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ED" w:rsidRPr="00EC4E74" w:rsidRDefault="00155166" w:rsidP="00EC4E74">
      <w:pPr>
        <w:rPr>
          <w:b/>
          <w:color w:val="0072C6" w:themeColor="text2"/>
          <w:sz w:val="32"/>
        </w:rPr>
      </w:pPr>
      <w:r>
        <w:rPr>
          <w:b/>
          <w:noProof/>
          <w:color w:val="0072C6" w:themeColor="text2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6F4F0" wp14:editId="1B8F6FB6">
                <wp:simplePos x="0" y="0"/>
                <wp:positionH relativeFrom="column">
                  <wp:posOffset>5186045</wp:posOffset>
                </wp:positionH>
                <wp:positionV relativeFrom="paragraph">
                  <wp:posOffset>-862330</wp:posOffset>
                </wp:positionV>
                <wp:extent cx="1266825" cy="1152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166" w:rsidRDefault="00155166" w:rsidP="0015516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E7AF03" wp14:editId="4331C6E7">
                                  <wp:extent cx="1149985" cy="11499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with-exclusion-zon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985" cy="1149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35pt;margin-top:-67.9pt;width:99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" fillcolor="white [3201]" stroked="f" strokeweight=".5pt">
                <v:textbox>
                  <w:txbxContent>
                    <w:p w:rsidR="00155166" w:rsidRDefault="00155166" w:rsidP="0015516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E7AF03" wp14:editId="4331C6E7">
                            <wp:extent cx="1149985" cy="11499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with-exclusion-zon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9985" cy="1149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4E99" w:rsidRPr="00EC4E74">
        <w:rPr>
          <w:b/>
          <w:color w:val="0072C6" w:themeColor="text2"/>
          <w:sz w:val="32"/>
        </w:rPr>
        <w:t xml:space="preserve">COMMISSIONING FOR CARERS PRINCIPLES </w:t>
      </w:r>
      <w:r w:rsidR="004313ED" w:rsidRPr="00EC4E74">
        <w:rPr>
          <w:b/>
          <w:color w:val="0072C6" w:themeColor="text2"/>
          <w:sz w:val="32"/>
        </w:rPr>
        <w:t xml:space="preserve"> </w:t>
      </w:r>
      <w:bookmarkStart w:id="0" w:name="_GoBack"/>
      <w:bookmarkEnd w:id="0"/>
    </w:p>
    <w:p w:rsidR="00992FD8" w:rsidRDefault="00992FD8">
      <w:pPr>
        <w:rPr>
          <w:rFonts w:cs="Arial"/>
          <w:color w:val="0072C6" w:themeColor="text2"/>
          <w:szCs w:val="24"/>
        </w:rPr>
      </w:pPr>
    </w:p>
    <w:p w:rsidR="006577C2" w:rsidRPr="00EC4E74" w:rsidRDefault="00533D22" w:rsidP="00407B9D">
      <w:pPr>
        <w:pStyle w:val="Heading2"/>
        <w:numPr>
          <w:ilvl w:val="0"/>
          <w:numId w:val="0"/>
        </w:numPr>
        <w:spacing w:line="340" w:lineRule="exact"/>
      </w:pPr>
      <w:bookmarkStart w:id="1" w:name="_Toc404762938"/>
      <w:bookmarkStart w:id="2" w:name="_Toc404767788"/>
      <w:r w:rsidRPr="00EC4E74">
        <w:t>Principle 10</w:t>
      </w:r>
      <w:r w:rsidR="00927D20">
        <w:t xml:space="preserve"> -</w:t>
      </w:r>
      <w:r w:rsidRPr="00EC4E74">
        <w:t xml:space="preserve"> Support carers to access local resources</w:t>
      </w:r>
      <w:bookmarkEnd w:id="1"/>
      <w:bookmarkEnd w:id="2"/>
    </w:p>
    <w:p w:rsidR="00BA6521" w:rsidRDefault="00BA6521" w:rsidP="00BA6521">
      <w:pPr>
        <w:pStyle w:val="ListParagraph"/>
        <w:tabs>
          <w:tab w:val="left" w:pos="4678"/>
        </w:tabs>
        <w:spacing w:line="340" w:lineRule="exact"/>
        <w:ind w:left="0"/>
        <w:rPr>
          <w:rFonts w:eastAsiaTheme="majorEastAsia" w:cs="Arial"/>
          <w:iCs/>
          <w:color w:val="000000" w:themeColor="text1"/>
          <w:szCs w:val="24"/>
        </w:rPr>
      </w:pPr>
    </w:p>
    <w:p w:rsidR="004313ED" w:rsidRDefault="004313ED" w:rsidP="00BA6521">
      <w:pPr>
        <w:pStyle w:val="ListParagraph"/>
        <w:tabs>
          <w:tab w:val="left" w:pos="4678"/>
        </w:tabs>
        <w:spacing w:line="340" w:lineRule="exact"/>
        <w:ind w:left="0"/>
        <w:rPr>
          <w:rFonts w:eastAsiaTheme="majorEastAsia" w:cs="Arial"/>
          <w:iCs/>
          <w:color w:val="000000" w:themeColor="text1"/>
          <w:szCs w:val="24"/>
        </w:rPr>
      </w:pPr>
      <w:r w:rsidRPr="00823532">
        <w:rPr>
          <w:rFonts w:eastAsiaTheme="majorEastAsia" w:cs="Arial"/>
          <w:iCs/>
          <w:color w:val="000000" w:themeColor="text1"/>
          <w:szCs w:val="24"/>
        </w:rPr>
        <w:t xml:space="preserve">Feedback from carers highlighted the following as some of the key </w:t>
      </w:r>
      <w:r>
        <w:rPr>
          <w:rFonts w:eastAsiaTheme="majorEastAsia" w:cs="Arial"/>
          <w:iCs/>
          <w:color w:val="000000" w:themeColor="text1"/>
          <w:szCs w:val="24"/>
        </w:rPr>
        <w:t xml:space="preserve">changes </w:t>
      </w:r>
      <w:r w:rsidRPr="00823532">
        <w:rPr>
          <w:rFonts w:eastAsiaTheme="majorEastAsia" w:cs="Arial"/>
          <w:iCs/>
          <w:color w:val="000000" w:themeColor="text1"/>
          <w:szCs w:val="24"/>
        </w:rPr>
        <w:t xml:space="preserve">they </w:t>
      </w:r>
      <w:r>
        <w:rPr>
          <w:rFonts w:eastAsiaTheme="majorEastAsia" w:cs="Arial"/>
          <w:iCs/>
          <w:color w:val="000000" w:themeColor="text1"/>
          <w:szCs w:val="24"/>
        </w:rPr>
        <w:t xml:space="preserve">would </w:t>
      </w:r>
      <w:r w:rsidRPr="00823532">
        <w:rPr>
          <w:rFonts w:eastAsiaTheme="majorEastAsia" w:cs="Arial"/>
          <w:iCs/>
          <w:color w:val="000000" w:themeColor="text1"/>
          <w:szCs w:val="24"/>
        </w:rPr>
        <w:t>value most</w:t>
      </w:r>
      <w:r w:rsidR="00C61304">
        <w:rPr>
          <w:rFonts w:eastAsiaTheme="majorEastAsia" w:cs="Arial"/>
          <w:iCs/>
          <w:color w:val="000000" w:themeColor="text1"/>
          <w:szCs w:val="24"/>
        </w:rPr>
        <w:t>:</w:t>
      </w:r>
    </w:p>
    <w:p w:rsidR="00970BDB" w:rsidRPr="00823532" w:rsidRDefault="00970BDB" w:rsidP="00BA6521">
      <w:pPr>
        <w:pStyle w:val="ListParagraph"/>
        <w:tabs>
          <w:tab w:val="left" w:pos="4678"/>
        </w:tabs>
        <w:spacing w:line="340" w:lineRule="exact"/>
        <w:ind w:left="0"/>
        <w:rPr>
          <w:rFonts w:eastAsiaTheme="majorEastAsia" w:cs="Arial"/>
          <w:iCs/>
          <w:color w:val="000000" w:themeColor="text1"/>
          <w:szCs w:val="24"/>
        </w:rPr>
      </w:pPr>
    </w:p>
    <w:p w:rsidR="004313ED" w:rsidRPr="000B640B" w:rsidRDefault="004313ED" w:rsidP="006803C9">
      <w:pPr>
        <w:pStyle w:val="ListParagraph"/>
        <w:numPr>
          <w:ilvl w:val="0"/>
          <w:numId w:val="33"/>
        </w:numPr>
        <w:spacing w:line="340" w:lineRule="exact"/>
        <w:rPr>
          <w:rFonts w:cs="Arial"/>
          <w:color w:val="000000" w:themeColor="text1"/>
          <w:szCs w:val="24"/>
        </w:rPr>
      </w:pPr>
      <w:r w:rsidRPr="000B640B">
        <w:rPr>
          <w:rFonts w:cs="Arial"/>
          <w:color w:val="000000" w:themeColor="text1"/>
          <w:szCs w:val="24"/>
        </w:rPr>
        <w:t>Ensure information is shared with me and other professionals</w:t>
      </w:r>
    </w:p>
    <w:p w:rsidR="004313ED" w:rsidRPr="00FB45FE" w:rsidRDefault="004313ED" w:rsidP="006803C9">
      <w:pPr>
        <w:pStyle w:val="ListParagraph"/>
        <w:numPr>
          <w:ilvl w:val="0"/>
          <w:numId w:val="33"/>
        </w:numPr>
        <w:spacing w:line="340" w:lineRule="exact"/>
        <w:rPr>
          <w:rFonts w:cs="Arial"/>
          <w:color w:val="000000" w:themeColor="text1"/>
          <w:szCs w:val="24"/>
        </w:rPr>
      </w:pPr>
      <w:r w:rsidRPr="000B640B">
        <w:rPr>
          <w:rFonts w:cs="Arial"/>
          <w:color w:val="000000" w:themeColor="text1"/>
          <w:szCs w:val="24"/>
        </w:rPr>
        <w:t>Signpost information for me and help link professionals together</w:t>
      </w:r>
    </w:p>
    <w:p w:rsidR="004313ED" w:rsidRDefault="004313ED" w:rsidP="00BA6521">
      <w:pPr>
        <w:pStyle w:val="ListParagraph"/>
        <w:spacing w:line="340" w:lineRule="exact"/>
        <w:ind w:left="0"/>
        <w:rPr>
          <w:rFonts w:cs="Arial"/>
          <w:color w:val="000000" w:themeColor="text1"/>
          <w:sz w:val="20"/>
          <w:szCs w:val="20"/>
        </w:rPr>
      </w:pPr>
    </w:p>
    <w:p w:rsidR="004313ED" w:rsidRDefault="004313ED" w:rsidP="00BA6521">
      <w:pPr>
        <w:pStyle w:val="ListParagraph"/>
        <w:tabs>
          <w:tab w:val="left" w:pos="4678"/>
        </w:tabs>
        <w:spacing w:line="340" w:lineRule="exact"/>
        <w:ind w:left="0"/>
        <w:rPr>
          <w:rFonts w:eastAsiaTheme="majorEastAsia" w:cs="Arial"/>
          <w:iCs/>
          <w:color w:val="1111AF"/>
          <w:sz w:val="20"/>
          <w:szCs w:val="20"/>
        </w:rPr>
      </w:pPr>
      <w:r>
        <w:rPr>
          <w:rFonts w:eastAsiaTheme="majorEastAsia" w:cs="Arial"/>
          <w:iCs/>
          <w:color w:val="000000" w:themeColor="text1"/>
          <w:szCs w:val="24"/>
        </w:rPr>
        <w:t xml:space="preserve">These were identified </w:t>
      </w:r>
      <w:r w:rsidR="007520B1">
        <w:rPr>
          <w:rFonts w:eastAsiaTheme="majorEastAsia" w:cs="Arial"/>
          <w:iCs/>
          <w:color w:val="000000" w:themeColor="text1"/>
          <w:szCs w:val="24"/>
        </w:rPr>
        <w:t xml:space="preserve">as being </w:t>
      </w:r>
      <w:r>
        <w:rPr>
          <w:rFonts w:eastAsiaTheme="majorEastAsia" w:cs="Arial"/>
          <w:iCs/>
          <w:color w:val="000000" w:themeColor="text1"/>
          <w:szCs w:val="24"/>
        </w:rPr>
        <w:t xml:space="preserve">important to enable </w:t>
      </w:r>
      <w:r w:rsidR="00C61304">
        <w:rPr>
          <w:rFonts w:eastAsiaTheme="majorEastAsia" w:cs="Arial"/>
          <w:iCs/>
          <w:color w:val="000000" w:themeColor="text1"/>
          <w:szCs w:val="24"/>
        </w:rPr>
        <w:t xml:space="preserve">carers </w:t>
      </w:r>
      <w:r>
        <w:rPr>
          <w:rFonts w:eastAsiaTheme="majorEastAsia" w:cs="Arial"/>
          <w:iCs/>
          <w:color w:val="000000" w:themeColor="text1"/>
          <w:szCs w:val="24"/>
        </w:rPr>
        <w:t>to maintain their own health and wellbeing and continue to support the person they look after with confidence</w:t>
      </w:r>
      <w:r>
        <w:rPr>
          <w:rStyle w:val="EndnoteReference"/>
          <w:rFonts w:eastAsiaTheme="majorEastAsia" w:cs="Arial"/>
          <w:iCs/>
          <w:color w:val="000000" w:themeColor="text1"/>
          <w:szCs w:val="24"/>
        </w:rPr>
        <w:endnoteReference w:id="2"/>
      </w:r>
      <w:r w:rsidRPr="004950F4">
        <w:rPr>
          <w:rFonts w:eastAsiaTheme="majorEastAsia" w:cs="Arial"/>
          <w:iCs/>
          <w:color w:val="1111AF"/>
          <w:szCs w:val="24"/>
        </w:rPr>
        <w:t>.</w:t>
      </w:r>
    </w:p>
    <w:p w:rsidR="006618DC" w:rsidRPr="006618DC" w:rsidRDefault="006618DC" w:rsidP="00BA6521">
      <w:pPr>
        <w:pStyle w:val="ListParagraph"/>
        <w:tabs>
          <w:tab w:val="left" w:pos="4678"/>
        </w:tabs>
        <w:spacing w:line="340" w:lineRule="exact"/>
        <w:ind w:left="0"/>
        <w:rPr>
          <w:rFonts w:eastAsiaTheme="majorEastAsia" w:cs="Arial"/>
          <w:iCs/>
          <w:color w:val="1111AF"/>
          <w:sz w:val="20"/>
          <w:szCs w:val="20"/>
        </w:rPr>
      </w:pPr>
    </w:p>
    <w:p w:rsidR="006618DC" w:rsidRPr="00487549" w:rsidRDefault="006618DC" w:rsidP="00BA6521">
      <w:pPr>
        <w:tabs>
          <w:tab w:val="left" w:pos="0"/>
        </w:tabs>
        <w:spacing w:line="340" w:lineRule="exact"/>
        <w:contextualSpacing/>
        <w:rPr>
          <w:rFonts w:cs="Arial"/>
          <w:b/>
          <w:szCs w:val="24"/>
        </w:rPr>
      </w:pPr>
      <w:r w:rsidRPr="00487549">
        <w:rPr>
          <w:rFonts w:cs="Arial"/>
          <w:b/>
          <w:szCs w:val="24"/>
        </w:rPr>
        <w:t xml:space="preserve">(Select one colour only. </w:t>
      </w:r>
      <w:r w:rsidR="00A201A0">
        <w:rPr>
          <w:rFonts w:cs="Arial"/>
          <w:b/>
          <w:szCs w:val="24"/>
        </w:rPr>
        <w:t xml:space="preserve">Rate </w:t>
      </w:r>
      <w:r w:rsidR="00A201A0" w:rsidRPr="00487549">
        <w:rPr>
          <w:rFonts w:cs="Arial"/>
          <w:b/>
          <w:szCs w:val="24"/>
        </w:rPr>
        <w:t xml:space="preserve">where </w:t>
      </w:r>
      <w:r w:rsidRPr="00487549">
        <w:rPr>
          <w:rFonts w:cs="Arial"/>
          <w:b/>
          <w:color w:val="FF0000"/>
          <w:szCs w:val="24"/>
        </w:rPr>
        <w:t xml:space="preserve">red </w:t>
      </w:r>
      <w:r w:rsidRPr="00487549">
        <w:rPr>
          <w:rFonts w:cs="Arial"/>
          <w:b/>
          <w:szCs w:val="24"/>
        </w:rPr>
        <w:t xml:space="preserve">lowest----------and </w:t>
      </w:r>
      <w:r w:rsidRPr="00487549">
        <w:rPr>
          <w:rFonts w:cs="Arial"/>
          <w:b/>
          <w:color w:val="00B050"/>
          <w:szCs w:val="24"/>
        </w:rPr>
        <w:t xml:space="preserve">green </w:t>
      </w:r>
      <w:r w:rsidRPr="00487549">
        <w:rPr>
          <w:rFonts w:cs="Arial"/>
          <w:b/>
          <w:szCs w:val="24"/>
        </w:rPr>
        <w:t xml:space="preserve">highest)  </w:t>
      </w:r>
    </w:p>
    <w:p w:rsidR="004313ED" w:rsidRDefault="004313ED" w:rsidP="00BA6521">
      <w:pPr>
        <w:pStyle w:val="ListParagraph"/>
        <w:spacing w:line="340" w:lineRule="exact"/>
        <w:ind w:left="0"/>
        <w:rPr>
          <w:rFonts w:cs="Arial"/>
          <w:szCs w:val="24"/>
        </w:rPr>
      </w:pPr>
      <w:r w:rsidRPr="004950F4">
        <w:rPr>
          <w:rFonts w:cs="Arial"/>
          <w:szCs w:val="24"/>
        </w:rPr>
        <w:t xml:space="preserve">How </w:t>
      </w:r>
      <w:r>
        <w:rPr>
          <w:rFonts w:cs="Arial"/>
          <w:szCs w:val="24"/>
        </w:rPr>
        <w:t>assured</w:t>
      </w:r>
      <w:r w:rsidRPr="004950F4">
        <w:rPr>
          <w:rFonts w:cs="Arial"/>
          <w:szCs w:val="24"/>
        </w:rPr>
        <w:t xml:space="preserve"> are you that providers routinely signpost to carer services, websites and professionals </w:t>
      </w:r>
      <w:r>
        <w:rPr>
          <w:rFonts w:cs="Arial"/>
          <w:szCs w:val="24"/>
        </w:rPr>
        <w:t>provi</w:t>
      </w:r>
      <w:r w:rsidR="007520B1">
        <w:rPr>
          <w:rFonts w:cs="Arial"/>
          <w:szCs w:val="24"/>
        </w:rPr>
        <w:t>ding</w:t>
      </w:r>
      <w:r>
        <w:rPr>
          <w:rFonts w:cs="Arial"/>
          <w:szCs w:val="24"/>
        </w:rPr>
        <w:t xml:space="preserve"> support </w:t>
      </w:r>
      <w:r w:rsidRPr="004950F4">
        <w:rPr>
          <w:rFonts w:cs="Arial"/>
          <w:szCs w:val="24"/>
        </w:rPr>
        <w:t>as appropriate</w:t>
      </w:r>
      <w:r>
        <w:rPr>
          <w:rFonts w:cs="Arial"/>
          <w:szCs w:val="24"/>
        </w:rPr>
        <w:t>?</w:t>
      </w:r>
    </w:p>
    <w:p w:rsidR="00BA6521" w:rsidRDefault="00BA6521" w:rsidP="00BA6521">
      <w:pPr>
        <w:pStyle w:val="ListParagraph"/>
        <w:spacing w:line="340" w:lineRule="exact"/>
        <w:ind w:left="0"/>
        <w:rPr>
          <w:rFonts w:cs="Arial"/>
          <w:szCs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76"/>
        <w:gridCol w:w="3420"/>
        <w:gridCol w:w="2876"/>
      </w:tblGrid>
      <w:tr w:rsidR="004313ED" w:rsidRPr="00487549" w:rsidTr="00E16629">
        <w:trPr>
          <w:trHeight w:val="333"/>
        </w:trPr>
        <w:sdt>
          <w:sdtPr>
            <w:rPr>
              <w:rFonts w:cs="Arial"/>
              <w:b/>
              <w:sz w:val="20"/>
              <w:szCs w:val="20"/>
            </w:rPr>
            <w:id w:val="51711936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0000"/>
              </w:tcPr>
              <w:p w:rsidR="004313ED" w:rsidRPr="00487549" w:rsidRDefault="004313ED" w:rsidP="00BA6521">
                <w:pPr>
                  <w:tabs>
                    <w:tab w:val="left" w:pos="0"/>
                  </w:tabs>
                  <w:spacing w:line="340" w:lineRule="exact"/>
                  <w:contextualSpacing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id w:val="-131817511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FFC000"/>
              </w:tcPr>
              <w:p w:rsidR="004313ED" w:rsidRPr="00487549" w:rsidRDefault="004313ED" w:rsidP="00BA6521">
                <w:pPr>
                  <w:tabs>
                    <w:tab w:val="left" w:pos="0"/>
                  </w:tabs>
                  <w:spacing w:line="340" w:lineRule="exact"/>
                  <w:contextualSpacing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487549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id w:val="-125142983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00B050"/>
              </w:tcPr>
              <w:p w:rsidR="004313ED" w:rsidRPr="00487549" w:rsidRDefault="004313ED" w:rsidP="00BA6521">
                <w:pPr>
                  <w:tabs>
                    <w:tab w:val="left" w:pos="0"/>
                  </w:tabs>
                  <w:spacing w:line="340" w:lineRule="exact"/>
                  <w:contextualSpacing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487549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313ED" w:rsidRPr="00FB45FE" w:rsidRDefault="004313ED" w:rsidP="00BA6521">
      <w:pPr>
        <w:pStyle w:val="ListParagraph"/>
        <w:spacing w:line="340" w:lineRule="exact"/>
        <w:ind w:left="0"/>
        <w:rPr>
          <w:rFonts w:cs="Arial"/>
          <w:sz w:val="20"/>
          <w:szCs w:val="20"/>
        </w:rPr>
      </w:pPr>
      <w:r w:rsidDel="000950C9">
        <w:rPr>
          <w:rFonts w:cs="Arial"/>
          <w:szCs w:val="24"/>
        </w:rPr>
        <w:t xml:space="preserve"> </w:t>
      </w:r>
    </w:p>
    <w:p w:rsidR="004313ED" w:rsidRDefault="004313ED" w:rsidP="00BA6521">
      <w:pPr>
        <w:pStyle w:val="ListParagraph"/>
        <w:spacing w:line="340" w:lineRule="exact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What could you do to improve your </w:t>
      </w:r>
      <w:r w:rsidR="00A201A0">
        <w:rPr>
          <w:rFonts w:cs="Arial"/>
          <w:szCs w:val="24"/>
        </w:rPr>
        <w:t>rating</w:t>
      </w:r>
      <w:r>
        <w:rPr>
          <w:rFonts w:cs="Arial"/>
          <w:szCs w:val="24"/>
        </w:rPr>
        <w:t>? --------------------------------------------------------</w:t>
      </w:r>
      <w:r w:rsidR="00BA6521">
        <w:rPr>
          <w:rFonts w:cs="Arial"/>
          <w:szCs w:val="24"/>
        </w:rPr>
        <w:t>-----------------------------------------------------------------------------------------------------------------</w:t>
      </w:r>
    </w:p>
    <w:p w:rsidR="00BA6521" w:rsidRDefault="00BA6521" w:rsidP="00BA6521">
      <w:pPr>
        <w:pStyle w:val="ListParagraph"/>
        <w:spacing w:line="340" w:lineRule="exact"/>
        <w:ind w:left="0"/>
        <w:rPr>
          <w:rFonts w:cs="Arial"/>
          <w:szCs w:val="24"/>
        </w:rPr>
      </w:pPr>
    </w:p>
    <w:p w:rsidR="004313ED" w:rsidRDefault="004313ED" w:rsidP="00BA6521">
      <w:pPr>
        <w:pStyle w:val="ListParagraph"/>
        <w:spacing w:line="340" w:lineRule="exact"/>
        <w:ind w:left="0"/>
        <w:rPr>
          <w:rFonts w:cs="Arial"/>
          <w:sz w:val="20"/>
          <w:szCs w:val="20"/>
        </w:rPr>
      </w:pPr>
      <w:r w:rsidRPr="002813AA">
        <w:rPr>
          <w:rFonts w:cs="Arial"/>
          <w:szCs w:val="24"/>
        </w:rPr>
        <w:t>How assured are you that young carers supporting someone with a stigmatised condition (mental ill health or substance misuse) have access to information and specialised support?</w:t>
      </w:r>
    </w:p>
    <w:p w:rsidR="002364A5" w:rsidRPr="002364A5" w:rsidRDefault="002364A5" w:rsidP="00BA6521">
      <w:pPr>
        <w:pStyle w:val="ListParagraph"/>
        <w:spacing w:line="340" w:lineRule="exact"/>
        <w:ind w:left="0"/>
        <w:rPr>
          <w:rFonts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76"/>
        <w:gridCol w:w="3420"/>
        <w:gridCol w:w="2876"/>
      </w:tblGrid>
      <w:tr w:rsidR="004313ED" w:rsidRPr="00487549" w:rsidTr="00E16629">
        <w:trPr>
          <w:trHeight w:val="333"/>
        </w:trPr>
        <w:sdt>
          <w:sdtPr>
            <w:rPr>
              <w:rFonts w:cs="Arial"/>
              <w:b/>
              <w:sz w:val="20"/>
              <w:szCs w:val="20"/>
            </w:rPr>
            <w:id w:val="120998718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0000"/>
              </w:tcPr>
              <w:p w:rsidR="004313ED" w:rsidRPr="00487549" w:rsidRDefault="004313ED" w:rsidP="00BA6521">
                <w:pPr>
                  <w:tabs>
                    <w:tab w:val="left" w:pos="0"/>
                  </w:tabs>
                  <w:spacing w:line="340" w:lineRule="exact"/>
                  <w:contextualSpacing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id w:val="-52061787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FFC000"/>
              </w:tcPr>
              <w:p w:rsidR="004313ED" w:rsidRPr="00487549" w:rsidRDefault="004313ED" w:rsidP="00BA6521">
                <w:pPr>
                  <w:tabs>
                    <w:tab w:val="left" w:pos="0"/>
                  </w:tabs>
                  <w:spacing w:line="340" w:lineRule="exact"/>
                  <w:contextualSpacing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487549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id w:val="64793662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00B050"/>
              </w:tcPr>
              <w:p w:rsidR="004313ED" w:rsidRPr="00487549" w:rsidRDefault="004313ED" w:rsidP="00BA6521">
                <w:pPr>
                  <w:tabs>
                    <w:tab w:val="left" w:pos="0"/>
                  </w:tabs>
                  <w:spacing w:line="340" w:lineRule="exact"/>
                  <w:contextualSpacing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487549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313ED" w:rsidRPr="00FB45FE" w:rsidRDefault="004313ED" w:rsidP="00BA6521">
      <w:pPr>
        <w:pStyle w:val="ListParagraph"/>
        <w:spacing w:line="340" w:lineRule="exact"/>
        <w:ind w:left="0"/>
        <w:rPr>
          <w:rFonts w:cs="Arial"/>
          <w:sz w:val="20"/>
          <w:szCs w:val="20"/>
        </w:rPr>
      </w:pPr>
      <w:r w:rsidDel="000950C9">
        <w:rPr>
          <w:rFonts w:cs="Arial"/>
          <w:szCs w:val="24"/>
        </w:rPr>
        <w:t xml:space="preserve"> </w:t>
      </w:r>
    </w:p>
    <w:p w:rsidR="004313ED" w:rsidRDefault="004313ED" w:rsidP="00BA6521">
      <w:pPr>
        <w:pStyle w:val="ListParagraph"/>
        <w:spacing w:line="340" w:lineRule="exact"/>
        <w:ind w:left="0"/>
        <w:rPr>
          <w:rFonts w:cs="Arial"/>
          <w:szCs w:val="24"/>
        </w:rPr>
      </w:pPr>
      <w:r>
        <w:rPr>
          <w:rFonts w:cs="Arial"/>
          <w:szCs w:val="24"/>
        </w:rPr>
        <w:t>What could you do to improve your</w:t>
      </w:r>
      <w:r w:rsidR="00A201A0">
        <w:rPr>
          <w:rFonts w:cs="Arial"/>
          <w:szCs w:val="24"/>
        </w:rPr>
        <w:t xml:space="preserve"> rating</w:t>
      </w:r>
      <w:r>
        <w:rPr>
          <w:rFonts w:cs="Arial"/>
          <w:szCs w:val="24"/>
        </w:rPr>
        <w:t>? --------------------------------------------------------</w:t>
      </w:r>
    </w:p>
    <w:p w:rsidR="00174543" w:rsidRPr="00BA6521" w:rsidRDefault="00174543" w:rsidP="00BA6521">
      <w:pPr>
        <w:pStyle w:val="ListParagraph"/>
        <w:spacing w:line="340" w:lineRule="exact"/>
        <w:ind w:left="0"/>
        <w:rPr>
          <w:b/>
          <w:color w:val="0072C6" w:themeColor="text2"/>
          <w:szCs w:val="24"/>
        </w:rPr>
      </w:pPr>
    </w:p>
    <w:p w:rsidR="004313ED" w:rsidRPr="00EC4E74" w:rsidRDefault="004313ED" w:rsidP="004313ED">
      <w:pPr>
        <w:pStyle w:val="ListParagraph"/>
        <w:ind w:left="0"/>
        <w:rPr>
          <w:b/>
          <w:color w:val="0072C6" w:themeColor="text2"/>
          <w:sz w:val="32"/>
        </w:rPr>
      </w:pPr>
      <w:r w:rsidRPr="00EC4E74">
        <w:rPr>
          <w:b/>
          <w:color w:val="0072C6" w:themeColor="text2"/>
          <w:sz w:val="32"/>
        </w:rPr>
        <w:t>Ask Yourself…</w:t>
      </w:r>
    </w:p>
    <w:p w:rsidR="004313ED" w:rsidRPr="00EE75DE" w:rsidRDefault="004313ED" w:rsidP="004313ED">
      <w:pPr>
        <w:pStyle w:val="ListParagraph"/>
        <w:ind w:left="0"/>
        <w:rPr>
          <w:rFonts w:cs="Arial"/>
          <w:b/>
          <w:color w:val="0072C6" w:themeColor="text2"/>
          <w:szCs w:val="24"/>
        </w:rPr>
      </w:pPr>
    </w:p>
    <w:p w:rsidR="004313ED" w:rsidRPr="007B3EE9" w:rsidRDefault="004313ED" w:rsidP="006803C9">
      <w:pPr>
        <w:pStyle w:val="ListParagraph"/>
        <w:numPr>
          <w:ilvl w:val="0"/>
          <w:numId w:val="34"/>
        </w:numPr>
        <w:spacing w:line="340" w:lineRule="exact"/>
        <w:rPr>
          <w:rFonts w:cs="Arial"/>
          <w:szCs w:val="24"/>
        </w:rPr>
      </w:pPr>
      <w:r w:rsidRPr="007B3EE9">
        <w:rPr>
          <w:rFonts w:cs="Arial"/>
          <w:szCs w:val="24"/>
        </w:rPr>
        <w:t xml:space="preserve">Do you have relevant and appropriate services for </w:t>
      </w:r>
      <w:r w:rsidR="00F251B1" w:rsidRPr="007B3EE9">
        <w:rPr>
          <w:rFonts w:cs="Arial"/>
          <w:szCs w:val="24"/>
        </w:rPr>
        <w:t xml:space="preserve">all </w:t>
      </w:r>
      <w:r w:rsidRPr="007B3EE9">
        <w:rPr>
          <w:rFonts w:cs="Arial"/>
          <w:szCs w:val="24"/>
        </w:rPr>
        <w:t>carers?</w:t>
      </w:r>
    </w:p>
    <w:p w:rsidR="007B3EE9" w:rsidRPr="007B3EE9" w:rsidRDefault="007B3EE9" w:rsidP="006803C9">
      <w:pPr>
        <w:pStyle w:val="ListParagraph"/>
        <w:numPr>
          <w:ilvl w:val="0"/>
          <w:numId w:val="34"/>
        </w:numPr>
        <w:spacing w:line="340" w:lineRule="exact"/>
        <w:rPr>
          <w:rFonts w:cs="Arial"/>
          <w:szCs w:val="24"/>
        </w:rPr>
      </w:pPr>
      <w:r w:rsidRPr="007B3EE9">
        <w:rPr>
          <w:rFonts w:cs="Arial"/>
          <w:szCs w:val="24"/>
        </w:rPr>
        <w:t>Do your commissioned services promote the uptake of Carers Assessments?</w:t>
      </w:r>
    </w:p>
    <w:p w:rsidR="004313ED" w:rsidRPr="007B3EE9" w:rsidRDefault="004313ED" w:rsidP="006803C9">
      <w:pPr>
        <w:pStyle w:val="ListParagraph"/>
        <w:numPr>
          <w:ilvl w:val="0"/>
          <w:numId w:val="34"/>
        </w:numPr>
        <w:spacing w:line="340" w:lineRule="exact"/>
        <w:rPr>
          <w:rFonts w:cs="Arial"/>
          <w:szCs w:val="24"/>
        </w:rPr>
      </w:pPr>
      <w:r w:rsidRPr="007B3EE9">
        <w:rPr>
          <w:rFonts w:cs="Arial"/>
          <w:szCs w:val="24"/>
        </w:rPr>
        <w:t>How do you promote services</w:t>
      </w:r>
      <w:r w:rsidR="007520B1" w:rsidRPr="007B3EE9">
        <w:rPr>
          <w:rFonts w:cs="Arial"/>
          <w:szCs w:val="24"/>
        </w:rPr>
        <w:t xml:space="preserve"> which</w:t>
      </w:r>
      <w:r w:rsidRPr="007B3EE9">
        <w:rPr>
          <w:rFonts w:cs="Arial"/>
          <w:szCs w:val="24"/>
        </w:rPr>
        <w:t xml:space="preserve"> are available?</w:t>
      </w:r>
    </w:p>
    <w:p w:rsidR="007520B1" w:rsidRPr="007B3EE9" w:rsidRDefault="007520B1" w:rsidP="006803C9">
      <w:pPr>
        <w:pStyle w:val="ListParagraph"/>
        <w:numPr>
          <w:ilvl w:val="0"/>
          <w:numId w:val="34"/>
        </w:numPr>
        <w:spacing w:line="340" w:lineRule="exact"/>
        <w:rPr>
          <w:rFonts w:cs="Arial"/>
          <w:szCs w:val="24"/>
        </w:rPr>
      </w:pPr>
      <w:r w:rsidRPr="007B3EE9">
        <w:rPr>
          <w:rFonts w:cs="Arial"/>
          <w:szCs w:val="24"/>
        </w:rPr>
        <w:t xml:space="preserve">Have you considered commissioning a guide to local </w:t>
      </w:r>
      <w:r w:rsidR="00C61304">
        <w:rPr>
          <w:rFonts w:cs="Arial"/>
          <w:szCs w:val="24"/>
        </w:rPr>
        <w:t xml:space="preserve">and national </w:t>
      </w:r>
      <w:r w:rsidRPr="007B3EE9">
        <w:rPr>
          <w:rFonts w:cs="Arial"/>
          <w:szCs w:val="24"/>
        </w:rPr>
        <w:t>services?</w:t>
      </w:r>
      <w:r w:rsidR="00A50755" w:rsidRPr="007B3EE9">
        <w:rPr>
          <w:rFonts w:cs="Arial"/>
          <w:szCs w:val="24"/>
        </w:rPr>
        <w:t xml:space="preserve"> Are you aware of </w:t>
      </w:r>
      <w:r w:rsidR="00C61304">
        <w:rPr>
          <w:rFonts w:cs="Arial"/>
          <w:szCs w:val="24"/>
        </w:rPr>
        <w:t xml:space="preserve">the </w:t>
      </w:r>
      <w:hyperlink r:id="rId14" w:history="1">
        <w:r w:rsidR="00A50755" w:rsidRPr="006B308A">
          <w:rPr>
            <w:rStyle w:val="Hyperlink"/>
            <w:rFonts w:cs="Arial"/>
            <w:szCs w:val="24"/>
          </w:rPr>
          <w:t>RCGP Caring for Carers Hub</w:t>
        </w:r>
      </w:hyperlink>
      <w:r w:rsidR="00A50755" w:rsidRPr="007B3EE9">
        <w:rPr>
          <w:rFonts w:cs="Arial"/>
          <w:szCs w:val="24"/>
        </w:rPr>
        <w:t xml:space="preserve">? </w:t>
      </w:r>
    </w:p>
    <w:p w:rsidR="007520B1" w:rsidRPr="007B3EE9" w:rsidRDefault="007520B1" w:rsidP="006803C9">
      <w:pPr>
        <w:pStyle w:val="ListParagraph"/>
        <w:numPr>
          <w:ilvl w:val="0"/>
          <w:numId w:val="34"/>
        </w:numPr>
        <w:spacing w:line="340" w:lineRule="exact"/>
        <w:rPr>
          <w:rFonts w:cs="Arial"/>
          <w:szCs w:val="24"/>
        </w:rPr>
      </w:pPr>
      <w:r w:rsidRPr="007B3EE9">
        <w:rPr>
          <w:rFonts w:cs="Arial"/>
          <w:szCs w:val="24"/>
        </w:rPr>
        <w:t>Is this built into current contract monitoring processes as a local KPI</w:t>
      </w:r>
      <w:r w:rsidR="00C61304">
        <w:rPr>
          <w:rFonts w:cs="Arial"/>
          <w:szCs w:val="24"/>
        </w:rPr>
        <w:t xml:space="preserve">? For example </w:t>
      </w:r>
      <w:r w:rsidRPr="007B3EE9">
        <w:rPr>
          <w:rFonts w:cs="Arial"/>
          <w:szCs w:val="24"/>
        </w:rPr>
        <w:t xml:space="preserve">all carers offered signposting service, additional information, </w:t>
      </w:r>
      <w:r w:rsidR="00C61304">
        <w:rPr>
          <w:rFonts w:cs="Arial"/>
          <w:szCs w:val="24"/>
        </w:rPr>
        <w:t>percentage</w:t>
      </w:r>
      <w:r w:rsidR="00C61304" w:rsidRPr="007B3EE9">
        <w:rPr>
          <w:rFonts w:cs="Arial"/>
          <w:szCs w:val="24"/>
        </w:rPr>
        <w:t xml:space="preserve"> </w:t>
      </w:r>
      <w:r w:rsidRPr="007B3EE9">
        <w:rPr>
          <w:rFonts w:cs="Arial"/>
          <w:szCs w:val="24"/>
        </w:rPr>
        <w:t>of carers with an information prescription</w:t>
      </w:r>
      <w:r w:rsidR="00C61304">
        <w:rPr>
          <w:rFonts w:cs="Arial"/>
          <w:szCs w:val="24"/>
        </w:rPr>
        <w:t>.</w:t>
      </w:r>
      <w:r w:rsidRPr="007B3EE9">
        <w:rPr>
          <w:rFonts w:cs="Arial"/>
          <w:szCs w:val="24"/>
        </w:rPr>
        <w:t xml:space="preserve"> </w:t>
      </w:r>
    </w:p>
    <w:p w:rsidR="007520B1" w:rsidRPr="00EC4E74" w:rsidRDefault="007520B1" w:rsidP="007520B1">
      <w:pPr>
        <w:pStyle w:val="ListParagraph"/>
        <w:autoSpaceDE w:val="0"/>
        <w:autoSpaceDN w:val="0"/>
        <w:adjustRightInd w:val="0"/>
        <w:ind w:left="0"/>
        <w:rPr>
          <w:color w:val="0072C6" w:themeColor="text2"/>
          <w:sz w:val="32"/>
        </w:rPr>
      </w:pPr>
      <w:r w:rsidRPr="00EC4E74">
        <w:rPr>
          <w:b/>
          <w:color w:val="0072C6" w:themeColor="text2"/>
          <w:sz w:val="32"/>
        </w:rPr>
        <w:lastRenderedPageBreak/>
        <w:t>Good Practice examples</w:t>
      </w:r>
    </w:p>
    <w:p w:rsidR="007520B1" w:rsidRPr="007520B1" w:rsidRDefault="007520B1" w:rsidP="007520B1">
      <w:pPr>
        <w:pStyle w:val="ListParagraph"/>
        <w:autoSpaceDE w:val="0"/>
        <w:autoSpaceDN w:val="0"/>
        <w:adjustRightInd w:val="0"/>
        <w:ind w:left="360"/>
        <w:rPr>
          <w:rFonts w:cs="Arial"/>
          <w:bCs w:val="0"/>
          <w:color w:val="0072C6" w:themeColor="text2"/>
          <w:szCs w:val="24"/>
        </w:rPr>
      </w:pPr>
    </w:p>
    <w:p w:rsidR="00174543" w:rsidRPr="00174543" w:rsidRDefault="00174543" w:rsidP="006803C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40" w:lineRule="exact"/>
        <w:rPr>
          <w:rFonts w:cs="Arial"/>
          <w:bCs w:val="0"/>
          <w:color w:val="0072C6" w:themeColor="text2"/>
          <w:szCs w:val="24"/>
        </w:rPr>
      </w:pPr>
      <w:r w:rsidRPr="007B3EE9">
        <w:rPr>
          <w:rFonts w:cs="Arial"/>
          <w:szCs w:val="24"/>
        </w:rPr>
        <w:t>Lincolnshire Caring at the end of life- An evaluation by the University of Lincoln is currently underway, which will inform the commissioning process for a carers’ hub in 2015. Early findings will be fed into the Lincolnshire County Council commissioning process from Sept/Oct 2014</w:t>
      </w:r>
      <w:r w:rsidRPr="007B3EE9">
        <w:rPr>
          <w:rFonts w:ascii="FrutigerLTStd-Light" w:hAnsi="FrutigerLTStd-Light" w:cs="FrutigerLTStd-Light"/>
          <w:sz w:val="20"/>
          <w:szCs w:val="20"/>
        </w:rPr>
        <w:t>.</w:t>
      </w:r>
      <w:r w:rsidRPr="007B3EE9">
        <w:t xml:space="preserve"> </w:t>
      </w:r>
      <w:hyperlink r:id="rId15" w:history="1">
        <w:r w:rsidRPr="00174543">
          <w:rPr>
            <w:rStyle w:val="Hyperlink"/>
            <w:rFonts w:cs="Arial"/>
            <w:szCs w:val="24"/>
          </w:rPr>
          <w:t>http://www.nhsiq.nhs.uk/media/2563009/carers_lincolnshire.pdf</w:t>
        </w:r>
      </w:hyperlink>
    </w:p>
    <w:p w:rsidR="00174543" w:rsidRPr="00A031DB" w:rsidRDefault="00174543" w:rsidP="00BA6521">
      <w:pPr>
        <w:autoSpaceDE w:val="0"/>
        <w:autoSpaceDN w:val="0"/>
        <w:adjustRightInd w:val="0"/>
        <w:spacing w:line="340" w:lineRule="exact"/>
        <w:rPr>
          <w:color w:val="0072C6" w:themeColor="text2"/>
        </w:rPr>
      </w:pPr>
    </w:p>
    <w:p w:rsidR="00174543" w:rsidRPr="00174543" w:rsidRDefault="00174543" w:rsidP="006803C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40" w:lineRule="exact"/>
        <w:rPr>
          <w:rFonts w:cs="Arial"/>
          <w:bCs w:val="0"/>
          <w:color w:val="0072C6" w:themeColor="text2"/>
          <w:szCs w:val="24"/>
        </w:rPr>
      </w:pPr>
      <w:r w:rsidRPr="007B3EE9">
        <w:rPr>
          <w:rFonts w:cs="Arial"/>
          <w:szCs w:val="24"/>
        </w:rPr>
        <w:t>Somerset Partnership NHS Trust – A Trust wide approach to meet the needs for mental Health carers- using the Triangle of Care</w:t>
      </w:r>
      <w:r w:rsidR="00077FA2">
        <w:rPr>
          <w:rFonts w:cs="Arial"/>
          <w:szCs w:val="24"/>
        </w:rPr>
        <w:t>.</w:t>
      </w:r>
      <w:r w:rsidRPr="007B3EE9">
        <w:t xml:space="preserve"> </w:t>
      </w:r>
      <w:hyperlink r:id="rId16" w:history="1">
        <w:r w:rsidRPr="00174543">
          <w:rPr>
            <w:rStyle w:val="Hyperlink"/>
            <w:rFonts w:cs="Arial"/>
            <w:szCs w:val="24"/>
          </w:rPr>
          <w:t>http://www.nhsiq.nhs.uk/media/2535977/carers_case_study_-_somerset_partnership.pdf</w:t>
        </w:r>
      </w:hyperlink>
    </w:p>
    <w:p w:rsidR="00174543" w:rsidRDefault="00174543" w:rsidP="00BA6521">
      <w:pPr>
        <w:autoSpaceDE w:val="0"/>
        <w:autoSpaceDN w:val="0"/>
        <w:adjustRightInd w:val="0"/>
        <w:spacing w:line="340" w:lineRule="exact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74543" w:rsidRDefault="00174543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9B2931" w:rsidRDefault="009B2931" w:rsidP="00174543">
      <w:pPr>
        <w:autoSpaceDE w:val="0"/>
        <w:autoSpaceDN w:val="0"/>
        <w:adjustRightInd w:val="0"/>
        <w:rPr>
          <w:rFonts w:cs="Arial"/>
          <w:bCs w:val="0"/>
          <w:color w:val="0072C6" w:themeColor="text2"/>
          <w:szCs w:val="24"/>
        </w:rPr>
      </w:pPr>
    </w:p>
    <w:p w:rsidR="001264F6" w:rsidRPr="00BA6521" w:rsidRDefault="004313ED" w:rsidP="002364A5">
      <w:pPr>
        <w:autoSpaceDE w:val="0"/>
        <w:autoSpaceDN w:val="0"/>
        <w:adjustRightInd w:val="0"/>
        <w:rPr>
          <w:color w:val="0072C6" w:themeColor="text2"/>
          <w:sz w:val="32"/>
          <w:szCs w:val="32"/>
        </w:rPr>
      </w:pPr>
      <w:r w:rsidRPr="00BA6521">
        <w:rPr>
          <w:b/>
          <w:color w:val="0072C6" w:themeColor="text2"/>
          <w:sz w:val="32"/>
          <w:szCs w:val="32"/>
        </w:rPr>
        <w:lastRenderedPageBreak/>
        <w:t>References:</w:t>
      </w:r>
    </w:p>
    <w:sectPr w:rsidR="001264F6" w:rsidRPr="00BA6521" w:rsidSect="006B48F1">
      <w:headerReference w:type="default" r:id="rId17"/>
      <w:footerReference w:type="even" r:id="rId18"/>
      <w:footerReference w:type="default" r:id="rId19"/>
      <w:endnotePr>
        <w:numFmt w:val="decimal"/>
      </w:endnotePr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A9" w:rsidRDefault="00D841A9" w:rsidP="00A716D1">
      <w:r>
        <w:separator/>
      </w:r>
    </w:p>
  </w:endnote>
  <w:endnote w:type="continuationSeparator" w:id="0">
    <w:p w:rsidR="00D841A9" w:rsidRDefault="00D841A9" w:rsidP="00A716D1">
      <w:r>
        <w:continuationSeparator/>
      </w:r>
    </w:p>
  </w:endnote>
  <w:endnote w:type="continuationNotice" w:id="1">
    <w:p w:rsidR="00D841A9" w:rsidRDefault="00D841A9"/>
  </w:endnote>
  <w:endnote w:id="2">
    <w:p w:rsidR="00D841A9" w:rsidRDefault="00D841A9" w:rsidP="00BA6521">
      <w:pPr>
        <w:pStyle w:val="EndnoteText"/>
        <w:spacing w:line="340" w:lineRule="exact"/>
        <w:rPr>
          <w:rFonts w:ascii="Arial" w:eastAsiaTheme="majorEastAsia" w:hAnsi="Arial" w:cs="Arial"/>
          <w:iCs/>
          <w:color w:val="000000" w:themeColor="text1"/>
          <w:sz w:val="24"/>
          <w:szCs w:val="24"/>
        </w:rPr>
      </w:pPr>
      <w:r w:rsidRPr="00606BBA">
        <w:rPr>
          <w:rStyle w:val="EndnoteReference"/>
          <w:rFonts w:ascii="Arial" w:hAnsi="Arial" w:cs="Arial"/>
          <w:sz w:val="24"/>
          <w:szCs w:val="24"/>
        </w:rPr>
        <w:endnoteRef/>
      </w:r>
      <w:r w:rsidRPr="00606BBA">
        <w:rPr>
          <w:rFonts w:ascii="Arial" w:hAnsi="Arial" w:cs="Arial"/>
          <w:sz w:val="24"/>
          <w:szCs w:val="24"/>
        </w:rPr>
        <w:t xml:space="preserve"> </w:t>
      </w:r>
      <w:r w:rsidRPr="00606BBA">
        <w:rPr>
          <w:rFonts w:ascii="Arial" w:eastAsiaTheme="majorEastAsia" w:hAnsi="Arial" w:cs="Arial"/>
          <w:iCs/>
          <w:color w:val="000000" w:themeColor="text1"/>
          <w:sz w:val="24"/>
          <w:szCs w:val="24"/>
        </w:rPr>
        <w:t>NHS England Commitment to Carers, April 2014</w:t>
      </w:r>
    </w:p>
    <w:p w:rsidR="00407B9D" w:rsidRDefault="00407B9D" w:rsidP="00BA6521">
      <w:pPr>
        <w:pStyle w:val="EndnoteText"/>
        <w:spacing w:line="340" w:lineRule="exact"/>
        <w:rPr>
          <w:rFonts w:ascii="Arial" w:eastAsiaTheme="majorEastAsia" w:hAnsi="Arial" w:cs="Arial"/>
          <w:iCs/>
          <w:color w:val="000000" w:themeColor="text1"/>
          <w:sz w:val="24"/>
          <w:szCs w:val="24"/>
        </w:rPr>
      </w:pPr>
    </w:p>
    <w:p w:rsidR="00407B9D" w:rsidRDefault="00407B9D" w:rsidP="00BA6521">
      <w:pPr>
        <w:pStyle w:val="EndnoteText"/>
        <w:spacing w:line="340" w:lineRule="exact"/>
        <w:rPr>
          <w:rFonts w:ascii="Arial" w:eastAsiaTheme="majorEastAsia" w:hAnsi="Arial" w:cs="Arial"/>
          <w:iCs/>
          <w:color w:val="000000" w:themeColor="text1"/>
          <w:sz w:val="24"/>
          <w:szCs w:val="24"/>
        </w:rPr>
      </w:pPr>
    </w:p>
    <w:p w:rsidR="00407B9D" w:rsidRPr="00606BBA" w:rsidRDefault="00407B9D" w:rsidP="00BA6521">
      <w:pPr>
        <w:pStyle w:val="EndnoteText"/>
        <w:spacing w:line="340" w:lineRule="exact"/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A9" w:rsidRDefault="00D841A9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1A9" w:rsidRDefault="00D841A9" w:rsidP="00A716D1">
    <w:pPr>
      <w:pStyle w:val="Footer"/>
    </w:pPr>
  </w:p>
  <w:p w:rsidR="00D841A9" w:rsidRDefault="00D841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A9" w:rsidRPr="00E01309" w:rsidRDefault="00D841A9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155166">
      <w:rPr>
        <w:rStyle w:val="PageNumber"/>
        <w:noProof/>
        <w:color w:val="A00054"/>
        <w:sz w:val="18"/>
        <w:szCs w:val="18"/>
      </w:rPr>
      <w:t>3</w:t>
    </w:r>
    <w:r w:rsidRPr="00E01309">
      <w:rPr>
        <w:rStyle w:val="PageNumber"/>
        <w:color w:val="A00054"/>
        <w:sz w:val="18"/>
        <w:szCs w:val="18"/>
      </w:rPr>
      <w:fldChar w:fldCharType="end"/>
    </w:r>
  </w:p>
  <w:p w:rsidR="00D841A9" w:rsidRDefault="00D841A9" w:rsidP="00A716D1">
    <w:pPr>
      <w:pStyle w:val="Footer"/>
    </w:pPr>
  </w:p>
  <w:p w:rsidR="00D841A9" w:rsidRDefault="00D84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A9" w:rsidRDefault="00D841A9" w:rsidP="00A716D1">
      <w:r>
        <w:separator/>
      </w:r>
    </w:p>
  </w:footnote>
  <w:footnote w:type="continuationSeparator" w:id="0">
    <w:p w:rsidR="00D841A9" w:rsidRDefault="00D841A9" w:rsidP="00A716D1">
      <w:r>
        <w:continuationSeparator/>
      </w:r>
    </w:p>
  </w:footnote>
  <w:footnote w:type="continuationNotice" w:id="1">
    <w:p w:rsidR="00D841A9" w:rsidRDefault="00D841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A9" w:rsidRDefault="00D841A9">
    <w:pPr>
      <w:pStyle w:val="Header"/>
    </w:pPr>
  </w:p>
  <w:p w:rsidR="00D841A9" w:rsidRDefault="00D841A9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:rsidR="00D841A9" w:rsidRDefault="00D841A9" w:rsidP="0094253A">
        <w:pPr>
          <w:pStyle w:val="Header"/>
          <w:jc w:val="center"/>
        </w:pPr>
        <w:r>
          <w:t>OFFICIAL</w:t>
        </w:r>
      </w:p>
    </w:sdtContent>
  </w:sdt>
  <w:p w:rsidR="00D841A9" w:rsidRDefault="00D841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CB4"/>
    <w:multiLevelType w:val="hybridMultilevel"/>
    <w:tmpl w:val="EC5285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F82"/>
    <w:multiLevelType w:val="hybridMultilevel"/>
    <w:tmpl w:val="9206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0FE4"/>
    <w:multiLevelType w:val="hybridMultilevel"/>
    <w:tmpl w:val="AC106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F68C0"/>
    <w:multiLevelType w:val="hybridMultilevel"/>
    <w:tmpl w:val="A776C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A792C"/>
    <w:multiLevelType w:val="hybridMultilevel"/>
    <w:tmpl w:val="DE307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34F"/>
    <w:multiLevelType w:val="hybridMultilevel"/>
    <w:tmpl w:val="49E66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35404"/>
    <w:multiLevelType w:val="hybridMultilevel"/>
    <w:tmpl w:val="BB98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6001876"/>
    <w:multiLevelType w:val="hybridMultilevel"/>
    <w:tmpl w:val="EF147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E0BFC"/>
    <w:multiLevelType w:val="hybridMultilevel"/>
    <w:tmpl w:val="733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D50AE"/>
    <w:multiLevelType w:val="hybridMultilevel"/>
    <w:tmpl w:val="F8988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2B2B5D"/>
    <w:multiLevelType w:val="hybridMultilevel"/>
    <w:tmpl w:val="9B245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B53B93"/>
    <w:multiLevelType w:val="hybridMultilevel"/>
    <w:tmpl w:val="47502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1F0791"/>
    <w:multiLevelType w:val="hybridMultilevel"/>
    <w:tmpl w:val="025CD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D67B0D"/>
    <w:multiLevelType w:val="hybridMultilevel"/>
    <w:tmpl w:val="764EF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3A085B"/>
    <w:multiLevelType w:val="hybridMultilevel"/>
    <w:tmpl w:val="7A8E2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5D0BEF"/>
    <w:multiLevelType w:val="hybridMultilevel"/>
    <w:tmpl w:val="2482EF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537B1"/>
    <w:multiLevelType w:val="hybridMultilevel"/>
    <w:tmpl w:val="A16AFCA2"/>
    <w:lvl w:ilvl="0" w:tplc="3E8A8C24">
      <w:start w:val="1"/>
      <w:numFmt w:val="lowerRoman"/>
      <w:lvlText w:val="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C71B50"/>
    <w:multiLevelType w:val="hybridMultilevel"/>
    <w:tmpl w:val="F18E7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2D4982"/>
    <w:multiLevelType w:val="hybridMultilevel"/>
    <w:tmpl w:val="62AA7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3B38B9"/>
    <w:multiLevelType w:val="hybridMultilevel"/>
    <w:tmpl w:val="96467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B936F3"/>
    <w:multiLevelType w:val="hybridMultilevel"/>
    <w:tmpl w:val="8A648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0360DF"/>
    <w:multiLevelType w:val="hybridMultilevel"/>
    <w:tmpl w:val="346A1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714294"/>
    <w:multiLevelType w:val="hybridMultilevel"/>
    <w:tmpl w:val="AE66F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1D160B"/>
    <w:multiLevelType w:val="hybridMultilevel"/>
    <w:tmpl w:val="C3983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6B4A67"/>
    <w:multiLevelType w:val="hybridMultilevel"/>
    <w:tmpl w:val="4CE6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FD30D0"/>
    <w:multiLevelType w:val="hybridMultilevel"/>
    <w:tmpl w:val="A5D2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E5A91"/>
    <w:multiLevelType w:val="hybridMultilevel"/>
    <w:tmpl w:val="54F2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93857"/>
    <w:multiLevelType w:val="hybridMultilevel"/>
    <w:tmpl w:val="5F7A5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791794"/>
    <w:multiLevelType w:val="hybridMultilevel"/>
    <w:tmpl w:val="78720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CD1F5B"/>
    <w:multiLevelType w:val="hybridMultilevel"/>
    <w:tmpl w:val="1924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257298"/>
    <w:multiLevelType w:val="hybridMultilevel"/>
    <w:tmpl w:val="0FFC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576B7"/>
    <w:multiLevelType w:val="hybridMultilevel"/>
    <w:tmpl w:val="27206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FC756F"/>
    <w:multiLevelType w:val="hybridMultilevel"/>
    <w:tmpl w:val="C4E62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DF491F"/>
    <w:multiLevelType w:val="hybridMultilevel"/>
    <w:tmpl w:val="C63A3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5D3C81"/>
    <w:multiLevelType w:val="hybridMultilevel"/>
    <w:tmpl w:val="9F02A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63E25"/>
    <w:multiLevelType w:val="hybridMultilevel"/>
    <w:tmpl w:val="A23C6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EDF"/>
    <w:multiLevelType w:val="hybridMultilevel"/>
    <w:tmpl w:val="5C8E3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64686"/>
    <w:multiLevelType w:val="hybridMultilevel"/>
    <w:tmpl w:val="6C846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D73CEB"/>
    <w:multiLevelType w:val="hybridMultilevel"/>
    <w:tmpl w:val="831420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117ACD"/>
    <w:multiLevelType w:val="hybridMultilevel"/>
    <w:tmpl w:val="9EB03B7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7"/>
  </w:num>
  <w:num w:numId="3">
    <w:abstractNumId w:val="40"/>
  </w:num>
  <w:num w:numId="4">
    <w:abstractNumId w:val="41"/>
  </w:num>
  <w:num w:numId="5">
    <w:abstractNumId w:val="21"/>
  </w:num>
  <w:num w:numId="6">
    <w:abstractNumId w:val="8"/>
  </w:num>
  <w:num w:numId="7">
    <w:abstractNumId w:val="4"/>
  </w:num>
  <w:num w:numId="8">
    <w:abstractNumId w:val="16"/>
  </w:num>
  <w:num w:numId="9">
    <w:abstractNumId w:val="19"/>
  </w:num>
  <w:num w:numId="10">
    <w:abstractNumId w:val="28"/>
  </w:num>
  <w:num w:numId="11">
    <w:abstractNumId w:val="37"/>
  </w:num>
  <w:num w:numId="12">
    <w:abstractNumId w:val="23"/>
  </w:num>
  <w:num w:numId="13">
    <w:abstractNumId w:val="25"/>
  </w:num>
  <w:num w:numId="14">
    <w:abstractNumId w:val="20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 w:numId="19">
    <w:abstractNumId w:val="2"/>
  </w:num>
  <w:num w:numId="20">
    <w:abstractNumId w:val="5"/>
  </w:num>
  <w:num w:numId="21">
    <w:abstractNumId w:val="32"/>
  </w:num>
  <w:num w:numId="22">
    <w:abstractNumId w:val="1"/>
  </w:num>
  <w:num w:numId="23">
    <w:abstractNumId w:val="30"/>
  </w:num>
  <w:num w:numId="24">
    <w:abstractNumId w:val="6"/>
  </w:num>
  <w:num w:numId="25">
    <w:abstractNumId w:val="13"/>
  </w:num>
  <w:num w:numId="26">
    <w:abstractNumId w:val="22"/>
  </w:num>
  <w:num w:numId="27">
    <w:abstractNumId w:val="9"/>
  </w:num>
  <w:num w:numId="28">
    <w:abstractNumId w:val="0"/>
  </w:num>
  <w:num w:numId="29">
    <w:abstractNumId w:val="27"/>
  </w:num>
  <w:num w:numId="30">
    <w:abstractNumId w:val="26"/>
  </w:num>
  <w:num w:numId="31">
    <w:abstractNumId w:val="11"/>
  </w:num>
  <w:num w:numId="32">
    <w:abstractNumId w:val="38"/>
  </w:num>
  <w:num w:numId="33">
    <w:abstractNumId w:val="35"/>
  </w:num>
  <w:num w:numId="34">
    <w:abstractNumId w:val="29"/>
  </w:num>
  <w:num w:numId="35">
    <w:abstractNumId w:val="24"/>
  </w:num>
  <w:num w:numId="36">
    <w:abstractNumId w:val="31"/>
  </w:num>
  <w:num w:numId="37">
    <w:abstractNumId w:val="3"/>
  </w:num>
  <w:num w:numId="38">
    <w:abstractNumId w:val="34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05E3"/>
    <w:rsid w:val="00002F61"/>
    <w:rsid w:val="00007AAF"/>
    <w:rsid w:val="0002174B"/>
    <w:rsid w:val="00022172"/>
    <w:rsid w:val="00023944"/>
    <w:rsid w:val="00030A8D"/>
    <w:rsid w:val="00031797"/>
    <w:rsid w:val="000325BD"/>
    <w:rsid w:val="000419B4"/>
    <w:rsid w:val="00047990"/>
    <w:rsid w:val="00055930"/>
    <w:rsid w:val="00064FA3"/>
    <w:rsid w:val="00077FA2"/>
    <w:rsid w:val="0008369A"/>
    <w:rsid w:val="000857AE"/>
    <w:rsid w:val="00091D38"/>
    <w:rsid w:val="000A230A"/>
    <w:rsid w:val="000B6CBF"/>
    <w:rsid w:val="000C1CB6"/>
    <w:rsid w:val="000C3B05"/>
    <w:rsid w:val="000D6BB7"/>
    <w:rsid w:val="000E07DB"/>
    <w:rsid w:val="000F3967"/>
    <w:rsid w:val="000F4C56"/>
    <w:rsid w:val="00102462"/>
    <w:rsid w:val="00102A99"/>
    <w:rsid w:val="00103EE7"/>
    <w:rsid w:val="00110DE1"/>
    <w:rsid w:val="001264F6"/>
    <w:rsid w:val="00130E07"/>
    <w:rsid w:val="00133E9B"/>
    <w:rsid w:val="00152FB6"/>
    <w:rsid w:val="00154219"/>
    <w:rsid w:val="001545A6"/>
    <w:rsid w:val="00155166"/>
    <w:rsid w:val="001575CC"/>
    <w:rsid w:val="00160400"/>
    <w:rsid w:val="00163581"/>
    <w:rsid w:val="00172564"/>
    <w:rsid w:val="00173CEC"/>
    <w:rsid w:val="00174083"/>
    <w:rsid w:val="00174543"/>
    <w:rsid w:val="00174767"/>
    <w:rsid w:val="00187894"/>
    <w:rsid w:val="001A2541"/>
    <w:rsid w:val="001A3439"/>
    <w:rsid w:val="001A6E60"/>
    <w:rsid w:val="001B116F"/>
    <w:rsid w:val="001C0971"/>
    <w:rsid w:val="001E477C"/>
    <w:rsid w:val="001F0CBC"/>
    <w:rsid w:val="001F4527"/>
    <w:rsid w:val="001F5CE4"/>
    <w:rsid w:val="002008E1"/>
    <w:rsid w:val="00206944"/>
    <w:rsid w:val="00206AEB"/>
    <w:rsid w:val="00213342"/>
    <w:rsid w:val="00222A7E"/>
    <w:rsid w:val="00231FB3"/>
    <w:rsid w:val="002364A5"/>
    <w:rsid w:val="0024721C"/>
    <w:rsid w:val="0025692A"/>
    <w:rsid w:val="0026168E"/>
    <w:rsid w:val="00271852"/>
    <w:rsid w:val="00284A63"/>
    <w:rsid w:val="00290B76"/>
    <w:rsid w:val="00293BCD"/>
    <w:rsid w:val="00294177"/>
    <w:rsid w:val="002A08C1"/>
    <w:rsid w:val="002A0C8D"/>
    <w:rsid w:val="002A43AA"/>
    <w:rsid w:val="002A4E21"/>
    <w:rsid w:val="002A528A"/>
    <w:rsid w:val="002C39E6"/>
    <w:rsid w:val="002C542F"/>
    <w:rsid w:val="002D10DE"/>
    <w:rsid w:val="002E1313"/>
    <w:rsid w:val="002E1515"/>
    <w:rsid w:val="002E4212"/>
    <w:rsid w:val="002F111A"/>
    <w:rsid w:val="00304785"/>
    <w:rsid w:val="00326F19"/>
    <w:rsid w:val="003357B2"/>
    <w:rsid w:val="00336AF7"/>
    <w:rsid w:val="00342A15"/>
    <w:rsid w:val="00344C9D"/>
    <w:rsid w:val="00344FFD"/>
    <w:rsid w:val="00346F2C"/>
    <w:rsid w:val="00356284"/>
    <w:rsid w:val="0036591B"/>
    <w:rsid w:val="003701BB"/>
    <w:rsid w:val="0037673D"/>
    <w:rsid w:val="003838FD"/>
    <w:rsid w:val="00397E3E"/>
    <w:rsid w:val="003A13D3"/>
    <w:rsid w:val="003B2D5D"/>
    <w:rsid w:val="003B511C"/>
    <w:rsid w:val="003C5EAD"/>
    <w:rsid w:val="003E1C1F"/>
    <w:rsid w:val="003F0812"/>
    <w:rsid w:val="003F4F0A"/>
    <w:rsid w:val="00407B9D"/>
    <w:rsid w:val="00414191"/>
    <w:rsid w:val="00427D54"/>
    <w:rsid w:val="004313ED"/>
    <w:rsid w:val="00433DBF"/>
    <w:rsid w:val="0043734D"/>
    <w:rsid w:val="004409E2"/>
    <w:rsid w:val="00456A5A"/>
    <w:rsid w:val="00462971"/>
    <w:rsid w:val="00465FFB"/>
    <w:rsid w:val="004704A2"/>
    <w:rsid w:val="00481CF1"/>
    <w:rsid w:val="004825C9"/>
    <w:rsid w:val="004836A9"/>
    <w:rsid w:val="004863FB"/>
    <w:rsid w:val="004A254F"/>
    <w:rsid w:val="004A6167"/>
    <w:rsid w:val="004B15C6"/>
    <w:rsid w:val="004B47F0"/>
    <w:rsid w:val="004B551A"/>
    <w:rsid w:val="004D616A"/>
    <w:rsid w:val="004E22C1"/>
    <w:rsid w:val="004E2398"/>
    <w:rsid w:val="005045B3"/>
    <w:rsid w:val="005073B3"/>
    <w:rsid w:val="005113C7"/>
    <w:rsid w:val="0051381C"/>
    <w:rsid w:val="00533D22"/>
    <w:rsid w:val="00536D48"/>
    <w:rsid w:val="00542498"/>
    <w:rsid w:val="00546C87"/>
    <w:rsid w:val="00550FBF"/>
    <w:rsid w:val="005629D1"/>
    <w:rsid w:val="0056690B"/>
    <w:rsid w:val="0057621F"/>
    <w:rsid w:val="00584970"/>
    <w:rsid w:val="00584A18"/>
    <w:rsid w:val="00585B10"/>
    <w:rsid w:val="005A3C31"/>
    <w:rsid w:val="005A47CE"/>
    <w:rsid w:val="005A4CC8"/>
    <w:rsid w:val="005B40B1"/>
    <w:rsid w:val="005B77AD"/>
    <w:rsid w:val="005D6426"/>
    <w:rsid w:val="005D6B38"/>
    <w:rsid w:val="005E17F8"/>
    <w:rsid w:val="005E65DC"/>
    <w:rsid w:val="005E768D"/>
    <w:rsid w:val="005F2426"/>
    <w:rsid w:val="005F28A7"/>
    <w:rsid w:val="005F79B4"/>
    <w:rsid w:val="0060796C"/>
    <w:rsid w:val="0061659C"/>
    <w:rsid w:val="00632487"/>
    <w:rsid w:val="006577C2"/>
    <w:rsid w:val="006618DC"/>
    <w:rsid w:val="00665F7B"/>
    <w:rsid w:val="00667E6C"/>
    <w:rsid w:val="006744B0"/>
    <w:rsid w:val="00675ACE"/>
    <w:rsid w:val="006803C9"/>
    <w:rsid w:val="0069518C"/>
    <w:rsid w:val="00697DCB"/>
    <w:rsid w:val="006A0B73"/>
    <w:rsid w:val="006A4761"/>
    <w:rsid w:val="006B098B"/>
    <w:rsid w:val="006B308A"/>
    <w:rsid w:val="006B48F1"/>
    <w:rsid w:val="006B5D4D"/>
    <w:rsid w:val="006C4D41"/>
    <w:rsid w:val="006C5902"/>
    <w:rsid w:val="006D389B"/>
    <w:rsid w:val="006D4362"/>
    <w:rsid w:val="006D4C33"/>
    <w:rsid w:val="006E15AB"/>
    <w:rsid w:val="006F2972"/>
    <w:rsid w:val="006F3A0C"/>
    <w:rsid w:val="006F595D"/>
    <w:rsid w:val="006F6EE6"/>
    <w:rsid w:val="007028FB"/>
    <w:rsid w:val="0071074D"/>
    <w:rsid w:val="00727FBA"/>
    <w:rsid w:val="007320D0"/>
    <w:rsid w:val="00732FA3"/>
    <w:rsid w:val="00741547"/>
    <w:rsid w:val="007520B1"/>
    <w:rsid w:val="00771285"/>
    <w:rsid w:val="00785EED"/>
    <w:rsid w:val="007A1348"/>
    <w:rsid w:val="007B0C50"/>
    <w:rsid w:val="007B0E15"/>
    <w:rsid w:val="007B122B"/>
    <w:rsid w:val="007B3EE9"/>
    <w:rsid w:val="007C2CF1"/>
    <w:rsid w:val="007D6980"/>
    <w:rsid w:val="007E08F7"/>
    <w:rsid w:val="007F6163"/>
    <w:rsid w:val="00820385"/>
    <w:rsid w:val="00821E02"/>
    <w:rsid w:val="00824776"/>
    <w:rsid w:val="00843DB9"/>
    <w:rsid w:val="0084780B"/>
    <w:rsid w:val="0085549A"/>
    <w:rsid w:val="00857D53"/>
    <w:rsid w:val="008737DC"/>
    <w:rsid w:val="00876CA8"/>
    <w:rsid w:val="008830FB"/>
    <w:rsid w:val="008848A4"/>
    <w:rsid w:val="00892177"/>
    <w:rsid w:val="00894880"/>
    <w:rsid w:val="008A4B40"/>
    <w:rsid w:val="008B5F5A"/>
    <w:rsid w:val="008B6BB2"/>
    <w:rsid w:val="008B71E5"/>
    <w:rsid w:val="008C0455"/>
    <w:rsid w:val="008C1044"/>
    <w:rsid w:val="008C174F"/>
    <w:rsid w:val="008D1D3C"/>
    <w:rsid w:val="008E2DD2"/>
    <w:rsid w:val="008E382B"/>
    <w:rsid w:val="008F02AD"/>
    <w:rsid w:val="0090040F"/>
    <w:rsid w:val="00902CBB"/>
    <w:rsid w:val="009075A5"/>
    <w:rsid w:val="00921C31"/>
    <w:rsid w:val="00927D20"/>
    <w:rsid w:val="0094253A"/>
    <w:rsid w:val="00947CBB"/>
    <w:rsid w:val="009607F5"/>
    <w:rsid w:val="0096729D"/>
    <w:rsid w:val="00967A73"/>
    <w:rsid w:val="00970BDB"/>
    <w:rsid w:val="0097230F"/>
    <w:rsid w:val="00990557"/>
    <w:rsid w:val="00992FD8"/>
    <w:rsid w:val="00997AC3"/>
    <w:rsid w:val="009A18A5"/>
    <w:rsid w:val="009A3546"/>
    <w:rsid w:val="009A747A"/>
    <w:rsid w:val="009B0F0D"/>
    <w:rsid w:val="009B2931"/>
    <w:rsid w:val="009C3A3D"/>
    <w:rsid w:val="009C4BCA"/>
    <w:rsid w:val="009D0885"/>
    <w:rsid w:val="009D2D49"/>
    <w:rsid w:val="009D60E1"/>
    <w:rsid w:val="009D7A81"/>
    <w:rsid w:val="009E5EDF"/>
    <w:rsid w:val="009F4B35"/>
    <w:rsid w:val="00A1087C"/>
    <w:rsid w:val="00A117D7"/>
    <w:rsid w:val="00A201A0"/>
    <w:rsid w:val="00A2093B"/>
    <w:rsid w:val="00A24188"/>
    <w:rsid w:val="00A31C74"/>
    <w:rsid w:val="00A3256A"/>
    <w:rsid w:val="00A4250E"/>
    <w:rsid w:val="00A50755"/>
    <w:rsid w:val="00A53EEE"/>
    <w:rsid w:val="00A5502C"/>
    <w:rsid w:val="00A55267"/>
    <w:rsid w:val="00A611E8"/>
    <w:rsid w:val="00A64F61"/>
    <w:rsid w:val="00A716D1"/>
    <w:rsid w:val="00A71B20"/>
    <w:rsid w:val="00A82CE4"/>
    <w:rsid w:val="00A8503C"/>
    <w:rsid w:val="00A877E7"/>
    <w:rsid w:val="00AA448D"/>
    <w:rsid w:val="00AA79C3"/>
    <w:rsid w:val="00AB549D"/>
    <w:rsid w:val="00AC5983"/>
    <w:rsid w:val="00AD6378"/>
    <w:rsid w:val="00AE0662"/>
    <w:rsid w:val="00AE0D75"/>
    <w:rsid w:val="00AE125A"/>
    <w:rsid w:val="00AE3334"/>
    <w:rsid w:val="00AF1112"/>
    <w:rsid w:val="00B03824"/>
    <w:rsid w:val="00B04BF3"/>
    <w:rsid w:val="00B1661D"/>
    <w:rsid w:val="00B34914"/>
    <w:rsid w:val="00B34E99"/>
    <w:rsid w:val="00B3592D"/>
    <w:rsid w:val="00B40BE7"/>
    <w:rsid w:val="00B4282A"/>
    <w:rsid w:val="00B429DF"/>
    <w:rsid w:val="00B46EE2"/>
    <w:rsid w:val="00B51CDD"/>
    <w:rsid w:val="00B54A3B"/>
    <w:rsid w:val="00B633C3"/>
    <w:rsid w:val="00B6712E"/>
    <w:rsid w:val="00B760F4"/>
    <w:rsid w:val="00B81FBF"/>
    <w:rsid w:val="00B875DD"/>
    <w:rsid w:val="00B961B8"/>
    <w:rsid w:val="00BA1EF6"/>
    <w:rsid w:val="00BA6521"/>
    <w:rsid w:val="00BB4560"/>
    <w:rsid w:val="00BC1E80"/>
    <w:rsid w:val="00BC2B5E"/>
    <w:rsid w:val="00BD0523"/>
    <w:rsid w:val="00BE1A46"/>
    <w:rsid w:val="00BF17C7"/>
    <w:rsid w:val="00BF4DE0"/>
    <w:rsid w:val="00BF74AC"/>
    <w:rsid w:val="00C0736A"/>
    <w:rsid w:val="00C16200"/>
    <w:rsid w:val="00C3432C"/>
    <w:rsid w:val="00C50D4A"/>
    <w:rsid w:val="00C515EC"/>
    <w:rsid w:val="00C543A2"/>
    <w:rsid w:val="00C61304"/>
    <w:rsid w:val="00C66D7D"/>
    <w:rsid w:val="00C82222"/>
    <w:rsid w:val="00C94F2C"/>
    <w:rsid w:val="00C953C8"/>
    <w:rsid w:val="00CA0869"/>
    <w:rsid w:val="00CA1CB7"/>
    <w:rsid w:val="00CA28E5"/>
    <w:rsid w:val="00CA4802"/>
    <w:rsid w:val="00CD478E"/>
    <w:rsid w:val="00CD68A9"/>
    <w:rsid w:val="00CE0F8F"/>
    <w:rsid w:val="00CE2F07"/>
    <w:rsid w:val="00CE3904"/>
    <w:rsid w:val="00CE7597"/>
    <w:rsid w:val="00CF7924"/>
    <w:rsid w:val="00D04A3A"/>
    <w:rsid w:val="00D22CF6"/>
    <w:rsid w:val="00D31D1B"/>
    <w:rsid w:val="00D36DFA"/>
    <w:rsid w:val="00D44B03"/>
    <w:rsid w:val="00D45C3D"/>
    <w:rsid w:val="00D45E81"/>
    <w:rsid w:val="00D52976"/>
    <w:rsid w:val="00D665FD"/>
    <w:rsid w:val="00D66643"/>
    <w:rsid w:val="00D7261A"/>
    <w:rsid w:val="00D76897"/>
    <w:rsid w:val="00D80409"/>
    <w:rsid w:val="00D81711"/>
    <w:rsid w:val="00D841A9"/>
    <w:rsid w:val="00D86A05"/>
    <w:rsid w:val="00D91E2F"/>
    <w:rsid w:val="00D9469F"/>
    <w:rsid w:val="00D9536A"/>
    <w:rsid w:val="00D97C6C"/>
    <w:rsid w:val="00DA2AB7"/>
    <w:rsid w:val="00DA6C52"/>
    <w:rsid w:val="00DC6E83"/>
    <w:rsid w:val="00DD2E36"/>
    <w:rsid w:val="00DD5F8D"/>
    <w:rsid w:val="00DE30B8"/>
    <w:rsid w:val="00DE338E"/>
    <w:rsid w:val="00DF3BBC"/>
    <w:rsid w:val="00DF70E4"/>
    <w:rsid w:val="00E01309"/>
    <w:rsid w:val="00E033C2"/>
    <w:rsid w:val="00E05F60"/>
    <w:rsid w:val="00E119D9"/>
    <w:rsid w:val="00E15D8D"/>
    <w:rsid w:val="00E16629"/>
    <w:rsid w:val="00E3236C"/>
    <w:rsid w:val="00E36D8C"/>
    <w:rsid w:val="00E37EDE"/>
    <w:rsid w:val="00E406A6"/>
    <w:rsid w:val="00E452A6"/>
    <w:rsid w:val="00E52ACB"/>
    <w:rsid w:val="00E60546"/>
    <w:rsid w:val="00E64BB3"/>
    <w:rsid w:val="00E72C89"/>
    <w:rsid w:val="00E803C6"/>
    <w:rsid w:val="00E87D7D"/>
    <w:rsid w:val="00E9155B"/>
    <w:rsid w:val="00E92DA2"/>
    <w:rsid w:val="00EA354A"/>
    <w:rsid w:val="00EB549C"/>
    <w:rsid w:val="00EC138B"/>
    <w:rsid w:val="00EC1BE9"/>
    <w:rsid w:val="00EC4CFC"/>
    <w:rsid w:val="00EC4E74"/>
    <w:rsid w:val="00ED0E62"/>
    <w:rsid w:val="00ED2394"/>
    <w:rsid w:val="00ED2532"/>
    <w:rsid w:val="00F03BAB"/>
    <w:rsid w:val="00F119E7"/>
    <w:rsid w:val="00F11B7F"/>
    <w:rsid w:val="00F168DF"/>
    <w:rsid w:val="00F251B1"/>
    <w:rsid w:val="00F25D8F"/>
    <w:rsid w:val="00F30B10"/>
    <w:rsid w:val="00F3598E"/>
    <w:rsid w:val="00F37171"/>
    <w:rsid w:val="00F4157E"/>
    <w:rsid w:val="00F4388E"/>
    <w:rsid w:val="00F57C1A"/>
    <w:rsid w:val="00F76189"/>
    <w:rsid w:val="00F775D6"/>
    <w:rsid w:val="00F77F3D"/>
    <w:rsid w:val="00F94544"/>
    <w:rsid w:val="00FA0F9F"/>
    <w:rsid w:val="00FA1C9A"/>
    <w:rsid w:val="00FA7FDE"/>
    <w:rsid w:val="00FB03F3"/>
    <w:rsid w:val="00FB587A"/>
    <w:rsid w:val="00FB6801"/>
    <w:rsid w:val="00FC2042"/>
    <w:rsid w:val="00FC338E"/>
    <w:rsid w:val="00FD1704"/>
    <w:rsid w:val="00FD31C7"/>
    <w:rsid w:val="00FD56AB"/>
    <w:rsid w:val="00FE464E"/>
    <w:rsid w:val="00FE7725"/>
    <w:rsid w:val="00FF0593"/>
    <w:rsid w:val="00FF5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ED0E62"/>
    <w:pPr>
      <w:tabs>
        <w:tab w:val="left" w:pos="480"/>
        <w:tab w:val="right" w:leader="dot" w:pos="9054"/>
      </w:tabs>
      <w:spacing w:line="360" w:lineRule="auto"/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bCs w:val="0"/>
      <w:i/>
      <w:iCs/>
      <w:color w:val="0072C6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7990"/>
    <w:rPr>
      <w:rFonts w:asciiTheme="majorHAnsi" w:eastAsiaTheme="majorEastAsia" w:hAnsiTheme="majorHAnsi" w:cstheme="majorBidi"/>
      <w:i/>
      <w:iCs/>
      <w:color w:val="0072C6" w:themeColor="accent1"/>
      <w:spacing w:val="15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47990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99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Default">
    <w:name w:val="Default"/>
    <w:rsid w:val="000479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3432C"/>
    <w:rPr>
      <w:rFonts w:eastAsia="Times New Roman"/>
      <w:bCs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4313ED"/>
    <w:rPr>
      <w:b/>
      <w:bCs/>
    </w:rPr>
  </w:style>
  <w:style w:type="paragraph" w:styleId="NormalWeb">
    <w:name w:val="Normal (Web)"/>
    <w:basedOn w:val="Normal"/>
    <w:uiPriority w:val="99"/>
    <w:unhideWhenUsed/>
    <w:rsid w:val="004313ED"/>
    <w:pPr>
      <w:spacing w:before="100" w:beforeAutospacing="1" w:after="100" w:afterAutospacing="1"/>
    </w:pPr>
    <w:rPr>
      <w:rFonts w:ascii="Times New Roman" w:eastAsiaTheme="minorHAnsi" w:hAnsi="Times New Roman"/>
      <w:bCs w:val="0"/>
      <w:szCs w:val="24"/>
      <w:lang w:eastAsia="en-GB"/>
    </w:rPr>
  </w:style>
  <w:style w:type="paragraph" w:customStyle="1" w:styleId="start">
    <w:name w:val="start"/>
    <w:basedOn w:val="Normal"/>
    <w:uiPriority w:val="99"/>
    <w:semiHidden/>
    <w:rsid w:val="004313ED"/>
    <w:pPr>
      <w:spacing w:before="100" w:beforeAutospacing="1" w:after="100" w:afterAutospacing="1"/>
    </w:pPr>
    <w:rPr>
      <w:rFonts w:ascii="Times New Roman" w:eastAsiaTheme="minorHAnsi" w:hAnsi="Times New Roman"/>
      <w:bCs w:val="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13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ED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13ED"/>
    <w:rPr>
      <w:rFonts w:asciiTheme="minorHAnsi" w:eastAsiaTheme="minorEastAsia" w:hAnsiTheme="minorHAnsi" w:cstheme="minorBidi"/>
      <w:bCs w:val="0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13ED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313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3ED"/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3E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13ED"/>
    <w:rPr>
      <w:vertAlign w:val="superscript"/>
    </w:rPr>
  </w:style>
  <w:style w:type="paragraph" w:styleId="Revision">
    <w:name w:val="Revision"/>
    <w:hidden/>
    <w:uiPriority w:val="99"/>
    <w:rsid w:val="004313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4313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2">
    <w:name w:val="highlight2"/>
    <w:basedOn w:val="DefaultParagraphFont"/>
    <w:rsid w:val="004313ED"/>
  </w:style>
  <w:style w:type="table" w:customStyle="1" w:styleId="TableGrid1">
    <w:name w:val="Table Grid1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ED0E62"/>
    <w:pPr>
      <w:tabs>
        <w:tab w:val="left" w:pos="480"/>
        <w:tab w:val="right" w:leader="dot" w:pos="9054"/>
      </w:tabs>
      <w:spacing w:line="360" w:lineRule="auto"/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bCs w:val="0"/>
      <w:i/>
      <w:iCs/>
      <w:color w:val="0072C6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7990"/>
    <w:rPr>
      <w:rFonts w:asciiTheme="majorHAnsi" w:eastAsiaTheme="majorEastAsia" w:hAnsiTheme="majorHAnsi" w:cstheme="majorBidi"/>
      <w:i/>
      <w:iCs/>
      <w:color w:val="0072C6" w:themeColor="accent1"/>
      <w:spacing w:val="15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47990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99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Default">
    <w:name w:val="Default"/>
    <w:rsid w:val="000479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3432C"/>
    <w:rPr>
      <w:rFonts w:eastAsia="Times New Roman"/>
      <w:bCs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4313ED"/>
    <w:rPr>
      <w:b/>
      <w:bCs/>
    </w:rPr>
  </w:style>
  <w:style w:type="paragraph" w:styleId="NormalWeb">
    <w:name w:val="Normal (Web)"/>
    <w:basedOn w:val="Normal"/>
    <w:uiPriority w:val="99"/>
    <w:unhideWhenUsed/>
    <w:rsid w:val="004313ED"/>
    <w:pPr>
      <w:spacing w:before="100" w:beforeAutospacing="1" w:after="100" w:afterAutospacing="1"/>
    </w:pPr>
    <w:rPr>
      <w:rFonts w:ascii="Times New Roman" w:eastAsiaTheme="minorHAnsi" w:hAnsi="Times New Roman"/>
      <w:bCs w:val="0"/>
      <w:szCs w:val="24"/>
      <w:lang w:eastAsia="en-GB"/>
    </w:rPr>
  </w:style>
  <w:style w:type="paragraph" w:customStyle="1" w:styleId="start">
    <w:name w:val="start"/>
    <w:basedOn w:val="Normal"/>
    <w:uiPriority w:val="99"/>
    <w:semiHidden/>
    <w:rsid w:val="004313ED"/>
    <w:pPr>
      <w:spacing w:before="100" w:beforeAutospacing="1" w:after="100" w:afterAutospacing="1"/>
    </w:pPr>
    <w:rPr>
      <w:rFonts w:ascii="Times New Roman" w:eastAsiaTheme="minorHAnsi" w:hAnsi="Times New Roman"/>
      <w:bCs w:val="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13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ED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13ED"/>
    <w:rPr>
      <w:rFonts w:asciiTheme="minorHAnsi" w:eastAsiaTheme="minorEastAsia" w:hAnsiTheme="minorHAnsi" w:cstheme="minorBidi"/>
      <w:bCs w:val="0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13ED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313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3ED"/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3E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13ED"/>
    <w:rPr>
      <w:vertAlign w:val="superscript"/>
    </w:rPr>
  </w:style>
  <w:style w:type="paragraph" w:styleId="Revision">
    <w:name w:val="Revision"/>
    <w:hidden/>
    <w:uiPriority w:val="99"/>
    <w:rsid w:val="004313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4313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2">
    <w:name w:val="highlight2"/>
    <w:basedOn w:val="DefaultParagraphFont"/>
    <w:rsid w:val="004313ED"/>
  </w:style>
  <w:style w:type="table" w:customStyle="1" w:styleId="TableGrid1">
    <w:name w:val="Table Grid1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iq.nhs.uk/media/2535977/carers_case_study_-_somerset_partnership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hsiq.nhs.uk/media/2563009/carers_lincolnshire.pdf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aringforcarers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K57F673QWXRZ-1374-85</_dlc_DocId>
    <_dlc_DocIdUrl xmlns="51367701-27c8-403e-a234-85855c5cd73e">
      <Url>https://nhsengland.sharepoint.com/TeamCentre/VisionandValues/_layouts/15/DocIdRedir.aspx?ID=K57F673QWXRZ-1374-85</Url>
      <Description>K57F673QWXRZ-1374-85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4CD2D-5450-4750-819A-8CC335F93B4D}">
  <ds:schemaRefs>
    <ds:schemaRef ds:uri="51367701-27c8-403e-a234-85855c5cd7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11cf67b4-8be8-4203-926d-b1451d6a364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264F7-9AE6-492F-BA90-9BE870E1F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C6C018-CEC4-4DEA-976D-F5602C5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7 - no photo</vt:lpstr>
    </vt:vector>
  </TitlesOfParts>
  <Company>Smith &amp; Milton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7 - no photo</dc:title>
  <dc:creator>Mkandla Angela (NHS ENGLAND)</dc:creator>
  <cp:lastModifiedBy>Paul Goulding</cp:lastModifiedBy>
  <cp:revision>4</cp:revision>
  <cp:lastPrinted>2014-11-28T15:46:00Z</cp:lastPrinted>
  <dcterms:created xsi:type="dcterms:W3CDTF">2014-12-03T12:05:00Z</dcterms:created>
  <dcterms:modified xsi:type="dcterms:W3CDTF">2014-12-04T14:37:00Z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f16fb827-e3c4-4630-8472-5153381eacb1</vt:lpwstr>
  </property>
</Properties>
</file>