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15" w:rsidRDefault="006A27BF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93DAAD1" wp14:editId="0DCED39E">
            <wp:simplePos x="0" y="0"/>
            <wp:positionH relativeFrom="column">
              <wp:posOffset>5398135</wp:posOffset>
            </wp:positionH>
            <wp:positionV relativeFrom="paragraph">
              <wp:posOffset>-716280</wp:posOffset>
            </wp:positionV>
            <wp:extent cx="1066800" cy="845185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1" name="Picture 1" descr="C:\Users\lwhitehead\AppData\Local\Microsoft\Windows\Temporary Internet Files\Content.Outlook\VPMD9SCK\NHS England logo_NHS Blue_RGB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whitehead\AppData\Local\Microsoft\Windows\Temporary Internet Files\Content.Outlook\VPMD9SCK\NHS England logo_NHS Blue_RGB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415" w:rsidRDefault="00420415" w:rsidP="00420415">
      <w:pPr>
        <w:pStyle w:val="Header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Delivering an effective response to people with mental health, substance misuse, learning disabilities needs and wider vulnerabilities in the criminal justice system</w:t>
      </w:r>
    </w:p>
    <w:p w:rsidR="00420415" w:rsidRDefault="00420415" w:rsidP="00420415">
      <w:pPr>
        <w:rPr>
          <w:rFonts w:asciiTheme="minorHAnsi" w:hAnsiTheme="minorHAnsi" w:cstheme="minorBidi"/>
          <w:sz w:val="22"/>
          <w:szCs w:val="22"/>
        </w:rPr>
      </w:pPr>
    </w:p>
    <w:p w:rsidR="00420415" w:rsidRDefault="00420415" w:rsidP="00420415">
      <w:pPr>
        <w:spacing w:after="0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Liaison and Diversion Court Report</w:t>
      </w:r>
    </w:p>
    <w:p w:rsidR="00420415" w:rsidRPr="00420415" w:rsidRDefault="00420415" w:rsidP="00420415">
      <w:pPr>
        <w:spacing w:after="0"/>
        <w:jc w:val="center"/>
        <w:rPr>
          <w:b/>
          <w:sz w:val="32"/>
          <w:szCs w:val="32"/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4961"/>
        <w:gridCol w:w="1559"/>
        <w:gridCol w:w="1621"/>
      </w:tblGrid>
      <w:tr w:rsidR="00420415" w:rsidTr="0042041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15" w:rsidRDefault="00420415">
            <w:pPr>
              <w:jc w:val="center"/>
            </w:pPr>
          </w:p>
          <w:p w:rsidR="00420415" w:rsidRDefault="004204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  <w:p w:rsidR="00420415" w:rsidRDefault="00420415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15" w:rsidRDefault="0042041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15" w:rsidRDefault="00420415">
            <w:pPr>
              <w:jc w:val="center"/>
            </w:pPr>
          </w:p>
          <w:p w:rsidR="00420415" w:rsidRDefault="004204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D.O.B.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15" w:rsidRDefault="00420415"/>
        </w:tc>
      </w:tr>
    </w:tbl>
    <w:p w:rsidR="00420415" w:rsidRDefault="00420415" w:rsidP="00420415">
      <w:pPr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242"/>
      </w:tblGrid>
      <w:tr w:rsidR="00420415" w:rsidTr="00420415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15" w:rsidRDefault="00420415"/>
          <w:p w:rsidR="00420415" w:rsidRDefault="00420415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Brief history and current presentation of mental health, learning disabilit</w:t>
            </w:r>
            <w:r w:rsidR="003C5E3F">
              <w:rPr>
                <w:rFonts w:ascii="Arial" w:hAnsi="Arial" w:cs="Arial"/>
                <w:b/>
                <w:bCs/>
                <w:sz w:val="28"/>
                <w:szCs w:val="28"/>
              </w:rPr>
              <w:t>ies, substance misuse / alcohol issues</w:t>
            </w:r>
            <w:r w:rsidR="005A149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any other vulnerabilities</w:t>
            </w:r>
          </w:p>
          <w:p w:rsidR="00420415" w:rsidRDefault="00420415"/>
        </w:tc>
      </w:tr>
      <w:tr w:rsidR="00420415" w:rsidTr="00420415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15" w:rsidRDefault="00420415"/>
          <w:p w:rsidR="00420415" w:rsidRDefault="006B23F1"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Are there current or relevant previous concerns regarding vulnerability? If yes, </w:t>
            </w:r>
            <w:r w:rsidR="005A1492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detail the history of compliance with services, any perceived links between presentation and offending,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and explain how the current concerns are being managed?</w:t>
            </w:r>
          </w:p>
          <w:p w:rsidR="00420415" w:rsidRDefault="00420415"/>
        </w:tc>
      </w:tr>
      <w:tr w:rsidR="00420415" w:rsidTr="00420415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15" w:rsidRDefault="00420415"/>
          <w:p w:rsidR="00420415" w:rsidRDefault="00420415"/>
          <w:p w:rsidR="00420415" w:rsidRDefault="00420415"/>
          <w:p w:rsidR="00420415" w:rsidRDefault="00420415"/>
          <w:p w:rsidR="00420415" w:rsidRDefault="00420415"/>
          <w:p w:rsidR="00420415" w:rsidRDefault="00420415"/>
          <w:p w:rsidR="00420415" w:rsidRDefault="00420415"/>
          <w:p w:rsidR="00E7459E" w:rsidRDefault="00E7459E"/>
        </w:tc>
      </w:tr>
      <w:tr w:rsidR="00420415" w:rsidTr="00420415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15" w:rsidRDefault="00420415"/>
          <w:p w:rsidR="00420415" w:rsidRDefault="00420415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eastAsiaTheme="minorEastAsia" w:hAnsi="Arial" w:cs="Arial"/>
                <w:b/>
                <w:color w:val="000000" w:themeColor="text1"/>
                <w:kern w:val="24"/>
                <w:sz w:val="28"/>
                <w:szCs w:val="28"/>
              </w:rPr>
              <w:t xml:space="preserve">Risk of suicide and self-harm </w:t>
            </w:r>
          </w:p>
          <w:p w:rsidR="00420415" w:rsidRDefault="00420415"/>
        </w:tc>
      </w:tr>
      <w:tr w:rsidR="00420415" w:rsidTr="00420415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15" w:rsidRDefault="00420415"/>
          <w:p w:rsidR="00420415" w:rsidRDefault="00717BB9"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Are there current or relevant previous concerns of suicide and/or </w:t>
            </w:r>
            <w:r w:rsidR="00D357FB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self-harming? If yes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,</w:t>
            </w:r>
            <w:r w:rsidR="0042041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how </w:t>
            </w:r>
            <w:r w:rsidR="00D357FB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are the current concerns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being managed?</w:t>
            </w:r>
          </w:p>
          <w:p w:rsidR="00420415" w:rsidRDefault="00420415"/>
        </w:tc>
      </w:tr>
      <w:tr w:rsidR="00420415" w:rsidTr="00420415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15" w:rsidRDefault="00420415"/>
          <w:p w:rsidR="00420415" w:rsidRDefault="00420415"/>
          <w:p w:rsidR="00420415" w:rsidRDefault="00420415"/>
          <w:p w:rsidR="00420415" w:rsidRDefault="00420415"/>
          <w:p w:rsidR="00420415" w:rsidRDefault="00420415"/>
          <w:p w:rsidR="00420415" w:rsidRDefault="00420415"/>
          <w:p w:rsidR="00E7459E" w:rsidRDefault="00E7459E"/>
          <w:p w:rsidR="00420415" w:rsidRDefault="00420415"/>
          <w:p w:rsidR="00420415" w:rsidRDefault="00420415"/>
        </w:tc>
      </w:tr>
    </w:tbl>
    <w:p w:rsidR="00B26BA8" w:rsidRDefault="00B26BA8" w:rsidP="00420415">
      <w:pPr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242"/>
      </w:tblGrid>
      <w:tr w:rsidR="00420415" w:rsidTr="00420415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15" w:rsidRDefault="00420415"/>
          <w:p w:rsidR="00420415" w:rsidRDefault="00420415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eastAsiaTheme="minorEastAsia" w:hAnsi="Arial" w:cs="Arial"/>
                <w:b/>
                <w:color w:val="000000" w:themeColor="text1"/>
                <w:kern w:val="24"/>
                <w:sz w:val="28"/>
                <w:szCs w:val="28"/>
              </w:rPr>
              <w:t>Risk of harm to others</w:t>
            </w:r>
          </w:p>
          <w:p w:rsidR="00420415" w:rsidRDefault="00420415"/>
        </w:tc>
      </w:tr>
      <w:tr w:rsidR="00420415" w:rsidTr="00420415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15" w:rsidRDefault="00420415"/>
          <w:p w:rsidR="00420415" w:rsidRDefault="00B71627"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Indicate</w:t>
            </w:r>
            <w:r w:rsidR="0042041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both the level of risk of violence and/or psychological harm and how this would impact on possible court remand and sentencing decisions</w:t>
            </w:r>
          </w:p>
          <w:p w:rsidR="00420415" w:rsidRDefault="00420415"/>
        </w:tc>
      </w:tr>
      <w:tr w:rsidR="00420415" w:rsidTr="00420415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15" w:rsidRDefault="00420415"/>
          <w:p w:rsidR="00E7459E" w:rsidRDefault="00E7459E"/>
          <w:p w:rsidR="00420415" w:rsidRDefault="00420415"/>
          <w:p w:rsidR="00420415" w:rsidRDefault="00420415"/>
          <w:p w:rsidR="00420415" w:rsidRDefault="00420415"/>
          <w:p w:rsidR="00420415" w:rsidRDefault="00420415"/>
          <w:p w:rsidR="00420415" w:rsidRDefault="00420415"/>
        </w:tc>
      </w:tr>
    </w:tbl>
    <w:p w:rsidR="00420415" w:rsidRDefault="00420415" w:rsidP="00420415">
      <w:pPr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242"/>
      </w:tblGrid>
      <w:tr w:rsidR="00420415" w:rsidTr="00420415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15" w:rsidRDefault="00420415"/>
          <w:p w:rsidR="00420415" w:rsidRDefault="00420415">
            <w:r>
              <w:rPr>
                <w:rFonts w:ascii="Arial" w:eastAsiaTheme="minorEastAsia" w:hAnsi="Arial" w:cs="Arial"/>
                <w:b/>
                <w:color w:val="000000" w:themeColor="text1"/>
                <w:kern w:val="24"/>
                <w:sz w:val="28"/>
                <w:szCs w:val="28"/>
              </w:rPr>
              <w:t>Accommodation and support</w:t>
            </w:r>
          </w:p>
          <w:p w:rsidR="00420415" w:rsidRDefault="00420415"/>
        </w:tc>
      </w:tr>
      <w:tr w:rsidR="00420415" w:rsidTr="00420415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15" w:rsidRDefault="00420415"/>
          <w:p w:rsidR="00420415" w:rsidRDefault="006B23F1" w:rsidP="006B23F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6B23F1">
              <w:rPr>
                <w:rFonts w:ascii="Arial" w:hAnsi="Arial" w:cs="Arial"/>
                <w:i/>
                <w:sz w:val="24"/>
                <w:szCs w:val="24"/>
              </w:rPr>
              <w:t>Identify an</w:t>
            </w:r>
            <w:r>
              <w:rPr>
                <w:rFonts w:ascii="Arial" w:hAnsi="Arial" w:cs="Arial"/>
                <w:i/>
                <w:sz w:val="24"/>
                <w:szCs w:val="24"/>
              </w:rPr>
              <w:t>y specific needs</w:t>
            </w:r>
            <w:r w:rsidR="005A1492">
              <w:rPr>
                <w:rFonts w:ascii="Arial" w:hAnsi="Arial" w:cs="Arial"/>
                <w:i/>
                <w:sz w:val="24"/>
                <w:szCs w:val="24"/>
              </w:rPr>
              <w:t>, available referral pathways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and how </w:t>
            </w:r>
            <w:r w:rsidR="005A1492">
              <w:rPr>
                <w:rFonts w:ascii="Arial" w:hAnsi="Arial" w:cs="Arial"/>
                <w:i/>
                <w:sz w:val="24"/>
                <w:szCs w:val="24"/>
              </w:rPr>
              <w:t>they can be supported to engage with services</w:t>
            </w:r>
            <w:r w:rsidR="004C417E">
              <w:rPr>
                <w:rFonts w:ascii="Arial" w:hAnsi="Arial" w:cs="Arial"/>
                <w:i/>
                <w:sz w:val="24"/>
                <w:szCs w:val="24"/>
              </w:rPr>
              <w:t xml:space="preserve"> to meet those needs including alternative accommodation where appropriate</w:t>
            </w:r>
          </w:p>
          <w:p w:rsidR="006B23F1" w:rsidRPr="006B23F1" w:rsidRDefault="006B23F1" w:rsidP="006B23F1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420415" w:rsidTr="00420415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15" w:rsidRDefault="00420415"/>
          <w:p w:rsidR="00420415" w:rsidRDefault="00420415"/>
          <w:p w:rsidR="00420415" w:rsidRDefault="00420415"/>
          <w:p w:rsidR="00420415" w:rsidRDefault="00420415"/>
          <w:p w:rsidR="00E7459E" w:rsidRDefault="00E7459E"/>
          <w:p w:rsidR="00420415" w:rsidRDefault="00420415"/>
          <w:p w:rsidR="00420415" w:rsidRDefault="00420415"/>
        </w:tc>
      </w:tr>
    </w:tbl>
    <w:p w:rsidR="00420415" w:rsidRDefault="00420415" w:rsidP="00420415">
      <w:pPr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242"/>
      </w:tblGrid>
      <w:tr w:rsidR="00420415" w:rsidTr="00420415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15" w:rsidRDefault="00420415"/>
          <w:p w:rsidR="00420415" w:rsidRDefault="00420415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eastAsiaTheme="minorEastAsia" w:hAnsi="Arial" w:cs="Arial"/>
                <w:b/>
                <w:color w:val="000000" w:themeColor="text1"/>
                <w:kern w:val="24"/>
                <w:sz w:val="28"/>
                <w:szCs w:val="28"/>
              </w:rPr>
              <w:t>Understanding of criminal justice system and ability to engage with court process</w:t>
            </w:r>
          </w:p>
          <w:p w:rsidR="00420415" w:rsidRDefault="00420415"/>
        </w:tc>
      </w:tr>
      <w:tr w:rsidR="00420415" w:rsidTr="00420415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15" w:rsidRDefault="00420415"/>
          <w:p w:rsidR="00420415" w:rsidRDefault="00D33D2F"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Are their concerns regarding the</w:t>
            </w:r>
            <w:r w:rsidR="00B26BA8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ir</w:t>
            </w:r>
            <w:r w:rsidR="0042041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level of understand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ing of</w:t>
            </w:r>
            <w:r w:rsidR="0042041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the crim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inal justice system and</w:t>
            </w:r>
            <w:r w:rsidR="0042041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ability to engage in the court process?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If yes, w</w:t>
            </w:r>
            <w:r w:rsidR="0042041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hat </w:t>
            </w:r>
            <w:r w:rsidR="00420415">
              <w:rPr>
                <w:rFonts w:ascii="Arial" w:hAnsi="Arial" w:cs="Arial"/>
                <w:i/>
                <w:iCs/>
                <w:sz w:val="24"/>
                <w:szCs w:val="24"/>
              </w:rPr>
              <w:t>reasonable adjustme</w:t>
            </w:r>
            <w:r w:rsidR="005A149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nts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are</w:t>
            </w:r>
            <w:r w:rsidR="005A149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recommended</w:t>
            </w:r>
            <w:r w:rsidR="0042041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t</w:t>
            </w:r>
            <w:r w:rsidR="00E86534">
              <w:rPr>
                <w:rFonts w:ascii="Arial" w:hAnsi="Arial" w:cs="Arial"/>
                <w:i/>
                <w:iCs/>
                <w:sz w:val="24"/>
                <w:szCs w:val="24"/>
              </w:rPr>
              <w:t>o facilitate effective engagement</w:t>
            </w:r>
            <w:r w:rsidR="0042041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?</w:t>
            </w:r>
          </w:p>
          <w:p w:rsidR="00420415" w:rsidRDefault="00420415"/>
        </w:tc>
      </w:tr>
      <w:tr w:rsidR="00420415" w:rsidTr="00420415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15" w:rsidRDefault="00420415"/>
          <w:p w:rsidR="00420415" w:rsidRDefault="00420415"/>
          <w:p w:rsidR="00420415" w:rsidRDefault="00420415"/>
          <w:p w:rsidR="00420415" w:rsidRDefault="00420415"/>
          <w:p w:rsidR="00420415" w:rsidRDefault="00420415"/>
          <w:p w:rsidR="00E7459E" w:rsidRDefault="00E7459E"/>
          <w:p w:rsidR="00420415" w:rsidRDefault="00420415"/>
        </w:tc>
      </w:tr>
    </w:tbl>
    <w:p w:rsidR="00420415" w:rsidRDefault="00420415" w:rsidP="00420415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242"/>
      </w:tblGrid>
      <w:tr w:rsidR="00420415" w:rsidTr="00420415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15" w:rsidRDefault="0042041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420415" w:rsidRDefault="00420415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Information to support </w:t>
            </w:r>
            <w:r w:rsidR="005D7149">
              <w:rPr>
                <w:rFonts w:ascii="Arial" w:hAnsi="Arial" w:cs="Arial"/>
                <w:b/>
                <w:bCs/>
                <w:sz w:val="28"/>
                <w:szCs w:val="28"/>
              </w:rPr>
              <w:t>remand and sentencing decisions</w:t>
            </w:r>
          </w:p>
          <w:p w:rsidR="00420415" w:rsidRDefault="00420415"/>
          <w:p w:rsidR="00420415" w:rsidRDefault="00420415"/>
        </w:tc>
      </w:tr>
      <w:tr w:rsidR="00420415" w:rsidTr="00420415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15" w:rsidRDefault="00420415"/>
          <w:p w:rsidR="00420415" w:rsidRDefault="00B71627"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Indicate</w:t>
            </w:r>
            <w:r w:rsidR="00575CA8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how you have arrived at any</w:t>
            </w:r>
            <w:r w:rsidR="0042041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recommendation</w:t>
            </w:r>
            <w:r w:rsidR="00575CA8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s</w:t>
            </w:r>
            <w:r w:rsidR="00575CA8">
              <w:rPr>
                <w:rFonts w:ascii="Arial" w:hAnsi="Arial" w:cs="Arial"/>
                <w:i/>
                <w:iCs/>
                <w:sz w:val="24"/>
                <w:szCs w:val="24"/>
              </w:rPr>
              <w:t>, history of compliance and an</w:t>
            </w:r>
            <w:r w:rsidR="0042041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assessment of current likelihood of c</w:t>
            </w:r>
            <w:r w:rsidR="00575CA8">
              <w:rPr>
                <w:rFonts w:ascii="Arial" w:hAnsi="Arial" w:cs="Arial"/>
                <w:i/>
                <w:iCs/>
                <w:sz w:val="24"/>
                <w:szCs w:val="24"/>
              </w:rPr>
              <w:t>ompliance with ser</w:t>
            </w:r>
            <w:r w:rsidR="00B26BA8">
              <w:rPr>
                <w:rFonts w:ascii="Arial" w:hAnsi="Arial" w:cs="Arial"/>
                <w:i/>
                <w:iCs/>
                <w:sz w:val="24"/>
                <w:szCs w:val="24"/>
              </w:rPr>
              <w:t>vices, and care plan (reflecting community and custody settings as appropriate)</w:t>
            </w:r>
          </w:p>
          <w:p w:rsidR="00420415" w:rsidRDefault="00420415"/>
        </w:tc>
      </w:tr>
      <w:tr w:rsidR="00420415" w:rsidTr="00420415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15" w:rsidRDefault="00420415"/>
          <w:p w:rsidR="00420415" w:rsidRDefault="00420415"/>
          <w:p w:rsidR="00420415" w:rsidRDefault="00420415"/>
          <w:p w:rsidR="00420415" w:rsidRDefault="00420415"/>
          <w:p w:rsidR="00420415" w:rsidRDefault="00420415"/>
          <w:p w:rsidR="00420415" w:rsidRDefault="00420415"/>
          <w:p w:rsidR="00420415" w:rsidRDefault="00420415"/>
          <w:p w:rsidR="004C417E" w:rsidRDefault="004C417E"/>
          <w:p w:rsidR="004C417E" w:rsidRDefault="004C417E"/>
          <w:p w:rsidR="004C417E" w:rsidRDefault="004C417E"/>
          <w:p w:rsidR="004C417E" w:rsidRDefault="004C417E"/>
          <w:p w:rsidR="004C417E" w:rsidRDefault="004C417E"/>
          <w:p w:rsidR="004C417E" w:rsidRDefault="004C417E"/>
          <w:p w:rsidR="00420415" w:rsidRDefault="00420415"/>
        </w:tc>
      </w:tr>
    </w:tbl>
    <w:p w:rsidR="00420415" w:rsidRDefault="00420415" w:rsidP="00420415">
      <w:pPr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80"/>
        <w:gridCol w:w="6162"/>
      </w:tblGrid>
      <w:tr w:rsidR="00420415" w:rsidTr="00420415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15" w:rsidRDefault="00420415"/>
          <w:p w:rsidR="00420415" w:rsidRDefault="00420415"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Report Writer</w:t>
            </w:r>
          </w:p>
          <w:p w:rsidR="00420415" w:rsidRDefault="00420415"/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15" w:rsidRDefault="00420415"/>
          <w:p w:rsidR="00420415" w:rsidRDefault="00420415"/>
          <w:p w:rsidR="00420415" w:rsidRDefault="00420415"/>
        </w:tc>
      </w:tr>
      <w:tr w:rsidR="00420415" w:rsidTr="00420415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15" w:rsidRDefault="00420415"/>
          <w:p w:rsidR="00420415" w:rsidRDefault="00420415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Contact number</w:t>
            </w:r>
          </w:p>
          <w:p w:rsidR="00420415" w:rsidRDefault="00420415"/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15" w:rsidRDefault="00420415"/>
        </w:tc>
      </w:tr>
      <w:tr w:rsidR="00420415" w:rsidTr="00420415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15" w:rsidRDefault="00420415"/>
          <w:p w:rsidR="00420415" w:rsidRDefault="00420415"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Date</w:t>
            </w:r>
          </w:p>
          <w:p w:rsidR="00420415" w:rsidRDefault="00420415"/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15" w:rsidRDefault="00420415"/>
        </w:tc>
      </w:tr>
    </w:tbl>
    <w:p w:rsidR="00420415" w:rsidRDefault="00420415" w:rsidP="00420415">
      <w:pPr>
        <w:rPr>
          <w:rFonts w:asciiTheme="minorHAnsi" w:hAnsiTheme="minorHAnsi" w:cstheme="minorBidi"/>
          <w:sz w:val="22"/>
          <w:szCs w:val="22"/>
        </w:rPr>
      </w:pPr>
    </w:p>
    <w:p w:rsidR="00F47D33" w:rsidRPr="00420415" w:rsidRDefault="00842BD6" w:rsidP="00420415"/>
    <w:sectPr w:rsidR="00F47D33" w:rsidRPr="004204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858" w:rsidRDefault="00284858" w:rsidP="00284858">
      <w:pPr>
        <w:spacing w:after="0" w:line="240" w:lineRule="auto"/>
      </w:pPr>
      <w:r>
        <w:separator/>
      </w:r>
    </w:p>
  </w:endnote>
  <w:endnote w:type="continuationSeparator" w:id="0">
    <w:p w:rsidR="00284858" w:rsidRDefault="00284858" w:rsidP="00284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704" w:rsidRDefault="000627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3701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4858" w:rsidRDefault="002848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2B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4858" w:rsidRDefault="002848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704" w:rsidRDefault="000627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858" w:rsidRDefault="00284858" w:rsidP="00284858">
      <w:pPr>
        <w:spacing w:after="0" w:line="240" w:lineRule="auto"/>
      </w:pPr>
      <w:r>
        <w:separator/>
      </w:r>
    </w:p>
  </w:footnote>
  <w:footnote w:type="continuationSeparator" w:id="0">
    <w:p w:rsidR="00284858" w:rsidRDefault="00284858" w:rsidP="00284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704" w:rsidRDefault="000627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704" w:rsidRDefault="000627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704" w:rsidRDefault="000627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F"/>
    <w:rsid w:val="00062704"/>
    <w:rsid w:val="000B1231"/>
    <w:rsid w:val="00284858"/>
    <w:rsid w:val="003C5E3F"/>
    <w:rsid w:val="00420415"/>
    <w:rsid w:val="004C417E"/>
    <w:rsid w:val="00575CA8"/>
    <w:rsid w:val="005A1492"/>
    <w:rsid w:val="005D7149"/>
    <w:rsid w:val="006A27BF"/>
    <w:rsid w:val="006B23F1"/>
    <w:rsid w:val="00717BB9"/>
    <w:rsid w:val="00842BD6"/>
    <w:rsid w:val="009F4A8B"/>
    <w:rsid w:val="00B26BA8"/>
    <w:rsid w:val="00B71627"/>
    <w:rsid w:val="00D33D2F"/>
    <w:rsid w:val="00D357FB"/>
    <w:rsid w:val="00D5267B"/>
    <w:rsid w:val="00E7459E"/>
    <w:rsid w:val="00E86534"/>
    <w:rsid w:val="00FA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2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7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0415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20415"/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42041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848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8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2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7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0415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20415"/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42041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848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237BC-5BC3-4E75-8BA2-3BBBDED24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Whitehead, Laura</dc:creator>
  <cp:lastModifiedBy>Glyn Thomas</cp:lastModifiedBy>
  <cp:revision>15</cp:revision>
  <dcterms:created xsi:type="dcterms:W3CDTF">2017-04-28T14:00:00Z</dcterms:created>
  <dcterms:modified xsi:type="dcterms:W3CDTF">2018-01-26T11:15:00Z</dcterms:modified>
</cp:coreProperties>
</file>