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6F0D673B" w:rsidR="004A590D" w:rsidRDefault="002751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1DA6A5E1">
                <wp:simplePos x="0" y="0"/>
                <wp:positionH relativeFrom="margin">
                  <wp:align>left</wp:align>
                </wp:positionH>
                <wp:positionV relativeFrom="paragraph">
                  <wp:posOffset>1619250</wp:posOffset>
                </wp:positionV>
                <wp:extent cx="5454650" cy="1209675"/>
                <wp:effectExtent l="0" t="0" r="127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42F5AF63" w:rsidR="00043949" w:rsidRPr="00713709" w:rsidRDefault="002751F1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1F1">
                              <w:rPr>
                                <w:sz w:val="28"/>
                                <w:szCs w:val="28"/>
                              </w:rPr>
                              <w:t>To evaluate the impact of a systematic programme to promote pulse regularity checks in general practice on their uptake and the prevalence of AF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7.5pt;width:429.5pt;height:9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">
                <v:textbox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42F5AF63" w:rsidR="00043949" w:rsidRPr="00713709" w:rsidRDefault="002751F1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2751F1">
                        <w:rPr>
                          <w:sz w:val="28"/>
                          <w:szCs w:val="28"/>
                        </w:rPr>
                        <w:t>To evaluate the impact of a systematic programme to promote pulse regularity checks in general practice on their uptake and the prevalence of AF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9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6752465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9715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2F59D0C4" w:rsidR="004A590D" w:rsidRPr="00AC51FF" w:rsidRDefault="002751F1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2751F1">
                              <w:rPr>
                                <w:sz w:val="28"/>
                                <w:szCs w:val="24"/>
                              </w:rPr>
                              <w:t>Opportunistic pulse checks in primary care to improve recognition of atrial fibrillation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(AF)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0.55pt;width:431.3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2F59D0C4" w:rsidR="004A590D" w:rsidRPr="00AC51FF" w:rsidRDefault="002751F1" w:rsidP="00043949">
                      <w:pPr>
                        <w:rPr>
                          <w:sz w:val="28"/>
                          <w:szCs w:val="24"/>
                        </w:rPr>
                      </w:pPr>
                      <w:r w:rsidRPr="002751F1">
                        <w:rPr>
                          <w:sz w:val="28"/>
                          <w:szCs w:val="24"/>
                        </w:rPr>
                        <w:t>Opportunistic pulse checks in primary care to improve recognition of atrial fibrillation</w:t>
                      </w:r>
                      <w:r>
                        <w:rPr>
                          <w:sz w:val="28"/>
                          <w:szCs w:val="24"/>
                        </w:rPr>
                        <w:t xml:space="preserve"> (AF)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3AA08C7C" w:rsidR="004A590D" w:rsidRDefault="002751F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0B61355C">
                <wp:simplePos x="0" y="0"/>
                <wp:positionH relativeFrom="margin">
                  <wp:align>left</wp:align>
                </wp:positionH>
                <wp:positionV relativeFrom="paragraph">
                  <wp:posOffset>6181725</wp:posOffset>
                </wp:positionV>
                <wp:extent cx="5454650" cy="1404620"/>
                <wp:effectExtent l="0" t="0" r="1270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7D2DAE3C" w:rsidR="00713709" w:rsidRPr="00713709" w:rsidRDefault="002751F1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specified – please see resources link for further information. 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8475" id="_x0000_s1028" type="#_x0000_t202" style="position:absolute;margin-left:0;margin-top:486.75pt;width:42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">
                <v:textbox style="mso-fit-shape-to-text:t"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7D2DAE3C" w:rsidR="00713709" w:rsidRPr="00713709" w:rsidRDefault="002751F1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specified – please see resources link for further information. 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7649E931">
                <wp:simplePos x="0" y="0"/>
                <wp:positionH relativeFrom="margin">
                  <wp:align>left</wp:align>
                </wp:positionH>
                <wp:positionV relativeFrom="paragraph">
                  <wp:posOffset>2838450</wp:posOffset>
                </wp:positionV>
                <wp:extent cx="5454650" cy="1404620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5B99ADB5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0A71046F" w14:textId="77777777" w:rsidR="002751F1" w:rsidRDefault="002751F1" w:rsidP="00275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751F1">
                              <w:rPr>
                                <w:sz w:val="28"/>
                                <w:szCs w:val="28"/>
                              </w:rPr>
                              <w:t xml:space="preserve">Across the three CCGs, rates of pulse regularity checks increased from a mean of 7.3% pre-intervention to 66.4% post-intervention, achieving 93.1% in the final year of the study. </w:t>
                            </w:r>
                          </w:p>
                          <w:p w14:paraId="46F2958D" w14:textId="45B6A1FB" w:rsidR="00713709" w:rsidRPr="002751F1" w:rsidRDefault="002751F1" w:rsidP="00275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751F1">
                              <w:rPr>
                                <w:sz w:val="28"/>
                                <w:szCs w:val="28"/>
                              </w:rPr>
                              <w:t>Age-standardised prevalence of AF in people aged 65 years or more increased significantly from a pre-intervention mean of 61.4/1000 to a postintervention mean of 64.5/1000. There was a significant increase in post-intervention trend to a final year mean of 67.3/1000; an improvement of 9.6% (5.9/1000) over pre-intervention prevalence with 790 additional new cases identified.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F7081" id="_x0000_s1029" type="#_x0000_t202" style="position:absolute;margin-left:0;margin-top:223.5pt;width:429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NDJwIAAEwEAAAOAAAAZHJzL2Uyb0RvYy54bWysVNuO0zAQfUfiHyy/06QhL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">
                <v:textbox style="mso-fit-shape-to-text:t">
                  <w:txbxContent>
                    <w:p w14:paraId="109BE025" w14:textId="5B99ADB5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0A71046F" w14:textId="77777777" w:rsidR="002751F1" w:rsidRDefault="002751F1" w:rsidP="00275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751F1">
                        <w:rPr>
                          <w:sz w:val="28"/>
                          <w:szCs w:val="28"/>
                        </w:rPr>
                        <w:t xml:space="preserve">Across the three CCGs, rates of pulse regularity checks increased from a mean of 7.3% pre-intervention to 66.4% post-intervention, achieving 93.1% in the final year of the study. </w:t>
                      </w:r>
                    </w:p>
                    <w:p w14:paraId="46F2958D" w14:textId="45B6A1FB" w:rsidR="00713709" w:rsidRPr="002751F1" w:rsidRDefault="002751F1" w:rsidP="00275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2751F1">
                        <w:rPr>
                          <w:sz w:val="28"/>
                          <w:szCs w:val="28"/>
                        </w:rPr>
                        <w:t>Age-standardised prevalence of AF in people aged 65 years or more increased significantly from a pre-intervention mean of 61.4/1000 to a postintervention mean of 64.5/1000. There was a significant increase in post-intervention trend to a final year mean of 67.3/1000; an improvement of 9.6% (5.9/1000) over pre-intervention prevalence with 790 additional new cases identified.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8A1"/>
    <w:multiLevelType w:val="hybridMultilevel"/>
    <w:tmpl w:val="8280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2751F1"/>
    <w:rsid w:val="004A590D"/>
    <w:rsid w:val="004E2C65"/>
    <w:rsid w:val="00602FDE"/>
    <w:rsid w:val="00675C78"/>
    <w:rsid w:val="006E7EBB"/>
    <w:rsid w:val="00713709"/>
    <w:rsid w:val="008A2009"/>
    <w:rsid w:val="00977C33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A585B-21B9-4571-AC98-C5B834D3C246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2019-07-31T10:26:00Z</dcterms:created>
  <dcterms:modified xsi:type="dcterms:W3CDTF">2019-07-31T10:26:00Z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