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5E1321F0" w:rsidR="004A590D" w:rsidRDefault="0039372B">
      <w:r>
        <w:rPr>
          <w:noProof/>
        </w:rPr>
        <mc:AlternateContent>
          <mc:Choice Requires="wps">
            <w:drawing>
              <wp:anchor distT="45720" distB="45720" distL="114300" distR="114300" simplePos="0" relativeHeight="251661312" behindDoc="0" locked="0" layoutInCell="1" allowOverlap="1" wp14:anchorId="6E38A0D0" wp14:editId="56BBAE02">
                <wp:simplePos x="0" y="0"/>
                <wp:positionH relativeFrom="margin">
                  <wp:align>left</wp:align>
                </wp:positionH>
                <wp:positionV relativeFrom="paragraph">
                  <wp:posOffset>1876425</wp:posOffset>
                </wp:positionV>
                <wp:extent cx="5445125" cy="1404620"/>
                <wp:effectExtent l="0" t="0" r="2222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140462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4405459A" w:rsidR="004A590D" w:rsidRPr="0039372B" w:rsidRDefault="0039372B">
                            <w:pPr>
                              <w:rPr>
                                <w:sz w:val="28"/>
                                <w:szCs w:val="24"/>
                              </w:rPr>
                            </w:pPr>
                            <w:r w:rsidRPr="0039372B">
                              <w:rPr>
                                <w:sz w:val="28"/>
                                <w:szCs w:val="24"/>
                              </w:rPr>
                              <w:t>T</w:t>
                            </w:r>
                            <w:r w:rsidRPr="0039372B">
                              <w:rPr>
                                <w:sz w:val="28"/>
                                <w:szCs w:val="24"/>
                              </w:rPr>
                              <w:t>o detect undiagnosed AF in patients sooner and improve anticoagulation for patients already diagnosed with 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8A0D0" id="_x0000_t202" coordsize="21600,21600" o:spt="202" path="m,l,21600r21600,l21600,xe">
                <v:stroke joinstyle="miter"/>
                <v:path gradientshapeok="t" o:connecttype="rect"/>
              </v:shapetype>
              <v:shape id="Text Box 2" o:spid="_x0000_s1026" type="#_x0000_t202" style="position:absolute;margin-left:0;margin-top:147.75pt;width:428.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">
                <v:textbox style="mso-fit-shape-to-text:t">
                  <w:txbxContent>
                    <w:p w14:paraId="7C3F3F95" w14:textId="77777777" w:rsidR="004A590D" w:rsidRDefault="004A590D">
                      <w:pPr>
                        <w:rPr>
                          <w:b/>
                          <w:sz w:val="28"/>
                          <w:szCs w:val="28"/>
                        </w:rPr>
                      </w:pPr>
                      <w:r w:rsidRPr="004A590D">
                        <w:rPr>
                          <w:b/>
                          <w:sz w:val="28"/>
                          <w:szCs w:val="28"/>
                        </w:rPr>
                        <w:t>Project aims:</w:t>
                      </w:r>
                    </w:p>
                    <w:p w14:paraId="217741AC" w14:textId="4405459A" w:rsidR="004A590D" w:rsidRPr="0039372B" w:rsidRDefault="0039372B">
                      <w:pPr>
                        <w:rPr>
                          <w:sz w:val="28"/>
                          <w:szCs w:val="24"/>
                        </w:rPr>
                      </w:pPr>
                      <w:r w:rsidRPr="0039372B">
                        <w:rPr>
                          <w:sz w:val="28"/>
                          <w:szCs w:val="24"/>
                        </w:rPr>
                        <w:t>T</w:t>
                      </w:r>
                      <w:r w:rsidRPr="0039372B">
                        <w:rPr>
                          <w:sz w:val="28"/>
                          <w:szCs w:val="24"/>
                        </w:rPr>
                        <w:t>o detect undiagnosed AF in patients sooner and improve anticoagulation for patients already diagnosed with AF</w:t>
                      </w: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14:anchorId="31CEA605" wp14:editId="5FC3CDCE">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4C769655" w:rsidR="004A590D" w:rsidRPr="0039372B" w:rsidRDefault="0039372B" w:rsidP="002E4D64">
                            <w:pPr>
                              <w:rPr>
                                <w:sz w:val="28"/>
                                <w:szCs w:val="24"/>
                              </w:rPr>
                            </w:pPr>
                            <w:r w:rsidRPr="0039372B">
                              <w:rPr>
                                <w:sz w:val="28"/>
                                <w:szCs w:val="24"/>
                              </w:rPr>
                              <w:t xml:space="preserve">Enhanced atrial fibrillation medicines use reviews (AF MURs) using </w:t>
                            </w:r>
                            <w:proofErr w:type="spellStart"/>
                            <w:r w:rsidRPr="0039372B">
                              <w:rPr>
                                <w:sz w:val="28"/>
                                <w:szCs w:val="24"/>
                              </w:rPr>
                              <w:t>Kardia</w:t>
                            </w:r>
                            <w:proofErr w:type="spellEnd"/>
                            <w:r w:rsidRPr="0039372B">
                              <w:rPr>
                                <w:sz w:val="28"/>
                                <w:szCs w:val="24"/>
                              </w:rPr>
                              <w:t xml:space="preserve"> monitors to improve the identification and treatment AF - Capture 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EA605" id="_x0000_s1027"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">
                <v:textbox style="mso-fit-shape-to-text:t">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4C769655" w:rsidR="004A590D" w:rsidRPr="0039372B" w:rsidRDefault="0039372B" w:rsidP="002E4D64">
                      <w:pPr>
                        <w:rPr>
                          <w:sz w:val="28"/>
                          <w:szCs w:val="24"/>
                        </w:rPr>
                      </w:pPr>
                      <w:r w:rsidRPr="0039372B">
                        <w:rPr>
                          <w:sz w:val="28"/>
                          <w:szCs w:val="24"/>
                        </w:rPr>
                        <w:t xml:space="preserve">Enhanced atrial fibrillation medicines use reviews (AF MURs) using </w:t>
                      </w:r>
                      <w:proofErr w:type="spellStart"/>
                      <w:r w:rsidRPr="0039372B">
                        <w:rPr>
                          <w:sz w:val="28"/>
                          <w:szCs w:val="24"/>
                        </w:rPr>
                        <w:t>Kardia</w:t>
                      </w:r>
                      <w:proofErr w:type="spellEnd"/>
                      <w:r w:rsidRPr="0039372B">
                        <w:rPr>
                          <w:sz w:val="28"/>
                          <w:szCs w:val="24"/>
                        </w:rPr>
                        <w:t xml:space="preserve"> monitors to improve the identification and treatment AF - Capture AF.</w:t>
                      </w:r>
                    </w:p>
                  </w:txbxContent>
                </v:textbox>
                <w10:wrap type="square" anchorx="margin"/>
              </v:shape>
            </w:pict>
          </mc:Fallback>
        </mc:AlternateContent>
      </w:r>
    </w:p>
    <w:p w14:paraId="77FC64A3" w14:textId="47CF115D" w:rsidR="004A590D" w:rsidRDefault="0039372B">
      <w:bookmarkStart w:id="0" w:name="_GoBack"/>
      <w:bookmarkEnd w:id="0"/>
      <w:r>
        <w:rPr>
          <w:noProof/>
        </w:rPr>
        <mc:AlternateContent>
          <mc:Choice Requires="wps">
            <w:drawing>
              <wp:anchor distT="45720" distB="45720" distL="114300" distR="114300" simplePos="0" relativeHeight="251665408" behindDoc="0" locked="0" layoutInCell="1" allowOverlap="1" wp14:anchorId="75BB3651" wp14:editId="32FE38AA">
                <wp:simplePos x="0" y="0"/>
                <wp:positionH relativeFrom="margin">
                  <wp:align>left</wp:align>
                </wp:positionH>
                <wp:positionV relativeFrom="paragraph">
                  <wp:posOffset>7629525</wp:posOffset>
                </wp:positionV>
                <wp:extent cx="5492750" cy="909955"/>
                <wp:effectExtent l="0" t="0" r="1270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909955"/>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19565AFC" w:rsidR="004A590D" w:rsidRPr="0039372B" w:rsidRDefault="0039372B">
                            <w:pPr>
                              <w:rPr>
                                <w:sz w:val="28"/>
                                <w:szCs w:val="24"/>
                              </w:rPr>
                            </w:pPr>
                            <w:r w:rsidRPr="0039372B">
                              <w:rPr>
                                <w:sz w:val="28"/>
                                <w:szCs w:val="24"/>
                              </w:rPr>
                              <w:t>Not specified – please see resources link for further information and correspondence.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B3651" id="_x0000_s1028" type="#_x0000_t202" style="position:absolute;margin-left:0;margin-top:600.75pt;width:432.5pt;height:71.6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">
                <v:textbox>
                  <w:txbxContent>
                    <w:p w14:paraId="3538F1FB" w14:textId="77777777" w:rsidR="004A590D" w:rsidRPr="004A590D" w:rsidRDefault="004A590D">
                      <w:pPr>
                        <w:rPr>
                          <w:b/>
                          <w:sz w:val="28"/>
                          <w:szCs w:val="28"/>
                        </w:rPr>
                      </w:pPr>
                      <w:r w:rsidRPr="004A590D">
                        <w:rPr>
                          <w:b/>
                          <w:sz w:val="28"/>
                          <w:szCs w:val="28"/>
                        </w:rPr>
                        <w:t>Cost:</w:t>
                      </w:r>
                    </w:p>
                    <w:p w14:paraId="64A7FA94" w14:textId="19565AFC" w:rsidR="004A590D" w:rsidRPr="0039372B" w:rsidRDefault="0039372B">
                      <w:pPr>
                        <w:rPr>
                          <w:sz w:val="28"/>
                          <w:szCs w:val="24"/>
                        </w:rPr>
                      </w:pPr>
                      <w:r w:rsidRPr="0039372B">
                        <w:rPr>
                          <w:sz w:val="28"/>
                          <w:szCs w:val="24"/>
                        </w:rPr>
                        <w:t>Not specified – please see resources link for further information and correspondence.</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F9BEBEE" wp14:editId="22AF8118">
                <wp:simplePos x="0" y="0"/>
                <wp:positionH relativeFrom="margin">
                  <wp:align>left</wp:align>
                </wp:positionH>
                <wp:positionV relativeFrom="paragraph">
                  <wp:posOffset>2924175</wp:posOffset>
                </wp:positionV>
                <wp:extent cx="5457825" cy="44386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43865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37B4011B" w14:textId="439E0BF5" w:rsidR="004A590D" w:rsidRDefault="0039372B" w:rsidP="0039372B">
                            <w:pPr>
                              <w:pStyle w:val="ListParagraph"/>
                              <w:numPr>
                                <w:ilvl w:val="0"/>
                                <w:numId w:val="3"/>
                              </w:numPr>
                              <w:rPr>
                                <w:sz w:val="28"/>
                                <w:szCs w:val="28"/>
                              </w:rPr>
                            </w:pPr>
                            <w:r w:rsidRPr="0039372B">
                              <w:rPr>
                                <w:sz w:val="28"/>
                                <w:szCs w:val="28"/>
                              </w:rPr>
                              <w:t xml:space="preserve">trained 10 pharmacists in the Hillingdon area to carry out enhanced Atrial Fibrillation Medicines Use Reviews (AF MURs). As part of the AF MUR the pharmacists identified patients that had risk factors for atrial fibrillation. Eligible patients received a free and instant electrocardiograph (ECG) using a single lead handheld ECG monitor, </w:t>
                            </w:r>
                            <w:proofErr w:type="spellStart"/>
                            <w:r w:rsidRPr="0039372B">
                              <w:rPr>
                                <w:sz w:val="28"/>
                                <w:szCs w:val="28"/>
                              </w:rPr>
                              <w:t>Kardia</w:t>
                            </w:r>
                            <w:proofErr w:type="spellEnd"/>
                            <w:r w:rsidRPr="0039372B">
                              <w:rPr>
                                <w:sz w:val="28"/>
                                <w:szCs w:val="28"/>
                              </w:rPr>
                              <w:t xml:space="preserve"> (</w:t>
                            </w:r>
                            <w:proofErr w:type="spellStart"/>
                            <w:r w:rsidRPr="0039372B">
                              <w:rPr>
                                <w:sz w:val="28"/>
                                <w:szCs w:val="28"/>
                              </w:rPr>
                              <w:t>AliveCor</w:t>
                            </w:r>
                            <w:proofErr w:type="spellEnd"/>
                            <w:r w:rsidRPr="0039372B">
                              <w:rPr>
                                <w:sz w:val="28"/>
                                <w:szCs w:val="28"/>
                              </w:rPr>
                              <w:t>) monitor. The pharmacist also completed a detailed review of the patients’ medications and symptoms (MUR).</w:t>
                            </w:r>
                          </w:p>
                          <w:p w14:paraId="213D83A2" w14:textId="585AD241" w:rsidR="0039372B" w:rsidRPr="0039372B" w:rsidRDefault="0039372B" w:rsidP="0039372B">
                            <w:pPr>
                              <w:pStyle w:val="ListParagraph"/>
                              <w:numPr>
                                <w:ilvl w:val="0"/>
                                <w:numId w:val="3"/>
                              </w:numPr>
                              <w:rPr>
                                <w:sz w:val="28"/>
                                <w:szCs w:val="28"/>
                              </w:rPr>
                            </w:pPr>
                            <w:r w:rsidRPr="0039372B">
                              <w:rPr>
                                <w:sz w:val="28"/>
                                <w:szCs w:val="28"/>
                              </w:rPr>
                              <w:t>Our results show that community pharmacists are well placed and have the skills to be able to identify and screen patients for AF. The process used has been simple and patients have been quickly seen in clinics. Anticoagulation has been started. In some cases</w:t>
                            </w:r>
                            <w:r>
                              <w:rPr>
                                <w:sz w:val="28"/>
                                <w:szCs w:val="28"/>
                              </w:rPr>
                              <w:t>,</w:t>
                            </w:r>
                            <w:r w:rsidRPr="0039372B">
                              <w:rPr>
                                <w:sz w:val="28"/>
                                <w:szCs w:val="28"/>
                              </w:rPr>
                              <w:t xml:space="preserve"> patients have had further interventions such as cardioversions and ablations. Patients diagnosed with AF have had their stroke risk reduced by 2/3rds due to them starting anticoagulation. The identification rate for AF has been 2.5% (AF prevalence is 1.6% nationally).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EBEE" id="_x0000_s1029" type="#_x0000_t202" style="position:absolute;margin-left:0;margin-top:230.25pt;width:429.75pt;height:34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">
                <v:textbox>
                  <w:txbxContent>
                    <w:p w14:paraId="09FC862C" w14:textId="77777777" w:rsidR="00AD5B94" w:rsidRDefault="004A590D">
                      <w:pPr>
                        <w:rPr>
                          <w:b/>
                          <w:sz w:val="28"/>
                          <w:szCs w:val="28"/>
                        </w:rPr>
                      </w:pPr>
                      <w:r w:rsidRPr="004A590D">
                        <w:rPr>
                          <w:b/>
                          <w:sz w:val="28"/>
                          <w:szCs w:val="28"/>
                        </w:rPr>
                        <w:t xml:space="preserve">Outcomes:     </w:t>
                      </w:r>
                    </w:p>
                    <w:p w14:paraId="37B4011B" w14:textId="439E0BF5" w:rsidR="004A590D" w:rsidRDefault="0039372B" w:rsidP="0039372B">
                      <w:pPr>
                        <w:pStyle w:val="ListParagraph"/>
                        <w:numPr>
                          <w:ilvl w:val="0"/>
                          <w:numId w:val="3"/>
                        </w:numPr>
                        <w:rPr>
                          <w:sz w:val="28"/>
                          <w:szCs w:val="28"/>
                        </w:rPr>
                      </w:pPr>
                      <w:r w:rsidRPr="0039372B">
                        <w:rPr>
                          <w:sz w:val="28"/>
                          <w:szCs w:val="28"/>
                        </w:rPr>
                        <w:t xml:space="preserve">trained 10 pharmacists in the Hillingdon area to carry out enhanced Atrial Fibrillation Medicines Use Reviews (AF MURs). As part of the AF MUR the pharmacists identified patients that had risk factors for atrial fibrillation. Eligible patients received a free and instant electrocardiograph (ECG) using a single lead handheld ECG monitor, </w:t>
                      </w:r>
                      <w:proofErr w:type="spellStart"/>
                      <w:r w:rsidRPr="0039372B">
                        <w:rPr>
                          <w:sz w:val="28"/>
                          <w:szCs w:val="28"/>
                        </w:rPr>
                        <w:t>Kardia</w:t>
                      </w:r>
                      <w:proofErr w:type="spellEnd"/>
                      <w:r w:rsidRPr="0039372B">
                        <w:rPr>
                          <w:sz w:val="28"/>
                          <w:szCs w:val="28"/>
                        </w:rPr>
                        <w:t xml:space="preserve"> (</w:t>
                      </w:r>
                      <w:proofErr w:type="spellStart"/>
                      <w:r w:rsidRPr="0039372B">
                        <w:rPr>
                          <w:sz w:val="28"/>
                          <w:szCs w:val="28"/>
                        </w:rPr>
                        <w:t>AliveCor</w:t>
                      </w:r>
                      <w:proofErr w:type="spellEnd"/>
                      <w:r w:rsidRPr="0039372B">
                        <w:rPr>
                          <w:sz w:val="28"/>
                          <w:szCs w:val="28"/>
                        </w:rPr>
                        <w:t>) monitor. The pharmacist also completed a detailed review of the patients’ medications and symptoms (MUR).</w:t>
                      </w:r>
                    </w:p>
                    <w:p w14:paraId="213D83A2" w14:textId="585AD241" w:rsidR="0039372B" w:rsidRPr="0039372B" w:rsidRDefault="0039372B" w:rsidP="0039372B">
                      <w:pPr>
                        <w:pStyle w:val="ListParagraph"/>
                        <w:numPr>
                          <w:ilvl w:val="0"/>
                          <w:numId w:val="3"/>
                        </w:numPr>
                        <w:rPr>
                          <w:sz w:val="28"/>
                          <w:szCs w:val="28"/>
                        </w:rPr>
                      </w:pPr>
                      <w:r w:rsidRPr="0039372B">
                        <w:rPr>
                          <w:sz w:val="28"/>
                          <w:szCs w:val="28"/>
                        </w:rPr>
                        <w:t>Our results show that community pharmacists are well placed and have the skills to be able to identify and screen patients for AF. The process used has been simple and patients have been quickly seen in clinics. Anticoagulation has been started. In some cases</w:t>
                      </w:r>
                      <w:r>
                        <w:rPr>
                          <w:sz w:val="28"/>
                          <w:szCs w:val="28"/>
                        </w:rPr>
                        <w:t>,</w:t>
                      </w:r>
                      <w:r w:rsidRPr="0039372B">
                        <w:rPr>
                          <w:sz w:val="28"/>
                          <w:szCs w:val="28"/>
                        </w:rPr>
                        <w:t xml:space="preserve"> patients have had further interventions such as cardioversions and ablations. Patients diagnosed with AF have had their stroke risk reduced by 2/3rds due to them starting anticoagulation. The identification rate for AF has been 2.5% (AF prevalence is 1.6% nationally).</w:t>
                      </w: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4E6956"/>
    <w:multiLevelType w:val="hybridMultilevel"/>
    <w:tmpl w:val="872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E03AB"/>
    <w:rsid w:val="002E4D64"/>
    <w:rsid w:val="0039372B"/>
    <w:rsid w:val="004A590D"/>
    <w:rsid w:val="005351E6"/>
    <w:rsid w:val="00675C78"/>
    <w:rsid w:val="007E1537"/>
    <w:rsid w:val="00873036"/>
    <w:rsid w:val="008A2009"/>
    <w:rsid w:val="00942EF3"/>
    <w:rsid w:val="00977C33"/>
    <w:rsid w:val="00AD5B94"/>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93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3.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2</cp:revision>
  <dcterms:created xsi:type="dcterms:W3CDTF">2019-08-02T08:33:00Z</dcterms:created>
  <dcterms:modified xsi:type="dcterms:W3CDTF">2019-08-02T08:33:00Z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