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0693" w14:textId="5118ED3E" w:rsidR="004A590D" w:rsidRDefault="00C95567">
      <w:r>
        <w:rPr>
          <w:noProof/>
        </w:rPr>
        <mc:AlternateContent>
          <mc:Choice Requires="wps">
            <w:drawing>
              <wp:anchor distT="45720" distB="45720" distL="114300" distR="114300" simplePos="0" relativeHeight="251661312" behindDoc="0" locked="0" layoutInCell="1" allowOverlap="1" wp14:anchorId="6E38A0D0" wp14:editId="44523558">
                <wp:simplePos x="0" y="0"/>
                <wp:positionH relativeFrom="margin">
                  <wp:align>left</wp:align>
                </wp:positionH>
                <wp:positionV relativeFrom="paragraph">
                  <wp:posOffset>1504950</wp:posOffset>
                </wp:positionV>
                <wp:extent cx="5492750" cy="691515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6915150"/>
                        </a:xfrm>
                        <a:prstGeom prst="rect">
                          <a:avLst/>
                        </a:prstGeom>
                        <a:solidFill>
                          <a:srgbClr val="FFFFFF"/>
                        </a:solidFill>
                        <a:ln w="9525">
                          <a:solidFill>
                            <a:srgbClr val="000000"/>
                          </a:solidFill>
                          <a:miter lim="800000"/>
                          <a:headEnd/>
                          <a:tailEnd/>
                        </a:ln>
                      </wps:spPr>
                      <wps:txbx>
                        <w:txbxContent>
                          <w:p w14:paraId="7C3F3F95" w14:textId="00B6201B" w:rsidR="004A590D" w:rsidRDefault="00D173AA">
                            <w:pPr>
                              <w:rPr>
                                <w:b/>
                                <w:sz w:val="28"/>
                                <w:szCs w:val="28"/>
                              </w:rPr>
                            </w:pPr>
                            <w:r>
                              <w:rPr>
                                <w:b/>
                                <w:sz w:val="28"/>
                                <w:szCs w:val="28"/>
                              </w:rPr>
                              <w:t>Executive Summary</w:t>
                            </w:r>
                            <w:r w:rsidR="004A590D" w:rsidRPr="004A590D">
                              <w:rPr>
                                <w:b/>
                                <w:sz w:val="28"/>
                                <w:szCs w:val="28"/>
                              </w:rPr>
                              <w:t>:</w:t>
                            </w:r>
                          </w:p>
                          <w:p w14:paraId="0F507F3B" w14:textId="676A596B" w:rsidR="007408BB" w:rsidRPr="007408BB" w:rsidRDefault="007408BB" w:rsidP="007408BB">
                            <w:pPr>
                              <w:pStyle w:val="ListParagraph"/>
                              <w:numPr>
                                <w:ilvl w:val="0"/>
                                <w:numId w:val="3"/>
                              </w:numPr>
                              <w:rPr>
                                <w:sz w:val="28"/>
                                <w:szCs w:val="24"/>
                              </w:rPr>
                            </w:pPr>
                            <w:r w:rsidRPr="007408BB">
                              <w:rPr>
                                <w:sz w:val="28"/>
                                <w:szCs w:val="24"/>
                              </w:rPr>
                              <w:t xml:space="preserve">Tackling high blood pressure is a national public health priority in England. </w:t>
                            </w:r>
                          </w:p>
                          <w:p w14:paraId="5E81BAFA" w14:textId="6285ACCC" w:rsidR="007408BB" w:rsidRPr="007408BB" w:rsidRDefault="007408BB" w:rsidP="007408BB">
                            <w:pPr>
                              <w:pStyle w:val="ListParagraph"/>
                              <w:numPr>
                                <w:ilvl w:val="0"/>
                                <w:numId w:val="3"/>
                              </w:numPr>
                              <w:rPr>
                                <w:sz w:val="28"/>
                                <w:szCs w:val="24"/>
                              </w:rPr>
                            </w:pPr>
                            <w:r w:rsidRPr="007408BB">
                              <w:rPr>
                                <w:sz w:val="28"/>
                                <w:szCs w:val="24"/>
                              </w:rPr>
                              <w:t>Community pharmacists and their teams make an important contribution to the prevention, detection and management of high blood pressure. They do this both routinely, through the public health promotion and medicines optimisation services that all community pharmacies provide, and through a wide range of targeted services and interventions specifically designed to detect, diagnose and manage hypertension.</w:t>
                            </w:r>
                          </w:p>
                          <w:p w14:paraId="1C4D7769" w14:textId="512C314F" w:rsidR="007408BB" w:rsidRPr="007408BB" w:rsidRDefault="007408BB" w:rsidP="007408BB">
                            <w:pPr>
                              <w:pStyle w:val="ListParagraph"/>
                              <w:numPr>
                                <w:ilvl w:val="0"/>
                                <w:numId w:val="3"/>
                              </w:numPr>
                              <w:rPr>
                                <w:sz w:val="28"/>
                                <w:szCs w:val="24"/>
                              </w:rPr>
                            </w:pPr>
                            <w:r w:rsidRPr="007408BB">
                              <w:rPr>
                                <w:sz w:val="28"/>
                                <w:szCs w:val="24"/>
                              </w:rPr>
                              <w:t>Community pharmacy-based interventions to prevent, detect and manage high blood pressure are recommended in national guidance from Public Health England and NHS England.</w:t>
                            </w:r>
                          </w:p>
                          <w:p w14:paraId="1BC6E6BC" w14:textId="7BD8478F" w:rsidR="007408BB" w:rsidRPr="007408BB" w:rsidRDefault="007408BB" w:rsidP="007408BB">
                            <w:pPr>
                              <w:pStyle w:val="ListParagraph"/>
                              <w:numPr>
                                <w:ilvl w:val="0"/>
                                <w:numId w:val="3"/>
                              </w:numPr>
                              <w:rPr>
                                <w:sz w:val="28"/>
                                <w:szCs w:val="24"/>
                              </w:rPr>
                            </w:pPr>
                            <w:r w:rsidRPr="007408BB">
                              <w:rPr>
                                <w:sz w:val="28"/>
                                <w:szCs w:val="24"/>
                              </w:rPr>
                              <w:t>There are many examples of community pharmacy-led campaigns, locally commissioned services and work place-based initiatives from which other pharmacy teams, their commissioners and primary care colleagues could learn.</w:t>
                            </w:r>
                          </w:p>
                          <w:p w14:paraId="17639F24" w14:textId="30526594" w:rsidR="007408BB" w:rsidRPr="007408BB" w:rsidRDefault="007408BB" w:rsidP="007408BB">
                            <w:pPr>
                              <w:pStyle w:val="ListParagraph"/>
                              <w:numPr>
                                <w:ilvl w:val="0"/>
                                <w:numId w:val="3"/>
                              </w:numPr>
                              <w:rPr>
                                <w:sz w:val="28"/>
                                <w:szCs w:val="24"/>
                              </w:rPr>
                            </w:pPr>
                            <w:r w:rsidRPr="007408BB">
                              <w:rPr>
                                <w:sz w:val="28"/>
                                <w:szCs w:val="24"/>
                              </w:rPr>
                              <w:t>The community pharmacy network in England could make an even greater contribution if these initiatives were more e</w:t>
                            </w:r>
                            <w:r w:rsidRPr="007408BB">
                              <w:rPr>
                                <w:sz w:val="28"/>
                                <w:szCs w:val="24"/>
                              </w:rPr>
                              <w:t>ff</w:t>
                            </w:r>
                            <w:r w:rsidRPr="007408BB">
                              <w:rPr>
                                <w:sz w:val="28"/>
                                <w:szCs w:val="24"/>
                              </w:rPr>
                              <w:t>ectively integrated with other public health and primary care services and more rigorously quality assured and evaluated, and if progress in extending the roles of community</w:t>
                            </w:r>
                            <w:r w:rsidRPr="007408BB">
                              <w:rPr>
                                <w:sz w:val="28"/>
                                <w:szCs w:val="24"/>
                              </w:rPr>
                              <w:t xml:space="preserve"> </w:t>
                            </w:r>
                            <w:r w:rsidRPr="007408BB">
                              <w:rPr>
                                <w:sz w:val="28"/>
                                <w:szCs w:val="24"/>
                              </w:rPr>
                              <w:t>pharmacists were accelerate</w:t>
                            </w:r>
                            <w:r w:rsidRPr="007408BB">
                              <w:rPr>
                                <w:sz w:val="32"/>
                                <w:szCs w:val="24"/>
                              </w:rPr>
                              <w:t>d.</w:t>
                            </w:r>
                          </w:p>
                          <w:p w14:paraId="24211B77" w14:textId="2AC7BB39" w:rsidR="007408BB" w:rsidRPr="007408BB" w:rsidRDefault="007408BB" w:rsidP="007408BB">
                            <w:pPr>
                              <w:pStyle w:val="ListParagraph"/>
                              <w:numPr>
                                <w:ilvl w:val="0"/>
                                <w:numId w:val="3"/>
                              </w:numPr>
                              <w:rPr>
                                <w:sz w:val="28"/>
                                <w:szCs w:val="24"/>
                              </w:rPr>
                            </w:pPr>
                            <w:r w:rsidRPr="007408BB">
                              <w:rPr>
                                <w:sz w:val="28"/>
                                <w:szCs w:val="24"/>
                              </w:rPr>
                              <w:t>A framework for action is required to address these issues and enable the community pharmacy network to make its full contribution to tackling high blood pressure.</w:t>
                            </w:r>
                          </w:p>
                          <w:p w14:paraId="156CED54" w14:textId="77777777" w:rsidR="00C95567" w:rsidRDefault="00C95567">
                            <w:pPr>
                              <w:rPr>
                                <w:sz w:val="28"/>
                                <w:szCs w:val="24"/>
                              </w:rPr>
                            </w:pPr>
                          </w:p>
                          <w:p w14:paraId="217741AC" w14:textId="047847F3" w:rsidR="004A590D" w:rsidRPr="00C95567" w:rsidRDefault="00C95567" w:rsidP="00C95567">
                            <w:pPr>
                              <w:jc w:val="center"/>
                              <w:rPr>
                                <w:i/>
                                <w:sz w:val="28"/>
                                <w:szCs w:val="24"/>
                                <w:u w:val="single"/>
                              </w:rPr>
                            </w:pPr>
                            <w:r w:rsidRPr="00C95567">
                              <w:rPr>
                                <w:i/>
                                <w:color w:val="4472C4" w:themeColor="accent1"/>
                                <w:sz w:val="24"/>
                                <w:szCs w:val="24"/>
                                <w:u w:val="single"/>
                              </w:rPr>
                              <w:t>Please see resources link for further information.</w:t>
                            </w:r>
                          </w:p>
                          <w:p w14:paraId="1626FCA2" w14:textId="77777777" w:rsidR="00C95567" w:rsidRPr="000B173D" w:rsidRDefault="00C95567">
                            <w:pPr>
                              <w:rPr>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8A0D0" id="_x0000_t202" coordsize="21600,21600" o:spt="202" path="m,l,21600r21600,l21600,xe">
                <v:stroke joinstyle="miter"/>
                <v:path gradientshapeok="t" o:connecttype="rect"/>
              </v:shapetype>
              <v:shape id="Text Box 2" o:spid="_x0000_s1026" type="#_x0000_t202" style="position:absolute;margin-left:0;margin-top:118.5pt;width:432.5pt;height:54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">
                <v:textbox>
                  <w:txbxContent>
                    <w:p w14:paraId="7C3F3F95" w14:textId="00B6201B" w:rsidR="004A590D" w:rsidRDefault="00D173AA">
                      <w:pPr>
                        <w:rPr>
                          <w:b/>
                          <w:sz w:val="28"/>
                          <w:szCs w:val="28"/>
                        </w:rPr>
                      </w:pPr>
                      <w:r>
                        <w:rPr>
                          <w:b/>
                          <w:sz w:val="28"/>
                          <w:szCs w:val="28"/>
                        </w:rPr>
                        <w:t>Executive Summary</w:t>
                      </w:r>
                      <w:r w:rsidR="004A590D" w:rsidRPr="004A590D">
                        <w:rPr>
                          <w:b/>
                          <w:sz w:val="28"/>
                          <w:szCs w:val="28"/>
                        </w:rPr>
                        <w:t>:</w:t>
                      </w:r>
                    </w:p>
                    <w:p w14:paraId="0F507F3B" w14:textId="676A596B" w:rsidR="007408BB" w:rsidRPr="007408BB" w:rsidRDefault="007408BB" w:rsidP="007408BB">
                      <w:pPr>
                        <w:pStyle w:val="ListParagraph"/>
                        <w:numPr>
                          <w:ilvl w:val="0"/>
                          <w:numId w:val="3"/>
                        </w:numPr>
                        <w:rPr>
                          <w:sz w:val="28"/>
                          <w:szCs w:val="24"/>
                        </w:rPr>
                      </w:pPr>
                      <w:r w:rsidRPr="007408BB">
                        <w:rPr>
                          <w:sz w:val="28"/>
                          <w:szCs w:val="24"/>
                        </w:rPr>
                        <w:t xml:space="preserve">Tackling high blood pressure is a national public health priority in England. </w:t>
                      </w:r>
                    </w:p>
                    <w:p w14:paraId="5E81BAFA" w14:textId="6285ACCC" w:rsidR="007408BB" w:rsidRPr="007408BB" w:rsidRDefault="007408BB" w:rsidP="007408BB">
                      <w:pPr>
                        <w:pStyle w:val="ListParagraph"/>
                        <w:numPr>
                          <w:ilvl w:val="0"/>
                          <w:numId w:val="3"/>
                        </w:numPr>
                        <w:rPr>
                          <w:sz w:val="28"/>
                          <w:szCs w:val="24"/>
                        </w:rPr>
                      </w:pPr>
                      <w:r w:rsidRPr="007408BB">
                        <w:rPr>
                          <w:sz w:val="28"/>
                          <w:szCs w:val="24"/>
                        </w:rPr>
                        <w:t>Community pharmacists and their teams make an important contribution to the prevention, detection and management of high blood pressure. They do this both routinely, through the public health promotion and medicines optimisation services that all community pharmacies provide, and through a wide range of targeted services and interventions specifically designed to detect, diagnose and manage hypertension.</w:t>
                      </w:r>
                    </w:p>
                    <w:p w14:paraId="1C4D7769" w14:textId="512C314F" w:rsidR="007408BB" w:rsidRPr="007408BB" w:rsidRDefault="007408BB" w:rsidP="007408BB">
                      <w:pPr>
                        <w:pStyle w:val="ListParagraph"/>
                        <w:numPr>
                          <w:ilvl w:val="0"/>
                          <w:numId w:val="3"/>
                        </w:numPr>
                        <w:rPr>
                          <w:sz w:val="28"/>
                          <w:szCs w:val="24"/>
                        </w:rPr>
                      </w:pPr>
                      <w:r w:rsidRPr="007408BB">
                        <w:rPr>
                          <w:sz w:val="28"/>
                          <w:szCs w:val="24"/>
                        </w:rPr>
                        <w:t>Community pharmacy-based interventions to prevent, detect and manage high blood pressure are recommended in national guidance from Public Health England and NHS England.</w:t>
                      </w:r>
                    </w:p>
                    <w:p w14:paraId="1BC6E6BC" w14:textId="7BD8478F" w:rsidR="007408BB" w:rsidRPr="007408BB" w:rsidRDefault="007408BB" w:rsidP="007408BB">
                      <w:pPr>
                        <w:pStyle w:val="ListParagraph"/>
                        <w:numPr>
                          <w:ilvl w:val="0"/>
                          <w:numId w:val="3"/>
                        </w:numPr>
                        <w:rPr>
                          <w:sz w:val="28"/>
                          <w:szCs w:val="24"/>
                        </w:rPr>
                      </w:pPr>
                      <w:r w:rsidRPr="007408BB">
                        <w:rPr>
                          <w:sz w:val="28"/>
                          <w:szCs w:val="24"/>
                        </w:rPr>
                        <w:t>There are many examples of community pharmacy-led campaigns, locally commissioned services and work place-based initiatives from which other pharmacy teams, their commissioners and primary care colleagues could learn.</w:t>
                      </w:r>
                    </w:p>
                    <w:p w14:paraId="17639F24" w14:textId="30526594" w:rsidR="007408BB" w:rsidRPr="007408BB" w:rsidRDefault="007408BB" w:rsidP="007408BB">
                      <w:pPr>
                        <w:pStyle w:val="ListParagraph"/>
                        <w:numPr>
                          <w:ilvl w:val="0"/>
                          <w:numId w:val="3"/>
                        </w:numPr>
                        <w:rPr>
                          <w:sz w:val="28"/>
                          <w:szCs w:val="24"/>
                        </w:rPr>
                      </w:pPr>
                      <w:r w:rsidRPr="007408BB">
                        <w:rPr>
                          <w:sz w:val="28"/>
                          <w:szCs w:val="24"/>
                        </w:rPr>
                        <w:t>The community pharmacy network in England could make an even greater contribution if these initiatives were more e</w:t>
                      </w:r>
                      <w:r w:rsidRPr="007408BB">
                        <w:rPr>
                          <w:sz w:val="28"/>
                          <w:szCs w:val="24"/>
                        </w:rPr>
                        <w:t>ff</w:t>
                      </w:r>
                      <w:r w:rsidRPr="007408BB">
                        <w:rPr>
                          <w:sz w:val="28"/>
                          <w:szCs w:val="24"/>
                        </w:rPr>
                        <w:t>ectively integrated with other public health and primary care services and more rigorously quality assured and evaluated, and if progress in extending the roles of community</w:t>
                      </w:r>
                      <w:r w:rsidRPr="007408BB">
                        <w:rPr>
                          <w:sz w:val="28"/>
                          <w:szCs w:val="24"/>
                        </w:rPr>
                        <w:t xml:space="preserve"> </w:t>
                      </w:r>
                      <w:r w:rsidRPr="007408BB">
                        <w:rPr>
                          <w:sz w:val="28"/>
                          <w:szCs w:val="24"/>
                        </w:rPr>
                        <w:t>pharmacists were accelerate</w:t>
                      </w:r>
                      <w:r w:rsidRPr="007408BB">
                        <w:rPr>
                          <w:sz w:val="32"/>
                          <w:szCs w:val="24"/>
                        </w:rPr>
                        <w:t>d.</w:t>
                      </w:r>
                    </w:p>
                    <w:p w14:paraId="24211B77" w14:textId="2AC7BB39" w:rsidR="007408BB" w:rsidRPr="007408BB" w:rsidRDefault="007408BB" w:rsidP="007408BB">
                      <w:pPr>
                        <w:pStyle w:val="ListParagraph"/>
                        <w:numPr>
                          <w:ilvl w:val="0"/>
                          <w:numId w:val="3"/>
                        </w:numPr>
                        <w:rPr>
                          <w:sz w:val="28"/>
                          <w:szCs w:val="24"/>
                        </w:rPr>
                      </w:pPr>
                      <w:r w:rsidRPr="007408BB">
                        <w:rPr>
                          <w:sz w:val="28"/>
                          <w:szCs w:val="24"/>
                        </w:rPr>
                        <w:t>A framework for action is required to address these issues and enable the community pharmacy network to make its full contribution to tackling high blood pressure.</w:t>
                      </w:r>
                    </w:p>
                    <w:p w14:paraId="156CED54" w14:textId="77777777" w:rsidR="00C95567" w:rsidRDefault="00C95567">
                      <w:pPr>
                        <w:rPr>
                          <w:sz w:val="28"/>
                          <w:szCs w:val="24"/>
                        </w:rPr>
                      </w:pPr>
                    </w:p>
                    <w:p w14:paraId="217741AC" w14:textId="047847F3" w:rsidR="004A590D" w:rsidRPr="00C95567" w:rsidRDefault="00C95567" w:rsidP="00C95567">
                      <w:pPr>
                        <w:jc w:val="center"/>
                        <w:rPr>
                          <w:i/>
                          <w:sz w:val="28"/>
                          <w:szCs w:val="24"/>
                          <w:u w:val="single"/>
                        </w:rPr>
                      </w:pPr>
                      <w:r w:rsidRPr="00C95567">
                        <w:rPr>
                          <w:i/>
                          <w:color w:val="4472C4" w:themeColor="accent1"/>
                          <w:sz w:val="24"/>
                          <w:szCs w:val="24"/>
                          <w:u w:val="single"/>
                        </w:rPr>
                        <w:t>Please see resources link for further information.</w:t>
                      </w:r>
                    </w:p>
                    <w:p w14:paraId="1626FCA2" w14:textId="77777777" w:rsidR="00C95567" w:rsidRPr="000B173D" w:rsidRDefault="00C95567">
                      <w:pPr>
                        <w:rPr>
                          <w:sz w:val="28"/>
                          <w:szCs w:val="24"/>
                        </w:rPr>
                      </w:pPr>
                    </w:p>
                  </w:txbxContent>
                </v:textbox>
                <w10:wrap type="square" anchorx="margin"/>
              </v:shape>
            </w:pict>
          </mc:Fallback>
        </mc:AlternateContent>
      </w:r>
      <w:r w:rsidR="004A590D">
        <w:rPr>
          <w:noProof/>
        </w:rPr>
        <mc:AlternateContent>
          <mc:Choice Requires="wps">
            <w:drawing>
              <wp:anchor distT="45720" distB="45720" distL="114300" distR="114300" simplePos="0" relativeHeight="251659264" behindDoc="0" locked="0" layoutInCell="1" allowOverlap="1" wp14:anchorId="31CEA605" wp14:editId="51AB2412">
                <wp:simplePos x="0" y="0"/>
                <wp:positionH relativeFrom="margin">
                  <wp:align>left</wp:align>
                </wp:positionH>
                <wp:positionV relativeFrom="paragraph">
                  <wp:posOffset>226060</wp:posOffset>
                </wp:positionV>
                <wp:extent cx="5477510" cy="1057275"/>
                <wp:effectExtent l="0" t="0" r="279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057275"/>
                        </a:xfrm>
                        <a:prstGeom prst="rect">
                          <a:avLst/>
                        </a:prstGeom>
                        <a:solidFill>
                          <a:srgbClr val="FFFFFF"/>
                        </a:solidFill>
                        <a:ln w="9525">
                          <a:solidFill>
                            <a:srgbClr val="000000"/>
                          </a:solidFill>
                          <a:miter lim="800000"/>
                          <a:headEnd/>
                          <a:tailEnd/>
                        </a:ln>
                      </wps:spPr>
                      <wps:txbx>
                        <w:txbxContent>
                          <w:p w14:paraId="0D17837B" w14:textId="77777777" w:rsidR="004A590D" w:rsidRPr="004A590D" w:rsidRDefault="004A590D" w:rsidP="004A590D">
                            <w:pPr>
                              <w:rPr>
                                <w:b/>
                                <w:sz w:val="28"/>
                                <w:szCs w:val="28"/>
                              </w:rPr>
                            </w:pPr>
                            <w:r w:rsidRPr="004A590D">
                              <w:rPr>
                                <w:b/>
                                <w:sz w:val="28"/>
                                <w:szCs w:val="28"/>
                              </w:rPr>
                              <w:t>Project title:</w:t>
                            </w:r>
                          </w:p>
                          <w:p w14:paraId="719D5163" w14:textId="77777777" w:rsidR="00C95567" w:rsidRDefault="007408BB" w:rsidP="007408BB">
                            <w:pPr>
                              <w:jc w:val="center"/>
                              <w:rPr>
                                <w:sz w:val="32"/>
                                <w:szCs w:val="24"/>
                              </w:rPr>
                            </w:pPr>
                            <w:r w:rsidRPr="007408BB">
                              <w:rPr>
                                <w:sz w:val="32"/>
                                <w:szCs w:val="24"/>
                              </w:rPr>
                              <w:t>T</w:t>
                            </w:r>
                            <w:r w:rsidRPr="007408BB">
                              <w:rPr>
                                <w:sz w:val="32"/>
                                <w:szCs w:val="24"/>
                              </w:rPr>
                              <w:t>ackling high blood pressure</w:t>
                            </w:r>
                            <w:r w:rsidRPr="007408BB">
                              <w:rPr>
                                <w:sz w:val="32"/>
                                <w:szCs w:val="24"/>
                              </w:rPr>
                              <w:t xml:space="preserve"> </w:t>
                            </w:r>
                            <w:r w:rsidRPr="007408BB">
                              <w:rPr>
                                <w:sz w:val="32"/>
                                <w:szCs w:val="24"/>
                              </w:rPr>
                              <w:t>through community pharmacy</w:t>
                            </w:r>
                            <w:r w:rsidRPr="007408BB">
                              <w:rPr>
                                <w:sz w:val="32"/>
                                <w:szCs w:val="24"/>
                              </w:rPr>
                              <w:t xml:space="preserve"> </w:t>
                            </w:r>
                          </w:p>
                          <w:p w14:paraId="5A1BCFB6" w14:textId="146B40B0" w:rsidR="004A590D" w:rsidRPr="00C95567" w:rsidRDefault="007408BB" w:rsidP="007408BB">
                            <w:pPr>
                              <w:jc w:val="center"/>
                              <w:rPr>
                                <w:sz w:val="28"/>
                                <w:szCs w:val="24"/>
                              </w:rPr>
                            </w:pPr>
                            <w:r w:rsidRPr="00C95567">
                              <w:rPr>
                                <w:sz w:val="28"/>
                                <w:szCs w:val="24"/>
                              </w:rPr>
                              <w:t xml:space="preserve">– </w:t>
                            </w:r>
                            <w:r w:rsidR="000E7616" w:rsidRPr="00C95567">
                              <w:rPr>
                                <w:i/>
                                <w:sz w:val="28"/>
                                <w:szCs w:val="24"/>
                              </w:rPr>
                              <w:t>A</w:t>
                            </w:r>
                            <w:r w:rsidR="000E7616" w:rsidRPr="00C95567">
                              <w:rPr>
                                <w:sz w:val="28"/>
                                <w:szCs w:val="24"/>
                              </w:rPr>
                              <w:t xml:space="preserve"> </w:t>
                            </w:r>
                            <w:proofErr w:type="spellStart"/>
                            <w:r w:rsidRPr="00C95567">
                              <w:rPr>
                                <w:i/>
                                <w:sz w:val="28"/>
                                <w:szCs w:val="24"/>
                              </w:rPr>
                              <w:t>PharmacyVoice</w:t>
                            </w:r>
                            <w:proofErr w:type="spellEnd"/>
                            <w:r w:rsidRPr="00C95567">
                              <w:rPr>
                                <w:i/>
                                <w:sz w:val="28"/>
                                <w:szCs w:val="24"/>
                              </w:rPr>
                              <w:t xml:space="preserve">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EA605" id="_x0000_s1027" type="#_x0000_t202" style="position:absolute;margin-left:0;margin-top:17.8pt;width:431.3pt;height:8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">
                <v:textbox>
                  <w:txbxContent>
                    <w:p w14:paraId="0D17837B" w14:textId="77777777" w:rsidR="004A590D" w:rsidRPr="004A590D" w:rsidRDefault="004A590D" w:rsidP="004A590D">
                      <w:pPr>
                        <w:rPr>
                          <w:b/>
                          <w:sz w:val="28"/>
                          <w:szCs w:val="28"/>
                        </w:rPr>
                      </w:pPr>
                      <w:r w:rsidRPr="004A590D">
                        <w:rPr>
                          <w:b/>
                          <w:sz w:val="28"/>
                          <w:szCs w:val="28"/>
                        </w:rPr>
                        <w:t>Project title:</w:t>
                      </w:r>
                    </w:p>
                    <w:p w14:paraId="719D5163" w14:textId="77777777" w:rsidR="00C95567" w:rsidRDefault="007408BB" w:rsidP="007408BB">
                      <w:pPr>
                        <w:jc w:val="center"/>
                        <w:rPr>
                          <w:sz w:val="32"/>
                          <w:szCs w:val="24"/>
                        </w:rPr>
                      </w:pPr>
                      <w:r w:rsidRPr="007408BB">
                        <w:rPr>
                          <w:sz w:val="32"/>
                          <w:szCs w:val="24"/>
                        </w:rPr>
                        <w:t>T</w:t>
                      </w:r>
                      <w:r w:rsidRPr="007408BB">
                        <w:rPr>
                          <w:sz w:val="32"/>
                          <w:szCs w:val="24"/>
                        </w:rPr>
                        <w:t>ackling high blood pressure</w:t>
                      </w:r>
                      <w:r w:rsidRPr="007408BB">
                        <w:rPr>
                          <w:sz w:val="32"/>
                          <w:szCs w:val="24"/>
                        </w:rPr>
                        <w:t xml:space="preserve"> </w:t>
                      </w:r>
                      <w:r w:rsidRPr="007408BB">
                        <w:rPr>
                          <w:sz w:val="32"/>
                          <w:szCs w:val="24"/>
                        </w:rPr>
                        <w:t>through community pharmacy</w:t>
                      </w:r>
                      <w:r w:rsidRPr="007408BB">
                        <w:rPr>
                          <w:sz w:val="32"/>
                          <w:szCs w:val="24"/>
                        </w:rPr>
                        <w:t xml:space="preserve"> </w:t>
                      </w:r>
                    </w:p>
                    <w:p w14:paraId="5A1BCFB6" w14:textId="146B40B0" w:rsidR="004A590D" w:rsidRPr="00C95567" w:rsidRDefault="007408BB" w:rsidP="007408BB">
                      <w:pPr>
                        <w:jc w:val="center"/>
                        <w:rPr>
                          <w:sz w:val="28"/>
                          <w:szCs w:val="24"/>
                        </w:rPr>
                      </w:pPr>
                      <w:r w:rsidRPr="00C95567">
                        <w:rPr>
                          <w:sz w:val="28"/>
                          <w:szCs w:val="24"/>
                        </w:rPr>
                        <w:t xml:space="preserve">– </w:t>
                      </w:r>
                      <w:r w:rsidR="000E7616" w:rsidRPr="00C95567">
                        <w:rPr>
                          <w:i/>
                          <w:sz w:val="28"/>
                          <w:szCs w:val="24"/>
                        </w:rPr>
                        <w:t>A</w:t>
                      </w:r>
                      <w:r w:rsidR="000E7616" w:rsidRPr="00C95567">
                        <w:rPr>
                          <w:sz w:val="28"/>
                          <w:szCs w:val="24"/>
                        </w:rPr>
                        <w:t xml:space="preserve"> </w:t>
                      </w:r>
                      <w:proofErr w:type="spellStart"/>
                      <w:r w:rsidRPr="00C95567">
                        <w:rPr>
                          <w:i/>
                          <w:sz w:val="28"/>
                          <w:szCs w:val="24"/>
                        </w:rPr>
                        <w:t>PharmacyVoice</w:t>
                      </w:r>
                      <w:proofErr w:type="spellEnd"/>
                      <w:r w:rsidRPr="00C95567">
                        <w:rPr>
                          <w:i/>
                          <w:sz w:val="28"/>
                          <w:szCs w:val="24"/>
                        </w:rPr>
                        <w:t xml:space="preserve"> publication</w:t>
                      </w:r>
                    </w:p>
                  </w:txbxContent>
                </v:textbox>
                <w10:wrap type="square" anchorx="margin"/>
              </v:shape>
            </w:pict>
          </mc:Fallback>
        </mc:AlternateContent>
      </w:r>
    </w:p>
    <w:p w14:paraId="77FC64A3" w14:textId="5F295E71" w:rsidR="004A590D" w:rsidRDefault="004A590D">
      <w:bookmarkStart w:id="0" w:name="_GoBack"/>
      <w:bookmarkEnd w:id="0"/>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613"/>
    <w:multiLevelType w:val="multilevel"/>
    <w:tmpl w:val="2D76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542D3"/>
    <w:multiLevelType w:val="hybridMultilevel"/>
    <w:tmpl w:val="C81C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F7877"/>
    <w:multiLevelType w:val="multilevel"/>
    <w:tmpl w:val="9CD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0B173D"/>
    <w:rsid w:val="000E7616"/>
    <w:rsid w:val="00120D70"/>
    <w:rsid w:val="001E03AB"/>
    <w:rsid w:val="002E4D64"/>
    <w:rsid w:val="00350B80"/>
    <w:rsid w:val="004A590D"/>
    <w:rsid w:val="005351E6"/>
    <w:rsid w:val="005A0BC0"/>
    <w:rsid w:val="00675C78"/>
    <w:rsid w:val="007408BB"/>
    <w:rsid w:val="007E1537"/>
    <w:rsid w:val="00873036"/>
    <w:rsid w:val="008A2009"/>
    <w:rsid w:val="00942EF3"/>
    <w:rsid w:val="00977C33"/>
    <w:rsid w:val="00AD5B94"/>
    <w:rsid w:val="00C95567"/>
    <w:rsid w:val="00CD7320"/>
    <w:rsid w:val="00D173AA"/>
    <w:rsid w:val="00EE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D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0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226576">
      <w:bodyDiv w:val="1"/>
      <w:marLeft w:val="0"/>
      <w:marRight w:val="0"/>
      <w:marTop w:val="0"/>
      <w:marBottom w:val="0"/>
      <w:divBdr>
        <w:top w:val="none" w:sz="0" w:space="0" w:color="auto"/>
        <w:left w:val="none" w:sz="0" w:space="0" w:color="auto"/>
        <w:bottom w:val="none" w:sz="0" w:space="0" w:color="auto"/>
        <w:right w:val="none" w:sz="0" w:space="0" w:color="auto"/>
      </w:divBdr>
    </w:div>
    <w:div w:id="657031040">
      <w:bodyDiv w:val="1"/>
      <w:marLeft w:val="0"/>
      <w:marRight w:val="0"/>
      <w:marTop w:val="0"/>
      <w:marBottom w:val="0"/>
      <w:divBdr>
        <w:top w:val="none" w:sz="0" w:space="0" w:color="auto"/>
        <w:left w:val="none" w:sz="0" w:space="0" w:color="auto"/>
        <w:bottom w:val="none" w:sz="0" w:space="0" w:color="auto"/>
        <w:right w:val="none" w:sz="0" w:space="0" w:color="auto"/>
      </w:divBdr>
    </w:div>
    <w:div w:id="691339518">
      <w:bodyDiv w:val="1"/>
      <w:marLeft w:val="0"/>
      <w:marRight w:val="0"/>
      <w:marTop w:val="0"/>
      <w:marBottom w:val="0"/>
      <w:divBdr>
        <w:top w:val="none" w:sz="0" w:space="0" w:color="auto"/>
        <w:left w:val="none" w:sz="0" w:space="0" w:color="auto"/>
        <w:bottom w:val="none" w:sz="0" w:space="0" w:color="auto"/>
        <w:right w:val="none" w:sz="0" w:space="0" w:color="auto"/>
      </w:divBdr>
    </w:div>
    <w:div w:id="731538669">
      <w:bodyDiv w:val="1"/>
      <w:marLeft w:val="0"/>
      <w:marRight w:val="0"/>
      <w:marTop w:val="0"/>
      <w:marBottom w:val="0"/>
      <w:divBdr>
        <w:top w:val="none" w:sz="0" w:space="0" w:color="auto"/>
        <w:left w:val="none" w:sz="0" w:space="0" w:color="auto"/>
        <w:bottom w:val="none" w:sz="0" w:space="0" w:color="auto"/>
        <w:right w:val="none" w:sz="0" w:space="0" w:color="auto"/>
      </w:divBdr>
    </w:div>
    <w:div w:id="900365306">
      <w:bodyDiv w:val="1"/>
      <w:marLeft w:val="0"/>
      <w:marRight w:val="0"/>
      <w:marTop w:val="0"/>
      <w:marBottom w:val="0"/>
      <w:divBdr>
        <w:top w:val="none" w:sz="0" w:space="0" w:color="auto"/>
        <w:left w:val="none" w:sz="0" w:space="0" w:color="auto"/>
        <w:bottom w:val="none" w:sz="0" w:space="0" w:color="auto"/>
        <w:right w:val="none" w:sz="0" w:space="0" w:color="auto"/>
      </w:divBdr>
    </w:div>
    <w:div w:id="1400590323">
      <w:bodyDiv w:val="1"/>
      <w:marLeft w:val="0"/>
      <w:marRight w:val="0"/>
      <w:marTop w:val="0"/>
      <w:marBottom w:val="0"/>
      <w:divBdr>
        <w:top w:val="none" w:sz="0" w:space="0" w:color="auto"/>
        <w:left w:val="none" w:sz="0" w:space="0" w:color="auto"/>
        <w:bottom w:val="none" w:sz="0" w:space="0" w:color="auto"/>
        <w:right w:val="none" w:sz="0" w:space="0" w:color="auto"/>
      </w:divBdr>
    </w:div>
    <w:div w:id="1583679001">
      <w:bodyDiv w:val="1"/>
      <w:marLeft w:val="0"/>
      <w:marRight w:val="0"/>
      <w:marTop w:val="0"/>
      <w:marBottom w:val="0"/>
      <w:divBdr>
        <w:top w:val="none" w:sz="0" w:space="0" w:color="auto"/>
        <w:left w:val="none" w:sz="0" w:space="0" w:color="auto"/>
        <w:bottom w:val="none" w:sz="0" w:space="0" w:color="auto"/>
        <w:right w:val="none" w:sz="0" w:space="0" w:color="auto"/>
      </w:divBdr>
    </w:div>
    <w:div w:id="18997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F239E-7967-4A61-8E44-CC7130BE787C}">
  <ds:schemaRefs>
    <ds:schemaRef ds:uri="http://schemas.microsoft.com/sharepoint/v3/contenttype/forms"/>
  </ds:schemaRefs>
</ds:datastoreItem>
</file>

<file path=customXml/itemProps2.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EA3909-03D3-4490-B262-90C3C08A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6</cp:revision>
  <dcterms:created xsi:type="dcterms:W3CDTF">2019-08-02T14:28:00Z</dcterms:created>
  <dcterms:modified xsi:type="dcterms:W3CDTF">2019-08-02T14:39:00Z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