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CE611" w14:textId="77777777" w:rsidR="00D03BA4" w:rsidRDefault="00D03BA4" w:rsidP="00D03BA4">
      <w:pPr>
        <w:spacing w:after="0"/>
        <w:ind w:right="-241"/>
        <w:jc w:val="center"/>
        <w:rPr>
          <w:sz w:val="28"/>
          <w:szCs w:val="28"/>
        </w:rPr>
      </w:pPr>
    </w:p>
    <w:p w14:paraId="2EE30121" w14:textId="77777777" w:rsidR="000229DC" w:rsidRPr="001C1266" w:rsidRDefault="003212D0" w:rsidP="00D03BA4">
      <w:pPr>
        <w:spacing w:after="0"/>
        <w:ind w:right="-241"/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Cardiac </w:t>
      </w:r>
      <w:r w:rsidR="000229DC" w:rsidRPr="001C1266">
        <w:rPr>
          <w:b/>
          <w:color w:val="365F91" w:themeColor="accent1" w:themeShade="BF"/>
          <w:sz w:val="28"/>
          <w:szCs w:val="28"/>
        </w:rPr>
        <w:t xml:space="preserve">Clinical </w:t>
      </w:r>
      <w:r w:rsidR="001C1266" w:rsidRPr="001C1266">
        <w:rPr>
          <w:b/>
          <w:color w:val="365F91" w:themeColor="accent1" w:themeShade="BF"/>
          <w:sz w:val="28"/>
          <w:szCs w:val="28"/>
        </w:rPr>
        <w:t>Network</w:t>
      </w:r>
    </w:p>
    <w:p w14:paraId="55AF187E" w14:textId="77777777" w:rsidR="001774DC" w:rsidRPr="001C1266" w:rsidRDefault="0037306A" w:rsidP="001C1266">
      <w:pPr>
        <w:spacing w:after="0"/>
        <w:ind w:left="-426" w:right="-241"/>
        <w:jc w:val="center"/>
        <w:rPr>
          <w:b/>
          <w:bCs/>
          <w:color w:val="365F91" w:themeColor="accent1" w:themeShade="BF"/>
          <w:sz w:val="28"/>
          <w:szCs w:val="28"/>
        </w:rPr>
      </w:pPr>
      <w:r>
        <w:rPr>
          <w:b/>
          <w:bCs/>
          <w:color w:val="365F91" w:themeColor="accent1" w:themeShade="BF"/>
          <w:sz w:val="28"/>
          <w:szCs w:val="28"/>
        </w:rPr>
        <w:t>Clinical Leadership Group Terms of R</w:t>
      </w:r>
      <w:r w:rsidR="001774DC" w:rsidRPr="001C1266">
        <w:rPr>
          <w:b/>
          <w:bCs/>
          <w:color w:val="365F91" w:themeColor="accent1" w:themeShade="BF"/>
          <w:sz w:val="28"/>
          <w:szCs w:val="28"/>
        </w:rPr>
        <w:t>eference</w:t>
      </w:r>
    </w:p>
    <w:p w14:paraId="394B7AE2" w14:textId="77777777" w:rsidR="001C1266" w:rsidRPr="00484EA4" w:rsidRDefault="001C1266" w:rsidP="001C1266">
      <w:pPr>
        <w:spacing w:after="0"/>
        <w:ind w:left="-426" w:right="-241"/>
        <w:jc w:val="center"/>
        <w:rPr>
          <w:i/>
        </w:rPr>
      </w:pPr>
    </w:p>
    <w:p w14:paraId="1FB5F32A" w14:textId="3F6E2065" w:rsidR="00D03BA4" w:rsidRPr="003212D0" w:rsidRDefault="0035204A" w:rsidP="0033561B">
      <w:pPr>
        <w:spacing w:line="240" w:lineRule="auto"/>
        <w:ind w:left="-426" w:right="-241"/>
        <w:contextualSpacing/>
        <w:rPr>
          <w:color w:val="auto"/>
        </w:rPr>
      </w:pPr>
      <w:r w:rsidRPr="003212D0">
        <w:rPr>
          <w:color w:val="auto"/>
        </w:rPr>
        <w:t>The London</w:t>
      </w:r>
      <w:r w:rsidR="003212D0" w:rsidRPr="003212D0">
        <w:rPr>
          <w:color w:val="auto"/>
        </w:rPr>
        <w:t xml:space="preserve"> Cardia</w:t>
      </w:r>
      <w:r w:rsidR="007A62C3">
        <w:rPr>
          <w:color w:val="auto"/>
        </w:rPr>
        <w:t>c</w:t>
      </w:r>
      <w:r w:rsidR="00E64B07" w:rsidRPr="003212D0">
        <w:rPr>
          <w:color w:val="auto"/>
        </w:rPr>
        <w:t xml:space="preserve"> Clinical Network Leadership Group </w:t>
      </w:r>
      <w:r w:rsidRPr="003212D0">
        <w:rPr>
          <w:color w:val="auto"/>
        </w:rPr>
        <w:t>provide</w:t>
      </w:r>
      <w:r w:rsidR="006619EE" w:rsidRPr="003212D0">
        <w:rPr>
          <w:color w:val="auto"/>
        </w:rPr>
        <w:t>s</w:t>
      </w:r>
      <w:r w:rsidRPr="003212D0">
        <w:rPr>
          <w:color w:val="auto"/>
        </w:rPr>
        <w:t xml:space="preserve"> a forum for a multidisciplinary group of </w:t>
      </w:r>
      <w:r w:rsidR="00450F95" w:rsidRPr="003212D0">
        <w:rPr>
          <w:color w:val="auto"/>
        </w:rPr>
        <w:t>experts</w:t>
      </w:r>
      <w:r w:rsidR="0045555A">
        <w:rPr>
          <w:color w:val="auto"/>
        </w:rPr>
        <w:t>,</w:t>
      </w:r>
      <w:r w:rsidR="003212D0" w:rsidRPr="003212D0">
        <w:rPr>
          <w:color w:val="auto"/>
        </w:rPr>
        <w:t xml:space="preserve"> key stakeholders </w:t>
      </w:r>
      <w:r w:rsidR="0045555A">
        <w:rPr>
          <w:color w:val="auto"/>
        </w:rPr>
        <w:t xml:space="preserve">and patient representatives </w:t>
      </w:r>
      <w:r w:rsidR="003212D0" w:rsidRPr="003212D0">
        <w:rPr>
          <w:color w:val="auto"/>
        </w:rPr>
        <w:t xml:space="preserve">with </w:t>
      </w:r>
      <w:r w:rsidRPr="003212D0">
        <w:rPr>
          <w:color w:val="auto"/>
        </w:rPr>
        <w:t xml:space="preserve">diverse perspectives to </w:t>
      </w:r>
      <w:r w:rsidR="003212D0" w:rsidRPr="003212D0">
        <w:rPr>
          <w:color w:val="auto"/>
        </w:rPr>
        <w:t xml:space="preserve">share their expertise and experience in order to improve the quality of </w:t>
      </w:r>
      <w:r w:rsidR="00D13D4A" w:rsidRPr="00777077">
        <w:rPr>
          <w:color w:val="auto"/>
        </w:rPr>
        <w:t xml:space="preserve">CVD prevention, </w:t>
      </w:r>
      <w:r w:rsidR="003212D0" w:rsidRPr="00777077">
        <w:rPr>
          <w:color w:val="auto"/>
        </w:rPr>
        <w:t>cardiology and cardiac</w:t>
      </w:r>
      <w:r w:rsidR="00D13D4A" w:rsidRPr="00777077">
        <w:rPr>
          <w:color w:val="auto"/>
        </w:rPr>
        <w:t xml:space="preserve"> and vascular</w:t>
      </w:r>
      <w:r w:rsidR="003212D0" w:rsidRPr="00777077">
        <w:rPr>
          <w:color w:val="auto"/>
        </w:rPr>
        <w:t xml:space="preserve"> surg</w:t>
      </w:r>
      <w:r w:rsidR="00430CA1" w:rsidRPr="00777077">
        <w:rPr>
          <w:color w:val="auto"/>
        </w:rPr>
        <w:t>ical</w:t>
      </w:r>
      <w:r w:rsidR="003212D0" w:rsidRPr="00777077">
        <w:rPr>
          <w:color w:val="auto"/>
        </w:rPr>
        <w:t xml:space="preserve"> services across London.</w:t>
      </w:r>
    </w:p>
    <w:p w14:paraId="223E5B8A" w14:textId="77777777" w:rsidR="00293970" w:rsidRPr="00293970" w:rsidRDefault="0035204A" w:rsidP="00293970">
      <w:pPr>
        <w:pStyle w:val="Heading2"/>
        <w:spacing w:line="240" w:lineRule="auto"/>
        <w:ind w:left="-426" w:right="-241"/>
        <w:contextualSpacing/>
        <w:rPr>
          <w:rFonts w:ascii="Arial" w:hAnsi="Arial"/>
          <w:b w:val="0"/>
          <w:color w:val="365F91" w:themeColor="accent1" w:themeShade="BF"/>
          <w:sz w:val="24"/>
          <w:szCs w:val="24"/>
        </w:rPr>
      </w:pPr>
      <w:r w:rsidRPr="001C1266">
        <w:rPr>
          <w:rFonts w:ascii="Arial" w:hAnsi="Arial"/>
          <w:b w:val="0"/>
          <w:color w:val="365F91" w:themeColor="accent1" w:themeShade="BF"/>
          <w:sz w:val="24"/>
          <w:szCs w:val="24"/>
        </w:rPr>
        <w:t>Role</w:t>
      </w:r>
    </w:p>
    <w:p w14:paraId="4D4A8956" w14:textId="5D3B9CE8" w:rsidR="00D94B8C" w:rsidRPr="0050334F" w:rsidRDefault="00D94B8C" w:rsidP="001C1266">
      <w:pPr>
        <w:numPr>
          <w:ilvl w:val="0"/>
          <w:numId w:val="27"/>
        </w:numPr>
        <w:spacing w:line="240" w:lineRule="auto"/>
        <w:ind w:right="-241"/>
        <w:contextualSpacing/>
        <w:rPr>
          <w:color w:val="auto"/>
        </w:rPr>
      </w:pPr>
      <w:r w:rsidRPr="0050334F">
        <w:rPr>
          <w:color w:val="auto"/>
        </w:rPr>
        <w:t>To su</w:t>
      </w:r>
      <w:r w:rsidR="00DD252A" w:rsidRPr="0050334F">
        <w:rPr>
          <w:color w:val="auto"/>
        </w:rPr>
        <w:t>pport the implementation of NHS England</w:t>
      </w:r>
      <w:r w:rsidRPr="0050334F">
        <w:rPr>
          <w:color w:val="auto"/>
        </w:rPr>
        <w:t>, NICE,</w:t>
      </w:r>
      <w:r w:rsidR="00B72C3F">
        <w:rPr>
          <w:color w:val="auto"/>
        </w:rPr>
        <w:t xml:space="preserve"> locally developed</w:t>
      </w:r>
      <w:r w:rsidRPr="0050334F">
        <w:rPr>
          <w:color w:val="auto"/>
        </w:rPr>
        <w:t xml:space="preserve"> and other national policy and good practice guidance across all London boroughs, by working with London CCGs</w:t>
      </w:r>
      <w:r w:rsidR="006F7D17">
        <w:rPr>
          <w:color w:val="auto"/>
        </w:rPr>
        <w:t>, Integrated Care Systems</w:t>
      </w:r>
      <w:r w:rsidRPr="0050334F">
        <w:rPr>
          <w:color w:val="auto"/>
        </w:rPr>
        <w:t xml:space="preserve"> and </w:t>
      </w:r>
      <w:r w:rsidR="003A0E06">
        <w:rPr>
          <w:color w:val="auto"/>
        </w:rPr>
        <w:t xml:space="preserve">other </w:t>
      </w:r>
      <w:r w:rsidR="00E529AC">
        <w:rPr>
          <w:color w:val="auto"/>
        </w:rPr>
        <w:t xml:space="preserve">system </w:t>
      </w:r>
      <w:r w:rsidRPr="0050334F">
        <w:rPr>
          <w:color w:val="auto"/>
        </w:rPr>
        <w:t>networks</w:t>
      </w:r>
      <w:r w:rsidR="00E529AC">
        <w:rPr>
          <w:color w:val="auto"/>
        </w:rPr>
        <w:t xml:space="preserve"> in London.</w:t>
      </w:r>
      <w:r w:rsidRPr="0050334F">
        <w:rPr>
          <w:color w:val="auto"/>
        </w:rPr>
        <w:t xml:space="preserve">    </w:t>
      </w:r>
    </w:p>
    <w:p w14:paraId="3F8377AB" w14:textId="77777777" w:rsidR="009B6E74" w:rsidRPr="0050334F" w:rsidRDefault="009B6E74" w:rsidP="001C1266">
      <w:pPr>
        <w:numPr>
          <w:ilvl w:val="0"/>
          <w:numId w:val="27"/>
        </w:numPr>
        <w:spacing w:line="240" w:lineRule="auto"/>
        <w:ind w:right="-241"/>
        <w:contextualSpacing/>
        <w:rPr>
          <w:color w:val="auto"/>
        </w:rPr>
      </w:pPr>
      <w:r w:rsidRPr="0050334F">
        <w:rPr>
          <w:color w:val="auto"/>
        </w:rPr>
        <w:t xml:space="preserve">To provide support and advice to CCGs on the development of services for people with </w:t>
      </w:r>
      <w:r w:rsidR="003212D0" w:rsidRPr="0050334F">
        <w:rPr>
          <w:color w:val="auto"/>
        </w:rPr>
        <w:t xml:space="preserve">cardiac conditions </w:t>
      </w:r>
      <w:r w:rsidRPr="0050334F">
        <w:rPr>
          <w:color w:val="auto"/>
        </w:rPr>
        <w:t>and on how to meet national standards</w:t>
      </w:r>
      <w:r w:rsidR="00DD252A" w:rsidRPr="0050334F">
        <w:rPr>
          <w:color w:val="auto"/>
        </w:rPr>
        <w:t>.</w:t>
      </w:r>
    </w:p>
    <w:p w14:paraId="3192A347" w14:textId="2AD2C630" w:rsidR="009B6E74" w:rsidRPr="00777077" w:rsidRDefault="009B6E74" w:rsidP="001C1266">
      <w:pPr>
        <w:numPr>
          <w:ilvl w:val="0"/>
          <w:numId w:val="27"/>
        </w:numPr>
        <w:spacing w:line="240" w:lineRule="auto"/>
        <w:ind w:right="-241"/>
        <w:contextualSpacing/>
        <w:rPr>
          <w:color w:val="auto"/>
        </w:rPr>
      </w:pPr>
      <w:r w:rsidRPr="00777077">
        <w:rPr>
          <w:color w:val="auto"/>
        </w:rPr>
        <w:t xml:space="preserve">To co-ordinate joint working between NHS Trusts, CCGs, local authorities, </w:t>
      </w:r>
      <w:r w:rsidR="00437E42" w:rsidRPr="00777077">
        <w:rPr>
          <w:color w:val="auto"/>
        </w:rPr>
        <w:t xml:space="preserve">PCNs, </w:t>
      </w:r>
      <w:r w:rsidR="00301DCD" w:rsidRPr="00777077">
        <w:rPr>
          <w:color w:val="auto"/>
        </w:rPr>
        <w:t>STPs</w:t>
      </w:r>
      <w:r w:rsidR="008379A1" w:rsidRPr="00777077">
        <w:rPr>
          <w:color w:val="auto"/>
        </w:rPr>
        <w:t>/ICSs</w:t>
      </w:r>
      <w:r w:rsidR="00482C76" w:rsidRPr="00777077">
        <w:rPr>
          <w:color w:val="auto"/>
        </w:rPr>
        <w:t>,</w:t>
      </w:r>
      <w:r w:rsidR="00E861F4" w:rsidRPr="00777077">
        <w:rPr>
          <w:color w:val="auto"/>
        </w:rPr>
        <w:t xml:space="preserve"> AHSNs,</w:t>
      </w:r>
      <w:r w:rsidR="003212D0" w:rsidRPr="00777077">
        <w:rPr>
          <w:color w:val="auto"/>
        </w:rPr>
        <w:t xml:space="preserve"> </w:t>
      </w:r>
      <w:r w:rsidR="00482C76" w:rsidRPr="00777077">
        <w:rPr>
          <w:color w:val="auto"/>
        </w:rPr>
        <w:t xml:space="preserve">the voluntary sector and other Clinical Networks </w:t>
      </w:r>
      <w:r w:rsidR="003212D0" w:rsidRPr="00777077">
        <w:rPr>
          <w:color w:val="auto"/>
        </w:rPr>
        <w:t>o</w:t>
      </w:r>
      <w:r w:rsidRPr="00777077">
        <w:rPr>
          <w:color w:val="auto"/>
        </w:rPr>
        <w:t>n specific projects across London.</w:t>
      </w:r>
    </w:p>
    <w:p w14:paraId="618EB18F" w14:textId="77777777" w:rsidR="0050334F" w:rsidRPr="0050334F" w:rsidRDefault="0050334F" w:rsidP="001C1266">
      <w:pPr>
        <w:numPr>
          <w:ilvl w:val="0"/>
          <w:numId w:val="27"/>
        </w:numPr>
        <w:spacing w:line="240" w:lineRule="auto"/>
        <w:ind w:right="-241"/>
        <w:contextualSpacing/>
        <w:rPr>
          <w:color w:val="auto"/>
        </w:rPr>
      </w:pPr>
      <w:r w:rsidRPr="0050334F">
        <w:rPr>
          <w:color w:val="auto"/>
        </w:rPr>
        <w:t xml:space="preserve">To provide objective, evidence-based solutions to significant strategic issues that impact the quality and safety of cardiology and cardiac surgery services in London </w:t>
      </w:r>
    </w:p>
    <w:p w14:paraId="3A3EA1D4" w14:textId="77777777" w:rsidR="0050334F" w:rsidRPr="0050334F" w:rsidRDefault="00D94B8C" w:rsidP="0050334F">
      <w:pPr>
        <w:numPr>
          <w:ilvl w:val="0"/>
          <w:numId w:val="27"/>
        </w:numPr>
        <w:spacing w:after="0" w:line="240" w:lineRule="auto"/>
        <w:ind w:left="357" w:right="-238" w:hanging="357"/>
        <w:contextualSpacing/>
        <w:rPr>
          <w:color w:val="auto"/>
        </w:rPr>
      </w:pPr>
      <w:r w:rsidRPr="0050334F">
        <w:rPr>
          <w:color w:val="auto"/>
        </w:rPr>
        <w:t>T</w:t>
      </w:r>
      <w:r w:rsidR="009F7313" w:rsidRPr="0050334F">
        <w:rPr>
          <w:color w:val="auto"/>
        </w:rPr>
        <w:t xml:space="preserve">o </w:t>
      </w:r>
      <w:r w:rsidR="00DD252A" w:rsidRPr="0050334F">
        <w:rPr>
          <w:color w:val="auto"/>
        </w:rPr>
        <w:t>work with other regional Clinical Networks</w:t>
      </w:r>
      <w:r w:rsidRPr="0050334F">
        <w:rPr>
          <w:color w:val="auto"/>
        </w:rPr>
        <w:t xml:space="preserve"> to share good local practice</w:t>
      </w:r>
      <w:r w:rsidR="009B6E74" w:rsidRPr="0050334F">
        <w:rPr>
          <w:color w:val="auto"/>
        </w:rPr>
        <w:t xml:space="preserve"> nationally</w:t>
      </w:r>
      <w:r w:rsidR="00DD252A" w:rsidRPr="0050334F">
        <w:rPr>
          <w:color w:val="auto"/>
        </w:rPr>
        <w:t>.</w:t>
      </w:r>
    </w:p>
    <w:p w14:paraId="0FD3048E" w14:textId="77777777" w:rsidR="0050334F" w:rsidRPr="0050334F" w:rsidRDefault="0050334F" w:rsidP="0050334F">
      <w:pPr>
        <w:pStyle w:val="ListParagraph"/>
        <w:numPr>
          <w:ilvl w:val="0"/>
          <w:numId w:val="27"/>
        </w:numPr>
        <w:rPr>
          <w:color w:val="auto"/>
        </w:rPr>
      </w:pPr>
      <w:r w:rsidRPr="0050334F">
        <w:rPr>
          <w:color w:val="auto"/>
        </w:rPr>
        <w:t>Gives expert advice on best-practice pathways which cross organisational boundaries</w:t>
      </w:r>
    </w:p>
    <w:p w14:paraId="2D627A74" w14:textId="7AF78CDC" w:rsidR="009F7313" w:rsidRPr="0050334F" w:rsidRDefault="0050334F" w:rsidP="0050334F">
      <w:pPr>
        <w:pStyle w:val="ListParagraph"/>
        <w:numPr>
          <w:ilvl w:val="0"/>
          <w:numId w:val="27"/>
        </w:numPr>
        <w:rPr>
          <w:color w:val="auto"/>
        </w:rPr>
      </w:pPr>
      <w:r w:rsidRPr="0050334F">
        <w:rPr>
          <w:color w:val="auto"/>
        </w:rPr>
        <w:t>A forum where clinical leaders can meet to share collective knowledge on clinical issues, free from organisational bias</w:t>
      </w:r>
      <w:r w:rsidR="00D004A6">
        <w:rPr>
          <w:color w:val="auto"/>
        </w:rPr>
        <w:t xml:space="preserve"> and </w:t>
      </w:r>
      <w:r w:rsidR="00641C56">
        <w:rPr>
          <w:color w:val="auto"/>
        </w:rPr>
        <w:t>obtain clinical consensus on contentious issues.</w:t>
      </w:r>
      <w:r w:rsidRPr="0050334F">
        <w:rPr>
          <w:color w:val="auto"/>
        </w:rPr>
        <w:t xml:space="preserve"> </w:t>
      </w:r>
      <w:r w:rsidR="009B6E74" w:rsidRPr="0050334F">
        <w:rPr>
          <w:color w:val="auto"/>
        </w:rPr>
        <w:t xml:space="preserve"> </w:t>
      </w:r>
    </w:p>
    <w:p w14:paraId="360076D4" w14:textId="77777777" w:rsidR="001C1266" w:rsidRDefault="003859B0" w:rsidP="001C1266">
      <w:pPr>
        <w:pStyle w:val="Heading2"/>
        <w:spacing w:line="240" w:lineRule="auto"/>
        <w:ind w:left="-426" w:right="-241"/>
        <w:contextualSpacing/>
        <w:rPr>
          <w:rFonts w:ascii="Arial" w:hAnsi="Arial"/>
          <w:b w:val="0"/>
          <w:color w:val="365F91" w:themeColor="accent1" w:themeShade="BF"/>
          <w:sz w:val="24"/>
          <w:szCs w:val="24"/>
        </w:rPr>
      </w:pPr>
      <w:r w:rsidRPr="001C1266">
        <w:rPr>
          <w:rFonts w:ascii="Arial" w:hAnsi="Arial"/>
          <w:b w:val="0"/>
          <w:color w:val="365F91" w:themeColor="accent1" w:themeShade="BF"/>
          <w:sz w:val="24"/>
          <w:szCs w:val="24"/>
        </w:rPr>
        <w:t>Governance</w:t>
      </w:r>
    </w:p>
    <w:p w14:paraId="21E04ADA" w14:textId="41AC6B23" w:rsidR="006952E6" w:rsidRPr="00532BC8" w:rsidRDefault="003859B0" w:rsidP="00532BC8">
      <w:pPr>
        <w:pStyle w:val="ListParagraph"/>
        <w:numPr>
          <w:ilvl w:val="0"/>
          <w:numId w:val="29"/>
        </w:numPr>
        <w:rPr>
          <w:color w:val="auto"/>
        </w:rPr>
      </w:pPr>
      <w:r w:rsidRPr="0050334F">
        <w:rPr>
          <w:color w:val="auto"/>
        </w:rPr>
        <w:t xml:space="preserve">The </w:t>
      </w:r>
      <w:r w:rsidR="004B2C30" w:rsidRPr="0050334F">
        <w:rPr>
          <w:color w:val="auto"/>
        </w:rPr>
        <w:t xml:space="preserve">London </w:t>
      </w:r>
      <w:r w:rsidR="0050334F" w:rsidRPr="0050334F">
        <w:rPr>
          <w:color w:val="auto"/>
        </w:rPr>
        <w:t xml:space="preserve">Cardiac </w:t>
      </w:r>
      <w:r w:rsidR="004B2C30" w:rsidRPr="0050334F">
        <w:rPr>
          <w:color w:val="auto"/>
        </w:rPr>
        <w:t xml:space="preserve">Clinical Leadership Group </w:t>
      </w:r>
      <w:r w:rsidRPr="0050334F">
        <w:rPr>
          <w:color w:val="auto"/>
        </w:rPr>
        <w:t xml:space="preserve">serves as a </w:t>
      </w:r>
      <w:r w:rsidR="009F7313" w:rsidRPr="0050334F">
        <w:rPr>
          <w:color w:val="auto"/>
        </w:rPr>
        <w:t>leadership</w:t>
      </w:r>
      <w:r w:rsidRPr="0050334F">
        <w:rPr>
          <w:color w:val="auto"/>
        </w:rPr>
        <w:t xml:space="preserve"> committee</w:t>
      </w:r>
      <w:r w:rsidR="00A72CB7" w:rsidRPr="0050334F">
        <w:rPr>
          <w:color w:val="auto"/>
        </w:rPr>
        <w:t>,</w:t>
      </w:r>
      <w:r w:rsidR="00713365" w:rsidRPr="0050334F">
        <w:rPr>
          <w:color w:val="auto"/>
        </w:rPr>
        <w:t xml:space="preserve"> </w:t>
      </w:r>
      <w:r w:rsidR="005F6566" w:rsidRPr="0050334F">
        <w:rPr>
          <w:color w:val="auto"/>
        </w:rPr>
        <w:t>accou</w:t>
      </w:r>
      <w:r w:rsidR="00C95105" w:rsidRPr="0050334F">
        <w:rPr>
          <w:color w:val="auto"/>
        </w:rPr>
        <w:t>n</w:t>
      </w:r>
      <w:r w:rsidR="005F6566" w:rsidRPr="0050334F">
        <w:rPr>
          <w:color w:val="auto"/>
        </w:rPr>
        <w:t xml:space="preserve">table to </w:t>
      </w:r>
      <w:r w:rsidR="00C95105" w:rsidRPr="0050334F">
        <w:rPr>
          <w:color w:val="auto"/>
        </w:rPr>
        <w:t xml:space="preserve">the </w:t>
      </w:r>
      <w:r w:rsidR="0050334F" w:rsidRPr="0050334F">
        <w:rPr>
          <w:color w:val="auto"/>
        </w:rPr>
        <w:t xml:space="preserve">Cardiac and Stroke Transformation </w:t>
      </w:r>
      <w:r w:rsidR="00342490">
        <w:rPr>
          <w:color w:val="auto"/>
        </w:rPr>
        <w:t>B</w:t>
      </w:r>
      <w:r w:rsidR="0050334F" w:rsidRPr="0050334F">
        <w:rPr>
          <w:color w:val="auto"/>
        </w:rPr>
        <w:t xml:space="preserve">oard.  </w:t>
      </w:r>
      <w:r w:rsidR="00644507" w:rsidRPr="00644507">
        <w:rPr>
          <w:color w:val="auto"/>
        </w:rPr>
        <w:t xml:space="preserve">The CLG </w:t>
      </w:r>
      <w:r w:rsidR="0050334F" w:rsidRPr="0050334F">
        <w:rPr>
          <w:color w:val="auto"/>
        </w:rPr>
        <w:t>provide</w:t>
      </w:r>
      <w:r w:rsidR="00644507">
        <w:rPr>
          <w:color w:val="auto"/>
        </w:rPr>
        <w:t>s</w:t>
      </w:r>
      <w:r w:rsidR="0050334F" w:rsidRPr="0050334F">
        <w:rPr>
          <w:color w:val="auto"/>
        </w:rPr>
        <w:t xml:space="preserve"> expert advice on clinical performance issues, reviewing clinical indicators and outcomes and advise on quality and safety issues</w:t>
      </w:r>
      <w:r w:rsidR="00AA05F8">
        <w:rPr>
          <w:color w:val="auto"/>
        </w:rPr>
        <w:t xml:space="preserve">. The group provides </w:t>
      </w:r>
      <w:r w:rsidR="005018BB">
        <w:rPr>
          <w:color w:val="auto"/>
        </w:rPr>
        <w:t xml:space="preserve">assurance and accountability to the working groups </w:t>
      </w:r>
      <w:r w:rsidR="004A07C4">
        <w:rPr>
          <w:color w:val="auto"/>
        </w:rPr>
        <w:t xml:space="preserve">delivering the </w:t>
      </w:r>
      <w:r w:rsidR="002D50D8">
        <w:rPr>
          <w:color w:val="auto"/>
        </w:rPr>
        <w:t xml:space="preserve">projects on the Cardiac Business Plan. </w:t>
      </w:r>
      <w:bookmarkStart w:id="0" w:name="_GoBack"/>
      <w:bookmarkEnd w:id="0"/>
    </w:p>
    <w:p w14:paraId="34A44099" w14:textId="77777777" w:rsidR="0033561B" w:rsidRPr="0033561B" w:rsidRDefault="002A5886" w:rsidP="0033561B">
      <w:pPr>
        <w:pStyle w:val="Heading2"/>
        <w:spacing w:line="240" w:lineRule="auto"/>
        <w:ind w:left="-426" w:right="-241"/>
        <w:contextualSpacing/>
        <w:rPr>
          <w:rFonts w:ascii="Arial" w:hAnsi="Arial"/>
          <w:b w:val="0"/>
          <w:color w:val="365F91" w:themeColor="accent1" w:themeShade="BF"/>
          <w:sz w:val="24"/>
          <w:szCs w:val="24"/>
        </w:rPr>
      </w:pPr>
      <w:r w:rsidRPr="006952E6">
        <w:rPr>
          <w:rFonts w:ascii="Arial" w:hAnsi="Arial"/>
          <w:b w:val="0"/>
          <w:color w:val="365F91" w:themeColor="accent1" w:themeShade="BF"/>
          <w:sz w:val="24"/>
          <w:szCs w:val="24"/>
        </w:rPr>
        <w:t>Key functions</w:t>
      </w:r>
      <w:r w:rsidR="006952E6">
        <w:rPr>
          <w:rFonts w:ascii="Arial" w:hAnsi="Arial"/>
          <w:b w:val="0"/>
          <w:color w:val="365F91" w:themeColor="accent1" w:themeShade="BF"/>
          <w:sz w:val="24"/>
          <w:szCs w:val="24"/>
        </w:rPr>
        <w:t>:</w:t>
      </w:r>
    </w:p>
    <w:p w14:paraId="1C4EF84A" w14:textId="77777777" w:rsidR="002A5886" w:rsidRPr="00DD252A" w:rsidRDefault="00FD391A" w:rsidP="00C7339D">
      <w:pPr>
        <w:pStyle w:val="Heading3"/>
        <w:spacing w:line="240" w:lineRule="auto"/>
        <w:ind w:left="-426" w:right="-241"/>
        <w:contextualSpacing/>
        <w:rPr>
          <w:b w:val="0"/>
          <w:color w:val="365F91" w:themeColor="accent1" w:themeShade="BF"/>
        </w:rPr>
      </w:pPr>
      <w:r w:rsidRPr="00DD252A">
        <w:rPr>
          <w:b w:val="0"/>
          <w:color w:val="365F91" w:themeColor="accent1" w:themeShade="BF"/>
        </w:rPr>
        <w:t>Vision and strategy</w:t>
      </w:r>
    </w:p>
    <w:p w14:paraId="1C97E608" w14:textId="21F4A06F" w:rsidR="00B24D18" w:rsidRPr="006952E6" w:rsidRDefault="003B5A4D" w:rsidP="00C7339D">
      <w:pPr>
        <w:numPr>
          <w:ilvl w:val="0"/>
          <w:numId w:val="24"/>
        </w:numPr>
        <w:spacing w:line="240" w:lineRule="auto"/>
        <w:ind w:right="-241"/>
        <w:contextualSpacing/>
        <w:rPr>
          <w:color w:val="auto"/>
        </w:rPr>
      </w:pPr>
      <w:r w:rsidRPr="006952E6">
        <w:rPr>
          <w:color w:val="auto"/>
        </w:rPr>
        <w:t>D</w:t>
      </w:r>
      <w:r w:rsidR="00B24D18" w:rsidRPr="006952E6">
        <w:rPr>
          <w:color w:val="auto"/>
        </w:rPr>
        <w:t xml:space="preserve">irect clinical conversations on performance in the capital, providing expertise </w:t>
      </w:r>
      <w:r w:rsidR="00342490">
        <w:rPr>
          <w:color w:val="auto"/>
        </w:rPr>
        <w:t xml:space="preserve">in interpretation </w:t>
      </w:r>
      <w:r w:rsidR="00B24D18" w:rsidRPr="006952E6">
        <w:rPr>
          <w:color w:val="auto"/>
        </w:rPr>
        <w:t xml:space="preserve">of key indicators and outcomes that </w:t>
      </w:r>
      <w:r w:rsidR="00342490">
        <w:rPr>
          <w:color w:val="auto"/>
        </w:rPr>
        <w:t>assess</w:t>
      </w:r>
      <w:r w:rsidR="00342490" w:rsidRPr="006952E6">
        <w:rPr>
          <w:color w:val="auto"/>
        </w:rPr>
        <w:t xml:space="preserve"> </w:t>
      </w:r>
      <w:r w:rsidR="00B24D18" w:rsidRPr="006952E6">
        <w:rPr>
          <w:color w:val="auto"/>
        </w:rPr>
        <w:t>improved patient care</w:t>
      </w:r>
      <w:r w:rsidR="00DD252A">
        <w:rPr>
          <w:color w:val="auto"/>
        </w:rPr>
        <w:t>.</w:t>
      </w:r>
    </w:p>
    <w:p w14:paraId="0A608EC3" w14:textId="7E7621E5" w:rsidR="00B24D18" w:rsidRPr="006952E6" w:rsidRDefault="003B5A4D" w:rsidP="00C7339D">
      <w:pPr>
        <w:numPr>
          <w:ilvl w:val="0"/>
          <w:numId w:val="24"/>
        </w:numPr>
        <w:spacing w:line="240" w:lineRule="auto"/>
        <w:ind w:right="-241"/>
        <w:contextualSpacing/>
        <w:rPr>
          <w:color w:val="auto"/>
        </w:rPr>
      </w:pPr>
      <w:r w:rsidRPr="006952E6">
        <w:rPr>
          <w:color w:val="auto"/>
        </w:rPr>
        <w:t>S</w:t>
      </w:r>
      <w:r w:rsidR="00B24D18" w:rsidRPr="006952E6">
        <w:rPr>
          <w:color w:val="auto"/>
        </w:rPr>
        <w:t>upport health organisations across London to develop recommendations for strategy and vision for the future</w:t>
      </w:r>
      <w:r w:rsidR="00342490">
        <w:rPr>
          <w:color w:val="auto"/>
        </w:rPr>
        <w:t>,</w:t>
      </w:r>
      <w:r w:rsidR="00B24D18" w:rsidRPr="006952E6">
        <w:rPr>
          <w:color w:val="auto"/>
        </w:rPr>
        <w:t xml:space="preserve"> in alignment with national and local priorities</w:t>
      </w:r>
      <w:r w:rsidR="00DD252A">
        <w:rPr>
          <w:color w:val="auto"/>
        </w:rPr>
        <w:t>.</w:t>
      </w:r>
    </w:p>
    <w:p w14:paraId="355177C0" w14:textId="7412FA97" w:rsidR="003139C7" w:rsidRPr="006952E6" w:rsidRDefault="00342490" w:rsidP="00C7339D">
      <w:pPr>
        <w:numPr>
          <w:ilvl w:val="0"/>
          <w:numId w:val="24"/>
        </w:numPr>
        <w:spacing w:line="240" w:lineRule="auto"/>
        <w:ind w:right="-241"/>
        <w:contextualSpacing/>
        <w:rPr>
          <w:color w:val="auto"/>
        </w:rPr>
      </w:pPr>
      <w:r>
        <w:rPr>
          <w:color w:val="auto"/>
        </w:rPr>
        <w:t>Provide</w:t>
      </w:r>
      <w:r w:rsidRPr="006952E6">
        <w:rPr>
          <w:color w:val="auto"/>
        </w:rPr>
        <w:t xml:space="preserve"> </w:t>
      </w:r>
      <w:r w:rsidR="00B24D18" w:rsidRPr="006952E6">
        <w:rPr>
          <w:color w:val="auto"/>
        </w:rPr>
        <w:t xml:space="preserve">clinical advice and ownership for </w:t>
      </w:r>
      <w:proofErr w:type="gramStart"/>
      <w:r w:rsidR="003139C7" w:rsidRPr="006952E6">
        <w:rPr>
          <w:color w:val="auto"/>
        </w:rPr>
        <w:t xml:space="preserve">future </w:t>
      </w:r>
      <w:r w:rsidR="00B24D18" w:rsidRPr="006952E6">
        <w:rPr>
          <w:color w:val="auto"/>
        </w:rPr>
        <w:t>plans</w:t>
      </w:r>
      <w:proofErr w:type="gramEnd"/>
      <w:r w:rsidR="00B24D18" w:rsidRPr="006952E6">
        <w:rPr>
          <w:color w:val="auto"/>
        </w:rPr>
        <w:t xml:space="preserve"> of care</w:t>
      </w:r>
      <w:r w:rsidR="00DD252A">
        <w:rPr>
          <w:color w:val="auto"/>
        </w:rPr>
        <w:t>.</w:t>
      </w:r>
    </w:p>
    <w:p w14:paraId="116BE156" w14:textId="77777777" w:rsidR="00B24D18" w:rsidRPr="00DD252A" w:rsidRDefault="00B24D18" w:rsidP="00C7339D">
      <w:pPr>
        <w:pStyle w:val="Heading3"/>
        <w:ind w:left="-426" w:right="-241"/>
        <w:rPr>
          <w:b w:val="0"/>
          <w:color w:val="365F91" w:themeColor="accent1" w:themeShade="BF"/>
        </w:rPr>
      </w:pPr>
      <w:r w:rsidRPr="00DD252A">
        <w:rPr>
          <w:b w:val="0"/>
          <w:color w:val="365F91" w:themeColor="accent1" w:themeShade="BF"/>
        </w:rPr>
        <w:t>Clinical commissioning</w:t>
      </w:r>
    </w:p>
    <w:p w14:paraId="72B058E3" w14:textId="77777777" w:rsidR="00C7339D" w:rsidRPr="006952E6" w:rsidRDefault="003B5A4D" w:rsidP="006952E6">
      <w:pPr>
        <w:numPr>
          <w:ilvl w:val="0"/>
          <w:numId w:val="25"/>
        </w:numPr>
        <w:spacing w:line="240" w:lineRule="auto"/>
        <w:ind w:right="-241"/>
        <w:contextualSpacing/>
        <w:rPr>
          <w:color w:val="auto"/>
        </w:rPr>
      </w:pPr>
      <w:r w:rsidRPr="006952E6">
        <w:rPr>
          <w:color w:val="auto"/>
        </w:rPr>
        <w:t>C</w:t>
      </w:r>
      <w:r w:rsidR="0012135C" w:rsidRPr="006952E6">
        <w:rPr>
          <w:color w:val="auto"/>
        </w:rPr>
        <w:t xml:space="preserve">ollaboratively </w:t>
      </w:r>
      <w:r w:rsidR="004D2F8D" w:rsidRPr="006952E6">
        <w:rPr>
          <w:color w:val="auto"/>
        </w:rPr>
        <w:t>consider</w:t>
      </w:r>
      <w:r w:rsidR="00B24D18" w:rsidRPr="006952E6">
        <w:rPr>
          <w:color w:val="auto"/>
        </w:rPr>
        <w:t xml:space="preserve"> commissioning p</w:t>
      </w:r>
      <w:r w:rsidR="004D2F8D" w:rsidRPr="006952E6">
        <w:rPr>
          <w:color w:val="auto"/>
        </w:rPr>
        <w:t>lans</w:t>
      </w:r>
      <w:r w:rsidR="00B24D18" w:rsidRPr="006952E6">
        <w:rPr>
          <w:color w:val="auto"/>
        </w:rPr>
        <w:t xml:space="preserve"> that support</w:t>
      </w:r>
      <w:r w:rsidR="00DD252A">
        <w:rPr>
          <w:color w:val="auto"/>
        </w:rPr>
        <w:t xml:space="preserve"> clinical vision and strategies.</w:t>
      </w:r>
    </w:p>
    <w:p w14:paraId="724EE297" w14:textId="77777777" w:rsidR="0012135C" w:rsidRPr="006952E6" w:rsidRDefault="003B5A4D" w:rsidP="00C7339D">
      <w:pPr>
        <w:numPr>
          <w:ilvl w:val="0"/>
          <w:numId w:val="25"/>
        </w:numPr>
        <w:spacing w:line="240" w:lineRule="auto"/>
        <w:ind w:right="-241"/>
        <w:contextualSpacing/>
        <w:rPr>
          <w:color w:val="auto"/>
        </w:rPr>
      </w:pPr>
      <w:r w:rsidRPr="006952E6">
        <w:rPr>
          <w:color w:val="auto"/>
        </w:rPr>
        <w:t>P</w:t>
      </w:r>
      <w:r w:rsidR="0012135C" w:rsidRPr="006952E6">
        <w:rPr>
          <w:color w:val="auto"/>
        </w:rPr>
        <w:t>rovide expert input into key aspects of commissioning plans, including service changes</w:t>
      </w:r>
      <w:r w:rsidR="00DD252A">
        <w:rPr>
          <w:color w:val="auto"/>
        </w:rPr>
        <w:t>.</w:t>
      </w:r>
    </w:p>
    <w:p w14:paraId="7E9B0623" w14:textId="02FA9525" w:rsidR="0050334F" w:rsidRPr="00955F2B" w:rsidRDefault="004D2F8D" w:rsidP="00955F2B">
      <w:pPr>
        <w:numPr>
          <w:ilvl w:val="0"/>
          <w:numId w:val="25"/>
        </w:numPr>
        <w:spacing w:line="240" w:lineRule="auto"/>
        <w:ind w:right="-241"/>
        <w:contextualSpacing/>
        <w:rPr>
          <w:color w:val="auto"/>
        </w:rPr>
      </w:pPr>
      <w:r w:rsidRPr="006952E6">
        <w:rPr>
          <w:color w:val="auto"/>
        </w:rPr>
        <w:t>Consider</w:t>
      </w:r>
      <w:r w:rsidR="0012135C" w:rsidRPr="006952E6">
        <w:rPr>
          <w:color w:val="auto"/>
        </w:rPr>
        <w:t xml:space="preserve"> </w:t>
      </w:r>
      <w:r w:rsidRPr="006952E6">
        <w:rPr>
          <w:color w:val="auto"/>
        </w:rPr>
        <w:t>how</w:t>
      </w:r>
      <w:r w:rsidR="0012135C" w:rsidRPr="006952E6">
        <w:rPr>
          <w:color w:val="auto"/>
        </w:rPr>
        <w:t xml:space="preserve"> quality and safety are </w:t>
      </w:r>
      <w:r w:rsidRPr="006952E6">
        <w:rPr>
          <w:color w:val="auto"/>
        </w:rPr>
        <w:t>maintained within</w:t>
      </w:r>
      <w:r w:rsidR="0012135C" w:rsidRPr="006952E6">
        <w:rPr>
          <w:color w:val="auto"/>
        </w:rPr>
        <w:t xml:space="preserve"> commissioned services</w:t>
      </w:r>
      <w:r w:rsidR="00DD252A">
        <w:rPr>
          <w:color w:val="auto"/>
        </w:rPr>
        <w:t>.</w:t>
      </w:r>
    </w:p>
    <w:p w14:paraId="7E9C5426" w14:textId="77777777" w:rsidR="00777077" w:rsidRDefault="00777077" w:rsidP="00C7339D">
      <w:pPr>
        <w:pStyle w:val="Heading3"/>
        <w:spacing w:line="240" w:lineRule="auto"/>
        <w:ind w:left="-426" w:right="-241"/>
        <w:contextualSpacing/>
        <w:rPr>
          <w:b w:val="0"/>
          <w:color w:val="365F91" w:themeColor="accent1" w:themeShade="BF"/>
        </w:rPr>
      </w:pPr>
    </w:p>
    <w:p w14:paraId="1C4758FD" w14:textId="071D002C" w:rsidR="00B24D18" w:rsidRPr="00DD252A" w:rsidRDefault="00B24D18" w:rsidP="00C7339D">
      <w:pPr>
        <w:pStyle w:val="Heading3"/>
        <w:spacing w:line="240" w:lineRule="auto"/>
        <w:ind w:left="-426" w:right="-241"/>
        <w:contextualSpacing/>
        <w:rPr>
          <w:b w:val="0"/>
          <w:color w:val="365F91" w:themeColor="accent1" w:themeShade="BF"/>
        </w:rPr>
      </w:pPr>
      <w:r w:rsidRPr="00DD252A">
        <w:rPr>
          <w:b w:val="0"/>
          <w:color w:val="365F91" w:themeColor="accent1" w:themeShade="BF"/>
        </w:rPr>
        <w:lastRenderedPageBreak/>
        <w:t>Providing clinical leadership</w:t>
      </w:r>
    </w:p>
    <w:p w14:paraId="59B52807" w14:textId="403BF97B" w:rsidR="004E1A6A" w:rsidRPr="004E1A6A" w:rsidRDefault="001E3BB4" w:rsidP="00777077">
      <w:pPr>
        <w:pStyle w:val="ListParagraph"/>
        <w:numPr>
          <w:ilvl w:val="0"/>
          <w:numId w:val="26"/>
        </w:numPr>
        <w:jc w:val="both"/>
      </w:pPr>
      <w:r w:rsidRPr="002D6DAE">
        <w:t xml:space="preserve">Offer strategic leadership on </w:t>
      </w:r>
      <w:r>
        <w:t>cardi</w:t>
      </w:r>
      <w:r w:rsidR="004E1A6A">
        <w:t>ac</w:t>
      </w:r>
      <w:r w:rsidRPr="002D6DAE">
        <w:t xml:space="preserve"> issues pertaining to London and be a source of legitimate specialist expertise on policy, operational, commissioning, and workforce matters. </w:t>
      </w:r>
    </w:p>
    <w:p w14:paraId="782DA784" w14:textId="0F6CB1AC" w:rsidR="0012135C" w:rsidRDefault="0012135C" w:rsidP="00C7339D">
      <w:pPr>
        <w:numPr>
          <w:ilvl w:val="0"/>
          <w:numId w:val="26"/>
        </w:numPr>
        <w:spacing w:line="240" w:lineRule="auto"/>
        <w:ind w:right="-241"/>
        <w:contextualSpacing/>
        <w:rPr>
          <w:color w:val="auto"/>
        </w:rPr>
      </w:pPr>
      <w:r w:rsidRPr="006952E6">
        <w:rPr>
          <w:color w:val="auto"/>
        </w:rPr>
        <w:t xml:space="preserve">Determine </w:t>
      </w:r>
      <w:r w:rsidR="003B5A4D" w:rsidRPr="006952E6">
        <w:rPr>
          <w:color w:val="auto"/>
        </w:rPr>
        <w:t xml:space="preserve">and direct </w:t>
      </w:r>
      <w:r w:rsidRPr="006952E6">
        <w:rPr>
          <w:color w:val="auto"/>
        </w:rPr>
        <w:t xml:space="preserve">clear </w:t>
      </w:r>
      <w:r w:rsidR="00BF6BCB" w:rsidRPr="006952E6">
        <w:rPr>
          <w:color w:val="auto"/>
        </w:rPr>
        <w:t xml:space="preserve">clinical </w:t>
      </w:r>
      <w:r w:rsidRPr="006952E6">
        <w:rPr>
          <w:color w:val="auto"/>
        </w:rPr>
        <w:t>recommendations on the most appropriate configuration and design of services</w:t>
      </w:r>
      <w:r w:rsidR="006952E6" w:rsidRPr="006952E6">
        <w:rPr>
          <w:color w:val="auto"/>
        </w:rPr>
        <w:t>.</w:t>
      </w:r>
      <w:r w:rsidR="00342490">
        <w:rPr>
          <w:color w:val="auto"/>
        </w:rPr>
        <w:br/>
      </w:r>
    </w:p>
    <w:p w14:paraId="1C449DF6" w14:textId="42AAF21B" w:rsidR="00342490" w:rsidRDefault="00342490" w:rsidP="00C7339D">
      <w:pPr>
        <w:numPr>
          <w:ilvl w:val="0"/>
          <w:numId w:val="26"/>
        </w:numPr>
        <w:spacing w:line="240" w:lineRule="auto"/>
        <w:ind w:right="-241"/>
        <w:contextualSpacing/>
        <w:rPr>
          <w:color w:val="auto"/>
        </w:rPr>
      </w:pPr>
      <w:r>
        <w:rPr>
          <w:color w:val="auto"/>
        </w:rPr>
        <w:t>Provide advice to other clinical specialties (such as vascular services) when requested.</w:t>
      </w:r>
    </w:p>
    <w:p w14:paraId="3BE889DD" w14:textId="77777777" w:rsidR="00342490" w:rsidRPr="006952E6" w:rsidRDefault="00342490" w:rsidP="00777077">
      <w:pPr>
        <w:spacing w:line="240" w:lineRule="auto"/>
        <w:ind w:right="-241"/>
        <w:contextualSpacing/>
        <w:rPr>
          <w:color w:val="auto"/>
        </w:rPr>
      </w:pPr>
    </w:p>
    <w:p w14:paraId="0A806958" w14:textId="77777777" w:rsidR="00B24D18" w:rsidRDefault="0012135C" w:rsidP="00C7339D">
      <w:pPr>
        <w:numPr>
          <w:ilvl w:val="0"/>
          <w:numId w:val="26"/>
        </w:numPr>
        <w:spacing w:line="240" w:lineRule="auto"/>
        <w:ind w:right="-241"/>
        <w:contextualSpacing/>
        <w:rPr>
          <w:color w:val="auto"/>
        </w:rPr>
      </w:pPr>
      <w:r w:rsidRPr="006952E6">
        <w:rPr>
          <w:color w:val="auto"/>
        </w:rPr>
        <w:t>Serve as clinical champion to future service changes</w:t>
      </w:r>
      <w:r w:rsidR="006952E6" w:rsidRPr="006952E6">
        <w:rPr>
          <w:color w:val="auto"/>
        </w:rPr>
        <w:t>.</w:t>
      </w:r>
    </w:p>
    <w:p w14:paraId="7B560824" w14:textId="77777777" w:rsidR="006952E6" w:rsidRDefault="003B5A4D" w:rsidP="006952E6">
      <w:pPr>
        <w:pStyle w:val="Heading2"/>
        <w:spacing w:line="240" w:lineRule="auto"/>
        <w:ind w:left="-426" w:right="-241"/>
        <w:contextualSpacing/>
        <w:rPr>
          <w:rFonts w:ascii="Arial" w:hAnsi="Arial"/>
          <w:b w:val="0"/>
          <w:sz w:val="24"/>
          <w:szCs w:val="24"/>
        </w:rPr>
      </w:pPr>
      <w:r w:rsidRPr="006952E6">
        <w:rPr>
          <w:rFonts w:ascii="Arial" w:hAnsi="Arial"/>
          <w:b w:val="0"/>
          <w:sz w:val="24"/>
          <w:szCs w:val="24"/>
        </w:rPr>
        <w:t>Membership</w:t>
      </w:r>
    </w:p>
    <w:p w14:paraId="2E834F9B" w14:textId="77777777" w:rsidR="00200D68" w:rsidRPr="00DD252A" w:rsidRDefault="00200D68" w:rsidP="006952E6">
      <w:pPr>
        <w:pStyle w:val="Heading2"/>
        <w:spacing w:line="240" w:lineRule="auto"/>
        <w:ind w:left="-426" w:right="-241"/>
        <w:contextualSpacing/>
        <w:rPr>
          <w:rFonts w:ascii="Arial" w:hAnsi="Arial"/>
          <w:b w:val="0"/>
          <w:color w:val="365F91" w:themeColor="accent1" w:themeShade="BF"/>
          <w:sz w:val="22"/>
          <w:szCs w:val="22"/>
        </w:rPr>
      </w:pPr>
      <w:r w:rsidRPr="00DD252A">
        <w:rPr>
          <w:rFonts w:ascii="Arial" w:hAnsi="Arial"/>
          <w:b w:val="0"/>
          <w:color w:val="365F91" w:themeColor="accent1" w:themeShade="BF"/>
          <w:sz w:val="22"/>
          <w:szCs w:val="22"/>
        </w:rPr>
        <w:t>Chair</w:t>
      </w:r>
    </w:p>
    <w:p w14:paraId="7E91B0F7" w14:textId="57DEC3D1" w:rsidR="00200D68" w:rsidRPr="006952E6" w:rsidRDefault="0033561B" w:rsidP="00C7339D">
      <w:pPr>
        <w:spacing w:line="240" w:lineRule="auto"/>
        <w:ind w:left="-426" w:right="-241"/>
        <w:contextualSpacing/>
        <w:rPr>
          <w:color w:val="auto"/>
        </w:rPr>
      </w:pPr>
      <w:r>
        <w:rPr>
          <w:color w:val="auto"/>
        </w:rPr>
        <w:t>The c</w:t>
      </w:r>
      <w:r w:rsidR="00200D68" w:rsidRPr="006952E6">
        <w:rPr>
          <w:color w:val="auto"/>
        </w:rPr>
        <w:t xml:space="preserve">hair of the </w:t>
      </w:r>
      <w:r w:rsidR="000443DA" w:rsidRPr="006952E6">
        <w:rPr>
          <w:color w:val="auto"/>
        </w:rPr>
        <w:t>Group</w:t>
      </w:r>
      <w:r w:rsidR="00200D68" w:rsidRPr="006952E6">
        <w:rPr>
          <w:color w:val="auto"/>
        </w:rPr>
        <w:t xml:space="preserve"> will be </w:t>
      </w:r>
      <w:r w:rsidR="000443DA" w:rsidRPr="006952E6">
        <w:rPr>
          <w:color w:val="auto"/>
        </w:rPr>
        <w:t xml:space="preserve">the </w:t>
      </w:r>
      <w:r w:rsidR="0050334F">
        <w:rPr>
          <w:color w:val="auto"/>
        </w:rPr>
        <w:t xml:space="preserve">Cardiac </w:t>
      </w:r>
      <w:r w:rsidR="00B36DD5" w:rsidRPr="006952E6">
        <w:rPr>
          <w:color w:val="auto"/>
        </w:rPr>
        <w:t xml:space="preserve">Clinical </w:t>
      </w:r>
      <w:r w:rsidR="000443DA" w:rsidRPr="006952E6">
        <w:rPr>
          <w:color w:val="auto"/>
        </w:rPr>
        <w:t>Director for NHS England</w:t>
      </w:r>
      <w:r w:rsidR="0050334F">
        <w:rPr>
          <w:color w:val="auto"/>
        </w:rPr>
        <w:t>,</w:t>
      </w:r>
      <w:r w:rsidR="000443DA" w:rsidRPr="006952E6">
        <w:rPr>
          <w:color w:val="auto"/>
        </w:rPr>
        <w:t xml:space="preserve"> London Region.</w:t>
      </w:r>
    </w:p>
    <w:p w14:paraId="363EF4C2" w14:textId="77777777" w:rsidR="00E33BF2" w:rsidRDefault="00E33BF2" w:rsidP="00C7339D">
      <w:pPr>
        <w:pStyle w:val="Heading3"/>
        <w:spacing w:line="240" w:lineRule="auto"/>
        <w:ind w:left="-426" w:right="-241"/>
        <w:contextualSpacing/>
        <w:rPr>
          <w:b w:val="0"/>
          <w:color w:val="365F91" w:themeColor="accent1" w:themeShade="BF"/>
        </w:rPr>
      </w:pPr>
    </w:p>
    <w:p w14:paraId="2840883A" w14:textId="77777777" w:rsidR="00200D68" w:rsidRPr="00DD252A" w:rsidRDefault="00200D68" w:rsidP="00C7339D">
      <w:pPr>
        <w:pStyle w:val="Heading3"/>
        <w:spacing w:line="240" w:lineRule="auto"/>
        <w:ind w:left="-426" w:right="-241"/>
        <w:contextualSpacing/>
        <w:rPr>
          <w:b w:val="0"/>
          <w:color w:val="365F91" w:themeColor="accent1" w:themeShade="BF"/>
        </w:rPr>
      </w:pPr>
      <w:r w:rsidRPr="00DD252A">
        <w:rPr>
          <w:b w:val="0"/>
          <w:color w:val="365F91" w:themeColor="accent1" w:themeShade="BF"/>
        </w:rPr>
        <w:t>Members</w:t>
      </w:r>
    </w:p>
    <w:p w14:paraId="4EB6D310" w14:textId="180B047E" w:rsidR="005200B8" w:rsidRDefault="00C6413D" w:rsidP="005200B8">
      <w:pPr>
        <w:ind w:left="-426"/>
        <w:rPr>
          <w:color w:val="auto"/>
        </w:rPr>
      </w:pPr>
      <w:r w:rsidRPr="006952E6">
        <w:rPr>
          <w:color w:val="auto"/>
        </w:rPr>
        <w:t>Members are selected as individual</w:t>
      </w:r>
      <w:r w:rsidR="009B6E74" w:rsidRPr="006952E6">
        <w:rPr>
          <w:color w:val="auto"/>
        </w:rPr>
        <w:t xml:space="preserve">s who </w:t>
      </w:r>
      <w:r w:rsidR="00342490">
        <w:rPr>
          <w:color w:val="auto"/>
        </w:rPr>
        <w:t>provide advice and undertake work independent of their employing institutions</w:t>
      </w:r>
      <w:r w:rsidR="009B6E74" w:rsidRPr="006952E6">
        <w:rPr>
          <w:color w:val="auto"/>
        </w:rPr>
        <w:t>.</w:t>
      </w:r>
      <w:r w:rsidR="00D837BF" w:rsidRPr="006952E6">
        <w:rPr>
          <w:color w:val="auto"/>
        </w:rPr>
        <w:t xml:space="preserve"> Membership will be broad enough to reflect the range of views </w:t>
      </w:r>
      <w:r w:rsidR="005200B8" w:rsidRPr="005200B8">
        <w:rPr>
          <w:color w:val="auto"/>
        </w:rPr>
        <w:t>on signific</w:t>
      </w:r>
      <w:r w:rsidR="00E53186">
        <w:rPr>
          <w:color w:val="auto"/>
        </w:rPr>
        <w:t>ant clinical strategic issues</w:t>
      </w:r>
      <w:r w:rsidR="00660C42">
        <w:rPr>
          <w:color w:val="auto"/>
        </w:rPr>
        <w:t xml:space="preserve"> </w:t>
      </w:r>
      <w:r w:rsidR="00D837BF" w:rsidRPr="006952E6">
        <w:rPr>
          <w:color w:val="auto"/>
        </w:rPr>
        <w:t xml:space="preserve">encountered across the community of </w:t>
      </w:r>
      <w:r w:rsidR="00243306">
        <w:rPr>
          <w:color w:val="auto"/>
        </w:rPr>
        <w:t>cardiac</w:t>
      </w:r>
      <w:r w:rsidR="00866406">
        <w:rPr>
          <w:color w:val="auto"/>
        </w:rPr>
        <w:t xml:space="preserve"> </w:t>
      </w:r>
      <w:r w:rsidR="005200B8">
        <w:rPr>
          <w:color w:val="auto"/>
        </w:rPr>
        <w:t xml:space="preserve">experts. </w:t>
      </w:r>
    </w:p>
    <w:p w14:paraId="56CBFD47" w14:textId="2413F040" w:rsidR="0007797A" w:rsidRPr="006952E6" w:rsidRDefault="00D837BF" w:rsidP="005200B8">
      <w:pPr>
        <w:ind w:left="-426"/>
        <w:rPr>
          <w:color w:val="auto"/>
        </w:rPr>
      </w:pPr>
      <w:proofErr w:type="gramStart"/>
      <w:r w:rsidRPr="006952E6">
        <w:rPr>
          <w:color w:val="auto"/>
        </w:rPr>
        <w:t>The majority of</w:t>
      </w:r>
      <w:proofErr w:type="gramEnd"/>
      <w:r w:rsidRPr="006952E6">
        <w:rPr>
          <w:color w:val="auto"/>
        </w:rPr>
        <w:t xml:space="preserve"> </w:t>
      </w:r>
      <w:r w:rsidR="00427398" w:rsidRPr="006952E6">
        <w:rPr>
          <w:color w:val="auto"/>
        </w:rPr>
        <w:t xml:space="preserve">the </w:t>
      </w:r>
      <w:r w:rsidRPr="006952E6">
        <w:rPr>
          <w:color w:val="auto"/>
        </w:rPr>
        <w:t xml:space="preserve">membership will be made up of </w:t>
      </w:r>
      <w:r w:rsidR="00450F95" w:rsidRPr="006952E6">
        <w:rPr>
          <w:color w:val="auto"/>
        </w:rPr>
        <w:t xml:space="preserve">experts </w:t>
      </w:r>
      <w:r w:rsidRPr="006952E6">
        <w:rPr>
          <w:color w:val="auto"/>
        </w:rPr>
        <w:t xml:space="preserve">who have </w:t>
      </w:r>
      <w:r w:rsidR="00427398" w:rsidRPr="006952E6">
        <w:rPr>
          <w:color w:val="auto"/>
        </w:rPr>
        <w:t>regular, direct clinical duties</w:t>
      </w:r>
      <w:r w:rsidR="00CB7B6C" w:rsidRPr="006952E6">
        <w:rPr>
          <w:color w:val="auto"/>
        </w:rPr>
        <w:t xml:space="preserve">, or have roles working </w:t>
      </w:r>
      <w:r w:rsidR="00342490">
        <w:rPr>
          <w:color w:val="auto"/>
        </w:rPr>
        <w:t>within cardiac services</w:t>
      </w:r>
      <w:r w:rsidR="00CB7B6C" w:rsidRPr="006952E6">
        <w:rPr>
          <w:color w:val="auto"/>
        </w:rPr>
        <w:t xml:space="preserve">. </w:t>
      </w:r>
    </w:p>
    <w:p w14:paraId="6AC07F48" w14:textId="77777777" w:rsidR="001A2371" w:rsidRPr="001C1266" w:rsidRDefault="001A2371" w:rsidP="00C7339D">
      <w:pPr>
        <w:spacing w:line="240" w:lineRule="auto"/>
        <w:ind w:left="-426" w:right="-241"/>
        <w:contextualSpacing/>
      </w:pPr>
    </w:p>
    <w:p w14:paraId="75DFDBF9" w14:textId="77777777" w:rsidR="001A2371" w:rsidRPr="006952E6" w:rsidRDefault="001A2371" w:rsidP="00C7339D">
      <w:pPr>
        <w:spacing w:line="240" w:lineRule="auto"/>
        <w:ind w:left="-426" w:right="-241"/>
        <w:contextualSpacing/>
        <w:rPr>
          <w:color w:val="auto"/>
        </w:rPr>
      </w:pPr>
      <w:r w:rsidRPr="006952E6">
        <w:rPr>
          <w:color w:val="auto"/>
        </w:rPr>
        <w:t>Membership will include</w:t>
      </w:r>
      <w:r w:rsidR="006952E6" w:rsidRPr="006952E6">
        <w:rPr>
          <w:color w:val="auto"/>
        </w:rPr>
        <w:t>:</w:t>
      </w:r>
    </w:p>
    <w:p w14:paraId="2806D219" w14:textId="77777777" w:rsidR="001A2371" w:rsidRPr="006952E6" w:rsidRDefault="001A2371" w:rsidP="006952E6">
      <w:pPr>
        <w:pStyle w:val="ListParagraph"/>
        <w:numPr>
          <w:ilvl w:val="0"/>
          <w:numId w:val="28"/>
        </w:numPr>
        <w:spacing w:line="240" w:lineRule="auto"/>
        <w:ind w:right="-241"/>
        <w:rPr>
          <w:color w:val="auto"/>
        </w:rPr>
      </w:pPr>
      <w:r w:rsidRPr="006952E6">
        <w:rPr>
          <w:color w:val="auto"/>
        </w:rPr>
        <w:t>Chair</w:t>
      </w:r>
    </w:p>
    <w:p w14:paraId="28B6DFA0" w14:textId="77777777" w:rsidR="001A2371" w:rsidRPr="006952E6" w:rsidRDefault="0050334F" w:rsidP="006952E6">
      <w:pPr>
        <w:pStyle w:val="ListParagraph"/>
        <w:numPr>
          <w:ilvl w:val="0"/>
          <w:numId w:val="28"/>
        </w:numPr>
        <w:spacing w:line="240" w:lineRule="auto"/>
        <w:ind w:right="-241"/>
        <w:rPr>
          <w:color w:val="auto"/>
        </w:rPr>
      </w:pPr>
      <w:r>
        <w:rPr>
          <w:color w:val="auto"/>
        </w:rPr>
        <w:t xml:space="preserve">Cardiac </w:t>
      </w:r>
      <w:r w:rsidR="00707246">
        <w:rPr>
          <w:color w:val="auto"/>
        </w:rPr>
        <w:t>Clinical Network</w:t>
      </w:r>
      <w:r w:rsidR="001A2371" w:rsidRPr="006952E6">
        <w:rPr>
          <w:color w:val="auto"/>
        </w:rPr>
        <w:t xml:space="preserve"> core team </w:t>
      </w:r>
    </w:p>
    <w:p w14:paraId="0AADCF1A" w14:textId="2BF49E18" w:rsidR="001A2371" w:rsidRPr="006952E6" w:rsidRDefault="001A2371" w:rsidP="006952E6">
      <w:pPr>
        <w:pStyle w:val="ListParagraph"/>
        <w:numPr>
          <w:ilvl w:val="0"/>
          <w:numId w:val="28"/>
        </w:numPr>
        <w:spacing w:line="240" w:lineRule="auto"/>
        <w:ind w:right="-241"/>
        <w:rPr>
          <w:color w:val="auto"/>
        </w:rPr>
      </w:pPr>
      <w:r w:rsidRPr="006952E6">
        <w:rPr>
          <w:color w:val="auto"/>
        </w:rPr>
        <w:t>Workstream leads</w:t>
      </w:r>
    </w:p>
    <w:p w14:paraId="48EEC0FB" w14:textId="25D6D0F1" w:rsidR="001A2371" w:rsidRPr="0050334F" w:rsidRDefault="001A2371" w:rsidP="0033561B">
      <w:pPr>
        <w:pStyle w:val="ListParagraph"/>
        <w:numPr>
          <w:ilvl w:val="0"/>
          <w:numId w:val="28"/>
        </w:numPr>
        <w:spacing w:line="240" w:lineRule="auto"/>
        <w:ind w:right="-241"/>
        <w:rPr>
          <w:color w:val="auto"/>
        </w:rPr>
      </w:pPr>
      <w:r w:rsidRPr="0050334F">
        <w:rPr>
          <w:color w:val="auto"/>
        </w:rPr>
        <w:t xml:space="preserve">People </w:t>
      </w:r>
      <w:r w:rsidR="00684126" w:rsidRPr="0050334F">
        <w:rPr>
          <w:color w:val="auto"/>
        </w:rPr>
        <w:t>from a range</w:t>
      </w:r>
      <w:r w:rsidR="00707246" w:rsidRPr="0050334F">
        <w:rPr>
          <w:color w:val="auto"/>
        </w:rPr>
        <w:t xml:space="preserve"> of</w:t>
      </w:r>
      <w:r w:rsidR="00684126" w:rsidRPr="0050334F">
        <w:rPr>
          <w:color w:val="auto"/>
        </w:rPr>
        <w:t xml:space="preserve"> </w:t>
      </w:r>
      <w:r w:rsidRPr="0050334F">
        <w:rPr>
          <w:color w:val="auto"/>
        </w:rPr>
        <w:t xml:space="preserve">different </w:t>
      </w:r>
      <w:r w:rsidR="00342490">
        <w:rPr>
          <w:color w:val="auto"/>
        </w:rPr>
        <w:t xml:space="preserve">backgrounds </w:t>
      </w:r>
      <w:r w:rsidRPr="0050334F">
        <w:rPr>
          <w:color w:val="auto"/>
        </w:rPr>
        <w:t xml:space="preserve">- </w:t>
      </w:r>
      <w:r w:rsidR="00684126" w:rsidRPr="0050334F">
        <w:rPr>
          <w:color w:val="auto"/>
        </w:rPr>
        <w:t xml:space="preserve">such as </w:t>
      </w:r>
      <w:r w:rsidRPr="0050334F">
        <w:rPr>
          <w:color w:val="auto"/>
        </w:rPr>
        <w:t>NHS Trusts, primary care, commissioning, local authority, voluntary sector</w:t>
      </w:r>
    </w:p>
    <w:p w14:paraId="0A6E414B" w14:textId="77777777" w:rsidR="0007797A" w:rsidRPr="006952E6" w:rsidRDefault="0007797A" w:rsidP="00C7339D">
      <w:pPr>
        <w:spacing w:line="240" w:lineRule="auto"/>
        <w:ind w:left="-426" w:right="-241"/>
        <w:contextualSpacing/>
        <w:rPr>
          <w:color w:val="auto"/>
        </w:rPr>
      </w:pPr>
      <w:r w:rsidRPr="006952E6">
        <w:rPr>
          <w:color w:val="auto"/>
        </w:rPr>
        <w:t xml:space="preserve">These are key roles within the network and will be responsible for providing strong clinical and professional direction, essential to the network’s role in supporting high quality commissioning. </w:t>
      </w:r>
    </w:p>
    <w:p w14:paraId="42CB8122" w14:textId="77777777" w:rsidR="009B6E74" w:rsidRPr="006952E6" w:rsidRDefault="009B6E74" w:rsidP="00C7339D">
      <w:pPr>
        <w:spacing w:line="240" w:lineRule="auto"/>
        <w:ind w:left="-426" w:right="-241"/>
        <w:contextualSpacing/>
        <w:rPr>
          <w:color w:val="auto"/>
        </w:rPr>
      </w:pPr>
    </w:p>
    <w:p w14:paraId="1425D99C" w14:textId="77777777" w:rsidR="0033561B" w:rsidRPr="0033561B" w:rsidRDefault="0033561B" w:rsidP="00C7339D">
      <w:pPr>
        <w:spacing w:line="240" w:lineRule="auto"/>
        <w:ind w:left="-426" w:right="-241"/>
        <w:contextualSpacing/>
        <w:rPr>
          <w:color w:val="365F91" w:themeColor="accent1" w:themeShade="BF"/>
        </w:rPr>
      </w:pPr>
    </w:p>
    <w:p w14:paraId="0B19EA80" w14:textId="3D1A6CB7" w:rsidR="0033561B" w:rsidRPr="0033561B" w:rsidRDefault="0014092C" w:rsidP="00C7339D">
      <w:pPr>
        <w:spacing w:line="240" w:lineRule="auto"/>
        <w:ind w:left="-426" w:right="-241"/>
        <w:contextualSpacing/>
        <w:rPr>
          <w:color w:val="365F91" w:themeColor="accent1" w:themeShade="BF"/>
        </w:rPr>
      </w:pPr>
      <w:r>
        <w:rPr>
          <w:color w:val="365F91" w:themeColor="accent1" w:themeShade="BF"/>
        </w:rPr>
        <w:t>Patient &amp; Public Voice</w:t>
      </w:r>
    </w:p>
    <w:p w14:paraId="7C45E625" w14:textId="77777777" w:rsidR="0033561B" w:rsidRDefault="0033561B" w:rsidP="00C7339D">
      <w:pPr>
        <w:spacing w:line="240" w:lineRule="auto"/>
        <w:ind w:left="-426" w:right="-241"/>
        <w:contextualSpacing/>
        <w:rPr>
          <w:color w:val="auto"/>
        </w:rPr>
      </w:pPr>
    </w:p>
    <w:p w14:paraId="209B1BBE" w14:textId="1F8C884A" w:rsidR="0033561B" w:rsidRPr="006952E6" w:rsidRDefault="0014092C" w:rsidP="00C7339D">
      <w:pPr>
        <w:spacing w:line="240" w:lineRule="auto"/>
        <w:ind w:left="-426" w:right="-241"/>
        <w:contextualSpacing/>
        <w:rPr>
          <w:color w:val="auto"/>
        </w:rPr>
      </w:pPr>
      <w:r>
        <w:rPr>
          <w:color w:val="auto"/>
        </w:rPr>
        <w:t>P</w:t>
      </w:r>
      <w:r w:rsidR="0033561B">
        <w:rPr>
          <w:color w:val="auto"/>
        </w:rPr>
        <w:t>eople living with</w:t>
      </w:r>
      <w:r>
        <w:rPr>
          <w:color w:val="auto"/>
        </w:rPr>
        <w:t>, or having experience of,</w:t>
      </w:r>
      <w:r w:rsidR="0033561B">
        <w:rPr>
          <w:color w:val="auto"/>
        </w:rPr>
        <w:t xml:space="preserve"> </w:t>
      </w:r>
      <w:r w:rsidR="0050334F">
        <w:rPr>
          <w:color w:val="auto"/>
        </w:rPr>
        <w:t xml:space="preserve">cardiac conditions </w:t>
      </w:r>
      <w:r w:rsidR="0033561B">
        <w:rPr>
          <w:color w:val="auto"/>
        </w:rPr>
        <w:t xml:space="preserve">are actively involved in shaping the </w:t>
      </w:r>
      <w:r w:rsidR="0050334F">
        <w:rPr>
          <w:color w:val="auto"/>
        </w:rPr>
        <w:t xml:space="preserve">cardiac </w:t>
      </w:r>
      <w:r w:rsidR="0033561B">
        <w:rPr>
          <w:color w:val="auto"/>
        </w:rPr>
        <w:t>programme through representat</w:t>
      </w:r>
      <w:r>
        <w:rPr>
          <w:color w:val="auto"/>
        </w:rPr>
        <w:t xml:space="preserve">ion </w:t>
      </w:r>
      <w:r w:rsidR="0050334F">
        <w:rPr>
          <w:color w:val="auto"/>
        </w:rPr>
        <w:t>in each work stream</w:t>
      </w:r>
      <w:r w:rsidR="00612717">
        <w:rPr>
          <w:color w:val="auto"/>
        </w:rPr>
        <w:t xml:space="preserve"> and as part of the CLG</w:t>
      </w:r>
      <w:r>
        <w:rPr>
          <w:color w:val="auto"/>
        </w:rPr>
        <w:t>.</w:t>
      </w:r>
    </w:p>
    <w:p w14:paraId="79841D10" w14:textId="77777777" w:rsidR="00D837BF" w:rsidRPr="006952E6" w:rsidRDefault="00D837BF" w:rsidP="00C7339D">
      <w:pPr>
        <w:pStyle w:val="Heading3"/>
        <w:spacing w:line="240" w:lineRule="auto"/>
        <w:ind w:left="-426" w:right="-241"/>
        <w:contextualSpacing/>
        <w:rPr>
          <w:b w:val="0"/>
          <w:color w:val="365F91" w:themeColor="accent1" w:themeShade="BF"/>
          <w:sz w:val="24"/>
          <w:szCs w:val="24"/>
        </w:rPr>
      </w:pPr>
      <w:r w:rsidRPr="006952E6">
        <w:rPr>
          <w:b w:val="0"/>
          <w:color w:val="365F91" w:themeColor="accent1" w:themeShade="BF"/>
          <w:sz w:val="24"/>
          <w:szCs w:val="24"/>
        </w:rPr>
        <w:t>Membership process</w:t>
      </w:r>
    </w:p>
    <w:p w14:paraId="5C5BF53C" w14:textId="77777777" w:rsidR="005B67E0" w:rsidRPr="00DD252A" w:rsidRDefault="005B67E0" w:rsidP="006952E6">
      <w:pPr>
        <w:spacing w:line="240" w:lineRule="auto"/>
        <w:ind w:left="-426" w:right="-241"/>
        <w:contextualSpacing/>
        <w:rPr>
          <w:color w:val="365F91" w:themeColor="accent1" w:themeShade="BF"/>
        </w:rPr>
      </w:pPr>
      <w:r w:rsidRPr="00DD252A">
        <w:rPr>
          <w:color w:val="365F91" w:themeColor="accent1" w:themeShade="BF"/>
        </w:rPr>
        <w:t>Nomination</w:t>
      </w:r>
    </w:p>
    <w:p w14:paraId="4EDBD38A" w14:textId="50440C76" w:rsidR="005B67E0" w:rsidRPr="006952E6" w:rsidRDefault="005B67E0" w:rsidP="00C7339D">
      <w:pPr>
        <w:spacing w:line="240" w:lineRule="auto"/>
        <w:ind w:left="-426" w:right="-241"/>
        <w:contextualSpacing/>
        <w:rPr>
          <w:color w:val="auto"/>
        </w:rPr>
      </w:pPr>
      <w:r w:rsidRPr="006952E6">
        <w:rPr>
          <w:color w:val="auto"/>
        </w:rPr>
        <w:t>The Chair may approach nominating bodies</w:t>
      </w:r>
      <w:r w:rsidR="0014092C">
        <w:rPr>
          <w:color w:val="auto"/>
        </w:rPr>
        <w:t xml:space="preserve"> to </w:t>
      </w:r>
      <w:r w:rsidR="001A2371" w:rsidRPr="006952E6">
        <w:rPr>
          <w:color w:val="auto"/>
        </w:rPr>
        <w:t>ask for expressions of interest</w:t>
      </w:r>
      <w:r w:rsidR="0014092C">
        <w:rPr>
          <w:color w:val="auto"/>
        </w:rPr>
        <w:t>,</w:t>
      </w:r>
      <w:r w:rsidR="001A2371" w:rsidRPr="006952E6">
        <w:rPr>
          <w:color w:val="auto"/>
        </w:rPr>
        <w:t xml:space="preserve"> </w:t>
      </w:r>
      <w:r w:rsidRPr="006952E6">
        <w:rPr>
          <w:color w:val="auto"/>
        </w:rPr>
        <w:t xml:space="preserve">or approach </w:t>
      </w:r>
      <w:r w:rsidR="00450F95" w:rsidRPr="006952E6">
        <w:rPr>
          <w:color w:val="auto"/>
        </w:rPr>
        <w:t xml:space="preserve">individuals </w:t>
      </w:r>
      <w:r w:rsidRPr="006952E6">
        <w:rPr>
          <w:color w:val="auto"/>
        </w:rPr>
        <w:t xml:space="preserve">directly </w:t>
      </w:r>
      <w:r w:rsidR="0014092C">
        <w:rPr>
          <w:color w:val="auto"/>
        </w:rPr>
        <w:t xml:space="preserve">who have </w:t>
      </w:r>
      <w:r w:rsidRPr="006952E6">
        <w:rPr>
          <w:color w:val="auto"/>
        </w:rPr>
        <w:t>the skills, backgrounds and expertise needed to complement existing membership.</w:t>
      </w:r>
      <w:r w:rsidR="00F64518">
        <w:rPr>
          <w:color w:val="auto"/>
        </w:rPr>
        <w:t xml:space="preserve"> </w:t>
      </w:r>
      <w:r w:rsidR="00F64518" w:rsidRPr="00777077">
        <w:rPr>
          <w:color w:val="auto"/>
        </w:rPr>
        <w:t>All work stream leads are expected to attend</w:t>
      </w:r>
      <w:r w:rsidR="00CB007F" w:rsidRPr="00777077">
        <w:rPr>
          <w:color w:val="auto"/>
        </w:rPr>
        <w:t xml:space="preserve"> or send a delegated representative if they are unable to attend in person</w:t>
      </w:r>
      <w:r w:rsidR="00DA2E8A" w:rsidRPr="00777077">
        <w:rPr>
          <w:color w:val="auto"/>
        </w:rPr>
        <w:t>.</w:t>
      </w:r>
    </w:p>
    <w:p w14:paraId="624F3FAE" w14:textId="77777777" w:rsidR="00427398" w:rsidRPr="001C1266" w:rsidRDefault="00427398" w:rsidP="00C7339D">
      <w:pPr>
        <w:spacing w:line="240" w:lineRule="auto"/>
        <w:ind w:left="-426" w:right="-241"/>
        <w:contextualSpacing/>
        <w:rPr>
          <w:b/>
          <w:i/>
        </w:rPr>
      </w:pPr>
    </w:p>
    <w:p w14:paraId="3533E5FD" w14:textId="77777777" w:rsidR="00777077" w:rsidRDefault="00777077" w:rsidP="00C7339D">
      <w:pPr>
        <w:spacing w:line="240" w:lineRule="auto"/>
        <w:ind w:left="-426" w:right="-241"/>
        <w:contextualSpacing/>
        <w:rPr>
          <w:color w:val="365F91" w:themeColor="accent1" w:themeShade="BF"/>
        </w:rPr>
      </w:pPr>
    </w:p>
    <w:p w14:paraId="154ADB4B" w14:textId="4E553089" w:rsidR="00081336" w:rsidRPr="00DD252A" w:rsidRDefault="00081336" w:rsidP="00C7339D">
      <w:pPr>
        <w:spacing w:line="240" w:lineRule="auto"/>
        <w:ind w:left="-426" w:right="-241"/>
        <w:contextualSpacing/>
        <w:rPr>
          <w:color w:val="365F91" w:themeColor="accent1" w:themeShade="BF"/>
        </w:rPr>
      </w:pPr>
      <w:r w:rsidRPr="00DD252A">
        <w:rPr>
          <w:color w:val="365F91" w:themeColor="accent1" w:themeShade="BF"/>
        </w:rPr>
        <w:lastRenderedPageBreak/>
        <w:t>Appointment duration</w:t>
      </w:r>
    </w:p>
    <w:p w14:paraId="73CB80FE" w14:textId="77777777" w:rsidR="00301DCD" w:rsidRDefault="00301DCD" w:rsidP="0033561B">
      <w:pPr>
        <w:spacing w:line="240" w:lineRule="auto"/>
        <w:ind w:left="-426" w:right="-241"/>
        <w:contextualSpacing/>
        <w:rPr>
          <w:color w:val="auto"/>
        </w:rPr>
      </w:pPr>
      <w:r>
        <w:rPr>
          <w:color w:val="auto"/>
        </w:rPr>
        <w:t xml:space="preserve">Membership duration </w:t>
      </w:r>
      <w:r w:rsidR="005F6566">
        <w:rPr>
          <w:color w:val="auto"/>
        </w:rPr>
        <w:t>will be considered</w:t>
      </w:r>
      <w:r>
        <w:rPr>
          <w:color w:val="auto"/>
        </w:rPr>
        <w:t xml:space="preserve"> as part of the membership review process. </w:t>
      </w:r>
      <w:r w:rsidR="005F6566">
        <w:rPr>
          <w:color w:val="auto"/>
        </w:rPr>
        <w:t>(</w:t>
      </w:r>
      <w:r w:rsidR="00133E2B">
        <w:rPr>
          <w:color w:val="auto"/>
        </w:rPr>
        <w:t>See</w:t>
      </w:r>
      <w:r w:rsidR="005F6566">
        <w:rPr>
          <w:color w:val="auto"/>
        </w:rPr>
        <w:t xml:space="preserve"> </w:t>
      </w:r>
      <w:r w:rsidR="00133E2B">
        <w:rPr>
          <w:color w:val="auto"/>
        </w:rPr>
        <w:t>below)</w:t>
      </w:r>
      <w:r w:rsidR="005F6566">
        <w:rPr>
          <w:color w:val="auto"/>
        </w:rPr>
        <w:t xml:space="preserve">, this will include clinical priorities to ensure future alignment. </w:t>
      </w:r>
    </w:p>
    <w:p w14:paraId="61208BAE" w14:textId="77777777" w:rsidR="005F6566" w:rsidRDefault="005F6566" w:rsidP="00C7339D">
      <w:pPr>
        <w:spacing w:line="240" w:lineRule="auto"/>
        <w:ind w:left="-426" w:right="-241"/>
        <w:contextualSpacing/>
        <w:rPr>
          <w:color w:val="auto"/>
        </w:rPr>
      </w:pPr>
    </w:p>
    <w:p w14:paraId="389B7258" w14:textId="77777777" w:rsidR="00081336" w:rsidRPr="00DD252A" w:rsidRDefault="00081336" w:rsidP="00C7339D">
      <w:pPr>
        <w:spacing w:line="240" w:lineRule="auto"/>
        <w:ind w:left="-426" w:right="-241"/>
        <w:contextualSpacing/>
        <w:rPr>
          <w:color w:val="365F91" w:themeColor="accent1" w:themeShade="BF"/>
        </w:rPr>
      </w:pPr>
      <w:r w:rsidRPr="00DD252A">
        <w:rPr>
          <w:color w:val="365F91" w:themeColor="accent1" w:themeShade="BF"/>
        </w:rPr>
        <w:t>Ad hoc attendees</w:t>
      </w:r>
    </w:p>
    <w:p w14:paraId="3E7E7588" w14:textId="77777777" w:rsidR="00081336" w:rsidRPr="00DD252A" w:rsidRDefault="00081336" w:rsidP="00C7339D">
      <w:pPr>
        <w:spacing w:line="240" w:lineRule="auto"/>
        <w:ind w:left="-426" w:right="-241"/>
        <w:contextualSpacing/>
        <w:rPr>
          <w:color w:val="auto"/>
        </w:rPr>
      </w:pPr>
      <w:r w:rsidRPr="00DD252A">
        <w:rPr>
          <w:color w:val="auto"/>
        </w:rPr>
        <w:t>To ensure a broad range of clinical input</w:t>
      </w:r>
      <w:r w:rsidR="00301DCD">
        <w:rPr>
          <w:color w:val="auto"/>
        </w:rPr>
        <w:t>s</w:t>
      </w:r>
      <w:r w:rsidRPr="00DD252A">
        <w:rPr>
          <w:color w:val="auto"/>
        </w:rPr>
        <w:t xml:space="preserve"> and perspective</w:t>
      </w:r>
      <w:r w:rsidR="00301DCD">
        <w:rPr>
          <w:color w:val="auto"/>
        </w:rPr>
        <w:t>s</w:t>
      </w:r>
      <w:r w:rsidRPr="00DD252A">
        <w:rPr>
          <w:color w:val="auto"/>
        </w:rPr>
        <w:t xml:space="preserve">, </w:t>
      </w:r>
      <w:r w:rsidR="00684126" w:rsidRPr="00DD252A">
        <w:rPr>
          <w:color w:val="auto"/>
        </w:rPr>
        <w:t>other people with relevant expertise may be invited by the Chair t</w:t>
      </w:r>
      <w:r w:rsidRPr="00DD252A">
        <w:rPr>
          <w:color w:val="auto"/>
        </w:rPr>
        <w:t xml:space="preserve">o attend </w:t>
      </w:r>
      <w:r w:rsidR="00DD3AF0" w:rsidRPr="00DD252A">
        <w:rPr>
          <w:color w:val="auto"/>
        </w:rPr>
        <w:t>Group</w:t>
      </w:r>
      <w:r w:rsidRPr="00DD252A">
        <w:rPr>
          <w:color w:val="auto"/>
        </w:rPr>
        <w:t xml:space="preserve"> meetings to contribute to the discussion. </w:t>
      </w:r>
      <w:r w:rsidR="009B6E74" w:rsidRPr="00DD252A">
        <w:rPr>
          <w:color w:val="auto"/>
        </w:rPr>
        <w:t xml:space="preserve"> </w:t>
      </w:r>
    </w:p>
    <w:p w14:paraId="7D26DEC2" w14:textId="77777777" w:rsidR="0084079E" w:rsidRPr="0084079E" w:rsidRDefault="0084079E" w:rsidP="0084079E"/>
    <w:p w14:paraId="146FBAE6" w14:textId="5498C26D" w:rsidR="00BC292D" w:rsidRPr="00DD252A" w:rsidRDefault="00684126" w:rsidP="00C7339D">
      <w:pPr>
        <w:pStyle w:val="Heading3"/>
        <w:spacing w:line="240" w:lineRule="auto"/>
        <w:ind w:left="-426" w:right="-241"/>
        <w:contextualSpacing/>
        <w:rPr>
          <w:b w:val="0"/>
          <w:color w:val="365F91" w:themeColor="accent1" w:themeShade="BF"/>
        </w:rPr>
      </w:pPr>
      <w:r w:rsidRPr="00DD252A">
        <w:rPr>
          <w:b w:val="0"/>
          <w:color w:val="365F91" w:themeColor="accent1" w:themeShade="BF"/>
        </w:rPr>
        <w:t>Declarations</w:t>
      </w:r>
      <w:r w:rsidR="0007797A" w:rsidRPr="00DD252A">
        <w:rPr>
          <w:b w:val="0"/>
          <w:color w:val="365F91" w:themeColor="accent1" w:themeShade="BF"/>
        </w:rPr>
        <w:t xml:space="preserve"> </w:t>
      </w:r>
      <w:r w:rsidR="00BC292D" w:rsidRPr="00DD252A">
        <w:rPr>
          <w:b w:val="0"/>
          <w:color w:val="365F91" w:themeColor="accent1" w:themeShade="BF"/>
        </w:rPr>
        <w:t>of interest</w:t>
      </w:r>
    </w:p>
    <w:p w14:paraId="1D61D0E4" w14:textId="77777777" w:rsidR="00D03BA4" w:rsidRPr="0033561B" w:rsidRDefault="00BC292D" w:rsidP="0033561B">
      <w:pPr>
        <w:spacing w:line="240" w:lineRule="auto"/>
        <w:ind w:left="-426" w:right="-241"/>
        <w:contextualSpacing/>
        <w:rPr>
          <w:color w:val="auto"/>
        </w:rPr>
      </w:pPr>
      <w:r w:rsidRPr="00DD252A">
        <w:rPr>
          <w:color w:val="auto"/>
        </w:rPr>
        <w:t xml:space="preserve">It is expected that all members declare interests and their applicability to the </w:t>
      </w:r>
      <w:r w:rsidR="0039188A" w:rsidRPr="00DD252A">
        <w:rPr>
          <w:color w:val="auto"/>
        </w:rPr>
        <w:t>Group</w:t>
      </w:r>
      <w:r w:rsidRPr="00DD252A">
        <w:rPr>
          <w:color w:val="auto"/>
        </w:rPr>
        <w:t xml:space="preserve"> prior to appointment and/or relevant discussion. </w:t>
      </w:r>
    </w:p>
    <w:p w14:paraId="67FC7D2E" w14:textId="77777777" w:rsidR="00133E2B" w:rsidRDefault="00133E2B" w:rsidP="00DD252A">
      <w:pPr>
        <w:pStyle w:val="Heading2"/>
        <w:spacing w:line="240" w:lineRule="auto"/>
        <w:ind w:left="-426" w:right="-241"/>
        <w:contextualSpacing/>
        <w:rPr>
          <w:rFonts w:ascii="Arial" w:hAnsi="Arial"/>
          <w:b w:val="0"/>
          <w:color w:val="365F91" w:themeColor="accent1" w:themeShade="BF"/>
          <w:sz w:val="24"/>
          <w:szCs w:val="24"/>
        </w:rPr>
      </w:pPr>
    </w:p>
    <w:p w14:paraId="74C4B989" w14:textId="77777777" w:rsidR="0084079E" w:rsidRDefault="00A50E4C" w:rsidP="00DD252A">
      <w:pPr>
        <w:pStyle w:val="Heading2"/>
        <w:spacing w:line="240" w:lineRule="auto"/>
        <w:ind w:left="-426" w:right="-241"/>
        <w:contextualSpacing/>
        <w:rPr>
          <w:rFonts w:ascii="Arial" w:hAnsi="Arial"/>
          <w:b w:val="0"/>
          <w:color w:val="365F91" w:themeColor="accent1" w:themeShade="BF"/>
          <w:sz w:val="24"/>
          <w:szCs w:val="24"/>
        </w:rPr>
      </w:pPr>
      <w:r w:rsidRPr="00DD252A">
        <w:rPr>
          <w:rFonts w:ascii="Arial" w:hAnsi="Arial"/>
          <w:b w:val="0"/>
          <w:color w:val="365F91" w:themeColor="accent1" w:themeShade="BF"/>
          <w:sz w:val="24"/>
          <w:szCs w:val="24"/>
        </w:rPr>
        <w:t>Meetings</w:t>
      </w:r>
      <w:r w:rsidR="0084079E">
        <w:rPr>
          <w:rFonts w:ascii="Arial" w:hAnsi="Arial"/>
          <w:b w:val="0"/>
          <w:color w:val="365F91" w:themeColor="accent1" w:themeShade="BF"/>
          <w:sz w:val="24"/>
          <w:szCs w:val="24"/>
        </w:rPr>
        <w:t>:</w:t>
      </w:r>
      <w:r w:rsidR="00E776B1">
        <w:rPr>
          <w:rFonts w:ascii="Arial" w:hAnsi="Arial"/>
          <w:b w:val="0"/>
          <w:color w:val="365F91" w:themeColor="accent1" w:themeShade="BF"/>
          <w:sz w:val="24"/>
          <w:szCs w:val="24"/>
        </w:rPr>
        <w:t xml:space="preserve"> </w:t>
      </w:r>
    </w:p>
    <w:p w14:paraId="5C5B327D" w14:textId="61D93530" w:rsidR="00A50E4C" w:rsidRPr="0084079E" w:rsidRDefault="0084079E" w:rsidP="00DD252A">
      <w:pPr>
        <w:pStyle w:val="Heading2"/>
        <w:spacing w:line="240" w:lineRule="auto"/>
        <w:ind w:left="-426" w:right="-241"/>
        <w:contextualSpacing/>
        <w:rPr>
          <w:rFonts w:ascii="Arial" w:hAnsi="Arial"/>
          <w:b w:val="0"/>
          <w:color w:val="365F91" w:themeColor="accent1" w:themeShade="BF"/>
          <w:sz w:val="22"/>
          <w:szCs w:val="22"/>
        </w:rPr>
      </w:pPr>
      <w:r w:rsidRPr="0084079E">
        <w:rPr>
          <w:rFonts w:ascii="Arial" w:hAnsi="Arial"/>
          <w:b w:val="0"/>
          <w:color w:val="365F91" w:themeColor="accent1" w:themeShade="BF"/>
          <w:sz w:val="22"/>
          <w:szCs w:val="22"/>
        </w:rPr>
        <w:t>F</w:t>
      </w:r>
      <w:r w:rsidR="00E776B1" w:rsidRPr="0084079E">
        <w:rPr>
          <w:rFonts w:ascii="Arial" w:hAnsi="Arial"/>
          <w:b w:val="0"/>
          <w:color w:val="365F91" w:themeColor="accent1" w:themeShade="BF"/>
          <w:sz w:val="22"/>
          <w:szCs w:val="22"/>
        </w:rPr>
        <w:t>requency</w:t>
      </w:r>
    </w:p>
    <w:p w14:paraId="5AF5EB83" w14:textId="7774C82E" w:rsidR="00D03BA4" w:rsidRPr="00827B01" w:rsidRDefault="0007797A" w:rsidP="00827B01">
      <w:pPr>
        <w:pStyle w:val="Heading3"/>
        <w:tabs>
          <w:tab w:val="left" w:pos="4770"/>
        </w:tabs>
        <w:spacing w:line="240" w:lineRule="auto"/>
        <w:ind w:left="-426" w:right="-241"/>
        <w:contextualSpacing/>
        <w:rPr>
          <w:b w:val="0"/>
          <w:color w:val="365F91" w:themeColor="accent1" w:themeShade="BF"/>
        </w:rPr>
      </w:pPr>
      <w:r w:rsidRPr="0084079E">
        <w:rPr>
          <w:b w:val="0"/>
          <w:color w:val="auto"/>
        </w:rPr>
        <w:t xml:space="preserve">The Group will </w:t>
      </w:r>
      <w:r w:rsidR="00DD252A" w:rsidRPr="0084079E">
        <w:rPr>
          <w:b w:val="0"/>
          <w:color w:val="auto"/>
        </w:rPr>
        <w:t xml:space="preserve">meet </w:t>
      </w:r>
      <w:r w:rsidR="00196D1B" w:rsidRPr="0084079E">
        <w:rPr>
          <w:b w:val="0"/>
          <w:color w:val="auto"/>
        </w:rPr>
        <w:t xml:space="preserve">three </w:t>
      </w:r>
      <w:r w:rsidRPr="0084079E">
        <w:rPr>
          <w:b w:val="0"/>
          <w:color w:val="auto"/>
        </w:rPr>
        <w:t>times a year</w:t>
      </w:r>
      <w:r w:rsidR="009B6E74" w:rsidRPr="0084079E">
        <w:rPr>
          <w:b w:val="0"/>
          <w:color w:val="auto"/>
        </w:rPr>
        <w:t>.</w:t>
      </w:r>
      <w:r w:rsidR="00827B01">
        <w:rPr>
          <w:b w:val="0"/>
          <w:color w:val="auto"/>
        </w:rPr>
        <w:t xml:space="preserve"> </w:t>
      </w:r>
      <w:r w:rsidR="00BC292D" w:rsidRPr="00827B01">
        <w:rPr>
          <w:b w:val="0"/>
          <w:color w:val="auto"/>
        </w:rPr>
        <w:t>If an interim meeting is required to address an urgent or pending issue, the Chair will call a meeting outside the usual cycle.</w:t>
      </w:r>
      <w:r w:rsidR="00BC292D" w:rsidRPr="00DD252A">
        <w:rPr>
          <w:color w:val="auto"/>
        </w:rPr>
        <w:t xml:space="preserve"> </w:t>
      </w:r>
      <w:r w:rsidR="001A162E" w:rsidRPr="00827B01">
        <w:rPr>
          <w:b w:val="0"/>
          <w:color w:val="auto"/>
        </w:rPr>
        <w:t>Group members, especially those who are l</w:t>
      </w:r>
      <w:r w:rsidRPr="00827B01">
        <w:rPr>
          <w:b w:val="0"/>
          <w:color w:val="auto"/>
        </w:rPr>
        <w:t xml:space="preserve">eaders of individual </w:t>
      </w:r>
      <w:r w:rsidR="00AC034A" w:rsidRPr="00827B01">
        <w:rPr>
          <w:b w:val="0"/>
          <w:color w:val="auto"/>
        </w:rPr>
        <w:t>work</w:t>
      </w:r>
      <w:r w:rsidR="00196D1B" w:rsidRPr="00827B01">
        <w:rPr>
          <w:b w:val="0"/>
          <w:color w:val="auto"/>
        </w:rPr>
        <w:t xml:space="preserve"> </w:t>
      </w:r>
      <w:r w:rsidR="00AC034A" w:rsidRPr="00827B01">
        <w:rPr>
          <w:b w:val="0"/>
          <w:color w:val="auto"/>
        </w:rPr>
        <w:t>streams</w:t>
      </w:r>
      <w:r w:rsidR="001A162E" w:rsidRPr="00827B01">
        <w:rPr>
          <w:b w:val="0"/>
          <w:color w:val="auto"/>
        </w:rPr>
        <w:t>,</w:t>
      </w:r>
      <w:r w:rsidR="00AC034A" w:rsidRPr="00827B01">
        <w:rPr>
          <w:b w:val="0"/>
          <w:color w:val="auto"/>
        </w:rPr>
        <w:t xml:space="preserve"> </w:t>
      </w:r>
      <w:r w:rsidR="00B36DD5" w:rsidRPr="00827B01">
        <w:rPr>
          <w:b w:val="0"/>
          <w:color w:val="auto"/>
        </w:rPr>
        <w:t>are expected</w:t>
      </w:r>
      <w:r w:rsidRPr="00827B01">
        <w:rPr>
          <w:b w:val="0"/>
          <w:color w:val="auto"/>
        </w:rPr>
        <w:t xml:space="preserve"> to spend time developing the work outside of the formal meeting structure.</w:t>
      </w:r>
    </w:p>
    <w:p w14:paraId="2107CE68" w14:textId="77777777" w:rsidR="00827B01" w:rsidRDefault="00827B01" w:rsidP="00C7339D">
      <w:pPr>
        <w:pStyle w:val="Heading3"/>
        <w:spacing w:line="240" w:lineRule="auto"/>
        <w:ind w:left="-426" w:right="-241"/>
        <w:contextualSpacing/>
        <w:rPr>
          <w:b w:val="0"/>
          <w:color w:val="365F91" w:themeColor="accent1" w:themeShade="BF"/>
        </w:rPr>
      </w:pPr>
    </w:p>
    <w:p w14:paraId="2758D782" w14:textId="5630966E" w:rsidR="00A50E4C" w:rsidRPr="00DD252A" w:rsidRDefault="00A50E4C" w:rsidP="00C7339D">
      <w:pPr>
        <w:pStyle w:val="Heading3"/>
        <w:spacing w:line="240" w:lineRule="auto"/>
        <w:ind w:left="-426" w:right="-241"/>
        <w:contextualSpacing/>
        <w:rPr>
          <w:b w:val="0"/>
          <w:color w:val="365F91" w:themeColor="accent1" w:themeShade="BF"/>
        </w:rPr>
      </w:pPr>
      <w:r w:rsidRPr="00DD252A">
        <w:rPr>
          <w:b w:val="0"/>
          <w:color w:val="365F91" w:themeColor="accent1" w:themeShade="BF"/>
        </w:rPr>
        <w:t>Quorum</w:t>
      </w:r>
    </w:p>
    <w:p w14:paraId="165064AE" w14:textId="77777777" w:rsidR="00081336" w:rsidRPr="00DD252A" w:rsidRDefault="00081336" w:rsidP="00C7339D">
      <w:pPr>
        <w:spacing w:line="240" w:lineRule="auto"/>
        <w:ind w:left="-426" w:right="-241"/>
        <w:contextualSpacing/>
        <w:rPr>
          <w:color w:val="auto"/>
        </w:rPr>
      </w:pPr>
      <w:r w:rsidRPr="00DD252A">
        <w:rPr>
          <w:color w:val="auto"/>
        </w:rPr>
        <w:t xml:space="preserve">A quorum for meetings will be </w:t>
      </w:r>
      <w:r w:rsidR="0039188A" w:rsidRPr="00DD252A">
        <w:rPr>
          <w:color w:val="auto"/>
        </w:rPr>
        <w:t xml:space="preserve">50 </w:t>
      </w:r>
      <w:r w:rsidR="001774DC" w:rsidRPr="00DD252A">
        <w:rPr>
          <w:color w:val="auto"/>
        </w:rPr>
        <w:t xml:space="preserve">per </w:t>
      </w:r>
      <w:r w:rsidRPr="00DD252A">
        <w:rPr>
          <w:color w:val="auto"/>
        </w:rPr>
        <w:t>cent plus one person</w:t>
      </w:r>
      <w:r w:rsidR="006B4D25" w:rsidRPr="00DD252A">
        <w:rPr>
          <w:color w:val="auto"/>
        </w:rPr>
        <w:t xml:space="preserve"> for majority, including the Chair. </w:t>
      </w:r>
      <w:r w:rsidR="00FF0196" w:rsidRPr="00DD252A">
        <w:rPr>
          <w:color w:val="auto"/>
        </w:rPr>
        <w:t>As members attend as individuals in their own right, the use of nominated proxies is discouraged.</w:t>
      </w:r>
    </w:p>
    <w:p w14:paraId="25332182" w14:textId="77777777" w:rsidR="006B4D25" w:rsidRPr="00DD252A" w:rsidRDefault="006B4D25" w:rsidP="00C7339D">
      <w:pPr>
        <w:pStyle w:val="Heading3"/>
        <w:spacing w:line="240" w:lineRule="auto"/>
        <w:ind w:left="-426" w:right="-241"/>
        <w:contextualSpacing/>
        <w:rPr>
          <w:b w:val="0"/>
          <w:color w:val="365F91" w:themeColor="accent1" w:themeShade="BF"/>
        </w:rPr>
      </w:pPr>
      <w:r w:rsidRPr="00DD252A">
        <w:rPr>
          <w:b w:val="0"/>
          <w:color w:val="365F91" w:themeColor="accent1" w:themeShade="BF"/>
        </w:rPr>
        <w:t>Participation</w:t>
      </w:r>
    </w:p>
    <w:p w14:paraId="359937D7" w14:textId="3C960A6E" w:rsidR="00FF0196" w:rsidRPr="00DD252A" w:rsidRDefault="00FF0196" w:rsidP="00C7339D">
      <w:pPr>
        <w:spacing w:line="240" w:lineRule="auto"/>
        <w:ind w:left="-426" w:right="-241"/>
        <w:contextualSpacing/>
        <w:rPr>
          <w:color w:val="auto"/>
        </w:rPr>
      </w:pPr>
      <w:r w:rsidRPr="00DD252A">
        <w:rPr>
          <w:color w:val="auto"/>
        </w:rPr>
        <w:t xml:space="preserve">It is expected that members will commit the time necessary to understand the issues considered by the </w:t>
      </w:r>
      <w:r w:rsidR="0039188A" w:rsidRPr="00DD252A">
        <w:rPr>
          <w:color w:val="auto"/>
        </w:rPr>
        <w:t>Group</w:t>
      </w:r>
      <w:r w:rsidRPr="00DD252A">
        <w:rPr>
          <w:color w:val="auto"/>
        </w:rPr>
        <w:t xml:space="preserve">, participate vigorously and respectfully in debate and genuinely commit to identifying sustainable strategic decisions on behalf of Londoners. </w:t>
      </w:r>
      <w:r w:rsidR="00AD555A" w:rsidRPr="00DD252A">
        <w:rPr>
          <w:color w:val="auto"/>
        </w:rPr>
        <w:t xml:space="preserve">Members are expected to attend </w:t>
      </w:r>
      <w:r w:rsidR="0014092C">
        <w:rPr>
          <w:color w:val="auto"/>
        </w:rPr>
        <w:t xml:space="preserve">a minimum of </w:t>
      </w:r>
      <w:r w:rsidR="00AD555A" w:rsidRPr="00DD252A">
        <w:rPr>
          <w:color w:val="auto"/>
        </w:rPr>
        <w:t xml:space="preserve">50 per cent of meetings during the year. </w:t>
      </w:r>
      <w:r w:rsidR="0014092C">
        <w:rPr>
          <w:color w:val="auto"/>
        </w:rPr>
        <w:t>Failure to do so will prompt a request for the individual to stand down from membership,</w:t>
      </w:r>
    </w:p>
    <w:p w14:paraId="5200151C" w14:textId="77777777" w:rsidR="00BC292D" w:rsidRPr="00DD252A" w:rsidRDefault="0039188A" w:rsidP="00C7339D">
      <w:pPr>
        <w:pStyle w:val="Heading3"/>
        <w:spacing w:line="240" w:lineRule="auto"/>
        <w:ind w:left="-426" w:right="-241"/>
        <w:contextualSpacing/>
        <w:rPr>
          <w:b w:val="0"/>
          <w:color w:val="365F91" w:themeColor="accent1" w:themeShade="BF"/>
        </w:rPr>
      </w:pPr>
      <w:r w:rsidRPr="00DD252A">
        <w:rPr>
          <w:b w:val="0"/>
          <w:color w:val="365F91" w:themeColor="accent1" w:themeShade="BF"/>
        </w:rPr>
        <w:t xml:space="preserve">Agenda and </w:t>
      </w:r>
      <w:r w:rsidR="00BC292D" w:rsidRPr="00DD252A">
        <w:rPr>
          <w:b w:val="0"/>
          <w:color w:val="365F91" w:themeColor="accent1" w:themeShade="BF"/>
        </w:rPr>
        <w:t>minutes</w:t>
      </w:r>
    </w:p>
    <w:p w14:paraId="6836C37D" w14:textId="32F904F9" w:rsidR="00BC292D" w:rsidRPr="00DD252A" w:rsidRDefault="00030CBA" w:rsidP="00C7339D">
      <w:pPr>
        <w:spacing w:line="240" w:lineRule="auto"/>
        <w:ind w:left="-426" w:right="-241"/>
        <w:contextualSpacing/>
        <w:rPr>
          <w:color w:val="auto"/>
        </w:rPr>
      </w:pPr>
      <w:r>
        <w:rPr>
          <w:color w:val="auto"/>
        </w:rPr>
        <w:t>T</w:t>
      </w:r>
      <w:r w:rsidR="00BC292D" w:rsidRPr="00DD252A">
        <w:rPr>
          <w:color w:val="auto"/>
        </w:rPr>
        <w:t>he agenda and any supporting documents will be circulated by email in advance of the meeting. Papers may be tabled pending approval of the Chair.</w:t>
      </w:r>
      <w:r w:rsidR="00E839B5">
        <w:rPr>
          <w:color w:val="auto"/>
        </w:rPr>
        <w:t xml:space="preserve">  </w:t>
      </w:r>
      <w:r w:rsidR="00E25D09" w:rsidRPr="00777077">
        <w:rPr>
          <w:color w:val="auto"/>
        </w:rPr>
        <w:t xml:space="preserve">All work stream leads will provide </w:t>
      </w:r>
      <w:r w:rsidR="00F35D5B" w:rsidRPr="00777077">
        <w:rPr>
          <w:color w:val="auto"/>
        </w:rPr>
        <w:t>an update o</w:t>
      </w:r>
      <w:r w:rsidR="003674D7" w:rsidRPr="00777077">
        <w:rPr>
          <w:color w:val="auto"/>
        </w:rPr>
        <w:t>f</w:t>
      </w:r>
      <w:r w:rsidR="00F35D5B" w:rsidRPr="00777077">
        <w:rPr>
          <w:color w:val="auto"/>
        </w:rPr>
        <w:t xml:space="preserve"> their work </w:t>
      </w:r>
      <w:r w:rsidR="00D82559" w:rsidRPr="00777077">
        <w:rPr>
          <w:color w:val="auto"/>
        </w:rPr>
        <w:t xml:space="preserve">(using a template) </w:t>
      </w:r>
      <w:r w:rsidR="00F35D5B" w:rsidRPr="00777077">
        <w:rPr>
          <w:color w:val="auto"/>
        </w:rPr>
        <w:t>prior to the meeting</w:t>
      </w:r>
      <w:r w:rsidR="007C6B96" w:rsidRPr="00777077">
        <w:rPr>
          <w:color w:val="auto"/>
        </w:rPr>
        <w:t>,</w:t>
      </w:r>
      <w:r w:rsidR="00C25CE3" w:rsidRPr="00777077">
        <w:rPr>
          <w:color w:val="auto"/>
        </w:rPr>
        <w:t xml:space="preserve"> which will be circulated</w:t>
      </w:r>
      <w:r w:rsidR="00D82559" w:rsidRPr="00777077">
        <w:rPr>
          <w:color w:val="auto"/>
        </w:rPr>
        <w:t>.</w:t>
      </w:r>
      <w:r w:rsidR="007C6B96" w:rsidRPr="00777077">
        <w:rPr>
          <w:color w:val="auto"/>
        </w:rPr>
        <w:t xml:space="preserve">  </w:t>
      </w:r>
      <w:r w:rsidR="00FB19E4" w:rsidRPr="00777077">
        <w:rPr>
          <w:color w:val="auto"/>
        </w:rPr>
        <w:t>These u</w:t>
      </w:r>
      <w:r w:rsidR="00F25F1F" w:rsidRPr="00777077">
        <w:rPr>
          <w:color w:val="auto"/>
        </w:rPr>
        <w:t>pdates will be reviewed during the meeting</w:t>
      </w:r>
      <w:r w:rsidR="00FB19E4" w:rsidRPr="00777077">
        <w:rPr>
          <w:color w:val="auto"/>
        </w:rPr>
        <w:t xml:space="preserve"> and</w:t>
      </w:r>
      <w:r w:rsidR="00F25F1F" w:rsidRPr="00777077">
        <w:rPr>
          <w:color w:val="auto"/>
        </w:rPr>
        <w:t xml:space="preserve"> members will then have the opportunity to bring challenges</w:t>
      </w:r>
      <w:r w:rsidR="00725EEC" w:rsidRPr="00777077">
        <w:rPr>
          <w:color w:val="auto"/>
        </w:rPr>
        <w:t>/problems to the meeting</w:t>
      </w:r>
      <w:r w:rsidR="00FB19E4" w:rsidRPr="00777077">
        <w:rPr>
          <w:color w:val="auto"/>
        </w:rPr>
        <w:t xml:space="preserve">.  The group will help </w:t>
      </w:r>
      <w:r w:rsidR="006F631C" w:rsidRPr="00777077">
        <w:rPr>
          <w:color w:val="auto"/>
        </w:rPr>
        <w:t>members</w:t>
      </w:r>
      <w:r w:rsidR="00FB19E4" w:rsidRPr="00777077">
        <w:rPr>
          <w:color w:val="auto"/>
        </w:rPr>
        <w:t xml:space="preserve"> find solutions</w:t>
      </w:r>
      <w:r w:rsidR="0041201D" w:rsidRPr="00777077">
        <w:rPr>
          <w:color w:val="auto"/>
        </w:rPr>
        <w:t xml:space="preserve"> and support the spread of good practice.</w:t>
      </w:r>
      <w:r w:rsidR="00FB19E4" w:rsidRPr="00777077">
        <w:rPr>
          <w:color w:val="auto"/>
        </w:rPr>
        <w:t xml:space="preserve"> </w:t>
      </w:r>
      <w:r w:rsidR="00725EEC" w:rsidRPr="00777077">
        <w:rPr>
          <w:color w:val="auto"/>
        </w:rPr>
        <w:t xml:space="preserve"> </w:t>
      </w:r>
      <w:r w:rsidR="00E839B5" w:rsidRPr="00777077">
        <w:rPr>
          <w:color w:val="auto"/>
        </w:rPr>
        <w:t xml:space="preserve">Minutes from the meeting will be circulated within 2 weeks of the meeting </w:t>
      </w:r>
      <w:r w:rsidR="0014092C" w:rsidRPr="00777077">
        <w:rPr>
          <w:color w:val="auto"/>
        </w:rPr>
        <w:t>date</w:t>
      </w:r>
      <w:r w:rsidR="00E839B5" w:rsidRPr="00777077">
        <w:rPr>
          <w:color w:val="auto"/>
        </w:rPr>
        <w:t>.</w:t>
      </w:r>
    </w:p>
    <w:p w14:paraId="17F676F7" w14:textId="77777777" w:rsidR="00BC292D" w:rsidRPr="00D55DAA" w:rsidRDefault="00BC292D" w:rsidP="00C7339D">
      <w:pPr>
        <w:pStyle w:val="Heading2"/>
        <w:spacing w:line="240" w:lineRule="auto"/>
        <w:ind w:left="-426" w:right="-241"/>
        <w:contextualSpacing/>
        <w:rPr>
          <w:rFonts w:ascii="Arial" w:hAnsi="Arial"/>
          <w:b w:val="0"/>
          <w:color w:val="365F91" w:themeColor="accent1" w:themeShade="BF"/>
          <w:sz w:val="22"/>
          <w:szCs w:val="22"/>
        </w:rPr>
      </w:pPr>
      <w:r w:rsidRPr="00D55DAA">
        <w:rPr>
          <w:rFonts w:ascii="Arial" w:hAnsi="Arial"/>
          <w:b w:val="0"/>
          <w:color w:val="365F91" w:themeColor="accent1" w:themeShade="BF"/>
          <w:sz w:val="22"/>
          <w:szCs w:val="22"/>
        </w:rPr>
        <w:t>Review</w:t>
      </w:r>
    </w:p>
    <w:p w14:paraId="653EB26D" w14:textId="77777777" w:rsidR="00BC292D" w:rsidRPr="00DD252A" w:rsidRDefault="00BC292D" w:rsidP="00C7339D">
      <w:pPr>
        <w:spacing w:line="240" w:lineRule="auto"/>
        <w:ind w:left="-426" w:right="-241"/>
        <w:contextualSpacing/>
        <w:rPr>
          <w:color w:val="auto"/>
        </w:rPr>
      </w:pPr>
      <w:r w:rsidRPr="00DD252A">
        <w:rPr>
          <w:color w:val="auto"/>
        </w:rPr>
        <w:t>The</w:t>
      </w:r>
      <w:r w:rsidR="00837125" w:rsidRPr="00DD252A">
        <w:rPr>
          <w:color w:val="auto"/>
        </w:rPr>
        <w:t xml:space="preserve"> Group</w:t>
      </w:r>
      <w:r w:rsidRPr="00DD252A">
        <w:rPr>
          <w:color w:val="auto"/>
        </w:rPr>
        <w:t xml:space="preserve"> will review its purpose, function, performance and </w:t>
      </w:r>
      <w:r w:rsidR="00FF72A2" w:rsidRPr="00DD252A">
        <w:rPr>
          <w:color w:val="auto"/>
        </w:rPr>
        <w:t>t</w:t>
      </w:r>
      <w:r w:rsidRPr="00DD252A">
        <w:rPr>
          <w:color w:val="auto"/>
        </w:rPr>
        <w:t xml:space="preserve">erms </w:t>
      </w:r>
      <w:r w:rsidR="00196D1B">
        <w:rPr>
          <w:color w:val="auto"/>
        </w:rPr>
        <w:t>of reference on an annual basis.</w:t>
      </w:r>
    </w:p>
    <w:sectPr w:rsidR="00BC292D" w:rsidRPr="00DD252A" w:rsidSect="00D03BA4">
      <w:headerReference w:type="default" r:id="rId15"/>
      <w:footerReference w:type="default" r:id="rId16"/>
      <w:footerReference w:type="first" r:id="rId17"/>
      <w:pgSz w:w="11907" w:h="16839" w:code="9"/>
      <w:pgMar w:top="1956" w:right="1559" w:bottom="1276" w:left="1800" w:header="709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FF09E" w14:textId="77777777" w:rsidR="009A5845" w:rsidRDefault="009A5845">
      <w:pPr>
        <w:spacing w:after="0" w:line="240" w:lineRule="auto"/>
      </w:pPr>
      <w:r>
        <w:separator/>
      </w:r>
    </w:p>
  </w:endnote>
  <w:endnote w:type="continuationSeparator" w:id="0">
    <w:p w14:paraId="36317C45" w14:textId="77777777" w:rsidR="009A5845" w:rsidRDefault="009A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8332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89C8BE0" w14:textId="734B546E" w:rsidR="00DD3AF0" w:rsidRPr="00DD252A" w:rsidRDefault="00DD3AF0" w:rsidP="00DD252A">
            <w:pPr>
              <w:pStyle w:val="Footer"/>
              <w:tabs>
                <w:tab w:val="clear" w:pos="4680"/>
                <w:tab w:val="clear" w:pos="9360"/>
                <w:tab w:val="center" w:pos="8647"/>
                <w:tab w:val="right" w:pos="8789"/>
              </w:tabs>
              <w:ind w:left="-426" w:right="-241"/>
            </w:pPr>
            <w:r w:rsidRPr="00DD252A">
              <w:rPr>
                <w:color w:val="7F7F7F" w:themeColor="text1" w:themeTint="80"/>
              </w:rPr>
              <w:t xml:space="preserve">London </w:t>
            </w:r>
            <w:r w:rsidR="0050334F">
              <w:rPr>
                <w:color w:val="7F7F7F" w:themeColor="text1" w:themeTint="80"/>
              </w:rPr>
              <w:t>Cardiac</w:t>
            </w:r>
            <w:r w:rsidR="00DD252A" w:rsidRPr="00DD252A">
              <w:rPr>
                <w:color w:val="7F7F7F" w:themeColor="text1" w:themeTint="80"/>
              </w:rPr>
              <w:t xml:space="preserve"> Clinical Network</w:t>
            </w:r>
            <w:r w:rsidR="006E7C69">
              <w:rPr>
                <w:color w:val="7F7F7F" w:themeColor="text1" w:themeTint="80"/>
              </w:rPr>
              <w:t xml:space="preserve"> CLG</w:t>
            </w:r>
            <w:r w:rsidR="00DD252A" w:rsidRPr="00DD252A">
              <w:rPr>
                <w:color w:val="7F7F7F" w:themeColor="text1" w:themeTint="80"/>
              </w:rPr>
              <w:t xml:space="preserve"> </w:t>
            </w:r>
            <w:r w:rsidR="006E7C69">
              <w:rPr>
                <w:color w:val="7F7F7F" w:themeColor="text1" w:themeTint="80"/>
              </w:rPr>
              <w:t>TOR</w:t>
            </w:r>
            <w:r w:rsidRPr="00DD252A">
              <w:rPr>
                <w:color w:val="7F7F7F" w:themeColor="text1" w:themeTint="80"/>
              </w:rPr>
              <w:t xml:space="preserve"> – </w:t>
            </w:r>
            <w:r w:rsidR="006E7C69">
              <w:rPr>
                <w:color w:val="7F7F7F" w:themeColor="text1" w:themeTint="80"/>
              </w:rPr>
              <w:t>last updated July 2019</w:t>
            </w:r>
            <w:r w:rsidR="00C7339D" w:rsidRPr="00DD252A">
              <w:rPr>
                <w:i/>
                <w:color w:val="7F7F7F" w:themeColor="text1" w:themeTint="80"/>
              </w:rPr>
              <w:t xml:space="preserve"> </w:t>
            </w:r>
            <w:r w:rsidRPr="00DD252A">
              <w:rPr>
                <w:i/>
                <w:color w:val="7F7F7F" w:themeColor="text1" w:themeTint="80"/>
              </w:rPr>
              <w:tab/>
            </w:r>
            <w:r w:rsidRPr="00DD252A">
              <w:rPr>
                <w:color w:val="7F7F7F" w:themeColor="text1" w:themeTint="80"/>
              </w:rPr>
              <w:t xml:space="preserve">Page </w:t>
            </w:r>
            <w:r w:rsidRPr="00DD252A">
              <w:rPr>
                <w:bCs/>
                <w:color w:val="7F7F7F" w:themeColor="text1" w:themeTint="80"/>
              </w:rPr>
              <w:fldChar w:fldCharType="begin"/>
            </w:r>
            <w:r w:rsidRPr="00DD252A">
              <w:rPr>
                <w:bCs/>
                <w:color w:val="7F7F7F" w:themeColor="text1" w:themeTint="80"/>
              </w:rPr>
              <w:instrText xml:space="preserve"> PAGE </w:instrText>
            </w:r>
            <w:r w:rsidRPr="00DD252A">
              <w:rPr>
                <w:bCs/>
                <w:color w:val="7F7F7F" w:themeColor="text1" w:themeTint="80"/>
              </w:rPr>
              <w:fldChar w:fldCharType="separate"/>
            </w:r>
            <w:r w:rsidR="007A62C3">
              <w:rPr>
                <w:bCs/>
                <w:noProof/>
                <w:color w:val="7F7F7F" w:themeColor="text1" w:themeTint="80"/>
              </w:rPr>
              <w:t>1</w:t>
            </w:r>
            <w:r w:rsidRPr="00DD252A">
              <w:rPr>
                <w:bCs/>
                <w:color w:val="7F7F7F" w:themeColor="text1" w:themeTint="80"/>
              </w:rPr>
              <w:fldChar w:fldCharType="end"/>
            </w:r>
            <w:r w:rsidR="00C7339D" w:rsidRPr="00DD252A">
              <w:rPr>
                <w:color w:val="7F7F7F" w:themeColor="text1" w:themeTint="80"/>
              </w:rPr>
              <w:t xml:space="preserve"> of 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066A9" w14:textId="77777777" w:rsidR="00DD3AF0" w:rsidRDefault="00DD3AF0" w:rsidP="009F0B6D">
    <w:pPr>
      <w:pStyle w:val="Footer"/>
      <w:tabs>
        <w:tab w:val="clear" w:pos="4680"/>
        <w:tab w:val="clear" w:pos="9360"/>
        <w:tab w:val="right" w:pos="8307"/>
      </w:tabs>
    </w:pPr>
    <w:r>
      <w:t>London Cardiac and Stroke Networks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</w:t>
    </w:r>
    <w:r w:rsidR="00F1590D">
      <w:rPr>
        <w:noProof/>
        <w:lang w:eastAsia="en-GB"/>
      </w:rPr>
      <mc:AlternateContent>
        <mc:Choice Requires="wps">
          <w:drawing>
            <wp:inline distT="0" distB="0" distL="0" distR="0" wp14:anchorId="258E627F" wp14:editId="62655EAD">
              <wp:extent cx="91440" cy="91440"/>
              <wp:effectExtent l="19050" t="19050" r="22860" b="22860"/>
              <wp:docPr id="1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2622930E" id="Oval 12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F4CAMAAFoGAAAOAAAAZHJzL2Uyb0RvYy54bWysVVFv0zAQfkfiP1h+z5I0adpGy1CXNoA0&#10;GNJAPLux01g4drDdpQPx3zk7bWm3F4ToQ3Rnn8/3ff7uev1m3wn0yLThShY4voowYrJWlMttgb98&#10;roI5RsYSSYlQkhX4iRn85ub1q+uhz9lEtUpQphEkkSYf+gK31vZ5GJq6ZR0xV6pnEjYbpTtiwdXb&#10;kGoyQPZOhJMoysJBadprVTNjYHU1buIbn79pWG3vm8Ywi0SBoTbrv9p/N+4b3lyTfKtJ3/L6UAb5&#10;hyo6wiVcekq1IpagneYvUnW81sqoxl7VqgtV0/CaeQyAJo6eoXloSc88FiDH9CeazP9LW398/KQR&#10;p/B2GEnSwRPdPxKB4omjZuhNDhEP/SftwJn+TtXfDJKqbIncsqXWamgZoVBQ7OLDiwPOMXAUbYYP&#10;ikJmsrPKs7RvdIcawft37qBLDUygvX+Wp9OzsL1FNSwu4jSFt6thZzTdTSR3SdzRXhv7lqkOOaPA&#10;TEBe42gjOXm8M3aMPka5ZakqLgSsk1xINBQ4mceRu6HrgQi6Ef6wUYJTF+jijN5uSqERcAPhSZYt&#10;Fh4w7JyHabWT1Cd2tKwPtiVcjDaULaTLx7w2x+rA21sw/Tpg9rr5uYgW6/l6ngbpJFsHabRaBcuq&#10;TIOsimfTVbIqy1X8yxUap3nLKWXS1XrUcJz+nUYO3TSq76TiC0wX0KtqtppkL6GHl2X4BwJUl5CW&#10;1TSapck8mM2mSZAm6yi4nVdlsCzjLJutb8vb9TNIa0+T+T+oTpy7qtTOMv3Q0gFR7mSTTmcLaAHK&#10;YTgkyWw+XWQYEbGFqVZbjZFW9iu3rW9Jp1CX44KZuJpUSTXKTvQtGaUyjeB3pGvUkOfmdP3I1FEN&#10;zju95wH8Hy5BPUel+E5zzTU26UbRJ2g0KNL3EAxkMFqlf2A0wHArsPm+I5phJN5LaNZDR1nvAPIJ&#10;iF+f72zOd4isIVWBLRDizdKOE3TXa75t4aaxh6VaQoM33Heca/6xKqjfOTDAPJLDsHUT8tz3UX/+&#10;Em5+AwAA//8DAFBLAwQUAAYACAAAACEAgBpAMdcAAAADAQAADwAAAGRycy9kb3ducmV2LnhtbEyP&#10;QUvDQBCF74L/YRnBS7EbpYqN2RSpCB61CuJtkh2T0MxsyE7b+O/d6kEv8xje8N43xWri3uxpjF0Q&#10;B5fzDAxJHXwnjYO318eLWzBRUTz2QcjBF0VYlacnBeY+HOSF9httTAqRmKODVnXIrY11S4xxHgaS&#10;5H2GkVHTOjbWj3hI4dzbqyy7sYydpIYWB1q3VG83O3bwzs+8bBjXD9ezj+3TTJdVFbxz52fT/R0Y&#10;pUn/juGIn9ChTExV2ImPpneQHtGfefQWCzDVr9qysP/Zy28AAAD//wMAUEsBAi0AFAAGAAgAAAAh&#10;ALaDOJL+AAAA4QEAABMAAAAAAAAAAAAAAAAAAAAAAFtDb250ZW50X1R5cGVzXS54bWxQSwECLQAU&#10;AAYACAAAACEAOP0h/9YAAACUAQAACwAAAAAAAAAAAAAAAAAvAQAAX3JlbHMvLnJlbHNQSwECLQAU&#10;AAYACAAAACEAXvhxeAgDAABaBgAADgAAAAAAAAAAAAAAAAAuAgAAZHJzL2Uyb0RvYy54bWxQSwEC&#10;LQAUAAYACAAAACEAgBpAMdcAAAADAQAADwAAAAAAAAAAAAAAAABiBQAAZHJzL2Rvd25yZXYueG1s&#10;UEsFBgAAAAAEAAQA8wAAAGYGAAAAAA==&#10;" filled="f" fillcolor="#ff7d26" strokecolor="#369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49389" w14:textId="77777777" w:rsidR="009A5845" w:rsidRDefault="009A5845">
      <w:pPr>
        <w:spacing w:after="0" w:line="240" w:lineRule="auto"/>
      </w:pPr>
      <w:r>
        <w:separator/>
      </w:r>
    </w:p>
  </w:footnote>
  <w:footnote w:type="continuationSeparator" w:id="0">
    <w:p w14:paraId="42BCCFD4" w14:textId="77777777" w:rsidR="009A5845" w:rsidRDefault="009A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025D8" w14:textId="59E84F46" w:rsidR="00DD3AF0" w:rsidRDefault="006667CF" w:rsidP="00C7339D">
    <w:pPr>
      <w:pStyle w:val="InsideAddress"/>
      <w:ind w:right="-241"/>
      <w:jc w:val="right"/>
    </w:pPr>
    <w:r w:rsidRPr="005A169B">
      <w:rPr>
        <w:rFonts w:cs="Arial"/>
        <w:b/>
        <w:noProof/>
        <w:color w:val="005DA2"/>
        <w:sz w:val="28"/>
        <w:szCs w:val="28"/>
        <w:lang w:eastAsia="en-GB"/>
      </w:rPr>
      <w:drawing>
        <wp:inline distT="0" distB="0" distL="0" distR="0" wp14:anchorId="403604F3" wp14:editId="7FC06C70">
          <wp:extent cx="1116281" cy="736656"/>
          <wp:effectExtent l="0" t="0" r="825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842" cy="74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2091"/>
    <w:multiLevelType w:val="hybridMultilevel"/>
    <w:tmpl w:val="2B689908"/>
    <w:lvl w:ilvl="0" w:tplc="C74AD47C">
      <w:start w:val="7943"/>
      <w:numFmt w:val="bullet"/>
      <w:lvlText w:val=""/>
      <w:lvlJc w:val="left"/>
      <w:pPr>
        <w:ind w:left="720" w:hanging="360"/>
      </w:pPr>
      <w:rPr>
        <w:rFonts w:ascii="Symbol" w:eastAsia="Century Schoolbook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0277BF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0277BF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0277BF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01588E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01588E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A5C249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A5C249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A5C249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A5C249"/>
        <w:sz w:val="12"/>
      </w:rPr>
    </w:lvl>
  </w:abstractNum>
  <w:abstractNum w:abstractNumId="2" w15:restartNumberingAfterBreak="0">
    <w:nsid w:val="0E2A1555"/>
    <w:multiLevelType w:val="hybridMultilevel"/>
    <w:tmpl w:val="FFD073BE"/>
    <w:lvl w:ilvl="0" w:tplc="C74AD47C">
      <w:start w:val="7943"/>
      <w:numFmt w:val="bullet"/>
      <w:lvlText w:val=""/>
      <w:lvlJc w:val="left"/>
      <w:pPr>
        <w:ind w:left="720" w:hanging="360"/>
      </w:pPr>
      <w:rPr>
        <w:rFonts w:ascii="Symbol" w:eastAsia="Century Schoolbook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1BB9"/>
    <w:multiLevelType w:val="hybridMultilevel"/>
    <w:tmpl w:val="642EAB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732C2"/>
    <w:multiLevelType w:val="hybridMultilevel"/>
    <w:tmpl w:val="08D88A30"/>
    <w:lvl w:ilvl="0" w:tplc="70480102">
      <w:numFmt w:val="bullet"/>
      <w:lvlText w:val=""/>
      <w:lvlJc w:val="left"/>
      <w:pPr>
        <w:ind w:left="720" w:hanging="360"/>
      </w:pPr>
      <w:rPr>
        <w:rFonts w:ascii="Symbol" w:eastAsia="Century Schoolbook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C76BA"/>
    <w:multiLevelType w:val="hybridMultilevel"/>
    <w:tmpl w:val="FB7EA2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F0CDB"/>
    <w:multiLevelType w:val="hybridMultilevel"/>
    <w:tmpl w:val="B13CF4AA"/>
    <w:lvl w:ilvl="0" w:tplc="C74AD47C">
      <w:start w:val="7943"/>
      <w:numFmt w:val="bullet"/>
      <w:lvlText w:val=""/>
      <w:lvlJc w:val="left"/>
      <w:pPr>
        <w:ind w:left="360" w:hanging="360"/>
      </w:pPr>
      <w:rPr>
        <w:rFonts w:ascii="Symbol" w:eastAsia="Century Schoolbook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45506E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45506E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45506E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45506E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45506E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45506E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45506E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45506E"/>
      </w:rPr>
    </w:lvl>
  </w:abstractNum>
  <w:abstractNum w:abstractNumId="8" w15:restartNumberingAfterBreak="0">
    <w:nsid w:val="1A2B26F9"/>
    <w:multiLevelType w:val="hybridMultilevel"/>
    <w:tmpl w:val="9BDA97E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70E81"/>
    <w:multiLevelType w:val="hybridMultilevel"/>
    <w:tmpl w:val="14A454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9C228F"/>
    <w:multiLevelType w:val="hybridMultilevel"/>
    <w:tmpl w:val="CE74C8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5695D"/>
    <w:multiLevelType w:val="hybridMultilevel"/>
    <w:tmpl w:val="CCA80008"/>
    <w:lvl w:ilvl="0" w:tplc="3D020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6699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56FD2"/>
    <w:multiLevelType w:val="hybridMultilevel"/>
    <w:tmpl w:val="13FC0CAA"/>
    <w:lvl w:ilvl="0" w:tplc="3D020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66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A128E"/>
    <w:multiLevelType w:val="hybridMultilevel"/>
    <w:tmpl w:val="E4843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E74A0"/>
    <w:multiLevelType w:val="hybridMultilevel"/>
    <w:tmpl w:val="C2548DF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181CB5"/>
    <w:multiLevelType w:val="hybridMultilevel"/>
    <w:tmpl w:val="28D00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8400BE"/>
    <w:multiLevelType w:val="hybridMultilevel"/>
    <w:tmpl w:val="2C90F986"/>
    <w:lvl w:ilvl="0" w:tplc="3D020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6699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A74EF"/>
    <w:multiLevelType w:val="hybridMultilevel"/>
    <w:tmpl w:val="A3464C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2C2851"/>
    <w:multiLevelType w:val="hybridMultilevel"/>
    <w:tmpl w:val="1EA03BFE"/>
    <w:lvl w:ilvl="0" w:tplc="69BA8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A112B"/>
    <w:multiLevelType w:val="hybridMultilevel"/>
    <w:tmpl w:val="80C804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034F47"/>
    <w:multiLevelType w:val="hybridMultilevel"/>
    <w:tmpl w:val="5E80DC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2242EC"/>
    <w:multiLevelType w:val="hybridMultilevel"/>
    <w:tmpl w:val="419A24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10C3A"/>
    <w:multiLevelType w:val="hybridMultilevel"/>
    <w:tmpl w:val="692E78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C70954"/>
    <w:multiLevelType w:val="hybridMultilevel"/>
    <w:tmpl w:val="32380A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2F3403"/>
    <w:multiLevelType w:val="hybridMultilevel"/>
    <w:tmpl w:val="43EAC0C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223659"/>
    <w:multiLevelType w:val="hybridMultilevel"/>
    <w:tmpl w:val="8708A240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 w15:restartNumberingAfterBreak="0">
    <w:nsid w:val="68F07CE1"/>
    <w:multiLevelType w:val="hybridMultilevel"/>
    <w:tmpl w:val="50DC980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F721DC"/>
    <w:multiLevelType w:val="hybridMultilevel"/>
    <w:tmpl w:val="79DEC92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0D002E"/>
    <w:multiLevelType w:val="hybridMultilevel"/>
    <w:tmpl w:val="67B892DC"/>
    <w:lvl w:ilvl="0" w:tplc="C74AD47C">
      <w:start w:val="7943"/>
      <w:numFmt w:val="bullet"/>
      <w:lvlText w:val=""/>
      <w:lvlJc w:val="left"/>
      <w:pPr>
        <w:ind w:left="360" w:hanging="360"/>
      </w:pPr>
      <w:rPr>
        <w:rFonts w:ascii="Symbol" w:eastAsia="Century Schoolbook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3B6594"/>
    <w:multiLevelType w:val="hybridMultilevel"/>
    <w:tmpl w:val="547ED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0"/>
  </w:num>
  <w:num w:numId="5">
    <w:abstractNumId w:val="3"/>
  </w:num>
  <w:num w:numId="6">
    <w:abstractNumId w:val="11"/>
  </w:num>
  <w:num w:numId="7">
    <w:abstractNumId w:val="16"/>
  </w:num>
  <w:num w:numId="8">
    <w:abstractNumId w:val="12"/>
  </w:num>
  <w:num w:numId="9">
    <w:abstractNumId w:val="4"/>
  </w:num>
  <w:num w:numId="10">
    <w:abstractNumId w:val="5"/>
  </w:num>
  <w:num w:numId="11">
    <w:abstractNumId w:val="29"/>
  </w:num>
  <w:num w:numId="12">
    <w:abstractNumId w:val="21"/>
  </w:num>
  <w:num w:numId="13">
    <w:abstractNumId w:val="28"/>
  </w:num>
  <w:num w:numId="14">
    <w:abstractNumId w:val="6"/>
  </w:num>
  <w:num w:numId="15">
    <w:abstractNumId w:val="2"/>
  </w:num>
  <w:num w:numId="16">
    <w:abstractNumId w:val="0"/>
  </w:num>
  <w:num w:numId="17">
    <w:abstractNumId w:val="23"/>
  </w:num>
  <w:num w:numId="18">
    <w:abstractNumId w:val="27"/>
  </w:num>
  <w:num w:numId="19">
    <w:abstractNumId w:val="14"/>
  </w:num>
  <w:num w:numId="20">
    <w:abstractNumId w:val="17"/>
  </w:num>
  <w:num w:numId="21">
    <w:abstractNumId w:val="24"/>
  </w:num>
  <w:num w:numId="22">
    <w:abstractNumId w:val="22"/>
  </w:num>
  <w:num w:numId="23">
    <w:abstractNumId w:val="26"/>
  </w:num>
  <w:num w:numId="24">
    <w:abstractNumId w:val="20"/>
  </w:num>
  <w:num w:numId="25">
    <w:abstractNumId w:val="19"/>
  </w:num>
  <w:num w:numId="26">
    <w:abstractNumId w:val="8"/>
  </w:num>
  <w:num w:numId="27">
    <w:abstractNumId w:val="9"/>
  </w:num>
  <w:num w:numId="28">
    <w:abstractNumId w:val="25"/>
  </w:num>
  <w:num w:numId="29">
    <w:abstractNumId w:val="1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C0"/>
    <w:rsid w:val="0000154C"/>
    <w:rsid w:val="00011A8F"/>
    <w:rsid w:val="000164B7"/>
    <w:rsid w:val="000229DC"/>
    <w:rsid w:val="00030CBA"/>
    <w:rsid w:val="0003324F"/>
    <w:rsid w:val="00033D23"/>
    <w:rsid w:val="000443DA"/>
    <w:rsid w:val="0007797A"/>
    <w:rsid w:val="00081336"/>
    <w:rsid w:val="000861BB"/>
    <w:rsid w:val="000A2A4E"/>
    <w:rsid w:val="000B264B"/>
    <w:rsid w:val="000C776F"/>
    <w:rsid w:val="000D2C1F"/>
    <w:rsid w:val="000F1B73"/>
    <w:rsid w:val="001060F5"/>
    <w:rsid w:val="0012135C"/>
    <w:rsid w:val="00133E2B"/>
    <w:rsid w:val="0014092C"/>
    <w:rsid w:val="0016478E"/>
    <w:rsid w:val="001774DC"/>
    <w:rsid w:val="00196D1B"/>
    <w:rsid w:val="001A162E"/>
    <w:rsid w:val="001A2371"/>
    <w:rsid w:val="001C1266"/>
    <w:rsid w:val="001D43D9"/>
    <w:rsid w:val="001E3BB4"/>
    <w:rsid w:val="00200D68"/>
    <w:rsid w:val="00205B78"/>
    <w:rsid w:val="0021457D"/>
    <w:rsid w:val="00243306"/>
    <w:rsid w:val="00271003"/>
    <w:rsid w:val="00291A9E"/>
    <w:rsid w:val="00293970"/>
    <w:rsid w:val="002A5886"/>
    <w:rsid w:val="002D50D8"/>
    <w:rsid w:val="00301DCD"/>
    <w:rsid w:val="003139C7"/>
    <w:rsid w:val="003212D0"/>
    <w:rsid w:val="00327EAD"/>
    <w:rsid w:val="00330077"/>
    <w:rsid w:val="0033561B"/>
    <w:rsid w:val="00335A12"/>
    <w:rsid w:val="00342490"/>
    <w:rsid w:val="0035204A"/>
    <w:rsid w:val="003674D7"/>
    <w:rsid w:val="003702A1"/>
    <w:rsid w:val="0037306A"/>
    <w:rsid w:val="003752F6"/>
    <w:rsid w:val="003859B0"/>
    <w:rsid w:val="0039188A"/>
    <w:rsid w:val="003A0E06"/>
    <w:rsid w:val="003B5A4D"/>
    <w:rsid w:val="003D2E3C"/>
    <w:rsid w:val="003E5DF2"/>
    <w:rsid w:val="0041201D"/>
    <w:rsid w:val="00421D5D"/>
    <w:rsid w:val="00427398"/>
    <w:rsid w:val="00430CA1"/>
    <w:rsid w:val="00437E42"/>
    <w:rsid w:val="00450F95"/>
    <w:rsid w:val="0045555A"/>
    <w:rsid w:val="00457AA3"/>
    <w:rsid w:val="00472781"/>
    <w:rsid w:val="00481FB6"/>
    <w:rsid w:val="00482C76"/>
    <w:rsid w:val="00484EA4"/>
    <w:rsid w:val="00497E1B"/>
    <w:rsid w:val="004A07C4"/>
    <w:rsid w:val="004B2C30"/>
    <w:rsid w:val="004C7CB4"/>
    <w:rsid w:val="004D2F8D"/>
    <w:rsid w:val="004E1A6A"/>
    <w:rsid w:val="004F51D1"/>
    <w:rsid w:val="005018BB"/>
    <w:rsid w:val="00502A00"/>
    <w:rsid w:val="0050334F"/>
    <w:rsid w:val="005200B8"/>
    <w:rsid w:val="00532BC8"/>
    <w:rsid w:val="00537243"/>
    <w:rsid w:val="005627FA"/>
    <w:rsid w:val="00596F30"/>
    <w:rsid w:val="005A47C6"/>
    <w:rsid w:val="005A4CCD"/>
    <w:rsid w:val="005A6648"/>
    <w:rsid w:val="005B0F8D"/>
    <w:rsid w:val="005B3FC2"/>
    <w:rsid w:val="005B67E0"/>
    <w:rsid w:val="005C24C9"/>
    <w:rsid w:val="005D48A6"/>
    <w:rsid w:val="005E07F5"/>
    <w:rsid w:val="005E6DDE"/>
    <w:rsid w:val="005E779A"/>
    <w:rsid w:val="005F6566"/>
    <w:rsid w:val="00605292"/>
    <w:rsid w:val="00612717"/>
    <w:rsid w:val="00626D7D"/>
    <w:rsid w:val="00641C56"/>
    <w:rsid w:val="00644507"/>
    <w:rsid w:val="00651B88"/>
    <w:rsid w:val="00660C42"/>
    <w:rsid w:val="006619EE"/>
    <w:rsid w:val="006667CF"/>
    <w:rsid w:val="00684126"/>
    <w:rsid w:val="006952E6"/>
    <w:rsid w:val="006B4D25"/>
    <w:rsid w:val="006C4711"/>
    <w:rsid w:val="006D57FF"/>
    <w:rsid w:val="006E555F"/>
    <w:rsid w:val="006E7343"/>
    <w:rsid w:val="006E7C69"/>
    <w:rsid w:val="006F631C"/>
    <w:rsid w:val="006F7D17"/>
    <w:rsid w:val="00702AC2"/>
    <w:rsid w:val="00707246"/>
    <w:rsid w:val="00713365"/>
    <w:rsid w:val="00725EEC"/>
    <w:rsid w:val="00727C52"/>
    <w:rsid w:val="00731FBF"/>
    <w:rsid w:val="007438A2"/>
    <w:rsid w:val="007471C0"/>
    <w:rsid w:val="00777077"/>
    <w:rsid w:val="007A62C3"/>
    <w:rsid w:val="007C6B96"/>
    <w:rsid w:val="007D0DF4"/>
    <w:rsid w:val="007E3630"/>
    <w:rsid w:val="007F0B5E"/>
    <w:rsid w:val="007F7EC0"/>
    <w:rsid w:val="00800567"/>
    <w:rsid w:val="00824B6F"/>
    <w:rsid w:val="00827B01"/>
    <w:rsid w:val="00834E10"/>
    <w:rsid w:val="00835D1A"/>
    <w:rsid w:val="00837125"/>
    <w:rsid w:val="008379A1"/>
    <w:rsid w:val="0084079E"/>
    <w:rsid w:val="00841747"/>
    <w:rsid w:val="00866406"/>
    <w:rsid w:val="00875D4D"/>
    <w:rsid w:val="008A330A"/>
    <w:rsid w:val="008B552C"/>
    <w:rsid w:val="00901F4B"/>
    <w:rsid w:val="00903DA6"/>
    <w:rsid w:val="00914120"/>
    <w:rsid w:val="00936B8E"/>
    <w:rsid w:val="00955F2B"/>
    <w:rsid w:val="00966251"/>
    <w:rsid w:val="0098005F"/>
    <w:rsid w:val="00982EA8"/>
    <w:rsid w:val="0099165D"/>
    <w:rsid w:val="009A0419"/>
    <w:rsid w:val="009A5845"/>
    <w:rsid w:val="009B6E74"/>
    <w:rsid w:val="009D0799"/>
    <w:rsid w:val="009D23AC"/>
    <w:rsid w:val="009E426B"/>
    <w:rsid w:val="009E5EDB"/>
    <w:rsid w:val="009F0B6D"/>
    <w:rsid w:val="009F1626"/>
    <w:rsid w:val="009F5BA8"/>
    <w:rsid w:val="009F7313"/>
    <w:rsid w:val="00A50E4C"/>
    <w:rsid w:val="00A6531F"/>
    <w:rsid w:val="00A72CB7"/>
    <w:rsid w:val="00AA05F8"/>
    <w:rsid w:val="00AA21F0"/>
    <w:rsid w:val="00AA5144"/>
    <w:rsid w:val="00AC034A"/>
    <w:rsid w:val="00AD555A"/>
    <w:rsid w:val="00AD71FD"/>
    <w:rsid w:val="00AE495F"/>
    <w:rsid w:val="00B110D7"/>
    <w:rsid w:val="00B24D18"/>
    <w:rsid w:val="00B25B67"/>
    <w:rsid w:val="00B346A7"/>
    <w:rsid w:val="00B34CB8"/>
    <w:rsid w:val="00B36DD5"/>
    <w:rsid w:val="00B50E0B"/>
    <w:rsid w:val="00B72C3F"/>
    <w:rsid w:val="00B9420F"/>
    <w:rsid w:val="00BA7B3A"/>
    <w:rsid w:val="00BB3373"/>
    <w:rsid w:val="00BC0F90"/>
    <w:rsid w:val="00BC292D"/>
    <w:rsid w:val="00BC64F5"/>
    <w:rsid w:val="00BF6BCB"/>
    <w:rsid w:val="00C04344"/>
    <w:rsid w:val="00C05CD1"/>
    <w:rsid w:val="00C14D8A"/>
    <w:rsid w:val="00C25CE3"/>
    <w:rsid w:val="00C3012C"/>
    <w:rsid w:val="00C31A77"/>
    <w:rsid w:val="00C54FAD"/>
    <w:rsid w:val="00C6413D"/>
    <w:rsid w:val="00C7339D"/>
    <w:rsid w:val="00C746CE"/>
    <w:rsid w:val="00C910CC"/>
    <w:rsid w:val="00C95105"/>
    <w:rsid w:val="00CB007F"/>
    <w:rsid w:val="00CB7B6C"/>
    <w:rsid w:val="00CD00FE"/>
    <w:rsid w:val="00D004A6"/>
    <w:rsid w:val="00D03BA4"/>
    <w:rsid w:val="00D05376"/>
    <w:rsid w:val="00D13D4A"/>
    <w:rsid w:val="00D55D1E"/>
    <w:rsid w:val="00D55DAA"/>
    <w:rsid w:val="00D600F7"/>
    <w:rsid w:val="00D65404"/>
    <w:rsid w:val="00D67AA4"/>
    <w:rsid w:val="00D82559"/>
    <w:rsid w:val="00D837BF"/>
    <w:rsid w:val="00D84F4D"/>
    <w:rsid w:val="00D945AB"/>
    <w:rsid w:val="00D94B8C"/>
    <w:rsid w:val="00DA2E8A"/>
    <w:rsid w:val="00DB0EAA"/>
    <w:rsid w:val="00DB35B6"/>
    <w:rsid w:val="00DB39BB"/>
    <w:rsid w:val="00DD252A"/>
    <w:rsid w:val="00DD3AF0"/>
    <w:rsid w:val="00DD508D"/>
    <w:rsid w:val="00DE3CF5"/>
    <w:rsid w:val="00E07D58"/>
    <w:rsid w:val="00E25D09"/>
    <w:rsid w:val="00E33BF2"/>
    <w:rsid w:val="00E529AC"/>
    <w:rsid w:val="00E53186"/>
    <w:rsid w:val="00E64B07"/>
    <w:rsid w:val="00E776B1"/>
    <w:rsid w:val="00E839B5"/>
    <w:rsid w:val="00E861F4"/>
    <w:rsid w:val="00E956B7"/>
    <w:rsid w:val="00EA04CF"/>
    <w:rsid w:val="00EA5A3F"/>
    <w:rsid w:val="00F112A9"/>
    <w:rsid w:val="00F1590D"/>
    <w:rsid w:val="00F25F1F"/>
    <w:rsid w:val="00F32B88"/>
    <w:rsid w:val="00F35D5B"/>
    <w:rsid w:val="00F64518"/>
    <w:rsid w:val="00F7320D"/>
    <w:rsid w:val="00F755A0"/>
    <w:rsid w:val="00F76C04"/>
    <w:rsid w:val="00FA24A5"/>
    <w:rsid w:val="00FB19E4"/>
    <w:rsid w:val="00FB2333"/>
    <w:rsid w:val="00FD0EB7"/>
    <w:rsid w:val="00FD391A"/>
    <w:rsid w:val="00FE6A2E"/>
    <w:rsid w:val="00FF0196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7894E"/>
  <w15:docId w15:val="{A92BF1D8-2461-4710-9B60-A2757C58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Century Schoolbook" w:hAnsi="Century Schoolbook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1" w:count="375">
    <w:lsdException w:name="Normal" w:uiPriority="0"/>
    <w:lsdException w:name="heading 1" w:uiPriority="9"/>
    <w:lsdException w:name="heading 2" w:uiPriority="9"/>
    <w:lsdException w:name="heading 3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</w:latentStyles>
  <w:style w:type="paragraph" w:default="1" w:styleId="Normal">
    <w:name w:val="Normal"/>
    <w:qFormat/>
    <w:rsid w:val="0035204A"/>
    <w:pPr>
      <w:spacing w:after="200" w:line="276" w:lineRule="auto"/>
    </w:pPr>
    <w:rPr>
      <w:rFonts w:ascii="Arial" w:hAnsi="Arial" w:cs="Arial"/>
      <w:color w:val="333B52"/>
      <w:sz w:val="22"/>
      <w:szCs w:val="22"/>
      <w:lang w:eastAsia="ja-JP"/>
    </w:rPr>
  </w:style>
  <w:style w:type="paragraph" w:styleId="Heading1">
    <w:name w:val="heading 1"/>
    <w:basedOn w:val="Title"/>
    <w:next w:val="Normal"/>
    <w:link w:val="Heading1Char"/>
    <w:uiPriority w:val="9"/>
    <w:unhideWhenUsed/>
    <w:qFormat/>
    <w:rsid w:val="0035204A"/>
    <w:pPr>
      <w:outlineLvl w:val="0"/>
    </w:pPr>
    <w:rPr>
      <w:color w:val="01588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04A"/>
    <w:pPr>
      <w:spacing w:after="0"/>
      <w:outlineLvl w:val="1"/>
    </w:pPr>
    <w:rPr>
      <w:rFonts w:ascii="Century Schoolbook" w:hAnsi="Century Schoolbook"/>
      <w:b/>
      <w:noProof/>
      <w:color w:val="01588E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391A"/>
    <w:pPr>
      <w:spacing w:after="0"/>
      <w:outlineLvl w:val="2"/>
    </w:pPr>
    <w:rPr>
      <w:b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04A"/>
    <w:pPr>
      <w:spacing w:after="0"/>
      <w:outlineLvl w:val="3"/>
    </w:pPr>
    <w:rPr>
      <w:rFonts w:ascii="Century Schoolbook" w:hAnsi="Century Schoolbook" w:cs="Century Schoolbook"/>
      <w:color w:val="01588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04A"/>
    <w:pPr>
      <w:spacing w:after="0"/>
      <w:outlineLvl w:val="4"/>
    </w:pPr>
    <w:rPr>
      <w:rFonts w:ascii="Century Schoolbook" w:hAnsi="Century Schoolbook" w:cs="Century Schoolbook"/>
      <w:i/>
      <w:color w:val="01588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04A"/>
    <w:pPr>
      <w:spacing w:after="0"/>
      <w:outlineLvl w:val="5"/>
    </w:pPr>
    <w:rPr>
      <w:rFonts w:ascii="Century Schoolbook" w:hAnsi="Century Schoolbook" w:cs="Century Schoolbook"/>
      <w:b/>
      <w:color w:val="01588E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04A"/>
    <w:pPr>
      <w:spacing w:after="0"/>
      <w:outlineLvl w:val="6"/>
    </w:pPr>
    <w:rPr>
      <w:rFonts w:ascii="Century Schoolbook" w:hAnsi="Century Schoolbook" w:cs="Century Schoolbook"/>
      <w:b/>
      <w:i/>
      <w:color w:val="01588E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04A"/>
    <w:pPr>
      <w:spacing w:after="0"/>
      <w:outlineLvl w:val="7"/>
    </w:pPr>
    <w:rPr>
      <w:rFonts w:ascii="Century Schoolbook" w:hAnsi="Century Schoolbook" w:cs="Century Schoolbook"/>
      <w:b/>
      <w:color w:val="40729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04A"/>
    <w:pPr>
      <w:spacing w:after="0"/>
      <w:outlineLvl w:val="8"/>
    </w:pPr>
    <w:rPr>
      <w:rFonts w:ascii="Century Schoolbook" w:hAnsi="Century Schoolbook" w:cs="Century Schoolbook"/>
      <w:b/>
      <w:i/>
      <w:color w:val="407295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04A"/>
    <w:rPr>
      <w:rFonts w:ascii="Century Schoolbook" w:hAnsi="Century Schoolbook" w:cs="Arial"/>
      <w:smallCaps/>
      <w:color w:val="01588E"/>
      <w:spacing w:val="10"/>
      <w:sz w:val="48"/>
      <w:szCs w:val="4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5204A"/>
    <w:rPr>
      <w:rFonts w:ascii="Century Schoolbook" w:hAnsi="Century Schoolbook" w:cs="Arial"/>
      <w:b/>
      <w:noProof/>
      <w:color w:val="01588E"/>
      <w:sz w:val="32"/>
      <w:szCs w:val="32"/>
      <w:lang w:eastAsia="ja-JP"/>
    </w:rPr>
  </w:style>
  <w:style w:type="paragraph" w:styleId="Title">
    <w:name w:val="Title"/>
    <w:basedOn w:val="Normal"/>
    <w:link w:val="TitleChar"/>
    <w:uiPriority w:val="10"/>
    <w:qFormat/>
    <w:rsid w:val="0035204A"/>
    <w:rPr>
      <w:rFonts w:ascii="Century Schoolbook" w:hAnsi="Century Schoolbook" w:cs="Century Schoolbook"/>
      <w:smallCaps/>
      <w:color w:val="0277B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5204A"/>
    <w:rPr>
      <w:rFonts w:ascii="Century Schoolbook" w:hAnsi="Century Schoolbook" w:cs="Century Schoolbook"/>
      <w:smallCaps/>
      <w:color w:val="0277BF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35204A"/>
    <w:rPr>
      <w:rFonts w:ascii="Century Schoolbook" w:hAnsi="Century Schoolbook" w:cs="Century Schoolbook"/>
      <w:i/>
      <w:color w:val="45506E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204A"/>
    <w:rPr>
      <w:rFonts w:cs="Century Schoolbook"/>
      <w:i/>
      <w:color w:val="45506E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BB"/>
    <w:rPr>
      <w:rFonts w:ascii="Tahoma" w:hAnsi="Tahoma" w:cs="Tahoma"/>
      <w:color w:val="333B52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35204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0861BB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0861BB"/>
    <w:pPr>
      <w:spacing w:line="240" w:lineRule="auto"/>
      <w:jc w:val="right"/>
    </w:pPr>
    <w:rPr>
      <w:b/>
      <w:bCs/>
      <w:color w:val="01588E"/>
      <w:sz w:val="16"/>
      <w:szCs w:val="16"/>
    </w:rPr>
  </w:style>
  <w:style w:type="character" w:styleId="Emphasis">
    <w:name w:val="Emphasis"/>
    <w:uiPriority w:val="20"/>
    <w:qFormat/>
    <w:rsid w:val="0035204A"/>
    <w:rPr>
      <w:b/>
      <w:i/>
      <w:color w:val="222837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86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1BB"/>
    <w:rPr>
      <w:rFonts w:cs="Century Schoolbook"/>
      <w:color w:val="333B52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86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1BB"/>
    <w:rPr>
      <w:rFonts w:cs="Century Schoolbook"/>
      <w:color w:val="333B52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FD391A"/>
    <w:rPr>
      <w:rFonts w:ascii="Arial" w:hAnsi="Arial" w:cs="Arial"/>
      <w:b/>
      <w:color w:val="333B52"/>
      <w:spacing w:val="5"/>
      <w:sz w:val="22"/>
      <w:szCs w:val="2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04A"/>
    <w:rPr>
      <w:rFonts w:ascii="Century Schoolbook" w:hAnsi="Century Schoolbook" w:cs="Century Schoolbook"/>
      <w:color w:val="01588E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04A"/>
    <w:rPr>
      <w:rFonts w:cs="Century Schoolbook"/>
      <w:i/>
      <w:color w:val="01588E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04A"/>
    <w:rPr>
      <w:rFonts w:cs="Century Schoolbook"/>
      <w:b/>
      <w:color w:val="01588E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04A"/>
    <w:rPr>
      <w:rFonts w:cs="Century Schoolbook"/>
      <w:b/>
      <w:i/>
      <w:color w:val="01588E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04A"/>
    <w:rPr>
      <w:rFonts w:cs="Century Schoolbook"/>
      <w:b/>
      <w:color w:val="407295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04A"/>
    <w:rPr>
      <w:rFonts w:cs="Century Schoolbook"/>
      <w:b/>
      <w:i/>
      <w:color w:val="407295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35204A"/>
    <w:rPr>
      <w:i/>
      <w:caps/>
      <w:color w:val="01588E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35204A"/>
    <w:rPr>
      <w:rFonts w:ascii="Century Schoolbook" w:hAnsi="Century Schoolbook" w:cs="Century Schoolbook"/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5204A"/>
    <w:rPr>
      <w:rFonts w:cs="Century Schoolbook"/>
      <w:i/>
      <w:color w:val="333B52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35204A"/>
    <w:pPr>
      <w:pBdr>
        <w:bottom w:val="double" w:sz="4" w:space="4" w:color="0277BF"/>
      </w:pBdr>
      <w:spacing w:line="300" w:lineRule="auto"/>
      <w:ind w:left="936" w:right="936"/>
    </w:pPr>
    <w:rPr>
      <w:i w:val="0"/>
      <w:color w:val="01588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04A"/>
    <w:rPr>
      <w:rFonts w:cs="Century Schoolbook"/>
      <w:color w:val="01588E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35204A"/>
    <w:rPr>
      <w:rFonts w:cs="Times New Roman"/>
      <w:b/>
      <w:caps/>
      <w:color w:val="407295"/>
      <w:spacing w:val="5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35204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0861BB"/>
    <w:pPr>
      <w:ind w:left="720"/>
      <w:contextualSpacing/>
    </w:pPr>
  </w:style>
  <w:style w:type="numbering" w:customStyle="1" w:styleId="NumberedList">
    <w:name w:val="Numbered List"/>
    <w:uiPriority w:val="99"/>
    <w:rsid w:val="000861BB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sid w:val="0035204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35204A"/>
    <w:rPr>
      <w:i/>
      <w:color w:val="01588E"/>
    </w:rPr>
  </w:style>
  <w:style w:type="character" w:styleId="SubtleReference">
    <w:name w:val="Subtle Reference"/>
    <w:basedOn w:val="DefaultParagraphFont"/>
    <w:uiPriority w:val="31"/>
    <w:qFormat/>
    <w:rsid w:val="0035204A"/>
    <w:rPr>
      <w:rFonts w:cs="Times New Roman"/>
      <w:b/>
      <w:i/>
      <w:color w:val="407295"/>
    </w:rPr>
  </w:style>
  <w:style w:type="table" w:styleId="TableGrid">
    <w:name w:val="Table Grid"/>
    <w:basedOn w:val="TableNormal"/>
    <w:uiPriority w:val="1"/>
    <w:rsid w:val="000861BB"/>
    <w:rPr>
      <w:rFonts w:cs="Century Schoolboo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malAligned">
    <w:name w:val="Decimal Aligned"/>
    <w:basedOn w:val="Normal"/>
    <w:uiPriority w:val="40"/>
    <w:qFormat/>
    <w:rsid w:val="0035204A"/>
    <w:pPr>
      <w:tabs>
        <w:tab w:val="decimal" w:pos="360"/>
      </w:tabs>
    </w:pPr>
    <w:rPr>
      <w:rFonts w:eastAsia="Times New Roman" w:cs="Times New Roman"/>
      <w:color w:val="auto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596F30"/>
    <w:pPr>
      <w:spacing w:after="0" w:line="240" w:lineRule="auto"/>
    </w:pPr>
    <w:rPr>
      <w:rFonts w:eastAsia="Times New Roman" w:cs="Times New Roman"/>
      <w:color w:val="auto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6F30"/>
    <w:rPr>
      <w:rFonts w:eastAsia="Times New Roman"/>
      <w:sz w:val="20"/>
      <w:szCs w:val="20"/>
    </w:rPr>
  </w:style>
  <w:style w:type="table" w:customStyle="1" w:styleId="LightShading-Accent11">
    <w:name w:val="Light Shading - Accent 11"/>
    <w:basedOn w:val="TableNormal"/>
    <w:uiPriority w:val="60"/>
    <w:rsid w:val="00596F30"/>
    <w:rPr>
      <w:rFonts w:eastAsia="Times New Roman"/>
      <w:color w:val="01588E"/>
      <w:lang w:bidi="en-US"/>
    </w:rPr>
    <w:tblPr>
      <w:tblStyleRowBandSize w:val="1"/>
      <w:tblStyleColBandSize w:val="1"/>
      <w:tblBorders>
        <w:top w:val="single" w:sz="8" w:space="0" w:color="0277BF"/>
        <w:bottom w:val="single" w:sz="8" w:space="0" w:color="0277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7BF"/>
          <w:left w:val="nil"/>
          <w:bottom w:val="single" w:sz="8" w:space="0" w:color="0277B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7BF"/>
          <w:left w:val="nil"/>
          <w:bottom w:val="single" w:sz="8" w:space="0" w:color="0277B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0F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0FE"/>
      </w:tcPr>
    </w:tblStylePr>
  </w:style>
  <w:style w:type="paragraph" w:customStyle="1" w:styleId="Default">
    <w:name w:val="Default"/>
    <w:rsid w:val="006619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qFormat/>
    <w:rsid w:val="00FF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FF7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2A2"/>
    <w:rPr>
      <w:rFonts w:ascii="Arial" w:hAnsi="Arial" w:cs="Arial"/>
      <w:color w:val="333B5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sid w:val="00FF7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2A2"/>
    <w:rPr>
      <w:rFonts w:ascii="Arial" w:hAnsi="Arial" w:cs="Arial"/>
      <w:b/>
      <w:bCs/>
      <w:color w:val="333B52"/>
      <w:lang w:eastAsia="ja-JP"/>
    </w:rPr>
  </w:style>
  <w:style w:type="paragraph" w:customStyle="1" w:styleId="InsideAddress">
    <w:name w:val="Inside Address"/>
    <w:basedOn w:val="Normal"/>
    <w:rsid w:val="001774DC"/>
    <w:pPr>
      <w:spacing w:after="0" w:line="240" w:lineRule="atLeast"/>
      <w:jc w:val="both"/>
    </w:pPr>
    <w:rPr>
      <w:rFonts w:eastAsia="MS Mincho" w:cs="Times New Roman"/>
      <w:color w:val="auto"/>
      <w:kern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>2009-12-01T00:00:00</PublishDate>
  <Abstract>Abstract</Abstract>
  <CompanyAddress/>
  <CompanyPhone/>
  <CompanyFax/>
  <CompanyEmail/>
</CoverPageProperties>
</file>

<file path=customXml/item2.xml><?xml version="1.0" encoding="utf-8"?>
<templateProperties xmlns="urn:microsoft.template.properties">
  <_Version>12.0.4319</_Version>
  <_LCID>-1</_LCID>
</template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emplateProperties xmlns="urn:microsoft.template.properties">
  <_Version>12.0.4319</_Version>
  <_LCID>-1</_LCID>
</templateProperties>
</file>

<file path=customXml/item6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A44DD3-EB41-461C-8831-8E039C645FD7}">
  <ds:schemaRefs>
    <ds:schemaRef ds:uri="urn:microsoft.template.properties"/>
  </ds:schemaRefs>
</ds:datastoreItem>
</file>

<file path=customXml/itemProps3.xml><?xml version="1.0" encoding="utf-8"?>
<ds:datastoreItem xmlns:ds="http://schemas.openxmlformats.org/officeDocument/2006/customXml" ds:itemID="{05811018-923F-4D88-8C86-76FC5E9EF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7D6C61-39A9-4E90-BEA0-3C6DB0B13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DCFB9A-D0A9-4B95-B0C1-3C48EE5A7A72}">
  <ds:schemaRefs>
    <ds:schemaRef ds:uri="urn:microsoft.template.properties"/>
  </ds:schemaRefs>
</ds:datastoreItem>
</file>

<file path=customXml/itemProps6.xml><?xml version="1.0" encoding="utf-8"?>
<ds:datastoreItem xmlns:ds="http://schemas.openxmlformats.org/officeDocument/2006/customXml" ds:itemID="{2B06F414-C573-4C0B-9746-2EC8EAD8EB56}">
  <ds:schemaRefs>
    <ds:schemaRef ds:uri="http://schemas.microsoft.com/office/2006/customDocumentInformationPanel"/>
  </ds:schemaRefs>
</ds:datastoreItem>
</file>

<file path=customXml/itemProps7.xml><?xml version="1.0" encoding="utf-8"?>
<ds:datastoreItem xmlns:ds="http://schemas.openxmlformats.org/officeDocument/2006/customXml" ds:itemID="{30D76B62-4A62-4763-9755-7312CD317D59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F26D5BB2-DC54-4A1C-B181-A478044E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allocation of Central Stroke Funding 2010/11</vt:lpstr>
    </vt:vector>
  </TitlesOfParts>
  <Company>IMS3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allocation of Central Stroke Funding 2010/11</dc:title>
  <dc:subject>Outcome of the Network bidding process</dc:subject>
  <dc:creator>Andrea</dc:creator>
  <cp:lastModifiedBy>Clare Thomson</cp:lastModifiedBy>
  <cp:revision>4</cp:revision>
  <cp:lastPrinted>2018-01-23T10:47:00Z</cp:lastPrinted>
  <dcterms:created xsi:type="dcterms:W3CDTF">2019-07-29T14:10:00Z</dcterms:created>
  <dcterms:modified xsi:type="dcterms:W3CDTF">2019-07-29T14:15:00Z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_TemplateID">
    <vt:lpwstr>TC101927491033</vt:lpwstr>
  </property>
  <property fmtid="{D5CDD505-2E9C-101B-9397-08002B2CF9AE}" pid="5" name="ContentTypeId">
    <vt:lpwstr>0x010100DB5186003A03CD40B3A610C9BC57CA65</vt:lpwstr>
  </property>
</Properties>
</file>