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2E4A3" w14:textId="77777777" w:rsidR="00384E00" w:rsidRDefault="00384E00">
      <w:pPr>
        <w:pStyle w:val="BodyText"/>
        <w:spacing w:before="8"/>
        <w:rPr>
          <w:rFonts w:ascii="Times New Roman"/>
          <w:sz w:val="12"/>
        </w:rPr>
      </w:pPr>
    </w:p>
    <w:p w14:paraId="5909F0B8" w14:textId="77777777" w:rsidR="00384E00" w:rsidRDefault="0051675E">
      <w:pPr>
        <w:pStyle w:val="Heading1"/>
        <w:spacing w:before="92" w:line="424" w:lineRule="auto"/>
        <w:ind w:right="2960"/>
      </w:pPr>
      <w:r>
        <w:rPr>
          <w:color w:val="FF0000"/>
        </w:rPr>
        <w:t>Advice on Oxygen Treatment for Cluster Headache in Adults</w:t>
      </w:r>
      <w:r>
        <w:rPr>
          <w:color w:val="FF0000"/>
          <w:spacing w:val="-75"/>
        </w:rPr>
        <w:t xml:space="preserve"> </w:t>
      </w:r>
      <w:r>
        <w:rPr>
          <w:color w:val="FF0000"/>
        </w:rPr>
        <w:t>London Clinical Oxygen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Network</w:t>
      </w:r>
    </w:p>
    <w:p w14:paraId="6D64A2D3" w14:textId="77777777" w:rsidR="00384E00" w:rsidRDefault="0051675E">
      <w:pPr>
        <w:spacing w:before="3"/>
        <w:ind w:left="226"/>
        <w:rPr>
          <w:b/>
          <w:sz w:val="28"/>
        </w:rPr>
      </w:pPr>
      <w:r>
        <w:rPr>
          <w:b/>
          <w:color w:val="FF0000"/>
          <w:sz w:val="28"/>
        </w:rPr>
        <w:t>Information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for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boroughs,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respiratory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clinicians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and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HOSAR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teams</w:t>
      </w:r>
    </w:p>
    <w:p w14:paraId="48C76CA4" w14:textId="77777777" w:rsidR="00384E00" w:rsidRDefault="00384E00">
      <w:pPr>
        <w:pStyle w:val="BodyText"/>
        <w:rPr>
          <w:b/>
          <w:sz w:val="28"/>
        </w:rPr>
      </w:pPr>
    </w:p>
    <w:p w14:paraId="259FB050" w14:textId="5E5A136C" w:rsidR="00384E00" w:rsidRDefault="0051675E">
      <w:pPr>
        <w:pStyle w:val="BodyText"/>
        <w:ind w:left="226" w:right="525"/>
        <w:jc w:val="both"/>
      </w:pPr>
      <w:r>
        <w:t>Cluster headache is the only indication for oxygen therapy in the absence of hypoxia. High flow oxygen is</w:t>
      </w:r>
      <w:r>
        <w:rPr>
          <w:spacing w:val="1"/>
        </w:rPr>
        <w:t xml:space="preserve"> </w:t>
      </w:r>
      <w:r>
        <w:t>very effective in some patients in relieving symptoms of an acute cluster headache (CH) quickly and safely.</w:t>
      </w:r>
      <w:r>
        <w:rPr>
          <w:spacing w:val="1"/>
        </w:rPr>
        <w:t xml:space="preserve"> </w:t>
      </w:r>
      <w:r>
        <w:t>The evidence base is clear, and the use widely accepted in the medical (1) and patient communities</w:t>
      </w:r>
      <w:r>
        <w:rPr>
          <w:spacing w:val="1"/>
        </w:rPr>
        <w:t xml:space="preserve"> </w:t>
      </w:r>
      <w:r>
        <w:t>(www.ouchuk.org). In the majority of these patients, the headaches occur in clusters (bouts) with daily</w:t>
      </w:r>
      <w:r>
        <w:rPr>
          <w:spacing w:val="1"/>
        </w:rPr>
        <w:t xml:space="preserve"> </w:t>
      </w:r>
      <w:r>
        <w:t xml:space="preserve">attacks for several weeks. Cluster headache bouts alternate with remission </w:t>
      </w:r>
      <w:r w:rsidR="00EB5D41">
        <w:t>periods when</w:t>
      </w:r>
      <w:r>
        <w:t xml:space="preserve"> patients are pain</w:t>
      </w:r>
      <w:r>
        <w:rPr>
          <w:spacing w:val="1"/>
        </w:rPr>
        <w:t xml:space="preserve"> </w:t>
      </w:r>
      <w:r>
        <w:t>free. During the remission phase oxygen may be unused but carried just in case patients have sudden</w:t>
      </w:r>
      <w:r>
        <w:rPr>
          <w:spacing w:val="1"/>
        </w:rPr>
        <w:t xml:space="preserve"> </w:t>
      </w:r>
      <w:r>
        <w:t>recurrence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symptoms.</w:t>
      </w:r>
    </w:p>
    <w:p w14:paraId="7A3BB3A4" w14:textId="77777777" w:rsidR="00384E00" w:rsidRDefault="00384E00">
      <w:pPr>
        <w:pStyle w:val="BodyText"/>
      </w:pPr>
    </w:p>
    <w:p w14:paraId="5F679ED3" w14:textId="77777777" w:rsidR="00384E00" w:rsidRDefault="0051675E">
      <w:pPr>
        <w:pStyle w:val="BodyText"/>
        <w:ind w:left="226" w:right="523"/>
        <w:jc w:val="both"/>
      </w:pPr>
      <w:r>
        <w:t>Patients are often started on a supply by a neurologist via a GP and thereafter self-manage their supplies;</w:t>
      </w:r>
      <w:r>
        <w:rPr>
          <w:spacing w:val="1"/>
        </w:rPr>
        <w:t xml:space="preserve"> </w:t>
      </w:r>
      <w:r>
        <w:t>this can lead to problems with under supply, misuse and frustration. The range of oxygen equipment which</w:t>
      </w:r>
      <w:r>
        <w:rPr>
          <w:spacing w:val="1"/>
        </w:rPr>
        <w:t xml:space="preserve"> </w:t>
      </w:r>
      <w:r>
        <w:t>can be prescribed by a non-specialist is limited and specialist assessment is needed to get this right. This</w:t>
      </w:r>
      <w:r>
        <w:rPr>
          <w:spacing w:val="1"/>
        </w:rPr>
        <w:t xml:space="preserve"> </w:t>
      </w:r>
      <w:r>
        <w:t>guidance has been developed by the London Clinical Oxygen Network in collaboration with Kings College</w:t>
      </w:r>
      <w:r>
        <w:rPr>
          <w:spacing w:val="1"/>
        </w:rPr>
        <w:t xml:space="preserve"> </w:t>
      </w:r>
      <w:r>
        <w:t>London, and the Organisation for Understanding Cluster Headache- UK (OUCH-UK) to offer some insight</w:t>
      </w:r>
      <w:r>
        <w:rPr>
          <w:spacing w:val="1"/>
        </w:rPr>
        <w:t xml:space="preserve"> </w:t>
      </w:r>
      <w:r>
        <w:t>into CH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 of</w:t>
      </w:r>
      <w:r>
        <w:rPr>
          <w:spacing w:val="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required.</w:t>
      </w:r>
    </w:p>
    <w:p w14:paraId="2544F56C" w14:textId="77777777" w:rsidR="00384E00" w:rsidRDefault="00384E00">
      <w:pPr>
        <w:pStyle w:val="BodyText"/>
        <w:spacing w:before="9"/>
        <w:rPr>
          <w:sz w:val="21"/>
        </w:rPr>
      </w:pPr>
    </w:p>
    <w:p w14:paraId="6187F1DF" w14:textId="77777777" w:rsidR="00384E00" w:rsidRDefault="0051675E">
      <w:pPr>
        <w:pStyle w:val="Heading2"/>
        <w:spacing w:before="1"/>
      </w:pPr>
      <w:r>
        <w:t>Oxygen</w:t>
      </w:r>
      <w:r>
        <w:rPr>
          <w:spacing w:val="-1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Cluster Headache</w:t>
      </w:r>
    </w:p>
    <w:p w14:paraId="3756D659" w14:textId="77777777" w:rsidR="00384E00" w:rsidRDefault="0051675E">
      <w:pPr>
        <w:pStyle w:val="BodyText"/>
        <w:spacing w:before="1"/>
        <w:ind w:left="226" w:right="525"/>
        <w:jc w:val="both"/>
      </w:pPr>
      <w:r>
        <w:t>CH oxygen supplies should be in one of 2 formats: a static supply or, for those patients who are mobile, a</w:t>
      </w:r>
      <w:r>
        <w:rPr>
          <w:spacing w:val="1"/>
        </w:rPr>
        <w:t xml:space="preserve"> </w:t>
      </w:r>
      <w:r>
        <w:t>static</w:t>
      </w:r>
      <w:r>
        <w:rPr>
          <w:spacing w:val="-3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with some</w:t>
      </w:r>
      <w:r>
        <w:rPr>
          <w:spacing w:val="2"/>
        </w:rPr>
        <w:t xml:space="preserve"> </w:t>
      </w:r>
      <w:r>
        <w:t>ambulatory</w:t>
      </w:r>
      <w:r>
        <w:rPr>
          <w:spacing w:val="-2"/>
        </w:rPr>
        <w:t xml:space="preserve"> </w:t>
      </w:r>
      <w:r>
        <w:t>cylinders</w:t>
      </w:r>
      <w:r>
        <w:rPr>
          <w:spacing w:val="1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a carry</w:t>
      </w:r>
      <w:r>
        <w:rPr>
          <w:spacing w:val="-2"/>
        </w:rPr>
        <w:t xml:space="preserve"> </w:t>
      </w:r>
      <w:r>
        <w:t>bag).</w:t>
      </w:r>
    </w:p>
    <w:p w14:paraId="1969E21C" w14:textId="77777777" w:rsidR="00384E00" w:rsidRDefault="00384E00">
      <w:pPr>
        <w:pStyle w:val="BodyText"/>
        <w:spacing w:before="2"/>
      </w:pPr>
    </w:p>
    <w:p w14:paraId="0E14147B" w14:textId="77777777" w:rsidR="00384E00" w:rsidRDefault="0051675E">
      <w:pPr>
        <w:pStyle w:val="ListParagraph"/>
        <w:numPr>
          <w:ilvl w:val="0"/>
          <w:numId w:val="6"/>
        </w:numPr>
        <w:tabs>
          <w:tab w:val="left" w:pos="947"/>
        </w:tabs>
        <w:spacing w:line="252" w:lineRule="exact"/>
        <w:ind w:hanging="361"/>
      </w:pPr>
      <w:r>
        <w:t>Static:</w:t>
      </w:r>
    </w:p>
    <w:p w14:paraId="33627106" w14:textId="77777777" w:rsidR="00384E00" w:rsidRDefault="0051675E">
      <w:pPr>
        <w:pStyle w:val="BodyText"/>
        <w:ind w:left="946" w:right="7508"/>
      </w:pPr>
      <w:r>
        <w:t>12-15 L/min flow as required</w:t>
      </w:r>
      <w:r>
        <w:rPr>
          <w:spacing w:val="-59"/>
        </w:rPr>
        <w:t xml:space="preserve"> </w:t>
      </w:r>
      <w:r>
        <w:t>x1</w:t>
      </w:r>
      <w:r>
        <w:rPr>
          <w:spacing w:val="-1"/>
        </w:rPr>
        <w:t xml:space="preserve"> </w:t>
      </w:r>
      <w:r>
        <w:t>static back-up</w:t>
      </w:r>
      <w:r>
        <w:rPr>
          <w:spacing w:val="-3"/>
        </w:rPr>
        <w:t xml:space="preserve"> </w:t>
      </w:r>
      <w:r>
        <w:t>cylinder</w:t>
      </w:r>
    </w:p>
    <w:p w14:paraId="6296D1D0" w14:textId="77777777" w:rsidR="00384E00" w:rsidRDefault="0051675E">
      <w:pPr>
        <w:pStyle w:val="BodyText"/>
        <w:ind w:left="946"/>
      </w:pPr>
      <w:r>
        <w:t>x1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rebreathe</w:t>
      </w:r>
      <w:r>
        <w:rPr>
          <w:spacing w:val="-2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concentration</w:t>
      </w:r>
      <w:r>
        <w:rPr>
          <w:spacing w:val="-3"/>
        </w:rPr>
        <w:t xml:space="preserve"> </w:t>
      </w:r>
      <w:r>
        <w:t>mask</w:t>
      </w:r>
      <w:r>
        <w:rPr>
          <w:spacing w:val="-1"/>
        </w:rPr>
        <w:t xml:space="preserve"> </w:t>
      </w:r>
      <w:r>
        <w:t>fitted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reservoir</w:t>
      </w:r>
    </w:p>
    <w:p w14:paraId="4EFC0236" w14:textId="77777777" w:rsidR="00384E00" w:rsidRDefault="0051675E">
      <w:pPr>
        <w:pStyle w:val="BodyText"/>
        <w:spacing w:line="252" w:lineRule="exact"/>
        <w:ind w:left="586"/>
      </w:pPr>
      <w:r>
        <w:t>or</w:t>
      </w:r>
    </w:p>
    <w:p w14:paraId="34EDAFCE" w14:textId="77777777" w:rsidR="00384E00" w:rsidRDefault="00384E00">
      <w:pPr>
        <w:pStyle w:val="BodyText"/>
      </w:pPr>
    </w:p>
    <w:p w14:paraId="1D7E31AD" w14:textId="77777777" w:rsidR="00384E00" w:rsidRDefault="0051675E">
      <w:pPr>
        <w:pStyle w:val="ListParagraph"/>
        <w:numPr>
          <w:ilvl w:val="0"/>
          <w:numId w:val="6"/>
        </w:numPr>
        <w:tabs>
          <w:tab w:val="left" w:pos="947"/>
        </w:tabs>
        <w:spacing w:line="252" w:lineRule="exact"/>
        <w:ind w:hanging="361"/>
      </w:pPr>
      <w:r>
        <w:t>Static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Ambulatory</w:t>
      </w:r>
    </w:p>
    <w:p w14:paraId="0D448A66" w14:textId="77777777" w:rsidR="00384E00" w:rsidRDefault="0051675E">
      <w:pPr>
        <w:pStyle w:val="BodyText"/>
        <w:ind w:left="946" w:right="7508"/>
      </w:pPr>
      <w:r>
        <w:t>12-15 L/min flow as required</w:t>
      </w:r>
      <w:r>
        <w:rPr>
          <w:spacing w:val="-59"/>
        </w:rPr>
        <w:t xml:space="preserve"> </w:t>
      </w:r>
      <w:r>
        <w:t>x1</w:t>
      </w:r>
      <w:r>
        <w:rPr>
          <w:spacing w:val="-1"/>
        </w:rPr>
        <w:t xml:space="preserve"> </w:t>
      </w:r>
      <w:r>
        <w:t>static back-up</w:t>
      </w:r>
      <w:r>
        <w:rPr>
          <w:spacing w:val="-3"/>
        </w:rPr>
        <w:t xml:space="preserve"> </w:t>
      </w:r>
      <w:r>
        <w:t>cylinder</w:t>
      </w:r>
    </w:p>
    <w:p w14:paraId="197E28A6" w14:textId="77777777" w:rsidR="00384E00" w:rsidRDefault="0051675E">
      <w:pPr>
        <w:pStyle w:val="BodyText"/>
        <w:ind w:left="946"/>
      </w:pPr>
      <w:r>
        <w:t>X4</w:t>
      </w:r>
      <w:r>
        <w:rPr>
          <w:spacing w:val="-2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ambulatory</w:t>
      </w:r>
      <w:r>
        <w:rPr>
          <w:spacing w:val="-5"/>
        </w:rPr>
        <w:t xml:space="preserve"> </w:t>
      </w:r>
      <w:r>
        <w:t>cylinders</w:t>
      </w:r>
    </w:p>
    <w:p w14:paraId="17EA279F" w14:textId="77777777" w:rsidR="00384E00" w:rsidRDefault="0051675E">
      <w:pPr>
        <w:pStyle w:val="BodyText"/>
        <w:spacing w:before="2" w:line="477" w:lineRule="auto"/>
        <w:ind w:left="226" w:right="4010" w:firstLine="720"/>
      </w:pPr>
      <w:r>
        <w:t>X1 Non rebreathe high concentration mask fitted with a reservoir</w:t>
      </w:r>
      <w:r>
        <w:rPr>
          <w:spacing w:val="-59"/>
        </w:rPr>
        <w:t xml:space="preserve"> </w:t>
      </w:r>
      <w:r>
        <w:t>Example CH Home</w:t>
      </w:r>
      <w:r>
        <w:rPr>
          <w:spacing w:val="-2"/>
        </w:rPr>
        <w:t xml:space="preserve"> </w:t>
      </w:r>
      <w:r>
        <w:t>Oxygen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available.</w:t>
      </w:r>
    </w:p>
    <w:p w14:paraId="0CFEC4E6" w14:textId="77777777" w:rsidR="00384E00" w:rsidRDefault="0051675E">
      <w:pPr>
        <w:pStyle w:val="BodyText"/>
        <w:spacing w:before="4" w:line="276" w:lineRule="auto"/>
        <w:ind w:left="226" w:right="525"/>
        <w:jc w:val="both"/>
      </w:pPr>
      <w:r>
        <w:t>Oxygen supplies for patients with CH no longer cost vast sums. The equipment rental is relatively cheap;</w:t>
      </w:r>
      <w:r>
        <w:rPr>
          <w:spacing w:val="1"/>
        </w:rPr>
        <w:t xml:space="preserve"> </w:t>
      </w:r>
      <w:r>
        <w:t>deliveries are the expensive element and therefore costs related to an infrequent oxygen user should be</w:t>
      </w:r>
      <w:r>
        <w:rPr>
          <w:spacing w:val="1"/>
        </w:rPr>
        <w:t xml:space="preserve"> </w:t>
      </w:r>
      <w:r>
        <w:t>minimal</w:t>
      </w:r>
      <w:r>
        <w:rPr>
          <w:spacing w:val="-2"/>
        </w:rPr>
        <w:t xml:space="preserve"> </w:t>
      </w:r>
      <w:r>
        <w:t>(on-going costs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option 1 above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&lt;£80</w:t>
      </w:r>
      <w:r>
        <w:rPr>
          <w:spacing w:val="-2"/>
        </w:rPr>
        <w:t xml:space="preserve"> </w:t>
      </w:r>
      <w:proofErr w:type="spellStart"/>
      <w:r>
        <w:t>p.a</w:t>
      </w:r>
      <w:proofErr w:type="spellEnd"/>
      <w:r>
        <w:t>).</w:t>
      </w:r>
    </w:p>
    <w:p w14:paraId="24D45FA2" w14:textId="77777777" w:rsidR="00384E00" w:rsidRDefault="00384E00">
      <w:pPr>
        <w:pStyle w:val="BodyText"/>
        <w:rPr>
          <w:sz w:val="24"/>
        </w:rPr>
      </w:pPr>
    </w:p>
    <w:p w14:paraId="0265868C" w14:textId="77777777" w:rsidR="00384E00" w:rsidRDefault="0051675E">
      <w:pPr>
        <w:pStyle w:val="Heading2"/>
        <w:spacing w:before="176"/>
      </w:pPr>
      <w:r>
        <w:t>Useful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for CH</w:t>
      </w:r>
    </w:p>
    <w:p w14:paraId="0BE76149" w14:textId="77777777" w:rsidR="00384E00" w:rsidRDefault="00384E00">
      <w:pPr>
        <w:pStyle w:val="BodyText"/>
        <w:spacing w:before="6"/>
        <w:rPr>
          <w:b/>
          <w:sz w:val="20"/>
        </w:rPr>
      </w:pPr>
    </w:p>
    <w:p w14:paraId="468BD861" w14:textId="56ADAB1A" w:rsidR="00384E00" w:rsidRDefault="0051675E">
      <w:pPr>
        <w:spacing w:line="276" w:lineRule="auto"/>
        <w:ind w:left="226" w:right="522"/>
        <w:jc w:val="both"/>
      </w:pPr>
      <w:r>
        <w:t xml:space="preserve">The general guidance for patients is that </w:t>
      </w:r>
      <w:r>
        <w:rPr>
          <w:b/>
        </w:rPr>
        <w:t xml:space="preserve">if there is no relief from oxygen therapy in within 15 </w:t>
      </w:r>
      <w:proofErr w:type="gramStart"/>
      <w:r>
        <w:rPr>
          <w:b/>
        </w:rPr>
        <w:t>minutes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they should cease using it and move to an alternative for that attack</w:t>
      </w:r>
      <w:r>
        <w:t>. If the oxygen has not worked, the</w:t>
      </w:r>
      <w:r>
        <w:rPr>
          <w:spacing w:val="-59"/>
        </w:rPr>
        <w:t xml:space="preserve"> </w:t>
      </w:r>
      <w:r>
        <w:t>patient should turn off the oxygen and try again with the next attack. If the attack is successfully aborted,</w:t>
      </w:r>
      <w:r>
        <w:rPr>
          <w:spacing w:val="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advised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stay</w:t>
      </w:r>
      <w:r>
        <w:rPr>
          <w:spacing w:val="12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oxygen</w:t>
      </w:r>
      <w:r>
        <w:rPr>
          <w:spacing w:val="1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5-10</w:t>
      </w:r>
      <w:r>
        <w:rPr>
          <w:spacing w:val="14"/>
        </w:rPr>
        <w:t xml:space="preserve"> </w:t>
      </w:r>
      <w:r>
        <w:t>minutes</w:t>
      </w:r>
      <w:r>
        <w:rPr>
          <w:spacing w:val="14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pain</w:t>
      </w:r>
      <w:r>
        <w:rPr>
          <w:spacing w:val="14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gone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“</w:t>
      </w:r>
      <w:r w:rsidR="005B5C73">
        <w:t>mop up” the at</w:t>
      </w:r>
      <w:r>
        <w:t>tack</w:t>
      </w:r>
      <w:r>
        <w:rPr>
          <w:spacing w:val="1"/>
        </w:rPr>
        <w:t xml:space="preserve"> </w:t>
      </w:r>
      <w:r>
        <w:t>and prevent possible rebound,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described by some</w:t>
      </w:r>
      <w:r>
        <w:rPr>
          <w:spacing w:val="1"/>
        </w:rPr>
        <w:t xml:space="preserve"> </w:t>
      </w:r>
      <w:r>
        <w:t>patients. This means that</w:t>
      </w:r>
      <w:r w:rsidR="007E7488">
        <w:rPr>
          <w:spacing w:val="61"/>
        </w:rPr>
        <w:t xml:space="preserve"> </w:t>
      </w:r>
      <w:r>
        <w:t>even a</w:t>
      </w:r>
      <w:r>
        <w:rPr>
          <w:spacing w:val="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cylinder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support 2-3</w:t>
      </w:r>
      <w:r>
        <w:rPr>
          <w:spacing w:val="-2"/>
        </w:rPr>
        <w:t xml:space="preserve"> </w:t>
      </w:r>
      <w:r>
        <w:t>attacks.</w:t>
      </w:r>
    </w:p>
    <w:p w14:paraId="7DF8EE2C" w14:textId="77777777" w:rsidR="00384E00" w:rsidRDefault="00384E00">
      <w:pPr>
        <w:spacing w:line="276" w:lineRule="auto"/>
        <w:jc w:val="both"/>
        <w:sectPr w:rsidR="00384E00">
          <w:headerReference w:type="default" r:id="rId8"/>
          <w:type w:val="continuous"/>
          <w:pgSz w:w="11910" w:h="16840"/>
          <w:pgMar w:top="1440" w:right="320" w:bottom="280" w:left="340" w:header="205" w:footer="0" w:gutter="0"/>
          <w:pgNumType w:start="1"/>
          <w:cols w:space="720"/>
        </w:sectPr>
      </w:pPr>
    </w:p>
    <w:p w14:paraId="51D602F2" w14:textId="77777777" w:rsidR="00384E00" w:rsidRDefault="0051675E">
      <w:pPr>
        <w:pStyle w:val="BodyText"/>
        <w:spacing w:before="86" w:line="278" w:lineRule="auto"/>
        <w:ind w:left="226" w:right="523"/>
        <w:jc w:val="both"/>
      </w:pPr>
      <w:r>
        <w:lastRenderedPageBreak/>
        <w:t>Patients need to know that if they do not find oxygen helpful, or they do not want to continue to use it, they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let a health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HOOF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 cancelled.</w:t>
      </w:r>
    </w:p>
    <w:p w14:paraId="1A3BEC96" w14:textId="77777777" w:rsidR="00384E00" w:rsidRDefault="0051675E">
      <w:pPr>
        <w:pStyle w:val="Heading2"/>
        <w:spacing w:before="193"/>
      </w:pPr>
      <w:r>
        <w:t>HOSAR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 xml:space="preserve"> </w:t>
      </w:r>
      <w:r>
        <w:t>patients</w:t>
      </w:r>
    </w:p>
    <w:p w14:paraId="07EFF4D6" w14:textId="77777777" w:rsidR="00384E00" w:rsidRDefault="0051675E">
      <w:pPr>
        <w:pStyle w:val="BodyText"/>
        <w:spacing w:before="1"/>
        <w:ind w:left="226" w:right="522"/>
        <w:jc w:val="both"/>
      </w:pPr>
      <w:r>
        <w:t xml:space="preserve">Patients newly prescribed oxygen for cluster headache should have a </w:t>
      </w:r>
      <w:r>
        <w:rPr>
          <w:b/>
        </w:rPr>
        <w:t xml:space="preserve">specialist HOSAR assessment </w:t>
      </w:r>
      <w:r>
        <w:t>to</w:t>
      </w:r>
      <w:r>
        <w:rPr>
          <w:spacing w:val="1"/>
        </w:rPr>
        <w:t xml:space="preserve"> </w:t>
      </w:r>
      <w:r>
        <w:t>offer individualised patient and carer education about oxygen treatment, a comprehensive risk assessment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monoxide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(</w:t>
      </w:r>
      <w:r>
        <w:rPr>
          <w:i/>
        </w:rPr>
        <w:t>Responsible</w:t>
      </w:r>
      <w:r>
        <w:rPr>
          <w:i/>
          <w:spacing w:val="1"/>
        </w:rPr>
        <w:t xml:space="preserve"> </w:t>
      </w:r>
      <w:r>
        <w:rPr>
          <w:i/>
        </w:rPr>
        <w:t>Oxygen</w:t>
      </w:r>
      <w:r>
        <w:rPr>
          <w:i/>
          <w:spacing w:val="1"/>
        </w:rPr>
        <w:t xml:space="preserve"> </w:t>
      </w:r>
      <w:r>
        <w:rPr>
          <w:i/>
        </w:rPr>
        <w:t>Prescribing</w:t>
      </w:r>
      <w:r>
        <w:rPr>
          <w:i/>
          <w:spacing w:val="1"/>
        </w:rPr>
        <w:t xml:space="preserve"> </w:t>
      </w:r>
      <w:r>
        <w:rPr>
          <w:i/>
        </w:rPr>
        <w:t>Messages:</w:t>
      </w:r>
      <w:r>
        <w:rPr>
          <w:i/>
          <w:spacing w:val="1"/>
        </w:rPr>
        <w:t xml:space="preserve"> </w:t>
      </w:r>
      <w:r>
        <w:rPr>
          <w:i/>
        </w:rPr>
        <w:t>https://</w:t>
      </w:r>
      <w:hyperlink r:id="rId9">
        <w:r>
          <w:rPr>
            <w:i/>
          </w:rPr>
          <w:t>www.networks.nhs.uk/nhs-networks/london-lungs</w:t>
        </w:r>
        <w:r>
          <w:t>).</w:t>
        </w:r>
      </w:hyperlink>
      <w:r>
        <w:t xml:space="preserve"> It is estimated that around 60% of CH patients</w:t>
      </w:r>
      <w:r>
        <w:rPr>
          <w:spacing w:val="1"/>
        </w:rPr>
        <w:t xml:space="preserve"> </w:t>
      </w:r>
      <w:r>
        <w:t>smoke. 1 in 4 oxygen related domestic fires results in death and 1 in 3 results in serious injury therefore</w:t>
      </w:r>
      <w:r>
        <w:rPr>
          <w:spacing w:val="1"/>
        </w:rPr>
        <w:t xml:space="preserve"> </w:t>
      </w:r>
      <w:r>
        <w:t>patient education and risk assessment are crucial aspects of safe home oxygen prescription. Patients</w:t>
      </w:r>
      <w:r>
        <w:rPr>
          <w:spacing w:val="1"/>
        </w:rPr>
        <w:t xml:space="preserve"> </w:t>
      </w:r>
      <w:r>
        <w:t>should be informed of their responsibility to use oxygen safely, including abstinence from smoking while on</w:t>
      </w:r>
      <w:r>
        <w:rPr>
          <w:spacing w:val="1"/>
        </w:rPr>
        <w:t xml:space="preserve"> </w:t>
      </w:r>
      <w:r>
        <w:t>oxygen and of the reasons for this. Time should be allowed to check patients’ understanding of this</w:t>
      </w:r>
      <w:r>
        <w:rPr>
          <w:spacing w:val="1"/>
        </w:rPr>
        <w:t xml:space="preserve"> </w:t>
      </w:r>
      <w:r>
        <w:t>information. The frequency of CH attacks is not related to smoking; however brief verbal advice about the</w:t>
      </w:r>
      <w:r>
        <w:rPr>
          <w:spacing w:val="1"/>
        </w:rPr>
        <w:t xml:space="preserve"> </w:t>
      </w:r>
      <w:r>
        <w:t>health benefits of quitting smoking should be given at every contact and referral to their local smoking</w:t>
      </w:r>
      <w:r>
        <w:rPr>
          <w:spacing w:val="1"/>
        </w:rPr>
        <w:t xml:space="preserve"> </w:t>
      </w:r>
      <w:r>
        <w:t>cessation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(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resources</w:t>
      </w:r>
      <w:r>
        <w:rPr>
          <w:i/>
          <w:spacing w:val="1"/>
        </w:rPr>
        <w:t xml:space="preserve"> </w:t>
      </w:r>
      <w:r>
        <w:rPr>
          <w:i/>
        </w:rPr>
        <w:t>see</w:t>
      </w:r>
      <w:r>
        <w:rPr>
          <w:i/>
          <w:spacing w:val="1"/>
        </w:rPr>
        <w:t xml:space="preserve"> </w:t>
      </w:r>
      <w:hyperlink r:id="rId10">
        <w:r>
          <w:rPr>
            <w:i/>
          </w:rPr>
          <w:t>http://www.londonsenate.nhs.uk/helping-smokers-quit/</w:t>
        </w:r>
        <w:r>
          <w:t>).</w:t>
        </w:r>
      </w:hyperlink>
    </w:p>
    <w:p w14:paraId="1B906E04" w14:textId="77777777" w:rsidR="00384E00" w:rsidRDefault="00384E00">
      <w:pPr>
        <w:pStyle w:val="BodyText"/>
        <w:spacing w:before="2"/>
      </w:pPr>
    </w:p>
    <w:p w14:paraId="0ED952BE" w14:textId="03C4DD17" w:rsidR="00384E00" w:rsidRDefault="0051675E">
      <w:pPr>
        <w:pStyle w:val="BodyText"/>
        <w:ind w:left="226" w:right="531"/>
        <w:jc w:val="both"/>
      </w:pPr>
      <w:r>
        <w:t xml:space="preserve">Consideration should also be given to whether the patient may have a </w:t>
      </w:r>
      <w:r w:rsidR="00AE01A1">
        <w:t>long-term</w:t>
      </w:r>
      <w:r>
        <w:t xml:space="preserve"> condition predisposing to</w:t>
      </w:r>
      <w:r>
        <w:rPr>
          <w:spacing w:val="1"/>
        </w:rPr>
        <w:t xml:space="preserve"> </w:t>
      </w:r>
      <w:r>
        <w:t>hypoventilation</w:t>
      </w:r>
      <w:r>
        <w:rPr>
          <w:spacing w:val="22"/>
        </w:rPr>
        <w:t xml:space="preserve"> </w:t>
      </w:r>
      <w:r>
        <w:t>(</w:t>
      </w:r>
      <w:r w:rsidR="007E7488">
        <w:t>e.g.,</w:t>
      </w:r>
      <w:r>
        <w:rPr>
          <w:spacing w:val="24"/>
        </w:rPr>
        <w:t xml:space="preserve"> </w:t>
      </w:r>
      <w:r>
        <w:t>COPD,</w:t>
      </w:r>
      <w:r>
        <w:rPr>
          <w:spacing w:val="23"/>
        </w:rPr>
        <w:t xml:space="preserve"> </w:t>
      </w:r>
      <w:r>
        <w:t>obesity</w:t>
      </w:r>
      <w:r>
        <w:rPr>
          <w:spacing w:val="21"/>
        </w:rPr>
        <w:t xml:space="preserve"> </w:t>
      </w:r>
      <w:r>
        <w:t>hypoventilation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kyphoscoliosis)</w:t>
      </w:r>
      <w:r>
        <w:rPr>
          <w:spacing w:val="24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could</w:t>
      </w:r>
      <w:r>
        <w:rPr>
          <w:spacing w:val="22"/>
        </w:rPr>
        <w:t xml:space="preserve"> </w:t>
      </w:r>
      <w:r>
        <w:t>put</w:t>
      </w:r>
      <w:r>
        <w:rPr>
          <w:spacing w:val="24"/>
        </w:rPr>
        <w:t xml:space="preserve"> </w:t>
      </w:r>
      <w:r>
        <w:t>them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risk</w:t>
      </w:r>
      <w:r>
        <w:rPr>
          <w:spacing w:val="25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they</w:t>
      </w:r>
      <w:r>
        <w:rPr>
          <w:spacing w:val="-59"/>
        </w:rPr>
        <w:t xml:space="preserve"> </w:t>
      </w:r>
      <w:r>
        <w:t>are prescribed</w:t>
      </w:r>
      <w:r>
        <w:rPr>
          <w:spacing w:val="-3"/>
        </w:rPr>
        <w:t xml:space="preserve"> </w:t>
      </w:r>
      <w:r>
        <w:t>uncontrolled high</w:t>
      </w:r>
      <w:r>
        <w:rPr>
          <w:spacing w:val="-5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oxygen prescription</w:t>
      </w:r>
      <w:r>
        <w:rPr>
          <w:spacing w:val="-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specialist</w:t>
      </w:r>
      <w:r>
        <w:rPr>
          <w:spacing w:val="1"/>
        </w:rPr>
        <w:t xml:space="preserve"> </w:t>
      </w:r>
      <w:r>
        <w:t>assessment.</w:t>
      </w:r>
    </w:p>
    <w:p w14:paraId="4247FAD8" w14:textId="77777777" w:rsidR="00384E00" w:rsidRDefault="00384E00">
      <w:pPr>
        <w:pStyle w:val="BodyText"/>
        <w:spacing w:before="1"/>
      </w:pPr>
    </w:p>
    <w:p w14:paraId="5E6F16AB" w14:textId="77777777" w:rsidR="00384E00" w:rsidRDefault="0051675E">
      <w:pPr>
        <w:pStyle w:val="BodyText"/>
        <w:ind w:left="226" w:right="524"/>
        <w:jc w:val="both"/>
      </w:pPr>
      <w:r>
        <w:t>Once on oxygen CH patients should be assessed to see if their symptoms have</w:t>
      </w:r>
      <w:r>
        <w:rPr>
          <w:spacing w:val="61"/>
        </w:rPr>
        <w:t xml:space="preserve"> </w:t>
      </w:r>
      <w:r>
        <w:t>responded to therapy;</w:t>
      </w:r>
      <w:r>
        <w:rPr>
          <w:spacing w:val="1"/>
        </w:rPr>
        <w:t xml:space="preserve"> </w:t>
      </w:r>
      <w:r>
        <w:t>those that do not respond are unlikely to ever benefit and a removal should be arranged. Let the patient’s</w:t>
      </w:r>
      <w:r>
        <w:rPr>
          <w:spacing w:val="1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neurologist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case.</w:t>
      </w:r>
    </w:p>
    <w:p w14:paraId="66C59508" w14:textId="77777777" w:rsidR="00384E00" w:rsidRDefault="00384E00">
      <w:pPr>
        <w:pStyle w:val="BodyText"/>
        <w:spacing w:before="10"/>
        <w:rPr>
          <w:sz w:val="21"/>
        </w:rPr>
      </w:pPr>
    </w:p>
    <w:p w14:paraId="44F337DC" w14:textId="7C9EB04C" w:rsidR="00384E00" w:rsidRDefault="0051675E">
      <w:pPr>
        <w:pStyle w:val="BodyText"/>
        <w:spacing w:before="1"/>
        <w:ind w:left="226" w:right="523"/>
        <w:jc w:val="both"/>
      </w:pPr>
      <w:r>
        <w:t>CH patients on oxygen may not need ongoing HOSAR review if their use is low and appears controlled.</w:t>
      </w:r>
      <w:r>
        <w:rPr>
          <w:spacing w:val="1"/>
        </w:rPr>
        <w:t xml:space="preserve"> </w:t>
      </w:r>
      <w:r>
        <w:t>Those requiring frequent refill visits &gt;2 weekly should be reviewed to check that their equipment is meeting</w:t>
      </w:r>
      <w:r>
        <w:rPr>
          <w:spacing w:val="1"/>
        </w:rPr>
        <w:t xml:space="preserve"> </w:t>
      </w:r>
      <w:r>
        <w:t>their need. Some CH patients go for so long without a cluster bout that they offer to return the equipment,</w:t>
      </w:r>
      <w:r>
        <w:rPr>
          <w:spacing w:val="1"/>
        </w:rPr>
        <w:t xml:space="preserve"> </w:t>
      </w:r>
      <w:r>
        <w:t xml:space="preserve">only to need stocks at short notice. This then causes a problem with the need for a HOOF B. In these </w:t>
      </w:r>
      <w:r w:rsidR="006E6D21">
        <w:t>cases, it may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helpful</w:t>
      </w:r>
      <w:r>
        <w:rPr>
          <w:spacing w:val="9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GP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keep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model</w:t>
      </w:r>
      <w:r>
        <w:rPr>
          <w:spacing w:val="11"/>
        </w:rPr>
        <w:t xml:space="preserve"> </w:t>
      </w:r>
      <w:r>
        <w:t>copy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cluster</w:t>
      </w:r>
      <w:r>
        <w:rPr>
          <w:spacing w:val="13"/>
        </w:rPr>
        <w:t xml:space="preserve"> </w:t>
      </w:r>
      <w:r>
        <w:t>headache</w:t>
      </w:r>
      <w:r>
        <w:rPr>
          <w:spacing w:val="12"/>
        </w:rPr>
        <w:t xml:space="preserve"> </w:t>
      </w:r>
      <w:r>
        <w:t>HOOF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sent</w:t>
      </w:r>
      <w:r>
        <w:rPr>
          <w:spacing w:val="-59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delay</w:t>
      </w:r>
      <w:r w:rsidR="006E6D21">
        <w:t>.</w:t>
      </w:r>
    </w:p>
    <w:p w14:paraId="41B2D89A" w14:textId="77777777" w:rsidR="00384E00" w:rsidRDefault="00384E00">
      <w:pPr>
        <w:pStyle w:val="BodyText"/>
      </w:pPr>
    </w:p>
    <w:p w14:paraId="052C5215" w14:textId="77777777" w:rsidR="00384E00" w:rsidRDefault="0051675E">
      <w:pPr>
        <w:pStyle w:val="BodyText"/>
        <w:ind w:left="226" w:right="523"/>
        <w:jc w:val="both"/>
      </w:pPr>
      <w:r>
        <w:t>CH patients with frequent refills and urgent orders also require a review of their equipment, usage and</w:t>
      </w:r>
      <w:r>
        <w:rPr>
          <w:spacing w:val="1"/>
        </w:rPr>
        <w:t xml:space="preserve"> </w:t>
      </w:r>
      <w:r>
        <w:t>needs. Urgent call outs are inconvenient, costly and far exceed the cost of holding a few more cylinders.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patients have</w:t>
      </w:r>
      <w:r>
        <w:rPr>
          <w:spacing w:val="-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risk assessment</w:t>
      </w:r>
      <w:r>
        <w:rPr>
          <w:spacing w:val="-1"/>
        </w:rPr>
        <w:t xml:space="preserve"> </w:t>
      </w:r>
      <w:r>
        <w:t>allows,</w:t>
      </w:r>
      <w:r>
        <w:rPr>
          <w:spacing w:val="2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stocks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limit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8.</w:t>
      </w:r>
    </w:p>
    <w:p w14:paraId="1055A3B5" w14:textId="77777777" w:rsidR="00384E00" w:rsidRDefault="00384E00">
      <w:pPr>
        <w:pStyle w:val="BodyText"/>
        <w:spacing w:before="1"/>
      </w:pPr>
    </w:p>
    <w:p w14:paraId="40761372" w14:textId="77777777" w:rsidR="00384E00" w:rsidRDefault="0051675E">
      <w:pPr>
        <w:pStyle w:val="BodyText"/>
        <w:ind w:left="226"/>
        <w:jc w:val="both"/>
      </w:pPr>
      <w:r>
        <w:t>Clinical</w:t>
      </w:r>
      <w:r>
        <w:rPr>
          <w:spacing w:val="-2"/>
        </w:rPr>
        <w:t xml:space="preserve"> </w:t>
      </w:r>
      <w:r>
        <w:t>concerns 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 neurologist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instance.</w:t>
      </w:r>
    </w:p>
    <w:p w14:paraId="0CD4DB34" w14:textId="77777777" w:rsidR="00384E00" w:rsidRDefault="00384E00">
      <w:pPr>
        <w:pStyle w:val="BodyText"/>
        <w:rPr>
          <w:sz w:val="24"/>
        </w:rPr>
      </w:pPr>
    </w:p>
    <w:p w14:paraId="5CEA04C0" w14:textId="77777777" w:rsidR="00384E00" w:rsidRDefault="00384E00">
      <w:pPr>
        <w:pStyle w:val="BodyText"/>
        <w:spacing w:before="10"/>
        <w:rPr>
          <w:sz w:val="19"/>
        </w:rPr>
      </w:pPr>
    </w:p>
    <w:p w14:paraId="18C50FB2" w14:textId="77777777" w:rsidR="00384E00" w:rsidRDefault="0051675E">
      <w:pPr>
        <w:pStyle w:val="Heading1"/>
        <w:jc w:val="both"/>
      </w:pPr>
      <w:r>
        <w:rPr>
          <w:color w:val="FF0000"/>
        </w:rPr>
        <w:t>Background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Information: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Cluster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Headaches</w:t>
      </w:r>
    </w:p>
    <w:p w14:paraId="5AF7E040" w14:textId="77777777" w:rsidR="00384E00" w:rsidRDefault="00384E00">
      <w:pPr>
        <w:pStyle w:val="BodyText"/>
        <w:spacing w:before="8"/>
        <w:rPr>
          <w:b/>
          <w:sz w:val="42"/>
        </w:rPr>
      </w:pPr>
    </w:p>
    <w:p w14:paraId="7262E71D" w14:textId="77777777" w:rsidR="00384E00" w:rsidRDefault="0051675E">
      <w:pPr>
        <w:pStyle w:val="Heading2"/>
        <w:spacing w:before="0"/>
        <w:jc w:val="left"/>
      </w:pPr>
      <w:r>
        <w:t>Purpose</w:t>
      </w:r>
    </w:p>
    <w:p w14:paraId="57494B01" w14:textId="77777777" w:rsidR="00384E00" w:rsidRDefault="00384E00">
      <w:pPr>
        <w:pStyle w:val="BodyText"/>
        <w:spacing w:before="9"/>
        <w:rPr>
          <w:b/>
          <w:sz w:val="20"/>
        </w:rPr>
      </w:pPr>
    </w:p>
    <w:p w14:paraId="31CF4ECA" w14:textId="77777777" w:rsidR="00384E00" w:rsidRDefault="0051675E">
      <w:pPr>
        <w:pStyle w:val="BodyText"/>
        <w:ind w:left="226"/>
      </w:pPr>
      <w:r>
        <w:t>To</w:t>
      </w:r>
      <w:r>
        <w:rPr>
          <w:spacing w:val="-4"/>
        </w:rPr>
        <w:t xml:space="preserve"> </w:t>
      </w:r>
      <w:r>
        <w:t>outline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London</w:t>
      </w:r>
      <w:r>
        <w:rPr>
          <w:spacing w:val="-2"/>
        </w:rPr>
        <w:t xml:space="preserve"> </w:t>
      </w:r>
      <w:r>
        <w:t>Cluster</w:t>
      </w:r>
      <w:r>
        <w:rPr>
          <w:spacing w:val="-2"/>
        </w:rPr>
        <w:t xml:space="preserve"> </w:t>
      </w:r>
      <w:r>
        <w:t>Headache</w:t>
      </w:r>
      <w:r>
        <w:rPr>
          <w:spacing w:val="-4"/>
        </w:rPr>
        <w:t xml:space="preserve"> </w:t>
      </w:r>
      <w:r>
        <w:t>(CH) patients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of:</w:t>
      </w:r>
    </w:p>
    <w:p w14:paraId="790E64A9" w14:textId="77777777" w:rsidR="00384E00" w:rsidRDefault="00384E00">
      <w:pPr>
        <w:pStyle w:val="BodyText"/>
        <w:spacing w:before="10"/>
        <w:rPr>
          <w:sz w:val="20"/>
        </w:rPr>
      </w:pPr>
    </w:p>
    <w:p w14:paraId="383899F6" w14:textId="77777777" w:rsidR="00384E00" w:rsidRDefault="0051675E">
      <w:pPr>
        <w:pStyle w:val="ListParagraph"/>
        <w:numPr>
          <w:ilvl w:val="0"/>
          <w:numId w:val="5"/>
        </w:numPr>
        <w:tabs>
          <w:tab w:val="left" w:pos="946"/>
          <w:tab w:val="left" w:pos="947"/>
        </w:tabs>
        <w:spacing w:before="1" w:line="237" w:lineRule="auto"/>
        <w:ind w:right="525"/>
      </w:pPr>
      <w:r>
        <w:t>the</w:t>
      </w:r>
      <w:r>
        <w:rPr>
          <w:spacing w:val="18"/>
        </w:rPr>
        <w:t xml:space="preserve"> </w:t>
      </w:r>
      <w:r>
        <w:t>terms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2012</w:t>
      </w:r>
      <w:r>
        <w:rPr>
          <w:spacing w:val="18"/>
        </w:rPr>
        <w:t xml:space="preserve"> </w:t>
      </w:r>
      <w:r>
        <w:t>home</w:t>
      </w:r>
      <w:r>
        <w:rPr>
          <w:spacing w:val="19"/>
        </w:rPr>
        <w:t xml:space="preserve"> </w:t>
      </w:r>
      <w:r>
        <w:t>oxygen</w:t>
      </w:r>
      <w:r>
        <w:rPr>
          <w:spacing w:val="18"/>
        </w:rPr>
        <w:t xml:space="preserve"> </w:t>
      </w:r>
      <w:r>
        <w:t>supply</w:t>
      </w:r>
      <w:r>
        <w:rPr>
          <w:spacing w:val="17"/>
        </w:rPr>
        <w:t xml:space="preserve"> </w:t>
      </w:r>
      <w:r>
        <w:t>(HOS)</w:t>
      </w:r>
      <w:r>
        <w:rPr>
          <w:spacing w:val="20"/>
        </w:rPr>
        <w:t xml:space="preserve"> </w:t>
      </w:r>
      <w:r>
        <w:t>contract</w:t>
      </w:r>
      <w:r>
        <w:rPr>
          <w:spacing w:val="26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requires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prescriber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select</w:t>
      </w:r>
      <w:r>
        <w:rPr>
          <w:spacing w:val="-59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leaving</w:t>
      </w:r>
      <w:r>
        <w:rPr>
          <w:spacing w:val="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selection 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supplier</w:t>
      </w:r>
    </w:p>
    <w:p w14:paraId="6E7741DD" w14:textId="77777777" w:rsidR="00384E00" w:rsidRDefault="0051675E">
      <w:pPr>
        <w:pStyle w:val="ListParagraph"/>
        <w:numPr>
          <w:ilvl w:val="0"/>
          <w:numId w:val="5"/>
        </w:numPr>
        <w:tabs>
          <w:tab w:val="left" w:pos="946"/>
          <w:tab w:val="left" w:pos="947"/>
        </w:tabs>
        <w:spacing w:before="3" w:line="237" w:lineRule="auto"/>
        <w:ind w:right="523"/>
      </w:pPr>
      <w:r>
        <w:t>restriction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GP</w:t>
      </w:r>
      <w:r>
        <w:rPr>
          <w:spacing w:val="25"/>
        </w:rPr>
        <w:t xml:space="preserve"> </w:t>
      </w:r>
      <w:r>
        <w:t>ordering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temporary</w:t>
      </w:r>
      <w:r>
        <w:rPr>
          <w:spacing w:val="23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emergency</w:t>
      </w:r>
      <w:r>
        <w:rPr>
          <w:spacing w:val="22"/>
        </w:rPr>
        <w:t xml:space="preserve"> </w:t>
      </w:r>
      <w:r>
        <w:t>supply</w:t>
      </w:r>
      <w:r>
        <w:rPr>
          <w:spacing w:val="23"/>
        </w:rPr>
        <w:t xml:space="preserve"> </w:t>
      </w:r>
      <w:r>
        <w:t>(HOOF</w:t>
      </w:r>
      <w:r>
        <w:rPr>
          <w:spacing w:val="23"/>
        </w:rPr>
        <w:t xml:space="preserve"> </w:t>
      </w:r>
      <w:r>
        <w:t>A)</w:t>
      </w:r>
      <w:r>
        <w:rPr>
          <w:spacing w:val="35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does</w:t>
      </w:r>
      <w:r>
        <w:rPr>
          <w:spacing w:val="26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include</w:t>
      </w:r>
      <w:r>
        <w:rPr>
          <w:spacing w:val="-58"/>
        </w:rPr>
        <w:t xml:space="preserve"> </w:t>
      </w:r>
      <w:r>
        <w:t>ambulatory</w:t>
      </w:r>
      <w:r>
        <w:rPr>
          <w:spacing w:val="-3"/>
        </w:rPr>
        <w:t xml:space="preserve"> </w:t>
      </w:r>
      <w:r>
        <w:t>devices</w:t>
      </w:r>
    </w:p>
    <w:p w14:paraId="7026B0C5" w14:textId="77777777" w:rsidR="00384E00" w:rsidRDefault="0051675E">
      <w:pPr>
        <w:pStyle w:val="ListParagraph"/>
        <w:numPr>
          <w:ilvl w:val="0"/>
          <w:numId w:val="5"/>
        </w:numPr>
        <w:tabs>
          <w:tab w:val="left" w:pos="946"/>
          <w:tab w:val="left" w:pos="947"/>
        </w:tabs>
        <w:spacing w:before="2" w:line="268" w:lineRule="exact"/>
        <w:ind w:hanging="361"/>
      </w:pPr>
      <w:r>
        <w:t>uncertainty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HOOF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prescribers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oxygen in CH</w:t>
      </w:r>
    </w:p>
    <w:p w14:paraId="17586E94" w14:textId="77777777" w:rsidR="00384E00" w:rsidRDefault="0051675E">
      <w:pPr>
        <w:pStyle w:val="ListParagraph"/>
        <w:numPr>
          <w:ilvl w:val="0"/>
          <w:numId w:val="5"/>
        </w:numPr>
        <w:tabs>
          <w:tab w:val="left" w:pos="947"/>
        </w:tabs>
        <w:ind w:right="525"/>
        <w:jc w:val="both"/>
      </w:pPr>
      <w:r>
        <w:t>problems in GP ordering at the request of neurologists and the limited ability of specialist headache</w:t>
      </w:r>
      <w:r>
        <w:rPr>
          <w:spacing w:val="1"/>
        </w:rPr>
        <w:t xml:space="preserve"> </w:t>
      </w:r>
      <w:r>
        <w:t>clinics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London to</w:t>
      </w:r>
      <w:r>
        <w:rPr>
          <w:spacing w:val="1"/>
        </w:rPr>
        <w:t xml:space="preserve"> </w:t>
      </w:r>
      <w:r>
        <w:t>follow up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(with</w:t>
      </w:r>
      <w:r>
        <w:rPr>
          <w:spacing w:val="1"/>
        </w:rPr>
        <w:t xml:space="preserve"> </w:t>
      </w:r>
      <w:r>
        <w:t>few clinical nurse</w:t>
      </w:r>
      <w:r>
        <w:rPr>
          <w:spacing w:val="1"/>
        </w:rPr>
        <w:t xml:space="preserve"> </w:t>
      </w:r>
      <w:r>
        <w:t>specialists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patients)</w:t>
      </w:r>
    </w:p>
    <w:p w14:paraId="3696E4BB" w14:textId="77777777" w:rsidR="00384E00" w:rsidRDefault="0051675E">
      <w:pPr>
        <w:pStyle w:val="ListParagraph"/>
        <w:numPr>
          <w:ilvl w:val="0"/>
          <w:numId w:val="5"/>
        </w:numPr>
        <w:tabs>
          <w:tab w:val="left" w:pos="947"/>
        </w:tabs>
        <w:spacing w:line="269" w:lineRule="exact"/>
        <w:ind w:hanging="361"/>
        <w:jc w:val="both"/>
      </w:pPr>
      <w:r>
        <w:t>advice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Cluster</w:t>
      </w:r>
      <w:r>
        <w:rPr>
          <w:spacing w:val="-1"/>
        </w:rPr>
        <w:t xml:space="preserve"> </w:t>
      </w:r>
      <w:r>
        <w:t>headache</w:t>
      </w:r>
      <w:r>
        <w:rPr>
          <w:spacing w:val="-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(OUCH-UK)</w:t>
      </w:r>
    </w:p>
    <w:p w14:paraId="55D19FEA" w14:textId="77777777" w:rsidR="00384E00" w:rsidRDefault="00384E00">
      <w:pPr>
        <w:spacing w:line="269" w:lineRule="exact"/>
        <w:jc w:val="both"/>
        <w:sectPr w:rsidR="00384E00">
          <w:pgSz w:w="11910" w:h="16840"/>
          <w:pgMar w:top="1440" w:right="320" w:bottom="280" w:left="340" w:header="205" w:footer="0" w:gutter="0"/>
          <w:cols w:space="720"/>
        </w:sectPr>
      </w:pPr>
    </w:p>
    <w:p w14:paraId="65F0C6DF" w14:textId="77777777" w:rsidR="00384E00" w:rsidRDefault="0051675E">
      <w:pPr>
        <w:pStyle w:val="Heading2"/>
        <w:jc w:val="left"/>
      </w:pPr>
      <w:r>
        <w:lastRenderedPageBreak/>
        <w:t>Overview</w:t>
      </w:r>
    </w:p>
    <w:p w14:paraId="610A444F" w14:textId="77777777" w:rsidR="00384E00" w:rsidRDefault="00384E00">
      <w:pPr>
        <w:pStyle w:val="BodyText"/>
        <w:rPr>
          <w:b/>
          <w:sz w:val="21"/>
        </w:rPr>
      </w:pPr>
    </w:p>
    <w:p w14:paraId="61EB68BC" w14:textId="77777777" w:rsidR="00384E00" w:rsidRDefault="0051675E">
      <w:pPr>
        <w:pStyle w:val="BodyText"/>
        <w:spacing w:line="276" w:lineRule="auto"/>
        <w:ind w:left="226" w:right="525"/>
        <w:jc w:val="both"/>
      </w:pPr>
      <w:r>
        <w:t>Cluster Headache is a rare condition with a prevalence of approximately 1:1000 adults (1). The condition</w:t>
      </w:r>
      <w:r>
        <w:rPr>
          <w:spacing w:val="1"/>
        </w:rPr>
        <w:t xml:space="preserve"> </w:t>
      </w:r>
      <w:r>
        <w:t>usually starts in early adulthood but can occur through the whole age range. It may spontaneously improve</w:t>
      </w:r>
      <w:r>
        <w:rPr>
          <w:spacing w:val="1"/>
        </w:rPr>
        <w:t xml:space="preserve"> </w:t>
      </w:r>
      <w:r>
        <w:t>with age. The diagnosis is often delayed, typically 2-3yrs. Confusion with migraine is common with the</w:t>
      </w:r>
      <w:r>
        <w:rPr>
          <w:spacing w:val="1"/>
        </w:rPr>
        <w:t xml:space="preserve"> </w:t>
      </w:r>
      <w:r>
        <w:t>accurate diagnosis often being made after specialist referral. Attacks last between 15mins and 3 hours and</w:t>
      </w:r>
      <w:r>
        <w:rPr>
          <w:spacing w:val="1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ranging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alternate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eight</w:t>
      </w:r>
      <w:r>
        <w:rPr>
          <w:spacing w:val="1"/>
        </w:rPr>
        <w:t xml:space="preserve"> </w:t>
      </w:r>
      <w:r>
        <w:t>daily.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headache</w:t>
      </w:r>
      <w:r>
        <w:rPr>
          <w:spacing w:val="6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excruciating, typically confined to one half of the head and associated with cranial autonomic features such</w:t>
      </w:r>
      <w:r>
        <w:rPr>
          <w:spacing w:val="1"/>
        </w:rPr>
        <w:t xml:space="preserve"> </w:t>
      </w:r>
      <w:r>
        <w:t>as lacrimation, conjunctival injection, eyelid oedema, nasal congestion, rhinorrhoea and facial redness.</w:t>
      </w:r>
      <w:r>
        <w:rPr>
          <w:spacing w:val="1"/>
        </w:rPr>
        <w:t xml:space="preserve"> </w:t>
      </w:r>
      <w:r>
        <w:t>Unlike migraine, suffers are restless and agitated during attacks (2). The majority of the attacks occur</w:t>
      </w:r>
      <w:r>
        <w:rPr>
          <w:spacing w:val="1"/>
        </w:rPr>
        <w:t xml:space="preserve"> </w:t>
      </w:r>
      <w:r>
        <w:t>spontaneously</w:t>
      </w:r>
      <w:r>
        <w:rPr>
          <w:spacing w:val="1"/>
        </w:rPr>
        <w:t xml:space="preserve"> </w:t>
      </w:r>
      <w:r>
        <w:t>though</w:t>
      </w:r>
      <w:r>
        <w:rPr>
          <w:spacing w:val="1"/>
        </w:rPr>
        <w:t xml:space="preserve"> </w:t>
      </w:r>
      <w:r>
        <w:t>alcohol,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smell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volatile</w:t>
      </w:r>
      <w:r>
        <w:rPr>
          <w:spacing w:val="1"/>
        </w:rPr>
        <w:t xml:space="preserve"> </w:t>
      </w:r>
      <w:r>
        <w:t>substances,</w:t>
      </w:r>
      <w:r>
        <w:rPr>
          <w:spacing w:val="1"/>
        </w:rPr>
        <w:t xml:space="preserve"> </w:t>
      </w:r>
      <w:r>
        <w:t>heavy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raised</w:t>
      </w:r>
      <w:r>
        <w:rPr>
          <w:spacing w:val="1"/>
        </w:rPr>
        <w:t xml:space="preserve"> </w:t>
      </w:r>
      <w:r>
        <w:t>ambient</w:t>
      </w:r>
      <w:r>
        <w:rPr>
          <w:spacing w:val="1"/>
        </w:rPr>
        <w:t xml:space="preserve"> </w:t>
      </w:r>
      <w:r>
        <w:t>temperature can all trigger attacks. During attacks individuals may be unable to undertake normal activities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living.</w:t>
      </w:r>
      <w:r>
        <w:rPr>
          <w:spacing w:val="4"/>
        </w:rPr>
        <w:t xml:space="preserve"> </w:t>
      </w:r>
      <w:r>
        <w:t>Suicide is</w:t>
      </w:r>
      <w:r>
        <w:rPr>
          <w:spacing w:val="-2"/>
        </w:rPr>
        <w:t xml:space="preserve"> </w:t>
      </w:r>
      <w:r>
        <w:t>a recognised</w:t>
      </w:r>
      <w:r>
        <w:rPr>
          <w:spacing w:val="-3"/>
        </w:rPr>
        <w:t xml:space="preserve"> </w:t>
      </w:r>
      <w:r>
        <w:t>concern (3).</w:t>
      </w:r>
    </w:p>
    <w:p w14:paraId="1F1DCC91" w14:textId="77777777" w:rsidR="00384E00" w:rsidRDefault="0051675E">
      <w:pPr>
        <w:pStyle w:val="BodyText"/>
        <w:spacing w:before="201"/>
        <w:ind w:left="226"/>
      </w:pPr>
      <w:r>
        <w:t>CH</w:t>
      </w:r>
      <w:r>
        <w:rPr>
          <w:spacing w:val="-1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fall into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groups</w:t>
      </w:r>
      <w:r>
        <w:rPr>
          <w:spacing w:val="2"/>
        </w:rPr>
        <w:t xml:space="preserve"> </w:t>
      </w:r>
      <w:r>
        <w:t>(2):</w:t>
      </w:r>
    </w:p>
    <w:p w14:paraId="553D891A" w14:textId="77777777" w:rsidR="00384E00" w:rsidRDefault="00384E00">
      <w:pPr>
        <w:pStyle w:val="BodyText"/>
        <w:spacing w:before="7"/>
        <w:rPr>
          <w:sz w:val="20"/>
        </w:rPr>
      </w:pPr>
    </w:p>
    <w:p w14:paraId="34C18DA7" w14:textId="691A09E9" w:rsidR="00384E00" w:rsidRDefault="0051675E">
      <w:pPr>
        <w:pStyle w:val="ListParagraph"/>
        <w:numPr>
          <w:ilvl w:val="0"/>
          <w:numId w:val="4"/>
        </w:numPr>
        <w:tabs>
          <w:tab w:val="left" w:pos="587"/>
        </w:tabs>
        <w:ind w:right="526"/>
        <w:jc w:val="both"/>
      </w:pPr>
      <w:r>
        <w:t>Episodic CH affects 80-90%: diagnosed when individuals experience recurrent bouts with a duration of</w:t>
      </w:r>
      <w:r>
        <w:rPr>
          <w:spacing w:val="1"/>
        </w:rPr>
        <w:t xml:space="preserve"> </w:t>
      </w:r>
      <w:r>
        <w:t xml:space="preserve">more than a week and separated by remissions lasting more than </w:t>
      </w:r>
      <w:r w:rsidR="00117D1E">
        <w:t xml:space="preserve">three </w:t>
      </w:r>
      <w:r>
        <w:t>month</w:t>
      </w:r>
      <w:r w:rsidR="00117D1E">
        <w:t>s</w:t>
      </w:r>
      <w:r>
        <w:t>. Most patients have one or</w:t>
      </w:r>
      <w:r>
        <w:rPr>
          <w:spacing w:val="1"/>
        </w:rPr>
        <w:t xml:space="preserve"> </w:t>
      </w:r>
      <w:r>
        <w:t xml:space="preserve">two annual cluster periods, each lasting between </w:t>
      </w:r>
      <w:r w:rsidR="002178A1">
        <w:t>two weeks</w:t>
      </w:r>
      <w:r>
        <w:t xml:space="preserve"> and three months. Often the bouts occur in the</w:t>
      </w:r>
      <w:r>
        <w:rPr>
          <w:spacing w:val="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month of</w:t>
      </w:r>
      <w:r>
        <w:rPr>
          <w:spacing w:val="-1"/>
        </w:rPr>
        <w:t xml:space="preserve"> </w:t>
      </w:r>
      <w:r>
        <w:t>the year.</w:t>
      </w:r>
    </w:p>
    <w:p w14:paraId="00640608" w14:textId="77777777" w:rsidR="00384E00" w:rsidRDefault="00384E00">
      <w:pPr>
        <w:pStyle w:val="BodyText"/>
        <w:rPr>
          <w:sz w:val="24"/>
        </w:rPr>
      </w:pPr>
    </w:p>
    <w:p w14:paraId="18480387" w14:textId="77777777" w:rsidR="00384E00" w:rsidRDefault="00384E00">
      <w:pPr>
        <w:pStyle w:val="BodyText"/>
        <w:spacing w:before="10"/>
        <w:rPr>
          <w:sz w:val="18"/>
        </w:rPr>
      </w:pPr>
    </w:p>
    <w:p w14:paraId="1DBC0260" w14:textId="2D0C52BC" w:rsidR="00384E00" w:rsidRDefault="0051675E">
      <w:pPr>
        <w:pStyle w:val="ListParagraph"/>
        <w:numPr>
          <w:ilvl w:val="0"/>
          <w:numId w:val="4"/>
        </w:numPr>
        <w:tabs>
          <w:tab w:val="left" w:pos="587"/>
        </w:tabs>
        <w:ind w:right="528"/>
        <w:jc w:val="both"/>
      </w:pPr>
      <w:r>
        <w:t>Chronic</w:t>
      </w:r>
      <w:r>
        <w:rPr>
          <w:spacing w:val="1"/>
        </w:rPr>
        <w:t xml:space="preserve"> </w:t>
      </w:r>
      <w:r>
        <w:t>CH affects</w:t>
      </w:r>
      <w:r>
        <w:rPr>
          <w:spacing w:val="1"/>
        </w:rPr>
        <w:t xml:space="preserve"> </w:t>
      </w:r>
      <w:r>
        <w:t>10-20%:</w:t>
      </w:r>
      <w:r>
        <w:rPr>
          <w:spacing w:val="1"/>
        </w:rPr>
        <w:t xml:space="preserve"> </w:t>
      </w:r>
      <w:r>
        <w:t>diagnosed when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no remission occurs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remissions last</w:t>
      </w:r>
      <w:r>
        <w:rPr>
          <w:spacing w:val="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 w:rsidR="002178A1">
        <w:t>three</w:t>
      </w:r>
      <w:r>
        <w:rPr>
          <w:spacing w:val="-2"/>
        </w:rPr>
        <w:t xml:space="preserve"> </w:t>
      </w:r>
      <w:r>
        <w:t>month</w:t>
      </w:r>
      <w:r w:rsidR="002178A1">
        <w:t>s</w:t>
      </w:r>
    </w:p>
    <w:p w14:paraId="50B3E4C9" w14:textId="77777777" w:rsidR="00384E00" w:rsidRDefault="00384E00">
      <w:pPr>
        <w:pStyle w:val="BodyText"/>
        <w:rPr>
          <w:sz w:val="24"/>
        </w:rPr>
      </w:pPr>
    </w:p>
    <w:p w14:paraId="205CE31D" w14:textId="77777777" w:rsidR="00384E00" w:rsidRDefault="0051675E">
      <w:pPr>
        <w:pStyle w:val="Heading2"/>
        <w:spacing w:before="212"/>
        <w:jc w:val="left"/>
      </w:pPr>
      <w:r>
        <w:t>Treatment</w:t>
      </w:r>
    </w:p>
    <w:p w14:paraId="26819F30" w14:textId="77777777" w:rsidR="00384E00" w:rsidRDefault="00384E00">
      <w:pPr>
        <w:pStyle w:val="BodyText"/>
        <w:spacing w:before="9"/>
        <w:rPr>
          <w:b/>
          <w:sz w:val="20"/>
        </w:rPr>
      </w:pPr>
    </w:p>
    <w:p w14:paraId="55C4AB22" w14:textId="7EB920DF" w:rsidR="00384E00" w:rsidRDefault="0051675E">
      <w:pPr>
        <w:pStyle w:val="BodyText"/>
        <w:spacing w:line="276" w:lineRule="auto"/>
        <w:ind w:left="226" w:right="524"/>
        <w:jc w:val="both"/>
      </w:pPr>
      <w:r>
        <w:t>In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trials,</w:t>
      </w:r>
      <w:r>
        <w:rPr>
          <w:spacing w:val="1"/>
        </w:rPr>
        <w:t xml:space="preserve"> </w:t>
      </w:r>
      <w:r>
        <w:t>76%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attack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oxygen</w:t>
      </w:r>
      <w:r>
        <w:rPr>
          <w:spacing w:val="1"/>
        </w:rPr>
        <w:t xml:space="preserve"> </w:t>
      </w:r>
      <w:r>
        <w:t>therapy</w:t>
      </w:r>
      <w:r>
        <w:rPr>
          <w:spacing w:val="1"/>
        </w:rPr>
        <w:t xml:space="preserve"> </w:t>
      </w:r>
      <w:r>
        <w:t>(4).</w:t>
      </w:r>
      <w:r>
        <w:rPr>
          <w:spacing w:val="1"/>
        </w:rPr>
        <w:t xml:space="preserve"> </w:t>
      </w:r>
      <w:r w:rsidR="002178A1">
        <w:t>Unfortunately,</w:t>
      </w:r>
      <w:r>
        <w:t xml:space="preserve"> the oxygen concentrators available through the NHS contract do not provide sufficient oxygen</w:t>
      </w:r>
      <w:r>
        <w:rPr>
          <w:spacing w:val="-59"/>
        </w:rPr>
        <w:t xml:space="preserve"> </w:t>
      </w:r>
      <w:r>
        <w:t>enrichment or high enough flow rate to be effective. Some CH patients may opt to purchase high flow</w:t>
      </w:r>
      <w:r>
        <w:rPr>
          <w:spacing w:val="1"/>
        </w:rPr>
        <w:t xml:space="preserve"> </w:t>
      </w:r>
      <w:r>
        <w:t>concentrators but, in most, static large capacity oxygen cylinders will be required to treat home attacks and</w:t>
      </w:r>
      <w:r>
        <w:rPr>
          <w:spacing w:val="1"/>
        </w:rPr>
        <w:t xml:space="preserve"> </w:t>
      </w:r>
      <w:r>
        <w:t>portable cylinders when away from home. Non-rebreathe high-concentration masks with a reservoir (as</w:t>
      </w:r>
      <w:r>
        <w:rPr>
          <w:spacing w:val="1"/>
        </w:rPr>
        <w:t xml:space="preserve"> </w:t>
      </w:r>
      <w:r>
        <w:t>used by ambulances and in emergency resuscitation areas) should be used at a flow rate of 12-15 L/min.</w:t>
      </w:r>
      <w:r>
        <w:rPr>
          <w:spacing w:val="1"/>
        </w:rPr>
        <w:t xml:space="preserve"> </w:t>
      </w:r>
      <w:r>
        <w:t>The value of the reservoir bag is to reduce entraining of air at the mask and to conserve oxygen. The flow</w:t>
      </w:r>
      <w:r>
        <w:rPr>
          <w:spacing w:val="1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 avoid collapse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bag during</w:t>
      </w:r>
      <w:r>
        <w:rPr>
          <w:spacing w:val="1"/>
        </w:rPr>
        <w:t xml:space="preserve"> </w:t>
      </w:r>
      <w:r>
        <w:t>inspiration.</w:t>
      </w:r>
    </w:p>
    <w:p w14:paraId="74E6281E" w14:textId="58A18868" w:rsidR="00384E00" w:rsidRDefault="0051675E">
      <w:pPr>
        <w:pStyle w:val="BodyText"/>
        <w:spacing w:before="203" w:line="276" w:lineRule="auto"/>
        <w:ind w:left="226" w:right="522"/>
        <w:jc w:val="both"/>
      </w:pPr>
      <w:r>
        <w:t>The response to high concentration oxygen occurs within 15 minutes. If there is an inadequate response</w:t>
      </w:r>
      <w:r>
        <w:rPr>
          <w:spacing w:val="1"/>
        </w:rPr>
        <w:t xml:space="preserve"> </w:t>
      </w:r>
      <w:r>
        <w:t>after 15 minutes the advice is to turn the oxygen supply off. For those sufferers who respond to oxygen, the</w:t>
      </w:r>
      <w:r>
        <w:rPr>
          <w:spacing w:val="1"/>
        </w:rPr>
        <w:t xml:space="preserve"> </w:t>
      </w:r>
      <w:r>
        <w:t xml:space="preserve">advice is to continue oxygen treatment for 10 minutes after the headache has abated </w:t>
      </w:r>
      <w:proofErr w:type="gramStart"/>
      <w:r>
        <w:t>otherwise</w:t>
      </w:r>
      <w:proofErr w:type="gramEnd"/>
      <w:r>
        <w:t xml:space="preserve"> they may</w:t>
      </w:r>
      <w:r>
        <w:rPr>
          <w:spacing w:val="1"/>
        </w:rPr>
        <w:t xml:space="preserve"> </w:t>
      </w:r>
      <w:r>
        <w:t>have a rebound headache. There are no characteristics that predict responsiveness to oxygen. Non-</w:t>
      </w:r>
      <w:r>
        <w:rPr>
          <w:spacing w:val="1"/>
        </w:rPr>
        <w:t xml:space="preserve"> </w:t>
      </w:r>
      <w:r>
        <w:t>responders do not generally become responders so there is no value in such people continuing to be</w:t>
      </w:r>
      <w:r>
        <w:rPr>
          <w:spacing w:val="1"/>
        </w:rPr>
        <w:t xml:space="preserve"> </w:t>
      </w:r>
      <w:r>
        <w:t>provided with oxygen (and therefore discontinuing the HOOF order is required). It could be argued that in</w:t>
      </w:r>
      <w:r>
        <w:rPr>
          <w:spacing w:val="1"/>
        </w:rPr>
        <w:t xml:space="preserve"> </w:t>
      </w:r>
      <w:r>
        <w:t xml:space="preserve">episodic CH the equipment could be returned between </w:t>
      </w:r>
      <w:r w:rsidR="002178A1">
        <w:t>clusters,</w:t>
      </w:r>
      <w:r>
        <w:t xml:space="preserve"> but this requires that repeat prescribing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cluster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and easily</w:t>
      </w:r>
      <w:r>
        <w:rPr>
          <w:spacing w:val="2"/>
        </w:rPr>
        <w:t xml:space="preserve"> </w:t>
      </w:r>
      <w:r>
        <w:t>organised.</w:t>
      </w:r>
    </w:p>
    <w:p w14:paraId="3C9DEEE6" w14:textId="77777777" w:rsidR="00384E00" w:rsidRDefault="0051675E">
      <w:pPr>
        <w:pStyle w:val="BodyText"/>
        <w:spacing w:before="200" w:line="276" w:lineRule="auto"/>
        <w:ind w:left="226" w:right="525"/>
        <w:jc w:val="both"/>
      </w:pPr>
      <w:r>
        <w:t>Subcutaneous sumatriptan is also very effective and is often preferred, for efficacy and to a lesser extent</w:t>
      </w:r>
      <w:r>
        <w:rPr>
          <w:spacing w:val="1"/>
        </w:rPr>
        <w:t xml:space="preserve"> </w:t>
      </w:r>
      <w:r>
        <w:t>convenience reasons.</w:t>
      </w:r>
      <w:r>
        <w:rPr>
          <w:spacing w:val="61"/>
        </w:rPr>
        <w:t xml:space="preserve"> </w:t>
      </w:r>
      <w:r>
        <w:t>It is licensed for use twice in 24 hrs. As attacks may occur more frequently, many</w:t>
      </w:r>
      <w:r>
        <w:rPr>
          <w:spacing w:val="1"/>
        </w:rPr>
        <w:t xml:space="preserve"> </w:t>
      </w:r>
      <w:r>
        <w:t>with CH request a domiciliary oxygen supply, using the subcutaneous injection when out of the home. The</w:t>
      </w:r>
      <w:r>
        <w:rPr>
          <w:spacing w:val="1"/>
        </w:rPr>
        <w:t xml:space="preserve"> </w:t>
      </w:r>
      <w:r>
        <w:t>cost of an injection is £20 which may be a factor limiting prescribing in primary care. Nasal triptans have</w:t>
      </w:r>
      <w:r>
        <w:rPr>
          <w:spacing w:val="1"/>
        </w:rPr>
        <w:t xml:space="preserve"> </w:t>
      </w:r>
      <w:r>
        <w:t>evidence for their effect, notably zolmitriptan (5) and sumatriptan (6</w:t>
      </w:r>
      <w:proofErr w:type="gramStart"/>
      <w:r>
        <w:t>), and</w:t>
      </w:r>
      <w:proofErr w:type="gramEnd"/>
      <w:r>
        <w:t xml:space="preserve"> can also be used but may work</w:t>
      </w:r>
      <w:r>
        <w:rPr>
          <w:spacing w:val="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slowly</w:t>
      </w:r>
      <w:r>
        <w:rPr>
          <w:spacing w:val="-1"/>
        </w:rPr>
        <w:t xml:space="preserve"> </w:t>
      </w:r>
      <w:r>
        <w:t>than subcutaneous sumatriptan and</w:t>
      </w:r>
      <w:r>
        <w:rPr>
          <w:spacing w:val="-4"/>
        </w:rPr>
        <w:t xml:space="preserve"> </w:t>
      </w:r>
      <w:r>
        <w:t>oxygen.</w:t>
      </w:r>
    </w:p>
    <w:p w14:paraId="42E3E0ED" w14:textId="051FC4E6" w:rsidR="00E6038F" w:rsidRDefault="0051675E" w:rsidP="00E6038F">
      <w:pPr>
        <w:pStyle w:val="BodyText"/>
        <w:spacing w:before="199" w:line="278" w:lineRule="auto"/>
        <w:ind w:left="226" w:right="53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t xml:space="preserve">With regard to preventive treatment, verapamil reduces the frequency of cluster headache </w:t>
      </w:r>
      <w:r w:rsidR="006E6D21">
        <w:t>attacks,</w:t>
      </w:r>
      <w:r>
        <w:t xml:space="preserve"> but</w:t>
      </w:r>
      <w:r>
        <w:rPr>
          <w:spacing w:val="1"/>
        </w:rPr>
        <w:t xml:space="preserve"> </w:t>
      </w:r>
      <w:r>
        <w:t>specialist</w:t>
      </w:r>
      <w:r>
        <w:rPr>
          <w:spacing w:val="1"/>
        </w:rPr>
        <w:t xml:space="preserve"> </w:t>
      </w:r>
      <w:r>
        <w:t>advice is recommended</w:t>
      </w:r>
      <w:r>
        <w:rPr>
          <w:spacing w:val="-1"/>
        </w:rPr>
        <w:t xml:space="preserve"> </w:t>
      </w:r>
      <w:r>
        <w:t>(7).</w:t>
      </w:r>
      <w:r w:rsidR="00E6038F">
        <w:t xml:space="preserve"> </w:t>
      </w:r>
      <w:r w:rsidR="00E6038F" w:rsidRPr="00E6038F">
        <w:rPr>
          <w:rFonts w:eastAsia="Times New Roman"/>
          <w:color w:val="000000"/>
        </w:rPr>
        <w:t xml:space="preserve">Consider verapamil for prophylactic treatment during a bout of cluster </w:t>
      </w:r>
      <w:r w:rsidR="00E6038F" w:rsidRPr="00E6038F">
        <w:rPr>
          <w:rFonts w:eastAsia="Times New Roman"/>
          <w:color w:val="000000"/>
        </w:rPr>
        <w:lastRenderedPageBreak/>
        <w:t>headache</w:t>
      </w:r>
      <w:r w:rsidR="00AE01A1">
        <w:rPr>
          <w:rFonts w:eastAsia="Times New Roman"/>
          <w:color w:val="000000"/>
        </w:rPr>
        <w:t xml:space="preserve"> (8)</w:t>
      </w:r>
      <w:r w:rsidR="00E6038F" w:rsidRPr="00E6038F">
        <w:rPr>
          <w:rFonts w:eastAsia="Times New Roman"/>
          <w:color w:val="000000"/>
        </w:rPr>
        <w:t>. If unfamiliar with its use for cluster headache, seek specialist advice before starting verapamil, including advice on electrocardiogram monitoring</w:t>
      </w:r>
      <w:r w:rsidR="00E6038F">
        <w:rPr>
          <w:rFonts w:eastAsia="Times New Roman"/>
          <w:color w:val="000000"/>
          <w:sz w:val="24"/>
          <w:szCs w:val="24"/>
        </w:rPr>
        <w:t xml:space="preserve">. </w:t>
      </w:r>
    </w:p>
    <w:p w14:paraId="63F47D9D" w14:textId="77777777" w:rsidR="00384E00" w:rsidRDefault="0051675E">
      <w:pPr>
        <w:pStyle w:val="Heading2"/>
      </w:pPr>
      <w:r>
        <w:t>Oxygen</w:t>
      </w:r>
      <w:r>
        <w:rPr>
          <w:spacing w:val="-2"/>
        </w:rPr>
        <w:t xml:space="preserve"> </w:t>
      </w:r>
      <w:r>
        <w:t>prescriptions</w:t>
      </w:r>
    </w:p>
    <w:p w14:paraId="3583D4BD" w14:textId="77777777" w:rsidR="00384E00" w:rsidRDefault="00384E00">
      <w:pPr>
        <w:pStyle w:val="BodyText"/>
        <w:rPr>
          <w:b/>
          <w:sz w:val="21"/>
        </w:rPr>
      </w:pPr>
    </w:p>
    <w:p w14:paraId="1D85354C" w14:textId="77777777" w:rsidR="00384E00" w:rsidRDefault="0051675E">
      <w:pPr>
        <w:pStyle w:val="BodyText"/>
        <w:spacing w:line="276" w:lineRule="auto"/>
        <w:ind w:left="226" w:right="524"/>
        <w:jc w:val="both"/>
      </w:pPr>
      <w:r>
        <w:t>In England most home oxygen prescribing is carried out by home oxygen assessment and review services</w:t>
      </w:r>
      <w:r>
        <w:rPr>
          <w:spacing w:val="1"/>
        </w:rPr>
        <w:t xml:space="preserve"> </w:t>
      </w:r>
      <w:r>
        <w:t>(HOSARs)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neurologists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GPs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refer.</w:t>
      </w:r>
      <w:r>
        <w:rPr>
          <w:spacing w:val="1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CH</w:t>
      </w:r>
      <w:r>
        <w:rPr>
          <w:spacing w:val="10"/>
        </w:rPr>
        <w:t xml:space="preserve"> </w:t>
      </w:r>
      <w:r>
        <w:t>patients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London</w:t>
      </w:r>
      <w:r>
        <w:rPr>
          <w:spacing w:val="-59"/>
        </w:rPr>
        <w:t xml:space="preserve"> </w:t>
      </w:r>
      <w:r>
        <w:t>is estimated to be 8000, on the basis that the population of Greater London is 8 million and the prevalence</w:t>
      </w:r>
      <w:r>
        <w:rPr>
          <w:spacing w:val="1"/>
        </w:rPr>
        <w:t xml:space="preserve"> </w:t>
      </w:r>
      <w:r>
        <w:t>of CH is 1 per 1000. Home oxygen in cluster headache seems to be considerably under-utilised in Greater</w:t>
      </w:r>
      <w:r>
        <w:rPr>
          <w:spacing w:val="1"/>
        </w:rPr>
        <w:t xml:space="preserve"> </w:t>
      </w:r>
      <w:r>
        <w:t>London.</w:t>
      </w:r>
    </w:p>
    <w:p w14:paraId="1A5A67E6" w14:textId="77777777" w:rsidR="00384E00" w:rsidRDefault="0051675E">
      <w:pPr>
        <w:pStyle w:val="Heading2"/>
        <w:spacing w:before="197"/>
      </w:pPr>
      <w:r>
        <w:t>Risks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flow</w:t>
      </w:r>
      <w:r>
        <w:rPr>
          <w:spacing w:val="2"/>
        </w:rPr>
        <w:t xml:space="preserve"> </w:t>
      </w:r>
      <w:r>
        <w:t>oxygen</w:t>
      </w:r>
    </w:p>
    <w:p w14:paraId="19509A61" w14:textId="77777777" w:rsidR="00384E00" w:rsidRDefault="00384E00">
      <w:pPr>
        <w:pStyle w:val="BodyText"/>
        <w:spacing w:before="11"/>
        <w:rPr>
          <w:b/>
          <w:sz w:val="20"/>
        </w:rPr>
      </w:pPr>
    </w:p>
    <w:p w14:paraId="443F3B14" w14:textId="77777777" w:rsidR="00384E00" w:rsidRDefault="0051675E">
      <w:pPr>
        <w:pStyle w:val="BodyText"/>
        <w:ind w:left="226" w:right="521"/>
        <w:jc w:val="both"/>
      </w:pPr>
      <w:r>
        <w:t>Oxygen is a medicine which should only be prescribed and reviewed by staff trained in oxygen prescription</w:t>
      </w:r>
      <w:r>
        <w:rPr>
          <w:spacing w:val="1"/>
        </w:rPr>
        <w:t xml:space="preserve"> </w:t>
      </w:r>
      <w:r>
        <w:t>and use (</w:t>
      </w:r>
      <w:r>
        <w:rPr>
          <w:i/>
        </w:rPr>
        <w:t xml:space="preserve">Responsible Oxygen Prescribing Messages: </w:t>
      </w:r>
      <w:hyperlink r:id="rId11">
        <w:r>
          <w:rPr>
            <w:i/>
            <w:color w:val="0000FF"/>
            <w:u w:val="single" w:color="0000FF"/>
          </w:rPr>
          <w:t>https://www.networks.nhs.uk/nhs-networks/london-</w:t>
        </w:r>
      </w:hyperlink>
      <w:r>
        <w:rPr>
          <w:i/>
          <w:color w:val="0000FF"/>
          <w:spacing w:val="1"/>
        </w:rPr>
        <w:t xml:space="preserve"> </w:t>
      </w:r>
      <w:hyperlink r:id="rId12">
        <w:r>
          <w:rPr>
            <w:i/>
            <w:color w:val="0000FF"/>
            <w:u w:val="single" w:color="0000FF"/>
          </w:rPr>
          <w:t>lungs</w:t>
        </w:r>
      </w:hyperlink>
      <w:r>
        <w:t>). Every patient who has been newly prescribed home oxygen should have a specialist</w:t>
      </w:r>
      <w:r>
        <w:rPr>
          <w:spacing w:val="1"/>
        </w:rPr>
        <w:t xml:space="preserve"> </w:t>
      </w:r>
      <w:r>
        <w:t>oxygen</w:t>
      </w:r>
      <w:r>
        <w:rPr>
          <w:spacing w:val="1"/>
        </w:rPr>
        <w:t xml:space="preserve"> </w:t>
      </w:r>
      <w:r>
        <w:t>assessment to offer individualised patient and carer education about oxygen treatment, a comprehensive</w:t>
      </w:r>
      <w:r>
        <w:rPr>
          <w:spacing w:val="1"/>
        </w:rPr>
        <w:t xml:space="preserve"> </w:t>
      </w:r>
      <w:r>
        <w:t>risk assessment and carbon monoxide monitoring. This can be done by their local specialist HOSAR team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should be made</w:t>
      </w:r>
      <w:r>
        <w:rPr>
          <w:spacing w:val="-2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CH patients</w:t>
      </w:r>
      <w:r>
        <w:rPr>
          <w:spacing w:val="-4"/>
        </w:rPr>
        <w:t xml:space="preserve"> </w:t>
      </w:r>
      <w:r>
        <w:t>on oxygen.</w:t>
      </w:r>
    </w:p>
    <w:p w14:paraId="48CA3ED0" w14:textId="77777777" w:rsidR="00384E00" w:rsidRDefault="00384E00">
      <w:pPr>
        <w:pStyle w:val="BodyText"/>
        <w:spacing w:before="1"/>
      </w:pPr>
    </w:p>
    <w:p w14:paraId="11D89585" w14:textId="77777777" w:rsidR="00384E00" w:rsidRDefault="0051675E">
      <w:pPr>
        <w:pStyle w:val="BodyText"/>
        <w:ind w:left="226" w:right="523"/>
        <w:jc w:val="both"/>
      </w:pPr>
      <w:r>
        <w:t>It is estimated that around 60% of CH patients smoke. 1 in 4 oxygen related domestic fires results in death</w:t>
      </w:r>
      <w:r>
        <w:rPr>
          <w:spacing w:val="1"/>
        </w:rPr>
        <w:t xml:space="preserve"> </w:t>
      </w:r>
      <w:r>
        <w:t>and 1 in 3 results in serious injury therefore patient education and risk assessment are crucial aspects of</w:t>
      </w:r>
      <w:r>
        <w:rPr>
          <w:spacing w:val="1"/>
        </w:rPr>
        <w:t xml:space="preserve"> </w:t>
      </w:r>
      <w:r>
        <w:t>safe home oxygen prescription. Patients should be informed of their responsibility to use oxygen safely,</w:t>
      </w:r>
      <w:r>
        <w:rPr>
          <w:spacing w:val="1"/>
        </w:rPr>
        <w:t xml:space="preserve"> </w:t>
      </w:r>
      <w:r>
        <w:t>including abstinence from smoking while on oxygen and of the reasons for this. Time should be allowed to</w:t>
      </w:r>
      <w:r>
        <w:rPr>
          <w:spacing w:val="1"/>
        </w:rPr>
        <w:t xml:space="preserve"> </w:t>
      </w:r>
      <w:r>
        <w:t>check patients’ understanding of this information. The frequency of CH attacks is not related to smoking;</w:t>
      </w:r>
      <w:r>
        <w:rPr>
          <w:spacing w:val="1"/>
        </w:rPr>
        <w:t xml:space="preserve"> </w:t>
      </w:r>
      <w:r>
        <w:t>however brief verbal advice about the health benefits of quitting smoking should be given at every contact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smoking</w:t>
      </w:r>
      <w:r>
        <w:rPr>
          <w:spacing w:val="2"/>
        </w:rPr>
        <w:t xml:space="preserve"> </w:t>
      </w:r>
      <w:r>
        <w:t>cessation</w:t>
      </w:r>
      <w:r>
        <w:rPr>
          <w:spacing w:val="-2"/>
        </w:rPr>
        <w:t xml:space="preserve"> </w:t>
      </w:r>
      <w:r>
        <w:t>service 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where appropriate.</w:t>
      </w:r>
    </w:p>
    <w:p w14:paraId="3CECCEA2" w14:textId="77777777" w:rsidR="00384E00" w:rsidRDefault="00384E00">
      <w:pPr>
        <w:pStyle w:val="BodyText"/>
      </w:pPr>
    </w:p>
    <w:p w14:paraId="63BFE2FC" w14:textId="77777777" w:rsidR="00384E00" w:rsidRDefault="0051675E">
      <w:pPr>
        <w:pStyle w:val="BodyText"/>
        <w:ind w:left="226" w:right="528"/>
        <w:jc w:val="both"/>
      </w:pPr>
      <w:r>
        <w:t>Consideration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predisposing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hypoventilation</w:t>
      </w:r>
      <w:r>
        <w:rPr>
          <w:spacing w:val="1"/>
        </w:rPr>
        <w:t xml:space="preserve"> </w:t>
      </w:r>
      <w:r>
        <w:t>(</w:t>
      </w:r>
      <w:proofErr w:type="spellStart"/>
      <w:r>
        <w:t>eg</w:t>
      </w:r>
      <w:proofErr w:type="spellEnd"/>
      <w:r>
        <w:rPr>
          <w:spacing w:val="1"/>
        </w:rPr>
        <w:t xml:space="preserve"> </w:t>
      </w:r>
      <w:r>
        <w:t>COPD,</w:t>
      </w:r>
      <w:r>
        <w:rPr>
          <w:spacing w:val="1"/>
        </w:rPr>
        <w:t xml:space="preserve"> </w:t>
      </w:r>
      <w:r>
        <w:t>obesity</w:t>
      </w:r>
      <w:r>
        <w:rPr>
          <w:spacing w:val="1"/>
        </w:rPr>
        <w:t xml:space="preserve"> </w:t>
      </w:r>
      <w:r>
        <w:t>hypoventilation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kyphoscoliosis)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uncontrolled high</w:t>
      </w:r>
      <w:r>
        <w:rPr>
          <w:spacing w:val="-2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prescription.</w:t>
      </w:r>
    </w:p>
    <w:p w14:paraId="5373B7FC" w14:textId="77777777" w:rsidR="00384E00" w:rsidRDefault="00384E00">
      <w:pPr>
        <w:pStyle w:val="BodyText"/>
        <w:spacing w:before="10"/>
        <w:rPr>
          <w:sz w:val="21"/>
        </w:rPr>
      </w:pPr>
    </w:p>
    <w:p w14:paraId="1966219B" w14:textId="77777777" w:rsidR="00384E00" w:rsidRDefault="0051675E">
      <w:pPr>
        <w:pStyle w:val="Heading2"/>
        <w:spacing w:before="0"/>
      </w:pPr>
      <w:r>
        <w:t>Pathway</w:t>
      </w:r>
      <w:r>
        <w:rPr>
          <w:spacing w:val="-6"/>
        </w:rPr>
        <w:t xml:space="preserve"> </w:t>
      </w:r>
      <w:r>
        <w:t>for prescribing</w:t>
      </w:r>
      <w:r>
        <w:rPr>
          <w:spacing w:val="-1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for cluster headache</w:t>
      </w:r>
      <w:r>
        <w:rPr>
          <w:spacing w:val="-1"/>
        </w:rPr>
        <w:t xml:space="preserve"> </w:t>
      </w:r>
      <w:r>
        <w:t>patients</w:t>
      </w:r>
    </w:p>
    <w:p w14:paraId="7E23EFBA" w14:textId="77777777" w:rsidR="00384E00" w:rsidRDefault="00384E00">
      <w:pPr>
        <w:pStyle w:val="BodyText"/>
        <w:rPr>
          <w:b/>
          <w:sz w:val="24"/>
        </w:rPr>
      </w:pPr>
    </w:p>
    <w:p w14:paraId="43B0AA28" w14:textId="77777777" w:rsidR="00384E00" w:rsidRDefault="00384E00">
      <w:pPr>
        <w:pStyle w:val="BodyText"/>
        <w:spacing w:before="10"/>
        <w:rPr>
          <w:b/>
          <w:sz w:val="18"/>
        </w:rPr>
      </w:pPr>
    </w:p>
    <w:p w14:paraId="6B7C9679" w14:textId="77777777" w:rsidR="00384E00" w:rsidRDefault="0051675E">
      <w:pPr>
        <w:pStyle w:val="BodyText"/>
        <w:spacing w:line="276" w:lineRule="auto"/>
        <w:ind w:left="226" w:right="525"/>
        <w:jc w:val="both"/>
      </w:pPr>
      <w:r>
        <w:t>The NICE clinical guideline for Headaches (CG150) provides an outline for the assessment, diagnosis and</w:t>
      </w:r>
      <w:r>
        <w:rPr>
          <w:spacing w:val="1"/>
        </w:rPr>
        <w:t xml:space="preserve"> </w:t>
      </w:r>
      <w:r>
        <w:t>treatment of cluster headache (3). The NICE guideline recommends the following pathway for managing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patients:</w:t>
      </w:r>
    </w:p>
    <w:p w14:paraId="25A586E9" w14:textId="77777777" w:rsidR="00384E00" w:rsidRDefault="0051675E">
      <w:pPr>
        <w:pStyle w:val="ListParagraph"/>
        <w:numPr>
          <w:ilvl w:val="1"/>
          <w:numId w:val="4"/>
        </w:numPr>
        <w:tabs>
          <w:tab w:val="left" w:pos="947"/>
        </w:tabs>
        <w:spacing w:before="200"/>
        <w:ind w:right="533"/>
      </w:pPr>
      <w:r>
        <w:t>Evaluate</w:t>
      </w:r>
      <w:r>
        <w:rPr>
          <w:spacing w:val="14"/>
        </w:rPr>
        <w:t xml:space="preserve"> </w:t>
      </w:r>
      <w:r>
        <w:t>people</w:t>
      </w:r>
      <w:r>
        <w:rPr>
          <w:spacing w:val="18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present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headaches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red</w:t>
      </w:r>
      <w:r>
        <w:rPr>
          <w:spacing w:val="11"/>
        </w:rPr>
        <w:t xml:space="preserve"> </w:t>
      </w:r>
      <w:r>
        <w:t>flags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raise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possibility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symptomatic</w:t>
      </w:r>
      <w:r>
        <w:rPr>
          <w:spacing w:val="-58"/>
        </w:rPr>
        <w:t xml:space="preserve"> </w:t>
      </w:r>
      <w:r>
        <w:t>(secondary)</w:t>
      </w:r>
      <w:r>
        <w:rPr>
          <w:spacing w:val="-2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headaches and</w:t>
      </w:r>
      <w:r>
        <w:rPr>
          <w:spacing w:val="-3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further investigations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referral.</w:t>
      </w:r>
    </w:p>
    <w:p w14:paraId="5A35624C" w14:textId="77777777" w:rsidR="00384E00" w:rsidRDefault="00384E00">
      <w:pPr>
        <w:pStyle w:val="BodyText"/>
      </w:pPr>
    </w:p>
    <w:p w14:paraId="4D08ECA7" w14:textId="20493D27" w:rsidR="00384E00" w:rsidRDefault="0051675E">
      <w:pPr>
        <w:pStyle w:val="ListParagraph"/>
        <w:numPr>
          <w:ilvl w:val="1"/>
          <w:numId w:val="4"/>
        </w:numPr>
        <w:tabs>
          <w:tab w:val="left" w:pos="947"/>
        </w:tabs>
        <w:ind w:right="528"/>
      </w:pPr>
      <w:r>
        <w:t>For</w:t>
      </w:r>
      <w:r>
        <w:rPr>
          <w:spacing w:val="9"/>
        </w:rPr>
        <w:t xml:space="preserve"> </w:t>
      </w:r>
      <w:r>
        <w:t>people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primary</w:t>
      </w:r>
      <w:r>
        <w:rPr>
          <w:spacing w:val="4"/>
        </w:rPr>
        <w:t xml:space="preserve"> </w:t>
      </w:r>
      <w:r>
        <w:t>headaches</w:t>
      </w:r>
      <w:r>
        <w:rPr>
          <w:spacing w:val="9"/>
        </w:rPr>
        <w:t xml:space="preserve"> </w:t>
      </w:r>
      <w:r>
        <w:t>(</w:t>
      </w:r>
      <w:r w:rsidR="006E6D21">
        <w:t>i.e.,</w:t>
      </w:r>
      <w:r>
        <w:rPr>
          <w:spacing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whom</w:t>
      </w:r>
      <w:r>
        <w:rPr>
          <w:spacing w:val="10"/>
        </w:rPr>
        <w:t xml:space="preserve"> </w:t>
      </w:r>
      <w:r>
        <w:t>secondary</w:t>
      </w:r>
      <w:r>
        <w:rPr>
          <w:spacing w:val="7"/>
        </w:rPr>
        <w:t xml:space="preserve"> </w:t>
      </w:r>
      <w:r>
        <w:t>causes</w:t>
      </w:r>
      <w:r>
        <w:rPr>
          <w:spacing w:val="9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excluded)</w:t>
      </w:r>
      <w:r>
        <w:rPr>
          <w:spacing w:val="9"/>
        </w:rPr>
        <w:t xml:space="preserve"> </w:t>
      </w:r>
      <w:r>
        <w:t>diagnose</w:t>
      </w:r>
      <w:r>
        <w:rPr>
          <w:spacing w:val="-58"/>
        </w:rPr>
        <w:t xml:space="preserve"> </w:t>
      </w:r>
      <w:r>
        <w:t>cluster</w:t>
      </w:r>
      <w:r>
        <w:rPr>
          <w:spacing w:val="-2"/>
        </w:rPr>
        <w:t xml:space="preserve"> </w:t>
      </w:r>
      <w:r>
        <w:t>headache according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headache</w:t>
      </w:r>
      <w:r>
        <w:rPr>
          <w:spacing w:val="-4"/>
        </w:rPr>
        <w:t xml:space="preserve"> </w:t>
      </w:r>
      <w:r>
        <w:t>features in</w:t>
      </w:r>
      <w:r>
        <w:rPr>
          <w:spacing w:val="-2"/>
        </w:rPr>
        <w:t xml:space="preserve"> </w:t>
      </w:r>
      <w:r>
        <w:t>the attached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1</w:t>
      </w:r>
    </w:p>
    <w:p w14:paraId="6A6BA3D9" w14:textId="77777777" w:rsidR="00384E00" w:rsidRDefault="00384E00">
      <w:pPr>
        <w:pStyle w:val="BodyText"/>
        <w:spacing w:before="4"/>
        <w:rPr>
          <w:sz w:val="25"/>
        </w:rPr>
      </w:pPr>
    </w:p>
    <w:p w14:paraId="3E79AC3A" w14:textId="77777777" w:rsidR="00384E00" w:rsidRDefault="0051675E">
      <w:pPr>
        <w:pStyle w:val="ListParagraph"/>
        <w:numPr>
          <w:ilvl w:val="1"/>
          <w:numId w:val="4"/>
        </w:numPr>
        <w:tabs>
          <w:tab w:val="left" w:pos="947"/>
        </w:tabs>
        <w:ind w:right="531"/>
      </w:pPr>
      <w:r>
        <w:t>Discuss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neuroimaging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people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bout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cluster</w:t>
      </w:r>
      <w:r>
        <w:rPr>
          <w:spacing w:val="6"/>
        </w:rPr>
        <w:t xml:space="preserve"> </w:t>
      </w:r>
      <w:r>
        <w:t>headache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GP</w:t>
      </w:r>
      <w:r>
        <w:rPr>
          <w:spacing w:val="9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interest</w:t>
      </w:r>
      <w:r>
        <w:rPr>
          <w:spacing w:val="2"/>
        </w:rPr>
        <w:t xml:space="preserve"> </w:t>
      </w:r>
      <w:r>
        <w:t>in headache or</w:t>
      </w:r>
      <w:r>
        <w:rPr>
          <w:spacing w:val="-1"/>
        </w:rPr>
        <w:t xml:space="preserve"> </w:t>
      </w:r>
      <w:r>
        <w:t>a neurologist.</w:t>
      </w:r>
    </w:p>
    <w:p w14:paraId="5CD0F23A" w14:textId="77777777" w:rsidR="00384E00" w:rsidRDefault="00384E00">
      <w:pPr>
        <w:pStyle w:val="BodyText"/>
        <w:rPr>
          <w:sz w:val="24"/>
        </w:rPr>
      </w:pPr>
    </w:p>
    <w:p w14:paraId="56E98E02" w14:textId="1397487A" w:rsidR="00384E00" w:rsidRDefault="0051675E">
      <w:pPr>
        <w:pStyle w:val="ListParagraph"/>
        <w:numPr>
          <w:ilvl w:val="1"/>
          <w:numId w:val="4"/>
        </w:numPr>
        <w:tabs>
          <w:tab w:val="left" w:pos="947"/>
        </w:tabs>
        <w:spacing w:before="214"/>
        <w:ind w:hanging="361"/>
      </w:pPr>
      <w:r>
        <w:t>Offer</w:t>
      </w:r>
      <w:r>
        <w:rPr>
          <w:spacing w:val="-3"/>
        </w:rPr>
        <w:t xml:space="preserve"> </w:t>
      </w:r>
      <w:r>
        <w:t>oxygen</w:t>
      </w:r>
      <w:r>
        <w:rPr>
          <w:spacing w:val="-3"/>
        </w:rPr>
        <w:t xml:space="preserve"> </w:t>
      </w:r>
      <w:r w:rsidR="00495F22" w:rsidRPr="00495F22">
        <w:rPr>
          <w:spacing w:val="-3"/>
        </w:rPr>
        <w:t xml:space="preserve">and/or a subcutaneous or nasal triptan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acute</w:t>
      </w:r>
      <w:r>
        <w:rPr>
          <w:spacing w:val="-1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cluster</w:t>
      </w:r>
      <w:r>
        <w:rPr>
          <w:spacing w:val="-1"/>
        </w:rPr>
        <w:t xml:space="preserve"> </w:t>
      </w:r>
      <w:r>
        <w:t>headache.</w:t>
      </w:r>
    </w:p>
    <w:p w14:paraId="58F9D4FE" w14:textId="77777777" w:rsidR="00384E00" w:rsidRDefault="00384E00">
      <w:pPr>
        <w:sectPr w:rsidR="00384E00">
          <w:pgSz w:w="11910" w:h="16840"/>
          <w:pgMar w:top="1440" w:right="320" w:bottom="280" w:left="340" w:header="205" w:footer="0" w:gutter="0"/>
          <w:cols w:space="720"/>
        </w:sectPr>
      </w:pPr>
    </w:p>
    <w:p w14:paraId="036CEE31" w14:textId="77777777" w:rsidR="00384E00" w:rsidRDefault="00384E00">
      <w:pPr>
        <w:pStyle w:val="BodyText"/>
        <w:rPr>
          <w:sz w:val="20"/>
        </w:rPr>
      </w:pPr>
    </w:p>
    <w:p w14:paraId="04FA8015" w14:textId="77777777" w:rsidR="00384E00" w:rsidRDefault="00384E00">
      <w:pPr>
        <w:pStyle w:val="BodyText"/>
        <w:spacing w:before="4" w:after="1"/>
        <w:rPr>
          <w:sz w:val="1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1605"/>
        <w:gridCol w:w="1603"/>
        <w:gridCol w:w="1418"/>
        <w:gridCol w:w="1425"/>
        <w:gridCol w:w="1663"/>
        <w:gridCol w:w="1547"/>
      </w:tblGrid>
      <w:tr w:rsidR="00384E00" w14:paraId="2287DA5F" w14:textId="77777777">
        <w:trPr>
          <w:trHeight w:val="383"/>
        </w:trPr>
        <w:tc>
          <w:tcPr>
            <w:tcW w:w="10994" w:type="dxa"/>
            <w:gridSpan w:val="7"/>
          </w:tcPr>
          <w:p w14:paraId="19105489" w14:textId="77777777" w:rsidR="00384E00" w:rsidRDefault="0051675E">
            <w:pPr>
              <w:pStyle w:val="TableParagraph"/>
              <w:spacing w:line="26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Table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Diagnosis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cluster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headache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compared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with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tension-type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headache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migraine</w:t>
            </w:r>
          </w:p>
        </w:tc>
      </w:tr>
      <w:tr w:rsidR="00384E00" w14:paraId="61E6E275" w14:textId="77777777">
        <w:trPr>
          <w:trHeight w:val="542"/>
        </w:trPr>
        <w:tc>
          <w:tcPr>
            <w:tcW w:w="1733" w:type="dxa"/>
          </w:tcPr>
          <w:p w14:paraId="50D136BE" w14:textId="77777777" w:rsidR="00384E00" w:rsidRDefault="0051675E">
            <w:pPr>
              <w:pStyle w:val="TableParagraph"/>
              <w:ind w:right="603"/>
              <w:rPr>
                <w:b/>
                <w:sz w:val="21"/>
              </w:rPr>
            </w:pPr>
            <w:r>
              <w:rPr>
                <w:b/>
                <w:sz w:val="21"/>
              </w:rPr>
              <w:t>Headache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feature</w:t>
            </w:r>
          </w:p>
        </w:tc>
        <w:tc>
          <w:tcPr>
            <w:tcW w:w="3208" w:type="dxa"/>
            <w:gridSpan w:val="2"/>
          </w:tcPr>
          <w:p w14:paraId="052DF4C3" w14:textId="77777777" w:rsidR="00384E00" w:rsidRDefault="0051675E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Cluster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headache</w:t>
            </w:r>
          </w:p>
        </w:tc>
        <w:tc>
          <w:tcPr>
            <w:tcW w:w="2843" w:type="dxa"/>
            <w:gridSpan w:val="2"/>
          </w:tcPr>
          <w:p w14:paraId="4F13993B" w14:textId="77777777" w:rsidR="00384E00" w:rsidRDefault="0051675E">
            <w:pPr>
              <w:pStyle w:val="TableParagraph"/>
              <w:spacing w:line="236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Tension-type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headache</w:t>
            </w:r>
          </w:p>
        </w:tc>
        <w:tc>
          <w:tcPr>
            <w:tcW w:w="3210" w:type="dxa"/>
            <w:gridSpan w:val="2"/>
          </w:tcPr>
          <w:p w14:paraId="3DEA55B5" w14:textId="77777777" w:rsidR="00384E00" w:rsidRDefault="0051675E">
            <w:pPr>
              <w:pStyle w:val="TableParagraph"/>
              <w:ind w:left="110" w:right="585"/>
              <w:rPr>
                <w:b/>
                <w:sz w:val="21"/>
              </w:rPr>
            </w:pPr>
            <w:r>
              <w:rPr>
                <w:b/>
                <w:sz w:val="21"/>
              </w:rPr>
              <w:t>Migraine (with or without</w:t>
            </w:r>
            <w:r>
              <w:rPr>
                <w:b/>
                <w:spacing w:val="-57"/>
                <w:sz w:val="21"/>
              </w:rPr>
              <w:t xml:space="preserve"> </w:t>
            </w:r>
            <w:r>
              <w:rPr>
                <w:b/>
                <w:sz w:val="21"/>
              </w:rPr>
              <w:t>aura)</w:t>
            </w:r>
          </w:p>
        </w:tc>
      </w:tr>
      <w:tr w:rsidR="00384E00" w14:paraId="426D188D" w14:textId="77777777">
        <w:trPr>
          <w:trHeight w:val="681"/>
        </w:trPr>
        <w:tc>
          <w:tcPr>
            <w:tcW w:w="1733" w:type="dxa"/>
          </w:tcPr>
          <w:p w14:paraId="718A9D4F" w14:textId="77777777" w:rsidR="00384E00" w:rsidRDefault="0051675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location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3208" w:type="dxa"/>
            <w:gridSpan w:val="2"/>
          </w:tcPr>
          <w:p w14:paraId="6DC1D4BC" w14:textId="77777777" w:rsidR="00384E00" w:rsidRDefault="0051675E"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Unilateral (around the eye, above the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eye and along the side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head/face)</w:t>
            </w:r>
          </w:p>
        </w:tc>
        <w:tc>
          <w:tcPr>
            <w:tcW w:w="2843" w:type="dxa"/>
            <w:gridSpan w:val="2"/>
          </w:tcPr>
          <w:p w14:paraId="400B2602" w14:textId="77777777" w:rsidR="00384E00" w:rsidRDefault="0051675E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Bilateral</w:t>
            </w:r>
          </w:p>
        </w:tc>
        <w:tc>
          <w:tcPr>
            <w:tcW w:w="3210" w:type="dxa"/>
            <w:gridSpan w:val="2"/>
          </w:tcPr>
          <w:p w14:paraId="06BE025B" w14:textId="77777777" w:rsidR="00384E00" w:rsidRDefault="0051675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Unilateral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bilateral</w:t>
            </w:r>
          </w:p>
        </w:tc>
      </w:tr>
      <w:tr w:rsidR="00384E00" w14:paraId="3D54D6D4" w14:textId="77777777">
        <w:trPr>
          <w:trHeight w:val="474"/>
        </w:trPr>
        <w:tc>
          <w:tcPr>
            <w:tcW w:w="1733" w:type="dxa"/>
          </w:tcPr>
          <w:p w14:paraId="6E53BB9A" w14:textId="77777777" w:rsidR="00384E00" w:rsidRDefault="0051675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</w:p>
        </w:tc>
        <w:tc>
          <w:tcPr>
            <w:tcW w:w="3208" w:type="dxa"/>
            <w:gridSpan w:val="2"/>
          </w:tcPr>
          <w:p w14:paraId="1D50EFBE" w14:textId="77777777" w:rsidR="00384E00" w:rsidRDefault="0051675E">
            <w:pPr>
              <w:pStyle w:val="TableParagraph"/>
              <w:ind w:right="533"/>
              <w:rPr>
                <w:sz w:val="18"/>
              </w:rPr>
            </w:pPr>
            <w:r>
              <w:rPr>
                <w:sz w:val="18"/>
              </w:rPr>
              <w:t>Variable (can be sharp, boring,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burning,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throbbing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tightening)</w:t>
            </w:r>
          </w:p>
        </w:tc>
        <w:tc>
          <w:tcPr>
            <w:tcW w:w="2843" w:type="dxa"/>
            <w:gridSpan w:val="2"/>
          </w:tcPr>
          <w:p w14:paraId="450A1BF9" w14:textId="77777777" w:rsidR="00384E00" w:rsidRDefault="0051675E">
            <w:pPr>
              <w:pStyle w:val="TableParagraph"/>
              <w:ind w:left="109" w:right="702"/>
              <w:rPr>
                <w:sz w:val="18"/>
              </w:rPr>
            </w:pPr>
            <w:r>
              <w:rPr>
                <w:sz w:val="18"/>
              </w:rPr>
              <w:t>Pressing/tightening (non-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pulsating)</w:t>
            </w:r>
          </w:p>
        </w:tc>
        <w:tc>
          <w:tcPr>
            <w:tcW w:w="3210" w:type="dxa"/>
            <w:gridSpan w:val="2"/>
          </w:tcPr>
          <w:p w14:paraId="2FDFF208" w14:textId="77777777" w:rsidR="00384E00" w:rsidRDefault="0051675E">
            <w:pPr>
              <w:pStyle w:val="TableParagraph"/>
              <w:ind w:left="110" w:right="378"/>
              <w:rPr>
                <w:sz w:val="18"/>
              </w:rPr>
            </w:pPr>
            <w:r>
              <w:rPr>
                <w:sz w:val="18"/>
              </w:rPr>
              <w:t>Pulsating (throbbing or banging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young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12-17yrs)</w:t>
            </w:r>
          </w:p>
        </w:tc>
      </w:tr>
      <w:tr w:rsidR="00384E00" w14:paraId="3325BB94" w14:textId="77777777">
        <w:trPr>
          <w:trHeight w:val="266"/>
        </w:trPr>
        <w:tc>
          <w:tcPr>
            <w:tcW w:w="1733" w:type="dxa"/>
          </w:tcPr>
          <w:p w14:paraId="7AC24626" w14:textId="77777777" w:rsidR="00384E00" w:rsidRDefault="0051675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intensity</w:t>
            </w:r>
          </w:p>
        </w:tc>
        <w:tc>
          <w:tcPr>
            <w:tcW w:w="3208" w:type="dxa"/>
            <w:gridSpan w:val="2"/>
          </w:tcPr>
          <w:p w14:paraId="0A0A166B" w14:textId="77777777" w:rsidR="00384E00" w:rsidRDefault="0051675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Severe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severe</w:t>
            </w:r>
          </w:p>
        </w:tc>
        <w:tc>
          <w:tcPr>
            <w:tcW w:w="2843" w:type="dxa"/>
            <w:gridSpan w:val="2"/>
          </w:tcPr>
          <w:p w14:paraId="400ACF07" w14:textId="77777777" w:rsidR="00384E00" w:rsidRDefault="0051675E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Mild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moderate</w:t>
            </w:r>
          </w:p>
        </w:tc>
        <w:tc>
          <w:tcPr>
            <w:tcW w:w="3210" w:type="dxa"/>
            <w:gridSpan w:val="2"/>
          </w:tcPr>
          <w:p w14:paraId="79B5164F" w14:textId="77777777" w:rsidR="00384E00" w:rsidRDefault="0051675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Moderate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severe</w:t>
            </w:r>
          </w:p>
        </w:tc>
      </w:tr>
      <w:tr w:rsidR="00384E00" w14:paraId="4B5A33DA" w14:textId="77777777">
        <w:trPr>
          <w:trHeight w:val="474"/>
        </w:trPr>
        <w:tc>
          <w:tcPr>
            <w:tcW w:w="1733" w:type="dxa"/>
          </w:tcPr>
          <w:p w14:paraId="4999DF60" w14:textId="77777777" w:rsidR="00384E00" w:rsidRDefault="0051675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Effect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</w:p>
        </w:tc>
        <w:tc>
          <w:tcPr>
            <w:tcW w:w="3208" w:type="dxa"/>
            <w:gridSpan w:val="2"/>
          </w:tcPr>
          <w:p w14:paraId="2F1B5213" w14:textId="77777777" w:rsidR="00384E00" w:rsidRDefault="0051675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Restlessness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agitation</w:t>
            </w:r>
          </w:p>
        </w:tc>
        <w:tc>
          <w:tcPr>
            <w:tcW w:w="2843" w:type="dxa"/>
            <w:gridSpan w:val="2"/>
          </w:tcPr>
          <w:p w14:paraId="46286178" w14:textId="77777777" w:rsidR="00384E00" w:rsidRDefault="0051675E">
            <w:pPr>
              <w:pStyle w:val="TableParagraph"/>
              <w:ind w:left="109" w:right="643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aggravated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routine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living</w:t>
            </w:r>
          </w:p>
        </w:tc>
        <w:tc>
          <w:tcPr>
            <w:tcW w:w="3210" w:type="dxa"/>
            <w:gridSpan w:val="2"/>
          </w:tcPr>
          <w:p w14:paraId="163005C6" w14:textId="77777777" w:rsidR="00384E00" w:rsidRDefault="0051675E">
            <w:pPr>
              <w:pStyle w:val="TableParagraph"/>
              <w:ind w:left="110" w:right="174"/>
              <w:rPr>
                <w:sz w:val="18"/>
              </w:rPr>
            </w:pPr>
            <w:r>
              <w:rPr>
                <w:sz w:val="18"/>
              </w:rPr>
              <w:t>Aggravated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causes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avoidance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routine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activities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living</w:t>
            </w:r>
          </w:p>
        </w:tc>
      </w:tr>
      <w:tr w:rsidR="00384E00" w14:paraId="3B546F87" w14:textId="77777777">
        <w:trPr>
          <w:trHeight w:val="3684"/>
        </w:trPr>
        <w:tc>
          <w:tcPr>
            <w:tcW w:w="1733" w:type="dxa"/>
          </w:tcPr>
          <w:p w14:paraId="5E841181" w14:textId="77777777" w:rsidR="00384E00" w:rsidRDefault="0051675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symptoms</w:t>
            </w:r>
          </w:p>
        </w:tc>
        <w:tc>
          <w:tcPr>
            <w:tcW w:w="3208" w:type="dxa"/>
            <w:gridSpan w:val="2"/>
          </w:tcPr>
          <w:p w14:paraId="0BA05D81" w14:textId="77777777" w:rsidR="00384E00" w:rsidRDefault="0051675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headache:</w:t>
            </w:r>
          </w:p>
          <w:p w14:paraId="222FD6F6" w14:textId="77777777" w:rsidR="00384E00" w:rsidRDefault="0051675E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59"/>
              <w:ind w:hanging="222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watery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eye</w:t>
            </w:r>
          </w:p>
          <w:p w14:paraId="20565E95" w14:textId="77777777" w:rsidR="00384E00" w:rsidRDefault="0051675E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60"/>
              <w:ind w:right="456"/>
              <w:rPr>
                <w:sz w:val="18"/>
              </w:rPr>
            </w:pPr>
            <w:r>
              <w:rPr>
                <w:sz w:val="18"/>
              </w:rPr>
              <w:t>nasal congestion and/or runny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nose</w:t>
            </w:r>
          </w:p>
          <w:p w14:paraId="2C772AFC" w14:textId="77777777" w:rsidR="00384E00" w:rsidRDefault="0051675E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58"/>
              <w:ind w:hanging="222"/>
              <w:rPr>
                <w:sz w:val="18"/>
              </w:rPr>
            </w:pPr>
            <w:r>
              <w:rPr>
                <w:sz w:val="18"/>
              </w:rPr>
              <w:t>swollen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eyelid</w:t>
            </w:r>
          </w:p>
          <w:p w14:paraId="72B8C981" w14:textId="77777777" w:rsidR="00384E00" w:rsidRDefault="0051675E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57"/>
              <w:ind w:hanging="222"/>
              <w:rPr>
                <w:sz w:val="18"/>
              </w:rPr>
            </w:pPr>
            <w:r>
              <w:rPr>
                <w:sz w:val="18"/>
              </w:rPr>
              <w:t>forehead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sweating</w:t>
            </w:r>
          </w:p>
          <w:p w14:paraId="36175067" w14:textId="77777777" w:rsidR="00384E00" w:rsidRDefault="0051675E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61"/>
              <w:ind w:right="256"/>
              <w:rPr>
                <w:sz w:val="18"/>
              </w:rPr>
            </w:pPr>
            <w:r>
              <w:rPr>
                <w:sz w:val="18"/>
              </w:rPr>
              <w:t>constricted pupil and/or drooping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eyelid</w:t>
            </w:r>
          </w:p>
        </w:tc>
        <w:tc>
          <w:tcPr>
            <w:tcW w:w="2843" w:type="dxa"/>
            <w:gridSpan w:val="2"/>
          </w:tcPr>
          <w:p w14:paraId="377440AE" w14:textId="77777777" w:rsidR="00384E00" w:rsidRDefault="0051675E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3210" w:type="dxa"/>
            <w:gridSpan w:val="2"/>
          </w:tcPr>
          <w:p w14:paraId="01E23512" w14:textId="77777777" w:rsidR="00384E00" w:rsidRDefault="0051675E">
            <w:pPr>
              <w:pStyle w:val="TableParagraph"/>
              <w:ind w:left="110" w:right="438"/>
              <w:rPr>
                <w:sz w:val="18"/>
              </w:rPr>
            </w:pPr>
            <w:r>
              <w:rPr>
                <w:sz w:val="18"/>
              </w:rPr>
              <w:t>Unusual sensitivity to light and/or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sound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nausea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vomiting</w:t>
            </w:r>
          </w:p>
          <w:p w14:paraId="5E1AAF8E" w14:textId="77777777" w:rsidR="00384E00" w:rsidRDefault="0051675E">
            <w:pPr>
              <w:pStyle w:val="TableParagraph"/>
              <w:spacing w:before="5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Aura</w:t>
            </w:r>
            <w:r>
              <w:rPr>
                <w:b/>
                <w:sz w:val="18"/>
                <w:vertAlign w:val="superscript"/>
              </w:rPr>
              <w:t>2</w:t>
            </w:r>
          </w:p>
          <w:p w14:paraId="40CDC762" w14:textId="77777777" w:rsidR="00384E00" w:rsidRDefault="0051675E">
            <w:pPr>
              <w:pStyle w:val="TableParagraph"/>
              <w:spacing w:before="64"/>
              <w:ind w:left="110" w:right="202"/>
              <w:rPr>
                <w:sz w:val="18"/>
              </w:rPr>
            </w:pPr>
            <w:r>
              <w:rPr>
                <w:sz w:val="18"/>
              </w:rPr>
              <w:t>Symptoms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occur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headache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and:</w:t>
            </w:r>
          </w:p>
          <w:p w14:paraId="3166E18E" w14:textId="77777777" w:rsidR="00384E00" w:rsidRDefault="0051675E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59"/>
              <w:ind w:hanging="222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reversible</w:t>
            </w:r>
          </w:p>
          <w:p w14:paraId="52E7CE17" w14:textId="77777777" w:rsidR="00384E00" w:rsidRDefault="0051675E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60"/>
              <w:ind w:hanging="222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minutes</w:t>
            </w:r>
          </w:p>
          <w:p w14:paraId="21DA2977" w14:textId="77777777" w:rsidR="00384E00" w:rsidRDefault="0051675E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58"/>
              <w:ind w:hanging="222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5−60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minutes.</w:t>
            </w:r>
          </w:p>
          <w:p w14:paraId="49757D4B" w14:textId="77777777" w:rsidR="00384E00" w:rsidRDefault="0051675E">
            <w:pPr>
              <w:pStyle w:val="TableParagraph"/>
              <w:spacing w:before="58"/>
              <w:ind w:left="110" w:right="88"/>
              <w:rPr>
                <w:sz w:val="18"/>
              </w:rPr>
            </w:pPr>
            <w:r>
              <w:rPr>
                <w:sz w:val="18"/>
              </w:rPr>
              <w:t>Typical aura symptoms include visual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symptoms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such as flickering lights,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spots or lines and/or partial loss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vision; sensory symptoms such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numbness and/or pins and needles;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speech disturbance.</w:t>
            </w:r>
          </w:p>
        </w:tc>
      </w:tr>
      <w:tr w:rsidR="00384E00" w14:paraId="71A98855" w14:textId="77777777">
        <w:trPr>
          <w:trHeight w:val="741"/>
        </w:trPr>
        <w:tc>
          <w:tcPr>
            <w:tcW w:w="1733" w:type="dxa"/>
          </w:tcPr>
          <w:p w14:paraId="31475A3F" w14:textId="77777777" w:rsidR="00384E00" w:rsidRDefault="0051675E">
            <w:pPr>
              <w:pStyle w:val="TableParagraph"/>
              <w:spacing w:before="1"/>
              <w:ind w:right="715"/>
              <w:rPr>
                <w:sz w:val="18"/>
              </w:rPr>
            </w:pPr>
            <w:r>
              <w:rPr>
                <w:sz w:val="18"/>
              </w:rPr>
              <w:t>Duration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headache</w:t>
            </w:r>
          </w:p>
        </w:tc>
        <w:tc>
          <w:tcPr>
            <w:tcW w:w="3208" w:type="dxa"/>
            <w:gridSpan w:val="2"/>
          </w:tcPr>
          <w:p w14:paraId="195DF250" w14:textId="77777777" w:rsidR="00384E00" w:rsidRDefault="0051675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15–180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minutes</w:t>
            </w:r>
          </w:p>
        </w:tc>
        <w:tc>
          <w:tcPr>
            <w:tcW w:w="2843" w:type="dxa"/>
            <w:gridSpan w:val="2"/>
          </w:tcPr>
          <w:p w14:paraId="4425AF38" w14:textId="77777777" w:rsidR="00384E00" w:rsidRDefault="0051675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minutes–continuous</w:t>
            </w:r>
          </w:p>
        </w:tc>
        <w:tc>
          <w:tcPr>
            <w:tcW w:w="3210" w:type="dxa"/>
            <w:gridSpan w:val="2"/>
          </w:tcPr>
          <w:p w14:paraId="74BFCE1C" w14:textId="77777777" w:rsidR="00384E00" w:rsidRDefault="0051675E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4–72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</w:p>
          <w:p w14:paraId="7D52EF0C" w14:textId="77777777" w:rsidR="00384E00" w:rsidRDefault="0051675E">
            <w:pPr>
              <w:pStyle w:val="TableParagraph"/>
              <w:spacing w:before="59"/>
              <w:ind w:left="110" w:right="412"/>
              <w:rPr>
                <w:sz w:val="18"/>
              </w:rPr>
            </w:pPr>
            <w:r>
              <w:rPr>
                <w:sz w:val="18"/>
              </w:rPr>
              <w:t>1–72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hours 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12–17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</w:p>
        </w:tc>
      </w:tr>
      <w:tr w:rsidR="00384E00" w14:paraId="22533C2A" w14:textId="77777777">
        <w:trPr>
          <w:trHeight w:val="1924"/>
        </w:trPr>
        <w:tc>
          <w:tcPr>
            <w:tcW w:w="1733" w:type="dxa"/>
          </w:tcPr>
          <w:p w14:paraId="0FE01127" w14:textId="77777777" w:rsidR="00384E00" w:rsidRDefault="0051675E">
            <w:pPr>
              <w:pStyle w:val="TableParagraph"/>
              <w:spacing w:before="1"/>
              <w:ind w:right="545"/>
              <w:rPr>
                <w:sz w:val="18"/>
              </w:rPr>
            </w:pPr>
            <w:r>
              <w:rPr>
                <w:sz w:val="18"/>
              </w:rPr>
              <w:t>Frequency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headache</w:t>
            </w:r>
          </w:p>
        </w:tc>
        <w:tc>
          <w:tcPr>
            <w:tcW w:w="1605" w:type="dxa"/>
          </w:tcPr>
          <w:p w14:paraId="21FECAC7" w14:textId="77777777" w:rsidR="00384E00" w:rsidRDefault="0051675E">
            <w:pPr>
              <w:pStyle w:val="TableParagraph"/>
              <w:spacing w:before="1"/>
              <w:ind w:right="417"/>
              <w:rPr>
                <w:sz w:val="18"/>
              </w:rPr>
            </w:pPr>
            <w:r>
              <w:rPr>
                <w:sz w:val="18"/>
              </w:rPr>
              <w:t>1 every other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day to 8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,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remission</w:t>
            </w:r>
            <w:r>
              <w:rPr>
                <w:sz w:val="18"/>
                <w:vertAlign w:val="superscript"/>
              </w:rPr>
              <w:t>4</w:t>
            </w:r>
          </w:p>
          <w:p w14:paraId="46B60451" w14:textId="77777777" w:rsidR="00384E00" w:rsidRDefault="0051675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&gt;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month</w:t>
            </w:r>
          </w:p>
        </w:tc>
        <w:tc>
          <w:tcPr>
            <w:tcW w:w="1603" w:type="dxa"/>
          </w:tcPr>
          <w:p w14:paraId="4FD070F7" w14:textId="77777777" w:rsidR="00384E00" w:rsidRDefault="0051675E">
            <w:pPr>
              <w:pStyle w:val="TableParagraph"/>
              <w:spacing w:before="1"/>
              <w:ind w:left="110" w:right="412"/>
              <w:rPr>
                <w:sz w:val="18"/>
              </w:rPr>
            </w:pPr>
            <w:r>
              <w:rPr>
                <w:sz w:val="18"/>
              </w:rPr>
              <w:t>1 every other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day to 8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,</w:t>
            </w:r>
          </w:p>
          <w:p w14:paraId="0A8A8FE5" w14:textId="77777777" w:rsidR="00384E00" w:rsidRDefault="0051675E">
            <w:pPr>
              <w:pStyle w:val="TableParagraph"/>
              <w:ind w:left="110" w:right="592"/>
              <w:rPr>
                <w:sz w:val="18"/>
              </w:rPr>
            </w:pPr>
            <w:r>
              <w:rPr>
                <w:sz w:val="18"/>
              </w:rPr>
              <w:t>with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continuous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remission</w:t>
            </w:r>
            <w:r>
              <w:rPr>
                <w:sz w:val="18"/>
                <w:vertAlign w:val="superscript"/>
              </w:rPr>
              <w:t>4</w:t>
            </w:r>
          </w:p>
          <w:p w14:paraId="00BF07B5" w14:textId="77777777" w:rsidR="00384E00" w:rsidRDefault="0051675E">
            <w:pPr>
              <w:pStyle w:val="TableParagraph"/>
              <w:ind w:left="161" w:right="707" w:hanging="51"/>
              <w:rPr>
                <w:sz w:val="18"/>
              </w:rPr>
            </w:pPr>
            <w:r>
              <w:rPr>
                <w:sz w:val="18"/>
              </w:rPr>
              <w:t>&lt;1 month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 a</w:t>
            </w:r>
          </w:p>
          <w:p w14:paraId="3B97511E" w14:textId="77777777" w:rsidR="00384E00" w:rsidRDefault="0051675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12-month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</w:p>
        </w:tc>
        <w:tc>
          <w:tcPr>
            <w:tcW w:w="1418" w:type="dxa"/>
          </w:tcPr>
          <w:p w14:paraId="370FC5BD" w14:textId="77777777" w:rsidR="00384E00" w:rsidRDefault="0051675E">
            <w:pPr>
              <w:pStyle w:val="TableParagraph"/>
              <w:spacing w:before="1"/>
              <w:ind w:left="109" w:right="183"/>
              <w:rPr>
                <w:sz w:val="18"/>
              </w:rPr>
            </w:pPr>
            <w:r>
              <w:rPr>
                <w:sz w:val="18"/>
              </w:rPr>
              <w:t>&lt; 15 days per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month</w:t>
            </w:r>
          </w:p>
        </w:tc>
        <w:tc>
          <w:tcPr>
            <w:tcW w:w="1425" w:type="dxa"/>
          </w:tcPr>
          <w:p w14:paraId="7321C0CB" w14:textId="77777777" w:rsidR="00384E00" w:rsidRDefault="0051675E">
            <w:pPr>
              <w:pStyle w:val="TableParagraph"/>
              <w:spacing w:before="1"/>
              <w:ind w:left="112" w:right="193"/>
              <w:rPr>
                <w:sz w:val="18"/>
              </w:rPr>
            </w:pPr>
            <w:r>
              <w:rPr>
                <w:sz w:val="18"/>
              </w:rPr>
              <w:t>≥ 15 days per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month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</w:p>
          <w:p w14:paraId="70EE237B" w14:textId="77777777" w:rsidR="00384E00" w:rsidRDefault="0051675E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3 months</w:t>
            </w:r>
          </w:p>
        </w:tc>
        <w:tc>
          <w:tcPr>
            <w:tcW w:w="1663" w:type="dxa"/>
          </w:tcPr>
          <w:p w14:paraId="7AD409B6" w14:textId="77777777" w:rsidR="00384E00" w:rsidRDefault="0051675E">
            <w:pPr>
              <w:pStyle w:val="TableParagraph"/>
              <w:spacing w:before="1"/>
              <w:ind w:left="110" w:right="427"/>
              <w:rPr>
                <w:sz w:val="18"/>
              </w:rPr>
            </w:pPr>
            <w:r>
              <w:rPr>
                <w:sz w:val="18"/>
              </w:rPr>
              <w:t>&lt; 15 days per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month</w:t>
            </w:r>
          </w:p>
        </w:tc>
        <w:tc>
          <w:tcPr>
            <w:tcW w:w="1547" w:type="dxa"/>
          </w:tcPr>
          <w:p w14:paraId="338577D7" w14:textId="77777777" w:rsidR="00384E00" w:rsidRDefault="0051675E">
            <w:pPr>
              <w:pStyle w:val="TableParagraph"/>
              <w:spacing w:before="1"/>
              <w:ind w:left="111" w:right="185"/>
              <w:rPr>
                <w:sz w:val="18"/>
              </w:rPr>
            </w:pPr>
            <w:r>
              <w:rPr>
                <w:sz w:val="18"/>
              </w:rPr>
              <w:t>≥ 15 days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month for more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months</w:t>
            </w:r>
          </w:p>
        </w:tc>
      </w:tr>
      <w:tr w:rsidR="00384E00" w14:paraId="5C86B062" w14:textId="77777777">
        <w:trPr>
          <w:trHeight w:val="888"/>
        </w:trPr>
        <w:tc>
          <w:tcPr>
            <w:tcW w:w="1733" w:type="dxa"/>
          </w:tcPr>
          <w:p w14:paraId="6E37CE8D" w14:textId="77777777" w:rsidR="00384E00" w:rsidRDefault="0051675E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Diagnosis</w:t>
            </w:r>
          </w:p>
        </w:tc>
        <w:tc>
          <w:tcPr>
            <w:tcW w:w="1605" w:type="dxa"/>
          </w:tcPr>
          <w:p w14:paraId="6DFBF95F" w14:textId="77777777" w:rsidR="00384E00" w:rsidRDefault="0051675E">
            <w:pPr>
              <w:pStyle w:val="TableParagraph"/>
              <w:ind w:right="637"/>
              <w:rPr>
                <w:b/>
                <w:sz w:val="18"/>
              </w:rPr>
            </w:pPr>
            <w:r>
              <w:rPr>
                <w:b/>
                <w:sz w:val="18"/>
              </w:rPr>
              <w:t>Episodic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cluster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headache</w:t>
            </w:r>
          </w:p>
        </w:tc>
        <w:tc>
          <w:tcPr>
            <w:tcW w:w="1603" w:type="dxa"/>
          </w:tcPr>
          <w:p w14:paraId="769A9EFB" w14:textId="77777777" w:rsidR="00384E00" w:rsidRDefault="0051675E">
            <w:pPr>
              <w:pStyle w:val="TableParagraph"/>
              <w:ind w:left="110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Chronic cluster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headache</w:t>
            </w:r>
          </w:p>
        </w:tc>
        <w:tc>
          <w:tcPr>
            <w:tcW w:w="1418" w:type="dxa"/>
          </w:tcPr>
          <w:p w14:paraId="24D1EB90" w14:textId="77777777" w:rsidR="00384E00" w:rsidRDefault="0051675E">
            <w:pPr>
              <w:pStyle w:val="TableParagraph"/>
              <w:ind w:left="109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Episodic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tension-type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headache</w:t>
            </w:r>
          </w:p>
        </w:tc>
        <w:tc>
          <w:tcPr>
            <w:tcW w:w="1425" w:type="dxa"/>
          </w:tcPr>
          <w:p w14:paraId="2446A7D7" w14:textId="77777777" w:rsidR="00384E00" w:rsidRDefault="0051675E">
            <w:pPr>
              <w:pStyle w:val="TableParagraph"/>
              <w:ind w:left="112"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Chronic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tension </w:t>
            </w:r>
            <w:r>
              <w:rPr>
                <w:b/>
                <w:sz w:val="18"/>
              </w:rPr>
              <w:t>type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headache</w:t>
            </w:r>
            <w:r>
              <w:rPr>
                <w:b/>
                <w:sz w:val="18"/>
                <w:vertAlign w:val="superscript"/>
              </w:rPr>
              <w:t>5</w:t>
            </w:r>
          </w:p>
        </w:tc>
        <w:tc>
          <w:tcPr>
            <w:tcW w:w="1663" w:type="dxa"/>
          </w:tcPr>
          <w:p w14:paraId="45A1A33E" w14:textId="77777777" w:rsidR="00384E00" w:rsidRDefault="0051675E">
            <w:pPr>
              <w:pStyle w:val="TableParagraph"/>
              <w:ind w:left="110"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Episodic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migraine (with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without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aura)</w:t>
            </w:r>
          </w:p>
        </w:tc>
        <w:tc>
          <w:tcPr>
            <w:tcW w:w="1547" w:type="dxa"/>
          </w:tcPr>
          <w:p w14:paraId="65006DF1" w14:textId="77777777" w:rsidR="00384E00" w:rsidRDefault="0051675E">
            <w:pPr>
              <w:pStyle w:val="TableParagraph"/>
              <w:ind w:left="111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Chronic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migraine</w:t>
            </w:r>
            <w:r>
              <w:rPr>
                <w:b/>
                <w:sz w:val="18"/>
                <w:vertAlign w:val="superscript"/>
              </w:rPr>
              <w:t>6</w:t>
            </w:r>
            <w:r>
              <w:rPr>
                <w:b/>
                <w:sz w:val="18"/>
              </w:rPr>
              <w:t xml:space="preserve"> (with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or without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aura)</w:t>
            </w:r>
          </w:p>
        </w:tc>
      </w:tr>
      <w:tr w:rsidR="00384E00" w14:paraId="5243E9BD" w14:textId="77777777">
        <w:trPr>
          <w:trHeight w:val="1708"/>
        </w:trPr>
        <w:tc>
          <w:tcPr>
            <w:tcW w:w="10994" w:type="dxa"/>
            <w:gridSpan w:val="7"/>
          </w:tcPr>
          <w:p w14:paraId="362986C7" w14:textId="77777777" w:rsidR="00384E00" w:rsidRDefault="0051675E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Headache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felt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head, face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neck.</w:t>
            </w:r>
          </w:p>
          <w:p w14:paraId="72245EB3" w14:textId="77777777" w:rsidR="00384E00" w:rsidRDefault="0051675E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1"/>
                <w:sz w:val="16"/>
                <w:vertAlign w:val="superscript"/>
              </w:rPr>
              <w:t>2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recommendations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1.2.2,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1.2.3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1.2.4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for</w:t>
            </w:r>
            <w:r>
              <w:rPr>
                <w:sz w:val="16"/>
              </w:rPr>
              <w:t xml:space="preserve"> further information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 diagnosis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migraine with aura.</w:t>
            </w:r>
          </w:p>
          <w:p w14:paraId="7851F422" w14:textId="77777777" w:rsidR="00384E00" w:rsidRDefault="0051675E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  <w:vertAlign w:val="superscript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recurrent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headaches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cluster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headache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bout.</w:t>
            </w:r>
          </w:p>
          <w:p w14:paraId="7B0FA6F9" w14:textId="77777777" w:rsidR="00384E00" w:rsidRDefault="0051675E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  <w:vertAlign w:val="superscript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pain-free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period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cluster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headache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bouts.</w:t>
            </w:r>
          </w:p>
          <w:p w14:paraId="22858A95" w14:textId="77777777" w:rsidR="00384E00" w:rsidRDefault="0051675E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Chronic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migraine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chronic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tension-type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headache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commonly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overlap.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features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migraine,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diagnose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chronic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migraine.</w:t>
            </w:r>
          </w:p>
          <w:p w14:paraId="78222DCC" w14:textId="77777777" w:rsidR="00384E00" w:rsidRDefault="0051675E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  <w:vertAlign w:val="superscript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 developed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technology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appraisal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hyperlink r:id="rId13">
              <w:r>
                <w:rPr>
                  <w:color w:val="0000FF"/>
                  <w:sz w:val="16"/>
                  <w:u w:val="single" w:color="0000FF"/>
                </w:rPr>
                <w:t>Botulinum</w:t>
              </w:r>
              <w:r>
                <w:rPr>
                  <w:color w:val="0000FF"/>
                  <w:spacing w:val="-3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sz w:val="16"/>
                  <w:u w:val="single" w:color="0000FF"/>
                </w:rPr>
                <w:t>toxin</w:t>
              </w:r>
              <w:r>
                <w:rPr>
                  <w:color w:val="0000FF"/>
                  <w:spacing w:val="-2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sz w:val="16"/>
                  <w:u w:val="single" w:color="0000FF"/>
                </w:rPr>
                <w:t>type</w:t>
              </w:r>
              <w:r>
                <w:rPr>
                  <w:color w:val="0000FF"/>
                  <w:spacing w:val="-2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sz w:val="16"/>
                  <w:u w:val="single" w:color="0000FF"/>
                </w:rPr>
                <w:t>A for</w:t>
              </w:r>
              <w:r>
                <w:rPr>
                  <w:color w:val="0000FF"/>
                  <w:spacing w:val="-4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sz w:val="16"/>
                  <w:u w:val="single" w:color="0000FF"/>
                </w:rPr>
                <w:t>the</w:t>
              </w:r>
              <w:r>
                <w:rPr>
                  <w:color w:val="0000FF"/>
                  <w:spacing w:val="-2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sz w:val="16"/>
                  <w:u w:val="single" w:color="0000FF"/>
                </w:rPr>
                <w:t>prevention</w:t>
              </w:r>
              <w:r>
                <w:rPr>
                  <w:color w:val="0000FF"/>
                  <w:spacing w:val="-2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sz w:val="16"/>
                  <w:u w:val="single" w:color="0000FF"/>
                </w:rPr>
                <w:t>of</w:t>
              </w:r>
              <w:r>
                <w:rPr>
                  <w:color w:val="0000FF"/>
                  <w:spacing w:val="-1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sz w:val="16"/>
                  <w:u w:val="single" w:color="0000FF"/>
                </w:rPr>
                <w:t>headaches</w:t>
              </w:r>
              <w:r>
                <w:rPr>
                  <w:color w:val="0000FF"/>
                  <w:spacing w:val="-3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sz w:val="16"/>
                  <w:u w:val="single" w:color="0000FF"/>
                </w:rPr>
                <w:t>in</w:t>
              </w:r>
              <w:r>
                <w:rPr>
                  <w:color w:val="0000FF"/>
                  <w:spacing w:val="-2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sz w:val="16"/>
                  <w:u w:val="single" w:color="0000FF"/>
                </w:rPr>
                <w:t>adults with</w:t>
              </w:r>
              <w:r>
                <w:rPr>
                  <w:color w:val="0000FF"/>
                  <w:spacing w:val="-4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sz w:val="16"/>
                  <w:u w:val="single" w:color="0000FF"/>
                </w:rPr>
                <w:t>chronic</w:t>
              </w:r>
              <w:r>
                <w:rPr>
                  <w:color w:val="0000FF"/>
                  <w:spacing w:val="-5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sz w:val="16"/>
                  <w:u w:val="single" w:color="0000FF"/>
                </w:rPr>
                <w:t>migraine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(headaches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 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least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 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migraine).</w:t>
            </w:r>
          </w:p>
        </w:tc>
      </w:tr>
    </w:tbl>
    <w:p w14:paraId="126AD09A" w14:textId="77777777" w:rsidR="00384E00" w:rsidRDefault="00384E00">
      <w:pPr>
        <w:rPr>
          <w:sz w:val="16"/>
        </w:rPr>
        <w:sectPr w:rsidR="00384E00">
          <w:pgSz w:w="11910" w:h="16840"/>
          <w:pgMar w:top="1440" w:right="320" w:bottom="280" w:left="340" w:header="205" w:footer="0" w:gutter="0"/>
          <w:cols w:space="720"/>
        </w:sectPr>
      </w:pPr>
    </w:p>
    <w:p w14:paraId="26D16EBA" w14:textId="77777777" w:rsidR="00384E00" w:rsidRDefault="0051675E">
      <w:pPr>
        <w:pStyle w:val="Heading2"/>
        <w:jc w:val="left"/>
      </w:pPr>
      <w:r>
        <w:lastRenderedPageBreak/>
        <w:t>References</w:t>
      </w:r>
    </w:p>
    <w:p w14:paraId="4B9193AF" w14:textId="77777777" w:rsidR="00384E00" w:rsidRDefault="00384E00">
      <w:pPr>
        <w:pStyle w:val="BodyText"/>
        <w:rPr>
          <w:b/>
          <w:sz w:val="24"/>
        </w:rPr>
      </w:pPr>
    </w:p>
    <w:p w14:paraId="2ADB90AB" w14:textId="77777777" w:rsidR="00384E00" w:rsidRDefault="00384E00">
      <w:pPr>
        <w:pStyle w:val="BodyText"/>
        <w:rPr>
          <w:b/>
          <w:sz w:val="24"/>
        </w:rPr>
      </w:pPr>
    </w:p>
    <w:p w14:paraId="4449BFC5" w14:textId="77777777" w:rsidR="00384E00" w:rsidRDefault="0051675E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spacing w:before="150"/>
        <w:ind w:hanging="721"/>
        <w:rPr>
          <w:sz w:val="20"/>
        </w:rPr>
      </w:pPr>
      <w:r>
        <w:rPr>
          <w:sz w:val="20"/>
        </w:rPr>
        <w:t>Nesbitt</w:t>
      </w:r>
      <w:r>
        <w:rPr>
          <w:spacing w:val="-2"/>
          <w:sz w:val="20"/>
        </w:rPr>
        <w:t xml:space="preserve"> </w:t>
      </w:r>
      <w:r>
        <w:rPr>
          <w:sz w:val="20"/>
        </w:rPr>
        <w:t>AD,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Goadsby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PJ.</w:t>
      </w:r>
      <w:r>
        <w:rPr>
          <w:spacing w:val="-3"/>
          <w:sz w:val="20"/>
        </w:rPr>
        <w:t xml:space="preserve"> </w:t>
      </w:r>
      <w:r>
        <w:rPr>
          <w:sz w:val="20"/>
        </w:rPr>
        <w:t>Cluster</w:t>
      </w:r>
      <w:r>
        <w:rPr>
          <w:spacing w:val="-4"/>
          <w:sz w:val="20"/>
        </w:rPr>
        <w:t xml:space="preserve"> </w:t>
      </w:r>
      <w:r>
        <w:rPr>
          <w:sz w:val="20"/>
        </w:rPr>
        <w:t>Headache.</w:t>
      </w:r>
      <w:r>
        <w:rPr>
          <w:spacing w:val="-1"/>
          <w:sz w:val="20"/>
        </w:rPr>
        <w:t xml:space="preserve"> </w:t>
      </w:r>
      <w:r>
        <w:rPr>
          <w:sz w:val="20"/>
        </w:rPr>
        <w:t>British</w:t>
      </w:r>
      <w:r>
        <w:rPr>
          <w:spacing w:val="-4"/>
          <w:sz w:val="20"/>
        </w:rPr>
        <w:t xml:space="preserve"> </w:t>
      </w: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Journal.</w:t>
      </w:r>
      <w:r>
        <w:rPr>
          <w:spacing w:val="-2"/>
          <w:sz w:val="20"/>
        </w:rPr>
        <w:t xml:space="preserve"> </w:t>
      </w:r>
      <w:r>
        <w:rPr>
          <w:sz w:val="20"/>
        </w:rPr>
        <w:t>2012;</w:t>
      </w:r>
      <w:proofErr w:type="gramStart"/>
      <w:r>
        <w:rPr>
          <w:sz w:val="20"/>
        </w:rPr>
        <w:t>344:e</w:t>
      </w:r>
      <w:proofErr w:type="gramEnd"/>
      <w:r>
        <w:rPr>
          <w:sz w:val="20"/>
        </w:rPr>
        <w:t>2407.</w:t>
      </w:r>
    </w:p>
    <w:p w14:paraId="5C4EC5A0" w14:textId="77777777" w:rsidR="00384E00" w:rsidRDefault="0051675E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ind w:left="226" w:right="670" w:firstLine="0"/>
        <w:rPr>
          <w:sz w:val="20"/>
        </w:rPr>
      </w:pPr>
      <w:r>
        <w:rPr>
          <w:sz w:val="20"/>
        </w:rPr>
        <w:t>Headache Classification Committee of the International Headache Society. The International Classification of</w:t>
      </w:r>
      <w:r>
        <w:rPr>
          <w:spacing w:val="-53"/>
          <w:sz w:val="20"/>
        </w:rPr>
        <w:t xml:space="preserve"> </w:t>
      </w:r>
      <w:r>
        <w:rPr>
          <w:sz w:val="20"/>
        </w:rPr>
        <w:t>Headache</w:t>
      </w:r>
      <w:r>
        <w:rPr>
          <w:spacing w:val="-2"/>
          <w:sz w:val="20"/>
        </w:rPr>
        <w:t xml:space="preserve"> </w:t>
      </w:r>
      <w:r>
        <w:rPr>
          <w:sz w:val="20"/>
        </w:rPr>
        <w:t>Disorders,</w:t>
      </w:r>
      <w:r>
        <w:rPr>
          <w:spacing w:val="-1"/>
          <w:sz w:val="20"/>
        </w:rPr>
        <w:t xml:space="preserve"> </w:t>
      </w:r>
      <w:r>
        <w:rPr>
          <w:sz w:val="20"/>
        </w:rPr>
        <w:t>3rd</w:t>
      </w:r>
      <w:r>
        <w:rPr>
          <w:spacing w:val="1"/>
          <w:sz w:val="20"/>
        </w:rPr>
        <w:t xml:space="preserve"> </w:t>
      </w:r>
      <w:r>
        <w:rPr>
          <w:sz w:val="20"/>
        </w:rPr>
        <w:t>edition</w:t>
      </w:r>
      <w:r>
        <w:rPr>
          <w:spacing w:val="-1"/>
          <w:sz w:val="20"/>
        </w:rPr>
        <w:t xml:space="preserve"> </w:t>
      </w:r>
      <w:r>
        <w:rPr>
          <w:sz w:val="20"/>
        </w:rPr>
        <w:t>(beta version).</w:t>
      </w:r>
      <w:r>
        <w:rPr>
          <w:spacing w:val="-1"/>
          <w:sz w:val="20"/>
        </w:rPr>
        <w:t xml:space="preserve"> </w:t>
      </w:r>
      <w:r>
        <w:rPr>
          <w:sz w:val="20"/>
        </w:rPr>
        <w:t>Cephalalgia.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2013;33:629</w:t>
      </w:r>
      <w:proofErr w:type="gramEnd"/>
      <w:r>
        <w:rPr>
          <w:sz w:val="20"/>
        </w:rPr>
        <w:t>-808.</w:t>
      </w:r>
    </w:p>
    <w:p w14:paraId="55007BE4" w14:textId="77777777" w:rsidR="00384E00" w:rsidRDefault="0051675E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ind w:left="226" w:right="597" w:firstLine="0"/>
        <w:rPr>
          <w:sz w:val="20"/>
        </w:rPr>
      </w:pPr>
      <w:r>
        <w:rPr>
          <w:sz w:val="20"/>
        </w:rPr>
        <w:t>National Clinical Guideline Centre. Headaches. Diagnosis and management of headaches in young people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adults.</w:t>
      </w:r>
      <w:r>
        <w:rPr>
          <w:spacing w:val="-3"/>
          <w:sz w:val="20"/>
        </w:rPr>
        <w:t xml:space="preserve"> </w:t>
      </w:r>
      <w:r>
        <w:rPr>
          <w:sz w:val="20"/>
        </w:rPr>
        <w:t>In: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Institute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Clinical</w:t>
      </w:r>
      <w:r>
        <w:rPr>
          <w:spacing w:val="-2"/>
          <w:sz w:val="20"/>
        </w:rPr>
        <w:t xml:space="preserve"> </w:t>
      </w:r>
      <w:r>
        <w:rPr>
          <w:sz w:val="20"/>
        </w:rPr>
        <w:t>Excellence,</w:t>
      </w:r>
      <w:r>
        <w:rPr>
          <w:spacing w:val="-1"/>
          <w:sz w:val="20"/>
        </w:rPr>
        <w:t xml:space="preserve"> </w:t>
      </w:r>
      <w:r>
        <w:rPr>
          <w:sz w:val="20"/>
        </w:rPr>
        <w:t>editor.</w:t>
      </w:r>
      <w:r>
        <w:rPr>
          <w:spacing w:val="-2"/>
          <w:sz w:val="20"/>
        </w:rPr>
        <w:t xml:space="preserve"> </w:t>
      </w:r>
      <w:r>
        <w:rPr>
          <w:sz w:val="20"/>
        </w:rPr>
        <w:t>London:</w:t>
      </w:r>
      <w:r>
        <w:rPr>
          <w:spacing w:val="-1"/>
          <w:sz w:val="20"/>
        </w:rPr>
        <w:t xml:space="preserve"> </w:t>
      </w:r>
      <w:r>
        <w:rPr>
          <w:sz w:val="20"/>
        </w:rPr>
        <w:t>Royal</w:t>
      </w:r>
      <w:r>
        <w:rPr>
          <w:spacing w:val="-2"/>
          <w:sz w:val="20"/>
        </w:rPr>
        <w:t xml:space="preserve"> </w:t>
      </w:r>
      <w:r>
        <w:rPr>
          <w:sz w:val="20"/>
        </w:rPr>
        <w:t>College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Physicians;</w:t>
      </w:r>
      <w:r>
        <w:rPr>
          <w:spacing w:val="-2"/>
          <w:sz w:val="20"/>
        </w:rPr>
        <w:t xml:space="preserve"> </w:t>
      </w:r>
      <w:r>
        <w:rPr>
          <w:sz w:val="20"/>
        </w:rPr>
        <w:t>2012.</w:t>
      </w:r>
    </w:p>
    <w:p w14:paraId="0E9DC1D5" w14:textId="77777777" w:rsidR="00384E00" w:rsidRDefault="0051675E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ind w:left="226" w:right="968" w:firstLine="0"/>
        <w:rPr>
          <w:sz w:val="20"/>
        </w:rPr>
      </w:pPr>
      <w:r>
        <w:rPr>
          <w:sz w:val="20"/>
        </w:rPr>
        <w:t>Cohen</w:t>
      </w:r>
      <w:r>
        <w:rPr>
          <w:spacing w:val="-3"/>
          <w:sz w:val="20"/>
        </w:rPr>
        <w:t xml:space="preserve"> </w:t>
      </w:r>
      <w:r>
        <w:rPr>
          <w:sz w:val="20"/>
        </w:rPr>
        <w:t>AS,</w:t>
      </w:r>
      <w:r>
        <w:rPr>
          <w:spacing w:val="-1"/>
          <w:sz w:val="20"/>
        </w:rPr>
        <w:t xml:space="preserve"> </w:t>
      </w:r>
      <w:r>
        <w:rPr>
          <w:sz w:val="20"/>
        </w:rPr>
        <w:t>Burns</w:t>
      </w:r>
      <w:r>
        <w:rPr>
          <w:spacing w:val="1"/>
          <w:sz w:val="20"/>
        </w:rPr>
        <w:t xml:space="preserve"> </w:t>
      </w:r>
      <w:r>
        <w:rPr>
          <w:sz w:val="20"/>
        </w:rPr>
        <w:t>B,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Goadsby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PJ.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flow</w:t>
      </w:r>
      <w:r>
        <w:rPr>
          <w:spacing w:val="-2"/>
          <w:sz w:val="20"/>
        </w:rPr>
        <w:t xml:space="preserve"> </w:t>
      </w:r>
      <w:r>
        <w:rPr>
          <w:sz w:val="20"/>
        </w:rPr>
        <w:t>oxygen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treatment</w:t>
      </w:r>
      <w:r>
        <w:rPr>
          <w:spacing w:val="-3"/>
          <w:sz w:val="20"/>
        </w:rPr>
        <w:t xml:space="preserve"> </w:t>
      </w:r>
      <w:r>
        <w:rPr>
          <w:sz w:val="20"/>
        </w:rPr>
        <w:t>of cluster</w:t>
      </w:r>
      <w:r>
        <w:rPr>
          <w:spacing w:val="-3"/>
          <w:sz w:val="20"/>
        </w:rPr>
        <w:t xml:space="preserve"> </w:t>
      </w:r>
      <w:r>
        <w:rPr>
          <w:sz w:val="20"/>
        </w:rPr>
        <w:t>headache.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randomized</w:t>
      </w:r>
      <w:r>
        <w:rPr>
          <w:spacing w:val="-2"/>
          <w:sz w:val="20"/>
        </w:rPr>
        <w:t xml:space="preserve"> </w:t>
      </w:r>
      <w:r>
        <w:rPr>
          <w:sz w:val="20"/>
        </w:rPr>
        <w:t>trial.</w:t>
      </w:r>
      <w:r>
        <w:rPr>
          <w:spacing w:val="-53"/>
          <w:sz w:val="20"/>
        </w:rPr>
        <w:t xml:space="preserve"> </w:t>
      </w:r>
      <w:r>
        <w:rPr>
          <w:sz w:val="20"/>
        </w:rPr>
        <w:t>Journal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American</w:t>
      </w:r>
      <w:r>
        <w:rPr>
          <w:spacing w:val="-1"/>
          <w:sz w:val="20"/>
        </w:rPr>
        <w:t xml:space="preserve"> </w:t>
      </w:r>
      <w:r>
        <w:rPr>
          <w:sz w:val="20"/>
        </w:rPr>
        <w:t>Medical Association.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2009;302:2451</w:t>
      </w:r>
      <w:proofErr w:type="gramEnd"/>
      <w:r>
        <w:rPr>
          <w:sz w:val="20"/>
        </w:rPr>
        <w:t>-7.</w:t>
      </w:r>
    </w:p>
    <w:p w14:paraId="5521C059" w14:textId="77777777" w:rsidR="00384E00" w:rsidRDefault="0051675E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ind w:left="226" w:right="865" w:firstLine="0"/>
        <w:rPr>
          <w:sz w:val="20"/>
        </w:rPr>
      </w:pPr>
      <w:proofErr w:type="spellStart"/>
      <w:r>
        <w:rPr>
          <w:sz w:val="20"/>
        </w:rPr>
        <w:t>Cittadini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E,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A,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Straube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A,</w:t>
      </w:r>
      <w:r>
        <w:rPr>
          <w:spacing w:val="-1"/>
          <w:sz w:val="20"/>
        </w:rPr>
        <w:t xml:space="preserve"> </w:t>
      </w:r>
      <w:r>
        <w:rPr>
          <w:sz w:val="20"/>
        </w:rPr>
        <w:t>Evers</w:t>
      </w:r>
      <w:r>
        <w:rPr>
          <w:spacing w:val="-1"/>
          <w:sz w:val="20"/>
        </w:rPr>
        <w:t xml:space="preserve"> </w:t>
      </w:r>
      <w:r>
        <w:rPr>
          <w:sz w:val="20"/>
        </w:rPr>
        <w:t>S,</w:t>
      </w:r>
      <w:r>
        <w:rPr>
          <w:spacing w:val="-1"/>
          <w:sz w:val="20"/>
        </w:rPr>
        <w:t xml:space="preserve"> </w:t>
      </w:r>
      <w:r>
        <w:rPr>
          <w:sz w:val="20"/>
        </w:rPr>
        <w:t>Bussone</w:t>
      </w:r>
      <w:r>
        <w:rPr>
          <w:spacing w:val="-1"/>
          <w:sz w:val="20"/>
        </w:rPr>
        <w:t xml:space="preserve"> </w:t>
      </w:r>
      <w:r>
        <w:rPr>
          <w:sz w:val="20"/>
        </w:rPr>
        <w:t>G,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Goadsby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PJ.</w:t>
      </w:r>
      <w:r>
        <w:rPr>
          <w:spacing w:val="-1"/>
          <w:sz w:val="20"/>
        </w:rPr>
        <w:t xml:space="preserve"> </w:t>
      </w:r>
      <w:r>
        <w:rPr>
          <w:sz w:val="20"/>
        </w:rPr>
        <w:t>Effectiveness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intranasal</w:t>
      </w:r>
      <w:r>
        <w:rPr>
          <w:spacing w:val="-2"/>
          <w:sz w:val="20"/>
        </w:rPr>
        <w:t xml:space="preserve"> </w:t>
      </w:r>
      <w:r>
        <w:rPr>
          <w:sz w:val="20"/>
        </w:rPr>
        <w:t>zolmitriptan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acute cluster headache. A randomized, placebo-controlled, double-blind crossover study. Archives of Neurology.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2006;63:1537</w:t>
      </w:r>
      <w:proofErr w:type="gramEnd"/>
      <w:r>
        <w:rPr>
          <w:sz w:val="20"/>
        </w:rPr>
        <w:t>-42.</w:t>
      </w:r>
    </w:p>
    <w:p w14:paraId="0ADD0A79" w14:textId="77777777" w:rsidR="00384E00" w:rsidRDefault="0051675E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ind w:left="226" w:right="889" w:firstLine="0"/>
        <w:rPr>
          <w:sz w:val="20"/>
        </w:rPr>
      </w:pP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Vliet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JA, </w:t>
      </w:r>
      <w:proofErr w:type="spellStart"/>
      <w:r>
        <w:rPr>
          <w:sz w:val="20"/>
        </w:rPr>
        <w:t>Bahra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A,</w:t>
      </w:r>
      <w:r>
        <w:rPr>
          <w:spacing w:val="-2"/>
          <w:sz w:val="20"/>
        </w:rPr>
        <w:t xml:space="preserve"> </w:t>
      </w:r>
      <w:r>
        <w:rPr>
          <w:sz w:val="20"/>
        </w:rPr>
        <w:t>Martin</w:t>
      </w:r>
      <w:r>
        <w:rPr>
          <w:spacing w:val="-3"/>
          <w:sz w:val="20"/>
        </w:rPr>
        <w:t xml:space="preserve"> </w:t>
      </w:r>
      <w:r>
        <w:rPr>
          <w:sz w:val="20"/>
        </w:rPr>
        <w:t>V,</w:t>
      </w:r>
      <w:r>
        <w:rPr>
          <w:spacing w:val="-1"/>
          <w:sz w:val="20"/>
        </w:rPr>
        <w:t xml:space="preserve"> </w:t>
      </w:r>
      <w:r>
        <w:rPr>
          <w:sz w:val="20"/>
        </w:rPr>
        <w:t>Aurora</w:t>
      </w:r>
      <w:r>
        <w:rPr>
          <w:spacing w:val="-2"/>
          <w:sz w:val="20"/>
        </w:rPr>
        <w:t xml:space="preserve"> </w:t>
      </w:r>
      <w:r>
        <w:rPr>
          <w:sz w:val="20"/>
        </w:rPr>
        <w:t>SK,</w:t>
      </w:r>
      <w:r>
        <w:rPr>
          <w:spacing w:val="-1"/>
          <w:sz w:val="20"/>
        </w:rPr>
        <w:t xml:space="preserve"> </w:t>
      </w:r>
      <w:r>
        <w:rPr>
          <w:sz w:val="20"/>
        </w:rPr>
        <w:t>Mathew</w:t>
      </w:r>
      <w:r>
        <w:rPr>
          <w:spacing w:val="-4"/>
          <w:sz w:val="20"/>
        </w:rPr>
        <w:t xml:space="preserve"> </w:t>
      </w:r>
      <w:r>
        <w:rPr>
          <w:sz w:val="20"/>
        </w:rPr>
        <w:t>NT,</w:t>
      </w:r>
      <w:r>
        <w:rPr>
          <w:spacing w:val="-3"/>
          <w:sz w:val="20"/>
        </w:rPr>
        <w:t xml:space="preserve"> </w:t>
      </w:r>
      <w:r>
        <w:rPr>
          <w:sz w:val="20"/>
        </w:rPr>
        <w:t>Ferrari</w:t>
      </w:r>
      <w:r>
        <w:rPr>
          <w:spacing w:val="-2"/>
          <w:sz w:val="20"/>
        </w:rPr>
        <w:t xml:space="preserve"> </w:t>
      </w:r>
      <w:r>
        <w:rPr>
          <w:sz w:val="20"/>
        </w:rPr>
        <w:t>MD,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al. Intranasal</w:t>
      </w:r>
      <w:r>
        <w:rPr>
          <w:spacing w:val="-4"/>
          <w:sz w:val="20"/>
        </w:rPr>
        <w:t xml:space="preserve"> </w:t>
      </w:r>
      <w:r>
        <w:rPr>
          <w:sz w:val="20"/>
        </w:rPr>
        <w:t>sumatriptan in</w:t>
      </w:r>
      <w:r>
        <w:rPr>
          <w:spacing w:val="-3"/>
          <w:sz w:val="20"/>
        </w:rPr>
        <w:t xml:space="preserve"> </w:t>
      </w:r>
      <w:r>
        <w:rPr>
          <w:sz w:val="20"/>
        </w:rPr>
        <w:t>cluster</w:t>
      </w:r>
      <w:r>
        <w:rPr>
          <w:spacing w:val="-52"/>
          <w:sz w:val="20"/>
        </w:rPr>
        <w:t xml:space="preserve"> </w:t>
      </w:r>
      <w:r>
        <w:rPr>
          <w:sz w:val="20"/>
        </w:rPr>
        <w:t>headache-</w:t>
      </w:r>
      <w:r>
        <w:rPr>
          <w:spacing w:val="-1"/>
          <w:sz w:val="20"/>
        </w:rPr>
        <w:t xml:space="preserve"> </w:t>
      </w:r>
      <w:r>
        <w:rPr>
          <w:sz w:val="20"/>
        </w:rPr>
        <w:t>randomized placebo-controlled</w:t>
      </w:r>
      <w:r>
        <w:rPr>
          <w:spacing w:val="-1"/>
          <w:sz w:val="20"/>
        </w:rPr>
        <w:t xml:space="preserve"> </w:t>
      </w:r>
      <w:r>
        <w:rPr>
          <w:sz w:val="20"/>
        </w:rPr>
        <w:t>double-blind</w:t>
      </w:r>
      <w:r>
        <w:rPr>
          <w:spacing w:val="-2"/>
          <w:sz w:val="20"/>
        </w:rPr>
        <w:t xml:space="preserve"> </w:t>
      </w:r>
      <w:r>
        <w:rPr>
          <w:sz w:val="20"/>
        </w:rPr>
        <w:t>study.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Neurology. </w:t>
      </w:r>
      <w:proofErr w:type="gramStart"/>
      <w:r>
        <w:rPr>
          <w:sz w:val="20"/>
        </w:rPr>
        <w:t>2003;60:630</w:t>
      </w:r>
      <w:proofErr w:type="gramEnd"/>
      <w:r>
        <w:rPr>
          <w:sz w:val="20"/>
        </w:rPr>
        <w:t>-3.</w:t>
      </w:r>
    </w:p>
    <w:p w14:paraId="5CE78C43" w14:textId="699F3430" w:rsidR="00384E00" w:rsidRDefault="0051675E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spacing w:before="1"/>
        <w:ind w:left="226" w:right="569" w:firstLine="0"/>
        <w:rPr>
          <w:sz w:val="20"/>
        </w:rPr>
      </w:pPr>
      <w:r>
        <w:rPr>
          <w:sz w:val="20"/>
        </w:rPr>
        <w:t xml:space="preserve">Cohen AS, </w:t>
      </w:r>
      <w:proofErr w:type="spellStart"/>
      <w:r>
        <w:rPr>
          <w:sz w:val="20"/>
        </w:rPr>
        <w:t>Matharu</w:t>
      </w:r>
      <w:proofErr w:type="spellEnd"/>
      <w:r>
        <w:rPr>
          <w:sz w:val="20"/>
        </w:rPr>
        <w:t xml:space="preserve"> MS, </w:t>
      </w:r>
      <w:proofErr w:type="spellStart"/>
      <w:r>
        <w:rPr>
          <w:sz w:val="20"/>
        </w:rPr>
        <w:t>Goadsby</w:t>
      </w:r>
      <w:proofErr w:type="spellEnd"/>
      <w:r>
        <w:rPr>
          <w:sz w:val="20"/>
        </w:rPr>
        <w:t xml:space="preserve"> PJ. Electrocardiographic abnormalities in patients with cluster headache on</w:t>
      </w:r>
      <w:r>
        <w:rPr>
          <w:spacing w:val="-53"/>
          <w:sz w:val="20"/>
        </w:rPr>
        <w:t xml:space="preserve"> </w:t>
      </w:r>
      <w:r>
        <w:rPr>
          <w:sz w:val="20"/>
        </w:rPr>
        <w:t>verapamil</w:t>
      </w:r>
      <w:r>
        <w:rPr>
          <w:spacing w:val="-3"/>
          <w:sz w:val="20"/>
        </w:rPr>
        <w:t xml:space="preserve"> </w:t>
      </w:r>
      <w:r>
        <w:rPr>
          <w:sz w:val="20"/>
        </w:rPr>
        <w:t>therapy.</w:t>
      </w:r>
      <w:r>
        <w:rPr>
          <w:spacing w:val="1"/>
          <w:sz w:val="20"/>
        </w:rPr>
        <w:t xml:space="preserve"> </w:t>
      </w:r>
      <w:r>
        <w:rPr>
          <w:sz w:val="20"/>
        </w:rPr>
        <w:t>Neurology.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2007;69:668</w:t>
      </w:r>
      <w:proofErr w:type="gramEnd"/>
      <w:r>
        <w:rPr>
          <w:sz w:val="20"/>
        </w:rPr>
        <w:t>-75.</w:t>
      </w:r>
    </w:p>
    <w:p w14:paraId="1BA1F5B9" w14:textId="54004EF5" w:rsidR="00AE01A1" w:rsidRDefault="00AE01A1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spacing w:before="1"/>
        <w:ind w:left="226" w:right="569" w:firstLine="0"/>
        <w:rPr>
          <w:sz w:val="20"/>
        </w:rPr>
      </w:pPr>
      <w:r w:rsidRPr="00AE01A1">
        <w:rPr>
          <w:sz w:val="20"/>
        </w:rPr>
        <w:t xml:space="preserve">National </w:t>
      </w:r>
      <w:proofErr w:type="spellStart"/>
      <w:r w:rsidRPr="00AE01A1">
        <w:rPr>
          <w:sz w:val="20"/>
        </w:rPr>
        <w:t>Institue</w:t>
      </w:r>
      <w:proofErr w:type="spellEnd"/>
      <w:r w:rsidRPr="00AE01A1">
        <w:rPr>
          <w:sz w:val="20"/>
        </w:rPr>
        <w:t xml:space="preserve"> for Health and Care Excellence, Headaches in over 12s: diagnosis and management, CG 150, published May 2021, available from:  https://www.nice.org.uk/guidance/cg150</w:t>
      </w:r>
    </w:p>
    <w:p w14:paraId="39FCCB0B" w14:textId="77777777" w:rsidR="00384E00" w:rsidRDefault="00384E00">
      <w:pPr>
        <w:pStyle w:val="BodyText"/>
      </w:pPr>
    </w:p>
    <w:p w14:paraId="320643A2" w14:textId="77777777" w:rsidR="00384E00" w:rsidRDefault="00384E00">
      <w:pPr>
        <w:pStyle w:val="BodyText"/>
      </w:pPr>
    </w:p>
    <w:p w14:paraId="355D6123" w14:textId="77777777" w:rsidR="00384E00" w:rsidRDefault="00384E00">
      <w:pPr>
        <w:pStyle w:val="BodyText"/>
      </w:pPr>
    </w:p>
    <w:p w14:paraId="5A6459E6" w14:textId="77777777" w:rsidR="00384E00" w:rsidRDefault="00384E00">
      <w:pPr>
        <w:pStyle w:val="BodyText"/>
        <w:spacing w:before="9"/>
        <w:rPr>
          <w:sz w:val="28"/>
        </w:rPr>
      </w:pPr>
    </w:p>
    <w:p w14:paraId="4932E69F" w14:textId="207EA3A6" w:rsidR="00BE7896" w:rsidRPr="00BE7896" w:rsidRDefault="0051675E" w:rsidP="00BE7896">
      <w:pPr>
        <w:spacing w:line="484" w:lineRule="auto"/>
        <w:ind w:left="226" w:right="8102"/>
        <w:rPr>
          <w:sz w:val="20"/>
        </w:rPr>
      </w:pPr>
      <w:r>
        <w:rPr>
          <w:sz w:val="20"/>
        </w:rPr>
        <w:t>Irem Patel and Debbie Roots</w:t>
      </w:r>
      <w:r>
        <w:rPr>
          <w:spacing w:val="1"/>
          <w:sz w:val="20"/>
        </w:rPr>
        <w:t xml:space="preserve"> </w:t>
      </w:r>
      <w:r>
        <w:rPr>
          <w:sz w:val="20"/>
        </w:rPr>
        <w:t>London Clinical Oxygen Network</w:t>
      </w:r>
      <w:r>
        <w:rPr>
          <w:spacing w:val="-54"/>
          <w:sz w:val="20"/>
        </w:rPr>
        <w:t xml:space="preserve"> </w:t>
      </w:r>
      <w:r w:rsidR="00BE7896" w:rsidRPr="00BE7896">
        <w:rPr>
          <w:sz w:val="20"/>
        </w:rPr>
        <w:t>September 2021</w:t>
      </w:r>
    </w:p>
    <w:p w14:paraId="5D34AE8C" w14:textId="04B7E192" w:rsidR="00BE7896" w:rsidRPr="00BE7896" w:rsidRDefault="00BE7896" w:rsidP="00D339B2">
      <w:pPr>
        <w:spacing w:line="484" w:lineRule="auto"/>
        <w:ind w:left="226" w:right="3685"/>
        <w:jc w:val="both"/>
        <w:rPr>
          <w:sz w:val="20"/>
        </w:rPr>
      </w:pPr>
      <w:r w:rsidRPr="00BE7896">
        <w:rPr>
          <w:sz w:val="20"/>
        </w:rPr>
        <w:t xml:space="preserve">with </w:t>
      </w:r>
      <w:r w:rsidR="00FD6243">
        <w:rPr>
          <w:sz w:val="20"/>
        </w:rPr>
        <w:t>thanks to</w:t>
      </w:r>
      <w:r w:rsidRPr="00BE7896">
        <w:rPr>
          <w:sz w:val="20"/>
        </w:rPr>
        <w:t xml:space="preserve"> Dr Bazo </w:t>
      </w:r>
      <w:r>
        <w:rPr>
          <w:sz w:val="20"/>
        </w:rPr>
        <w:t>R</w:t>
      </w:r>
      <w:r w:rsidRPr="00BE7896">
        <w:rPr>
          <w:sz w:val="20"/>
        </w:rPr>
        <w:t xml:space="preserve">aheem, </w:t>
      </w:r>
      <w:r w:rsidR="00D339B2">
        <w:rPr>
          <w:sz w:val="20"/>
        </w:rPr>
        <w:t>c</w:t>
      </w:r>
      <w:r w:rsidRPr="00BE7896">
        <w:rPr>
          <w:sz w:val="20"/>
        </w:rPr>
        <w:t xml:space="preserve">onsultant neurologist, </w:t>
      </w:r>
    </w:p>
    <w:p w14:paraId="56D9B2C1" w14:textId="2A7F2B4C" w:rsidR="00384E00" w:rsidRDefault="00BE7896" w:rsidP="00D02633">
      <w:pPr>
        <w:spacing w:line="484" w:lineRule="auto"/>
        <w:ind w:left="226" w:right="1474"/>
        <w:jc w:val="both"/>
        <w:rPr>
          <w:sz w:val="20"/>
        </w:rPr>
      </w:pPr>
      <w:r w:rsidRPr="00BE7896">
        <w:rPr>
          <w:sz w:val="20"/>
        </w:rPr>
        <w:t xml:space="preserve">King’s College Hospital NHS </w:t>
      </w:r>
      <w:r w:rsidR="00083425">
        <w:rPr>
          <w:sz w:val="20"/>
        </w:rPr>
        <w:t>F</w:t>
      </w:r>
      <w:r w:rsidRPr="00BE7896">
        <w:rPr>
          <w:sz w:val="20"/>
        </w:rPr>
        <w:t>oundation Trust</w:t>
      </w:r>
    </w:p>
    <w:sectPr w:rsidR="00384E00">
      <w:pgSz w:w="11910" w:h="16840"/>
      <w:pgMar w:top="1440" w:right="320" w:bottom="280" w:left="34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91FDA" w14:textId="77777777" w:rsidR="00415A8A" w:rsidRDefault="0051675E">
      <w:r>
        <w:separator/>
      </w:r>
    </w:p>
  </w:endnote>
  <w:endnote w:type="continuationSeparator" w:id="0">
    <w:p w14:paraId="720021BD" w14:textId="77777777" w:rsidR="00415A8A" w:rsidRDefault="005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B8D05" w14:textId="77777777" w:rsidR="00415A8A" w:rsidRDefault="0051675E">
      <w:r>
        <w:separator/>
      </w:r>
    </w:p>
  </w:footnote>
  <w:footnote w:type="continuationSeparator" w:id="0">
    <w:p w14:paraId="13DB152F" w14:textId="77777777" w:rsidR="00415A8A" w:rsidRDefault="0051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D6E5" w14:textId="7DDB6F86" w:rsidR="00384E00" w:rsidRDefault="006D662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665252D3" wp14:editId="3A2DB614">
          <wp:simplePos x="0" y="0"/>
          <wp:positionH relativeFrom="column">
            <wp:posOffset>5953125</wp:posOffset>
          </wp:positionH>
          <wp:positionV relativeFrom="paragraph">
            <wp:posOffset>-635</wp:posOffset>
          </wp:positionV>
          <wp:extent cx="1075456" cy="598707"/>
          <wp:effectExtent l="0" t="0" r="0" b="0"/>
          <wp:wrapTight wrapText="bothSides">
            <wp:wrapPolygon edited="0">
              <wp:start x="0" y="0"/>
              <wp:lineTo x="0" y="20637"/>
              <wp:lineTo x="21051" y="20637"/>
              <wp:lineTo x="21051" y="0"/>
              <wp:lineTo x="0" y="0"/>
            </wp:wrapPolygon>
          </wp:wrapTight>
          <wp:docPr id="4" name="Picture 4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06ABB3E-D78A-4BA9-803E-699114A65D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C06ABB3E-D78A-4BA9-803E-699114A65D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456" cy="598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675E">
      <w:rPr>
        <w:noProof/>
      </w:rPr>
      <w:drawing>
        <wp:anchor distT="0" distB="0" distL="0" distR="0" simplePos="0" relativeHeight="251656704" behindDoc="1" locked="0" layoutInCell="1" allowOverlap="1" wp14:anchorId="105A5627" wp14:editId="74A7C299">
          <wp:simplePos x="0" y="0"/>
          <wp:positionH relativeFrom="page">
            <wp:posOffset>391288</wp:posOffset>
          </wp:positionH>
          <wp:positionV relativeFrom="page">
            <wp:posOffset>130226</wp:posOffset>
          </wp:positionV>
          <wp:extent cx="873313" cy="5693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3313" cy="56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0A1C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F6A0C3" wp14:editId="028971C0">
              <wp:simplePos x="0" y="0"/>
              <wp:positionH relativeFrom="page">
                <wp:posOffset>1406525</wp:posOffset>
              </wp:positionH>
              <wp:positionV relativeFrom="page">
                <wp:posOffset>238125</wp:posOffset>
              </wp:positionV>
              <wp:extent cx="2472055" cy="5588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23CDE" w14:textId="77777777" w:rsidR="00384E00" w:rsidRDefault="0051675E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9F0053"/>
                              <w:sz w:val="18"/>
                            </w:rPr>
                            <w:t>London</w:t>
                          </w:r>
                          <w:r>
                            <w:rPr>
                              <w:rFonts w:ascii="Calibri"/>
                              <w:b/>
                              <w:color w:val="9F005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F0053"/>
                              <w:sz w:val="18"/>
                            </w:rPr>
                            <w:t>Respiratory</w:t>
                          </w:r>
                          <w:r>
                            <w:rPr>
                              <w:rFonts w:ascii="Calibri"/>
                              <w:b/>
                              <w:color w:val="9F005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F0053"/>
                              <w:sz w:val="18"/>
                            </w:rPr>
                            <w:t>Network:</w:t>
                          </w:r>
                          <w:r>
                            <w:rPr>
                              <w:rFonts w:ascii="Calibri"/>
                              <w:b/>
                              <w:color w:val="9F005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F0053"/>
                              <w:sz w:val="18"/>
                            </w:rPr>
                            <w:t>Collective</w:t>
                          </w:r>
                          <w:r>
                            <w:rPr>
                              <w:rFonts w:ascii="Calibri"/>
                              <w:b/>
                              <w:color w:val="9F0053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9F0053"/>
                              <w:sz w:val="18"/>
                            </w:rPr>
                            <w:t>clinical</w:t>
                          </w:r>
                        </w:p>
                        <w:p w14:paraId="7265FD5E" w14:textId="2D68E156" w:rsidR="00384E00" w:rsidRDefault="0051675E">
                          <w:pPr>
                            <w:ind w:left="20" w:right="18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9F0053"/>
                              <w:sz w:val="18"/>
                            </w:rPr>
                            <w:t>leadership for respiratory health</w:t>
                          </w:r>
                          <w:r>
                            <w:rPr>
                              <w:rFonts w:ascii="Calibri"/>
                              <w:b/>
                              <w:color w:val="9F0053"/>
                              <w:spacing w:val="1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BF6A0C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10.75pt;margin-top:18.75pt;width:194.65pt;height:4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" filled="f" stroked="f">
              <v:textbox inset="0,0,0,0">
                <w:txbxContent>
                  <w:p w14:paraId="6F823CDE" w14:textId="77777777" w:rsidR="00384E00" w:rsidRDefault="0051675E">
                    <w:pPr>
                      <w:spacing w:line="203" w:lineRule="exact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9F0053"/>
                        <w:sz w:val="18"/>
                      </w:rPr>
                      <w:t>London</w:t>
                    </w:r>
                    <w:r>
                      <w:rPr>
                        <w:rFonts w:ascii="Calibri"/>
                        <w:b/>
                        <w:color w:val="9F0053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F0053"/>
                        <w:sz w:val="18"/>
                      </w:rPr>
                      <w:t>Respiratory</w:t>
                    </w:r>
                    <w:r>
                      <w:rPr>
                        <w:rFonts w:ascii="Calibri"/>
                        <w:b/>
                        <w:color w:val="9F005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F0053"/>
                        <w:sz w:val="18"/>
                      </w:rPr>
                      <w:t>Network:</w:t>
                    </w:r>
                    <w:r>
                      <w:rPr>
                        <w:rFonts w:ascii="Calibri"/>
                        <w:b/>
                        <w:color w:val="9F005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F0053"/>
                        <w:sz w:val="18"/>
                      </w:rPr>
                      <w:t>Collective</w:t>
                    </w:r>
                    <w:r>
                      <w:rPr>
                        <w:rFonts w:ascii="Calibri"/>
                        <w:b/>
                        <w:color w:val="9F0053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9F0053"/>
                        <w:sz w:val="18"/>
                      </w:rPr>
                      <w:t>clinical</w:t>
                    </w:r>
                  </w:p>
                  <w:p w14:paraId="7265FD5E" w14:textId="2D68E156" w:rsidR="00384E00" w:rsidRDefault="0051675E">
                    <w:pPr>
                      <w:ind w:left="20" w:right="18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9F0053"/>
                        <w:sz w:val="18"/>
                      </w:rPr>
                      <w:t>leadership for respiratory health</w:t>
                    </w:r>
                    <w:r>
                      <w:rPr>
                        <w:rFonts w:ascii="Calibri"/>
                        <w:b/>
                        <w:color w:val="9F0053"/>
                        <w:spacing w:val="1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C84"/>
    <w:multiLevelType w:val="hybridMultilevel"/>
    <w:tmpl w:val="0148A4CC"/>
    <w:lvl w:ilvl="0" w:tplc="C2747BA0">
      <w:start w:val="1"/>
      <w:numFmt w:val="decimal"/>
      <w:lvlText w:val="%1."/>
      <w:lvlJc w:val="left"/>
      <w:pPr>
        <w:ind w:left="58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1D76B202">
      <w:start w:val="1"/>
      <w:numFmt w:val="decimal"/>
      <w:lvlText w:val="%2."/>
      <w:lvlJc w:val="left"/>
      <w:pPr>
        <w:ind w:left="94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A40045E6">
      <w:numFmt w:val="bullet"/>
      <w:lvlText w:val="•"/>
      <w:lvlJc w:val="left"/>
      <w:pPr>
        <w:ind w:left="2085" w:hanging="360"/>
      </w:pPr>
      <w:rPr>
        <w:rFonts w:hint="default"/>
        <w:lang w:val="en-GB" w:eastAsia="en-US" w:bidi="ar-SA"/>
      </w:rPr>
    </w:lvl>
    <w:lvl w:ilvl="3" w:tplc="0B041378">
      <w:numFmt w:val="bullet"/>
      <w:lvlText w:val="•"/>
      <w:lvlJc w:val="left"/>
      <w:pPr>
        <w:ind w:left="3230" w:hanging="360"/>
      </w:pPr>
      <w:rPr>
        <w:rFonts w:hint="default"/>
        <w:lang w:val="en-GB" w:eastAsia="en-US" w:bidi="ar-SA"/>
      </w:rPr>
    </w:lvl>
    <w:lvl w:ilvl="4" w:tplc="3A0419D4">
      <w:numFmt w:val="bullet"/>
      <w:lvlText w:val="•"/>
      <w:lvlJc w:val="left"/>
      <w:pPr>
        <w:ind w:left="4375" w:hanging="360"/>
      </w:pPr>
      <w:rPr>
        <w:rFonts w:hint="default"/>
        <w:lang w:val="en-GB" w:eastAsia="en-US" w:bidi="ar-SA"/>
      </w:rPr>
    </w:lvl>
    <w:lvl w:ilvl="5" w:tplc="5B0EBAD6">
      <w:numFmt w:val="bullet"/>
      <w:lvlText w:val="•"/>
      <w:lvlJc w:val="left"/>
      <w:pPr>
        <w:ind w:left="5520" w:hanging="360"/>
      </w:pPr>
      <w:rPr>
        <w:rFonts w:hint="default"/>
        <w:lang w:val="en-GB" w:eastAsia="en-US" w:bidi="ar-SA"/>
      </w:rPr>
    </w:lvl>
    <w:lvl w:ilvl="6" w:tplc="4F560722">
      <w:numFmt w:val="bullet"/>
      <w:lvlText w:val="•"/>
      <w:lvlJc w:val="left"/>
      <w:pPr>
        <w:ind w:left="6665" w:hanging="360"/>
      </w:pPr>
      <w:rPr>
        <w:rFonts w:hint="default"/>
        <w:lang w:val="en-GB" w:eastAsia="en-US" w:bidi="ar-SA"/>
      </w:rPr>
    </w:lvl>
    <w:lvl w:ilvl="7" w:tplc="0366CA48">
      <w:numFmt w:val="bullet"/>
      <w:lvlText w:val="•"/>
      <w:lvlJc w:val="left"/>
      <w:pPr>
        <w:ind w:left="7810" w:hanging="360"/>
      </w:pPr>
      <w:rPr>
        <w:rFonts w:hint="default"/>
        <w:lang w:val="en-GB" w:eastAsia="en-US" w:bidi="ar-SA"/>
      </w:rPr>
    </w:lvl>
    <w:lvl w:ilvl="8" w:tplc="A1444224">
      <w:numFmt w:val="bullet"/>
      <w:lvlText w:val="•"/>
      <w:lvlJc w:val="left"/>
      <w:pPr>
        <w:ind w:left="8956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9E26540"/>
    <w:multiLevelType w:val="hybridMultilevel"/>
    <w:tmpl w:val="2AB4B486"/>
    <w:lvl w:ilvl="0" w:tplc="25D6EA4E">
      <w:numFmt w:val="bullet"/>
      <w:lvlText w:val=""/>
      <w:lvlJc w:val="left"/>
      <w:pPr>
        <w:ind w:left="331" w:hanging="2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656734A">
      <w:numFmt w:val="bullet"/>
      <w:lvlText w:val="•"/>
      <w:lvlJc w:val="left"/>
      <w:pPr>
        <w:ind w:left="626" w:hanging="221"/>
      </w:pPr>
      <w:rPr>
        <w:rFonts w:hint="default"/>
        <w:lang w:val="en-GB" w:eastAsia="en-US" w:bidi="ar-SA"/>
      </w:rPr>
    </w:lvl>
    <w:lvl w:ilvl="2" w:tplc="3CEC9DB8">
      <w:numFmt w:val="bullet"/>
      <w:lvlText w:val="•"/>
      <w:lvlJc w:val="left"/>
      <w:pPr>
        <w:ind w:left="912" w:hanging="221"/>
      </w:pPr>
      <w:rPr>
        <w:rFonts w:hint="default"/>
        <w:lang w:val="en-GB" w:eastAsia="en-US" w:bidi="ar-SA"/>
      </w:rPr>
    </w:lvl>
    <w:lvl w:ilvl="3" w:tplc="024C86D2">
      <w:numFmt w:val="bullet"/>
      <w:lvlText w:val="•"/>
      <w:lvlJc w:val="left"/>
      <w:pPr>
        <w:ind w:left="1198" w:hanging="221"/>
      </w:pPr>
      <w:rPr>
        <w:rFonts w:hint="default"/>
        <w:lang w:val="en-GB" w:eastAsia="en-US" w:bidi="ar-SA"/>
      </w:rPr>
    </w:lvl>
    <w:lvl w:ilvl="4" w:tplc="8E7CD61A">
      <w:numFmt w:val="bullet"/>
      <w:lvlText w:val="•"/>
      <w:lvlJc w:val="left"/>
      <w:pPr>
        <w:ind w:left="1484" w:hanging="221"/>
      </w:pPr>
      <w:rPr>
        <w:rFonts w:hint="default"/>
        <w:lang w:val="en-GB" w:eastAsia="en-US" w:bidi="ar-SA"/>
      </w:rPr>
    </w:lvl>
    <w:lvl w:ilvl="5" w:tplc="2B9C6EB0">
      <w:numFmt w:val="bullet"/>
      <w:lvlText w:val="•"/>
      <w:lvlJc w:val="left"/>
      <w:pPr>
        <w:ind w:left="1770" w:hanging="221"/>
      </w:pPr>
      <w:rPr>
        <w:rFonts w:hint="default"/>
        <w:lang w:val="en-GB" w:eastAsia="en-US" w:bidi="ar-SA"/>
      </w:rPr>
    </w:lvl>
    <w:lvl w:ilvl="6" w:tplc="C3E2499E">
      <w:numFmt w:val="bullet"/>
      <w:lvlText w:val="•"/>
      <w:lvlJc w:val="left"/>
      <w:pPr>
        <w:ind w:left="2056" w:hanging="221"/>
      </w:pPr>
      <w:rPr>
        <w:rFonts w:hint="default"/>
        <w:lang w:val="en-GB" w:eastAsia="en-US" w:bidi="ar-SA"/>
      </w:rPr>
    </w:lvl>
    <w:lvl w:ilvl="7" w:tplc="8AFA0362">
      <w:numFmt w:val="bullet"/>
      <w:lvlText w:val="•"/>
      <w:lvlJc w:val="left"/>
      <w:pPr>
        <w:ind w:left="2342" w:hanging="221"/>
      </w:pPr>
      <w:rPr>
        <w:rFonts w:hint="default"/>
        <w:lang w:val="en-GB" w:eastAsia="en-US" w:bidi="ar-SA"/>
      </w:rPr>
    </w:lvl>
    <w:lvl w:ilvl="8" w:tplc="3580CDFE">
      <w:numFmt w:val="bullet"/>
      <w:lvlText w:val="•"/>
      <w:lvlJc w:val="left"/>
      <w:pPr>
        <w:ind w:left="2628" w:hanging="221"/>
      </w:pPr>
      <w:rPr>
        <w:rFonts w:hint="default"/>
        <w:lang w:val="en-GB" w:eastAsia="en-US" w:bidi="ar-SA"/>
      </w:rPr>
    </w:lvl>
  </w:abstractNum>
  <w:abstractNum w:abstractNumId="2" w15:restartNumberingAfterBreak="0">
    <w:nsid w:val="1AD518F1"/>
    <w:multiLevelType w:val="hybridMultilevel"/>
    <w:tmpl w:val="18FCBD12"/>
    <w:lvl w:ilvl="0" w:tplc="0E400262">
      <w:start w:val="1"/>
      <w:numFmt w:val="decimal"/>
      <w:lvlText w:val="%1."/>
      <w:lvlJc w:val="left"/>
      <w:pPr>
        <w:ind w:left="94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E5DA6916">
      <w:numFmt w:val="bullet"/>
      <w:lvlText w:val="•"/>
      <w:lvlJc w:val="left"/>
      <w:pPr>
        <w:ind w:left="1970" w:hanging="360"/>
      </w:pPr>
      <w:rPr>
        <w:rFonts w:hint="default"/>
        <w:lang w:val="en-GB" w:eastAsia="en-US" w:bidi="ar-SA"/>
      </w:rPr>
    </w:lvl>
    <w:lvl w:ilvl="2" w:tplc="0CA0C900">
      <w:numFmt w:val="bullet"/>
      <w:lvlText w:val="•"/>
      <w:lvlJc w:val="left"/>
      <w:pPr>
        <w:ind w:left="3001" w:hanging="360"/>
      </w:pPr>
      <w:rPr>
        <w:rFonts w:hint="default"/>
        <w:lang w:val="en-GB" w:eastAsia="en-US" w:bidi="ar-SA"/>
      </w:rPr>
    </w:lvl>
    <w:lvl w:ilvl="3" w:tplc="84CAADD2">
      <w:numFmt w:val="bullet"/>
      <w:lvlText w:val="•"/>
      <w:lvlJc w:val="left"/>
      <w:pPr>
        <w:ind w:left="4031" w:hanging="360"/>
      </w:pPr>
      <w:rPr>
        <w:rFonts w:hint="default"/>
        <w:lang w:val="en-GB" w:eastAsia="en-US" w:bidi="ar-SA"/>
      </w:rPr>
    </w:lvl>
    <w:lvl w:ilvl="4" w:tplc="DD849A32">
      <w:numFmt w:val="bullet"/>
      <w:lvlText w:val="•"/>
      <w:lvlJc w:val="left"/>
      <w:pPr>
        <w:ind w:left="5062" w:hanging="360"/>
      </w:pPr>
      <w:rPr>
        <w:rFonts w:hint="default"/>
        <w:lang w:val="en-GB" w:eastAsia="en-US" w:bidi="ar-SA"/>
      </w:rPr>
    </w:lvl>
    <w:lvl w:ilvl="5" w:tplc="D5D6125E">
      <w:numFmt w:val="bullet"/>
      <w:lvlText w:val="•"/>
      <w:lvlJc w:val="left"/>
      <w:pPr>
        <w:ind w:left="6093" w:hanging="360"/>
      </w:pPr>
      <w:rPr>
        <w:rFonts w:hint="default"/>
        <w:lang w:val="en-GB" w:eastAsia="en-US" w:bidi="ar-SA"/>
      </w:rPr>
    </w:lvl>
    <w:lvl w:ilvl="6" w:tplc="08642178">
      <w:numFmt w:val="bullet"/>
      <w:lvlText w:val="•"/>
      <w:lvlJc w:val="left"/>
      <w:pPr>
        <w:ind w:left="7123" w:hanging="360"/>
      </w:pPr>
      <w:rPr>
        <w:rFonts w:hint="default"/>
        <w:lang w:val="en-GB" w:eastAsia="en-US" w:bidi="ar-SA"/>
      </w:rPr>
    </w:lvl>
    <w:lvl w:ilvl="7" w:tplc="5652F57A">
      <w:numFmt w:val="bullet"/>
      <w:lvlText w:val="•"/>
      <w:lvlJc w:val="left"/>
      <w:pPr>
        <w:ind w:left="8154" w:hanging="360"/>
      </w:pPr>
      <w:rPr>
        <w:rFonts w:hint="default"/>
        <w:lang w:val="en-GB" w:eastAsia="en-US" w:bidi="ar-SA"/>
      </w:rPr>
    </w:lvl>
    <w:lvl w:ilvl="8" w:tplc="E8106494">
      <w:numFmt w:val="bullet"/>
      <w:lvlText w:val="•"/>
      <w:lvlJc w:val="left"/>
      <w:pPr>
        <w:ind w:left="9185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CCD14E7"/>
    <w:multiLevelType w:val="hybridMultilevel"/>
    <w:tmpl w:val="2FF66B86"/>
    <w:lvl w:ilvl="0" w:tplc="674AF3F0">
      <w:numFmt w:val="bullet"/>
      <w:lvlText w:val=""/>
      <w:lvlJc w:val="left"/>
      <w:pPr>
        <w:ind w:left="328" w:hanging="2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46845D6">
      <w:numFmt w:val="bullet"/>
      <w:lvlText w:val="•"/>
      <w:lvlJc w:val="left"/>
      <w:pPr>
        <w:ind w:left="607" w:hanging="221"/>
      </w:pPr>
      <w:rPr>
        <w:rFonts w:hint="default"/>
        <w:lang w:val="en-GB" w:eastAsia="en-US" w:bidi="ar-SA"/>
      </w:rPr>
    </w:lvl>
    <w:lvl w:ilvl="2" w:tplc="823802D8">
      <w:numFmt w:val="bullet"/>
      <w:lvlText w:val="•"/>
      <w:lvlJc w:val="left"/>
      <w:pPr>
        <w:ind w:left="895" w:hanging="221"/>
      </w:pPr>
      <w:rPr>
        <w:rFonts w:hint="default"/>
        <w:lang w:val="en-GB" w:eastAsia="en-US" w:bidi="ar-SA"/>
      </w:rPr>
    </w:lvl>
    <w:lvl w:ilvl="3" w:tplc="6756DA38">
      <w:numFmt w:val="bullet"/>
      <w:lvlText w:val="•"/>
      <w:lvlJc w:val="left"/>
      <w:pPr>
        <w:ind w:left="1183" w:hanging="221"/>
      </w:pPr>
      <w:rPr>
        <w:rFonts w:hint="default"/>
        <w:lang w:val="en-GB" w:eastAsia="en-US" w:bidi="ar-SA"/>
      </w:rPr>
    </w:lvl>
    <w:lvl w:ilvl="4" w:tplc="4B161ABA">
      <w:numFmt w:val="bullet"/>
      <w:lvlText w:val="•"/>
      <w:lvlJc w:val="left"/>
      <w:pPr>
        <w:ind w:left="1471" w:hanging="221"/>
      </w:pPr>
      <w:rPr>
        <w:rFonts w:hint="default"/>
        <w:lang w:val="en-GB" w:eastAsia="en-US" w:bidi="ar-SA"/>
      </w:rPr>
    </w:lvl>
    <w:lvl w:ilvl="5" w:tplc="B98A5E08">
      <w:numFmt w:val="bullet"/>
      <w:lvlText w:val="•"/>
      <w:lvlJc w:val="left"/>
      <w:pPr>
        <w:ind w:left="1759" w:hanging="221"/>
      </w:pPr>
      <w:rPr>
        <w:rFonts w:hint="default"/>
        <w:lang w:val="en-GB" w:eastAsia="en-US" w:bidi="ar-SA"/>
      </w:rPr>
    </w:lvl>
    <w:lvl w:ilvl="6" w:tplc="AE9E7C3A">
      <w:numFmt w:val="bullet"/>
      <w:lvlText w:val="•"/>
      <w:lvlJc w:val="left"/>
      <w:pPr>
        <w:ind w:left="2046" w:hanging="221"/>
      </w:pPr>
      <w:rPr>
        <w:rFonts w:hint="default"/>
        <w:lang w:val="en-GB" w:eastAsia="en-US" w:bidi="ar-SA"/>
      </w:rPr>
    </w:lvl>
    <w:lvl w:ilvl="7" w:tplc="4A9EEB4E">
      <w:numFmt w:val="bullet"/>
      <w:lvlText w:val="•"/>
      <w:lvlJc w:val="left"/>
      <w:pPr>
        <w:ind w:left="2334" w:hanging="221"/>
      </w:pPr>
      <w:rPr>
        <w:rFonts w:hint="default"/>
        <w:lang w:val="en-GB" w:eastAsia="en-US" w:bidi="ar-SA"/>
      </w:rPr>
    </w:lvl>
    <w:lvl w:ilvl="8" w:tplc="BE04139E">
      <w:numFmt w:val="bullet"/>
      <w:lvlText w:val="•"/>
      <w:lvlJc w:val="left"/>
      <w:pPr>
        <w:ind w:left="2622" w:hanging="221"/>
      </w:pPr>
      <w:rPr>
        <w:rFonts w:hint="default"/>
        <w:lang w:val="en-GB" w:eastAsia="en-US" w:bidi="ar-SA"/>
      </w:rPr>
    </w:lvl>
  </w:abstractNum>
  <w:abstractNum w:abstractNumId="4" w15:restartNumberingAfterBreak="0">
    <w:nsid w:val="2FD6506F"/>
    <w:multiLevelType w:val="hybridMultilevel"/>
    <w:tmpl w:val="D6E819C6"/>
    <w:lvl w:ilvl="0" w:tplc="279862DC">
      <w:start w:val="1"/>
      <w:numFmt w:val="decimal"/>
      <w:lvlText w:val="%1."/>
      <w:lvlJc w:val="left"/>
      <w:pPr>
        <w:ind w:left="946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EF122CEA">
      <w:numFmt w:val="bullet"/>
      <w:lvlText w:val="•"/>
      <w:lvlJc w:val="left"/>
      <w:pPr>
        <w:ind w:left="1970" w:hanging="720"/>
      </w:pPr>
      <w:rPr>
        <w:rFonts w:hint="default"/>
        <w:lang w:val="en-GB" w:eastAsia="en-US" w:bidi="ar-SA"/>
      </w:rPr>
    </w:lvl>
    <w:lvl w:ilvl="2" w:tplc="595CB6CE">
      <w:numFmt w:val="bullet"/>
      <w:lvlText w:val="•"/>
      <w:lvlJc w:val="left"/>
      <w:pPr>
        <w:ind w:left="3001" w:hanging="720"/>
      </w:pPr>
      <w:rPr>
        <w:rFonts w:hint="default"/>
        <w:lang w:val="en-GB" w:eastAsia="en-US" w:bidi="ar-SA"/>
      </w:rPr>
    </w:lvl>
    <w:lvl w:ilvl="3" w:tplc="94262146">
      <w:numFmt w:val="bullet"/>
      <w:lvlText w:val="•"/>
      <w:lvlJc w:val="left"/>
      <w:pPr>
        <w:ind w:left="4031" w:hanging="720"/>
      </w:pPr>
      <w:rPr>
        <w:rFonts w:hint="default"/>
        <w:lang w:val="en-GB" w:eastAsia="en-US" w:bidi="ar-SA"/>
      </w:rPr>
    </w:lvl>
    <w:lvl w:ilvl="4" w:tplc="E36093A6">
      <w:numFmt w:val="bullet"/>
      <w:lvlText w:val="•"/>
      <w:lvlJc w:val="left"/>
      <w:pPr>
        <w:ind w:left="5062" w:hanging="720"/>
      </w:pPr>
      <w:rPr>
        <w:rFonts w:hint="default"/>
        <w:lang w:val="en-GB" w:eastAsia="en-US" w:bidi="ar-SA"/>
      </w:rPr>
    </w:lvl>
    <w:lvl w:ilvl="5" w:tplc="C0667D02">
      <w:numFmt w:val="bullet"/>
      <w:lvlText w:val="•"/>
      <w:lvlJc w:val="left"/>
      <w:pPr>
        <w:ind w:left="6093" w:hanging="720"/>
      </w:pPr>
      <w:rPr>
        <w:rFonts w:hint="default"/>
        <w:lang w:val="en-GB" w:eastAsia="en-US" w:bidi="ar-SA"/>
      </w:rPr>
    </w:lvl>
    <w:lvl w:ilvl="6" w:tplc="5072968A">
      <w:numFmt w:val="bullet"/>
      <w:lvlText w:val="•"/>
      <w:lvlJc w:val="left"/>
      <w:pPr>
        <w:ind w:left="7123" w:hanging="720"/>
      </w:pPr>
      <w:rPr>
        <w:rFonts w:hint="default"/>
        <w:lang w:val="en-GB" w:eastAsia="en-US" w:bidi="ar-SA"/>
      </w:rPr>
    </w:lvl>
    <w:lvl w:ilvl="7" w:tplc="D0CEF9C4">
      <w:numFmt w:val="bullet"/>
      <w:lvlText w:val="•"/>
      <w:lvlJc w:val="left"/>
      <w:pPr>
        <w:ind w:left="8154" w:hanging="720"/>
      </w:pPr>
      <w:rPr>
        <w:rFonts w:hint="default"/>
        <w:lang w:val="en-GB" w:eastAsia="en-US" w:bidi="ar-SA"/>
      </w:rPr>
    </w:lvl>
    <w:lvl w:ilvl="8" w:tplc="8C2ACD50">
      <w:numFmt w:val="bullet"/>
      <w:lvlText w:val="•"/>
      <w:lvlJc w:val="left"/>
      <w:pPr>
        <w:ind w:left="9185" w:hanging="720"/>
      </w:pPr>
      <w:rPr>
        <w:rFonts w:hint="default"/>
        <w:lang w:val="en-GB" w:eastAsia="en-US" w:bidi="ar-SA"/>
      </w:rPr>
    </w:lvl>
  </w:abstractNum>
  <w:abstractNum w:abstractNumId="5" w15:restartNumberingAfterBreak="0">
    <w:nsid w:val="5B0505E0"/>
    <w:multiLevelType w:val="hybridMultilevel"/>
    <w:tmpl w:val="2FE4C330"/>
    <w:lvl w:ilvl="0" w:tplc="BEDA477C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8C21AAC">
      <w:numFmt w:val="bullet"/>
      <w:lvlText w:val="•"/>
      <w:lvlJc w:val="left"/>
      <w:pPr>
        <w:ind w:left="1970" w:hanging="360"/>
      </w:pPr>
      <w:rPr>
        <w:rFonts w:hint="default"/>
        <w:lang w:val="en-GB" w:eastAsia="en-US" w:bidi="ar-SA"/>
      </w:rPr>
    </w:lvl>
    <w:lvl w:ilvl="2" w:tplc="B7FCE928">
      <w:numFmt w:val="bullet"/>
      <w:lvlText w:val="•"/>
      <w:lvlJc w:val="left"/>
      <w:pPr>
        <w:ind w:left="3001" w:hanging="360"/>
      </w:pPr>
      <w:rPr>
        <w:rFonts w:hint="default"/>
        <w:lang w:val="en-GB" w:eastAsia="en-US" w:bidi="ar-SA"/>
      </w:rPr>
    </w:lvl>
    <w:lvl w:ilvl="3" w:tplc="279265EC">
      <w:numFmt w:val="bullet"/>
      <w:lvlText w:val="•"/>
      <w:lvlJc w:val="left"/>
      <w:pPr>
        <w:ind w:left="4031" w:hanging="360"/>
      </w:pPr>
      <w:rPr>
        <w:rFonts w:hint="default"/>
        <w:lang w:val="en-GB" w:eastAsia="en-US" w:bidi="ar-SA"/>
      </w:rPr>
    </w:lvl>
    <w:lvl w:ilvl="4" w:tplc="80968D6E">
      <w:numFmt w:val="bullet"/>
      <w:lvlText w:val="•"/>
      <w:lvlJc w:val="left"/>
      <w:pPr>
        <w:ind w:left="5062" w:hanging="360"/>
      </w:pPr>
      <w:rPr>
        <w:rFonts w:hint="default"/>
        <w:lang w:val="en-GB" w:eastAsia="en-US" w:bidi="ar-SA"/>
      </w:rPr>
    </w:lvl>
    <w:lvl w:ilvl="5" w:tplc="239EEDFA">
      <w:numFmt w:val="bullet"/>
      <w:lvlText w:val="•"/>
      <w:lvlJc w:val="left"/>
      <w:pPr>
        <w:ind w:left="6093" w:hanging="360"/>
      </w:pPr>
      <w:rPr>
        <w:rFonts w:hint="default"/>
        <w:lang w:val="en-GB" w:eastAsia="en-US" w:bidi="ar-SA"/>
      </w:rPr>
    </w:lvl>
    <w:lvl w:ilvl="6" w:tplc="42F4108C">
      <w:numFmt w:val="bullet"/>
      <w:lvlText w:val="•"/>
      <w:lvlJc w:val="left"/>
      <w:pPr>
        <w:ind w:left="7123" w:hanging="360"/>
      </w:pPr>
      <w:rPr>
        <w:rFonts w:hint="default"/>
        <w:lang w:val="en-GB" w:eastAsia="en-US" w:bidi="ar-SA"/>
      </w:rPr>
    </w:lvl>
    <w:lvl w:ilvl="7" w:tplc="09B82A9C">
      <w:numFmt w:val="bullet"/>
      <w:lvlText w:val="•"/>
      <w:lvlJc w:val="left"/>
      <w:pPr>
        <w:ind w:left="8154" w:hanging="360"/>
      </w:pPr>
      <w:rPr>
        <w:rFonts w:hint="default"/>
        <w:lang w:val="en-GB" w:eastAsia="en-US" w:bidi="ar-SA"/>
      </w:rPr>
    </w:lvl>
    <w:lvl w:ilvl="8" w:tplc="127C72E4">
      <w:numFmt w:val="bullet"/>
      <w:lvlText w:val="•"/>
      <w:lvlJc w:val="left"/>
      <w:pPr>
        <w:ind w:left="9185" w:hanging="360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00"/>
    <w:rsid w:val="00083425"/>
    <w:rsid w:val="00117D1E"/>
    <w:rsid w:val="002178A1"/>
    <w:rsid w:val="00384E00"/>
    <w:rsid w:val="00415A8A"/>
    <w:rsid w:val="004723B6"/>
    <w:rsid w:val="00495F22"/>
    <w:rsid w:val="004E5A1A"/>
    <w:rsid w:val="0051675E"/>
    <w:rsid w:val="005B5C73"/>
    <w:rsid w:val="006D6622"/>
    <w:rsid w:val="006E6D21"/>
    <w:rsid w:val="007E7488"/>
    <w:rsid w:val="008235CE"/>
    <w:rsid w:val="00A20A1C"/>
    <w:rsid w:val="00AE01A1"/>
    <w:rsid w:val="00BE7896"/>
    <w:rsid w:val="00D02633"/>
    <w:rsid w:val="00D339B2"/>
    <w:rsid w:val="00E6038F"/>
    <w:rsid w:val="00E76705"/>
    <w:rsid w:val="00EB5D41"/>
    <w:rsid w:val="00EC40DE"/>
    <w:rsid w:val="00F94AD8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7C4D4"/>
  <w15:docId w15:val="{DF7D06C5-105C-41E0-91AA-4BD08EA7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2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3"/>
      <w:ind w:left="226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767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705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67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705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guidance.nice.org.uk/TA2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tworks.nhs.uk/nhs-networks/london-lu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tworks.nhs.uk/nhs-networks/london-lung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ndonsenate.nhs.uk/helping-smokers-quit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works.nhs.uk/nhs-networks/london-lungs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4A5F-15E2-454A-BF54-CC727C2F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2712</Words>
  <Characters>15461</Characters>
  <Application>Microsoft Office Word</Application>
  <DocSecurity>0</DocSecurity>
  <Lines>128</Lines>
  <Paragraphs>36</Paragraphs>
  <ScaleCrop>false</ScaleCrop>
  <Company/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Buxton</dc:creator>
  <cp:lastModifiedBy>Rachel Lord</cp:lastModifiedBy>
  <cp:revision>2</cp:revision>
  <dcterms:created xsi:type="dcterms:W3CDTF">2022-05-03T13:42:00Z</dcterms:created>
  <dcterms:modified xsi:type="dcterms:W3CDTF">2022-05-03T13:42:00Z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