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B899" w14:textId="5469DBFC" w:rsidR="00AE401B" w:rsidRDefault="00202C69" w:rsidP="00202C6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29F586" w14:textId="6774F63F" w:rsidR="00516814" w:rsidRDefault="001147C9">
      <w:r>
        <w:t xml:space="preserve">Dear </w:t>
      </w:r>
      <w:r w:rsidR="00202C69">
        <w:t>NHS Colleague,</w:t>
      </w:r>
    </w:p>
    <w:p w14:paraId="3FFB96C7" w14:textId="7F9B2E90" w:rsidR="00516814" w:rsidRPr="00DA15CA" w:rsidRDefault="00E909A2" w:rsidP="00DA15CA">
      <w:pPr>
        <w:jc w:val="center"/>
        <w:rPr>
          <w:b/>
          <w:bCs/>
        </w:rPr>
      </w:pPr>
      <w:r>
        <w:rPr>
          <w:b/>
          <w:bCs/>
        </w:rPr>
        <w:t xml:space="preserve">Using </w:t>
      </w:r>
      <w:r w:rsidR="00516814" w:rsidRPr="00DA15CA">
        <w:rPr>
          <w:b/>
          <w:bCs/>
        </w:rPr>
        <w:t xml:space="preserve">Discharge Cards </w:t>
      </w:r>
      <w:r w:rsidR="00DA15CA" w:rsidRPr="00DA15CA">
        <w:rPr>
          <w:b/>
          <w:bCs/>
        </w:rPr>
        <w:t>to</w:t>
      </w:r>
      <w:r w:rsidR="00516814" w:rsidRPr="00DA15CA">
        <w:rPr>
          <w:b/>
          <w:bCs/>
        </w:rPr>
        <w:t xml:space="preserve"> address the low-cost issues </w:t>
      </w:r>
      <w:r w:rsidR="00DA15CA">
        <w:rPr>
          <w:b/>
          <w:bCs/>
        </w:rPr>
        <w:t>stopping patient discharge</w:t>
      </w:r>
    </w:p>
    <w:p w14:paraId="5F82E402" w14:textId="56B36031" w:rsidR="00AE401B" w:rsidRPr="00AE401B" w:rsidRDefault="00AE401B" w:rsidP="00AE401B">
      <w:pPr>
        <w:jc w:val="center"/>
      </w:pPr>
      <w:r w:rsidRPr="00AE401B">
        <w:rPr>
          <w:i/>
          <w:iCs/>
        </w:rPr>
        <w:t>“</w:t>
      </w:r>
      <w:r w:rsidR="00E909A2">
        <w:rPr>
          <w:i/>
          <w:iCs/>
        </w:rPr>
        <w:t>P</w:t>
      </w:r>
      <w:r w:rsidRPr="00AE401B">
        <w:rPr>
          <w:i/>
          <w:iCs/>
        </w:rPr>
        <w:t>atients feel reassured there is someone who can help them, and staff feel empowered and get more job satisfaction that they are really helping people</w:t>
      </w:r>
      <w:r>
        <w:rPr>
          <w:i/>
          <w:iCs/>
        </w:rPr>
        <w:t>.</w:t>
      </w:r>
      <w:r w:rsidRPr="00AE401B">
        <w:rPr>
          <w:i/>
          <w:iCs/>
        </w:rPr>
        <w:t>”</w:t>
      </w:r>
      <w:r w:rsidRPr="00AE401B">
        <w:t xml:space="preserve"> – Senior Inclusion Health Nurse</w:t>
      </w:r>
    </w:p>
    <w:p w14:paraId="1F6415D0" w14:textId="66D93975" w:rsidR="00AE401B" w:rsidRDefault="00AE401B" w:rsidP="00AE401B">
      <w:pPr>
        <w:jc w:val="center"/>
      </w:pPr>
      <w:r w:rsidRPr="00AE401B">
        <w:rPr>
          <w:i/>
          <w:iCs/>
        </w:rPr>
        <w:t>“It’s not only saving bed days. It’s improving quality of care for patients.”</w:t>
      </w:r>
      <w:r>
        <w:t xml:space="preserve"> - Senior Nurse</w:t>
      </w:r>
    </w:p>
    <w:p w14:paraId="79AAEBE7" w14:textId="08C0C885" w:rsidR="00AE401B" w:rsidRPr="00AE401B" w:rsidRDefault="00AE401B" w:rsidP="00AE401B">
      <w:pPr>
        <w:jc w:val="center"/>
      </w:pPr>
      <w:r w:rsidRPr="00AE401B">
        <w:rPr>
          <w:i/>
          <w:iCs/>
        </w:rPr>
        <w:t>“It’s such a good project, it reduces length of stay and we spend less but save more.”</w:t>
      </w:r>
      <w:r w:rsidRPr="00AE401B">
        <w:t xml:space="preserve"> – Hub </w:t>
      </w:r>
      <w:proofErr w:type="gramStart"/>
      <w:r w:rsidRPr="00AE401B">
        <w:t>Lead</w:t>
      </w:r>
      <w:proofErr w:type="gramEnd"/>
    </w:p>
    <w:p w14:paraId="7506CFC9" w14:textId="3B71FF83" w:rsidR="00516814" w:rsidRDefault="00494E6A">
      <w:r>
        <w:t>I</w:t>
      </w:r>
      <w:r w:rsidR="00516814">
        <w:t xml:space="preserve">ncreasing numbers of people are healthy enough to leave hospital, but can’t due to a lack of suitable support for their recovery. This delays their discharge and </w:t>
      </w:r>
      <w:r w:rsidR="002B45A9">
        <w:t xml:space="preserve">slows </w:t>
      </w:r>
      <w:r w:rsidR="00516814">
        <w:t>admi</w:t>
      </w:r>
      <w:r w:rsidR="00893A2C">
        <w:t>ssion</w:t>
      </w:r>
      <w:r w:rsidR="00516814">
        <w:t xml:space="preserve"> for other patients, considerably impacting patient flows and </w:t>
      </w:r>
      <w:r w:rsidR="002B45A9">
        <w:t xml:space="preserve">people’s </w:t>
      </w:r>
      <w:r w:rsidR="00516814">
        <w:t>experience</w:t>
      </w:r>
      <w:r w:rsidR="00271744">
        <w:t xml:space="preserve"> of care</w:t>
      </w:r>
      <w:r w:rsidR="00516814">
        <w:t>.</w:t>
      </w:r>
      <w:r>
        <w:t xml:space="preserve"> Th</w:t>
      </w:r>
      <w:r w:rsidR="002B45A9">
        <w:t>e</w:t>
      </w:r>
      <w:r>
        <w:t xml:space="preserve"> </w:t>
      </w:r>
      <w:r w:rsidR="002B45A9">
        <w:t xml:space="preserve">issue </w:t>
      </w:r>
      <w:r>
        <w:t>is particularly acute during winter.</w:t>
      </w:r>
    </w:p>
    <w:p w14:paraId="273A1829" w14:textId="6847FC1F" w:rsidR="00516814" w:rsidRDefault="00516814">
      <w:r>
        <w:t xml:space="preserve">Since 2022, the Personalised Care Team at NHS London has been supporting local Integrated Care Boards to test one-off personal health budgets for hospital discharge.  The evidence gathered to date has demonstrated clear benefits to the NHS system, </w:t>
      </w:r>
      <w:r w:rsidR="002B45A9">
        <w:t xml:space="preserve">clinicians, </w:t>
      </w:r>
      <w:r>
        <w:t xml:space="preserve">and the individuals awaiting discharge from hospital. </w:t>
      </w:r>
    </w:p>
    <w:p w14:paraId="2609E64C" w14:textId="6B93F53F" w:rsidR="00516814" w:rsidRDefault="00516814">
      <w:r>
        <w:t xml:space="preserve">Using a payment mechanism known as a Discharge Card, teams can make one-off payments, usually for £200 or less, to provide </w:t>
      </w:r>
      <w:r w:rsidR="00494E6A">
        <w:t>patients</w:t>
      </w:r>
      <w:r>
        <w:t xml:space="preserve"> </w:t>
      </w:r>
      <w:r w:rsidR="00494E6A">
        <w:t xml:space="preserve">on Pathways 0 and 1 </w:t>
      </w:r>
      <w:r>
        <w:t>with the initial support they need to leave hospital quickly</w:t>
      </w:r>
      <w:r w:rsidR="00494E6A">
        <w:t xml:space="preserve">, </w:t>
      </w:r>
      <w:r>
        <w:t>safely</w:t>
      </w:r>
      <w:r w:rsidR="00494E6A">
        <w:t xml:space="preserve"> and more comfortably. </w:t>
      </w:r>
    </w:p>
    <w:p w14:paraId="5E459D2A" w14:textId="7761664E" w:rsidR="00DA15CA" w:rsidRDefault="00DA15CA">
      <w:r>
        <w:t>They are considered a one-off personal health budget (PHB), which is set out in NHSE guidance: Next Steps in Increasing Capacity and Operational Resilience (Aug 2022) and One-off PHBs within Hospital Discharge Pathway (Apr 2022).</w:t>
      </w:r>
    </w:p>
    <w:p w14:paraId="5DB0A7D5" w14:textId="25545347" w:rsidR="00516814" w:rsidRDefault="00804F04">
      <w:r>
        <w:t xml:space="preserve">This approach can be very </w:t>
      </w:r>
      <w:r w:rsidR="007A2F03">
        <w:t>effective.</w:t>
      </w:r>
      <w:r w:rsidR="00271744">
        <w:t xml:space="preserve"> London has collectively spent £43K and saved at least 1409 bed days since November 2022. This has been achieved at a pilot level of maturity with relatively low awareness among the wider workforce.  </w:t>
      </w:r>
      <w:r w:rsidR="007A2F03">
        <w:t xml:space="preserve"> </w:t>
      </w:r>
    </w:p>
    <w:p w14:paraId="4E9B7C83" w14:textId="0954E934" w:rsidR="00516814" w:rsidRDefault="007A2F03">
      <w:r>
        <w:t>To support the spread of Discharge Cards</w:t>
      </w:r>
      <w:r w:rsidR="00271744">
        <w:t>,</w:t>
      </w:r>
      <w:r w:rsidR="00DA15CA">
        <w:t xml:space="preserve"> </w:t>
      </w:r>
      <w:r w:rsidR="00516814">
        <w:t>the NHS England Behavioural Insights Team look</w:t>
      </w:r>
      <w:r w:rsidR="00DA15CA">
        <w:t>ed</w:t>
      </w:r>
      <w:r w:rsidR="00516814">
        <w:t xml:space="preserve"> at the real-world barriers and opportunities for rolling </w:t>
      </w:r>
      <w:r w:rsidR="009070E1">
        <w:t xml:space="preserve">them </w:t>
      </w:r>
      <w:r w:rsidR="00516814">
        <w:t>out across London</w:t>
      </w:r>
      <w:r w:rsidR="009070E1">
        <w:t xml:space="preserve">. They </w:t>
      </w:r>
      <w:r w:rsidR="00DA15CA">
        <w:t xml:space="preserve">undertook a </w:t>
      </w:r>
      <w:r w:rsidR="00516814">
        <w:t xml:space="preserve">series of </w:t>
      </w:r>
      <w:r w:rsidR="00494E6A">
        <w:t>qualitative</w:t>
      </w:r>
      <w:r w:rsidR="00516814">
        <w:t xml:space="preserve"> interviews and peer review sessions with discharge leads and staff across London</w:t>
      </w:r>
      <w:r w:rsidR="00DA15CA">
        <w:t xml:space="preserve">. </w:t>
      </w:r>
    </w:p>
    <w:p w14:paraId="2172B704" w14:textId="432D37BF" w:rsidR="00DA15CA" w:rsidRDefault="009070E1">
      <w:r>
        <w:t>W</w:t>
      </w:r>
      <w:r w:rsidR="00494E6A">
        <w:t>e</w:t>
      </w:r>
      <w:r w:rsidR="00516814">
        <w:t xml:space="preserve"> have </w:t>
      </w:r>
      <w:r>
        <w:t xml:space="preserve">used the insights they gained to </w:t>
      </w:r>
      <w:r w:rsidR="00516814">
        <w:t>develop</w:t>
      </w:r>
      <w:r w:rsidR="00494E6A">
        <w:t xml:space="preserve"> this</w:t>
      </w:r>
      <w:r w:rsidR="00516814">
        <w:t xml:space="preserve"> toolkit to help Hospital Trusts </w:t>
      </w:r>
      <w:r w:rsidR="00DF6DEB">
        <w:t xml:space="preserve">raise awareness and increase </w:t>
      </w:r>
      <w:r w:rsidR="00484451">
        <w:t xml:space="preserve">the </w:t>
      </w:r>
      <w:r w:rsidR="00DF6DEB">
        <w:t>use of</w:t>
      </w:r>
      <w:r w:rsidR="00516814">
        <w:t xml:space="preserve"> Discharge Cards</w:t>
      </w:r>
      <w:r w:rsidR="00494E6A">
        <w:t xml:space="preserve"> as a way of </w:t>
      </w:r>
      <w:r w:rsidR="00DF6DEB">
        <w:t xml:space="preserve">easing pressures </w:t>
      </w:r>
      <w:r w:rsidR="00484451">
        <w:t xml:space="preserve">through </w:t>
      </w:r>
      <w:r w:rsidR="00DF6DEB">
        <w:t>personalis</w:t>
      </w:r>
      <w:r w:rsidR="00484451">
        <w:t>ing</w:t>
      </w:r>
      <w:r w:rsidR="00DF6DEB">
        <w:t xml:space="preserve"> care for patients.</w:t>
      </w:r>
      <w:r w:rsidR="00516814">
        <w:t xml:space="preserve"> I</w:t>
      </w:r>
      <w:r w:rsidR="00DF6DEB">
        <w:t>nside you’ll find</w:t>
      </w:r>
      <w:r w:rsidR="00DA15CA">
        <w:t>:</w:t>
      </w:r>
    </w:p>
    <w:p w14:paraId="73F6A33D" w14:textId="77777777" w:rsidR="00DA15CA" w:rsidRDefault="00516814" w:rsidP="00DA15CA">
      <w:pPr>
        <w:pStyle w:val="ListParagraph"/>
        <w:numPr>
          <w:ilvl w:val="0"/>
          <w:numId w:val="1"/>
        </w:numPr>
      </w:pPr>
      <w:r>
        <w:t>briefing on what Discharge Cards are, examples of use,</w:t>
      </w:r>
      <w:r w:rsidR="00DA15CA">
        <w:t xml:space="preserve"> and</w:t>
      </w:r>
      <w:r>
        <w:t xml:space="preserve"> a flyer to share with staff teams</w:t>
      </w:r>
    </w:p>
    <w:p w14:paraId="7A6C0E43" w14:textId="77777777" w:rsidR="00DA15CA" w:rsidRDefault="00516814" w:rsidP="00DA15CA">
      <w:pPr>
        <w:pStyle w:val="ListParagraph"/>
        <w:numPr>
          <w:ilvl w:val="0"/>
          <w:numId w:val="1"/>
        </w:numPr>
      </w:pPr>
      <w:r>
        <w:t xml:space="preserve">visual reminders including electronic wallpapers, e-signature graphics and </w:t>
      </w:r>
      <w:proofErr w:type="spellStart"/>
      <w:r>
        <w:t>powerpoint</w:t>
      </w:r>
      <w:proofErr w:type="spellEnd"/>
      <w:r>
        <w:t xml:space="preserve"> templates </w:t>
      </w:r>
    </w:p>
    <w:p w14:paraId="3B30FAFC" w14:textId="773AB4C2" w:rsidR="00516814" w:rsidRDefault="00516814" w:rsidP="00DA15CA">
      <w:pPr>
        <w:pStyle w:val="ListParagraph"/>
        <w:numPr>
          <w:ilvl w:val="0"/>
          <w:numId w:val="1"/>
        </w:numPr>
      </w:pPr>
      <w:r>
        <w:t>posters and badges to distribute in team areas</w:t>
      </w:r>
      <w:r w:rsidR="00484451">
        <w:t xml:space="preserve"> (we can send you hard copies on request)</w:t>
      </w:r>
    </w:p>
    <w:p w14:paraId="4C4A758C" w14:textId="1AAD65A8" w:rsidR="00DA15CA" w:rsidRDefault="00DF6DEB" w:rsidP="00DA15CA">
      <w:r>
        <w:t xml:space="preserve">It has been developed in close consultation with Personalised Care colleagues and representatives of discharge teams across London. </w:t>
      </w:r>
      <w:r w:rsidR="00DA15CA">
        <w:t>We hope you can encourage your teams to share this information on your intranets, in team meetings and in shared staff spaces.</w:t>
      </w:r>
    </w:p>
    <w:p w14:paraId="53A3F79C" w14:textId="77777777" w:rsidR="0006334A" w:rsidRDefault="0006334A" w:rsidP="00DA15CA"/>
    <w:p w14:paraId="59FD7443" w14:textId="77777777" w:rsidR="0006334A" w:rsidRDefault="0006334A" w:rsidP="00DA15CA"/>
    <w:p w14:paraId="2ACF5F29" w14:textId="77777777" w:rsidR="0006334A" w:rsidRDefault="0006334A" w:rsidP="00DA15CA"/>
    <w:p w14:paraId="6CE98CC4" w14:textId="6B6207BA" w:rsidR="00DA15CA" w:rsidRDefault="00DA15CA" w:rsidP="00DA15CA">
      <w:r>
        <w:t xml:space="preserve">More information can be found on </w:t>
      </w:r>
      <w:hyperlink r:id="rId7" w:history="1">
        <w:r w:rsidRPr="00271744">
          <w:rPr>
            <w:rStyle w:val="Hyperlink"/>
            <w:rFonts w:cstheme="minorHAnsi"/>
          </w:rPr>
          <w:t>https://www.england.nhs.uk/london/london-clinical-networks/our-networks/personalised-care/</w:t>
        </w:r>
        <w:r w:rsidRPr="00271744">
          <w:rPr>
            <w:rStyle w:val="Hyperlink"/>
            <w:rFonts w:cstheme="minorHAnsi"/>
          </w:rPr>
          <w:t>d</w:t>
        </w:r>
        <w:r w:rsidRPr="00271744">
          <w:rPr>
            <w:rStyle w:val="Hyperlink"/>
            <w:rFonts w:cstheme="minorHAnsi"/>
          </w:rPr>
          <w:t>ischarge-cards-for-personalised-care/</w:t>
        </w:r>
      </w:hyperlink>
    </w:p>
    <w:p w14:paraId="345FD7EE" w14:textId="180681DC" w:rsidR="00516814" w:rsidRDefault="00DA15CA">
      <w:r>
        <w:t>We are confident this work will demonstrate one element of how P</w:t>
      </w:r>
      <w:r w:rsidRPr="00DA15CA">
        <w:t xml:space="preserve">ersonalised Care </w:t>
      </w:r>
      <w:r>
        <w:t xml:space="preserve">can </w:t>
      </w:r>
      <w:r w:rsidRPr="00DA15CA">
        <w:t xml:space="preserve">underpin our efforts to recover services for patients, support the NHS workforce and address health inequalities.  </w:t>
      </w:r>
    </w:p>
    <w:p w14:paraId="3CD41559" w14:textId="7F5653F4" w:rsidR="00DA15CA" w:rsidRDefault="00DA15CA">
      <w:r>
        <w:t>Your sincerely</w:t>
      </w:r>
      <w:r w:rsidR="00E909A2">
        <w:t>,</w:t>
      </w:r>
    </w:p>
    <w:p w14:paraId="78BF80AE" w14:textId="468632AB" w:rsidR="00E909A2" w:rsidRDefault="004F3804" w:rsidP="00552875">
      <w:pPr>
        <w:spacing w:after="0" w:line="240" w:lineRule="auto"/>
      </w:pPr>
      <w:r>
        <w:rPr>
          <w:noProof/>
        </w:rPr>
        <w:drawing>
          <wp:inline distT="0" distB="0" distL="0" distR="0" wp14:anchorId="0D2E6C98" wp14:editId="11969587">
            <wp:extent cx="1247775" cy="7850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2502" t="18010" r="22421" b="13579"/>
                    <a:stretch/>
                  </pic:blipFill>
                  <pic:spPr bwMode="auto">
                    <a:xfrm>
                      <a:off x="0" y="0"/>
                      <a:ext cx="1252975" cy="78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5D7C">
        <w:tab/>
      </w:r>
      <w:r w:rsidR="00D15D7C">
        <w:tab/>
      </w:r>
      <w:r w:rsidR="00D15D7C">
        <w:rPr>
          <w:noProof/>
        </w:rPr>
        <w:drawing>
          <wp:inline distT="0" distB="0" distL="0" distR="0" wp14:anchorId="615B5B6A" wp14:editId="08CEDD2F">
            <wp:extent cx="1720960" cy="755650"/>
            <wp:effectExtent l="0" t="0" r="0" b="6350"/>
            <wp:docPr id="18174319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31957" name="Picture 181743195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18" cy="75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875">
        <w:tab/>
      </w:r>
      <w:r w:rsidR="00552875">
        <w:tab/>
        <w:t xml:space="preserve">             </w:t>
      </w:r>
      <w:r w:rsidR="00552875">
        <w:rPr>
          <w:noProof/>
        </w:rPr>
        <w:drawing>
          <wp:inline distT="0" distB="0" distL="0" distR="0" wp14:anchorId="66E5902A" wp14:editId="50070756">
            <wp:extent cx="1165225" cy="81669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7390" cy="81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7844F" w14:textId="3690606D" w:rsidR="00DA15CA" w:rsidRPr="00552875" w:rsidRDefault="00DA15CA" w:rsidP="00552875">
      <w:pPr>
        <w:spacing w:after="0" w:line="240" w:lineRule="auto"/>
        <w:rPr>
          <w:b/>
          <w:bCs/>
          <w:sz w:val="20"/>
          <w:szCs w:val="20"/>
        </w:rPr>
      </w:pPr>
      <w:r w:rsidRPr="00552875">
        <w:rPr>
          <w:b/>
          <w:bCs/>
          <w:sz w:val="20"/>
          <w:szCs w:val="20"/>
        </w:rPr>
        <w:t>Jane Clegg</w:t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  <w:t>Briony Sloper</w:t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  <w:t>Dr Jagan John</w:t>
      </w:r>
      <w:r w:rsidR="00D15D7C" w:rsidRPr="00552875">
        <w:rPr>
          <w:b/>
          <w:bCs/>
          <w:sz w:val="20"/>
          <w:szCs w:val="20"/>
        </w:rPr>
        <w:tab/>
      </w:r>
    </w:p>
    <w:p w14:paraId="64635DF7" w14:textId="29CEBB74" w:rsidR="00D15D7C" w:rsidRPr="00552875" w:rsidRDefault="00D15D7C" w:rsidP="00552875">
      <w:pPr>
        <w:spacing w:after="0" w:line="240" w:lineRule="auto"/>
        <w:rPr>
          <w:b/>
          <w:bCs/>
          <w:sz w:val="20"/>
          <w:szCs w:val="20"/>
        </w:rPr>
      </w:pPr>
    </w:p>
    <w:p w14:paraId="7924825F" w14:textId="65EB159B" w:rsidR="00D15D7C" w:rsidRPr="00552875" w:rsidRDefault="004F3804" w:rsidP="00552875">
      <w:pPr>
        <w:spacing w:after="0" w:line="240" w:lineRule="auto"/>
        <w:rPr>
          <w:b/>
          <w:bCs/>
          <w:sz w:val="20"/>
          <w:szCs w:val="20"/>
        </w:rPr>
      </w:pPr>
      <w:r w:rsidRPr="00552875">
        <w:rPr>
          <w:b/>
          <w:bCs/>
          <w:sz w:val="20"/>
          <w:szCs w:val="20"/>
        </w:rPr>
        <w:t>Region</w:t>
      </w:r>
      <w:r w:rsidR="00D15D7C" w:rsidRPr="00552875">
        <w:rPr>
          <w:b/>
          <w:bCs/>
          <w:sz w:val="20"/>
          <w:szCs w:val="20"/>
        </w:rPr>
        <w:t>al</w:t>
      </w:r>
      <w:r w:rsidRPr="00552875">
        <w:rPr>
          <w:b/>
          <w:bCs/>
          <w:sz w:val="20"/>
          <w:szCs w:val="20"/>
        </w:rPr>
        <w:t xml:space="preserve"> Chief Nurse </w:t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  <w:t>Deputy Programme Director</w:t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  <w:t>Clinical Director</w:t>
      </w:r>
    </w:p>
    <w:p w14:paraId="06C629D4" w14:textId="11D1E35B" w:rsidR="004F3804" w:rsidRPr="00552875" w:rsidRDefault="004F3804" w:rsidP="00552875">
      <w:pPr>
        <w:spacing w:after="0" w:line="240" w:lineRule="auto"/>
        <w:rPr>
          <w:b/>
          <w:bCs/>
          <w:sz w:val="20"/>
          <w:szCs w:val="20"/>
        </w:rPr>
      </w:pPr>
      <w:r w:rsidRPr="00552875">
        <w:rPr>
          <w:b/>
          <w:bCs/>
          <w:sz w:val="20"/>
          <w:szCs w:val="20"/>
        </w:rPr>
        <w:t>and SRO for Personalised Care</w:t>
      </w:r>
      <w:r w:rsidR="00D15D7C" w:rsidRPr="00552875">
        <w:rPr>
          <w:b/>
          <w:bCs/>
          <w:sz w:val="20"/>
          <w:szCs w:val="20"/>
        </w:rPr>
        <w:tab/>
      </w:r>
      <w:r w:rsidR="00D15D7C" w:rsidRPr="00552875">
        <w:rPr>
          <w:b/>
          <w:bCs/>
          <w:sz w:val="20"/>
          <w:szCs w:val="20"/>
        </w:rPr>
        <w:tab/>
        <w:t xml:space="preserve">Health and Care in the Community Cell </w:t>
      </w:r>
      <w:r w:rsidR="00552875" w:rsidRPr="00552875">
        <w:rPr>
          <w:b/>
          <w:bCs/>
          <w:sz w:val="20"/>
          <w:szCs w:val="20"/>
        </w:rPr>
        <w:tab/>
        <w:t>Personalised Care</w:t>
      </w:r>
    </w:p>
    <w:p w14:paraId="6155B9E3" w14:textId="2511C0CF" w:rsidR="00D15D7C" w:rsidRPr="00552875" w:rsidRDefault="00D15D7C" w:rsidP="00552875">
      <w:pPr>
        <w:spacing w:after="0" w:line="240" w:lineRule="auto"/>
        <w:rPr>
          <w:b/>
          <w:bCs/>
          <w:sz w:val="20"/>
          <w:szCs w:val="20"/>
        </w:rPr>
      </w:pPr>
      <w:r w:rsidRPr="00552875">
        <w:rPr>
          <w:b/>
          <w:bCs/>
          <w:sz w:val="20"/>
          <w:szCs w:val="20"/>
        </w:rPr>
        <w:t>NHS England London Region</w:t>
      </w:r>
      <w:r w:rsidRPr="00552875">
        <w:rPr>
          <w:b/>
          <w:bCs/>
          <w:sz w:val="20"/>
          <w:szCs w:val="20"/>
        </w:rPr>
        <w:tab/>
      </w:r>
      <w:r w:rsidRPr="00552875">
        <w:rPr>
          <w:b/>
          <w:bCs/>
          <w:sz w:val="20"/>
          <w:szCs w:val="20"/>
        </w:rPr>
        <w:tab/>
        <w:t>NHS England London Region</w:t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  <w:t>Primary Care Board</w:t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 w:rsidRPr="00552875">
        <w:rPr>
          <w:b/>
          <w:bCs/>
          <w:sz w:val="20"/>
          <w:szCs w:val="20"/>
        </w:rPr>
        <w:tab/>
      </w:r>
      <w:r w:rsidR="00552875">
        <w:rPr>
          <w:b/>
          <w:bCs/>
          <w:sz w:val="20"/>
          <w:szCs w:val="20"/>
        </w:rPr>
        <w:t>NE</w:t>
      </w:r>
      <w:r w:rsidR="00552875" w:rsidRPr="00552875">
        <w:rPr>
          <w:b/>
          <w:bCs/>
          <w:sz w:val="20"/>
          <w:szCs w:val="20"/>
        </w:rPr>
        <w:t xml:space="preserve"> London ICB</w:t>
      </w:r>
    </w:p>
    <w:p w14:paraId="2919A5ED" w14:textId="77777777" w:rsidR="00D15D7C" w:rsidRDefault="00D15D7C"/>
    <w:p w14:paraId="2B8D214E" w14:textId="39959137" w:rsidR="00DF6DEB" w:rsidRDefault="00E909A2">
      <w:r>
        <w:rPr>
          <w:noProof/>
        </w:rPr>
        <w:drawing>
          <wp:inline distT="0" distB="0" distL="0" distR="0" wp14:anchorId="39F0B1CA" wp14:editId="7DC5A451">
            <wp:extent cx="1968718" cy="787400"/>
            <wp:effectExtent l="0" t="0" r="0" b="0"/>
            <wp:docPr id="17327600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60016" name="Picture 17327600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49" cy="7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FC2C2" w14:textId="647F2978" w:rsidR="009D1FC4" w:rsidRDefault="009D1FC4" w:rsidP="009D1FC4"/>
    <w:sectPr w:rsidR="009D1FC4" w:rsidSect="0032455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8818" w14:textId="77777777" w:rsidR="00324558" w:rsidRDefault="00324558" w:rsidP="0006334A">
      <w:pPr>
        <w:spacing w:after="0" w:line="240" w:lineRule="auto"/>
      </w:pPr>
      <w:r>
        <w:separator/>
      </w:r>
    </w:p>
  </w:endnote>
  <w:endnote w:type="continuationSeparator" w:id="0">
    <w:p w14:paraId="3E28234D" w14:textId="77777777" w:rsidR="00324558" w:rsidRDefault="00324558" w:rsidP="0006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81BB" w14:textId="77777777" w:rsidR="0006334A" w:rsidRDefault="0006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D846" w14:textId="77777777" w:rsidR="00324558" w:rsidRDefault="00324558" w:rsidP="0006334A">
      <w:pPr>
        <w:spacing w:after="0" w:line="240" w:lineRule="auto"/>
      </w:pPr>
      <w:r>
        <w:separator/>
      </w:r>
    </w:p>
  </w:footnote>
  <w:footnote w:type="continuationSeparator" w:id="0">
    <w:p w14:paraId="099A5BA2" w14:textId="77777777" w:rsidR="00324558" w:rsidRDefault="00324558" w:rsidP="0006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F157" w14:textId="355D79C0" w:rsidR="0006334A" w:rsidRDefault="0006334A">
    <w:pPr>
      <w:pStyle w:val="Header"/>
    </w:pPr>
    <w:bookmarkStart w:id="0" w:name="_Hlk157593212"/>
    <w:bookmarkEnd w:id="0"/>
    <w:r>
      <w:rPr>
        <w:noProof/>
      </w:rPr>
      <w:drawing>
        <wp:inline distT="0" distB="0" distL="0" distR="0" wp14:anchorId="6045F640" wp14:editId="517A1AFA">
          <wp:extent cx="1767820" cy="199384"/>
          <wp:effectExtent l="0" t="0" r="4445" b="0"/>
          <wp:docPr id="17239235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23555" name="Picture 172392355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351" cy="21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2E42BF2B" wp14:editId="7DECC9FB">
          <wp:extent cx="736600" cy="705255"/>
          <wp:effectExtent l="0" t="0" r="6350" b="0"/>
          <wp:docPr id="14591983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98384" name="Picture 14591983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3" cy="71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BA6"/>
    <w:multiLevelType w:val="hybridMultilevel"/>
    <w:tmpl w:val="3CE21A1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BC1A52"/>
    <w:multiLevelType w:val="hybridMultilevel"/>
    <w:tmpl w:val="D0A6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3152">
    <w:abstractNumId w:val="0"/>
  </w:num>
  <w:num w:numId="2" w16cid:durableId="118964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88"/>
    <w:rsid w:val="0006334A"/>
    <w:rsid w:val="001147C9"/>
    <w:rsid w:val="001830DA"/>
    <w:rsid w:val="001F1588"/>
    <w:rsid w:val="00202C69"/>
    <w:rsid w:val="00271744"/>
    <w:rsid w:val="002B45A9"/>
    <w:rsid w:val="00324558"/>
    <w:rsid w:val="003D6644"/>
    <w:rsid w:val="00424CF9"/>
    <w:rsid w:val="00484451"/>
    <w:rsid w:val="00494E6A"/>
    <w:rsid w:val="004F3804"/>
    <w:rsid w:val="00516814"/>
    <w:rsid w:val="00552875"/>
    <w:rsid w:val="00567F91"/>
    <w:rsid w:val="00587E05"/>
    <w:rsid w:val="007A2F03"/>
    <w:rsid w:val="00804F04"/>
    <w:rsid w:val="00893A2C"/>
    <w:rsid w:val="009070E1"/>
    <w:rsid w:val="009577CF"/>
    <w:rsid w:val="00962BB2"/>
    <w:rsid w:val="009924C9"/>
    <w:rsid w:val="009D1FC4"/>
    <w:rsid w:val="00A27579"/>
    <w:rsid w:val="00AE401B"/>
    <w:rsid w:val="00BA272E"/>
    <w:rsid w:val="00C705F2"/>
    <w:rsid w:val="00D15D7C"/>
    <w:rsid w:val="00DA15CA"/>
    <w:rsid w:val="00DF6DEB"/>
    <w:rsid w:val="00E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33BCF"/>
  <w15:chartTrackingRefBased/>
  <w15:docId w15:val="{3AB513C6-E5E4-46AC-8AF1-7D3EE393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15C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1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5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5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5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3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4A"/>
  </w:style>
  <w:style w:type="paragraph" w:styleId="Footer">
    <w:name w:val="footer"/>
    <w:basedOn w:val="Normal"/>
    <w:link w:val="FooterChar"/>
    <w:uiPriority w:val="99"/>
    <w:unhideWhenUsed/>
    <w:rsid w:val="00063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4A"/>
  </w:style>
  <w:style w:type="character" w:styleId="FollowedHyperlink">
    <w:name w:val="FollowedHyperlink"/>
    <w:basedOn w:val="DefaultParagraphFont"/>
    <w:uiPriority w:val="99"/>
    <w:semiHidden/>
    <w:unhideWhenUsed/>
    <w:rsid w:val="00552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london/london-clinical-networks/our-networks/personalised-care/discharge-cards-for-personalised-car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Lewis</dc:creator>
  <cp:keywords/>
  <dc:description/>
  <cp:lastModifiedBy>Jaimee Lewis</cp:lastModifiedBy>
  <cp:revision>3</cp:revision>
  <dcterms:created xsi:type="dcterms:W3CDTF">2024-02-01T16:58:00Z</dcterms:created>
  <dcterms:modified xsi:type="dcterms:W3CDTF">2024-02-01T16:58:00Z</dcterms:modified>
</cp:coreProperties>
</file>