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480" w:type="dxa"/>
        <w:jc w:val="center"/>
        <w:shd w:val="clear" w:color="auto" w:fill="FFFFFF"/>
        <w:tblCellMar>
          <w:left w:w="0" w:type="dxa"/>
        </w:tblCellMar>
        <w:tblLook w:val="04A0" w:firstRow="1" w:lastRow="0" w:firstColumn="1" w:lastColumn="0" w:noHBand="0" w:noVBand="1"/>
      </w:tblPr>
      <w:tblGrid>
        <w:gridCol w:w="9480"/>
      </w:tblGrid>
      <w:tr w:rsidR="00271495" w14:paraId="2A42AD49" w14:textId="77777777" w:rsidTr="002016F2">
        <w:trPr>
          <w:trHeight w:val="144"/>
          <w:jc w:val="center"/>
        </w:trPr>
        <w:tc>
          <w:tcPr>
            <w:tcW w:w="9480" w:type="dxa"/>
            <w:shd w:val="clear" w:color="auto" w:fill="FFFFFF"/>
            <w:tcMar>
              <w:top w:w="60" w:type="dxa"/>
              <w:left w:w="60" w:type="dxa"/>
              <w:bottom w:w="60" w:type="dxa"/>
              <w:right w:w="60" w:type="dxa"/>
            </w:tcMar>
            <w:vAlign w:val="center"/>
          </w:tcPr>
          <w:p w14:paraId="0A34E505" w14:textId="49E3AB9F" w:rsidR="00271495" w:rsidRDefault="00C13094" w:rsidP="00C13094">
            <w:pPr>
              <w:jc w:val="center"/>
              <w:rPr>
                <w:noProof/>
              </w:rPr>
            </w:pPr>
            <w:r>
              <w:rPr>
                <w:noProof/>
              </w:rPr>
              <w:drawing>
                <wp:inline distT="0" distB="0" distL="0" distR="0" wp14:anchorId="3E3BDA17" wp14:editId="127EB278">
                  <wp:extent cx="5904282" cy="30480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a:extLst>
                              <a:ext uri="{28A0092B-C50C-407E-A947-70E740481C1C}">
                                <a14:useLocalDpi xmlns:a14="http://schemas.microsoft.com/office/drawing/2010/main" val="0"/>
                              </a:ext>
                            </a:extLst>
                          </a:blip>
                          <a:srcRect l="1656" t="5126" r="9683" b="3255"/>
                          <a:stretch/>
                        </pic:blipFill>
                        <pic:spPr bwMode="auto">
                          <a:xfrm>
                            <a:off x="0" y="0"/>
                            <a:ext cx="5925096" cy="30587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372B0" w14:paraId="1E8F168D" w14:textId="77777777" w:rsidTr="002016F2">
        <w:trPr>
          <w:trHeight w:val="144"/>
          <w:jc w:val="center"/>
        </w:trPr>
        <w:tc>
          <w:tcPr>
            <w:tcW w:w="9480" w:type="dxa"/>
            <w:shd w:val="clear" w:color="auto" w:fill="FFFFFF"/>
            <w:tcMar>
              <w:top w:w="60" w:type="dxa"/>
              <w:left w:w="60" w:type="dxa"/>
              <w:bottom w:w="60" w:type="dxa"/>
              <w:right w:w="60" w:type="dxa"/>
            </w:tcMar>
            <w:hideMark/>
          </w:tcPr>
          <w:p w14:paraId="3E37FF68" w14:textId="0EA8B17A" w:rsidR="00BD6F44" w:rsidRDefault="00791EA1" w:rsidP="001B1561">
            <w:pPr>
              <w:rPr>
                <w:rFonts w:ascii="Arial" w:hAnsi="Arial" w:cs="Arial"/>
                <w:b/>
                <w:sz w:val="22"/>
                <w:szCs w:val="22"/>
                <w:lang w:eastAsia="en-US"/>
              </w:rPr>
            </w:pPr>
            <w:r>
              <w:rPr>
                <w:rFonts w:ascii="Arial" w:hAnsi="Arial" w:cs="Arial"/>
                <w:b/>
                <w:sz w:val="22"/>
                <w:szCs w:val="22"/>
                <w:lang w:eastAsia="en-US"/>
              </w:rPr>
              <w:br/>
            </w:r>
            <w:r w:rsidR="00D525BB" w:rsidRPr="00D525BB">
              <w:rPr>
                <w:rFonts w:ascii="Arial" w:hAnsi="Arial" w:cs="Arial"/>
                <w:b/>
                <w:sz w:val="22"/>
                <w:szCs w:val="22"/>
                <w:lang w:eastAsia="en-US"/>
              </w:rPr>
              <w:t>Wel</w:t>
            </w:r>
            <w:r w:rsidR="00D525BB">
              <w:rPr>
                <w:rFonts w:ascii="Arial" w:hAnsi="Arial" w:cs="Arial"/>
                <w:b/>
                <w:sz w:val="22"/>
                <w:szCs w:val="22"/>
                <w:lang w:eastAsia="en-US"/>
              </w:rPr>
              <w:t xml:space="preserve">come to </w:t>
            </w:r>
            <w:r w:rsidR="00064A08">
              <w:rPr>
                <w:rFonts w:ascii="Arial" w:hAnsi="Arial" w:cs="Arial"/>
                <w:b/>
                <w:sz w:val="22"/>
                <w:szCs w:val="22"/>
                <w:lang w:eastAsia="en-US"/>
              </w:rPr>
              <w:t>the</w:t>
            </w:r>
            <w:r w:rsidR="00AF43FA">
              <w:rPr>
                <w:rFonts w:ascii="Arial" w:hAnsi="Arial" w:cs="Arial"/>
                <w:b/>
                <w:sz w:val="22"/>
                <w:szCs w:val="22"/>
                <w:lang w:eastAsia="en-US"/>
              </w:rPr>
              <w:t xml:space="preserve"> </w:t>
            </w:r>
            <w:r w:rsidR="008D764B">
              <w:rPr>
                <w:rFonts w:ascii="Arial" w:hAnsi="Arial" w:cs="Arial"/>
                <w:b/>
                <w:sz w:val="22"/>
                <w:szCs w:val="22"/>
                <w:lang w:eastAsia="en-US"/>
              </w:rPr>
              <w:t>October</w:t>
            </w:r>
            <w:r w:rsidR="00C13094">
              <w:rPr>
                <w:rFonts w:ascii="Arial" w:hAnsi="Arial" w:cs="Arial"/>
                <w:b/>
                <w:sz w:val="22"/>
                <w:szCs w:val="22"/>
                <w:lang w:eastAsia="en-US"/>
              </w:rPr>
              <w:t xml:space="preserve"> (and final)</w:t>
            </w:r>
            <w:r w:rsidR="00D55ACD">
              <w:rPr>
                <w:rFonts w:ascii="Arial" w:hAnsi="Arial" w:cs="Arial"/>
                <w:b/>
                <w:sz w:val="22"/>
                <w:szCs w:val="22"/>
                <w:lang w:eastAsia="en-US"/>
              </w:rPr>
              <w:t xml:space="preserve"> </w:t>
            </w:r>
            <w:r w:rsidR="00064A08">
              <w:rPr>
                <w:rFonts w:ascii="Arial" w:hAnsi="Arial" w:cs="Arial"/>
                <w:b/>
                <w:sz w:val="22"/>
                <w:szCs w:val="22"/>
                <w:lang w:eastAsia="en-US"/>
              </w:rPr>
              <w:t>edition</w:t>
            </w:r>
            <w:r w:rsidR="00C520DB">
              <w:rPr>
                <w:rFonts w:ascii="Arial" w:hAnsi="Arial" w:cs="Arial"/>
                <w:b/>
                <w:sz w:val="22"/>
                <w:szCs w:val="22"/>
                <w:lang w:eastAsia="en-US"/>
              </w:rPr>
              <w:t xml:space="preserve"> </w:t>
            </w:r>
            <w:r w:rsidR="00064A08">
              <w:rPr>
                <w:rFonts w:ascii="Arial" w:hAnsi="Arial" w:cs="Arial"/>
                <w:b/>
                <w:sz w:val="22"/>
                <w:szCs w:val="22"/>
                <w:lang w:eastAsia="en-US"/>
              </w:rPr>
              <w:t>of our</w:t>
            </w:r>
            <w:r w:rsidR="00397912">
              <w:rPr>
                <w:rFonts w:ascii="Arial" w:hAnsi="Arial" w:cs="Arial"/>
                <w:b/>
                <w:sz w:val="22"/>
                <w:szCs w:val="22"/>
                <w:lang w:eastAsia="en-US"/>
              </w:rPr>
              <w:t xml:space="preserve"> </w:t>
            </w:r>
            <w:r w:rsidR="00D55ACD">
              <w:rPr>
                <w:rFonts w:ascii="Arial" w:hAnsi="Arial" w:cs="Arial"/>
                <w:b/>
                <w:i/>
                <w:sz w:val="22"/>
                <w:szCs w:val="22"/>
                <w:lang w:eastAsia="en-US"/>
              </w:rPr>
              <w:t xml:space="preserve">A Little Trip </w:t>
            </w:r>
            <w:proofErr w:type="gramStart"/>
            <w:r w:rsidR="00D55ACD">
              <w:rPr>
                <w:rFonts w:ascii="Arial" w:hAnsi="Arial" w:cs="Arial"/>
                <w:b/>
                <w:i/>
                <w:sz w:val="22"/>
                <w:szCs w:val="22"/>
                <w:lang w:eastAsia="en-US"/>
              </w:rPr>
              <w:t>To</w:t>
            </w:r>
            <w:proofErr w:type="gramEnd"/>
            <w:r w:rsidR="00D55ACD">
              <w:rPr>
                <w:rFonts w:ascii="Arial" w:hAnsi="Arial" w:cs="Arial"/>
                <w:b/>
                <w:i/>
                <w:sz w:val="22"/>
                <w:szCs w:val="22"/>
                <w:lang w:eastAsia="en-US"/>
              </w:rPr>
              <w:t xml:space="preserve"> The Dentist </w:t>
            </w:r>
            <w:r w:rsidR="00140B4C">
              <w:rPr>
                <w:rFonts w:ascii="Arial" w:hAnsi="Arial" w:cs="Arial"/>
                <w:b/>
                <w:sz w:val="22"/>
                <w:szCs w:val="22"/>
                <w:lang w:eastAsia="en-US"/>
              </w:rPr>
              <w:t>newsletter</w:t>
            </w:r>
            <w:r w:rsidR="00D55ACD">
              <w:rPr>
                <w:rFonts w:ascii="Arial" w:hAnsi="Arial" w:cs="Arial"/>
                <w:b/>
                <w:sz w:val="22"/>
                <w:szCs w:val="22"/>
                <w:lang w:eastAsia="en-US"/>
              </w:rPr>
              <w:t xml:space="preserve">. </w:t>
            </w:r>
            <w:r w:rsidR="00BD6F44">
              <w:rPr>
                <w:rFonts w:ascii="Arial" w:hAnsi="Arial" w:cs="Arial"/>
                <w:b/>
                <w:sz w:val="22"/>
                <w:szCs w:val="22"/>
                <w:lang w:eastAsia="en-US"/>
              </w:rPr>
              <w:t xml:space="preserve">These updates aim to let you know </w:t>
            </w:r>
            <w:r w:rsidR="00F4050C">
              <w:rPr>
                <w:rFonts w:ascii="Arial" w:hAnsi="Arial" w:cs="Arial"/>
                <w:b/>
                <w:sz w:val="22"/>
                <w:szCs w:val="22"/>
                <w:lang w:eastAsia="en-US"/>
              </w:rPr>
              <w:t>how you can</w:t>
            </w:r>
            <w:r w:rsidR="00D55ACD">
              <w:rPr>
                <w:rFonts w:ascii="Arial" w:hAnsi="Arial" w:cs="Arial"/>
                <w:b/>
                <w:sz w:val="22"/>
                <w:szCs w:val="22"/>
                <w:lang w:eastAsia="en-US"/>
              </w:rPr>
              <w:t xml:space="preserve"> get involved with the excellent </w:t>
            </w:r>
            <w:r w:rsidR="00BD6F44">
              <w:rPr>
                <w:rFonts w:ascii="Arial" w:hAnsi="Arial" w:cs="Arial"/>
                <w:b/>
                <w:sz w:val="22"/>
                <w:szCs w:val="22"/>
                <w:lang w:eastAsia="en-US"/>
              </w:rPr>
              <w:t>work going on across the West Midlands</w:t>
            </w:r>
            <w:r w:rsidR="00D55ACD">
              <w:rPr>
                <w:rFonts w:ascii="Arial" w:hAnsi="Arial" w:cs="Arial"/>
                <w:b/>
                <w:sz w:val="22"/>
                <w:szCs w:val="22"/>
                <w:lang w:eastAsia="en-US"/>
              </w:rPr>
              <w:t xml:space="preserve"> area</w:t>
            </w:r>
            <w:r w:rsidR="002D660C">
              <w:rPr>
                <w:rFonts w:ascii="Arial" w:hAnsi="Arial" w:cs="Arial"/>
                <w:b/>
                <w:sz w:val="22"/>
                <w:szCs w:val="22"/>
                <w:lang w:eastAsia="en-US"/>
              </w:rPr>
              <w:t>.</w:t>
            </w:r>
          </w:p>
          <w:p w14:paraId="054E0E81" w14:textId="77777777" w:rsidR="00E16B33" w:rsidRPr="00E50910" w:rsidRDefault="00E16B33" w:rsidP="001B1561">
            <w:pPr>
              <w:rPr>
                <w:rFonts w:ascii="Arial" w:eastAsia="Times New Roman" w:hAnsi="Arial" w:cs="Arial"/>
                <w:sz w:val="20"/>
                <w:szCs w:val="20"/>
              </w:rPr>
            </w:pPr>
          </w:p>
        </w:tc>
      </w:tr>
      <w:tr w:rsidR="008372B0" w14:paraId="06E7958F" w14:textId="77777777" w:rsidTr="002016F2">
        <w:trPr>
          <w:trHeight w:val="144"/>
          <w:jc w:val="center"/>
        </w:trPr>
        <w:tc>
          <w:tcPr>
            <w:tcW w:w="9480" w:type="dxa"/>
            <w:shd w:val="clear" w:color="auto" w:fill="AE2573"/>
            <w:tcMar>
              <w:top w:w="60" w:type="dxa"/>
              <w:left w:w="60" w:type="dxa"/>
              <w:bottom w:w="60" w:type="dxa"/>
              <w:right w:w="60" w:type="dxa"/>
            </w:tcMar>
            <w:vAlign w:val="center"/>
            <w:hideMark/>
          </w:tcPr>
          <w:p w14:paraId="7260CEB9" w14:textId="4C851FF8" w:rsidR="00554483" w:rsidRPr="00A045DB" w:rsidRDefault="000E576F" w:rsidP="001B1561">
            <w:pPr>
              <w:pStyle w:val="Heading1"/>
              <w:rPr>
                <w:rFonts w:ascii="Arial" w:eastAsia="Times New Roman" w:hAnsi="Arial" w:cs="Arial"/>
              </w:rPr>
            </w:pPr>
            <w:r>
              <w:rPr>
                <w:rFonts w:ascii="Arial" w:eastAsia="Times New Roman" w:hAnsi="Arial" w:cs="Arial"/>
              </w:rPr>
              <w:t>Our final introduction</w:t>
            </w:r>
            <w:bookmarkStart w:id="0" w:name="_GoBack"/>
            <w:bookmarkEnd w:id="0"/>
          </w:p>
        </w:tc>
      </w:tr>
      <w:tr w:rsidR="008372B0" w14:paraId="6231ABCF" w14:textId="77777777" w:rsidTr="002016F2">
        <w:trPr>
          <w:trHeight w:val="144"/>
          <w:jc w:val="center"/>
        </w:trPr>
        <w:tc>
          <w:tcPr>
            <w:tcW w:w="9480" w:type="dxa"/>
            <w:shd w:val="clear" w:color="auto" w:fill="FFFFFF"/>
            <w:tcMar>
              <w:top w:w="60" w:type="dxa"/>
              <w:left w:w="60" w:type="dxa"/>
              <w:bottom w:w="60" w:type="dxa"/>
              <w:right w:w="60" w:type="dxa"/>
            </w:tcMar>
          </w:tcPr>
          <w:p w14:paraId="7D613648" w14:textId="69D32CBA" w:rsidR="004825BF" w:rsidRDefault="004825BF" w:rsidP="001B1561">
            <w:pPr>
              <w:rPr>
                <w:rFonts w:ascii="Arial" w:hAnsi="Arial" w:cs="Arial"/>
                <w:i/>
                <w:sz w:val="21"/>
                <w:szCs w:val="21"/>
              </w:rPr>
            </w:pPr>
          </w:p>
          <w:p w14:paraId="3CC9DF55" w14:textId="39BB49C3" w:rsidR="008D764B" w:rsidRDefault="008D764B" w:rsidP="001B1561">
            <w:pPr>
              <w:rPr>
                <w:rFonts w:ascii="Arial" w:hAnsi="Arial" w:cs="Arial"/>
                <w:sz w:val="21"/>
                <w:szCs w:val="21"/>
              </w:rPr>
            </w:pPr>
            <w:r>
              <w:rPr>
                <w:rFonts w:ascii="Arial" w:hAnsi="Arial" w:cs="Arial"/>
                <w:sz w:val="21"/>
                <w:szCs w:val="21"/>
              </w:rPr>
              <w:t xml:space="preserve">Firstly, </w:t>
            </w:r>
            <w:r w:rsidR="00004D43">
              <w:rPr>
                <w:rFonts w:ascii="Arial" w:hAnsi="Arial" w:cs="Arial"/>
                <w:sz w:val="21"/>
                <w:szCs w:val="21"/>
              </w:rPr>
              <w:t>you may already know that</w:t>
            </w:r>
            <w:r>
              <w:rPr>
                <w:rFonts w:ascii="Arial" w:hAnsi="Arial" w:cs="Arial"/>
                <w:sz w:val="21"/>
                <w:szCs w:val="21"/>
              </w:rPr>
              <w:t xml:space="preserve"> Janet Clarke has now stepped down from her position as Chair of the West Midlands Local Dental Network, NHS England and NHS Improvement – Midlands. </w:t>
            </w:r>
            <w:r w:rsidR="00004D43">
              <w:rPr>
                <w:rFonts w:ascii="Arial" w:hAnsi="Arial" w:cs="Arial"/>
                <w:sz w:val="21"/>
                <w:szCs w:val="21"/>
              </w:rPr>
              <w:t>We are incredibly grateful for the hard work and commitment Janet put in during her time in the role, and we hope you’ll join us in wishing her all the very best for the future.</w:t>
            </w:r>
          </w:p>
          <w:p w14:paraId="61098698" w14:textId="457D5D5E" w:rsidR="00DA7D7B" w:rsidRDefault="00DA7D7B" w:rsidP="001B1561">
            <w:pPr>
              <w:rPr>
                <w:rFonts w:ascii="Arial" w:hAnsi="Arial" w:cs="Arial"/>
                <w:sz w:val="21"/>
                <w:szCs w:val="21"/>
              </w:rPr>
            </w:pPr>
          </w:p>
          <w:p w14:paraId="7573CB6B" w14:textId="5B6AD8A6" w:rsidR="00DA7D7B" w:rsidRDefault="00DA7D7B" w:rsidP="001B1561">
            <w:pPr>
              <w:rPr>
                <w:rFonts w:ascii="Arial" w:hAnsi="Arial" w:cs="Arial"/>
                <w:sz w:val="21"/>
                <w:szCs w:val="21"/>
              </w:rPr>
            </w:pPr>
            <w:r>
              <w:rPr>
                <w:rFonts w:ascii="Arial" w:hAnsi="Arial" w:cs="Arial"/>
                <w:sz w:val="21"/>
                <w:szCs w:val="21"/>
              </w:rPr>
              <w:t xml:space="preserve">It seems fitting as we bid farewell to Janet, who has been instrumental in developing </w:t>
            </w:r>
            <w:r w:rsidRPr="0095389D">
              <w:rPr>
                <w:rFonts w:ascii="Arial" w:hAnsi="Arial" w:cs="Arial"/>
                <w:i/>
                <w:sz w:val="21"/>
                <w:szCs w:val="21"/>
              </w:rPr>
              <w:t xml:space="preserve">A Little Trip </w:t>
            </w:r>
            <w:proofErr w:type="gramStart"/>
            <w:r w:rsidRPr="0095389D">
              <w:rPr>
                <w:rFonts w:ascii="Arial" w:hAnsi="Arial" w:cs="Arial"/>
                <w:i/>
                <w:sz w:val="21"/>
                <w:szCs w:val="21"/>
              </w:rPr>
              <w:t>To</w:t>
            </w:r>
            <w:proofErr w:type="gramEnd"/>
            <w:r w:rsidRPr="0095389D">
              <w:rPr>
                <w:rFonts w:ascii="Arial" w:hAnsi="Arial" w:cs="Arial"/>
                <w:i/>
                <w:sz w:val="21"/>
                <w:szCs w:val="21"/>
              </w:rPr>
              <w:t xml:space="preserve"> The Dentist,</w:t>
            </w:r>
            <w:r>
              <w:rPr>
                <w:rFonts w:ascii="Arial" w:hAnsi="Arial" w:cs="Arial"/>
                <w:sz w:val="21"/>
                <w:szCs w:val="21"/>
              </w:rPr>
              <w:t xml:space="preserve"> that we share our final West Midlands focused toolkit ahead of our regional rollout across the entire Midlands later this year. We’ve been so grateful for the support the campaign has received and we’d like to say a huge thank you on behalf of Janet and the whole team for your continued backing. </w:t>
            </w:r>
          </w:p>
          <w:p w14:paraId="2A722520" w14:textId="78070048" w:rsidR="00DA7D7B" w:rsidRDefault="00DA7D7B" w:rsidP="001B1561">
            <w:pPr>
              <w:rPr>
                <w:rFonts w:ascii="Arial" w:hAnsi="Arial" w:cs="Arial"/>
                <w:sz w:val="21"/>
                <w:szCs w:val="21"/>
              </w:rPr>
            </w:pPr>
          </w:p>
          <w:p w14:paraId="58F19FB9" w14:textId="455713F4" w:rsidR="00F4050C" w:rsidRDefault="00DA7D7B" w:rsidP="001B1561">
            <w:pPr>
              <w:rPr>
                <w:rFonts w:ascii="Arial" w:hAnsi="Arial" w:cs="Arial"/>
                <w:sz w:val="21"/>
                <w:szCs w:val="21"/>
              </w:rPr>
            </w:pPr>
            <w:r>
              <w:rPr>
                <w:rFonts w:ascii="Arial" w:hAnsi="Arial" w:cs="Arial"/>
                <w:sz w:val="21"/>
                <w:szCs w:val="21"/>
              </w:rPr>
              <w:t xml:space="preserve">Our final toolkit is a good one which we can all relate to, as it focuses on teething and toothbrushing. </w:t>
            </w:r>
            <w:r w:rsidR="009849FC">
              <w:rPr>
                <w:rFonts w:ascii="Arial" w:hAnsi="Arial" w:cs="Arial"/>
                <w:sz w:val="21"/>
                <w:szCs w:val="21"/>
              </w:rPr>
              <w:t xml:space="preserve">Teething is a painful process, for both parents and babies, and instilling good teeth-cleaning techniques from an early age </w:t>
            </w:r>
            <w:r>
              <w:rPr>
                <w:rFonts w:ascii="Arial" w:hAnsi="Arial" w:cs="Arial"/>
                <w:sz w:val="21"/>
                <w:szCs w:val="21"/>
              </w:rPr>
              <w:t>is vital in ensuring positive routines are developed from the moment teeth start to come through.</w:t>
            </w:r>
          </w:p>
          <w:p w14:paraId="52CCC20A" w14:textId="143CCB9B" w:rsidR="00F4050C" w:rsidRDefault="00F4050C" w:rsidP="001B1561">
            <w:pPr>
              <w:rPr>
                <w:rFonts w:ascii="Arial" w:hAnsi="Arial" w:cs="Arial"/>
                <w:sz w:val="21"/>
                <w:szCs w:val="21"/>
              </w:rPr>
            </w:pPr>
          </w:p>
          <w:p w14:paraId="7B5BC834" w14:textId="6A8AE0EC" w:rsidR="00F4050C" w:rsidRDefault="000A61D8" w:rsidP="001B1561">
            <w:pPr>
              <w:rPr>
                <w:rFonts w:ascii="Arial" w:hAnsi="Arial" w:cs="Arial"/>
                <w:sz w:val="21"/>
                <w:szCs w:val="21"/>
              </w:rPr>
            </w:pPr>
            <w:r>
              <w:rPr>
                <w:rFonts w:ascii="Arial" w:hAnsi="Arial" w:cs="Arial"/>
                <w:sz w:val="21"/>
                <w:szCs w:val="21"/>
              </w:rPr>
              <w:t xml:space="preserve">The stats speak for themselves </w:t>
            </w:r>
            <w:r w:rsidR="0095389D">
              <w:rPr>
                <w:rFonts w:ascii="Arial" w:hAnsi="Arial" w:cs="Arial"/>
                <w:sz w:val="21"/>
                <w:szCs w:val="21"/>
              </w:rPr>
              <w:t>with</w:t>
            </w:r>
            <w:r>
              <w:rPr>
                <w:rFonts w:ascii="Arial" w:hAnsi="Arial" w:cs="Arial"/>
                <w:sz w:val="21"/>
                <w:szCs w:val="21"/>
              </w:rPr>
              <w:t xml:space="preserve"> </w:t>
            </w:r>
            <w:r w:rsidR="003E370E">
              <w:rPr>
                <w:rFonts w:ascii="Arial" w:hAnsi="Arial" w:cs="Arial"/>
                <w:sz w:val="21"/>
                <w:szCs w:val="21"/>
              </w:rPr>
              <w:t xml:space="preserve">as many as </w:t>
            </w:r>
            <w:r w:rsidR="003E370E" w:rsidRPr="003E370E">
              <w:rPr>
                <w:rFonts w:ascii="Arial" w:hAnsi="Arial" w:cs="Arial"/>
                <w:sz w:val="21"/>
                <w:szCs w:val="21"/>
              </w:rPr>
              <w:t>a quarter of five-year-olds hav</w:t>
            </w:r>
            <w:r w:rsidR="00DA7D7B">
              <w:rPr>
                <w:rFonts w:ascii="Arial" w:hAnsi="Arial" w:cs="Arial"/>
                <w:sz w:val="21"/>
                <w:szCs w:val="21"/>
              </w:rPr>
              <w:t>ing</w:t>
            </w:r>
            <w:r w:rsidR="003E370E" w:rsidRPr="003E370E">
              <w:rPr>
                <w:rFonts w:ascii="Arial" w:hAnsi="Arial" w:cs="Arial"/>
                <w:sz w:val="21"/>
                <w:szCs w:val="21"/>
              </w:rPr>
              <w:t xml:space="preserve"> already experienced some level of tooth decay, with an average of three or four teeth affected</w:t>
            </w:r>
            <w:r w:rsidR="003E370E">
              <w:rPr>
                <w:rFonts w:ascii="Arial" w:hAnsi="Arial" w:cs="Arial"/>
                <w:sz w:val="21"/>
                <w:szCs w:val="21"/>
              </w:rPr>
              <w:t>.</w:t>
            </w:r>
            <w:r w:rsidR="00DA7D7B">
              <w:rPr>
                <w:rFonts w:ascii="Arial" w:hAnsi="Arial" w:cs="Arial"/>
                <w:sz w:val="21"/>
                <w:szCs w:val="21"/>
              </w:rPr>
              <w:t xml:space="preserve"> Much of this could potentially be avoided if parents </w:t>
            </w:r>
            <w:r w:rsidR="0095389D">
              <w:rPr>
                <w:rFonts w:ascii="Arial" w:hAnsi="Arial" w:cs="Arial"/>
                <w:sz w:val="21"/>
                <w:szCs w:val="21"/>
              </w:rPr>
              <w:t>we</w:t>
            </w:r>
            <w:r w:rsidR="00DA7D7B">
              <w:rPr>
                <w:rFonts w:ascii="Arial" w:hAnsi="Arial" w:cs="Arial"/>
                <w:sz w:val="21"/>
                <w:szCs w:val="21"/>
              </w:rPr>
              <w:t xml:space="preserve">re </w:t>
            </w:r>
            <w:r w:rsidR="0095389D">
              <w:rPr>
                <w:rFonts w:ascii="Arial" w:hAnsi="Arial" w:cs="Arial"/>
                <w:sz w:val="21"/>
                <w:szCs w:val="21"/>
              </w:rPr>
              <w:t>aware of some key oral health messages as their baby develops</w:t>
            </w:r>
            <w:r w:rsidR="00DA7D7B">
              <w:rPr>
                <w:rFonts w:ascii="Arial" w:hAnsi="Arial" w:cs="Arial"/>
                <w:sz w:val="21"/>
                <w:szCs w:val="21"/>
              </w:rPr>
              <w:t>.</w:t>
            </w:r>
          </w:p>
          <w:p w14:paraId="1C3A522C" w14:textId="046F3023" w:rsidR="000A61D8" w:rsidRDefault="000A61D8" w:rsidP="001B1561">
            <w:pPr>
              <w:rPr>
                <w:rFonts w:ascii="Arial" w:hAnsi="Arial" w:cs="Arial"/>
                <w:sz w:val="21"/>
                <w:szCs w:val="21"/>
              </w:rPr>
            </w:pPr>
          </w:p>
          <w:p w14:paraId="7A11688E" w14:textId="3A9EB15E" w:rsidR="003E370E" w:rsidRDefault="003E370E" w:rsidP="003E370E">
            <w:pPr>
              <w:rPr>
                <w:rFonts w:ascii="Arial" w:hAnsi="Arial" w:cs="Arial"/>
                <w:sz w:val="21"/>
                <w:szCs w:val="21"/>
              </w:rPr>
            </w:pPr>
            <w:r w:rsidRPr="003E370E">
              <w:rPr>
                <w:rFonts w:ascii="Arial" w:hAnsi="Arial" w:cs="Arial"/>
                <w:sz w:val="21"/>
                <w:szCs w:val="21"/>
              </w:rPr>
              <w:t xml:space="preserve">When babies begin teething, its best to encourage a regular teeth-cleaning routine which includes </w:t>
            </w:r>
            <w:r w:rsidR="00956B3F">
              <w:rPr>
                <w:rFonts w:ascii="Arial" w:hAnsi="Arial" w:cs="Arial"/>
                <w:sz w:val="21"/>
                <w:szCs w:val="21"/>
              </w:rPr>
              <w:t xml:space="preserve">the </w:t>
            </w:r>
            <w:r w:rsidRPr="003E370E">
              <w:rPr>
                <w:rFonts w:ascii="Arial" w:hAnsi="Arial" w:cs="Arial"/>
                <w:sz w:val="21"/>
                <w:szCs w:val="21"/>
              </w:rPr>
              <w:t>brushing of gums</w:t>
            </w:r>
            <w:r w:rsidR="00956B3F">
              <w:rPr>
                <w:rFonts w:ascii="Arial" w:hAnsi="Arial" w:cs="Arial"/>
                <w:sz w:val="21"/>
                <w:szCs w:val="21"/>
              </w:rPr>
              <w:t xml:space="preserve"> – </w:t>
            </w:r>
            <w:r w:rsidRPr="003E370E">
              <w:rPr>
                <w:rFonts w:ascii="Arial" w:hAnsi="Arial" w:cs="Arial"/>
                <w:sz w:val="21"/>
                <w:szCs w:val="21"/>
              </w:rPr>
              <w:t>twice daily – once, last thing at night</w:t>
            </w:r>
            <w:r w:rsidR="008D764B">
              <w:rPr>
                <w:rFonts w:ascii="Arial" w:hAnsi="Arial" w:cs="Arial"/>
                <w:sz w:val="21"/>
                <w:szCs w:val="21"/>
              </w:rPr>
              <w:t>,</w:t>
            </w:r>
            <w:r w:rsidRPr="003E370E">
              <w:rPr>
                <w:rFonts w:ascii="Arial" w:hAnsi="Arial" w:cs="Arial"/>
                <w:sz w:val="21"/>
                <w:szCs w:val="21"/>
              </w:rPr>
              <w:t xml:space="preserve"> before bed</w:t>
            </w:r>
            <w:r w:rsidR="00956B3F">
              <w:rPr>
                <w:rFonts w:ascii="Arial" w:hAnsi="Arial" w:cs="Arial"/>
                <w:sz w:val="21"/>
                <w:szCs w:val="21"/>
              </w:rPr>
              <w:t xml:space="preserve"> </w:t>
            </w:r>
            <w:r w:rsidRPr="003E370E">
              <w:rPr>
                <w:rFonts w:ascii="Arial" w:hAnsi="Arial" w:cs="Arial"/>
                <w:sz w:val="21"/>
                <w:szCs w:val="21"/>
              </w:rPr>
              <w:t>and on one other occasion</w:t>
            </w:r>
            <w:r w:rsidR="00956B3F">
              <w:rPr>
                <w:rFonts w:ascii="Arial" w:hAnsi="Arial" w:cs="Arial"/>
                <w:sz w:val="21"/>
                <w:szCs w:val="21"/>
              </w:rPr>
              <w:t>,</w:t>
            </w:r>
            <w:r w:rsidRPr="003E370E">
              <w:rPr>
                <w:rFonts w:ascii="Arial" w:hAnsi="Arial" w:cs="Arial"/>
                <w:sz w:val="21"/>
                <w:szCs w:val="21"/>
              </w:rPr>
              <w:t xml:space="preserve"> during the day.</w:t>
            </w:r>
          </w:p>
          <w:p w14:paraId="52311B01" w14:textId="77777777" w:rsidR="00956B3F" w:rsidRPr="003E370E" w:rsidRDefault="00956B3F" w:rsidP="003E370E">
            <w:pPr>
              <w:rPr>
                <w:rFonts w:ascii="Arial" w:hAnsi="Arial" w:cs="Arial"/>
                <w:sz w:val="21"/>
                <w:szCs w:val="21"/>
              </w:rPr>
            </w:pPr>
          </w:p>
          <w:p w14:paraId="4168C994" w14:textId="22111217" w:rsidR="000A61D8" w:rsidRDefault="00956B3F" w:rsidP="001B1561">
            <w:pPr>
              <w:rPr>
                <w:rFonts w:ascii="Arial" w:hAnsi="Arial" w:cs="Arial"/>
                <w:sz w:val="21"/>
                <w:szCs w:val="21"/>
              </w:rPr>
            </w:pPr>
            <w:r>
              <w:rPr>
                <w:rFonts w:ascii="Arial" w:hAnsi="Arial" w:cs="Arial"/>
                <w:sz w:val="21"/>
                <w:szCs w:val="21"/>
              </w:rPr>
              <w:t xml:space="preserve">This can be </w:t>
            </w:r>
            <w:r w:rsidR="003E370E" w:rsidRPr="003E370E">
              <w:rPr>
                <w:rFonts w:ascii="Arial" w:hAnsi="Arial" w:cs="Arial"/>
                <w:sz w:val="21"/>
                <w:szCs w:val="21"/>
              </w:rPr>
              <w:t xml:space="preserve">achieved </w:t>
            </w:r>
            <w:r>
              <w:rPr>
                <w:rFonts w:ascii="Arial" w:hAnsi="Arial" w:cs="Arial"/>
                <w:sz w:val="21"/>
                <w:szCs w:val="21"/>
              </w:rPr>
              <w:t>by</w:t>
            </w:r>
            <w:r w:rsidR="003E370E" w:rsidRPr="003E370E">
              <w:rPr>
                <w:rFonts w:ascii="Arial" w:hAnsi="Arial" w:cs="Arial"/>
                <w:sz w:val="21"/>
                <w:szCs w:val="21"/>
              </w:rPr>
              <w:t xml:space="preserve"> </w:t>
            </w:r>
            <w:r>
              <w:rPr>
                <w:rFonts w:ascii="Arial" w:hAnsi="Arial" w:cs="Arial"/>
                <w:sz w:val="21"/>
                <w:szCs w:val="21"/>
              </w:rPr>
              <w:t xml:space="preserve">ensuring they are </w:t>
            </w:r>
            <w:r w:rsidR="00EF1097">
              <w:rPr>
                <w:rFonts w:ascii="Arial" w:hAnsi="Arial" w:cs="Arial"/>
                <w:sz w:val="21"/>
                <w:szCs w:val="21"/>
              </w:rPr>
              <w:t xml:space="preserve">always </w:t>
            </w:r>
            <w:r w:rsidR="003E370E" w:rsidRPr="003E370E">
              <w:rPr>
                <w:rFonts w:ascii="Arial" w:hAnsi="Arial" w:cs="Arial"/>
                <w:sz w:val="21"/>
                <w:szCs w:val="21"/>
              </w:rPr>
              <w:t>supervised</w:t>
            </w:r>
            <w:r>
              <w:rPr>
                <w:rFonts w:ascii="Arial" w:hAnsi="Arial" w:cs="Arial"/>
                <w:sz w:val="21"/>
                <w:szCs w:val="21"/>
              </w:rPr>
              <w:t xml:space="preserve"> </w:t>
            </w:r>
            <w:r w:rsidR="00EF1097">
              <w:rPr>
                <w:rFonts w:ascii="Arial" w:hAnsi="Arial" w:cs="Arial"/>
                <w:sz w:val="21"/>
                <w:szCs w:val="21"/>
              </w:rPr>
              <w:t>by an adult</w:t>
            </w:r>
            <w:r w:rsidR="00F54869">
              <w:rPr>
                <w:rFonts w:ascii="Arial" w:hAnsi="Arial" w:cs="Arial"/>
                <w:sz w:val="21"/>
                <w:szCs w:val="21"/>
              </w:rPr>
              <w:t xml:space="preserve"> </w:t>
            </w:r>
            <w:r>
              <w:rPr>
                <w:rFonts w:ascii="Arial" w:hAnsi="Arial" w:cs="Arial"/>
                <w:sz w:val="21"/>
                <w:szCs w:val="21"/>
              </w:rPr>
              <w:t>when brushing their gums and teeth</w:t>
            </w:r>
            <w:r w:rsidR="003E370E" w:rsidRPr="003E370E">
              <w:rPr>
                <w:rFonts w:ascii="Arial" w:hAnsi="Arial" w:cs="Arial"/>
                <w:sz w:val="21"/>
                <w:szCs w:val="21"/>
              </w:rPr>
              <w:t>, using only a smear of toothpaste</w:t>
            </w:r>
            <w:r w:rsidR="00F54869">
              <w:rPr>
                <w:rFonts w:ascii="Arial" w:hAnsi="Arial" w:cs="Arial"/>
                <w:sz w:val="21"/>
                <w:szCs w:val="21"/>
              </w:rPr>
              <w:t xml:space="preserve"> (</w:t>
            </w:r>
            <w:r w:rsidR="003E370E" w:rsidRPr="003E370E">
              <w:rPr>
                <w:rFonts w:ascii="Arial" w:hAnsi="Arial" w:cs="Arial"/>
                <w:sz w:val="21"/>
                <w:szCs w:val="21"/>
              </w:rPr>
              <w:t xml:space="preserve">one that contains fluoride) and making sure </w:t>
            </w:r>
            <w:r w:rsidR="00F54869">
              <w:rPr>
                <w:rFonts w:ascii="Arial" w:hAnsi="Arial" w:cs="Arial"/>
                <w:sz w:val="21"/>
                <w:szCs w:val="21"/>
              </w:rPr>
              <w:t xml:space="preserve">toothpaste isn’t </w:t>
            </w:r>
            <w:r w:rsidR="003E370E" w:rsidRPr="003E370E">
              <w:rPr>
                <w:rFonts w:ascii="Arial" w:hAnsi="Arial" w:cs="Arial"/>
                <w:sz w:val="21"/>
                <w:szCs w:val="21"/>
              </w:rPr>
              <w:t>eat</w:t>
            </w:r>
            <w:r w:rsidR="00F54869">
              <w:rPr>
                <w:rFonts w:ascii="Arial" w:hAnsi="Arial" w:cs="Arial"/>
                <w:sz w:val="21"/>
                <w:szCs w:val="21"/>
              </w:rPr>
              <w:t>en</w:t>
            </w:r>
            <w:r w:rsidR="003E370E" w:rsidRPr="003E370E">
              <w:rPr>
                <w:rFonts w:ascii="Arial" w:hAnsi="Arial" w:cs="Arial"/>
                <w:sz w:val="21"/>
                <w:szCs w:val="21"/>
              </w:rPr>
              <w:t xml:space="preserve"> or lick</w:t>
            </w:r>
            <w:r w:rsidR="00F54869">
              <w:rPr>
                <w:rFonts w:ascii="Arial" w:hAnsi="Arial" w:cs="Arial"/>
                <w:sz w:val="21"/>
                <w:szCs w:val="21"/>
              </w:rPr>
              <w:t xml:space="preserve">ed directly from the </w:t>
            </w:r>
            <w:r w:rsidR="003E370E" w:rsidRPr="003E370E">
              <w:rPr>
                <w:rFonts w:ascii="Arial" w:hAnsi="Arial" w:cs="Arial"/>
                <w:sz w:val="21"/>
                <w:szCs w:val="21"/>
              </w:rPr>
              <w:t>tube.</w:t>
            </w:r>
          </w:p>
          <w:p w14:paraId="03EFAFAF" w14:textId="1D339050" w:rsidR="00DA7D7B" w:rsidRDefault="00DA7D7B" w:rsidP="001B1561">
            <w:pPr>
              <w:rPr>
                <w:rFonts w:ascii="Arial" w:hAnsi="Arial" w:cs="Arial"/>
                <w:sz w:val="21"/>
                <w:szCs w:val="21"/>
              </w:rPr>
            </w:pPr>
          </w:p>
          <w:p w14:paraId="5E340854" w14:textId="4E29161E" w:rsidR="00DA7D7B" w:rsidRDefault="00DA7D7B" w:rsidP="001B1561">
            <w:pPr>
              <w:rPr>
                <w:rFonts w:ascii="Arial" w:hAnsi="Arial" w:cs="Arial"/>
                <w:sz w:val="21"/>
                <w:szCs w:val="21"/>
              </w:rPr>
            </w:pPr>
            <w:r>
              <w:rPr>
                <w:rFonts w:ascii="Arial" w:hAnsi="Arial" w:cs="Arial"/>
                <w:sz w:val="21"/>
                <w:szCs w:val="21"/>
              </w:rPr>
              <w:t xml:space="preserve">You’ll find plenty more advice like this in the toolkit which accompanies this newsletter. Don’t forget, you can find </w:t>
            </w:r>
            <w:proofErr w:type="gramStart"/>
            <w:r>
              <w:rPr>
                <w:rFonts w:ascii="Arial" w:hAnsi="Arial" w:cs="Arial"/>
                <w:sz w:val="21"/>
                <w:szCs w:val="21"/>
              </w:rPr>
              <w:t>all of</w:t>
            </w:r>
            <w:proofErr w:type="gramEnd"/>
            <w:r>
              <w:rPr>
                <w:rFonts w:ascii="Arial" w:hAnsi="Arial" w:cs="Arial"/>
                <w:sz w:val="21"/>
                <w:szCs w:val="21"/>
              </w:rPr>
              <w:t xml:space="preserve"> our toolkits and materials on the NHS England website. </w:t>
            </w:r>
          </w:p>
          <w:p w14:paraId="19425D2F" w14:textId="21FD9736" w:rsidR="00DA7D7B" w:rsidRDefault="00DA7D7B" w:rsidP="001B1561">
            <w:pPr>
              <w:rPr>
                <w:rFonts w:ascii="Arial" w:hAnsi="Arial" w:cs="Arial"/>
                <w:sz w:val="21"/>
                <w:szCs w:val="21"/>
              </w:rPr>
            </w:pPr>
          </w:p>
          <w:p w14:paraId="189EC2DE" w14:textId="1388D56B" w:rsidR="00DA7D7B" w:rsidRDefault="00DA7D7B" w:rsidP="001B1561">
            <w:pPr>
              <w:rPr>
                <w:rFonts w:ascii="Arial" w:hAnsi="Arial" w:cs="Arial"/>
                <w:sz w:val="21"/>
                <w:szCs w:val="21"/>
              </w:rPr>
            </w:pPr>
            <w:r>
              <w:rPr>
                <w:rFonts w:ascii="Arial" w:hAnsi="Arial" w:cs="Arial"/>
                <w:sz w:val="21"/>
                <w:szCs w:val="21"/>
              </w:rPr>
              <w:t xml:space="preserve">Once again, please accept our most sincere thanks and do look out for the next phase of A Little Trip </w:t>
            </w:r>
            <w:proofErr w:type="gramStart"/>
            <w:r>
              <w:rPr>
                <w:rFonts w:ascii="Arial" w:hAnsi="Arial" w:cs="Arial"/>
                <w:sz w:val="21"/>
                <w:szCs w:val="21"/>
              </w:rPr>
              <w:t>To</w:t>
            </w:r>
            <w:proofErr w:type="gramEnd"/>
            <w:r>
              <w:rPr>
                <w:rFonts w:ascii="Arial" w:hAnsi="Arial" w:cs="Arial"/>
                <w:sz w:val="21"/>
                <w:szCs w:val="21"/>
              </w:rPr>
              <w:t xml:space="preserve"> The Dentist over the coming months.</w:t>
            </w:r>
          </w:p>
          <w:p w14:paraId="21EEEFA2" w14:textId="77777777" w:rsidR="00DA7D7B" w:rsidRPr="001B1561" w:rsidRDefault="00DA7D7B" w:rsidP="001B1561">
            <w:pPr>
              <w:rPr>
                <w:rFonts w:ascii="Arial" w:hAnsi="Arial" w:cs="Arial"/>
                <w:sz w:val="21"/>
                <w:szCs w:val="21"/>
              </w:rPr>
            </w:pPr>
          </w:p>
          <w:p w14:paraId="30443332" w14:textId="6C246D61" w:rsidR="004D6DDE" w:rsidRDefault="008D764B" w:rsidP="008D764B">
            <w:pPr>
              <w:rPr>
                <w:rFonts w:ascii="Arial" w:hAnsi="Arial" w:cs="Arial"/>
                <w:i/>
                <w:sz w:val="21"/>
                <w:szCs w:val="21"/>
              </w:rPr>
            </w:pPr>
            <w:r>
              <w:rPr>
                <w:rFonts w:ascii="Arial" w:hAnsi="Arial" w:cs="Arial"/>
                <w:b/>
                <w:sz w:val="21"/>
                <w:szCs w:val="21"/>
              </w:rPr>
              <w:t>Anna Hunt</w:t>
            </w:r>
            <w:r w:rsidR="0095389D">
              <w:rPr>
                <w:rFonts w:ascii="Arial" w:hAnsi="Arial" w:cs="Arial"/>
                <w:b/>
                <w:sz w:val="21"/>
                <w:szCs w:val="21"/>
              </w:rPr>
              <w:t xml:space="preserve"> and Mary Tomson</w:t>
            </w:r>
            <w:r w:rsidR="009D42C4">
              <w:rPr>
                <w:rFonts w:ascii="Arial" w:hAnsi="Arial" w:cs="Arial"/>
                <w:b/>
                <w:sz w:val="21"/>
                <w:szCs w:val="21"/>
              </w:rPr>
              <w:br/>
            </w:r>
            <w:r w:rsidRPr="008D764B">
              <w:rPr>
                <w:rFonts w:ascii="Arial" w:hAnsi="Arial" w:cs="Arial"/>
                <w:i/>
                <w:sz w:val="21"/>
                <w:szCs w:val="21"/>
              </w:rPr>
              <w:t>Consultant</w:t>
            </w:r>
            <w:r w:rsidR="0095389D">
              <w:rPr>
                <w:rFonts w:ascii="Arial" w:hAnsi="Arial" w:cs="Arial"/>
                <w:i/>
                <w:sz w:val="21"/>
                <w:szCs w:val="21"/>
              </w:rPr>
              <w:t>s</w:t>
            </w:r>
            <w:r w:rsidRPr="008D764B">
              <w:rPr>
                <w:rFonts w:ascii="Arial" w:hAnsi="Arial" w:cs="Arial"/>
                <w:i/>
                <w:sz w:val="21"/>
                <w:szCs w:val="21"/>
              </w:rPr>
              <w:t xml:space="preserve"> in Dental Public Health</w:t>
            </w:r>
            <w:r>
              <w:rPr>
                <w:rFonts w:ascii="Arial" w:hAnsi="Arial" w:cs="Arial"/>
                <w:i/>
                <w:sz w:val="21"/>
                <w:szCs w:val="21"/>
              </w:rPr>
              <w:t xml:space="preserve">, </w:t>
            </w:r>
            <w:r w:rsidRPr="008D764B">
              <w:rPr>
                <w:rFonts w:ascii="Arial" w:hAnsi="Arial" w:cs="Arial"/>
                <w:i/>
                <w:sz w:val="21"/>
                <w:szCs w:val="21"/>
              </w:rPr>
              <w:t>Public Health England</w:t>
            </w:r>
          </w:p>
          <w:p w14:paraId="320418A1" w14:textId="0428E775" w:rsidR="00E764BF" w:rsidRPr="004825BF" w:rsidRDefault="00E764BF" w:rsidP="001B1561">
            <w:pPr>
              <w:rPr>
                <w:rFonts w:ascii="Arial" w:hAnsi="Arial" w:cs="Arial"/>
                <w:i/>
                <w:sz w:val="21"/>
                <w:szCs w:val="21"/>
              </w:rPr>
            </w:pPr>
          </w:p>
        </w:tc>
      </w:tr>
      <w:tr w:rsidR="008372B0" w14:paraId="563F9857" w14:textId="77777777" w:rsidTr="002016F2">
        <w:trPr>
          <w:trHeight w:val="144"/>
          <w:jc w:val="center"/>
        </w:trPr>
        <w:tc>
          <w:tcPr>
            <w:tcW w:w="9480" w:type="dxa"/>
            <w:shd w:val="clear" w:color="auto" w:fill="005EB8"/>
            <w:tcMar>
              <w:top w:w="60" w:type="dxa"/>
              <w:left w:w="60" w:type="dxa"/>
              <w:bottom w:w="60" w:type="dxa"/>
              <w:right w:w="60" w:type="dxa"/>
            </w:tcMar>
            <w:vAlign w:val="center"/>
          </w:tcPr>
          <w:p w14:paraId="2698FD71" w14:textId="41B55564" w:rsidR="00BF3DB4" w:rsidRDefault="003309EE" w:rsidP="001B1561">
            <w:pPr>
              <w:pStyle w:val="Heading1"/>
              <w:rPr>
                <w:rFonts w:ascii="Arial" w:eastAsia="Times New Roman" w:hAnsi="Arial" w:cs="Arial"/>
              </w:rPr>
            </w:pPr>
            <w:r>
              <w:rPr>
                <w:rFonts w:ascii="Arial" w:eastAsia="Times New Roman" w:hAnsi="Arial" w:cs="Arial"/>
              </w:rPr>
              <w:lastRenderedPageBreak/>
              <w:t>Our latest theme</w:t>
            </w:r>
          </w:p>
        </w:tc>
      </w:tr>
      <w:tr w:rsidR="008372B0" w14:paraId="6AB7EBC1" w14:textId="77777777" w:rsidTr="002016F2">
        <w:trPr>
          <w:trHeight w:val="144"/>
          <w:jc w:val="center"/>
        </w:trPr>
        <w:tc>
          <w:tcPr>
            <w:tcW w:w="9480" w:type="dxa"/>
            <w:shd w:val="clear" w:color="auto" w:fill="auto"/>
            <w:tcMar>
              <w:top w:w="60" w:type="dxa"/>
              <w:left w:w="60" w:type="dxa"/>
              <w:bottom w:w="60" w:type="dxa"/>
              <w:right w:w="60" w:type="dxa"/>
            </w:tcMar>
            <w:vAlign w:val="center"/>
          </w:tcPr>
          <w:p w14:paraId="4A641E39" w14:textId="77777777" w:rsidR="003309EE" w:rsidRDefault="003309EE" w:rsidP="003309EE">
            <w:pPr>
              <w:pStyle w:val="Heading1"/>
              <w:spacing w:before="0" w:beforeAutospacing="0" w:after="0" w:afterAutospacing="0"/>
              <w:rPr>
                <w:rFonts w:ascii="Arial" w:hAnsi="Arial" w:cs="Arial"/>
                <w:b w:val="0"/>
                <w:bCs w:val="0"/>
                <w:color w:val="auto"/>
                <w:kern w:val="0"/>
                <w:sz w:val="21"/>
                <w:szCs w:val="21"/>
              </w:rPr>
            </w:pPr>
          </w:p>
          <w:p w14:paraId="5EC7C36F" w14:textId="0864D4D7" w:rsidR="003309EE" w:rsidRPr="004042C2" w:rsidRDefault="003309EE" w:rsidP="003309EE">
            <w:pPr>
              <w:pStyle w:val="Heading1"/>
              <w:spacing w:before="0" w:beforeAutospacing="0" w:after="0" w:afterAutospacing="0"/>
              <w:rPr>
                <w:rFonts w:ascii="Arial" w:hAnsi="Arial" w:cs="Arial"/>
                <w:b w:val="0"/>
                <w:bCs w:val="0"/>
                <w:color w:val="000000" w:themeColor="text1"/>
                <w:kern w:val="0"/>
                <w:sz w:val="21"/>
                <w:szCs w:val="21"/>
              </w:rPr>
            </w:pPr>
            <w:r w:rsidRPr="004042C2">
              <w:rPr>
                <w:rFonts w:ascii="Arial" w:hAnsi="Arial" w:cs="Arial"/>
                <w:b w:val="0"/>
                <w:bCs w:val="0"/>
                <w:color w:val="000000" w:themeColor="text1"/>
                <w:kern w:val="0"/>
                <w:sz w:val="21"/>
                <w:szCs w:val="21"/>
              </w:rPr>
              <w:t>This month we’re focusing on the link between teething and toothbrushing and how starting good teeth-cleaning habits early on can help the promotion of good oral health for life.  Encouraging little one</w:t>
            </w:r>
            <w:r w:rsidR="008D764B">
              <w:rPr>
                <w:rFonts w:ascii="Arial" w:hAnsi="Arial" w:cs="Arial"/>
                <w:b w:val="0"/>
                <w:bCs w:val="0"/>
                <w:color w:val="000000" w:themeColor="text1"/>
                <w:kern w:val="0"/>
                <w:sz w:val="21"/>
                <w:szCs w:val="21"/>
              </w:rPr>
              <w:t>s</w:t>
            </w:r>
            <w:r w:rsidR="004042C2" w:rsidRPr="004042C2">
              <w:rPr>
                <w:rFonts w:ascii="Arial" w:hAnsi="Arial" w:cs="Arial"/>
                <w:b w:val="0"/>
                <w:bCs w:val="0"/>
                <w:color w:val="000000" w:themeColor="text1"/>
                <w:kern w:val="0"/>
                <w:sz w:val="21"/>
                <w:szCs w:val="21"/>
              </w:rPr>
              <w:t xml:space="preserve"> to brush their gums – twice daily – should be an integral part of the teething process as soon as their first teeth come through.</w:t>
            </w:r>
          </w:p>
          <w:p w14:paraId="0F2DCA56" w14:textId="387EBE3D" w:rsidR="003309EE" w:rsidRPr="001F4967" w:rsidRDefault="003309EE" w:rsidP="00B029CC">
            <w:pPr>
              <w:rPr>
                <w:rFonts w:ascii="Arial" w:hAnsi="Arial" w:cs="Arial"/>
                <w:sz w:val="21"/>
                <w:szCs w:val="21"/>
              </w:rPr>
            </w:pPr>
          </w:p>
        </w:tc>
      </w:tr>
      <w:tr w:rsidR="008372B0" w14:paraId="18525A72" w14:textId="77777777" w:rsidTr="002016F2">
        <w:trPr>
          <w:trHeight w:val="144"/>
          <w:jc w:val="center"/>
        </w:trPr>
        <w:tc>
          <w:tcPr>
            <w:tcW w:w="9480" w:type="dxa"/>
            <w:shd w:val="clear" w:color="auto" w:fill="AE2573"/>
            <w:tcMar>
              <w:top w:w="60" w:type="dxa"/>
              <w:left w:w="60" w:type="dxa"/>
              <w:bottom w:w="60" w:type="dxa"/>
              <w:right w:w="60" w:type="dxa"/>
            </w:tcMar>
            <w:vAlign w:val="center"/>
            <w:hideMark/>
          </w:tcPr>
          <w:p w14:paraId="2CDC3E64" w14:textId="7CA49756" w:rsidR="00554483" w:rsidRDefault="00B17303" w:rsidP="001B1561">
            <w:pPr>
              <w:pStyle w:val="Heading1"/>
              <w:rPr>
                <w:rFonts w:ascii="Arial" w:eastAsia="Times New Roman" w:hAnsi="Arial" w:cs="Arial"/>
              </w:rPr>
            </w:pPr>
            <w:r>
              <w:rPr>
                <w:rFonts w:ascii="Arial" w:eastAsia="Times New Roman" w:hAnsi="Arial" w:cs="Arial"/>
              </w:rPr>
              <w:t>More resources</w:t>
            </w:r>
          </w:p>
        </w:tc>
      </w:tr>
      <w:tr w:rsidR="008372B0" w:rsidRPr="004D4434" w14:paraId="57606BC6" w14:textId="77777777" w:rsidTr="002016F2">
        <w:trPr>
          <w:trHeight w:val="144"/>
          <w:jc w:val="center"/>
        </w:trPr>
        <w:tc>
          <w:tcPr>
            <w:tcW w:w="9480" w:type="dxa"/>
            <w:shd w:val="clear" w:color="auto" w:fill="FFFFFF"/>
            <w:tcMar>
              <w:top w:w="60" w:type="dxa"/>
              <w:left w:w="60" w:type="dxa"/>
              <w:bottom w:w="60" w:type="dxa"/>
              <w:right w:w="60" w:type="dxa"/>
            </w:tcMar>
            <w:hideMark/>
          </w:tcPr>
          <w:p w14:paraId="16AD487D" w14:textId="568BC71A" w:rsidR="003309EE" w:rsidRDefault="001F4967" w:rsidP="003309EE">
            <w:pPr>
              <w:rPr>
                <w:rFonts w:ascii="Arial" w:hAnsi="Arial" w:cs="Arial"/>
                <w:bCs/>
                <w:color w:val="000000" w:themeColor="text1"/>
                <w:sz w:val="21"/>
                <w:szCs w:val="21"/>
              </w:rPr>
            </w:pPr>
            <w:r>
              <w:rPr>
                <w:rFonts w:ascii="Arial" w:hAnsi="Arial" w:cs="Arial"/>
                <w:sz w:val="21"/>
                <w:szCs w:val="21"/>
              </w:rPr>
              <w:br/>
            </w:r>
            <w:r w:rsidR="00B17303" w:rsidRPr="00B17303">
              <w:rPr>
                <w:rFonts w:ascii="Arial" w:hAnsi="Arial" w:cs="Arial"/>
                <w:bCs/>
                <w:color w:val="000000" w:themeColor="text1"/>
                <w:sz w:val="21"/>
                <w:szCs w:val="21"/>
              </w:rPr>
              <w:t>Following on from the success of last month’s graphics, we have created some more for you to use, including a Teething Chart which is compatible for use on Twitter and Facebook</w:t>
            </w:r>
            <w:r w:rsidR="003309EE" w:rsidRPr="00B17303">
              <w:rPr>
                <w:rFonts w:ascii="Arial" w:hAnsi="Arial" w:cs="Arial"/>
                <w:bCs/>
                <w:color w:val="000000" w:themeColor="text1"/>
                <w:sz w:val="21"/>
                <w:szCs w:val="21"/>
              </w:rPr>
              <w:t>.</w:t>
            </w:r>
          </w:p>
          <w:p w14:paraId="4B621380" w14:textId="62F5FFF7" w:rsidR="00130741" w:rsidRDefault="00130741" w:rsidP="003309EE">
            <w:pPr>
              <w:rPr>
                <w:rFonts w:ascii="Arial" w:hAnsi="Arial" w:cs="Arial"/>
                <w:bCs/>
                <w:color w:val="000000" w:themeColor="text1"/>
                <w:sz w:val="21"/>
                <w:szCs w:val="21"/>
              </w:rPr>
            </w:pPr>
          </w:p>
          <w:p w14:paraId="1FAB8473" w14:textId="7C735109" w:rsidR="003309EE" w:rsidRDefault="00130741" w:rsidP="003309EE">
            <w:pPr>
              <w:rPr>
                <w:rFonts w:ascii="Arial" w:hAnsi="Arial" w:cs="Arial"/>
                <w:bCs/>
                <w:color w:val="000000" w:themeColor="text1"/>
                <w:sz w:val="21"/>
                <w:szCs w:val="21"/>
              </w:rPr>
            </w:pPr>
            <w:r>
              <w:rPr>
                <w:noProof/>
              </w:rPr>
              <w:drawing>
                <wp:inline distT="0" distB="0" distL="0" distR="0" wp14:anchorId="3DAC312D" wp14:editId="302B0240">
                  <wp:extent cx="2847975" cy="1422597"/>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6991" cy="1487042"/>
                          </a:xfrm>
                          <a:prstGeom prst="rect">
                            <a:avLst/>
                          </a:prstGeom>
                          <a:noFill/>
                          <a:ln>
                            <a:noFill/>
                          </a:ln>
                        </pic:spPr>
                      </pic:pic>
                    </a:graphicData>
                  </a:graphic>
                </wp:inline>
              </w:drawing>
            </w:r>
            <w:r>
              <w:rPr>
                <w:rFonts w:ascii="Arial" w:hAnsi="Arial" w:cs="Arial"/>
                <w:bCs/>
                <w:color w:val="000000" w:themeColor="text1"/>
                <w:sz w:val="21"/>
                <w:szCs w:val="21"/>
              </w:rPr>
              <w:t xml:space="preserve"> </w:t>
            </w:r>
            <w:r>
              <w:rPr>
                <w:noProof/>
              </w:rPr>
              <w:drawing>
                <wp:inline distT="0" distB="0" distL="0" distR="0" wp14:anchorId="5AC9F1A4" wp14:editId="308902AD">
                  <wp:extent cx="2876550" cy="143686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0742" cy="1478924"/>
                          </a:xfrm>
                          <a:prstGeom prst="rect">
                            <a:avLst/>
                          </a:prstGeom>
                          <a:noFill/>
                          <a:ln>
                            <a:noFill/>
                          </a:ln>
                        </pic:spPr>
                      </pic:pic>
                    </a:graphicData>
                  </a:graphic>
                </wp:inline>
              </w:drawing>
            </w:r>
          </w:p>
          <w:p w14:paraId="6EF8D142" w14:textId="77777777" w:rsidR="00130741" w:rsidRPr="00130741" w:rsidRDefault="00130741" w:rsidP="003309EE">
            <w:pPr>
              <w:rPr>
                <w:rFonts w:ascii="Arial" w:hAnsi="Arial" w:cs="Arial"/>
                <w:bCs/>
                <w:color w:val="000000" w:themeColor="text1"/>
                <w:sz w:val="21"/>
                <w:szCs w:val="21"/>
              </w:rPr>
            </w:pPr>
          </w:p>
          <w:p w14:paraId="2E1D5920" w14:textId="77777777" w:rsidR="004D6DDE" w:rsidRDefault="00B17303" w:rsidP="00130741">
            <w:pPr>
              <w:rPr>
                <w:noProof/>
              </w:rPr>
            </w:pPr>
            <w:r>
              <w:rPr>
                <w:noProof/>
              </w:rPr>
              <w:drawing>
                <wp:inline distT="0" distB="0" distL="0" distR="0" wp14:anchorId="2D03EC53" wp14:editId="15EC9594">
                  <wp:extent cx="2847975" cy="1422597"/>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2718" cy="1449942"/>
                          </a:xfrm>
                          <a:prstGeom prst="rect">
                            <a:avLst/>
                          </a:prstGeom>
                          <a:noFill/>
                          <a:ln>
                            <a:noFill/>
                          </a:ln>
                        </pic:spPr>
                      </pic:pic>
                    </a:graphicData>
                  </a:graphic>
                </wp:inline>
              </w:drawing>
            </w:r>
            <w:r w:rsidR="00130741">
              <w:rPr>
                <w:noProof/>
              </w:rPr>
              <w:t xml:space="preserve"> </w:t>
            </w:r>
            <w:r w:rsidR="00130741">
              <w:rPr>
                <w:noProof/>
              </w:rPr>
              <w:drawing>
                <wp:inline distT="0" distB="0" distL="0" distR="0" wp14:anchorId="268007A3" wp14:editId="393D36FD">
                  <wp:extent cx="2876547" cy="143827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2539" cy="1461271"/>
                          </a:xfrm>
                          <a:prstGeom prst="rect">
                            <a:avLst/>
                          </a:prstGeom>
                          <a:noFill/>
                          <a:ln>
                            <a:noFill/>
                          </a:ln>
                        </pic:spPr>
                      </pic:pic>
                    </a:graphicData>
                  </a:graphic>
                </wp:inline>
              </w:drawing>
            </w:r>
          </w:p>
          <w:p w14:paraId="6F4C2626" w14:textId="60F4E5B6" w:rsidR="00130741" w:rsidRPr="00130741" w:rsidRDefault="00130741" w:rsidP="00130741">
            <w:pPr>
              <w:rPr>
                <w:rFonts w:ascii="Arial" w:hAnsi="Arial" w:cs="Arial"/>
                <w:sz w:val="21"/>
                <w:szCs w:val="21"/>
              </w:rPr>
            </w:pPr>
          </w:p>
        </w:tc>
      </w:tr>
      <w:tr w:rsidR="008372B0" w14:paraId="6C57B9D5" w14:textId="77777777" w:rsidTr="002016F2">
        <w:trPr>
          <w:trHeight w:val="144"/>
          <w:jc w:val="center"/>
        </w:trPr>
        <w:tc>
          <w:tcPr>
            <w:tcW w:w="9480" w:type="dxa"/>
            <w:shd w:val="clear" w:color="auto" w:fill="005EB8"/>
            <w:tcMar>
              <w:top w:w="60" w:type="dxa"/>
              <w:left w:w="60" w:type="dxa"/>
              <w:bottom w:w="60" w:type="dxa"/>
              <w:right w:w="60" w:type="dxa"/>
            </w:tcMar>
            <w:vAlign w:val="center"/>
          </w:tcPr>
          <w:p w14:paraId="29138165" w14:textId="60379443" w:rsidR="00BF3DB4" w:rsidRDefault="003309EE" w:rsidP="001B1561">
            <w:pPr>
              <w:pStyle w:val="Heading1"/>
              <w:rPr>
                <w:rFonts w:ascii="Arial" w:eastAsia="Times New Roman" w:hAnsi="Arial" w:cs="Arial"/>
              </w:rPr>
            </w:pPr>
            <w:r>
              <w:rPr>
                <w:rFonts w:ascii="Arial" w:eastAsia="Times New Roman" w:hAnsi="Arial" w:cs="Arial"/>
              </w:rPr>
              <w:t>Twitter corner</w:t>
            </w:r>
          </w:p>
        </w:tc>
      </w:tr>
      <w:tr w:rsidR="008372B0" w14:paraId="312938FA" w14:textId="77777777" w:rsidTr="002016F2">
        <w:trPr>
          <w:trHeight w:val="144"/>
          <w:jc w:val="center"/>
        </w:trPr>
        <w:tc>
          <w:tcPr>
            <w:tcW w:w="9480" w:type="dxa"/>
            <w:shd w:val="clear" w:color="auto" w:fill="auto"/>
            <w:tcMar>
              <w:top w:w="60" w:type="dxa"/>
              <w:left w:w="60" w:type="dxa"/>
              <w:bottom w:w="60" w:type="dxa"/>
              <w:right w:w="60" w:type="dxa"/>
            </w:tcMar>
            <w:vAlign w:val="center"/>
          </w:tcPr>
          <w:p w14:paraId="07D8DDB4" w14:textId="54D83422" w:rsidR="00A002B7" w:rsidRDefault="00A002B7" w:rsidP="001B1561">
            <w:pPr>
              <w:rPr>
                <w:rFonts w:ascii="Arial" w:hAnsi="Arial" w:cs="Arial"/>
                <w:b/>
                <w:bCs/>
                <w:sz w:val="21"/>
                <w:szCs w:val="21"/>
              </w:rPr>
            </w:pPr>
          </w:p>
          <w:p w14:paraId="51F18E6B" w14:textId="77777777" w:rsidR="00B52905" w:rsidRDefault="00B52905" w:rsidP="001B1561">
            <w:pPr>
              <w:rPr>
                <w:noProof/>
              </w:rPr>
            </w:pPr>
          </w:p>
          <w:p w14:paraId="21EFD837" w14:textId="77777777" w:rsidR="00B52905" w:rsidRDefault="00B52905" w:rsidP="001B1561">
            <w:pPr>
              <w:rPr>
                <w:noProof/>
              </w:rPr>
            </w:pPr>
          </w:p>
          <w:p w14:paraId="43704320" w14:textId="77777777" w:rsidR="00B52905" w:rsidRDefault="00B52905" w:rsidP="001B1561">
            <w:pPr>
              <w:rPr>
                <w:noProof/>
              </w:rPr>
            </w:pPr>
          </w:p>
          <w:p w14:paraId="577D205F" w14:textId="3FBC5651" w:rsidR="00B52905" w:rsidRDefault="00B52905" w:rsidP="00B52905">
            <w:pPr>
              <w:jc w:val="center"/>
              <w:rPr>
                <w:noProof/>
              </w:rPr>
            </w:pPr>
            <w:r>
              <w:rPr>
                <w:noProof/>
              </w:rPr>
              <w:lastRenderedPageBreak/>
              <w:drawing>
                <wp:inline distT="0" distB="0" distL="0" distR="0" wp14:anchorId="12A66237" wp14:editId="720015BA">
                  <wp:extent cx="2237816" cy="2686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2566" t="14731" r="21062" b="21209"/>
                          <a:stretch/>
                        </pic:blipFill>
                        <pic:spPr bwMode="auto">
                          <a:xfrm>
                            <a:off x="0" y="0"/>
                            <a:ext cx="2238375" cy="268672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D786C02" wp14:editId="5260B641">
                  <wp:extent cx="1819747" cy="2678418"/>
                  <wp:effectExtent l="0" t="0" r="952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2420" t="14674" r="20673" b="4208"/>
                          <a:stretch/>
                        </pic:blipFill>
                        <pic:spPr bwMode="auto">
                          <a:xfrm>
                            <a:off x="0" y="0"/>
                            <a:ext cx="1830400" cy="2694097"/>
                          </a:xfrm>
                          <a:prstGeom prst="rect">
                            <a:avLst/>
                          </a:prstGeom>
                          <a:ln>
                            <a:noFill/>
                          </a:ln>
                          <a:extLst>
                            <a:ext uri="{53640926-AAD7-44D8-BBD7-CCE9431645EC}">
                              <a14:shadowObscured xmlns:a14="http://schemas.microsoft.com/office/drawing/2010/main"/>
                            </a:ext>
                          </a:extLst>
                        </pic:spPr>
                      </pic:pic>
                    </a:graphicData>
                  </a:graphic>
                </wp:inline>
              </w:drawing>
            </w:r>
          </w:p>
          <w:p w14:paraId="0554EC4C" w14:textId="51F4C524" w:rsidR="007207AB" w:rsidRDefault="007207AB" w:rsidP="001B1561">
            <w:pPr>
              <w:rPr>
                <w:rFonts w:ascii="Arial" w:hAnsi="Arial" w:cs="Arial"/>
                <w:b/>
                <w:bCs/>
                <w:sz w:val="21"/>
                <w:szCs w:val="21"/>
              </w:rPr>
            </w:pPr>
          </w:p>
          <w:p w14:paraId="617A700B" w14:textId="505F57A3" w:rsidR="001309D2" w:rsidRPr="001309D2" w:rsidRDefault="001309D2" w:rsidP="003309EE">
            <w:pPr>
              <w:rPr>
                <w:rFonts w:ascii="Arial" w:hAnsi="Arial" w:cs="Arial"/>
                <w:sz w:val="21"/>
                <w:szCs w:val="21"/>
              </w:rPr>
            </w:pPr>
          </w:p>
        </w:tc>
      </w:tr>
      <w:tr w:rsidR="00E831D3" w14:paraId="43B4908F" w14:textId="77777777" w:rsidTr="002016F2">
        <w:trPr>
          <w:trHeight w:val="144"/>
          <w:jc w:val="center"/>
        </w:trPr>
        <w:tc>
          <w:tcPr>
            <w:tcW w:w="9480" w:type="dxa"/>
            <w:shd w:val="clear" w:color="auto" w:fill="AE2573"/>
            <w:tcMar>
              <w:top w:w="60" w:type="dxa"/>
              <w:left w:w="60" w:type="dxa"/>
              <w:bottom w:w="60" w:type="dxa"/>
              <w:right w:w="60" w:type="dxa"/>
            </w:tcMar>
            <w:vAlign w:val="center"/>
          </w:tcPr>
          <w:p w14:paraId="157BA6A4" w14:textId="47CE35AB" w:rsidR="00E831D3" w:rsidRDefault="003309EE" w:rsidP="001B1561">
            <w:pPr>
              <w:pStyle w:val="Heading1"/>
              <w:rPr>
                <w:rFonts w:ascii="Arial" w:eastAsia="Times New Roman" w:hAnsi="Arial" w:cs="Arial"/>
              </w:rPr>
            </w:pPr>
            <w:r>
              <w:rPr>
                <w:rFonts w:ascii="Arial" w:eastAsia="Times New Roman" w:hAnsi="Arial" w:cs="Arial"/>
              </w:rPr>
              <w:lastRenderedPageBreak/>
              <w:t>Training and development</w:t>
            </w:r>
          </w:p>
        </w:tc>
      </w:tr>
      <w:tr w:rsidR="002016F2" w14:paraId="79CE48B5" w14:textId="77777777" w:rsidTr="002016F2">
        <w:trPr>
          <w:trHeight w:val="144"/>
          <w:jc w:val="center"/>
        </w:trPr>
        <w:tc>
          <w:tcPr>
            <w:tcW w:w="9480" w:type="dxa"/>
            <w:shd w:val="clear" w:color="auto" w:fill="auto"/>
            <w:tcMar>
              <w:top w:w="60" w:type="dxa"/>
              <w:left w:w="60" w:type="dxa"/>
              <w:bottom w:w="60" w:type="dxa"/>
              <w:right w:w="60" w:type="dxa"/>
            </w:tcMar>
            <w:vAlign w:val="center"/>
          </w:tcPr>
          <w:p w14:paraId="1C6BCA13" w14:textId="77777777" w:rsidR="003309EE" w:rsidRDefault="003309EE" w:rsidP="003309EE">
            <w:pPr>
              <w:pStyle w:val="NormalWeb"/>
              <w:spacing w:before="0" w:beforeAutospacing="0" w:after="0" w:afterAutospacing="0"/>
              <w:rPr>
                <w:sz w:val="21"/>
                <w:szCs w:val="21"/>
              </w:rPr>
            </w:pPr>
          </w:p>
          <w:p w14:paraId="508EB396" w14:textId="23AF7016" w:rsidR="003309EE" w:rsidRPr="00E26101" w:rsidRDefault="003309EE" w:rsidP="003309EE">
            <w:pPr>
              <w:pStyle w:val="NormalWeb"/>
              <w:spacing w:before="0" w:beforeAutospacing="0"/>
              <w:rPr>
                <w:sz w:val="21"/>
                <w:szCs w:val="21"/>
              </w:rPr>
            </w:pPr>
            <w:r w:rsidRPr="00E26101">
              <w:rPr>
                <w:sz w:val="21"/>
                <w:szCs w:val="21"/>
              </w:rPr>
              <w:t xml:space="preserve">VSM Healthcare is hosting two modules about oral health care for very young children. Once complete, you will receive an ECPD certificate. </w:t>
            </w:r>
          </w:p>
          <w:p w14:paraId="0D8C51E5" w14:textId="77777777" w:rsidR="003309EE" w:rsidRPr="00E26101" w:rsidRDefault="003309EE" w:rsidP="003309EE">
            <w:pPr>
              <w:rPr>
                <w:rStyle w:val="Hyperlink"/>
                <w:rFonts w:ascii="Arial" w:hAnsi="Arial" w:cs="Arial"/>
                <w:sz w:val="21"/>
                <w:szCs w:val="21"/>
              </w:rPr>
            </w:pPr>
            <w:r w:rsidRPr="00E26101">
              <w:rPr>
                <w:rFonts w:ascii="Arial" w:hAnsi="Arial" w:cs="Arial"/>
                <w:color w:val="000000"/>
                <w:sz w:val="21"/>
                <w:szCs w:val="21"/>
              </w:rPr>
              <w:t xml:space="preserve">Module 2a </w:t>
            </w:r>
            <w:hyperlink r:id="rId15" w:history="1">
              <w:r w:rsidRPr="00E26101">
                <w:rPr>
                  <w:rStyle w:val="Hyperlink"/>
                  <w:rFonts w:ascii="Arial" w:hAnsi="Arial" w:cs="Arial"/>
                  <w:sz w:val="21"/>
                  <w:szCs w:val="21"/>
                </w:rPr>
                <w:t>http://vsmhealthcare.com/starting-well-module-2a-ecpd/</w:t>
              </w:r>
            </w:hyperlink>
          </w:p>
          <w:p w14:paraId="5B2E6DD8" w14:textId="77777777" w:rsidR="003309EE" w:rsidRPr="00E26101" w:rsidRDefault="003309EE" w:rsidP="003309EE">
            <w:pPr>
              <w:rPr>
                <w:rFonts w:ascii="Arial" w:hAnsi="Arial" w:cs="Arial"/>
                <w:sz w:val="21"/>
                <w:szCs w:val="21"/>
              </w:rPr>
            </w:pPr>
            <w:r w:rsidRPr="00E26101">
              <w:rPr>
                <w:rFonts w:ascii="Arial" w:hAnsi="Arial" w:cs="Arial"/>
                <w:sz w:val="21"/>
                <w:szCs w:val="21"/>
              </w:rPr>
              <w:t xml:space="preserve">Module 2b </w:t>
            </w:r>
            <w:hyperlink r:id="rId16" w:history="1">
              <w:r w:rsidRPr="00E26101">
                <w:rPr>
                  <w:rStyle w:val="Hyperlink"/>
                  <w:rFonts w:ascii="Arial" w:hAnsi="Arial" w:cs="Arial"/>
                  <w:sz w:val="21"/>
                  <w:szCs w:val="21"/>
                </w:rPr>
                <w:t>https://vsmhealthcare.com/starting-well-module-2b-ecpd/</w:t>
              </w:r>
            </w:hyperlink>
          </w:p>
          <w:p w14:paraId="1F38E564" w14:textId="77777777" w:rsidR="003309EE" w:rsidRPr="00E26101" w:rsidRDefault="003309EE" w:rsidP="003309EE">
            <w:pPr>
              <w:pStyle w:val="NormalWeb"/>
              <w:spacing w:before="0" w:beforeAutospacing="0"/>
              <w:rPr>
                <w:sz w:val="21"/>
                <w:szCs w:val="21"/>
              </w:rPr>
            </w:pPr>
            <w:r w:rsidRPr="00E26101">
              <w:rPr>
                <w:sz w:val="21"/>
                <w:szCs w:val="21"/>
              </w:rPr>
              <w:t xml:space="preserve">There are two free videos which give you basic knowledge around children’s oral health. One was developed by </w:t>
            </w:r>
            <w:hyperlink r:id="rId17" w:history="1">
              <w:r w:rsidRPr="00E26101">
                <w:rPr>
                  <w:rStyle w:val="Hyperlink"/>
                  <w:sz w:val="21"/>
                  <w:szCs w:val="21"/>
                </w:rPr>
                <w:t>HENRY</w:t>
              </w:r>
            </w:hyperlink>
            <w:r w:rsidRPr="00E26101">
              <w:rPr>
                <w:sz w:val="21"/>
                <w:szCs w:val="21"/>
              </w:rPr>
              <w:t xml:space="preserve"> and the other by the </w:t>
            </w:r>
            <w:hyperlink r:id="rId18" w:history="1">
              <w:r w:rsidRPr="00E26101">
                <w:rPr>
                  <w:rStyle w:val="Hyperlink"/>
                  <w:sz w:val="21"/>
                  <w:szCs w:val="21"/>
                </w:rPr>
                <w:t>West Midlands Local Dental Network at NHS England</w:t>
              </w:r>
            </w:hyperlink>
            <w:r w:rsidRPr="00E26101">
              <w:rPr>
                <w:sz w:val="21"/>
                <w:szCs w:val="21"/>
              </w:rPr>
              <w:t xml:space="preserve">. </w:t>
            </w:r>
          </w:p>
          <w:p w14:paraId="64C4F2B6" w14:textId="77777777" w:rsidR="003309EE" w:rsidRPr="00E26101" w:rsidRDefault="003309EE" w:rsidP="003309EE">
            <w:pPr>
              <w:pStyle w:val="NormalWeb"/>
              <w:spacing w:before="0" w:beforeAutospacing="0"/>
              <w:rPr>
                <w:sz w:val="21"/>
                <w:szCs w:val="21"/>
              </w:rPr>
            </w:pPr>
            <w:r w:rsidRPr="00E26101">
              <w:rPr>
                <w:sz w:val="21"/>
                <w:szCs w:val="21"/>
              </w:rPr>
              <w:t xml:space="preserve">Health Education England has teamed up with the Royal College of Surgeons to develop a </w:t>
            </w:r>
            <w:hyperlink r:id="rId19" w:history="1">
              <w:r w:rsidRPr="00E26101">
                <w:rPr>
                  <w:rStyle w:val="Hyperlink"/>
                  <w:sz w:val="21"/>
                  <w:szCs w:val="21"/>
                </w:rPr>
                <w:t>20-minute e-learning course</w:t>
              </w:r>
            </w:hyperlink>
            <w:r w:rsidRPr="00E26101">
              <w:rPr>
                <w:sz w:val="21"/>
                <w:szCs w:val="21"/>
              </w:rPr>
              <w:t xml:space="preserve">, all about oral health for children. Anyone is welcome to complete the training, including teachers, nurses, GPs and the </w:t>
            </w:r>
            <w:proofErr w:type="gramStart"/>
            <w:r w:rsidRPr="00E26101">
              <w:rPr>
                <w:sz w:val="21"/>
                <w:szCs w:val="21"/>
              </w:rPr>
              <w:t>general public</w:t>
            </w:r>
            <w:proofErr w:type="gramEnd"/>
            <w:r w:rsidRPr="00E26101">
              <w:rPr>
                <w:sz w:val="21"/>
                <w:szCs w:val="21"/>
              </w:rPr>
              <w:t>.</w:t>
            </w:r>
          </w:p>
          <w:p w14:paraId="72A01199" w14:textId="77777777" w:rsidR="003309EE" w:rsidRPr="00E26101" w:rsidRDefault="003309EE" w:rsidP="003309EE">
            <w:pPr>
              <w:pStyle w:val="NormalWeb"/>
              <w:spacing w:before="0" w:beforeAutospacing="0"/>
              <w:rPr>
                <w:sz w:val="21"/>
                <w:szCs w:val="21"/>
              </w:rPr>
            </w:pPr>
            <w:r w:rsidRPr="00E26101">
              <w:rPr>
                <w:sz w:val="21"/>
                <w:szCs w:val="21"/>
              </w:rPr>
              <w:t xml:space="preserve">There is also dedicated training available for pharmacy teams on the </w:t>
            </w:r>
            <w:hyperlink r:id="rId20" w:history="1">
              <w:r w:rsidRPr="00E26101">
                <w:rPr>
                  <w:rStyle w:val="Hyperlink"/>
                  <w:sz w:val="21"/>
                  <w:szCs w:val="21"/>
                </w:rPr>
                <w:t>Centre for Pharmacy Postgraduate Education website</w:t>
              </w:r>
            </w:hyperlink>
            <w:r w:rsidRPr="00E26101">
              <w:rPr>
                <w:sz w:val="21"/>
                <w:szCs w:val="21"/>
              </w:rPr>
              <w:t xml:space="preserve">. </w:t>
            </w:r>
          </w:p>
          <w:p w14:paraId="6308F8D7" w14:textId="77777777" w:rsidR="00791EA1" w:rsidRDefault="003309EE" w:rsidP="003309EE">
            <w:pPr>
              <w:rPr>
                <w:rFonts w:ascii="Arial" w:hAnsi="Arial" w:cs="Arial"/>
                <w:sz w:val="21"/>
                <w:szCs w:val="21"/>
              </w:rPr>
            </w:pPr>
            <w:r w:rsidRPr="00E26101">
              <w:rPr>
                <w:rFonts w:ascii="Arial" w:hAnsi="Arial" w:cs="Arial"/>
                <w:sz w:val="21"/>
                <w:szCs w:val="21"/>
              </w:rPr>
              <w:t xml:space="preserve">Claire Stevens, spokesperson for the British Society of Paediatric Dentistry, has written an article for BDJ Team about </w:t>
            </w:r>
            <w:hyperlink r:id="rId21" w:history="1">
              <w:r w:rsidRPr="00E26101">
                <w:rPr>
                  <w:rStyle w:val="Hyperlink"/>
                  <w:rFonts w:ascii="Arial" w:hAnsi="Arial" w:cs="Arial"/>
                  <w:sz w:val="21"/>
                  <w:szCs w:val="21"/>
                </w:rPr>
                <w:t>how to examine a child under two</w:t>
              </w:r>
            </w:hyperlink>
            <w:r w:rsidRPr="00E26101">
              <w:rPr>
                <w:rFonts w:ascii="Arial" w:hAnsi="Arial" w:cs="Arial"/>
                <w:sz w:val="21"/>
                <w:szCs w:val="21"/>
              </w:rPr>
              <w:t>.</w:t>
            </w:r>
          </w:p>
          <w:p w14:paraId="739A196C" w14:textId="13168C17" w:rsidR="003309EE" w:rsidRDefault="003309EE" w:rsidP="003309EE">
            <w:pPr>
              <w:rPr>
                <w:rFonts w:ascii="Arial" w:eastAsia="Times New Roman" w:hAnsi="Arial" w:cs="Arial"/>
              </w:rPr>
            </w:pPr>
          </w:p>
        </w:tc>
      </w:tr>
      <w:tr w:rsidR="002016F2" w14:paraId="104738BE" w14:textId="77777777" w:rsidTr="00791EA1">
        <w:trPr>
          <w:trHeight w:val="144"/>
          <w:jc w:val="center"/>
        </w:trPr>
        <w:tc>
          <w:tcPr>
            <w:tcW w:w="9480" w:type="dxa"/>
            <w:shd w:val="clear" w:color="auto" w:fill="005EB8"/>
            <w:tcMar>
              <w:top w:w="60" w:type="dxa"/>
              <w:left w:w="60" w:type="dxa"/>
              <w:bottom w:w="60" w:type="dxa"/>
              <w:right w:w="60" w:type="dxa"/>
            </w:tcMar>
            <w:vAlign w:val="center"/>
          </w:tcPr>
          <w:p w14:paraId="79C83286" w14:textId="2B30DF72" w:rsidR="002016F2" w:rsidRDefault="003309EE" w:rsidP="001B1561">
            <w:pPr>
              <w:pStyle w:val="Heading1"/>
              <w:rPr>
                <w:rFonts w:ascii="Arial" w:eastAsia="Times New Roman" w:hAnsi="Arial" w:cs="Arial"/>
              </w:rPr>
            </w:pPr>
            <w:r>
              <w:rPr>
                <w:rFonts w:ascii="Arial" w:eastAsia="Times New Roman" w:hAnsi="Arial" w:cs="Arial"/>
              </w:rPr>
              <w:t>Get in touch</w:t>
            </w:r>
          </w:p>
        </w:tc>
      </w:tr>
      <w:tr w:rsidR="002016F2" w14:paraId="01D57F9A" w14:textId="77777777" w:rsidTr="002016F2">
        <w:trPr>
          <w:trHeight w:val="144"/>
          <w:jc w:val="center"/>
        </w:trPr>
        <w:tc>
          <w:tcPr>
            <w:tcW w:w="9480" w:type="dxa"/>
            <w:shd w:val="clear" w:color="auto" w:fill="FFFFFF"/>
            <w:tcMar>
              <w:top w:w="60" w:type="dxa"/>
              <w:left w:w="60" w:type="dxa"/>
              <w:bottom w:w="60" w:type="dxa"/>
              <w:right w:w="60" w:type="dxa"/>
            </w:tcMar>
          </w:tcPr>
          <w:p w14:paraId="66D483E9" w14:textId="52BCF888" w:rsidR="002016F2" w:rsidRDefault="002016F2" w:rsidP="00E26101">
            <w:pPr>
              <w:pStyle w:val="NormalWeb"/>
              <w:rPr>
                <w:sz w:val="21"/>
                <w:szCs w:val="21"/>
              </w:rPr>
            </w:pPr>
            <w:r>
              <w:rPr>
                <w:sz w:val="21"/>
                <w:szCs w:val="21"/>
              </w:rPr>
              <w:br/>
            </w:r>
            <w:r w:rsidR="00E26101">
              <w:rPr>
                <w:sz w:val="21"/>
                <w:szCs w:val="21"/>
              </w:rPr>
              <w:t xml:space="preserve">If you have anything you’d like to add to our next newsletter, or you’d like to share some of the good work going on in your area, don’t hesitate to get in touch. You can email </w:t>
            </w:r>
            <w:hyperlink r:id="rId22" w:history="1">
              <w:r w:rsidR="00DA7D7B" w:rsidRPr="002A763F">
                <w:rPr>
                  <w:rStyle w:val="Hyperlink"/>
                  <w:sz w:val="21"/>
                  <w:szCs w:val="21"/>
                </w:rPr>
                <w:t>james.tomlinson1@nhs.net</w:t>
              </w:r>
            </w:hyperlink>
            <w:r w:rsidR="00DA7D7B">
              <w:rPr>
                <w:sz w:val="21"/>
                <w:szCs w:val="21"/>
              </w:rPr>
              <w:t>, Communications and Engagement Manager for</w:t>
            </w:r>
            <w:r w:rsidR="00E26101">
              <w:rPr>
                <w:sz w:val="21"/>
                <w:szCs w:val="21"/>
              </w:rPr>
              <w:t xml:space="preserve"> NHS England &amp; NHS Improvement – Midlands</w:t>
            </w:r>
            <w:r w:rsidR="00DA7D7B">
              <w:rPr>
                <w:sz w:val="21"/>
                <w:szCs w:val="21"/>
              </w:rPr>
              <w:t>.</w:t>
            </w:r>
          </w:p>
        </w:tc>
      </w:tr>
    </w:tbl>
    <w:p w14:paraId="50647603" w14:textId="4A47E32C" w:rsidR="00E44D98" w:rsidRPr="000C7FB3" w:rsidRDefault="00E44D98" w:rsidP="001B1561">
      <w:pPr>
        <w:rPr>
          <w:rFonts w:ascii="Arial" w:hAnsi="Arial" w:cs="Arial"/>
          <w:sz w:val="21"/>
          <w:szCs w:val="21"/>
        </w:rPr>
      </w:pPr>
    </w:p>
    <w:sectPr w:rsidR="00E44D98" w:rsidRPr="000C7FB3">
      <w:head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4DE70A" w14:textId="77777777" w:rsidR="009D4B72" w:rsidRDefault="009D4B72" w:rsidP="00BD6F44">
      <w:r>
        <w:separator/>
      </w:r>
    </w:p>
  </w:endnote>
  <w:endnote w:type="continuationSeparator" w:id="0">
    <w:p w14:paraId="5481EB2E" w14:textId="77777777" w:rsidR="009D4B72" w:rsidRDefault="009D4B72" w:rsidP="00BD6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48E90B" w14:textId="77777777" w:rsidR="009D4B72" w:rsidRDefault="009D4B72" w:rsidP="00BD6F44">
      <w:r>
        <w:separator/>
      </w:r>
    </w:p>
  </w:footnote>
  <w:footnote w:type="continuationSeparator" w:id="0">
    <w:p w14:paraId="17A00B21" w14:textId="77777777" w:rsidR="009D4B72" w:rsidRDefault="009D4B72" w:rsidP="00BD6F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A22BF" w14:textId="77777777" w:rsidR="00522438" w:rsidRDefault="00522438">
    <w:pPr>
      <w:pStyle w:val="Header"/>
    </w:pPr>
    <w:r>
      <w:rPr>
        <w:noProof/>
      </w:rPr>
      <w:drawing>
        <wp:anchor distT="0" distB="0" distL="114300" distR="114300" simplePos="0" relativeHeight="251659264" behindDoc="1" locked="0" layoutInCell="1" allowOverlap="1" wp14:anchorId="7CCB9340" wp14:editId="3ECB1169">
          <wp:simplePos x="0" y="0"/>
          <wp:positionH relativeFrom="column">
            <wp:posOffset>5324475</wp:posOffset>
          </wp:positionH>
          <wp:positionV relativeFrom="paragraph">
            <wp:posOffset>-261960</wp:posOffset>
          </wp:positionV>
          <wp:extent cx="1066800" cy="514350"/>
          <wp:effectExtent l="0" t="0" r="0" b="0"/>
          <wp:wrapTight wrapText="bothSides">
            <wp:wrapPolygon edited="0">
              <wp:start x="0" y="0"/>
              <wp:lineTo x="0" y="20800"/>
              <wp:lineTo x="21214" y="20800"/>
              <wp:lineTo x="21214" y="0"/>
              <wp:lineTo x="0" y="0"/>
            </wp:wrapPolygon>
          </wp:wrapTight>
          <wp:docPr id="1" name="Picture 1" descr="C:\Users\lwhitehead\AppData\Local\Microsoft\Windows\Temporary Internet Files\Content.Outlook\VPMD9SCK\NHS England logo_NHS Blue_RG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hitehead\AppData\Local\Microsoft\Windows\Temporary Internet Files\Content.Outlook\VPMD9SCK\NHS England logo_NHS Blue_RGB (2).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39143"/>
                  <a:stretch/>
                </pic:blipFill>
                <pic:spPr bwMode="auto">
                  <a:xfrm>
                    <a:off x="0" y="0"/>
                    <a:ext cx="1066800" cy="51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links.nhs.mkt5643.com/open/log/52403703/MTM2MTQ1NzkxMDA4S0/0/MTAwNDYzNzAwNwS2/1/0" style="width:.6pt;height:.6pt;visibility:visible;mso-wrap-style:square" o:bullet="t">
        <v:imagedata r:id="rId1" o:title="0"/>
      </v:shape>
    </w:pict>
  </w:numPicBullet>
  <w:abstractNum w:abstractNumId="0" w15:restartNumberingAfterBreak="0">
    <w:nsid w:val="22610D42"/>
    <w:multiLevelType w:val="hybridMultilevel"/>
    <w:tmpl w:val="7A22ECF0"/>
    <w:lvl w:ilvl="0" w:tplc="3E50E5BC">
      <w:start w:val="1"/>
      <w:numFmt w:val="bullet"/>
      <w:lvlText w:val=""/>
      <w:lvlPicBulletId w:val="0"/>
      <w:lvlJc w:val="left"/>
      <w:pPr>
        <w:tabs>
          <w:tab w:val="num" w:pos="720"/>
        </w:tabs>
        <w:ind w:left="720" w:hanging="360"/>
      </w:pPr>
      <w:rPr>
        <w:rFonts w:ascii="Symbol" w:hAnsi="Symbol" w:hint="default"/>
      </w:rPr>
    </w:lvl>
    <w:lvl w:ilvl="1" w:tplc="E80A8FE8" w:tentative="1">
      <w:start w:val="1"/>
      <w:numFmt w:val="bullet"/>
      <w:lvlText w:val=""/>
      <w:lvlJc w:val="left"/>
      <w:pPr>
        <w:tabs>
          <w:tab w:val="num" w:pos="1440"/>
        </w:tabs>
        <w:ind w:left="1440" w:hanging="360"/>
      </w:pPr>
      <w:rPr>
        <w:rFonts w:ascii="Symbol" w:hAnsi="Symbol" w:hint="default"/>
      </w:rPr>
    </w:lvl>
    <w:lvl w:ilvl="2" w:tplc="61B4D5E6" w:tentative="1">
      <w:start w:val="1"/>
      <w:numFmt w:val="bullet"/>
      <w:lvlText w:val=""/>
      <w:lvlJc w:val="left"/>
      <w:pPr>
        <w:tabs>
          <w:tab w:val="num" w:pos="2160"/>
        </w:tabs>
        <w:ind w:left="2160" w:hanging="360"/>
      </w:pPr>
      <w:rPr>
        <w:rFonts w:ascii="Symbol" w:hAnsi="Symbol" w:hint="default"/>
      </w:rPr>
    </w:lvl>
    <w:lvl w:ilvl="3" w:tplc="66AC7460" w:tentative="1">
      <w:start w:val="1"/>
      <w:numFmt w:val="bullet"/>
      <w:lvlText w:val=""/>
      <w:lvlJc w:val="left"/>
      <w:pPr>
        <w:tabs>
          <w:tab w:val="num" w:pos="2880"/>
        </w:tabs>
        <w:ind w:left="2880" w:hanging="360"/>
      </w:pPr>
      <w:rPr>
        <w:rFonts w:ascii="Symbol" w:hAnsi="Symbol" w:hint="default"/>
      </w:rPr>
    </w:lvl>
    <w:lvl w:ilvl="4" w:tplc="16BECB1C" w:tentative="1">
      <w:start w:val="1"/>
      <w:numFmt w:val="bullet"/>
      <w:lvlText w:val=""/>
      <w:lvlJc w:val="left"/>
      <w:pPr>
        <w:tabs>
          <w:tab w:val="num" w:pos="3600"/>
        </w:tabs>
        <w:ind w:left="3600" w:hanging="360"/>
      </w:pPr>
      <w:rPr>
        <w:rFonts w:ascii="Symbol" w:hAnsi="Symbol" w:hint="default"/>
      </w:rPr>
    </w:lvl>
    <w:lvl w:ilvl="5" w:tplc="90EAECBE" w:tentative="1">
      <w:start w:val="1"/>
      <w:numFmt w:val="bullet"/>
      <w:lvlText w:val=""/>
      <w:lvlJc w:val="left"/>
      <w:pPr>
        <w:tabs>
          <w:tab w:val="num" w:pos="4320"/>
        </w:tabs>
        <w:ind w:left="4320" w:hanging="360"/>
      </w:pPr>
      <w:rPr>
        <w:rFonts w:ascii="Symbol" w:hAnsi="Symbol" w:hint="default"/>
      </w:rPr>
    </w:lvl>
    <w:lvl w:ilvl="6" w:tplc="E9EA427C" w:tentative="1">
      <w:start w:val="1"/>
      <w:numFmt w:val="bullet"/>
      <w:lvlText w:val=""/>
      <w:lvlJc w:val="left"/>
      <w:pPr>
        <w:tabs>
          <w:tab w:val="num" w:pos="5040"/>
        </w:tabs>
        <w:ind w:left="5040" w:hanging="360"/>
      </w:pPr>
      <w:rPr>
        <w:rFonts w:ascii="Symbol" w:hAnsi="Symbol" w:hint="default"/>
      </w:rPr>
    </w:lvl>
    <w:lvl w:ilvl="7" w:tplc="1AD26030" w:tentative="1">
      <w:start w:val="1"/>
      <w:numFmt w:val="bullet"/>
      <w:lvlText w:val=""/>
      <w:lvlJc w:val="left"/>
      <w:pPr>
        <w:tabs>
          <w:tab w:val="num" w:pos="5760"/>
        </w:tabs>
        <w:ind w:left="5760" w:hanging="360"/>
      </w:pPr>
      <w:rPr>
        <w:rFonts w:ascii="Symbol" w:hAnsi="Symbol" w:hint="default"/>
      </w:rPr>
    </w:lvl>
    <w:lvl w:ilvl="8" w:tplc="A0C2B586"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B657E20"/>
    <w:multiLevelType w:val="hybridMultilevel"/>
    <w:tmpl w:val="C2FCB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F81BD4"/>
    <w:multiLevelType w:val="hybridMultilevel"/>
    <w:tmpl w:val="A3EE51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3C1DF0"/>
    <w:multiLevelType w:val="hybridMultilevel"/>
    <w:tmpl w:val="5EC2C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A349CC"/>
    <w:multiLevelType w:val="hybridMultilevel"/>
    <w:tmpl w:val="D7FA1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2B0BD8"/>
    <w:multiLevelType w:val="hybridMultilevel"/>
    <w:tmpl w:val="31B08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B11D88"/>
    <w:multiLevelType w:val="hybridMultilevel"/>
    <w:tmpl w:val="58181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203D67"/>
    <w:multiLevelType w:val="hybridMultilevel"/>
    <w:tmpl w:val="F962D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B50313"/>
    <w:multiLevelType w:val="hybridMultilevel"/>
    <w:tmpl w:val="4594D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E52E6F"/>
    <w:multiLevelType w:val="hybridMultilevel"/>
    <w:tmpl w:val="21FE5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885BA4"/>
    <w:multiLevelType w:val="hybridMultilevel"/>
    <w:tmpl w:val="B27490EE"/>
    <w:lvl w:ilvl="0" w:tplc="EE3E84BE">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61AA703B"/>
    <w:multiLevelType w:val="hybridMultilevel"/>
    <w:tmpl w:val="AEDE2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F800F9"/>
    <w:multiLevelType w:val="hybridMultilevel"/>
    <w:tmpl w:val="02F49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F4290D"/>
    <w:multiLevelType w:val="hybridMultilevel"/>
    <w:tmpl w:val="2DEC0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87153B4"/>
    <w:multiLevelType w:val="hybridMultilevel"/>
    <w:tmpl w:val="EE7CC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10663E"/>
    <w:multiLevelType w:val="hybridMultilevel"/>
    <w:tmpl w:val="6C348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7"/>
  </w:num>
  <w:num w:numId="4">
    <w:abstractNumId w:val="8"/>
  </w:num>
  <w:num w:numId="5">
    <w:abstractNumId w:val="9"/>
  </w:num>
  <w:num w:numId="6">
    <w:abstractNumId w:val="4"/>
  </w:num>
  <w:num w:numId="7">
    <w:abstractNumId w:val="6"/>
  </w:num>
  <w:num w:numId="8">
    <w:abstractNumId w:val="11"/>
  </w:num>
  <w:num w:numId="9">
    <w:abstractNumId w:val="13"/>
  </w:num>
  <w:num w:numId="10">
    <w:abstractNumId w:val="5"/>
  </w:num>
  <w:num w:numId="11">
    <w:abstractNumId w:val="15"/>
  </w:num>
  <w:num w:numId="12">
    <w:abstractNumId w:val="12"/>
  </w:num>
  <w:num w:numId="13">
    <w:abstractNumId w:val="14"/>
  </w:num>
  <w:num w:numId="14">
    <w:abstractNumId w:val="2"/>
  </w:num>
  <w:num w:numId="15">
    <w:abstractNumId w:val="0"/>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912"/>
    <w:rsid w:val="00004D43"/>
    <w:rsid w:val="000051C5"/>
    <w:rsid w:val="00010E57"/>
    <w:rsid w:val="00017A2B"/>
    <w:rsid w:val="00030633"/>
    <w:rsid w:val="000375DE"/>
    <w:rsid w:val="00041181"/>
    <w:rsid w:val="00042E1A"/>
    <w:rsid w:val="00050121"/>
    <w:rsid w:val="00052A68"/>
    <w:rsid w:val="00055645"/>
    <w:rsid w:val="00057DA1"/>
    <w:rsid w:val="00064A08"/>
    <w:rsid w:val="0006519C"/>
    <w:rsid w:val="0007546C"/>
    <w:rsid w:val="00096132"/>
    <w:rsid w:val="000A61D8"/>
    <w:rsid w:val="000B0063"/>
    <w:rsid w:val="000B76C2"/>
    <w:rsid w:val="000C02D2"/>
    <w:rsid w:val="000C7FB3"/>
    <w:rsid w:val="000E576F"/>
    <w:rsid w:val="000F5ACC"/>
    <w:rsid w:val="00101B47"/>
    <w:rsid w:val="0011052D"/>
    <w:rsid w:val="00130741"/>
    <w:rsid w:val="001309D2"/>
    <w:rsid w:val="001361A4"/>
    <w:rsid w:val="00136D3A"/>
    <w:rsid w:val="00140B4C"/>
    <w:rsid w:val="00144FCB"/>
    <w:rsid w:val="001551D7"/>
    <w:rsid w:val="001672D2"/>
    <w:rsid w:val="00172F10"/>
    <w:rsid w:val="0018604A"/>
    <w:rsid w:val="001A228B"/>
    <w:rsid w:val="001B0ED8"/>
    <w:rsid w:val="001B1561"/>
    <w:rsid w:val="001B42F3"/>
    <w:rsid w:val="001B4739"/>
    <w:rsid w:val="001B5C3C"/>
    <w:rsid w:val="001D6B78"/>
    <w:rsid w:val="001F4967"/>
    <w:rsid w:val="001F71F6"/>
    <w:rsid w:val="00200F8C"/>
    <w:rsid w:val="002016F2"/>
    <w:rsid w:val="002034EB"/>
    <w:rsid w:val="002102E7"/>
    <w:rsid w:val="00210871"/>
    <w:rsid w:val="00210F9B"/>
    <w:rsid w:val="002158B0"/>
    <w:rsid w:val="00224319"/>
    <w:rsid w:val="002271B2"/>
    <w:rsid w:val="002403D1"/>
    <w:rsid w:val="002560BC"/>
    <w:rsid w:val="0026088C"/>
    <w:rsid w:val="002701BB"/>
    <w:rsid w:val="00271495"/>
    <w:rsid w:val="00272C11"/>
    <w:rsid w:val="00275EC7"/>
    <w:rsid w:val="00281502"/>
    <w:rsid w:val="00294B90"/>
    <w:rsid w:val="00296793"/>
    <w:rsid w:val="002A20EA"/>
    <w:rsid w:val="002B1B0C"/>
    <w:rsid w:val="002D660C"/>
    <w:rsid w:val="002D7E91"/>
    <w:rsid w:val="002E7B82"/>
    <w:rsid w:val="002F7869"/>
    <w:rsid w:val="00301087"/>
    <w:rsid w:val="00304813"/>
    <w:rsid w:val="00305F8E"/>
    <w:rsid w:val="003213BD"/>
    <w:rsid w:val="00325B0B"/>
    <w:rsid w:val="0032732F"/>
    <w:rsid w:val="003309EE"/>
    <w:rsid w:val="00330C71"/>
    <w:rsid w:val="003433CA"/>
    <w:rsid w:val="0039780D"/>
    <w:rsid w:val="00397912"/>
    <w:rsid w:val="00397ED0"/>
    <w:rsid w:val="003A043C"/>
    <w:rsid w:val="003B70C5"/>
    <w:rsid w:val="003E370E"/>
    <w:rsid w:val="003E7D89"/>
    <w:rsid w:val="003F1AA8"/>
    <w:rsid w:val="004009E3"/>
    <w:rsid w:val="004042C2"/>
    <w:rsid w:val="00410117"/>
    <w:rsid w:val="00411A21"/>
    <w:rsid w:val="004156CE"/>
    <w:rsid w:val="0042583B"/>
    <w:rsid w:val="004448B4"/>
    <w:rsid w:val="00455829"/>
    <w:rsid w:val="00466943"/>
    <w:rsid w:val="00470C2D"/>
    <w:rsid w:val="00472B5F"/>
    <w:rsid w:val="004825BF"/>
    <w:rsid w:val="004926F1"/>
    <w:rsid w:val="004B0298"/>
    <w:rsid w:val="004C48C6"/>
    <w:rsid w:val="004C4F95"/>
    <w:rsid w:val="004C5B67"/>
    <w:rsid w:val="004D4434"/>
    <w:rsid w:val="004D44E3"/>
    <w:rsid w:val="004D6DDE"/>
    <w:rsid w:val="004F72AE"/>
    <w:rsid w:val="00504D95"/>
    <w:rsid w:val="00506BEB"/>
    <w:rsid w:val="00522438"/>
    <w:rsid w:val="005313F2"/>
    <w:rsid w:val="00531779"/>
    <w:rsid w:val="00534DDC"/>
    <w:rsid w:val="00554483"/>
    <w:rsid w:val="00562284"/>
    <w:rsid w:val="00566AAA"/>
    <w:rsid w:val="00567BB9"/>
    <w:rsid w:val="005807B6"/>
    <w:rsid w:val="00592F62"/>
    <w:rsid w:val="005B3C64"/>
    <w:rsid w:val="005D26A8"/>
    <w:rsid w:val="005D615C"/>
    <w:rsid w:val="005E5E30"/>
    <w:rsid w:val="005F573F"/>
    <w:rsid w:val="00601064"/>
    <w:rsid w:val="00615E39"/>
    <w:rsid w:val="006168CC"/>
    <w:rsid w:val="00641938"/>
    <w:rsid w:val="006432B2"/>
    <w:rsid w:val="00654CD1"/>
    <w:rsid w:val="00677A5C"/>
    <w:rsid w:val="00680092"/>
    <w:rsid w:val="0068390D"/>
    <w:rsid w:val="006A1537"/>
    <w:rsid w:val="006A4B5F"/>
    <w:rsid w:val="006A77C2"/>
    <w:rsid w:val="006E1B1A"/>
    <w:rsid w:val="006F23C4"/>
    <w:rsid w:val="006F4368"/>
    <w:rsid w:val="00700D4D"/>
    <w:rsid w:val="007063A2"/>
    <w:rsid w:val="00707445"/>
    <w:rsid w:val="007207AB"/>
    <w:rsid w:val="00733583"/>
    <w:rsid w:val="00754CB2"/>
    <w:rsid w:val="007653EA"/>
    <w:rsid w:val="0076740F"/>
    <w:rsid w:val="00771E17"/>
    <w:rsid w:val="00775E2F"/>
    <w:rsid w:val="00777BEF"/>
    <w:rsid w:val="0078699C"/>
    <w:rsid w:val="00791EA1"/>
    <w:rsid w:val="0079384E"/>
    <w:rsid w:val="007B3EFA"/>
    <w:rsid w:val="007B7338"/>
    <w:rsid w:val="007D21FC"/>
    <w:rsid w:val="007D64F8"/>
    <w:rsid w:val="007E6322"/>
    <w:rsid w:val="007F31A5"/>
    <w:rsid w:val="007F6218"/>
    <w:rsid w:val="007F7450"/>
    <w:rsid w:val="00802FD6"/>
    <w:rsid w:val="008255C4"/>
    <w:rsid w:val="0083264F"/>
    <w:rsid w:val="008371E3"/>
    <w:rsid w:val="008372B0"/>
    <w:rsid w:val="008513D4"/>
    <w:rsid w:val="00852E86"/>
    <w:rsid w:val="00855123"/>
    <w:rsid w:val="00856063"/>
    <w:rsid w:val="00864644"/>
    <w:rsid w:val="00864A2A"/>
    <w:rsid w:val="00871A85"/>
    <w:rsid w:val="0087640F"/>
    <w:rsid w:val="00887F7E"/>
    <w:rsid w:val="0089226E"/>
    <w:rsid w:val="00893772"/>
    <w:rsid w:val="00894072"/>
    <w:rsid w:val="00896421"/>
    <w:rsid w:val="008A5372"/>
    <w:rsid w:val="008A7A3C"/>
    <w:rsid w:val="008B2629"/>
    <w:rsid w:val="008B4AC8"/>
    <w:rsid w:val="008C1EA7"/>
    <w:rsid w:val="008D129B"/>
    <w:rsid w:val="008D3586"/>
    <w:rsid w:val="008D764B"/>
    <w:rsid w:val="008E1714"/>
    <w:rsid w:val="00902E60"/>
    <w:rsid w:val="00903B0F"/>
    <w:rsid w:val="009046C4"/>
    <w:rsid w:val="00907AE3"/>
    <w:rsid w:val="00923940"/>
    <w:rsid w:val="0092467C"/>
    <w:rsid w:val="0093296F"/>
    <w:rsid w:val="00935C4B"/>
    <w:rsid w:val="00940965"/>
    <w:rsid w:val="009441B2"/>
    <w:rsid w:val="009442F2"/>
    <w:rsid w:val="009446BE"/>
    <w:rsid w:val="0095389D"/>
    <w:rsid w:val="00956B3F"/>
    <w:rsid w:val="00957853"/>
    <w:rsid w:val="009653A5"/>
    <w:rsid w:val="009663D9"/>
    <w:rsid w:val="00966A06"/>
    <w:rsid w:val="00971A47"/>
    <w:rsid w:val="009849FC"/>
    <w:rsid w:val="0099051F"/>
    <w:rsid w:val="00996641"/>
    <w:rsid w:val="009B0A5C"/>
    <w:rsid w:val="009C2920"/>
    <w:rsid w:val="009C79B2"/>
    <w:rsid w:val="009C7E14"/>
    <w:rsid w:val="009D42C4"/>
    <w:rsid w:val="009D4B72"/>
    <w:rsid w:val="009D7439"/>
    <w:rsid w:val="009F2198"/>
    <w:rsid w:val="00A002B7"/>
    <w:rsid w:val="00A02191"/>
    <w:rsid w:val="00A03615"/>
    <w:rsid w:val="00A045DB"/>
    <w:rsid w:val="00A131D9"/>
    <w:rsid w:val="00A14608"/>
    <w:rsid w:val="00A1510B"/>
    <w:rsid w:val="00A251F2"/>
    <w:rsid w:val="00A27460"/>
    <w:rsid w:val="00A4375E"/>
    <w:rsid w:val="00A520BA"/>
    <w:rsid w:val="00A66878"/>
    <w:rsid w:val="00A72B78"/>
    <w:rsid w:val="00A90CD5"/>
    <w:rsid w:val="00A932F1"/>
    <w:rsid w:val="00AA1555"/>
    <w:rsid w:val="00AC0E4A"/>
    <w:rsid w:val="00AD62D2"/>
    <w:rsid w:val="00AD7740"/>
    <w:rsid w:val="00AF43FA"/>
    <w:rsid w:val="00AF7584"/>
    <w:rsid w:val="00AF7679"/>
    <w:rsid w:val="00B029CC"/>
    <w:rsid w:val="00B12C9B"/>
    <w:rsid w:val="00B17303"/>
    <w:rsid w:val="00B20A6D"/>
    <w:rsid w:val="00B222DF"/>
    <w:rsid w:val="00B2535F"/>
    <w:rsid w:val="00B35BCA"/>
    <w:rsid w:val="00B52905"/>
    <w:rsid w:val="00B57859"/>
    <w:rsid w:val="00B6204F"/>
    <w:rsid w:val="00BA5335"/>
    <w:rsid w:val="00BA62A8"/>
    <w:rsid w:val="00BB2310"/>
    <w:rsid w:val="00BC66C4"/>
    <w:rsid w:val="00BC6E5B"/>
    <w:rsid w:val="00BD4193"/>
    <w:rsid w:val="00BD6F44"/>
    <w:rsid w:val="00BE40B8"/>
    <w:rsid w:val="00BE77ED"/>
    <w:rsid w:val="00BF3DB4"/>
    <w:rsid w:val="00C02DB3"/>
    <w:rsid w:val="00C13094"/>
    <w:rsid w:val="00C23ED7"/>
    <w:rsid w:val="00C35BD3"/>
    <w:rsid w:val="00C45FA1"/>
    <w:rsid w:val="00C520DB"/>
    <w:rsid w:val="00C529DE"/>
    <w:rsid w:val="00C544A9"/>
    <w:rsid w:val="00C60C42"/>
    <w:rsid w:val="00C61062"/>
    <w:rsid w:val="00C6458A"/>
    <w:rsid w:val="00C67049"/>
    <w:rsid w:val="00C7739F"/>
    <w:rsid w:val="00C913F0"/>
    <w:rsid w:val="00CB0A8C"/>
    <w:rsid w:val="00CC44F6"/>
    <w:rsid w:val="00D05421"/>
    <w:rsid w:val="00D166A3"/>
    <w:rsid w:val="00D24B49"/>
    <w:rsid w:val="00D3359C"/>
    <w:rsid w:val="00D501BB"/>
    <w:rsid w:val="00D525BB"/>
    <w:rsid w:val="00D55ACD"/>
    <w:rsid w:val="00D5769E"/>
    <w:rsid w:val="00D757E6"/>
    <w:rsid w:val="00D77411"/>
    <w:rsid w:val="00D866A6"/>
    <w:rsid w:val="00D946C6"/>
    <w:rsid w:val="00D950AD"/>
    <w:rsid w:val="00DA7D7B"/>
    <w:rsid w:val="00DB33B1"/>
    <w:rsid w:val="00DB67DF"/>
    <w:rsid w:val="00DB76F5"/>
    <w:rsid w:val="00DC70D9"/>
    <w:rsid w:val="00DC7E7F"/>
    <w:rsid w:val="00DE03F8"/>
    <w:rsid w:val="00DE3A8D"/>
    <w:rsid w:val="00DF6CFD"/>
    <w:rsid w:val="00E06375"/>
    <w:rsid w:val="00E10B62"/>
    <w:rsid w:val="00E16B33"/>
    <w:rsid w:val="00E17740"/>
    <w:rsid w:val="00E234D8"/>
    <w:rsid w:val="00E26101"/>
    <w:rsid w:val="00E41318"/>
    <w:rsid w:val="00E44D98"/>
    <w:rsid w:val="00E47EC9"/>
    <w:rsid w:val="00E50910"/>
    <w:rsid w:val="00E54437"/>
    <w:rsid w:val="00E70F02"/>
    <w:rsid w:val="00E72223"/>
    <w:rsid w:val="00E74C67"/>
    <w:rsid w:val="00E764BF"/>
    <w:rsid w:val="00E80E6E"/>
    <w:rsid w:val="00E831D3"/>
    <w:rsid w:val="00E8474B"/>
    <w:rsid w:val="00E914FC"/>
    <w:rsid w:val="00EB4F1C"/>
    <w:rsid w:val="00ED1B5F"/>
    <w:rsid w:val="00ED6244"/>
    <w:rsid w:val="00ED7D27"/>
    <w:rsid w:val="00EE2891"/>
    <w:rsid w:val="00EE641C"/>
    <w:rsid w:val="00EF1097"/>
    <w:rsid w:val="00EF345D"/>
    <w:rsid w:val="00EF3A43"/>
    <w:rsid w:val="00EF7024"/>
    <w:rsid w:val="00F07208"/>
    <w:rsid w:val="00F30210"/>
    <w:rsid w:val="00F305B3"/>
    <w:rsid w:val="00F32BD6"/>
    <w:rsid w:val="00F4050C"/>
    <w:rsid w:val="00F445A5"/>
    <w:rsid w:val="00F54869"/>
    <w:rsid w:val="00F557B0"/>
    <w:rsid w:val="00F675C5"/>
    <w:rsid w:val="00F72756"/>
    <w:rsid w:val="00F750B6"/>
    <w:rsid w:val="00F87AB8"/>
    <w:rsid w:val="00F90B35"/>
    <w:rsid w:val="00F968DA"/>
    <w:rsid w:val="00FD4CB2"/>
    <w:rsid w:val="00FF0B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93D3E75"/>
  <w15:docId w15:val="{E77FD1DE-9588-4F62-B98B-F1AED75CD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4483"/>
    <w:pPr>
      <w:spacing w:after="0" w:line="240" w:lineRule="auto"/>
    </w:pPr>
    <w:rPr>
      <w:rFonts w:ascii="Times New Roman" w:hAnsi="Times New Roman" w:cs="Times New Roman"/>
      <w:sz w:val="24"/>
      <w:szCs w:val="24"/>
      <w:lang w:eastAsia="en-GB"/>
    </w:rPr>
  </w:style>
  <w:style w:type="paragraph" w:styleId="Heading1">
    <w:name w:val="heading 1"/>
    <w:basedOn w:val="Normal"/>
    <w:link w:val="Heading1Char"/>
    <w:uiPriority w:val="9"/>
    <w:qFormat/>
    <w:rsid w:val="00554483"/>
    <w:pPr>
      <w:spacing w:before="100" w:beforeAutospacing="1" w:after="100" w:afterAutospacing="1"/>
      <w:outlineLvl w:val="0"/>
    </w:pPr>
    <w:rPr>
      <w:b/>
      <w:bCs/>
      <w:color w:val="FFFFFF"/>
      <w:kern w:val="36"/>
      <w:sz w:val="28"/>
      <w:szCs w:val="28"/>
    </w:rPr>
  </w:style>
  <w:style w:type="paragraph" w:styleId="Heading2">
    <w:name w:val="heading 2"/>
    <w:basedOn w:val="Normal"/>
    <w:link w:val="Heading2Char"/>
    <w:uiPriority w:val="9"/>
    <w:unhideWhenUsed/>
    <w:qFormat/>
    <w:rsid w:val="00554483"/>
    <w:pPr>
      <w:outlineLvl w:val="1"/>
    </w:pPr>
    <w:rPr>
      <w:b/>
      <w:bCs/>
      <w:color w:val="A00054"/>
      <w:sz w:val="16"/>
      <w:szCs w:val="16"/>
    </w:rPr>
  </w:style>
  <w:style w:type="paragraph" w:styleId="Heading3">
    <w:name w:val="heading 3"/>
    <w:basedOn w:val="Normal"/>
    <w:link w:val="Heading3Char"/>
    <w:uiPriority w:val="9"/>
    <w:semiHidden/>
    <w:unhideWhenUsed/>
    <w:qFormat/>
    <w:rsid w:val="00554483"/>
    <w:pPr>
      <w:spacing w:before="100" w:beforeAutospacing="1" w:after="100" w:afterAutospacing="1"/>
      <w:outlineLvl w:val="2"/>
    </w:pPr>
    <w:rPr>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4483"/>
    <w:rPr>
      <w:rFonts w:ascii="Times New Roman" w:hAnsi="Times New Roman" w:cs="Times New Roman"/>
      <w:b/>
      <w:bCs/>
      <w:color w:val="FFFFFF"/>
      <w:kern w:val="36"/>
      <w:sz w:val="28"/>
      <w:szCs w:val="28"/>
      <w:lang w:eastAsia="en-GB"/>
    </w:rPr>
  </w:style>
  <w:style w:type="character" w:customStyle="1" w:styleId="Heading2Char">
    <w:name w:val="Heading 2 Char"/>
    <w:basedOn w:val="DefaultParagraphFont"/>
    <w:link w:val="Heading2"/>
    <w:uiPriority w:val="9"/>
    <w:rsid w:val="00554483"/>
    <w:rPr>
      <w:rFonts w:ascii="Times New Roman" w:hAnsi="Times New Roman" w:cs="Times New Roman"/>
      <w:b/>
      <w:bCs/>
      <w:color w:val="A00054"/>
      <w:sz w:val="16"/>
      <w:szCs w:val="16"/>
      <w:lang w:eastAsia="en-GB"/>
    </w:rPr>
  </w:style>
  <w:style w:type="character" w:customStyle="1" w:styleId="Heading3Char">
    <w:name w:val="Heading 3 Char"/>
    <w:basedOn w:val="DefaultParagraphFont"/>
    <w:link w:val="Heading3"/>
    <w:uiPriority w:val="9"/>
    <w:semiHidden/>
    <w:rsid w:val="00554483"/>
    <w:rPr>
      <w:rFonts w:ascii="Times New Roman" w:hAnsi="Times New Roman" w:cs="Times New Roman"/>
      <w:b/>
      <w:bCs/>
      <w:color w:val="000000"/>
      <w:sz w:val="24"/>
      <w:szCs w:val="24"/>
      <w:lang w:eastAsia="en-GB"/>
    </w:rPr>
  </w:style>
  <w:style w:type="character" w:styleId="Hyperlink">
    <w:name w:val="Hyperlink"/>
    <w:basedOn w:val="DefaultParagraphFont"/>
    <w:uiPriority w:val="99"/>
    <w:unhideWhenUsed/>
    <w:rsid w:val="00554483"/>
    <w:rPr>
      <w:color w:val="A00054"/>
      <w:u w:val="single"/>
    </w:rPr>
  </w:style>
  <w:style w:type="paragraph" w:styleId="NormalWeb">
    <w:name w:val="Normal (Web)"/>
    <w:basedOn w:val="Normal"/>
    <w:uiPriority w:val="99"/>
    <w:unhideWhenUsed/>
    <w:rsid w:val="00554483"/>
    <w:pPr>
      <w:spacing w:before="100" w:beforeAutospacing="1" w:after="100" w:afterAutospacing="1"/>
    </w:pPr>
    <w:rPr>
      <w:rFonts w:ascii="Arial" w:hAnsi="Arial" w:cs="Arial"/>
      <w:sz w:val="18"/>
      <w:szCs w:val="18"/>
    </w:rPr>
  </w:style>
  <w:style w:type="paragraph" w:styleId="BalloonText">
    <w:name w:val="Balloon Text"/>
    <w:basedOn w:val="Normal"/>
    <w:link w:val="BalloonTextChar"/>
    <w:uiPriority w:val="99"/>
    <w:semiHidden/>
    <w:unhideWhenUsed/>
    <w:rsid w:val="00554483"/>
    <w:rPr>
      <w:rFonts w:ascii="Tahoma" w:hAnsi="Tahoma" w:cs="Tahoma"/>
      <w:sz w:val="16"/>
      <w:szCs w:val="16"/>
    </w:rPr>
  </w:style>
  <w:style w:type="character" w:customStyle="1" w:styleId="BalloonTextChar">
    <w:name w:val="Balloon Text Char"/>
    <w:basedOn w:val="DefaultParagraphFont"/>
    <w:link w:val="BalloonText"/>
    <w:uiPriority w:val="99"/>
    <w:semiHidden/>
    <w:rsid w:val="00554483"/>
    <w:rPr>
      <w:rFonts w:ascii="Tahoma" w:hAnsi="Tahoma" w:cs="Tahoma"/>
      <w:sz w:val="16"/>
      <w:szCs w:val="16"/>
      <w:lang w:eastAsia="en-GB"/>
    </w:rPr>
  </w:style>
  <w:style w:type="paragraph" w:styleId="ListParagraph">
    <w:name w:val="List Paragraph"/>
    <w:basedOn w:val="Normal"/>
    <w:uiPriority w:val="34"/>
    <w:qFormat/>
    <w:rsid w:val="000375DE"/>
    <w:pPr>
      <w:ind w:left="720"/>
    </w:pPr>
    <w:rPr>
      <w:rFonts w:ascii="Calibri" w:hAnsi="Calibri" w:cs="Calibri"/>
      <w:sz w:val="22"/>
      <w:szCs w:val="22"/>
    </w:rPr>
  </w:style>
  <w:style w:type="paragraph" w:customStyle="1" w:styleId="Default">
    <w:name w:val="Default"/>
    <w:rsid w:val="00C02DB3"/>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E72223"/>
    <w:rPr>
      <w:sz w:val="16"/>
      <w:szCs w:val="16"/>
    </w:rPr>
  </w:style>
  <w:style w:type="paragraph" w:styleId="CommentText">
    <w:name w:val="annotation text"/>
    <w:basedOn w:val="Normal"/>
    <w:link w:val="CommentTextChar"/>
    <w:uiPriority w:val="99"/>
    <w:semiHidden/>
    <w:unhideWhenUsed/>
    <w:rsid w:val="00E72223"/>
    <w:rPr>
      <w:sz w:val="20"/>
      <w:szCs w:val="20"/>
    </w:rPr>
  </w:style>
  <w:style w:type="character" w:customStyle="1" w:styleId="CommentTextChar">
    <w:name w:val="Comment Text Char"/>
    <w:basedOn w:val="DefaultParagraphFont"/>
    <w:link w:val="CommentText"/>
    <w:uiPriority w:val="99"/>
    <w:semiHidden/>
    <w:rsid w:val="00E72223"/>
    <w:rPr>
      <w:rFonts w:ascii="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E72223"/>
    <w:rPr>
      <w:b/>
      <w:bCs/>
    </w:rPr>
  </w:style>
  <w:style w:type="character" w:customStyle="1" w:styleId="CommentSubjectChar">
    <w:name w:val="Comment Subject Char"/>
    <w:basedOn w:val="CommentTextChar"/>
    <w:link w:val="CommentSubject"/>
    <w:uiPriority w:val="99"/>
    <w:semiHidden/>
    <w:rsid w:val="00E72223"/>
    <w:rPr>
      <w:rFonts w:ascii="Times New Roman" w:hAnsi="Times New Roman" w:cs="Times New Roman"/>
      <w:b/>
      <w:bCs/>
      <w:sz w:val="20"/>
      <w:szCs w:val="20"/>
      <w:lang w:eastAsia="en-GB"/>
    </w:rPr>
  </w:style>
  <w:style w:type="table" w:styleId="TableGrid">
    <w:name w:val="Table Grid"/>
    <w:basedOn w:val="TableNormal"/>
    <w:uiPriority w:val="59"/>
    <w:rsid w:val="003433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D6F44"/>
    <w:pPr>
      <w:tabs>
        <w:tab w:val="center" w:pos="4513"/>
        <w:tab w:val="right" w:pos="9026"/>
      </w:tabs>
    </w:pPr>
  </w:style>
  <w:style w:type="character" w:customStyle="1" w:styleId="HeaderChar">
    <w:name w:val="Header Char"/>
    <w:basedOn w:val="DefaultParagraphFont"/>
    <w:link w:val="Header"/>
    <w:uiPriority w:val="99"/>
    <w:rsid w:val="00BD6F44"/>
    <w:rPr>
      <w:rFonts w:ascii="Times New Roman" w:hAnsi="Times New Roman" w:cs="Times New Roman"/>
      <w:sz w:val="24"/>
      <w:szCs w:val="24"/>
      <w:lang w:eastAsia="en-GB"/>
    </w:rPr>
  </w:style>
  <w:style w:type="paragraph" w:styleId="Footer">
    <w:name w:val="footer"/>
    <w:basedOn w:val="Normal"/>
    <w:link w:val="FooterChar"/>
    <w:uiPriority w:val="99"/>
    <w:unhideWhenUsed/>
    <w:rsid w:val="00BD6F44"/>
    <w:pPr>
      <w:tabs>
        <w:tab w:val="center" w:pos="4513"/>
        <w:tab w:val="right" w:pos="9026"/>
      </w:tabs>
    </w:pPr>
  </w:style>
  <w:style w:type="character" w:customStyle="1" w:styleId="FooterChar">
    <w:name w:val="Footer Char"/>
    <w:basedOn w:val="DefaultParagraphFont"/>
    <w:link w:val="Footer"/>
    <w:uiPriority w:val="99"/>
    <w:rsid w:val="00BD6F44"/>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D950AD"/>
    <w:rPr>
      <w:color w:val="800080" w:themeColor="followedHyperlink"/>
      <w:u w:val="single"/>
    </w:rPr>
  </w:style>
  <w:style w:type="paragraph" w:styleId="FootnoteText">
    <w:name w:val="footnote text"/>
    <w:basedOn w:val="Normal"/>
    <w:link w:val="FootnoteTextChar"/>
    <w:uiPriority w:val="99"/>
    <w:semiHidden/>
    <w:unhideWhenUsed/>
    <w:rsid w:val="00C67049"/>
    <w:rPr>
      <w:sz w:val="20"/>
      <w:szCs w:val="20"/>
    </w:rPr>
  </w:style>
  <w:style w:type="character" w:customStyle="1" w:styleId="FootnoteTextChar">
    <w:name w:val="Footnote Text Char"/>
    <w:basedOn w:val="DefaultParagraphFont"/>
    <w:link w:val="FootnoteText"/>
    <w:uiPriority w:val="99"/>
    <w:semiHidden/>
    <w:rsid w:val="00C67049"/>
    <w:rPr>
      <w:rFonts w:ascii="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C67049"/>
    <w:rPr>
      <w:vertAlign w:val="superscript"/>
    </w:rPr>
  </w:style>
  <w:style w:type="character" w:styleId="UnresolvedMention">
    <w:name w:val="Unresolved Mention"/>
    <w:basedOn w:val="DefaultParagraphFont"/>
    <w:uiPriority w:val="99"/>
    <w:semiHidden/>
    <w:unhideWhenUsed/>
    <w:rsid w:val="00C670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534417">
      <w:bodyDiv w:val="1"/>
      <w:marLeft w:val="0"/>
      <w:marRight w:val="0"/>
      <w:marTop w:val="0"/>
      <w:marBottom w:val="0"/>
      <w:divBdr>
        <w:top w:val="none" w:sz="0" w:space="0" w:color="auto"/>
        <w:left w:val="none" w:sz="0" w:space="0" w:color="auto"/>
        <w:bottom w:val="none" w:sz="0" w:space="0" w:color="auto"/>
        <w:right w:val="none" w:sz="0" w:space="0" w:color="auto"/>
      </w:divBdr>
    </w:div>
    <w:div w:id="170031762">
      <w:bodyDiv w:val="1"/>
      <w:marLeft w:val="0"/>
      <w:marRight w:val="0"/>
      <w:marTop w:val="0"/>
      <w:marBottom w:val="0"/>
      <w:divBdr>
        <w:top w:val="none" w:sz="0" w:space="0" w:color="auto"/>
        <w:left w:val="none" w:sz="0" w:space="0" w:color="auto"/>
        <w:bottom w:val="none" w:sz="0" w:space="0" w:color="auto"/>
        <w:right w:val="none" w:sz="0" w:space="0" w:color="auto"/>
      </w:divBdr>
    </w:div>
    <w:div w:id="397173355">
      <w:bodyDiv w:val="1"/>
      <w:marLeft w:val="0"/>
      <w:marRight w:val="0"/>
      <w:marTop w:val="0"/>
      <w:marBottom w:val="0"/>
      <w:divBdr>
        <w:top w:val="none" w:sz="0" w:space="0" w:color="auto"/>
        <w:left w:val="none" w:sz="0" w:space="0" w:color="auto"/>
        <w:bottom w:val="none" w:sz="0" w:space="0" w:color="auto"/>
        <w:right w:val="none" w:sz="0" w:space="0" w:color="auto"/>
      </w:divBdr>
    </w:div>
    <w:div w:id="1153251847">
      <w:bodyDiv w:val="1"/>
      <w:marLeft w:val="0"/>
      <w:marRight w:val="0"/>
      <w:marTop w:val="0"/>
      <w:marBottom w:val="0"/>
      <w:divBdr>
        <w:top w:val="none" w:sz="0" w:space="0" w:color="auto"/>
        <w:left w:val="none" w:sz="0" w:space="0" w:color="auto"/>
        <w:bottom w:val="none" w:sz="0" w:space="0" w:color="auto"/>
        <w:right w:val="none" w:sz="0" w:space="0" w:color="auto"/>
      </w:divBdr>
    </w:div>
    <w:div w:id="1236552617">
      <w:bodyDiv w:val="1"/>
      <w:marLeft w:val="0"/>
      <w:marRight w:val="0"/>
      <w:marTop w:val="0"/>
      <w:marBottom w:val="0"/>
      <w:divBdr>
        <w:top w:val="none" w:sz="0" w:space="0" w:color="auto"/>
        <w:left w:val="none" w:sz="0" w:space="0" w:color="auto"/>
        <w:bottom w:val="none" w:sz="0" w:space="0" w:color="auto"/>
        <w:right w:val="none" w:sz="0" w:space="0" w:color="auto"/>
      </w:divBdr>
    </w:div>
    <w:div w:id="1328709199">
      <w:bodyDiv w:val="1"/>
      <w:marLeft w:val="0"/>
      <w:marRight w:val="0"/>
      <w:marTop w:val="0"/>
      <w:marBottom w:val="0"/>
      <w:divBdr>
        <w:top w:val="none" w:sz="0" w:space="0" w:color="auto"/>
        <w:left w:val="none" w:sz="0" w:space="0" w:color="auto"/>
        <w:bottom w:val="none" w:sz="0" w:space="0" w:color="auto"/>
        <w:right w:val="none" w:sz="0" w:space="0" w:color="auto"/>
      </w:divBdr>
    </w:div>
    <w:div w:id="1463815145">
      <w:bodyDiv w:val="1"/>
      <w:marLeft w:val="0"/>
      <w:marRight w:val="0"/>
      <w:marTop w:val="0"/>
      <w:marBottom w:val="0"/>
      <w:divBdr>
        <w:top w:val="none" w:sz="0" w:space="0" w:color="auto"/>
        <w:left w:val="none" w:sz="0" w:space="0" w:color="auto"/>
        <w:bottom w:val="none" w:sz="0" w:space="0" w:color="auto"/>
        <w:right w:val="none" w:sz="0" w:space="0" w:color="auto"/>
      </w:divBdr>
    </w:div>
    <w:div w:id="211721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youtube.com/watch?v=-wJ_vMydc8g" TargetMode="External"/><Relationship Id="rId3" Type="http://schemas.openxmlformats.org/officeDocument/2006/relationships/styles" Target="styles.xml"/><Relationship Id="rId21" Type="http://schemas.openxmlformats.org/officeDocument/2006/relationships/hyperlink" Target="https://www.nature.com/articles/s41407-019-0049-y"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s://www.henry.org.uk/videos/healthyteeth"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vsmhealthcare.com/starting-well-module-2b-ecpd/" TargetMode="External"/><Relationship Id="rId20" Type="http://schemas.openxmlformats.org/officeDocument/2006/relationships/hyperlink" Target="https://www.cppe.ac.uk/programmes/l/oralhealth-a-0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vsmhealthcare.com/starting-well-module-2a-ecpd/" TargetMode="External"/><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s://portal.e-lfh.org.uk/Component/Details/556108"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mailto:james.tomlinson1@nhs.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3C6C43-9216-4D46-9751-F2466C2C1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738</Words>
  <Characters>4207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4936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Dickson, Jessie</dc:creator>
  <cp:lastModifiedBy>James Tomlinson</cp:lastModifiedBy>
  <cp:revision>3</cp:revision>
  <cp:lastPrinted>2019-04-16T12:40:00Z</cp:lastPrinted>
  <dcterms:created xsi:type="dcterms:W3CDTF">2019-10-04T12:29:00Z</dcterms:created>
  <dcterms:modified xsi:type="dcterms:W3CDTF">2019-10-07T10:55:00Z</dcterms:modified>
</cp:coreProperties>
</file>