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64F29" w14:textId="16B764DF" w:rsidR="00125ED7" w:rsidRDefault="00125ED7" w:rsidP="00C67741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D37CFB" wp14:editId="698E0C75">
            <wp:simplePos x="0" y="0"/>
            <wp:positionH relativeFrom="column">
              <wp:posOffset>4709679</wp:posOffset>
            </wp:positionH>
            <wp:positionV relativeFrom="paragraph">
              <wp:posOffset>-116552</wp:posOffset>
            </wp:positionV>
            <wp:extent cx="1096241" cy="443161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241" cy="44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2A96D" w14:textId="6129ABF9" w:rsidR="00C67741" w:rsidRDefault="00C67741" w:rsidP="00C67741">
      <w:pPr>
        <w:jc w:val="both"/>
        <w:rPr>
          <w:b/>
        </w:rPr>
      </w:pPr>
    </w:p>
    <w:p w14:paraId="22991EEE" w14:textId="14A58AB1" w:rsidR="00C427A6" w:rsidRPr="00C427A6" w:rsidRDefault="00131C1F" w:rsidP="00C67741">
      <w:pPr>
        <w:jc w:val="both"/>
        <w:rPr>
          <w:b/>
        </w:rPr>
      </w:pPr>
      <w:r>
        <w:rPr>
          <w:b/>
        </w:rPr>
        <w:t>R</w:t>
      </w:r>
      <w:r w:rsidR="00C427A6" w:rsidRPr="00C427A6">
        <w:rPr>
          <w:b/>
        </w:rPr>
        <w:t>eadiness for the resumption of routine GOS</w:t>
      </w:r>
    </w:p>
    <w:p w14:paraId="67445757" w14:textId="77777777" w:rsidR="00C427A6" w:rsidRDefault="00C427A6" w:rsidP="00C67741">
      <w:pPr>
        <w:jc w:val="both"/>
      </w:pPr>
      <w:r>
        <w:t xml:space="preserve">As we await a national announcement of a date when optical practices will resume the delivery of routine GOS services and in preparation for re-opening, NHS England and NHS Improvement Midlands are asking optical practices to consider the following key points to ensure the safety of staff, patients and the public. </w:t>
      </w:r>
    </w:p>
    <w:p w14:paraId="43D79E5D" w14:textId="77777777" w:rsidR="00C427A6" w:rsidRDefault="00C427A6" w:rsidP="00C67741">
      <w:pPr>
        <w:jc w:val="both"/>
      </w:pPr>
      <w:r>
        <w:t>-----------------------------------------------------------------------------------------------------------------------------</w:t>
      </w:r>
    </w:p>
    <w:p w14:paraId="41E335FE" w14:textId="77777777" w:rsidR="00C427A6" w:rsidRDefault="00C427A6" w:rsidP="00C67741">
      <w:pPr>
        <w:jc w:val="both"/>
      </w:pPr>
      <w:r>
        <w:t>Further guidance and advice can be found at the following resources:</w:t>
      </w:r>
    </w:p>
    <w:p w14:paraId="449B33CE" w14:textId="77777777" w:rsidR="00C427A6" w:rsidRDefault="005846A2" w:rsidP="00C67741">
      <w:pPr>
        <w:jc w:val="both"/>
      </w:pPr>
      <w:hyperlink r:id="rId5" w:history="1">
        <w:r w:rsidR="00C427A6" w:rsidRPr="00C75A06">
          <w:rPr>
            <w:rStyle w:val="Hyperlink"/>
          </w:rPr>
          <w:t>https://www.locsu.co.uk/what-we-do/covid-19-guidance/</w:t>
        </w:r>
      </w:hyperlink>
    </w:p>
    <w:p w14:paraId="111F3A35" w14:textId="77777777" w:rsidR="00C427A6" w:rsidRDefault="005846A2" w:rsidP="00C67741">
      <w:pPr>
        <w:jc w:val="both"/>
      </w:pPr>
      <w:hyperlink r:id="rId6" w:history="1">
        <w:r w:rsidR="00C427A6" w:rsidRPr="00C75A06">
          <w:rPr>
            <w:rStyle w:val="Hyperlink"/>
          </w:rPr>
          <w:t>https://www.college-optometrists.org/the-college/media-hub/news-listing/primary-eyecare-covid-19-guidance-amber-phase.html</w:t>
        </w:r>
      </w:hyperlink>
    </w:p>
    <w:p w14:paraId="7608CAF5" w14:textId="77777777" w:rsidR="00C427A6" w:rsidRDefault="005846A2" w:rsidP="00C67741">
      <w:pPr>
        <w:jc w:val="both"/>
      </w:pPr>
      <w:hyperlink r:id="rId7" w:history="1">
        <w:r w:rsidR="00C427A6" w:rsidRPr="00C75A06">
          <w:rPr>
            <w:rStyle w:val="Hyperlink"/>
          </w:rPr>
          <w:t>https://www.gov.uk/government/publications/guidance-on-shielding-and-protecting-extremely-vulnerable-persons-from-covid-19/guidance-on-shielding-and-protecting-extremely-vulnerable-persons-from-covid-19</w:t>
        </w:r>
      </w:hyperlink>
    </w:p>
    <w:p w14:paraId="4A5F12B0" w14:textId="77777777" w:rsidR="00C427A6" w:rsidRDefault="005846A2" w:rsidP="00C67741">
      <w:pPr>
        <w:jc w:val="both"/>
      </w:pPr>
      <w:hyperlink r:id="rId8" w:history="1">
        <w:r w:rsidR="00C427A6" w:rsidRPr="00C75A06">
          <w:rPr>
            <w:rStyle w:val="Hyperlink"/>
          </w:rPr>
          <w:t>https://www.england.nhs.uk/coronavirus/primary-care/infection-control/</w:t>
        </w:r>
      </w:hyperlink>
    </w:p>
    <w:p w14:paraId="3C5CC32D" w14:textId="77777777" w:rsidR="00C427A6" w:rsidRDefault="005846A2" w:rsidP="00C67741">
      <w:pPr>
        <w:jc w:val="both"/>
      </w:pPr>
      <w:hyperlink r:id="rId9" w:anchor="GOC%20guidance" w:history="1">
        <w:r w:rsidR="00C427A6" w:rsidRPr="00C75A06">
          <w:rPr>
            <w:rStyle w:val="Hyperlink"/>
          </w:rPr>
          <w:t>https://www.optical.org/en/news_publications/Publications/joint-statement-and-guidance-on-coronavirus-covid19/index.cfm#GOC%20guidance</w:t>
        </w:r>
      </w:hyperlink>
    </w:p>
    <w:p w14:paraId="4DB87C00" w14:textId="77777777" w:rsidR="00C427A6" w:rsidRDefault="005846A2" w:rsidP="00C67741">
      <w:pPr>
        <w:jc w:val="both"/>
      </w:pPr>
      <w:hyperlink r:id="rId10" w:history="1">
        <w:r w:rsidR="00C427A6" w:rsidRPr="00C75A06">
          <w:rPr>
            <w:rStyle w:val="Hyperlink"/>
          </w:rPr>
          <w:t>https://www.aop.org.uk/coronavirus-updates</w:t>
        </w:r>
      </w:hyperlink>
    </w:p>
    <w:p w14:paraId="3979DFFF" w14:textId="77777777" w:rsidR="00C427A6" w:rsidRDefault="005846A2" w:rsidP="00C67741">
      <w:pPr>
        <w:jc w:val="both"/>
      </w:pPr>
      <w:hyperlink r:id="rId11" w:history="1">
        <w:r w:rsidR="00C427A6" w:rsidRPr="00C75A06">
          <w:rPr>
            <w:rStyle w:val="Hyperlink"/>
          </w:rPr>
          <w:t>https://www.abdo.org.uk/coronavirus/</w:t>
        </w:r>
      </w:hyperlink>
    </w:p>
    <w:p w14:paraId="139304DE" w14:textId="77777777" w:rsidR="00C427A6" w:rsidRDefault="005846A2" w:rsidP="00C67741">
      <w:pPr>
        <w:jc w:val="both"/>
      </w:pPr>
      <w:hyperlink r:id="rId12" w:history="1">
        <w:r w:rsidR="00C427A6" w:rsidRPr="00C75A06">
          <w:rPr>
            <w:rStyle w:val="Hyperlink"/>
          </w:rPr>
          <w:t>https://www.fodo.com/members/guidance/covid-19/</w:t>
        </w:r>
      </w:hyperlink>
    </w:p>
    <w:p w14:paraId="0A2E7A37" w14:textId="77777777" w:rsidR="00C427A6" w:rsidRDefault="00C427A6" w:rsidP="00C67741">
      <w:pPr>
        <w:jc w:val="both"/>
      </w:pPr>
      <w:r>
        <w:t>-----------------------------------------------------------------------------------------------------------------------------</w:t>
      </w:r>
    </w:p>
    <w:p w14:paraId="341340FC" w14:textId="77777777" w:rsidR="00C427A6" w:rsidRDefault="00C427A6" w:rsidP="00C67741">
      <w:pPr>
        <w:jc w:val="both"/>
      </w:pPr>
      <w:r>
        <w:t>SUPPORTING INFORMATION FOR OPTICAL PRACTICES</w:t>
      </w:r>
    </w:p>
    <w:p w14:paraId="61B0D571" w14:textId="77777777" w:rsidR="00C427A6" w:rsidRDefault="00C427A6" w:rsidP="00C67741">
      <w:pPr>
        <w:jc w:val="both"/>
      </w:pPr>
      <w:r>
        <w:t>5 step approach:  Principles, staff, practice, PPE and patients</w:t>
      </w:r>
    </w:p>
    <w:p w14:paraId="57F93E58" w14:textId="77777777" w:rsidR="00C427A6" w:rsidRDefault="00C427A6" w:rsidP="00C67741">
      <w:pPr>
        <w:jc w:val="both"/>
      </w:pPr>
    </w:p>
    <w:p w14:paraId="0FD99E33" w14:textId="77777777" w:rsidR="00C427A6" w:rsidRPr="00C427A6" w:rsidRDefault="00C427A6" w:rsidP="00C67741">
      <w:pPr>
        <w:jc w:val="both"/>
        <w:rPr>
          <w:b/>
        </w:rPr>
      </w:pPr>
      <w:r w:rsidRPr="00C427A6">
        <w:rPr>
          <w:b/>
        </w:rPr>
        <w:t>1.</w:t>
      </w:r>
      <w:r w:rsidRPr="00C427A6">
        <w:rPr>
          <w:b/>
        </w:rPr>
        <w:tab/>
        <w:t>PRINCIPLES TO CONSIDER</w:t>
      </w:r>
    </w:p>
    <w:p w14:paraId="2A96B10B" w14:textId="77777777" w:rsidR="00C427A6" w:rsidRDefault="00C427A6" w:rsidP="00C67741">
      <w:pPr>
        <w:jc w:val="both"/>
      </w:pPr>
      <w:r>
        <w:t>•</w:t>
      </w:r>
      <w:r>
        <w:tab/>
        <w:t xml:space="preserve">Continue to provide remote consultations for patients </w:t>
      </w:r>
    </w:p>
    <w:p w14:paraId="7212B468" w14:textId="77777777" w:rsidR="00C427A6" w:rsidRDefault="00C427A6" w:rsidP="00C67741">
      <w:pPr>
        <w:jc w:val="both"/>
      </w:pPr>
      <w:r>
        <w:t>•</w:t>
      </w:r>
      <w:r>
        <w:tab/>
        <w:t>Social distancing measures in place</w:t>
      </w:r>
    </w:p>
    <w:p w14:paraId="529FE993" w14:textId="77777777" w:rsidR="00C427A6" w:rsidRDefault="00C427A6" w:rsidP="00C67741">
      <w:pPr>
        <w:jc w:val="both"/>
      </w:pPr>
      <w:r>
        <w:t>•</w:t>
      </w:r>
      <w:r>
        <w:tab/>
        <w:t>Minimise face to face patient contact</w:t>
      </w:r>
    </w:p>
    <w:p w14:paraId="5BD0868A" w14:textId="77777777" w:rsidR="00C427A6" w:rsidRDefault="00C427A6" w:rsidP="00C67741">
      <w:pPr>
        <w:ind w:left="720" w:hanging="720"/>
        <w:jc w:val="both"/>
      </w:pPr>
      <w:r>
        <w:t>•</w:t>
      </w:r>
      <w:r>
        <w:tab/>
        <w:t>Develop clear safety standards for Personal Protective Equipment (PPE) and Infection      Prevention and Control</w:t>
      </w:r>
    </w:p>
    <w:p w14:paraId="7705611D" w14:textId="5FD8C487" w:rsidR="00C427A6" w:rsidRDefault="00C427A6" w:rsidP="00C67741">
      <w:pPr>
        <w:jc w:val="both"/>
      </w:pPr>
      <w:r>
        <w:t>•</w:t>
      </w:r>
      <w:r>
        <w:tab/>
        <w:t>Appropriate sequencing and scheduling of patients</w:t>
      </w:r>
    </w:p>
    <w:p w14:paraId="4CD836CA" w14:textId="77777777" w:rsidR="00F51C7B" w:rsidRDefault="00F51C7B" w:rsidP="00C67741">
      <w:pPr>
        <w:jc w:val="both"/>
      </w:pPr>
    </w:p>
    <w:p w14:paraId="1DBAD008" w14:textId="77777777" w:rsidR="00C427A6" w:rsidRPr="00C427A6" w:rsidRDefault="00C427A6" w:rsidP="00C67741">
      <w:pPr>
        <w:jc w:val="both"/>
        <w:rPr>
          <w:b/>
        </w:rPr>
      </w:pPr>
      <w:r w:rsidRPr="00C427A6">
        <w:rPr>
          <w:b/>
        </w:rPr>
        <w:t>2.</w:t>
      </w:r>
      <w:r w:rsidRPr="00C427A6">
        <w:rPr>
          <w:b/>
        </w:rPr>
        <w:tab/>
        <w:t xml:space="preserve"> STAFF CONSIDERATIONS</w:t>
      </w:r>
    </w:p>
    <w:p w14:paraId="22CB84EC" w14:textId="77777777" w:rsidR="00C427A6" w:rsidRDefault="00C427A6" w:rsidP="00C67741">
      <w:pPr>
        <w:ind w:left="720" w:hanging="720"/>
        <w:jc w:val="both"/>
      </w:pPr>
      <w:r>
        <w:lastRenderedPageBreak/>
        <w:t>•</w:t>
      </w:r>
      <w:r>
        <w:tab/>
        <w:t xml:space="preserve">Undertake risk assessment of staff and make appropriate arrangements if they </w:t>
      </w:r>
      <w:proofErr w:type="gramStart"/>
      <w:r>
        <w:t>are considered to be</w:t>
      </w:r>
      <w:proofErr w:type="gramEnd"/>
      <w:r>
        <w:t xml:space="preserve"> clinically vulnerable, shielding or BAME  </w:t>
      </w:r>
    </w:p>
    <w:p w14:paraId="74B7062E" w14:textId="77777777" w:rsidR="00C427A6" w:rsidRDefault="00C427A6" w:rsidP="00C67741">
      <w:pPr>
        <w:ind w:left="720" w:hanging="720"/>
        <w:jc w:val="both"/>
      </w:pPr>
      <w:r>
        <w:t>•</w:t>
      </w:r>
      <w:r>
        <w:tab/>
        <w:t>Ensure all staff are aware of the symptoms of possible COVID-</w:t>
      </w:r>
      <w:proofErr w:type="gramStart"/>
      <w:r>
        <w:t>19  and</w:t>
      </w:r>
      <w:proofErr w:type="gramEnd"/>
      <w:r>
        <w:t xml:space="preserve"> do not attend the practice if they or any of their household display these symptoms or test positive for COVID-19,  as per government advice</w:t>
      </w:r>
    </w:p>
    <w:p w14:paraId="2C75189C" w14:textId="77777777" w:rsidR="00C427A6" w:rsidRDefault="00C427A6" w:rsidP="00C67741">
      <w:pPr>
        <w:jc w:val="both"/>
      </w:pPr>
      <w:r>
        <w:t>•</w:t>
      </w:r>
      <w:r>
        <w:tab/>
        <w:t xml:space="preserve">All staff to observe social distancing (2 metres) wherever possible </w:t>
      </w:r>
    </w:p>
    <w:p w14:paraId="233DE2EE" w14:textId="77777777" w:rsidR="00C427A6" w:rsidRDefault="00C427A6" w:rsidP="00C67741">
      <w:pPr>
        <w:jc w:val="both"/>
      </w:pPr>
      <w:r>
        <w:t>•</w:t>
      </w:r>
      <w:r>
        <w:tab/>
        <w:t>Plan staff rota to keep contacts to a minimum, consider staggered starts and breaks</w:t>
      </w:r>
    </w:p>
    <w:p w14:paraId="1837782A" w14:textId="77777777" w:rsidR="00C427A6" w:rsidRDefault="00C427A6" w:rsidP="00C67741">
      <w:pPr>
        <w:ind w:left="720" w:hanging="720"/>
        <w:jc w:val="both"/>
      </w:pPr>
      <w:r>
        <w:t>•</w:t>
      </w:r>
      <w:r>
        <w:tab/>
        <w:t xml:space="preserve">Staff </w:t>
      </w:r>
      <w:proofErr w:type="gramStart"/>
      <w:r>
        <w:t>training  -</w:t>
      </w:r>
      <w:proofErr w:type="gramEnd"/>
      <w:r>
        <w:t xml:space="preserve"> Provide staff training on new ways of working, use of PPE, infection control and decontamination including hand hygiene and respiratory hygiene</w:t>
      </w:r>
    </w:p>
    <w:p w14:paraId="2309A379" w14:textId="77777777" w:rsidR="00C427A6" w:rsidRDefault="00C427A6" w:rsidP="00C67741">
      <w:pPr>
        <w:ind w:left="720" w:hanging="720"/>
        <w:jc w:val="both"/>
      </w:pPr>
    </w:p>
    <w:p w14:paraId="43D125FC" w14:textId="77777777" w:rsidR="00C427A6" w:rsidRPr="00C427A6" w:rsidRDefault="00C427A6" w:rsidP="00C67741">
      <w:pPr>
        <w:jc w:val="both"/>
        <w:rPr>
          <w:b/>
        </w:rPr>
      </w:pPr>
      <w:r w:rsidRPr="00C427A6">
        <w:rPr>
          <w:b/>
        </w:rPr>
        <w:t>3.</w:t>
      </w:r>
      <w:r w:rsidRPr="00C427A6">
        <w:rPr>
          <w:b/>
        </w:rPr>
        <w:tab/>
        <w:t>PRACTICE CONSIDERATIONS</w:t>
      </w:r>
    </w:p>
    <w:p w14:paraId="49AB03E5" w14:textId="77777777" w:rsidR="00C427A6" w:rsidRDefault="00C427A6" w:rsidP="00C67741">
      <w:pPr>
        <w:jc w:val="both"/>
      </w:pPr>
      <w:r>
        <w:t>•</w:t>
      </w:r>
      <w:r>
        <w:tab/>
        <w:t>Update practice website, answer-phone message, policies, processes</w:t>
      </w:r>
    </w:p>
    <w:p w14:paraId="40C14FBE" w14:textId="77777777" w:rsidR="00C427A6" w:rsidRDefault="00C427A6" w:rsidP="00C67741">
      <w:pPr>
        <w:jc w:val="both"/>
      </w:pPr>
      <w:r>
        <w:t>•</w:t>
      </w:r>
      <w:r>
        <w:tab/>
        <w:t>Update information included on patient letters/leaflets/posters</w:t>
      </w:r>
    </w:p>
    <w:p w14:paraId="531D06E9" w14:textId="77777777" w:rsidR="00C427A6" w:rsidRDefault="00C427A6" w:rsidP="00C67741">
      <w:pPr>
        <w:jc w:val="both"/>
      </w:pPr>
      <w:r>
        <w:t>•</w:t>
      </w:r>
      <w:r>
        <w:tab/>
        <w:t>Develop plan for sequencing and scheduling of patients</w:t>
      </w:r>
    </w:p>
    <w:p w14:paraId="1B9EFF26" w14:textId="77777777" w:rsidR="00C427A6" w:rsidRDefault="00C427A6" w:rsidP="00C67741">
      <w:pPr>
        <w:ind w:left="720" w:hanging="720"/>
        <w:jc w:val="both"/>
      </w:pPr>
      <w:r>
        <w:t>•</w:t>
      </w:r>
      <w:r>
        <w:tab/>
        <w:t>Determine how many patients can safely be seen over what time period and consider patient flow through practice to minimise risk</w:t>
      </w:r>
    </w:p>
    <w:p w14:paraId="3DAF1ADD" w14:textId="77777777" w:rsidR="00C427A6" w:rsidRDefault="00C427A6" w:rsidP="00C67741">
      <w:pPr>
        <w:ind w:left="720" w:hanging="720"/>
        <w:jc w:val="both"/>
      </w:pPr>
      <w:r>
        <w:t>•</w:t>
      </w:r>
      <w:r>
        <w:tab/>
        <w:t>Rearrange waiting room; keep clean and clutter free and remove all non-essential items from work surfaces and waiting room</w:t>
      </w:r>
    </w:p>
    <w:p w14:paraId="01A663C2" w14:textId="77777777" w:rsidR="00C427A6" w:rsidRDefault="00C427A6" w:rsidP="00C67741">
      <w:pPr>
        <w:jc w:val="both"/>
      </w:pPr>
      <w:r>
        <w:t>•</w:t>
      </w:r>
      <w:r>
        <w:tab/>
        <w:t>Consider screens for reception</w:t>
      </w:r>
    </w:p>
    <w:p w14:paraId="674DCA4A" w14:textId="77777777" w:rsidR="00C427A6" w:rsidRDefault="00C427A6" w:rsidP="00C67741">
      <w:pPr>
        <w:jc w:val="both"/>
      </w:pPr>
      <w:r>
        <w:t>•</w:t>
      </w:r>
      <w:r>
        <w:tab/>
        <w:t xml:space="preserve">Consider how to maintain social distancing in communal areas </w:t>
      </w:r>
    </w:p>
    <w:p w14:paraId="2E56574C" w14:textId="77777777" w:rsidR="00C427A6" w:rsidRDefault="00C427A6" w:rsidP="00C67741">
      <w:pPr>
        <w:jc w:val="both"/>
      </w:pPr>
      <w:r>
        <w:t>•</w:t>
      </w:r>
      <w:r>
        <w:tab/>
        <w:t>Update infection control and decontamination policy for COVID-19</w:t>
      </w:r>
    </w:p>
    <w:p w14:paraId="415FB874" w14:textId="77777777" w:rsidR="00C427A6" w:rsidRDefault="00C427A6" w:rsidP="00C67741">
      <w:pPr>
        <w:jc w:val="both"/>
      </w:pPr>
      <w:r>
        <w:t>•</w:t>
      </w:r>
      <w:r>
        <w:tab/>
        <w:t>Consider any adjustments required to equipment or clinical protocols</w:t>
      </w:r>
    </w:p>
    <w:p w14:paraId="10341CAD" w14:textId="77777777" w:rsidR="00C427A6" w:rsidRDefault="00C427A6" w:rsidP="00C67741">
      <w:pPr>
        <w:jc w:val="both"/>
      </w:pPr>
    </w:p>
    <w:p w14:paraId="3A3CC6DB" w14:textId="77777777" w:rsidR="00C427A6" w:rsidRPr="00C427A6" w:rsidRDefault="00C427A6" w:rsidP="00C67741">
      <w:pPr>
        <w:jc w:val="both"/>
        <w:rPr>
          <w:b/>
        </w:rPr>
      </w:pPr>
      <w:r w:rsidRPr="00C427A6">
        <w:rPr>
          <w:b/>
        </w:rPr>
        <w:t>4.</w:t>
      </w:r>
      <w:r w:rsidRPr="00C427A6">
        <w:rPr>
          <w:b/>
        </w:rPr>
        <w:tab/>
        <w:t xml:space="preserve"> PPE CONSIDERATIONS</w:t>
      </w:r>
    </w:p>
    <w:p w14:paraId="48A58744" w14:textId="77777777" w:rsidR="00C427A6" w:rsidRDefault="00C427A6" w:rsidP="00C67741">
      <w:pPr>
        <w:jc w:val="both"/>
      </w:pPr>
      <w:r>
        <w:t>•</w:t>
      </w:r>
      <w:r>
        <w:tab/>
        <w:t>Adequate supply of PPE</w:t>
      </w:r>
    </w:p>
    <w:p w14:paraId="11430F07" w14:textId="77777777" w:rsidR="00C427A6" w:rsidRDefault="00C427A6" w:rsidP="00C67741">
      <w:pPr>
        <w:ind w:left="720" w:hanging="720"/>
        <w:jc w:val="both"/>
      </w:pPr>
      <w:r>
        <w:t>•</w:t>
      </w:r>
      <w:r>
        <w:tab/>
        <w:t>Identify an area large enough for donning and doffing and ensure current PPE guidance is being followed.</w:t>
      </w:r>
    </w:p>
    <w:p w14:paraId="54A4326B" w14:textId="77777777" w:rsidR="00C427A6" w:rsidRDefault="00C427A6" w:rsidP="00C67741">
      <w:pPr>
        <w:jc w:val="both"/>
      </w:pPr>
    </w:p>
    <w:p w14:paraId="3A2F1986" w14:textId="77777777" w:rsidR="00C427A6" w:rsidRDefault="00C427A6" w:rsidP="00C67741">
      <w:pPr>
        <w:jc w:val="both"/>
      </w:pPr>
      <w:r w:rsidRPr="00C427A6">
        <w:rPr>
          <w:b/>
        </w:rPr>
        <w:t>5.</w:t>
      </w:r>
      <w:r w:rsidRPr="00C427A6">
        <w:rPr>
          <w:b/>
        </w:rPr>
        <w:tab/>
        <w:t>PATIENT CONSIDERATIONS</w:t>
      </w:r>
      <w:r>
        <w:t xml:space="preserve">  </w:t>
      </w:r>
    </w:p>
    <w:p w14:paraId="3BF2FDAD" w14:textId="77777777" w:rsidR="00C427A6" w:rsidRDefault="00C427A6" w:rsidP="00C67741">
      <w:pPr>
        <w:jc w:val="both"/>
      </w:pPr>
      <w:r>
        <w:t>•</w:t>
      </w:r>
      <w:r>
        <w:tab/>
        <w:t>Undertake appropriate risk assessments</w:t>
      </w:r>
    </w:p>
    <w:p w14:paraId="73FAA113" w14:textId="77777777" w:rsidR="00C427A6" w:rsidRDefault="00C427A6" w:rsidP="00C67741">
      <w:pPr>
        <w:jc w:val="both"/>
      </w:pPr>
      <w:r>
        <w:t>•</w:t>
      </w:r>
      <w:r>
        <w:tab/>
        <w:t>Communication on what to expect when visiting the practice</w:t>
      </w:r>
    </w:p>
    <w:p w14:paraId="71023DD3" w14:textId="77777777" w:rsidR="00C427A6" w:rsidRDefault="00C427A6" w:rsidP="00C67741">
      <w:pPr>
        <w:jc w:val="both"/>
      </w:pPr>
      <w:r>
        <w:t>•</w:t>
      </w:r>
      <w:r>
        <w:tab/>
        <w:t>Adjustments to clinical and referral protocols</w:t>
      </w:r>
    </w:p>
    <w:p w14:paraId="05C4E23F" w14:textId="77777777" w:rsidR="00C427A6" w:rsidRDefault="00C427A6" w:rsidP="00125ED7">
      <w:pPr>
        <w:ind w:right="-30"/>
        <w:jc w:val="both"/>
        <w:rPr>
          <w:b/>
        </w:rPr>
      </w:pPr>
    </w:p>
    <w:p w14:paraId="4409068D" w14:textId="77777777" w:rsidR="00C427A6" w:rsidRPr="00C427A6" w:rsidRDefault="00C427A6" w:rsidP="00C67741">
      <w:pPr>
        <w:jc w:val="both"/>
        <w:rPr>
          <w:b/>
        </w:rPr>
      </w:pPr>
      <w:bookmarkStart w:id="0" w:name="_GoBack"/>
      <w:bookmarkEnd w:id="0"/>
    </w:p>
    <w:sectPr w:rsidR="00C427A6" w:rsidRPr="00C427A6" w:rsidSect="00125ED7">
      <w:pgSz w:w="11906" w:h="16838"/>
      <w:pgMar w:top="1440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A6"/>
    <w:rsid w:val="00125ED7"/>
    <w:rsid w:val="00131C1F"/>
    <w:rsid w:val="005846A2"/>
    <w:rsid w:val="00632F1B"/>
    <w:rsid w:val="00C427A6"/>
    <w:rsid w:val="00C67741"/>
    <w:rsid w:val="00F5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FA4C"/>
  <w15:chartTrackingRefBased/>
  <w15:docId w15:val="{09DEE4FC-42BC-4DCC-966B-A065FEAD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7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coronavirus/primary-care/infection-contro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Relationship Id="rId12" Type="http://schemas.openxmlformats.org/officeDocument/2006/relationships/hyperlink" Target="https://www.fodo.com/members/guidance/covid-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llege-optometrists.org/the-college/media-hub/news-listing/primary-eyecare-covid-19-guidance-amber-phase.html" TargetMode="External"/><Relationship Id="rId11" Type="http://schemas.openxmlformats.org/officeDocument/2006/relationships/hyperlink" Target="https://www.abdo.org.uk/coronavirus/" TargetMode="External"/><Relationship Id="rId5" Type="http://schemas.openxmlformats.org/officeDocument/2006/relationships/hyperlink" Target="https://www.locsu.co.uk/what-we-do/covid-19-guidance/" TargetMode="External"/><Relationship Id="rId10" Type="http://schemas.openxmlformats.org/officeDocument/2006/relationships/hyperlink" Target="https://www.aop.org.uk/coronavirus-update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optical.org/en/news_publications/Publications/joint-statement-and-guidance-on-coronavirus-covid19/index.c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Kerry</dc:creator>
  <cp:keywords/>
  <dc:description/>
  <cp:lastModifiedBy>Chris Kerry</cp:lastModifiedBy>
  <cp:revision>2</cp:revision>
  <dcterms:created xsi:type="dcterms:W3CDTF">2020-06-12T11:15:00Z</dcterms:created>
  <dcterms:modified xsi:type="dcterms:W3CDTF">2020-06-12T11:15:00Z</dcterms:modified>
</cp:coreProperties>
</file>