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3C2FD" w14:textId="77777777" w:rsidR="00F841B1" w:rsidRDefault="0069139C" w:rsidP="00F841B1">
      <w:pPr>
        <w:pStyle w:val="NoSpacing"/>
        <w:jc w:val="center"/>
        <w:rPr>
          <w:rFonts w:eastAsiaTheme="minorHAnsi" w:cs="Arial"/>
          <w:b/>
          <w:bCs/>
          <w:color w:val="0060A8"/>
          <w:sz w:val="44"/>
          <w:szCs w:val="40"/>
        </w:rPr>
      </w:pPr>
      <w:r w:rsidRPr="007C2B43">
        <w:rPr>
          <w:i/>
          <w:iCs/>
          <w:smallCaps/>
          <w:noProof/>
          <w:color w:val="002060"/>
          <w:spacing w:val="5"/>
          <w:sz w:val="52"/>
          <w:szCs w:val="48"/>
          <w:lang w:eastAsia="en-US"/>
        </w:rPr>
        <mc:AlternateContent>
          <mc:Choice Requires="wps">
            <w:drawing>
              <wp:anchor distT="0" distB="0" distL="114294" distR="114294" simplePos="0" relativeHeight="251661824" behindDoc="0" locked="0" layoutInCell="1" allowOverlap="1" wp14:anchorId="05283978" wp14:editId="73315D2C">
                <wp:simplePos x="0" y="0"/>
                <wp:positionH relativeFrom="column">
                  <wp:posOffset>5962650</wp:posOffset>
                </wp:positionH>
                <wp:positionV relativeFrom="paragraph">
                  <wp:posOffset>-904874</wp:posOffset>
                </wp:positionV>
                <wp:extent cx="47625" cy="12987020"/>
                <wp:effectExtent l="19050" t="0" r="47625" b="43180"/>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2987020"/>
                        </a:xfrm>
                        <a:prstGeom prst="straightConnector1">
                          <a:avLst/>
                        </a:prstGeom>
                        <a:noFill/>
                        <a:ln w="57150">
                          <a:solidFill>
                            <a:srgbClr val="0070C0">
                              <a:alpha val="71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1F67F" id="_x0000_t32" coordsize="21600,21600" o:spt="32" o:oned="t" path="m,l21600,21600e" filled="f">
                <v:path arrowok="t" fillok="f" o:connecttype="none"/>
                <o:lock v:ext="edit" shapetype="t"/>
              </v:shapetype>
              <v:shape id="AutoShape 81" o:spid="_x0000_s1026" type="#_x0000_t32" style="position:absolute;margin-left:469.5pt;margin-top:-71.25pt;width:3.75pt;height:1022.6pt;z-index:25166182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" strokecolor="#0070c0" strokeweight="4.5pt">
                <v:stroke opacity="46517f"/>
              </v:shape>
            </w:pict>
          </mc:Fallback>
        </mc:AlternateContent>
      </w:r>
      <w:r w:rsidR="008233FF" w:rsidRPr="007C2B43">
        <w:rPr>
          <w:i/>
          <w:iCs/>
          <w:smallCaps/>
          <w:noProof/>
          <w:color w:val="002060"/>
          <w:spacing w:val="5"/>
          <w:sz w:val="52"/>
          <w:szCs w:val="48"/>
          <w:lang w:eastAsia="en-US"/>
        </w:rPr>
        <mc:AlternateContent>
          <mc:Choice Requires="wps">
            <w:drawing>
              <wp:anchor distT="0" distB="0" distL="114294" distR="114294" simplePos="0" relativeHeight="251673600" behindDoc="0" locked="0" layoutInCell="1" allowOverlap="1" wp14:anchorId="47D0641C" wp14:editId="209D5B38">
                <wp:simplePos x="0" y="0"/>
                <wp:positionH relativeFrom="leftMargin">
                  <wp:align>right</wp:align>
                </wp:positionH>
                <wp:positionV relativeFrom="paragraph">
                  <wp:posOffset>-3457575</wp:posOffset>
                </wp:positionV>
                <wp:extent cx="76200" cy="13173075"/>
                <wp:effectExtent l="19050" t="19050" r="19050" b="28575"/>
                <wp:wrapNone/>
                <wp:docPr id="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3173075"/>
                        </a:xfrm>
                        <a:prstGeom prst="straightConnector1">
                          <a:avLst/>
                        </a:prstGeom>
                        <a:noFill/>
                        <a:ln w="28575">
                          <a:solidFill>
                            <a:srgbClr val="00B0F0">
                              <a:alpha val="88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B5CFA" id="AutoShape 82" o:spid="_x0000_s1026" type="#_x0000_t32" style="position:absolute;margin-left:-45.2pt;margin-top:-272.25pt;width:6pt;height:1037.25pt;flip:x;z-index:251673600;visibility:visible;mso-wrap-style:square;mso-width-percent:0;mso-height-percent:0;mso-wrap-distance-left:3.17483mm;mso-wrap-distance-top:0;mso-wrap-distance-right:3.17483mm;mso-wrap-distance-bottom:0;mso-position-horizontal:right;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" strokecolor="#00b0f0" strokeweight="2.25pt">
                <v:stroke opacity="57568f"/>
                <w10:wrap anchorx="margin"/>
              </v:shape>
            </w:pict>
          </mc:Fallback>
        </mc:AlternateContent>
      </w:r>
      <w:r w:rsidR="008233FF" w:rsidRPr="007C2B43">
        <w:rPr>
          <w:i/>
          <w:iCs/>
          <w:smallCaps/>
          <w:noProof/>
          <w:color w:val="002060"/>
          <w:spacing w:val="5"/>
          <w:sz w:val="52"/>
          <w:szCs w:val="48"/>
          <w:lang w:eastAsia="en-US"/>
        </w:rPr>
        <mc:AlternateContent>
          <mc:Choice Requires="wps">
            <w:drawing>
              <wp:anchor distT="0" distB="0" distL="114294" distR="114294" simplePos="0" relativeHeight="251671552" behindDoc="0" locked="0" layoutInCell="1" allowOverlap="1" wp14:anchorId="4FC12D0A" wp14:editId="40E9AD3A">
                <wp:simplePos x="0" y="0"/>
                <wp:positionH relativeFrom="margin">
                  <wp:posOffset>-197485</wp:posOffset>
                </wp:positionH>
                <wp:positionV relativeFrom="paragraph">
                  <wp:posOffset>-885190</wp:posOffset>
                </wp:positionV>
                <wp:extent cx="45719" cy="13218795"/>
                <wp:effectExtent l="0" t="0" r="31115" b="2095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218795"/>
                        </a:xfrm>
                        <a:prstGeom prst="straightConnector1">
                          <a:avLst/>
                        </a:prstGeom>
                        <a:noFill/>
                        <a:ln w="12700">
                          <a:solidFill>
                            <a:srgbClr val="44546A">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F1DE8" id="AutoShape 79" o:spid="_x0000_s1026" type="#_x0000_t32" style="position:absolute;margin-left:-15.55pt;margin-top:-69.7pt;width:3.6pt;height:1040.85pt;flip:x;z-index:251671552;visibility:visible;mso-wrap-style:square;mso-width-percent:0;mso-height-percent:0;mso-wrap-distance-left:3.17483mm;mso-wrap-distance-top:0;mso-wrap-distance-right:3.17483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" strokecolor="#333f50" strokeweight="1pt">
                <w10:wrap anchorx="margin"/>
              </v:shape>
            </w:pict>
          </mc:Fallback>
        </mc:AlternateContent>
      </w:r>
      <w:r w:rsidR="002D100E" w:rsidRPr="007C2B43">
        <w:rPr>
          <w:i/>
          <w:iCs/>
          <w:smallCaps/>
          <w:noProof/>
          <w:color w:val="002060"/>
          <w:spacing w:val="5"/>
          <w:sz w:val="52"/>
          <w:szCs w:val="48"/>
          <w:lang w:eastAsia="en-US"/>
        </w:rPr>
        <mc:AlternateContent>
          <mc:Choice Requires="wps">
            <w:drawing>
              <wp:anchor distT="0" distB="0" distL="114300" distR="114300" simplePos="0" relativeHeight="251669504" behindDoc="0" locked="0" layoutInCell="1" allowOverlap="1" wp14:anchorId="5FA766AE" wp14:editId="341B0E88">
                <wp:simplePos x="0" y="0"/>
                <wp:positionH relativeFrom="page">
                  <wp:posOffset>57150</wp:posOffset>
                </wp:positionH>
                <wp:positionV relativeFrom="paragraph">
                  <wp:posOffset>-908050</wp:posOffset>
                </wp:positionV>
                <wp:extent cx="651510" cy="12904470"/>
                <wp:effectExtent l="0" t="0" r="0" b="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12904470"/>
                        </a:xfrm>
                        <a:prstGeom prst="rect">
                          <a:avLst/>
                        </a:prstGeom>
                        <a:gradFill rotWithShape="1">
                          <a:gsLst>
                            <a:gs pos="0">
                              <a:srgbClr val="00B0F0"/>
                            </a:gs>
                            <a:gs pos="100000">
                              <a:srgbClr val="0070C0"/>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EA4CA64" id="Rectangle 78" o:spid="_x0000_s1026" style="position:absolute;margin-left:4.5pt;margin-top:-71.5pt;width:51.3pt;height:1016.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" fillcolor="#00b0f0" stroked="f" strokecolor="#bfb675">
                <v:fill color2="#0070c0" rotate="t" angle="90" focus="100%" type="gradient"/>
                <w10:wrap anchorx="page"/>
              </v:rect>
            </w:pict>
          </mc:Fallback>
        </mc:AlternateContent>
      </w:r>
      <w:r w:rsidR="00830F11" w:rsidRPr="007C2B43">
        <w:rPr>
          <w:i/>
          <w:iCs/>
          <w:smallCaps/>
          <w:noProof/>
          <w:color w:val="002060"/>
          <w:spacing w:val="5"/>
          <w:sz w:val="52"/>
          <w:szCs w:val="48"/>
          <w:lang w:eastAsia="en-US"/>
        </w:rPr>
        <mc:AlternateContent>
          <mc:Choice Requires="wps">
            <w:drawing>
              <wp:anchor distT="0" distB="0" distL="114294" distR="114294" simplePos="0" relativeHeight="251665920" behindDoc="0" locked="0" layoutInCell="1" allowOverlap="1" wp14:anchorId="0D0951C6" wp14:editId="3992CEA7">
                <wp:simplePos x="0" y="0"/>
                <wp:positionH relativeFrom="margin">
                  <wp:posOffset>5857874</wp:posOffset>
                </wp:positionH>
                <wp:positionV relativeFrom="paragraph">
                  <wp:posOffset>-885825</wp:posOffset>
                </wp:positionV>
                <wp:extent cx="45719" cy="13218795"/>
                <wp:effectExtent l="0" t="0" r="31115" b="20955"/>
                <wp:wrapNone/>
                <wp:docPr id="8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218795"/>
                        </a:xfrm>
                        <a:prstGeom prst="straightConnector1">
                          <a:avLst/>
                        </a:prstGeom>
                        <a:noFill/>
                        <a:ln w="12700">
                          <a:solidFill>
                            <a:srgbClr val="44546A">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0BCBC" id="AutoShape 79" o:spid="_x0000_s1026" type="#_x0000_t32" style="position:absolute;margin-left:461.25pt;margin-top:-69.75pt;width:3.6pt;height:1040.85pt;flip:x;z-index:251665920;visibility:visible;mso-wrap-style:square;mso-width-percent:0;mso-height-percent:0;mso-wrap-distance-left:3.17483mm;mso-wrap-distance-top:0;mso-wrap-distance-right:3.17483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" strokecolor="#333f50" strokeweight="1pt">
                <w10:wrap anchorx="margin"/>
              </v:shape>
            </w:pict>
          </mc:Fallback>
        </mc:AlternateContent>
      </w:r>
      <w:r w:rsidR="00830F11" w:rsidRPr="007C2B43">
        <w:rPr>
          <w:i/>
          <w:iCs/>
          <w:smallCaps/>
          <w:noProof/>
          <w:color w:val="002060"/>
          <w:spacing w:val="5"/>
          <w:sz w:val="52"/>
          <w:szCs w:val="48"/>
          <w:lang w:eastAsia="en-US"/>
        </w:rPr>
        <mc:AlternateContent>
          <mc:Choice Requires="wps">
            <w:drawing>
              <wp:anchor distT="0" distB="0" distL="114294" distR="114294" simplePos="0" relativeHeight="251655680" behindDoc="0" locked="0" layoutInCell="1" allowOverlap="1" wp14:anchorId="500EBF93" wp14:editId="60D83B40">
                <wp:simplePos x="0" y="0"/>
                <wp:positionH relativeFrom="column">
                  <wp:posOffset>5764530</wp:posOffset>
                </wp:positionH>
                <wp:positionV relativeFrom="paragraph">
                  <wp:posOffset>-904875</wp:posOffset>
                </wp:positionV>
                <wp:extent cx="45719" cy="13239115"/>
                <wp:effectExtent l="19050" t="19050" r="31115" b="19685"/>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239115"/>
                        </a:xfrm>
                        <a:prstGeom prst="straightConnector1">
                          <a:avLst/>
                        </a:prstGeom>
                        <a:noFill/>
                        <a:ln w="28575">
                          <a:solidFill>
                            <a:srgbClr val="00B0F0">
                              <a:alpha val="88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26C72" id="AutoShape 82" o:spid="_x0000_s1026" type="#_x0000_t32" style="position:absolute;margin-left:453.9pt;margin-top:-71.25pt;width:3.6pt;height:1042.45pt;z-index:25165568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" strokecolor="#00b0f0" strokeweight="2.25pt">
                <v:stroke opacity="57568f"/>
              </v:shape>
            </w:pict>
          </mc:Fallback>
        </mc:AlternateContent>
      </w:r>
    </w:p>
    <w:p w14:paraId="4AFC4996" w14:textId="77777777" w:rsidR="00F841B1" w:rsidRPr="007C2B43" w:rsidRDefault="00F841B1" w:rsidP="00F841B1">
      <w:pPr>
        <w:pStyle w:val="NoSpacing"/>
        <w:jc w:val="center"/>
        <w:rPr>
          <w:rFonts w:eastAsiaTheme="minorHAnsi" w:cs="Arial"/>
          <w:b/>
          <w:bCs/>
          <w:color w:val="0060A8"/>
          <w:sz w:val="44"/>
          <w:szCs w:val="40"/>
        </w:rPr>
      </w:pPr>
      <w:bookmarkStart w:id="0" w:name="_Hlk480555649"/>
      <w:bookmarkEnd w:id="0"/>
      <w:r w:rsidRPr="007C2B43">
        <w:rPr>
          <w:i/>
          <w:iCs/>
          <w:smallCaps/>
          <w:noProof/>
          <w:color w:val="002060"/>
          <w:spacing w:val="5"/>
          <w:sz w:val="52"/>
          <w:szCs w:val="48"/>
          <w:lang w:eastAsia="en-US"/>
        </w:rPr>
        <mc:AlternateContent>
          <mc:Choice Requires="wps">
            <w:drawing>
              <wp:anchor distT="0" distB="0" distL="114300" distR="114300" simplePos="0" relativeHeight="251649536" behindDoc="0" locked="0" layoutInCell="1" allowOverlap="1" wp14:anchorId="6265DFB6" wp14:editId="794444AC">
                <wp:simplePos x="0" y="0"/>
                <wp:positionH relativeFrom="page">
                  <wp:align>right</wp:align>
                </wp:positionH>
                <wp:positionV relativeFrom="paragraph">
                  <wp:posOffset>-1283335</wp:posOffset>
                </wp:positionV>
                <wp:extent cx="651510" cy="12904470"/>
                <wp:effectExtent l="0" t="0" r="0" b="0"/>
                <wp:wrapNone/>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12904470"/>
                        </a:xfrm>
                        <a:prstGeom prst="rect">
                          <a:avLst/>
                        </a:prstGeom>
                        <a:gradFill rotWithShape="1">
                          <a:gsLst>
                            <a:gs pos="0">
                              <a:srgbClr val="00B0F0"/>
                            </a:gs>
                            <a:gs pos="100000">
                              <a:srgbClr val="0070C0"/>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D48220C" id="Rectangle 78" o:spid="_x0000_s1026" style="position:absolute;margin-left:.1pt;margin-top:-101.05pt;width:51.3pt;height:1016.1pt;z-index:251649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" fillcolor="#00b0f0" stroked="f" strokecolor="#bfb675">
                <v:fill color2="#0070c0" rotate="t" angle="90" focus="100%" type="gradient"/>
                <w10:wrap anchorx="page"/>
              </v:rect>
            </w:pict>
          </mc:Fallback>
        </mc:AlternateContent>
      </w:r>
      <w:r w:rsidRPr="007C2B43">
        <w:rPr>
          <w:rFonts w:eastAsiaTheme="minorHAnsi" w:cs="Arial"/>
          <w:b/>
          <w:bCs/>
          <w:color w:val="0060A8"/>
          <w:sz w:val="44"/>
          <w:szCs w:val="40"/>
        </w:rPr>
        <w:t xml:space="preserve">Independent review into treatment and care </w:t>
      </w:r>
    </w:p>
    <w:p w14:paraId="4B9FEBFD" w14:textId="4F172369" w:rsidR="00F841B1" w:rsidRPr="007C2B43" w:rsidRDefault="00F841B1" w:rsidP="00F841B1">
      <w:pPr>
        <w:pStyle w:val="NoSpacing"/>
        <w:jc w:val="center"/>
        <w:rPr>
          <w:rFonts w:eastAsiaTheme="minorHAnsi" w:cs="Arial"/>
          <w:b/>
          <w:bCs/>
          <w:color w:val="0060A8"/>
          <w:sz w:val="44"/>
          <w:szCs w:val="40"/>
        </w:rPr>
      </w:pPr>
      <w:r w:rsidRPr="007C2B43">
        <w:rPr>
          <w:rFonts w:eastAsiaTheme="minorHAnsi" w:cs="Arial"/>
          <w:b/>
          <w:bCs/>
          <w:color w:val="0060A8"/>
          <w:sz w:val="44"/>
          <w:szCs w:val="40"/>
        </w:rPr>
        <w:t xml:space="preserve">provided by 2Gether NHS Mental Health Foundation Trust </w:t>
      </w:r>
    </w:p>
    <w:p w14:paraId="512D2359" w14:textId="77777777" w:rsidR="00F841B1" w:rsidRDefault="00F841B1" w:rsidP="00F841B1">
      <w:pPr>
        <w:autoSpaceDE w:val="0"/>
        <w:autoSpaceDN w:val="0"/>
        <w:adjustRightInd w:val="0"/>
        <w:spacing w:after="0" w:line="240" w:lineRule="auto"/>
        <w:jc w:val="center"/>
        <w:rPr>
          <w:rFonts w:cs="Arial"/>
          <w:b/>
          <w:bCs/>
          <w:sz w:val="24"/>
          <w:szCs w:val="24"/>
        </w:rPr>
      </w:pPr>
    </w:p>
    <w:p w14:paraId="4BB1F063" w14:textId="77777777" w:rsidR="00F841B1" w:rsidRPr="000E574E" w:rsidRDefault="00F841B1" w:rsidP="00F841B1">
      <w:pPr>
        <w:autoSpaceDE w:val="0"/>
        <w:autoSpaceDN w:val="0"/>
        <w:adjustRightInd w:val="0"/>
        <w:spacing w:after="0" w:line="240" w:lineRule="auto"/>
        <w:jc w:val="center"/>
        <w:rPr>
          <w:rFonts w:cs="Arial"/>
          <w:b/>
          <w:bCs/>
          <w:color w:val="0060A8"/>
          <w:sz w:val="44"/>
          <w:szCs w:val="44"/>
        </w:rPr>
      </w:pPr>
      <w:r w:rsidRPr="000E574E">
        <w:rPr>
          <w:rFonts w:cs="Arial"/>
          <w:b/>
          <w:bCs/>
          <w:color w:val="0060A8"/>
          <w:sz w:val="44"/>
          <w:szCs w:val="44"/>
        </w:rPr>
        <w:t>Confidential</w:t>
      </w:r>
    </w:p>
    <w:p w14:paraId="045FE4C1" w14:textId="77777777" w:rsidR="00F841B1" w:rsidRPr="000E574E" w:rsidRDefault="00F841B1" w:rsidP="00F841B1">
      <w:pPr>
        <w:autoSpaceDE w:val="0"/>
        <w:autoSpaceDN w:val="0"/>
        <w:adjustRightInd w:val="0"/>
        <w:spacing w:after="0" w:line="240" w:lineRule="auto"/>
        <w:jc w:val="center"/>
        <w:rPr>
          <w:rFonts w:cs="Arial"/>
          <w:b/>
          <w:bCs/>
          <w:color w:val="0070C0"/>
          <w:sz w:val="24"/>
          <w:szCs w:val="24"/>
        </w:rPr>
      </w:pPr>
    </w:p>
    <w:p w14:paraId="6DD76AF8" w14:textId="77777777" w:rsidR="00F841B1" w:rsidRPr="000E574E" w:rsidRDefault="00F841B1" w:rsidP="00F841B1">
      <w:pPr>
        <w:autoSpaceDE w:val="0"/>
        <w:autoSpaceDN w:val="0"/>
        <w:adjustRightInd w:val="0"/>
        <w:spacing w:after="0"/>
        <w:rPr>
          <w:rFonts w:cs="Arial"/>
          <w:color w:val="0060A8"/>
          <w:sz w:val="24"/>
          <w:szCs w:val="24"/>
        </w:rPr>
      </w:pPr>
    </w:p>
    <w:p w14:paraId="7C2FA865" w14:textId="77777777" w:rsidR="00F841B1" w:rsidRDefault="00F841B1" w:rsidP="00F841B1">
      <w:pPr>
        <w:autoSpaceDE w:val="0"/>
        <w:autoSpaceDN w:val="0"/>
        <w:adjustRightInd w:val="0"/>
        <w:spacing w:after="0"/>
        <w:rPr>
          <w:rFonts w:cs="Arial"/>
          <w:b/>
          <w:color w:val="0060A8"/>
          <w:sz w:val="28"/>
          <w:szCs w:val="28"/>
        </w:rPr>
      </w:pPr>
    </w:p>
    <w:p w14:paraId="4B5C3815" w14:textId="77777777" w:rsidR="00F841B1" w:rsidRDefault="00F841B1" w:rsidP="00F841B1">
      <w:pPr>
        <w:autoSpaceDE w:val="0"/>
        <w:autoSpaceDN w:val="0"/>
        <w:adjustRightInd w:val="0"/>
        <w:spacing w:after="0"/>
        <w:rPr>
          <w:rFonts w:cs="Arial"/>
          <w:b/>
          <w:color w:val="0060A8"/>
          <w:sz w:val="24"/>
          <w:szCs w:val="24"/>
        </w:rPr>
      </w:pPr>
    </w:p>
    <w:p w14:paraId="2BE04E2E" w14:textId="77777777" w:rsidR="00F841B1" w:rsidRPr="00BC7C5D" w:rsidRDefault="00F841B1" w:rsidP="00F841B1">
      <w:pPr>
        <w:autoSpaceDE w:val="0"/>
        <w:autoSpaceDN w:val="0"/>
        <w:adjustRightInd w:val="0"/>
        <w:spacing w:after="0"/>
        <w:rPr>
          <w:rFonts w:cs="Arial"/>
          <w:color w:val="0060A8"/>
          <w:sz w:val="24"/>
          <w:szCs w:val="24"/>
        </w:rPr>
      </w:pPr>
      <w:r w:rsidRPr="00BC7C5D">
        <w:rPr>
          <w:rFonts w:cs="Arial"/>
          <w:b/>
          <w:color w:val="0060A8"/>
          <w:sz w:val="24"/>
          <w:szCs w:val="24"/>
        </w:rPr>
        <w:t>Contract reference</w:t>
      </w:r>
      <w:r w:rsidRPr="00B21FB8">
        <w:rPr>
          <w:rFonts w:cs="Arial"/>
          <w:color w:val="0060A8"/>
          <w:sz w:val="24"/>
          <w:szCs w:val="24"/>
        </w:rPr>
        <w:t xml:space="preserve">: </w:t>
      </w:r>
      <w:r w:rsidRPr="00B21FB8">
        <w:rPr>
          <w:rFonts w:cs="Arial"/>
          <w:color w:val="0060A8"/>
          <w:sz w:val="24"/>
          <w:szCs w:val="24"/>
        </w:rPr>
        <w:tab/>
      </w:r>
      <w:r w:rsidRPr="00B21FB8">
        <w:rPr>
          <w:rFonts w:cs="Arial"/>
          <w:color w:val="0060A8"/>
          <w:sz w:val="24"/>
          <w:szCs w:val="24"/>
        </w:rPr>
        <w:tab/>
      </w:r>
      <w:r>
        <w:rPr>
          <w:rFonts w:cs="Arial"/>
          <w:color w:val="0060A8"/>
          <w:sz w:val="24"/>
          <w:szCs w:val="24"/>
        </w:rPr>
        <w:tab/>
      </w:r>
      <w:r w:rsidRPr="00BC7C5D">
        <w:rPr>
          <w:rFonts w:cs="Arial"/>
          <w:color w:val="0060A8"/>
          <w:sz w:val="24"/>
          <w:szCs w:val="24"/>
        </w:rPr>
        <w:t>OJEU 2016/S 147-266712</w:t>
      </w:r>
    </w:p>
    <w:p w14:paraId="5723F84D" w14:textId="77777777" w:rsidR="00F841B1" w:rsidRPr="00BC7C5D" w:rsidRDefault="00F841B1" w:rsidP="00F841B1">
      <w:pPr>
        <w:autoSpaceDE w:val="0"/>
        <w:autoSpaceDN w:val="0"/>
        <w:adjustRightInd w:val="0"/>
        <w:spacing w:after="0"/>
        <w:ind w:left="3600"/>
        <w:rPr>
          <w:rFonts w:cs="Arial"/>
          <w:color w:val="0060A8"/>
          <w:sz w:val="24"/>
          <w:szCs w:val="24"/>
        </w:rPr>
      </w:pPr>
      <w:r w:rsidRPr="00BC7C5D">
        <w:rPr>
          <w:rFonts w:cs="Arial"/>
          <w:color w:val="0060A8"/>
          <w:sz w:val="24"/>
          <w:szCs w:val="24"/>
        </w:rPr>
        <w:t>STEIS ref</w:t>
      </w:r>
      <w:r>
        <w:rPr>
          <w:rFonts w:cs="Arial"/>
          <w:color w:val="0060A8"/>
          <w:sz w:val="24"/>
          <w:szCs w:val="24"/>
        </w:rPr>
        <w:t>: 2017/951 SI-43-18</w:t>
      </w:r>
    </w:p>
    <w:p w14:paraId="19F987A7" w14:textId="77777777" w:rsidR="00F841B1" w:rsidRPr="00B21FB8" w:rsidRDefault="00F841B1" w:rsidP="00F841B1">
      <w:pPr>
        <w:autoSpaceDE w:val="0"/>
        <w:autoSpaceDN w:val="0"/>
        <w:adjustRightInd w:val="0"/>
        <w:spacing w:after="0"/>
        <w:rPr>
          <w:rFonts w:cs="Arial"/>
          <w:color w:val="0060A8"/>
          <w:sz w:val="24"/>
          <w:szCs w:val="24"/>
        </w:rPr>
      </w:pPr>
    </w:p>
    <w:p w14:paraId="14D5D7CE" w14:textId="77777777" w:rsidR="00F841B1" w:rsidRPr="00B21FB8" w:rsidRDefault="00F841B1" w:rsidP="00F841B1">
      <w:pPr>
        <w:autoSpaceDE w:val="0"/>
        <w:autoSpaceDN w:val="0"/>
        <w:adjustRightInd w:val="0"/>
        <w:spacing w:after="0"/>
        <w:rPr>
          <w:rFonts w:cs="Arial"/>
          <w:color w:val="0060A8"/>
          <w:sz w:val="24"/>
          <w:szCs w:val="24"/>
        </w:rPr>
      </w:pPr>
      <w:r w:rsidRPr="00BC7C5D">
        <w:rPr>
          <w:rFonts w:cs="Arial"/>
          <w:b/>
          <w:color w:val="0060A8"/>
          <w:sz w:val="24"/>
          <w:szCs w:val="24"/>
        </w:rPr>
        <w:t>Incident type:</w:t>
      </w:r>
      <w:r w:rsidRPr="00B21FB8">
        <w:rPr>
          <w:rFonts w:cs="Arial"/>
          <w:color w:val="0060A8"/>
          <w:sz w:val="24"/>
          <w:szCs w:val="24"/>
        </w:rPr>
        <w:t xml:space="preserve"> </w:t>
      </w:r>
      <w:r w:rsidRPr="00B21FB8">
        <w:rPr>
          <w:rFonts w:cs="Arial"/>
          <w:color w:val="0060A8"/>
          <w:sz w:val="24"/>
          <w:szCs w:val="24"/>
        </w:rPr>
        <w:tab/>
      </w:r>
      <w:r w:rsidRPr="00B21FB8">
        <w:rPr>
          <w:rFonts w:cs="Arial"/>
          <w:color w:val="0060A8"/>
          <w:sz w:val="24"/>
          <w:szCs w:val="24"/>
        </w:rPr>
        <w:tab/>
      </w:r>
      <w:r w:rsidRPr="00B21FB8">
        <w:rPr>
          <w:rFonts w:cs="Arial"/>
          <w:color w:val="0060A8"/>
          <w:sz w:val="24"/>
          <w:szCs w:val="24"/>
        </w:rPr>
        <w:tab/>
      </w:r>
      <w:r>
        <w:rPr>
          <w:rFonts w:cs="Arial"/>
          <w:color w:val="0060A8"/>
          <w:sz w:val="24"/>
          <w:szCs w:val="24"/>
        </w:rPr>
        <w:tab/>
      </w:r>
      <w:r w:rsidRPr="00B21FB8">
        <w:rPr>
          <w:rFonts w:cs="Arial"/>
          <w:color w:val="0060A8"/>
          <w:sz w:val="24"/>
          <w:szCs w:val="24"/>
        </w:rPr>
        <w:t>Homicide</w:t>
      </w:r>
    </w:p>
    <w:p w14:paraId="6AC4ADE9" w14:textId="77777777" w:rsidR="00F841B1" w:rsidRDefault="00F841B1" w:rsidP="00F841B1">
      <w:pPr>
        <w:autoSpaceDE w:val="0"/>
        <w:autoSpaceDN w:val="0"/>
        <w:adjustRightInd w:val="0"/>
        <w:spacing w:after="0"/>
        <w:rPr>
          <w:rFonts w:cs="Arial"/>
          <w:color w:val="0060A8"/>
          <w:sz w:val="24"/>
          <w:szCs w:val="24"/>
        </w:rPr>
      </w:pPr>
    </w:p>
    <w:p w14:paraId="1650A6B4" w14:textId="77777777" w:rsidR="00F841B1" w:rsidRPr="00B21FB8" w:rsidRDefault="00F841B1" w:rsidP="00F841B1">
      <w:pPr>
        <w:autoSpaceDE w:val="0"/>
        <w:autoSpaceDN w:val="0"/>
        <w:adjustRightInd w:val="0"/>
        <w:spacing w:after="0"/>
        <w:rPr>
          <w:rFonts w:cs="Arial"/>
          <w:color w:val="0060A8"/>
          <w:sz w:val="24"/>
          <w:szCs w:val="24"/>
        </w:rPr>
      </w:pPr>
      <w:r w:rsidRPr="00BC7C5D">
        <w:rPr>
          <w:rFonts w:cs="Arial"/>
          <w:b/>
          <w:color w:val="0060A8"/>
          <w:sz w:val="24"/>
          <w:szCs w:val="24"/>
        </w:rPr>
        <w:t>Date of Incident</w:t>
      </w:r>
      <w:r w:rsidRPr="00B21FB8">
        <w:rPr>
          <w:rFonts w:cs="Arial"/>
          <w:color w:val="0060A8"/>
          <w:sz w:val="24"/>
          <w:szCs w:val="24"/>
        </w:rPr>
        <w:t xml:space="preserve">: </w:t>
      </w:r>
      <w:r w:rsidRPr="00B21FB8">
        <w:rPr>
          <w:rFonts w:cs="Arial"/>
          <w:color w:val="0060A8"/>
          <w:sz w:val="24"/>
          <w:szCs w:val="24"/>
        </w:rPr>
        <w:tab/>
      </w:r>
      <w:r w:rsidRPr="00B21FB8">
        <w:rPr>
          <w:rFonts w:cs="Arial"/>
          <w:color w:val="0060A8"/>
          <w:sz w:val="24"/>
          <w:szCs w:val="24"/>
        </w:rPr>
        <w:tab/>
      </w:r>
      <w:r w:rsidRPr="00B21FB8">
        <w:rPr>
          <w:rFonts w:cs="Arial"/>
          <w:color w:val="0060A8"/>
          <w:sz w:val="24"/>
          <w:szCs w:val="24"/>
        </w:rPr>
        <w:tab/>
      </w:r>
      <w:r>
        <w:rPr>
          <w:rFonts w:cs="Arial"/>
          <w:color w:val="0060A8"/>
          <w:sz w:val="24"/>
          <w:szCs w:val="24"/>
        </w:rPr>
        <w:t>9</w:t>
      </w:r>
      <w:r w:rsidRPr="00F841B1">
        <w:rPr>
          <w:rFonts w:cs="Arial"/>
          <w:color w:val="0060A8"/>
          <w:sz w:val="24"/>
          <w:szCs w:val="24"/>
          <w:vertAlign w:val="superscript"/>
        </w:rPr>
        <w:t>th</w:t>
      </w:r>
      <w:r>
        <w:rPr>
          <w:rFonts w:cs="Arial"/>
          <w:color w:val="0060A8"/>
          <w:sz w:val="24"/>
          <w:szCs w:val="24"/>
        </w:rPr>
        <w:t xml:space="preserve"> January 201</w:t>
      </w:r>
      <w:r w:rsidR="00505CDC">
        <w:rPr>
          <w:rFonts w:cs="Arial"/>
          <w:color w:val="0060A8"/>
          <w:sz w:val="24"/>
          <w:szCs w:val="24"/>
        </w:rPr>
        <w:t>8</w:t>
      </w:r>
    </w:p>
    <w:p w14:paraId="2F17FFD0" w14:textId="77777777" w:rsidR="00F841B1" w:rsidRPr="000E574E" w:rsidRDefault="00F841B1" w:rsidP="00F841B1">
      <w:pPr>
        <w:autoSpaceDE w:val="0"/>
        <w:autoSpaceDN w:val="0"/>
        <w:adjustRightInd w:val="0"/>
        <w:spacing w:after="0" w:line="360" w:lineRule="auto"/>
        <w:rPr>
          <w:rFonts w:cs="Arial"/>
          <w:b/>
          <w:color w:val="0060A8"/>
          <w:sz w:val="24"/>
          <w:szCs w:val="24"/>
        </w:rPr>
      </w:pPr>
    </w:p>
    <w:p w14:paraId="46BD9FC9" w14:textId="77777777" w:rsidR="00F841B1" w:rsidRPr="000E574E" w:rsidRDefault="00F841B1" w:rsidP="00F841B1">
      <w:pPr>
        <w:autoSpaceDE w:val="0"/>
        <w:autoSpaceDN w:val="0"/>
        <w:adjustRightInd w:val="0"/>
        <w:spacing w:after="0" w:line="240" w:lineRule="auto"/>
        <w:rPr>
          <w:rFonts w:cs="Arial"/>
          <w:b/>
          <w:color w:val="0060A8"/>
          <w:sz w:val="24"/>
          <w:szCs w:val="24"/>
        </w:rPr>
      </w:pPr>
      <w:r w:rsidRPr="000E574E">
        <w:rPr>
          <w:rFonts w:cs="Arial"/>
          <w:b/>
          <w:color w:val="0060A8"/>
          <w:sz w:val="24"/>
          <w:szCs w:val="24"/>
        </w:rPr>
        <w:t xml:space="preserve">Report prepared by: </w:t>
      </w:r>
      <w:r w:rsidRPr="000E574E">
        <w:rPr>
          <w:rFonts w:cs="Arial"/>
          <w:b/>
          <w:color w:val="0060A8"/>
          <w:sz w:val="24"/>
          <w:szCs w:val="24"/>
        </w:rPr>
        <w:tab/>
      </w:r>
      <w:r w:rsidRPr="000E574E">
        <w:rPr>
          <w:rFonts w:cs="Arial"/>
          <w:b/>
          <w:color w:val="0060A8"/>
          <w:sz w:val="24"/>
          <w:szCs w:val="24"/>
        </w:rPr>
        <w:tab/>
      </w:r>
      <w:r>
        <w:rPr>
          <w:rFonts w:cs="Arial"/>
          <w:b/>
          <w:color w:val="0060A8"/>
          <w:sz w:val="24"/>
          <w:szCs w:val="24"/>
        </w:rPr>
        <w:tab/>
      </w:r>
      <w:r w:rsidRPr="000E574E">
        <w:rPr>
          <w:rFonts w:cs="Arial"/>
          <w:color w:val="0060A8"/>
          <w:sz w:val="24"/>
          <w:szCs w:val="24"/>
        </w:rPr>
        <w:t>Anne Richardson</w:t>
      </w:r>
      <w:r>
        <w:rPr>
          <w:rFonts w:cs="Arial"/>
          <w:color w:val="0060A8"/>
          <w:sz w:val="24"/>
          <w:szCs w:val="24"/>
        </w:rPr>
        <w:t>, Director</w:t>
      </w:r>
      <w:r w:rsidRPr="000E574E">
        <w:rPr>
          <w:rFonts w:cs="Arial"/>
          <w:b/>
          <w:color w:val="0060A8"/>
          <w:sz w:val="24"/>
          <w:szCs w:val="24"/>
        </w:rPr>
        <w:t xml:space="preserve"> </w:t>
      </w:r>
    </w:p>
    <w:p w14:paraId="73A7B7F6" w14:textId="77777777" w:rsidR="00F841B1" w:rsidRPr="000E574E" w:rsidRDefault="00F841B1" w:rsidP="00F841B1">
      <w:pPr>
        <w:autoSpaceDE w:val="0"/>
        <w:autoSpaceDN w:val="0"/>
        <w:adjustRightInd w:val="0"/>
        <w:spacing w:after="0" w:line="240" w:lineRule="auto"/>
        <w:ind w:left="2880" w:firstLine="720"/>
        <w:rPr>
          <w:rFonts w:cs="Arial"/>
          <w:color w:val="0060A8"/>
          <w:sz w:val="24"/>
          <w:szCs w:val="24"/>
        </w:rPr>
      </w:pPr>
      <w:r w:rsidRPr="000E574E">
        <w:rPr>
          <w:rFonts w:cs="Arial"/>
          <w:color w:val="0060A8"/>
          <w:sz w:val="24"/>
          <w:szCs w:val="24"/>
        </w:rPr>
        <w:t>Anne Richardson Consulting Ltd</w:t>
      </w:r>
    </w:p>
    <w:p w14:paraId="04493F53" w14:textId="77777777" w:rsidR="00F841B1" w:rsidRPr="000E574E" w:rsidRDefault="00F841B1" w:rsidP="00F841B1">
      <w:pPr>
        <w:autoSpaceDE w:val="0"/>
        <w:autoSpaceDN w:val="0"/>
        <w:adjustRightInd w:val="0"/>
        <w:spacing w:after="0" w:line="240" w:lineRule="auto"/>
        <w:rPr>
          <w:rFonts w:cs="Arial"/>
          <w:b/>
          <w:color w:val="0060A8"/>
          <w:sz w:val="24"/>
          <w:szCs w:val="24"/>
        </w:rPr>
      </w:pPr>
    </w:p>
    <w:p w14:paraId="090EF672" w14:textId="77777777" w:rsidR="00F841B1" w:rsidRPr="000E574E" w:rsidRDefault="00F841B1" w:rsidP="00F841B1">
      <w:pPr>
        <w:spacing w:after="0" w:line="240" w:lineRule="auto"/>
        <w:ind w:left="2880" w:hanging="2880"/>
        <w:rPr>
          <w:rFonts w:cs="Arial"/>
          <w:b/>
          <w:color w:val="0060A8"/>
          <w:sz w:val="24"/>
          <w:szCs w:val="24"/>
        </w:rPr>
      </w:pPr>
      <w:r w:rsidRPr="000E574E">
        <w:rPr>
          <w:rFonts w:cs="Arial"/>
          <w:b/>
          <w:color w:val="0060A8"/>
          <w:sz w:val="24"/>
          <w:szCs w:val="24"/>
        </w:rPr>
        <w:t xml:space="preserve">Investigators:  </w:t>
      </w:r>
      <w:r w:rsidRPr="000E574E">
        <w:rPr>
          <w:rFonts w:cs="Arial"/>
          <w:b/>
          <w:color w:val="0060A8"/>
          <w:sz w:val="24"/>
          <w:szCs w:val="24"/>
        </w:rPr>
        <w:tab/>
      </w:r>
      <w:r w:rsidRPr="000E574E">
        <w:rPr>
          <w:rFonts w:cs="Arial"/>
          <w:b/>
          <w:color w:val="0060A8"/>
          <w:sz w:val="24"/>
          <w:szCs w:val="24"/>
        </w:rPr>
        <w:tab/>
      </w:r>
      <w:r w:rsidRPr="000E574E">
        <w:rPr>
          <w:rFonts w:cs="Arial"/>
          <w:color w:val="0060A8"/>
          <w:sz w:val="24"/>
          <w:szCs w:val="24"/>
        </w:rPr>
        <w:t>Dr</w:t>
      </w:r>
      <w:r>
        <w:rPr>
          <w:rFonts w:cs="Arial"/>
          <w:color w:val="0060A8"/>
          <w:sz w:val="24"/>
          <w:szCs w:val="24"/>
        </w:rPr>
        <w:t>.</w:t>
      </w:r>
      <w:r w:rsidRPr="000E574E">
        <w:rPr>
          <w:rFonts w:cs="Arial"/>
          <w:color w:val="0060A8"/>
          <w:sz w:val="24"/>
          <w:szCs w:val="24"/>
        </w:rPr>
        <w:t xml:space="preserve"> Hugh Griffiths MBBS </w:t>
      </w:r>
      <w:proofErr w:type="spellStart"/>
      <w:r w:rsidRPr="000E574E">
        <w:rPr>
          <w:rFonts w:cs="Arial"/>
          <w:color w:val="0060A8"/>
          <w:sz w:val="24"/>
          <w:szCs w:val="24"/>
        </w:rPr>
        <w:t>FRCPsych</w:t>
      </w:r>
      <w:proofErr w:type="spellEnd"/>
      <w:r w:rsidRPr="000E574E">
        <w:rPr>
          <w:rFonts w:cs="Arial"/>
          <w:b/>
          <w:color w:val="0060A8"/>
          <w:sz w:val="24"/>
          <w:szCs w:val="24"/>
        </w:rPr>
        <w:t xml:space="preserve"> </w:t>
      </w:r>
    </w:p>
    <w:p w14:paraId="1E113C19" w14:textId="77777777" w:rsidR="00F841B1" w:rsidRPr="00AC17A7" w:rsidRDefault="00F841B1" w:rsidP="00F841B1">
      <w:pPr>
        <w:spacing w:after="0" w:line="240" w:lineRule="auto"/>
        <w:ind w:left="2880" w:firstLine="720"/>
        <w:rPr>
          <w:rFonts w:cs="Arial"/>
          <w:color w:val="0060A8"/>
          <w:sz w:val="24"/>
          <w:szCs w:val="24"/>
        </w:rPr>
      </w:pPr>
      <w:r>
        <w:rPr>
          <w:rFonts w:cs="Arial"/>
          <w:color w:val="0060A8"/>
          <w:sz w:val="24"/>
          <w:szCs w:val="24"/>
        </w:rPr>
        <w:t xml:space="preserve">Prof. Adrian Childs </w:t>
      </w:r>
      <w:r w:rsidRPr="00AC17A7">
        <w:rPr>
          <w:rFonts w:cs="Arial"/>
          <w:color w:val="0060A8"/>
          <w:sz w:val="24"/>
          <w:szCs w:val="24"/>
        </w:rPr>
        <w:t xml:space="preserve">RGN </w:t>
      </w:r>
      <w:proofErr w:type="spellStart"/>
      <w:r w:rsidRPr="00AC17A7">
        <w:rPr>
          <w:rFonts w:cs="Arial"/>
          <w:color w:val="0060A8"/>
          <w:sz w:val="24"/>
          <w:szCs w:val="24"/>
        </w:rPr>
        <w:t>Dip.N</w:t>
      </w:r>
      <w:proofErr w:type="spellEnd"/>
      <w:r w:rsidRPr="00AC17A7">
        <w:rPr>
          <w:rFonts w:cs="Arial"/>
          <w:color w:val="0060A8"/>
          <w:sz w:val="24"/>
          <w:szCs w:val="24"/>
        </w:rPr>
        <w:t xml:space="preserve"> (</w:t>
      </w:r>
      <w:proofErr w:type="spellStart"/>
      <w:r w:rsidRPr="00AC17A7">
        <w:rPr>
          <w:rFonts w:cs="Arial"/>
          <w:color w:val="0060A8"/>
          <w:sz w:val="24"/>
          <w:szCs w:val="24"/>
        </w:rPr>
        <w:t>Lond</w:t>
      </w:r>
      <w:proofErr w:type="spellEnd"/>
      <w:r w:rsidRPr="00AC17A7">
        <w:rPr>
          <w:rFonts w:cs="Arial"/>
          <w:color w:val="0060A8"/>
          <w:sz w:val="24"/>
          <w:szCs w:val="24"/>
        </w:rPr>
        <w:t>) MSc RMN</w:t>
      </w:r>
    </w:p>
    <w:p w14:paraId="163B45E7" w14:textId="77777777" w:rsidR="00F841B1" w:rsidRDefault="00F841B1" w:rsidP="00F841B1">
      <w:pPr>
        <w:spacing w:after="0" w:line="240" w:lineRule="auto"/>
        <w:ind w:left="2880" w:firstLine="720"/>
        <w:rPr>
          <w:rFonts w:cs="Arial"/>
          <w:color w:val="0060A8"/>
          <w:sz w:val="24"/>
          <w:szCs w:val="24"/>
        </w:rPr>
      </w:pPr>
      <w:r w:rsidRPr="000E574E">
        <w:rPr>
          <w:rFonts w:cs="Arial"/>
          <w:color w:val="0060A8"/>
          <w:sz w:val="24"/>
          <w:szCs w:val="24"/>
        </w:rPr>
        <w:t>Ms</w:t>
      </w:r>
      <w:r>
        <w:rPr>
          <w:rFonts w:cs="Arial"/>
          <w:color w:val="0060A8"/>
          <w:sz w:val="24"/>
          <w:szCs w:val="24"/>
        </w:rPr>
        <w:t>.</w:t>
      </w:r>
      <w:r w:rsidRPr="000E574E">
        <w:rPr>
          <w:rFonts w:cs="Arial"/>
          <w:color w:val="0060A8"/>
          <w:sz w:val="24"/>
          <w:szCs w:val="24"/>
        </w:rPr>
        <w:t xml:space="preserve"> Anne Richardson BSc MPhil </w:t>
      </w:r>
      <w:proofErr w:type="spellStart"/>
      <w:r w:rsidRPr="000E574E">
        <w:rPr>
          <w:rFonts w:cs="Arial"/>
          <w:color w:val="0060A8"/>
          <w:sz w:val="24"/>
          <w:szCs w:val="24"/>
        </w:rPr>
        <w:t>FBPsS</w:t>
      </w:r>
      <w:proofErr w:type="spellEnd"/>
    </w:p>
    <w:p w14:paraId="7AF578F2" w14:textId="77777777" w:rsidR="00F841B1" w:rsidRPr="000E574E" w:rsidRDefault="00F841B1" w:rsidP="00F841B1">
      <w:pPr>
        <w:spacing w:after="0" w:line="240" w:lineRule="auto"/>
        <w:ind w:left="2880" w:hanging="2880"/>
        <w:rPr>
          <w:rFonts w:cs="Arial"/>
          <w:b/>
          <w:color w:val="0060A8"/>
          <w:sz w:val="24"/>
          <w:szCs w:val="24"/>
        </w:rPr>
      </w:pPr>
    </w:p>
    <w:p w14:paraId="362DC770" w14:textId="77777777" w:rsidR="00F841B1" w:rsidRDefault="00F841B1" w:rsidP="00F841B1">
      <w:pPr>
        <w:spacing w:after="0" w:line="240" w:lineRule="auto"/>
        <w:rPr>
          <w:rFonts w:cs="Arial"/>
          <w:color w:val="0060A8"/>
          <w:sz w:val="24"/>
          <w:szCs w:val="24"/>
        </w:rPr>
      </w:pPr>
      <w:r w:rsidRPr="000E574E">
        <w:rPr>
          <w:rFonts w:cs="Arial"/>
          <w:b/>
          <w:color w:val="0060A8"/>
          <w:sz w:val="24"/>
          <w:szCs w:val="24"/>
        </w:rPr>
        <w:t xml:space="preserve">Date of report: </w:t>
      </w:r>
      <w:r w:rsidRPr="000E574E">
        <w:rPr>
          <w:rFonts w:cs="Arial"/>
          <w:b/>
          <w:color w:val="0060A8"/>
          <w:sz w:val="24"/>
          <w:szCs w:val="24"/>
        </w:rPr>
        <w:tab/>
      </w:r>
      <w:r w:rsidRPr="000E574E">
        <w:rPr>
          <w:rFonts w:cs="Arial"/>
          <w:b/>
          <w:color w:val="0060A8"/>
          <w:sz w:val="24"/>
          <w:szCs w:val="24"/>
        </w:rPr>
        <w:tab/>
      </w:r>
      <w:r w:rsidRPr="000E574E">
        <w:rPr>
          <w:rFonts w:cs="Arial"/>
          <w:b/>
          <w:color w:val="0060A8"/>
          <w:sz w:val="24"/>
          <w:szCs w:val="24"/>
        </w:rPr>
        <w:tab/>
      </w:r>
      <w:r w:rsidR="00F25C91" w:rsidRPr="00F25C91">
        <w:rPr>
          <w:rFonts w:cs="Arial"/>
          <w:color w:val="0060A8"/>
          <w:sz w:val="24"/>
          <w:szCs w:val="24"/>
        </w:rPr>
        <w:t>8</w:t>
      </w:r>
      <w:r w:rsidR="00F25C91" w:rsidRPr="00F25C91">
        <w:rPr>
          <w:rFonts w:cs="Arial"/>
          <w:color w:val="0060A8"/>
          <w:sz w:val="24"/>
          <w:szCs w:val="24"/>
          <w:vertAlign w:val="superscript"/>
        </w:rPr>
        <w:t>th</w:t>
      </w:r>
      <w:r w:rsidR="00F25C91">
        <w:rPr>
          <w:rFonts w:cs="Arial"/>
          <w:b/>
          <w:color w:val="0060A8"/>
          <w:sz w:val="24"/>
          <w:szCs w:val="24"/>
        </w:rPr>
        <w:t xml:space="preserve"> </w:t>
      </w:r>
      <w:r>
        <w:rPr>
          <w:rFonts w:cs="Arial"/>
          <w:color w:val="0060A8"/>
          <w:sz w:val="24"/>
          <w:szCs w:val="24"/>
        </w:rPr>
        <w:t>Ma</w:t>
      </w:r>
      <w:r w:rsidR="00F25C91">
        <w:rPr>
          <w:rFonts w:cs="Arial"/>
          <w:color w:val="0060A8"/>
          <w:sz w:val="24"/>
          <w:szCs w:val="24"/>
        </w:rPr>
        <w:t>y</w:t>
      </w:r>
      <w:r>
        <w:rPr>
          <w:rFonts w:cs="Arial"/>
          <w:color w:val="0060A8"/>
          <w:sz w:val="24"/>
          <w:szCs w:val="24"/>
        </w:rPr>
        <w:t xml:space="preserve"> 2019</w:t>
      </w:r>
      <w:r>
        <w:rPr>
          <w:rFonts w:cs="Arial"/>
          <w:b/>
          <w:color w:val="0060A8"/>
          <w:sz w:val="24"/>
          <w:szCs w:val="24"/>
        </w:rPr>
        <w:t xml:space="preserve"> </w:t>
      </w:r>
    </w:p>
    <w:p w14:paraId="1548E058" w14:textId="77777777" w:rsidR="00F841B1" w:rsidRDefault="00F841B1" w:rsidP="00F841B1">
      <w:pPr>
        <w:spacing w:after="0" w:line="240" w:lineRule="auto"/>
        <w:rPr>
          <w:rFonts w:cs="Arial"/>
          <w:color w:val="0060A8"/>
          <w:sz w:val="24"/>
          <w:szCs w:val="24"/>
        </w:rPr>
      </w:pPr>
    </w:p>
    <w:p w14:paraId="27D33C7A" w14:textId="77777777" w:rsidR="00F841B1" w:rsidRDefault="00F841B1" w:rsidP="00F841B1">
      <w:pPr>
        <w:spacing w:after="0" w:line="240" w:lineRule="auto"/>
        <w:rPr>
          <w:rFonts w:cs="Arial"/>
          <w:color w:val="0060A8"/>
          <w:sz w:val="24"/>
          <w:szCs w:val="24"/>
        </w:rPr>
      </w:pPr>
    </w:p>
    <w:p w14:paraId="6DC3EA1C" w14:textId="77777777" w:rsidR="00F841B1" w:rsidRPr="00BC7C5D" w:rsidRDefault="00F841B1" w:rsidP="00F841B1">
      <w:pPr>
        <w:spacing w:after="0" w:line="240" w:lineRule="auto"/>
        <w:rPr>
          <w:rFonts w:cs="Arial"/>
          <w:color w:val="0060A8"/>
          <w:sz w:val="24"/>
          <w:szCs w:val="24"/>
        </w:rPr>
      </w:pPr>
      <w:r>
        <w:rPr>
          <w:rFonts w:cs="Arial"/>
          <w:b/>
          <w:color w:val="0060A8"/>
          <w:sz w:val="24"/>
          <w:szCs w:val="24"/>
        </w:rPr>
        <w:t>Commissioner:</w:t>
      </w:r>
      <w:r>
        <w:rPr>
          <w:rFonts w:cs="Arial"/>
          <w:b/>
          <w:color w:val="0060A8"/>
          <w:sz w:val="24"/>
          <w:szCs w:val="24"/>
        </w:rPr>
        <w:tab/>
      </w:r>
      <w:r>
        <w:rPr>
          <w:rFonts w:cs="Arial"/>
          <w:b/>
          <w:color w:val="0060A8"/>
          <w:sz w:val="24"/>
          <w:szCs w:val="24"/>
        </w:rPr>
        <w:tab/>
      </w:r>
      <w:r>
        <w:rPr>
          <w:rFonts w:cs="Arial"/>
          <w:b/>
          <w:color w:val="0060A8"/>
          <w:sz w:val="24"/>
          <w:szCs w:val="24"/>
        </w:rPr>
        <w:tab/>
      </w:r>
      <w:r w:rsidRPr="00BC7C5D">
        <w:rPr>
          <w:rFonts w:cs="Arial"/>
          <w:color w:val="0060A8"/>
          <w:sz w:val="24"/>
          <w:szCs w:val="24"/>
        </w:rPr>
        <w:t>Ms</w:t>
      </w:r>
      <w:r>
        <w:rPr>
          <w:rFonts w:cs="Arial"/>
          <w:color w:val="0060A8"/>
          <w:sz w:val="24"/>
          <w:szCs w:val="24"/>
        </w:rPr>
        <w:t>.</w:t>
      </w:r>
      <w:r w:rsidRPr="00BC7C5D">
        <w:rPr>
          <w:rFonts w:cs="Arial"/>
          <w:color w:val="0060A8"/>
          <w:sz w:val="24"/>
          <w:szCs w:val="24"/>
        </w:rPr>
        <w:t xml:space="preserve"> Mette Vognsen,</w:t>
      </w:r>
    </w:p>
    <w:p w14:paraId="0FF9338E" w14:textId="77777777" w:rsidR="00F841B1" w:rsidRPr="00BC7C5D" w:rsidRDefault="00F841B1" w:rsidP="00F841B1">
      <w:pPr>
        <w:spacing w:after="0" w:line="240" w:lineRule="auto"/>
        <w:ind w:left="2880" w:firstLine="720"/>
        <w:rPr>
          <w:rFonts w:cs="Arial"/>
          <w:color w:val="0060A8"/>
          <w:sz w:val="24"/>
          <w:szCs w:val="24"/>
        </w:rPr>
      </w:pPr>
      <w:bookmarkStart w:id="1" w:name="_Hlk2177434"/>
      <w:r w:rsidRPr="00BC7C5D">
        <w:rPr>
          <w:rFonts w:cs="Arial"/>
          <w:color w:val="0060A8"/>
          <w:sz w:val="24"/>
          <w:szCs w:val="24"/>
        </w:rPr>
        <w:t xml:space="preserve">Head of Investigations, </w:t>
      </w:r>
    </w:p>
    <w:p w14:paraId="663B79F8" w14:textId="77777777" w:rsidR="00F841B1" w:rsidRPr="00BC7C5D" w:rsidRDefault="00F841B1" w:rsidP="00F841B1">
      <w:pPr>
        <w:spacing w:after="0" w:line="240" w:lineRule="auto"/>
        <w:ind w:left="2880" w:firstLine="720"/>
        <w:rPr>
          <w:rFonts w:cs="Arial"/>
          <w:color w:val="0060A8"/>
          <w:sz w:val="24"/>
          <w:szCs w:val="24"/>
        </w:rPr>
      </w:pPr>
      <w:r w:rsidRPr="00BC7C5D">
        <w:rPr>
          <w:rFonts w:cs="Arial"/>
          <w:color w:val="0060A8"/>
          <w:sz w:val="24"/>
          <w:szCs w:val="24"/>
        </w:rPr>
        <w:t xml:space="preserve">Midland &amp; East (East), </w:t>
      </w:r>
    </w:p>
    <w:bookmarkEnd w:id="1"/>
    <w:p w14:paraId="12C2FF74" w14:textId="77777777" w:rsidR="00F841B1" w:rsidRPr="00BC7C5D" w:rsidRDefault="00F841B1" w:rsidP="00F841B1">
      <w:pPr>
        <w:spacing w:after="0" w:line="240" w:lineRule="auto"/>
        <w:ind w:left="2880" w:firstLine="720"/>
        <w:rPr>
          <w:rFonts w:cs="Arial"/>
          <w:color w:val="0060A8"/>
          <w:sz w:val="24"/>
          <w:szCs w:val="24"/>
        </w:rPr>
      </w:pPr>
      <w:r w:rsidRPr="00BC7C5D">
        <w:rPr>
          <w:rFonts w:cs="Arial"/>
          <w:color w:val="0060A8"/>
          <w:sz w:val="24"/>
          <w:szCs w:val="24"/>
        </w:rPr>
        <w:t>West Wing, Victoria House, Capital Park,</w:t>
      </w:r>
    </w:p>
    <w:p w14:paraId="5DCECF3E" w14:textId="77777777" w:rsidR="00F841B1" w:rsidRPr="00BC7C5D" w:rsidRDefault="00F841B1" w:rsidP="00F841B1">
      <w:pPr>
        <w:spacing w:after="0" w:line="240" w:lineRule="auto"/>
        <w:ind w:left="2880" w:firstLine="720"/>
        <w:rPr>
          <w:rFonts w:cs="Arial"/>
          <w:color w:val="0060A8"/>
          <w:sz w:val="24"/>
          <w:szCs w:val="24"/>
        </w:rPr>
      </w:pPr>
      <w:r w:rsidRPr="00BC7C5D">
        <w:rPr>
          <w:rFonts w:cs="Arial"/>
          <w:color w:val="0060A8"/>
          <w:sz w:val="24"/>
          <w:szCs w:val="24"/>
        </w:rPr>
        <w:t>Fulbourn, Cambridge CB21 5XA</w:t>
      </w:r>
    </w:p>
    <w:p w14:paraId="61F17003" w14:textId="77777777" w:rsidR="00F841B1" w:rsidRPr="00F5304A" w:rsidRDefault="00F841B1" w:rsidP="00F841B1">
      <w:pPr>
        <w:spacing w:after="120" w:line="240" w:lineRule="auto"/>
        <w:rPr>
          <w:rFonts w:ascii="Arial" w:eastAsiaTheme="majorEastAsia" w:hAnsi="Arial" w:cs="Arial"/>
          <w:b/>
          <w:smallCaps/>
          <w:color w:val="008EC0"/>
          <w:spacing w:val="20"/>
          <w:sz w:val="40"/>
          <w:szCs w:val="44"/>
        </w:rPr>
      </w:pPr>
      <w:r w:rsidRPr="00F5304A">
        <w:rPr>
          <w:rFonts w:ascii="Arial" w:eastAsiaTheme="majorEastAsia" w:hAnsi="Arial" w:cs="Arial"/>
          <w:b/>
          <w:smallCaps/>
          <w:color w:val="007FAC"/>
          <w:spacing w:val="20"/>
          <w:sz w:val="40"/>
          <w:szCs w:val="44"/>
        </w:rPr>
        <w:t>Anne Richardson Consulting Ltd</w:t>
      </w:r>
      <w:r w:rsidRPr="00F5304A">
        <w:rPr>
          <w:rFonts w:ascii="Arial" w:eastAsiaTheme="majorEastAsia" w:hAnsi="Arial" w:cs="Arial"/>
          <w:b/>
          <w:smallCaps/>
          <w:color w:val="008EC0"/>
          <w:spacing w:val="20"/>
          <w:sz w:val="40"/>
          <w:szCs w:val="44"/>
        </w:rPr>
        <w:t xml:space="preserve"> </w:t>
      </w:r>
      <w:r w:rsidRPr="00F5304A">
        <w:rPr>
          <w:rFonts w:ascii="Arial" w:eastAsiaTheme="majorEastAsia" w:hAnsi="Arial" w:cs="Arial"/>
          <w:b/>
          <w:i/>
          <w:smallCaps/>
          <w:noProof/>
          <w:color w:val="00B0F0"/>
          <w:spacing w:val="20"/>
          <w:sz w:val="28"/>
          <w:szCs w:val="32"/>
          <w:lang w:eastAsia="en-US"/>
        </w:rPr>
        <w:drawing>
          <wp:inline distT="0" distB="0" distL="0" distR="0" wp14:anchorId="4B0B687B" wp14:editId="0FB4030A">
            <wp:extent cx="1136552" cy="1025613"/>
            <wp:effectExtent l="0" t="0" r="6985" b="317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1141303" cy="1029901"/>
                    </a:xfrm>
                    <a:prstGeom prst="rect">
                      <a:avLst/>
                    </a:prstGeom>
                    <a:noFill/>
                    <a:ln>
                      <a:noFill/>
                    </a:ln>
                  </pic:spPr>
                </pic:pic>
              </a:graphicData>
            </a:graphic>
          </wp:inline>
        </w:drawing>
      </w:r>
    </w:p>
    <w:p w14:paraId="066311EA" w14:textId="77777777" w:rsidR="00F841B1" w:rsidRPr="00F5304A" w:rsidRDefault="00F841B1" w:rsidP="00F841B1">
      <w:pPr>
        <w:spacing w:after="120" w:line="240" w:lineRule="auto"/>
        <w:rPr>
          <w:rFonts w:ascii="Arial" w:eastAsiaTheme="majorEastAsia" w:hAnsi="Arial" w:cs="Arial"/>
          <w:b/>
          <w:i/>
          <w:smallCaps/>
          <w:color w:val="009AD0"/>
          <w:spacing w:val="20"/>
          <w:sz w:val="28"/>
          <w:szCs w:val="32"/>
        </w:rPr>
      </w:pPr>
      <w:r w:rsidRPr="00F5304A">
        <w:rPr>
          <w:rFonts w:ascii="Arial" w:eastAsiaTheme="majorEastAsia" w:hAnsi="Arial" w:cs="Arial"/>
          <w:b/>
          <w:i/>
          <w:smallCaps/>
          <w:color w:val="009AD0"/>
          <w:spacing w:val="20"/>
          <w:sz w:val="28"/>
          <w:szCs w:val="32"/>
        </w:rPr>
        <w:t>experience, knowledge and expertise in managing risk</w:t>
      </w:r>
    </w:p>
    <w:p w14:paraId="21B2E3EC" w14:textId="77777777" w:rsidR="00F841B1" w:rsidRDefault="00F841B1" w:rsidP="00F841B1">
      <w:pPr>
        <w:spacing w:after="160" w:line="259" w:lineRule="auto"/>
      </w:pPr>
    </w:p>
    <w:sdt>
      <w:sdtPr>
        <w:rPr>
          <w:rFonts w:asciiTheme="minorHAnsi" w:eastAsiaTheme="minorHAnsi" w:hAnsiTheme="minorHAnsi" w:cstheme="minorHAnsi"/>
          <w:b w:val="0"/>
          <w:bCs w:val="0"/>
          <w:color w:val="002060"/>
          <w:sz w:val="20"/>
          <w:szCs w:val="20"/>
        </w:rPr>
        <w:id w:val="324560824"/>
        <w:docPartObj>
          <w:docPartGallery w:val="Table of Contents"/>
          <w:docPartUnique/>
        </w:docPartObj>
      </w:sdtPr>
      <w:sdtEndPr>
        <w:rPr>
          <w:noProof/>
        </w:rPr>
      </w:sdtEndPr>
      <w:sdtContent>
        <w:p w14:paraId="66DEAB20" w14:textId="77777777" w:rsidR="00F841B1" w:rsidRDefault="00F841B1" w:rsidP="00F841B1">
          <w:pPr>
            <w:pStyle w:val="TOCHeading"/>
            <w:rPr>
              <w:rFonts w:ascii="Arial" w:hAnsi="Arial" w:cs="Arial"/>
              <w:color w:val="002060"/>
            </w:rPr>
          </w:pPr>
          <w:r w:rsidRPr="00335C7E">
            <w:rPr>
              <w:rFonts w:ascii="Arial" w:hAnsi="Arial" w:cs="Arial"/>
              <w:color w:val="002060"/>
            </w:rPr>
            <w:t>Contents</w:t>
          </w:r>
        </w:p>
        <w:p w14:paraId="0757D507" w14:textId="77777777" w:rsidR="00F841B1" w:rsidRDefault="00F841B1" w:rsidP="00F841B1">
          <w:pPr>
            <w:pStyle w:val="TOC1"/>
          </w:pPr>
        </w:p>
        <w:p w14:paraId="4F941E52" w14:textId="77777777" w:rsidR="00F841B1" w:rsidRPr="00B01DC5" w:rsidRDefault="00F841B1" w:rsidP="00F841B1">
          <w:pPr>
            <w:pStyle w:val="TOC1"/>
            <w:spacing w:after="120" w:line="360" w:lineRule="auto"/>
            <w:rPr>
              <w:rFonts w:eastAsiaTheme="minorEastAsia" w:cstheme="minorBidi"/>
              <w:lang w:val="en-GB" w:eastAsia="en-GB"/>
            </w:rPr>
          </w:pPr>
          <w:r w:rsidRPr="0014451A">
            <w:rPr>
              <w:noProof w:val="0"/>
              <w:color w:val="002060"/>
            </w:rPr>
            <w:fldChar w:fldCharType="begin"/>
          </w:r>
          <w:r w:rsidRPr="0014451A">
            <w:rPr>
              <w:color w:val="002060"/>
            </w:rPr>
            <w:instrText xml:space="preserve"> TOC \o "1-3" \h \z \u </w:instrText>
          </w:r>
          <w:r w:rsidRPr="0014451A">
            <w:rPr>
              <w:noProof w:val="0"/>
              <w:color w:val="002060"/>
            </w:rPr>
            <w:fldChar w:fldCharType="separate"/>
          </w:r>
          <w:hyperlink w:anchor="_Toc453847605" w:history="1">
            <w:r w:rsidRPr="00B01DC5">
              <w:rPr>
                <w:rStyle w:val="Hyperlink"/>
                <w:color w:val="323E4F" w:themeColor="text2" w:themeShade="BF"/>
              </w:rPr>
              <w:t>EXECUTIVE SUMMARY</w:t>
            </w:r>
          </w:hyperlink>
        </w:p>
        <w:p w14:paraId="005C1326" w14:textId="77777777" w:rsidR="00F841B1" w:rsidRPr="00B01DC5" w:rsidRDefault="00BD5E3D" w:rsidP="00B01DC5">
          <w:pPr>
            <w:pStyle w:val="TOC3"/>
            <w:spacing w:after="120"/>
            <w:rPr>
              <w:rFonts w:eastAsiaTheme="minorEastAsia" w:cstheme="minorBidi"/>
              <w:noProof/>
              <w:lang w:val="en-GB" w:eastAsia="en-GB"/>
            </w:rPr>
          </w:pPr>
          <w:hyperlink w:anchor="_Toc453847606" w:history="1">
            <w:r w:rsidR="00F841B1" w:rsidRPr="00B01DC5">
              <w:rPr>
                <w:rStyle w:val="Hyperlink"/>
                <w:noProof/>
                <w:color w:val="323E4F" w:themeColor="text2" w:themeShade="BF"/>
              </w:rPr>
              <w:t>1.</w:t>
            </w:r>
            <w:r w:rsidR="00F841B1" w:rsidRPr="00B01DC5">
              <w:rPr>
                <w:rFonts w:eastAsiaTheme="minorEastAsia" w:cstheme="minorBidi"/>
                <w:noProof/>
                <w:lang w:val="en-GB" w:eastAsia="en-GB"/>
              </w:rPr>
              <w:tab/>
            </w:r>
            <w:r w:rsidR="00F841B1" w:rsidRPr="00B01DC5">
              <w:rPr>
                <w:rStyle w:val="Hyperlink"/>
                <w:noProof/>
                <w:color w:val="323E4F" w:themeColor="text2" w:themeShade="BF"/>
              </w:rPr>
              <w:t>Introduction</w:t>
            </w:r>
            <w:r w:rsidR="00F841B1" w:rsidRPr="00B01DC5">
              <w:rPr>
                <w:noProof/>
                <w:webHidden/>
              </w:rPr>
              <w:tab/>
            </w:r>
            <w:r w:rsidR="00DF0BFF" w:rsidRPr="00B01DC5">
              <w:rPr>
                <w:noProof/>
                <w:webHidden/>
              </w:rPr>
              <w:t>3</w:t>
            </w:r>
          </w:hyperlink>
        </w:p>
        <w:p w14:paraId="675746BC" w14:textId="77777777" w:rsidR="00F841B1" w:rsidRPr="00B01DC5" w:rsidRDefault="00BD5E3D" w:rsidP="00B01DC5">
          <w:pPr>
            <w:pStyle w:val="TOC3"/>
            <w:spacing w:after="120"/>
            <w:rPr>
              <w:rFonts w:eastAsiaTheme="minorEastAsia" w:cstheme="minorBidi"/>
              <w:noProof/>
              <w:lang w:val="en-GB" w:eastAsia="en-GB"/>
            </w:rPr>
          </w:pPr>
          <w:hyperlink w:anchor="_Toc453847607" w:history="1">
            <w:r w:rsidR="00F841B1" w:rsidRPr="00B01DC5">
              <w:rPr>
                <w:rStyle w:val="Hyperlink"/>
                <w:noProof/>
                <w:color w:val="323E4F" w:themeColor="text2" w:themeShade="BF"/>
              </w:rPr>
              <w:t>2.</w:t>
            </w:r>
            <w:r w:rsidR="00F841B1" w:rsidRPr="00B01DC5">
              <w:rPr>
                <w:rFonts w:eastAsiaTheme="minorEastAsia" w:cstheme="minorBidi"/>
                <w:noProof/>
                <w:lang w:val="en-GB" w:eastAsia="en-GB"/>
              </w:rPr>
              <w:tab/>
            </w:r>
            <w:r w:rsidR="002060B8" w:rsidRPr="00B01DC5">
              <w:rPr>
                <w:rFonts w:eastAsiaTheme="minorEastAsia" w:cstheme="minorBidi"/>
                <w:noProof/>
                <w:lang w:val="en-GB" w:eastAsia="en-GB"/>
              </w:rPr>
              <w:t>Methodology</w:t>
            </w:r>
            <w:r w:rsidR="00F841B1" w:rsidRPr="00B01DC5">
              <w:rPr>
                <w:noProof/>
                <w:webHidden/>
              </w:rPr>
              <w:tab/>
            </w:r>
            <w:r w:rsidR="00DF0BFF" w:rsidRPr="00B01DC5">
              <w:rPr>
                <w:noProof/>
                <w:webHidden/>
              </w:rPr>
              <w:t>4</w:t>
            </w:r>
          </w:hyperlink>
        </w:p>
        <w:p w14:paraId="1A418167" w14:textId="77777777" w:rsidR="002060B8" w:rsidRDefault="00F841B1" w:rsidP="00B01DC5">
          <w:pPr>
            <w:pStyle w:val="TOC3"/>
            <w:spacing w:after="120"/>
          </w:pPr>
          <w:r w:rsidRPr="00B01DC5">
            <w:t>3</w:t>
          </w:r>
          <w:hyperlink w:anchor="_Toc453847609" w:history="1">
            <w:r w:rsidRPr="00B01DC5">
              <w:rPr>
                <w:rStyle w:val="Hyperlink"/>
                <w:noProof/>
                <w:color w:val="323E4F" w:themeColor="text2" w:themeShade="BF"/>
              </w:rPr>
              <w:t>.</w:t>
            </w:r>
            <w:r w:rsidRPr="00B01DC5">
              <w:rPr>
                <w:noProof/>
                <w:lang w:val="en-GB" w:eastAsia="en-GB"/>
              </w:rPr>
              <w:tab/>
            </w:r>
            <w:r w:rsidR="00B01DC5" w:rsidRPr="00B01DC5">
              <w:rPr>
                <w:noProof/>
                <w:lang w:val="en-GB" w:eastAsia="en-GB"/>
              </w:rPr>
              <w:t>Background</w:t>
            </w:r>
            <w:r w:rsidR="00B01DC5">
              <w:rPr>
                <w:noProof/>
                <w:lang w:val="en-GB" w:eastAsia="en-GB"/>
              </w:rPr>
              <w:t>………………………………….</w:t>
            </w:r>
            <w:r w:rsidRPr="00B01DC5">
              <w:rPr>
                <w:noProof/>
                <w:lang w:val="en-GB" w:eastAsia="en-GB"/>
              </w:rPr>
              <w:t>…………………………………………………………………....…….</w:t>
            </w:r>
            <w:r w:rsidR="00DF0BFF" w:rsidRPr="00B01DC5">
              <w:rPr>
                <w:noProof/>
                <w:lang w:val="en-GB" w:eastAsia="en-GB"/>
              </w:rPr>
              <w:t>5</w:t>
            </w:r>
            <w:r w:rsidRPr="00B01DC5">
              <w:rPr>
                <w:noProof/>
                <w:lang w:val="en-GB" w:eastAsia="en-GB"/>
              </w:rPr>
              <w:t xml:space="preserve">                                                                                                                4.    </w:t>
            </w:r>
            <w:r w:rsidRPr="00B01DC5">
              <w:rPr>
                <w:noProof/>
                <w:lang w:val="en-GB" w:eastAsia="en-GB"/>
              </w:rPr>
              <w:tab/>
            </w:r>
            <w:r w:rsidR="00B01DC5">
              <w:rPr>
                <w:noProof/>
                <w:lang w:val="en-GB" w:eastAsia="en-GB"/>
              </w:rPr>
              <w:t xml:space="preserve">The incident ……………..   </w:t>
            </w:r>
            <w:r w:rsidRPr="00B01DC5">
              <w:rPr>
                <w:noProof/>
                <w:lang w:val="en-GB" w:eastAsia="en-GB"/>
              </w:rPr>
              <w:t xml:space="preserve"> ……………………………………………………………………………….………</w:t>
            </w:r>
            <w:r w:rsidR="00760F34">
              <w:rPr>
                <w:noProof/>
                <w:lang w:val="en-GB" w:eastAsia="en-GB"/>
              </w:rPr>
              <w:t>.</w:t>
            </w:r>
            <w:r w:rsidRPr="00B01DC5">
              <w:rPr>
                <w:noProof/>
                <w:lang w:val="en-GB" w:eastAsia="en-GB"/>
              </w:rPr>
              <w:t>..</w:t>
            </w:r>
            <w:r w:rsidR="00760F34">
              <w:rPr>
                <w:noProof/>
                <w:lang w:val="en-GB" w:eastAsia="en-GB"/>
              </w:rPr>
              <w:t>6</w:t>
            </w:r>
            <w:r w:rsidRPr="00B01DC5">
              <w:rPr>
                <w:noProof/>
                <w:lang w:val="en-GB" w:eastAsia="en-GB"/>
              </w:rPr>
              <w:t xml:space="preserve"> 5.</w:t>
            </w:r>
            <w:r w:rsidRPr="00B01DC5">
              <w:rPr>
                <w:noProof/>
                <w:lang w:val="en-GB" w:eastAsia="en-GB"/>
              </w:rPr>
              <w:tab/>
            </w:r>
            <w:r w:rsidR="002060B8" w:rsidRPr="00B01DC5">
              <w:rPr>
                <w:noProof/>
                <w:lang w:val="en-GB" w:eastAsia="en-GB"/>
              </w:rPr>
              <w:t>F</w:t>
            </w:r>
            <w:r w:rsidR="00B01DC5" w:rsidRPr="00B01DC5">
              <w:rPr>
                <w:noProof/>
                <w:lang w:val="en-GB" w:eastAsia="en-GB"/>
              </w:rPr>
              <w:t>indings and conclusions</w:t>
            </w:r>
            <w:r w:rsidRPr="00B01DC5">
              <w:rPr>
                <w:noProof/>
                <w:lang w:val="en-GB" w:eastAsia="en-GB"/>
              </w:rPr>
              <w:t>.....………</w:t>
            </w:r>
            <w:r w:rsidR="00B01DC5" w:rsidRPr="00B01DC5">
              <w:rPr>
                <w:noProof/>
                <w:lang w:val="en-GB" w:eastAsia="en-GB"/>
              </w:rPr>
              <w:t>…………………………</w:t>
            </w:r>
            <w:r w:rsidRPr="00B01DC5">
              <w:rPr>
                <w:noProof/>
                <w:lang w:val="en-GB" w:eastAsia="en-GB"/>
              </w:rPr>
              <w:t>…..………………………………………………</w:t>
            </w:r>
            <w:r w:rsidR="00760F34">
              <w:rPr>
                <w:noProof/>
                <w:lang w:val="en-GB" w:eastAsia="en-GB"/>
              </w:rPr>
              <w:t>7</w:t>
            </w:r>
          </w:hyperlink>
          <w:r>
            <w:rPr>
              <w:noProof/>
            </w:rPr>
            <w:t xml:space="preserve"> </w:t>
          </w:r>
          <w:r>
            <w:t xml:space="preserve">   </w:t>
          </w:r>
        </w:p>
        <w:p w14:paraId="5E0E0BE1" w14:textId="77777777" w:rsidR="00F841B1" w:rsidRPr="006970E4" w:rsidRDefault="002060B8" w:rsidP="00B01DC5">
          <w:pPr>
            <w:pStyle w:val="TOC3"/>
            <w:spacing w:after="120"/>
          </w:pPr>
          <w:r>
            <w:t xml:space="preserve">6. </w:t>
          </w:r>
          <w:r>
            <w:tab/>
            <w:t>Recommendations……………………………………………………………………………………………</w:t>
          </w:r>
          <w:r w:rsidR="00760F34">
            <w:t>.</w:t>
          </w:r>
          <w:r>
            <w:t>……..8</w:t>
          </w:r>
          <w:r w:rsidR="00F841B1">
            <w:t xml:space="preserve">            </w:t>
          </w:r>
        </w:p>
        <w:p w14:paraId="5BEAB12B" w14:textId="77777777" w:rsidR="00F841B1" w:rsidRPr="006970E4" w:rsidRDefault="00F841B1" w:rsidP="00F841B1"/>
        <w:p w14:paraId="559BB72E" w14:textId="77777777" w:rsidR="00F841B1" w:rsidRPr="006F5333" w:rsidRDefault="00BD5E3D" w:rsidP="00F841B1">
          <w:pPr>
            <w:pStyle w:val="TOC1"/>
            <w:spacing w:after="0" w:line="360" w:lineRule="auto"/>
            <w:rPr>
              <w:rFonts w:eastAsiaTheme="minorEastAsia" w:cstheme="minorBidi"/>
              <w:sz w:val="22"/>
              <w:szCs w:val="22"/>
              <w:lang w:val="en-GB" w:eastAsia="en-GB"/>
            </w:rPr>
          </w:pPr>
          <w:hyperlink w:anchor="_Toc453847610" w:history="1">
            <w:r w:rsidR="00F841B1" w:rsidRPr="006F5333">
              <w:rPr>
                <w:rStyle w:val="Hyperlink"/>
                <w:b w:val="0"/>
                <w:color w:val="323E4F" w:themeColor="text2" w:themeShade="BF"/>
              </w:rPr>
              <w:t>REPORT OF THE INDEPENDENT INVESTIGATION INTO CARE AND TREATMENT PROVIDED BY 2GETHER NHS FT</w:t>
            </w:r>
          </w:hyperlink>
        </w:p>
        <w:p w14:paraId="51CF4384" w14:textId="77777777" w:rsidR="00F841B1" w:rsidRPr="006F5333" w:rsidRDefault="00BD5E3D" w:rsidP="00F841B1">
          <w:pPr>
            <w:pStyle w:val="TOC3"/>
            <w:rPr>
              <w:rFonts w:eastAsiaTheme="minorEastAsia" w:cstheme="minorBidi"/>
              <w:noProof/>
              <w:lang w:val="en-GB" w:eastAsia="en-GB"/>
            </w:rPr>
          </w:pPr>
          <w:hyperlink w:anchor="_Toc453847611" w:history="1">
            <w:r w:rsidR="00760F34">
              <w:rPr>
                <w:rStyle w:val="Hyperlink"/>
                <w:noProof/>
                <w:color w:val="323E4F" w:themeColor="text2" w:themeShade="BF"/>
              </w:rPr>
              <w:t>7</w:t>
            </w:r>
            <w:r w:rsidR="00F841B1" w:rsidRPr="006F5333">
              <w:rPr>
                <w:rStyle w:val="Hyperlink"/>
                <w:noProof/>
                <w:color w:val="323E4F" w:themeColor="text2" w:themeShade="BF"/>
              </w:rPr>
              <w:t>.</w:t>
            </w:r>
            <w:r w:rsidR="00F841B1" w:rsidRPr="006F5333">
              <w:rPr>
                <w:rFonts w:eastAsiaTheme="minorEastAsia" w:cstheme="minorBidi"/>
                <w:noProof/>
                <w:lang w:val="en-GB" w:eastAsia="en-GB"/>
              </w:rPr>
              <w:tab/>
            </w:r>
            <w:r w:rsidR="00F841B1" w:rsidRPr="006F5333">
              <w:rPr>
                <w:rStyle w:val="Hyperlink"/>
                <w:noProof/>
                <w:color w:val="323E4F" w:themeColor="text2" w:themeShade="BF"/>
              </w:rPr>
              <w:t>Introduction</w:t>
            </w:r>
            <w:r w:rsidR="00F841B1" w:rsidRPr="006F5333">
              <w:rPr>
                <w:noProof/>
                <w:webHidden/>
              </w:rPr>
              <w:tab/>
            </w:r>
            <w:r w:rsidR="00DF0BFF">
              <w:rPr>
                <w:noProof/>
                <w:webHidden/>
              </w:rPr>
              <w:t>10</w:t>
            </w:r>
          </w:hyperlink>
        </w:p>
        <w:p w14:paraId="175DF6B2" w14:textId="77777777" w:rsidR="00F841B1" w:rsidRPr="006F5333" w:rsidRDefault="00BD5E3D" w:rsidP="00F841B1">
          <w:pPr>
            <w:pStyle w:val="TOC3"/>
            <w:rPr>
              <w:rFonts w:eastAsiaTheme="minorEastAsia" w:cstheme="minorBidi"/>
              <w:noProof/>
              <w:lang w:val="en-GB" w:eastAsia="en-GB"/>
            </w:rPr>
          </w:pPr>
          <w:hyperlink w:anchor="_Toc453847612" w:history="1">
            <w:r w:rsidR="002060B8">
              <w:rPr>
                <w:rStyle w:val="Hyperlink"/>
                <w:noProof/>
                <w:color w:val="323E4F" w:themeColor="text2" w:themeShade="BF"/>
              </w:rPr>
              <w:t>8</w:t>
            </w:r>
            <w:r w:rsidR="00F841B1" w:rsidRPr="006F5333">
              <w:rPr>
                <w:rStyle w:val="Hyperlink"/>
                <w:noProof/>
                <w:color w:val="323E4F" w:themeColor="text2" w:themeShade="BF"/>
              </w:rPr>
              <w:t>.</w:t>
            </w:r>
            <w:r w:rsidR="00F841B1" w:rsidRPr="006F5333">
              <w:rPr>
                <w:rFonts w:eastAsiaTheme="minorEastAsia" w:cstheme="minorBidi"/>
                <w:noProof/>
                <w:lang w:val="en-GB" w:eastAsia="en-GB"/>
              </w:rPr>
              <w:tab/>
            </w:r>
            <w:r w:rsidR="00F841B1" w:rsidRPr="00981304">
              <w:rPr>
                <w:rFonts w:eastAsiaTheme="minorEastAsia" w:cstheme="minorBidi"/>
                <w:noProof/>
                <w:lang w:val="en-GB" w:eastAsia="en-GB"/>
              </w:rPr>
              <w:t>Methodology</w:t>
            </w:r>
            <w:r w:rsidR="00F841B1" w:rsidRPr="006F5333">
              <w:rPr>
                <w:noProof/>
                <w:webHidden/>
              </w:rPr>
              <w:tab/>
            </w:r>
            <w:r w:rsidR="00DF0BFF">
              <w:rPr>
                <w:noProof/>
                <w:webHidden/>
              </w:rPr>
              <w:t>11</w:t>
            </w:r>
          </w:hyperlink>
        </w:p>
        <w:p w14:paraId="0ACDD90B" w14:textId="77777777" w:rsidR="00F841B1" w:rsidRPr="006F5333" w:rsidRDefault="00BD5E3D" w:rsidP="00F841B1">
          <w:pPr>
            <w:pStyle w:val="TOC3"/>
            <w:rPr>
              <w:rFonts w:eastAsiaTheme="minorEastAsia" w:cstheme="minorBidi"/>
              <w:noProof/>
              <w:lang w:val="en-GB" w:eastAsia="en-GB"/>
            </w:rPr>
          </w:pPr>
          <w:hyperlink w:anchor="_Toc453847613" w:history="1">
            <w:r w:rsidR="002060B8">
              <w:rPr>
                <w:rStyle w:val="Hyperlink"/>
                <w:noProof/>
                <w:color w:val="323E4F" w:themeColor="text2" w:themeShade="BF"/>
              </w:rPr>
              <w:t>9</w:t>
            </w:r>
            <w:r w:rsidR="00F841B1" w:rsidRPr="006F5333">
              <w:rPr>
                <w:rStyle w:val="Hyperlink"/>
                <w:noProof/>
                <w:color w:val="323E4F" w:themeColor="text2" w:themeShade="BF"/>
              </w:rPr>
              <w:t>.</w:t>
            </w:r>
            <w:r w:rsidR="00F841B1" w:rsidRPr="006F5333">
              <w:rPr>
                <w:rFonts w:eastAsiaTheme="minorEastAsia" w:cstheme="minorBidi"/>
                <w:noProof/>
                <w:lang w:val="en-GB" w:eastAsia="en-GB"/>
              </w:rPr>
              <w:tab/>
            </w:r>
            <w:r w:rsidR="00F841B1" w:rsidRPr="00981304">
              <w:rPr>
                <w:rFonts w:eastAsiaTheme="minorEastAsia" w:cstheme="minorBidi"/>
                <w:noProof/>
                <w:lang w:val="en-GB" w:eastAsia="en-GB"/>
              </w:rPr>
              <w:t>Background</w:t>
            </w:r>
            <w:r w:rsidR="00F841B1" w:rsidRPr="006F5333">
              <w:rPr>
                <w:noProof/>
                <w:webHidden/>
              </w:rPr>
              <w:tab/>
            </w:r>
          </w:hyperlink>
          <w:r w:rsidR="00F841B1">
            <w:rPr>
              <w:noProof/>
            </w:rPr>
            <w:t>1</w:t>
          </w:r>
          <w:r w:rsidR="00DF0BFF">
            <w:rPr>
              <w:noProof/>
            </w:rPr>
            <w:t>3</w:t>
          </w:r>
        </w:p>
        <w:p w14:paraId="160C2E53" w14:textId="77777777" w:rsidR="00F841B1" w:rsidRPr="006F5333" w:rsidRDefault="00BD5E3D" w:rsidP="00F841B1">
          <w:pPr>
            <w:pStyle w:val="TOC3"/>
            <w:rPr>
              <w:rFonts w:eastAsiaTheme="minorEastAsia" w:cstheme="minorBidi"/>
              <w:noProof/>
              <w:lang w:val="en-GB" w:eastAsia="en-GB"/>
            </w:rPr>
          </w:pPr>
          <w:hyperlink w:anchor="_Toc453847614" w:history="1">
            <w:r w:rsidR="002060B8">
              <w:rPr>
                <w:rStyle w:val="Hyperlink"/>
                <w:noProof/>
                <w:color w:val="323E4F" w:themeColor="text2" w:themeShade="BF"/>
              </w:rPr>
              <w:t>10</w:t>
            </w:r>
            <w:r w:rsidR="00F841B1" w:rsidRPr="006F5333">
              <w:rPr>
                <w:rStyle w:val="Hyperlink"/>
                <w:noProof/>
                <w:color w:val="323E4F" w:themeColor="text2" w:themeShade="BF"/>
              </w:rPr>
              <w:t>.</w:t>
            </w:r>
            <w:r w:rsidR="00F841B1" w:rsidRPr="006F5333">
              <w:rPr>
                <w:rFonts w:eastAsiaTheme="minorEastAsia" w:cstheme="minorBidi"/>
                <w:noProof/>
                <w:lang w:val="en-GB" w:eastAsia="en-GB"/>
              </w:rPr>
              <w:tab/>
            </w:r>
            <w:r w:rsidR="00F841B1">
              <w:rPr>
                <w:rFonts w:eastAsiaTheme="minorEastAsia" w:cstheme="minorBidi"/>
                <w:noProof/>
                <w:lang w:val="en-GB" w:eastAsia="en-GB"/>
              </w:rPr>
              <w:t>The incident</w:t>
            </w:r>
            <w:r w:rsidR="00F841B1" w:rsidRPr="006F5333">
              <w:rPr>
                <w:noProof/>
                <w:webHidden/>
              </w:rPr>
              <w:tab/>
            </w:r>
            <w:r w:rsidR="00F841B1">
              <w:rPr>
                <w:noProof/>
                <w:webHidden/>
              </w:rPr>
              <w:t>1</w:t>
            </w:r>
            <w:r w:rsidR="000E1A09">
              <w:rPr>
                <w:noProof/>
                <w:webHidden/>
              </w:rPr>
              <w:t>8</w:t>
            </w:r>
          </w:hyperlink>
        </w:p>
        <w:p w14:paraId="6C59E9E3" w14:textId="77777777" w:rsidR="00F841B1" w:rsidRDefault="00BD5E3D" w:rsidP="00F841B1">
          <w:pPr>
            <w:pStyle w:val="TOC3"/>
            <w:rPr>
              <w:noProof/>
            </w:rPr>
          </w:pPr>
          <w:hyperlink w:anchor="_Toc453847615" w:history="1">
            <w:r w:rsidR="000E1A09">
              <w:rPr>
                <w:rStyle w:val="Hyperlink"/>
                <w:noProof/>
                <w:color w:val="323E4F" w:themeColor="text2" w:themeShade="BF"/>
              </w:rPr>
              <w:t>1</w:t>
            </w:r>
            <w:r w:rsidR="002060B8">
              <w:rPr>
                <w:rStyle w:val="Hyperlink"/>
                <w:noProof/>
                <w:color w:val="323E4F" w:themeColor="text2" w:themeShade="BF"/>
              </w:rPr>
              <w:t>1</w:t>
            </w:r>
            <w:r w:rsidR="00F841B1" w:rsidRPr="006F5333">
              <w:rPr>
                <w:rStyle w:val="Hyperlink"/>
                <w:noProof/>
                <w:color w:val="323E4F" w:themeColor="text2" w:themeShade="BF"/>
              </w:rPr>
              <w:t>.</w:t>
            </w:r>
            <w:r w:rsidR="00F841B1" w:rsidRPr="006F5333">
              <w:rPr>
                <w:rFonts w:eastAsiaTheme="minorEastAsia" w:cstheme="minorBidi"/>
                <w:noProof/>
                <w:sz w:val="22"/>
                <w:szCs w:val="22"/>
                <w:lang w:val="en-GB" w:eastAsia="en-GB"/>
              </w:rPr>
              <w:tab/>
            </w:r>
            <w:r w:rsidR="00F841B1" w:rsidRPr="00981304">
              <w:rPr>
                <w:rFonts w:eastAsiaTheme="minorEastAsia" w:cstheme="minorBidi"/>
                <w:noProof/>
                <w:lang w:val="en-GB" w:eastAsia="en-GB"/>
              </w:rPr>
              <w:t>Findings</w:t>
            </w:r>
            <w:r w:rsidR="000E1A09">
              <w:rPr>
                <w:rFonts w:eastAsiaTheme="minorEastAsia" w:cstheme="minorBidi"/>
                <w:noProof/>
                <w:lang w:val="en-GB" w:eastAsia="en-GB"/>
              </w:rPr>
              <w:t xml:space="preserve"> and conclusions</w:t>
            </w:r>
            <w:r w:rsidR="00F841B1" w:rsidRPr="006F5333">
              <w:rPr>
                <w:noProof/>
                <w:webHidden/>
              </w:rPr>
              <w:tab/>
            </w:r>
          </w:hyperlink>
          <w:r w:rsidR="000E1A09">
            <w:rPr>
              <w:noProof/>
            </w:rPr>
            <w:t>21</w:t>
          </w:r>
        </w:p>
        <w:p w14:paraId="506E8B19" w14:textId="777021C3" w:rsidR="00F841B1" w:rsidRDefault="00F841B1" w:rsidP="00F841B1">
          <w:pPr>
            <w:spacing w:after="0" w:line="360" w:lineRule="auto"/>
          </w:pPr>
          <w:r>
            <w:t xml:space="preserve">              </w:t>
          </w:r>
          <w:r w:rsidR="002060B8">
            <w:t xml:space="preserve">  </w:t>
          </w:r>
          <w:r>
            <w:t xml:space="preserve"> </w:t>
          </w:r>
          <w:r w:rsidR="002060B8">
            <w:t xml:space="preserve">  </w:t>
          </w:r>
          <w:r>
            <w:t xml:space="preserve">     </w:t>
          </w:r>
          <w:r w:rsidR="002060B8">
            <w:t xml:space="preserve"> </w:t>
          </w:r>
          <w:r w:rsidR="000E1A09">
            <w:t>1</w:t>
          </w:r>
          <w:r w:rsidR="00760F34">
            <w:t>2</w:t>
          </w:r>
          <w:r>
            <w:t xml:space="preserve">.             </w:t>
          </w:r>
          <w:r w:rsidR="002060B8">
            <w:t xml:space="preserve"> </w:t>
          </w:r>
          <w:r>
            <w:t xml:space="preserve"> </w:t>
          </w:r>
          <w:r w:rsidR="002060B8">
            <w:t xml:space="preserve"> </w:t>
          </w:r>
          <w:r>
            <w:t>Recommendations…………………</w:t>
          </w:r>
          <w:r w:rsidR="002060B8">
            <w:t>…</w:t>
          </w:r>
          <w:r>
            <w:t>…………………………</w:t>
          </w:r>
          <w:r w:rsidR="002060B8">
            <w:t>…</w:t>
          </w:r>
          <w:r>
            <w:t>…………………………………….….…</w:t>
          </w:r>
          <w:r w:rsidR="00053299">
            <w:t>.</w:t>
          </w:r>
          <w:r>
            <w:t>.…</w:t>
          </w:r>
          <w:r w:rsidR="00E56AE9">
            <w:t>27</w:t>
          </w:r>
          <w:r>
            <w:t xml:space="preserve"> </w:t>
          </w:r>
        </w:p>
        <w:p w14:paraId="3BDB0BA2" w14:textId="77777777" w:rsidR="00F841B1" w:rsidRPr="00981304" w:rsidRDefault="00F841B1" w:rsidP="00F841B1">
          <w:pPr>
            <w:spacing w:after="0" w:line="360" w:lineRule="auto"/>
            <w:ind w:left="720"/>
          </w:pPr>
          <w:r>
            <w:t xml:space="preserve">        </w:t>
          </w:r>
        </w:p>
        <w:p w14:paraId="5D5A1F9D" w14:textId="77777777" w:rsidR="00F841B1" w:rsidRPr="006F5333" w:rsidRDefault="00F841B1" w:rsidP="00F841B1">
          <w:pPr>
            <w:pStyle w:val="TOC1"/>
            <w:rPr>
              <w:rStyle w:val="Hyperlink"/>
              <w:color w:val="323E4F" w:themeColor="text2" w:themeShade="BF"/>
            </w:rPr>
          </w:pPr>
        </w:p>
        <w:p w14:paraId="657BBB1A" w14:textId="77777777" w:rsidR="00F841B1" w:rsidRPr="006F5333" w:rsidRDefault="00BD5E3D" w:rsidP="00F841B1">
          <w:pPr>
            <w:pStyle w:val="TOC1"/>
            <w:rPr>
              <w:rFonts w:eastAsiaTheme="minorEastAsia" w:cstheme="minorBidi"/>
              <w:sz w:val="22"/>
              <w:szCs w:val="22"/>
              <w:lang w:val="en-GB" w:eastAsia="en-GB"/>
            </w:rPr>
          </w:pPr>
          <w:hyperlink w:anchor="_Toc453847616" w:history="1">
            <w:r w:rsidR="00F841B1" w:rsidRPr="006F5333">
              <w:rPr>
                <w:rStyle w:val="Hyperlink"/>
                <w:b w:val="0"/>
                <w:color w:val="323E4F" w:themeColor="text2" w:themeShade="BF"/>
              </w:rPr>
              <w:t>APPENDICES</w:t>
            </w:r>
          </w:hyperlink>
        </w:p>
        <w:p w14:paraId="56C5B1F4" w14:textId="612287DD" w:rsidR="00F841B1" w:rsidRPr="006F5333" w:rsidRDefault="00BD5E3D" w:rsidP="00F841B1">
          <w:pPr>
            <w:pStyle w:val="TOC2"/>
            <w:rPr>
              <w:rFonts w:eastAsiaTheme="minorEastAsia" w:cstheme="minorBidi"/>
              <w:noProof/>
              <w:sz w:val="22"/>
              <w:szCs w:val="22"/>
              <w:lang w:val="en-GB" w:eastAsia="en-GB"/>
            </w:rPr>
          </w:pPr>
          <w:hyperlink w:anchor="_Toc453847617" w:history="1">
            <w:r w:rsidR="00F841B1" w:rsidRPr="006F5333">
              <w:rPr>
                <w:rStyle w:val="Hyperlink"/>
                <w:noProof/>
                <w:color w:val="323E4F" w:themeColor="text2" w:themeShade="BF"/>
              </w:rPr>
              <w:t>APPENDIX 1: TERMS OF REFERENCE</w:t>
            </w:r>
            <w:r w:rsidR="00F841B1" w:rsidRPr="006F5333">
              <w:rPr>
                <w:noProof/>
                <w:webHidden/>
              </w:rPr>
              <w:tab/>
            </w:r>
          </w:hyperlink>
          <w:r w:rsidR="003B56F9">
            <w:rPr>
              <w:noProof/>
            </w:rPr>
            <w:t>29</w:t>
          </w:r>
        </w:p>
        <w:p w14:paraId="7948D1DA" w14:textId="4886D25B" w:rsidR="00F841B1" w:rsidRPr="006F5333" w:rsidRDefault="00BD5E3D" w:rsidP="00F841B1">
          <w:pPr>
            <w:pStyle w:val="TOC2"/>
            <w:rPr>
              <w:rFonts w:eastAsiaTheme="minorEastAsia" w:cstheme="minorBidi"/>
              <w:noProof/>
              <w:sz w:val="22"/>
              <w:szCs w:val="22"/>
              <w:lang w:val="en-GB" w:eastAsia="en-GB"/>
            </w:rPr>
          </w:pPr>
          <w:hyperlink w:anchor="_Toc453847618" w:history="1">
            <w:r w:rsidR="00F841B1" w:rsidRPr="006F5333">
              <w:rPr>
                <w:rStyle w:val="Hyperlink"/>
                <w:noProof/>
                <w:color w:val="323E4F" w:themeColor="text2" w:themeShade="BF"/>
              </w:rPr>
              <w:t xml:space="preserve">APPENDIX 2: </w:t>
            </w:r>
            <w:r w:rsidR="00BE0602" w:rsidRPr="00BE0602">
              <w:rPr>
                <w:rStyle w:val="Hyperlink"/>
                <w:noProof/>
                <w:color w:val="323E4F" w:themeColor="text2" w:themeShade="BF"/>
              </w:rPr>
              <w:t>THE INVESTIGATION TEAM</w:t>
            </w:r>
            <w:r w:rsidR="00F841B1" w:rsidRPr="006F5333">
              <w:rPr>
                <w:noProof/>
                <w:webHidden/>
              </w:rPr>
              <w:tab/>
            </w:r>
          </w:hyperlink>
          <w:r w:rsidR="00D4441F">
            <w:rPr>
              <w:noProof/>
            </w:rPr>
            <w:t>3</w:t>
          </w:r>
          <w:r w:rsidR="003B56F9">
            <w:rPr>
              <w:noProof/>
            </w:rPr>
            <w:t>0</w:t>
          </w:r>
        </w:p>
        <w:p w14:paraId="79A78DD4" w14:textId="0D45FE45" w:rsidR="00F841B1" w:rsidRPr="006F5333" w:rsidRDefault="00BD5E3D" w:rsidP="00F841B1">
          <w:pPr>
            <w:pStyle w:val="TOC2"/>
            <w:rPr>
              <w:rFonts w:eastAsiaTheme="minorEastAsia" w:cstheme="minorBidi"/>
              <w:noProof/>
              <w:sz w:val="22"/>
              <w:szCs w:val="22"/>
              <w:lang w:val="en-GB" w:eastAsia="en-GB"/>
            </w:rPr>
          </w:pPr>
          <w:hyperlink w:anchor="_Toc453847619" w:history="1">
            <w:r w:rsidR="00F841B1" w:rsidRPr="006F5333">
              <w:rPr>
                <w:rStyle w:val="Hyperlink"/>
                <w:rFonts w:cs="Arial"/>
                <w:noProof/>
                <w:color w:val="323E4F" w:themeColor="text2" w:themeShade="BF"/>
              </w:rPr>
              <w:t>APPENDIX 3:</w:t>
            </w:r>
            <w:r w:rsidR="00BE0602" w:rsidRPr="00BE0602">
              <w:t xml:space="preserve"> </w:t>
            </w:r>
            <w:r w:rsidR="00BE0602" w:rsidRPr="00BE0602">
              <w:rPr>
                <w:rStyle w:val="Hyperlink"/>
                <w:rFonts w:cs="Arial"/>
                <w:noProof/>
                <w:color w:val="323E4F" w:themeColor="text2" w:themeShade="BF"/>
              </w:rPr>
              <w:t>RECOMMENDATIONS OF THE INTERNAL REPORT</w:t>
            </w:r>
            <w:r w:rsidR="00F841B1" w:rsidRPr="006F5333">
              <w:rPr>
                <w:noProof/>
                <w:webHidden/>
              </w:rPr>
              <w:tab/>
            </w:r>
          </w:hyperlink>
          <w:r w:rsidR="00D4441F">
            <w:rPr>
              <w:noProof/>
            </w:rPr>
            <w:t>3</w:t>
          </w:r>
          <w:r w:rsidR="003B56F9">
            <w:rPr>
              <w:noProof/>
            </w:rPr>
            <w:t>1</w:t>
          </w:r>
        </w:p>
        <w:p w14:paraId="2BF9051D" w14:textId="3A855E80" w:rsidR="00F841B1" w:rsidRPr="006F5333" w:rsidRDefault="00F841B1" w:rsidP="00F841B1">
          <w:pPr>
            <w:pStyle w:val="TOC2"/>
            <w:rPr>
              <w:rFonts w:eastAsiaTheme="minorEastAsia" w:cstheme="minorBidi"/>
              <w:noProof/>
              <w:sz w:val="22"/>
              <w:szCs w:val="22"/>
              <w:lang w:val="en-GB" w:eastAsia="en-GB"/>
            </w:rPr>
          </w:pPr>
          <w:r>
            <w:rPr>
              <w:noProof/>
            </w:rPr>
            <w:t>APPENDIX 4</w:t>
          </w:r>
          <w:r w:rsidRPr="00C14D39">
            <w:t xml:space="preserve"> </w:t>
          </w:r>
          <w:r w:rsidRPr="00C14D39">
            <w:rPr>
              <w:noProof/>
            </w:rPr>
            <w:t>TRUST POLICIES REVIEWED</w:t>
          </w:r>
          <w:r>
            <w:rPr>
              <w:noProof/>
            </w:rPr>
            <w:t>:</w:t>
          </w:r>
          <w:r w:rsidRPr="006F5333">
            <w:rPr>
              <w:noProof/>
            </w:rPr>
            <w:t>……………</w:t>
          </w:r>
          <w:r>
            <w:rPr>
              <w:noProof/>
            </w:rPr>
            <w:t>…………………………………………………….</w:t>
          </w:r>
          <w:r w:rsidRPr="006F5333">
            <w:rPr>
              <w:noProof/>
            </w:rPr>
            <w:t>………………….………</w:t>
          </w:r>
          <w:r>
            <w:rPr>
              <w:noProof/>
            </w:rPr>
            <w:t>…</w:t>
          </w:r>
          <w:r w:rsidRPr="006F5333">
            <w:rPr>
              <w:noProof/>
            </w:rPr>
            <w:t xml:space="preserve"> </w:t>
          </w:r>
          <w:r w:rsidR="00D4441F">
            <w:rPr>
              <w:noProof/>
            </w:rPr>
            <w:t>3</w:t>
          </w:r>
          <w:r w:rsidR="00732575">
            <w:rPr>
              <w:noProof/>
            </w:rPr>
            <w:t>2</w:t>
          </w:r>
        </w:p>
        <w:p w14:paraId="0B45F032" w14:textId="7003B1F8" w:rsidR="00F841B1" w:rsidRDefault="00BD5E3D" w:rsidP="00F841B1">
          <w:pPr>
            <w:pStyle w:val="TOC2"/>
            <w:rPr>
              <w:noProof/>
            </w:rPr>
          </w:pPr>
          <w:hyperlink w:anchor="_Toc453847621" w:history="1">
            <w:r w:rsidR="00F841B1" w:rsidRPr="006F5333">
              <w:rPr>
                <w:rStyle w:val="Hyperlink"/>
                <w:noProof/>
                <w:color w:val="323E4F" w:themeColor="text2" w:themeShade="BF"/>
              </w:rPr>
              <w:t xml:space="preserve">APPENDIX 5: </w:t>
            </w:r>
            <w:hyperlink w:anchor="_Toc453847620" w:history="1">
              <w:r w:rsidR="00F841B1" w:rsidRPr="00A04A74">
                <w:rPr>
                  <w:rStyle w:val="Hyperlink"/>
                  <w:noProof/>
                  <w:color w:val="323E4F" w:themeColor="text2" w:themeShade="BF"/>
                  <w:u w:val="none"/>
                </w:rPr>
                <w:t>WITNESSES INTERVIEWED</w:t>
              </w:r>
            </w:hyperlink>
            <w:r w:rsidR="00F841B1" w:rsidRPr="00A04A74">
              <w:rPr>
                <w:noProof/>
              </w:rPr>
              <w:t>……</w:t>
            </w:r>
            <w:r w:rsidR="00F841B1" w:rsidRPr="006F5333">
              <w:rPr>
                <w:noProof/>
              </w:rPr>
              <w:t>……………………………………</w:t>
            </w:r>
            <w:r w:rsidR="00F841B1" w:rsidRPr="006F5333">
              <w:rPr>
                <w:noProof/>
                <w:webHidden/>
              </w:rPr>
              <w:tab/>
            </w:r>
          </w:hyperlink>
          <w:r w:rsidR="00F841B1">
            <w:rPr>
              <w:noProof/>
            </w:rPr>
            <w:t xml:space="preserve">………….. </w:t>
          </w:r>
          <w:r w:rsidR="00F841B1" w:rsidRPr="0014451A">
            <w:rPr>
              <w:noProof/>
            </w:rPr>
            <w:t xml:space="preserve"> </w:t>
          </w:r>
          <w:r w:rsidR="00732575">
            <w:rPr>
              <w:noProof/>
            </w:rPr>
            <w:t>33</w:t>
          </w:r>
          <w:r w:rsidR="00F841B1">
            <w:rPr>
              <w:noProof/>
            </w:rPr>
            <w:t xml:space="preserve">      </w:t>
          </w:r>
        </w:p>
        <w:p w14:paraId="151C6CA8" w14:textId="59289782" w:rsidR="00F841B1" w:rsidRPr="0014451A" w:rsidRDefault="00F841B1" w:rsidP="00F841B1">
          <w:pPr>
            <w:pStyle w:val="TOC2"/>
            <w:rPr>
              <w:rFonts w:eastAsiaTheme="minorEastAsia" w:cstheme="minorBidi"/>
              <w:noProof/>
              <w:color w:val="auto"/>
              <w:sz w:val="22"/>
              <w:szCs w:val="22"/>
              <w:lang w:val="en-GB" w:eastAsia="en-GB"/>
            </w:rPr>
          </w:pPr>
          <w:r>
            <w:rPr>
              <w:noProof/>
            </w:rPr>
            <w:t xml:space="preserve">APPENDIX 6: </w:t>
          </w:r>
          <w:r w:rsidRPr="00C14D39">
            <w:rPr>
              <w:noProof/>
            </w:rPr>
            <w:t xml:space="preserve">CHRONOLOGY OF CARE </w:t>
          </w:r>
          <w:r>
            <w:rPr>
              <w:noProof/>
            </w:rPr>
            <w:t>………………………………………………………………………………</w:t>
          </w:r>
          <w:r w:rsidR="00D4441F">
            <w:rPr>
              <w:noProof/>
            </w:rPr>
            <w:t>.</w:t>
          </w:r>
          <w:r>
            <w:rPr>
              <w:noProof/>
            </w:rPr>
            <w:t>…………………….</w:t>
          </w:r>
          <w:r w:rsidR="00732575">
            <w:rPr>
              <w:noProof/>
            </w:rPr>
            <w:t>34</w:t>
          </w:r>
        </w:p>
        <w:p w14:paraId="7E812F3C" w14:textId="77777777" w:rsidR="00F841B1" w:rsidRPr="0014451A" w:rsidRDefault="00F841B1" w:rsidP="00F841B1">
          <w:pPr>
            <w:rPr>
              <w:color w:val="002060"/>
            </w:rPr>
          </w:pPr>
          <w:r w:rsidRPr="0014451A">
            <w:rPr>
              <w:bCs/>
              <w:noProof/>
              <w:color w:val="002060"/>
            </w:rPr>
            <w:fldChar w:fldCharType="end"/>
          </w:r>
        </w:p>
      </w:sdtContent>
    </w:sdt>
    <w:p w14:paraId="3CFE1891" w14:textId="77777777" w:rsidR="00F841B1" w:rsidRPr="0014451A" w:rsidRDefault="00F841B1" w:rsidP="00F841B1">
      <w:pPr>
        <w:rPr>
          <w:rFonts w:asciiTheme="majorHAnsi" w:hAnsiTheme="majorHAnsi"/>
          <w:smallCaps/>
          <w:color w:val="002060"/>
          <w:spacing w:val="5"/>
          <w:sz w:val="32"/>
          <w:szCs w:val="32"/>
        </w:rPr>
      </w:pPr>
      <w:r w:rsidRPr="0014451A">
        <w:rPr>
          <w:color w:val="002060"/>
        </w:rPr>
        <w:br w:type="page"/>
      </w:r>
    </w:p>
    <w:p w14:paraId="7B01519B" w14:textId="77777777" w:rsidR="00F841B1" w:rsidRDefault="00F841B1" w:rsidP="00F841B1"/>
    <w:p w14:paraId="7CA4ACD4" w14:textId="77777777" w:rsidR="00F841B1" w:rsidRDefault="00F841B1" w:rsidP="00F841B1">
      <w:pPr>
        <w:keepNext/>
        <w:keepLines/>
        <w:spacing w:before="240" w:after="0"/>
        <w:jc w:val="center"/>
        <w:outlineLvl w:val="0"/>
        <w:rPr>
          <w:rFonts w:ascii="Arial" w:eastAsiaTheme="majorEastAsia" w:hAnsi="Arial" w:cs="Arial"/>
          <w:b/>
          <w:color w:val="002060"/>
          <w:sz w:val="32"/>
          <w:szCs w:val="32"/>
        </w:rPr>
      </w:pPr>
      <w:r>
        <w:rPr>
          <w:rFonts w:ascii="Arial" w:eastAsiaTheme="majorEastAsia" w:hAnsi="Arial" w:cs="Arial"/>
          <w:b/>
          <w:color w:val="002060"/>
          <w:sz w:val="32"/>
          <w:szCs w:val="32"/>
        </w:rPr>
        <w:t>EXECUTIVE SUMMARY</w:t>
      </w:r>
    </w:p>
    <w:p w14:paraId="5487353A" w14:textId="77777777" w:rsidR="00F841B1" w:rsidRPr="00D910F1" w:rsidRDefault="00F841B1" w:rsidP="00F841B1">
      <w:pPr>
        <w:keepNext/>
        <w:keepLines/>
        <w:spacing w:before="240" w:after="0"/>
        <w:outlineLvl w:val="0"/>
        <w:rPr>
          <w:rFonts w:ascii="Arial" w:eastAsiaTheme="majorEastAsia" w:hAnsi="Arial" w:cs="Arial"/>
          <w:b/>
          <w:color w:val="002060"/>
          <w:sz w:val="32"/>
          <w:szCs w:val="32"/>
        </w:rPr>
      </w:pPr>
      <w:r w:rsidRPr="00D910F1">
        <w:rPr>
          <w:rFonts w:ascii="Arial" w:eastAsiaTheme="majorEastAsia" w:hAnsi="Arial" w:cs="Arial"/>
          <w:b/>
          <w:color w:val="002060"/>
          <w:sz w:val="32"/>
          <w:szCs w:val="32"/>
        </w:rPr>
        <w:t>INVESTIGATION INTO CARE AND TREATMENT PROVIDED BY 2GETHER MENTAL HEALTH NHS FOUNDATION TRUST</w:t>
      </w:r>
    </w:p>
    <w:p w14:paraId="6211E7C8" w14:textId="77777777" w:rsidR="00F841B1" w:rsidRDefault="00F841B1" w:rsidP="00F841B1"/>
    <w:p w14:paraId="63F5CB35" w14:textId="77777777" w:rsidR="00F841B1" w:rsidRPr="00EC30BA" w:rsidRDefault="00F841B1" w:rsidP="00F841B1">
      <w:pPr>
        <w:numPr>
          <w:ilvl w:val="0"/>
          <w:numId w:val="1"/>
        </w:numPr>
        <w:spacing w:after="0"/>
        <w:outlineLvl w:val="2"/>
        <w:rPr>
          <w:rFonts w:ascii="Arial" w:eastAsiaTheme="majorEastAsia" w:hAnsi="Arial" w:cs="Arial"/>
          <w:b/>
          <w:color w:val="002060"/>
          <w:sz w:val="24"/>
          <w:szCs w:val="24"/>
        </w:rPr>
      </w:pPr>
      <w:r w:rsidRPr="00EC30BA">
        <w:rPr>
          <w:rFonts w:ascii="Arial" w:eastAsiaTheme="majorEastAsia" w:hAnsi="Arial" w:cs="Arial"/>
          <w:b/>
          <w:color w:val="002060"/>
          <w:sz w:val="24"/>
          <w:szCs w:val="24"/>
        </w:rPr>
        <w:t>Introduction</w:t>
      </w:r>
    </w:p>
    <w:p w14:paraId="67818B24" w14:textId="77777777" w:rsidR="00F841B1" w:rsidRPr="00EC30BA" w:rsidRDefault="00F841B1" w:rsidP="00A77763">
      <w:pPr>
        <w:ind w:left="794"/>
        <w:contextualSpacing/>
        <w:jc w:val="both"/>
        <w:rPr>
          <w:rFonts w:ascii="Arial" w:hAnsi="Arial" w:cs="Arial"/>
          <w:color w:val="002060"/>
          <w:sz w:val="24"/>
          <w:szCs w:val="24"/>
        </w:rPr>
      </w:pPr>
    </w:p>
    <w:p w14:paraId="6FC3CA94" w14:textId="45B64FC2" w:rsidR="00F841B1" w:rsidRPr="00EC30BA" w:rsidRDefault="00F841B1" w:rsidP="00F841B1">
      <w:pPr>
        <w:numPr>
          <w:ilvl w:val="1"/>
          <w:numId w:val="2"/>
        </w:numPr>
        <w:spacing w:line="360" w:lineRule="auto"/>
        <w:ind w:left="431"/>
        <w:contextualSpacing/>
        <w:jc w:val="both"/>
        <w:rPr>
          <w:rFonts w:ascii="Arial" w:hAnsi="Arial" w:cs="Arial"/>
          <w:color w:val="002060"/>
          <w:sz w:val="24"/>
          <w:szCs w:val="24"/>
        </w:rPr>
      </w:pPr>
      <w:bookmarkStart w:id="2" w:name="_Hlk2172707"/>
      <w:r w:rsidRPr="00EC30BA">
        <w:rPr>
          <w:rFonts w:ascii="Arial" w:hAnsi="Arial" w:cs="Arial"/>
          <w:color w:val="002060"/>
          <w:sz w:val="24"/>
          <w:szCs w:val="24"/>
        </w:rPr>
        <w:t>This is the report of an investigation commissioned by NHS England into care and treatment provided by 2Gether NHS Mental Health Foundation Trust</w:t>
      </w:r>
      <w:r w:rsidR="0012075A">
        <w:rPr>
          <w:rStyle w:val="FootnoteReference"/>
          <w:rFonts w:ascii="Arial" w:hAnsi="Arial" w:cs="Arial"/>
          <w:color w:val="002060"/>
          <w:sz w:val="24"/>
          <w:szCs w:val="24"/>
        </w:rPr>
        <w:footnoteReference w:id="1"/>
      </w:r>
      <w:r w:rsidRPr="00EC30BA">
        <w:rPr>
          <w:rFonts w:ascii="Arial" w:hAnsi="Arial" w:cs="Arial"/>
          <w:color w:val="002060"/>
          <w:sz w:val="24"/>
          <w:szCs w:val="24"/>
        </w:rPr>
        <w:t xml:space="preserve"> for `X’ who was </w:t>
      </w:r>
      <w:r w:rsidR="00812A18" w:rsidRPr="00EC30BA">
        <w:rPr>
          <w:rFonts w:ascii="Arial" w:hAnsi="Arial" w:cs="Arial"/>
          <w:color w:val="002060"/>
          <w:sz w:val="24"/>
          <w:szCs w:val="24"/>
        </w:rPr>
        <w:t xml:space="preserve">on leave from </w:t>
      </w:r>
      <w:r w:rsidR="00992C3C">
        <w:rPr>
          <w:rFonts w:ascii="Arial" w:hAnsi="Arial" w:cs="Arial"/>
          <w:color w:val="002060"/>
          <w:sz w:val="24"/>
          <w:szCs w:val="24"/>
        </w:rPr>
        <w:t>the psychiatric</w:t>
      </w:r>
      <w:r w:rsidR="00812A18" w:rsidRPr="00EC30BA">
        <w:rPr>
          <w:rFonts w:ascii="Arial" w:hAnsi="Arial" w:cs="Arial"/>
          <w:color w:val="002060"/>
          <w:sz w:val="24"/>
          <w:szCs w:val="24"/>
        </w:rPr>
        <w:t xml:space="preserve"> ward</w:t>
      </w:r>
      <w:r w:rsidR="006336BE" w:rsidRPr="00EC30BA">
        <w:rPr>
          <w:rFonts w:ascii="Arial" w:hAnsi="Arial" w:cs="Arial"/>
          <w:color w:val="002060"/>
          <w:sz w:val="24"/>
          <w:szCs w:val="24"/>
        </w:rPr>
        <w:t xml:space="preserve"> </w:t>
      </w:r>
      <w:r w:rsidR="00812A18" w:rsidRPr="00EC30BA">
        <w:rPr>
          <w:rFonts w:ascii="Arial" w:hAnsi="Arial" w:cs="Arial"/>
          <w:color w:val="002060"/>
          <w:sz w:val="24"/>
          <w:szCs w:val="24"/>
        </w:rPr>
        <w:t>when, on 9</w:t>
      </w:r>
      <w:r w:rsidR="00812A18" w:rsidRPr="00EC30BA">
        <w:rPr>
          <w:rFonts w:ascii="Arial" w:hAnsi="Arial" w:cs="Arial"/>
          <w:color w:val="002060"/>
          <w:sz w:val="24"/>
          <w:szCs w:val="24"/>
          <w:vertAlign w:val="superscript"/>
        </w:rPr>
        <w:t>th</w:t>
      </w:r>
      <w:r w:rsidR="00812A18" w:rsidRPr="00EC30BA">
        <w:rPr>
          <w:rFonts w:ascii="Arial" w:hAnsi="Arial" w:cs="Arial"/>
          <w:color w:val="002060"/>
          <w:sz w:val="24"/>
          <w:szCs w:val="24"/>
        </w:rPr>
        <w:t xml:space="preserve"> January 201</w:t>
      </w:r>
      <w:r w:rsidR="00B20511">
        <w:rPr>
          <w:rFonts w:ascii="Arial" w:hAnsi="Arial" w:cs="Arial"/>
          <w:color w:val="002060"/>
          <w:sz w:val="24"/>
          <w:szCs w:val="24"/>
        </w:rPr>
        <w:t>8</w:t>
      </w:r>
      <w:r w:rsidR="00812A18" w:rsidRPr="00EC30BA">
        <w:rPr>
          <w:rFonts w:ascii="Arial" w:hAnsi="Arial" w:cs="Arial"/>
          <w:color w:val="002060"/>
          <w:sz w:val="24"/>
          <w:szCs w:val="24"/>
        </w:rPr>
        <w:t xml:space="preserve">, he killed his mother. We </w:t>
      </w:r>
      <w:r w:rsidRPr="00EC30BA">
        <w:rPr>
          <w:rFonts w:ascii="Arial" w:hAnsi="Arial" w:cs="Arial"/>
          <w:color w:val="002060"/>
          <w:sz w:val="24"/>
          <w:szCs w:val="24"/>
        </w:rPr>
        <w:t>would like to extend our sincere condolences to the victim’s family for the</w:t>
      </w:r>
      <w:r w:rsidR="00812A18" w:rsidRPr="00EC30BA">
        <w:rPr>
          <w:rFonts w:ascii="Arial" w:hAnsi="Arial" w:cs="Arial"/>
          <w:color w:val="002060"/>
          <w:sz w:val="24"/>
          <w:szCs w:val="24"/>
        </w:rPr>
        <w:t>ir</w:t>
      </w:r>
      <w:r w:rsidRPr="00EC30BA">
        <w:rPr>
          <w:rFonts w:ascii="Arial" w:hAnsi="Arial" w:cs="Arial"/>
          <w:color w:val="002060"/>
          <w:sz w:val="24"/>
          <w:szCs w:val="24"/>
        </w:rPr>
        <w:t xml:space="preserve"> tragic loss</w:t>
      </w:r>
      <w:r w:rsidR="00812A18" w:rsidRPr="00EC30BA">
        <w:rPr>
          <w:rFonts w:ascii="Arial" w:hAnsi="Arial" w:cs="Arial"/>
          <w:color w:val="002060"/>
          <w:sz w:val="24"/>
          <w:szCs w:val="24"/>
        </w:rPr>
        <w:t>,</w:t>
      </w:r>
      <w:r w:rsidRPr="00EC30BA">
        <w:rPr>
          <w:rFonts w:ascii="Arial" w:hAnsi="Arial" w:cs="Arial"/>
          <w:color w:val="002060"/>
          <w:sz w:val="24"/>
          <w:szCs w:val="24"/>
        </w:rPr>
        <w:t xml:space="preserve"> </w:t>
      </w:r>
      <w:r w:rsidR="00812A18" w:rsidRPr="00EC30BA">
        <w:rPr>
          <w:rFonts w:ascii="Arial" w:hAnsi="Arial" w:cs="Arial"/>
          <w:color w:val="002060"/>
          <w:sz w:val="24"/>
          <w:szCs w:val="24"/>
        </w:rPr>
        <w:t xml:space="preserve">and </w:t>
      </w:r>
      <w:r w:rsidR="00985D7B" w:rsidRPr="00EC30BA">
        <w:rPr>
          <w:rFonts w:ascii="Arial" w:hAnsi="Arial" w:cs="Arial"/>
          <w:color w:val="002060"/>
          <w:sz w:val="24"/>
          <w:szCs w:val="24"/>
        </w:rPr>
        <w:t xml:space="preserve">our sympathy to them </w:t>
      </w:r>
      <w:r w:rsidR="00812A18" w:rsidRPr="00EC30BA">
        <w:rPr>
          <w:rFonts w:ascii="Arial" w:hAnsi="Arial" w:cs="Arial"/>
          <w:color w:val="002060"/>
          <w:sz w:val="24"/>
          <w:szCs w:val="24"/>
        </w:rPr>
        <w:t xml:space="preserve">for the deep distress caused when X, </w:t>
      </w:r>
      <w:r w:rsidR="001E768E" w:rsidRPr="00EC30BA">
        <w:rPr>
          <w:rFonts w:ascii="Arial" w:hAnsi="Arial" w:cs="Arial"/>
          <w:color w:val="002060"/>
          <w:sz w:val="24"/>
          <w:szCs w:val="24"/>
        </w:rPr>
        <w:t xml:space="preserve">with </w:t>
      </w:r>
      <w:r w:rsidR="00812A18" w:rsidRPr="00EC30BA">
        <w:rPr>
          <w:rFonts w:ascii="Arial" w:hAnsi="Arial" w:cs="Arial"/>
          <w:color w:val="002060"/>
          <w:sz w:val="24"/>
          <w:szCs w:val="24"/>
        </w:rPr>
        <w:t xml:space="preserve">whom they </w:t>
      </w:r>
      <w:r w:rsidR="001E768E" w:rsidRPr="00EC30BA">
        <w:rPr>
          <w:rFonts w:ascii="Arial" w:hAnsi="Arial" w:cs="Arial"/>
          <w:color w:val="002060"/>
          <w:sz w:val="24"/>
          <w:szCs w:val="24"/>
        </w:rPr>
        <w:t>were close</w:t>
      </w:r>
      <w:r w:rsidR="00812A18" w:rsidRPr="00EC30BA">
        <w:rPr>
          <w:rFonts w:ascii="Arial" w:hAnsi="Arial" w:cs="Arial"/>
          <w:color w:val="002060"/>
          <w:sz w:val="24"/>
          <w:szCs w:val="24"/>
        </w:rPr>
        <w:t xml:space="preserve">, became so severely </w:t>
      </w:r>
      <w:r w:rsidR="006336BE" w:rsidRPr="00EC30BA">
        <w:rPr>
          <w:rFonts w:ascii="Arial" w:hAnsi="Arial" w:cs="Arial"/>
          <w:color w:val="002060"/>
          <w:sz w:val="24"/>
          <w:szCs w:val="24"/>
        </w:rPr>
        <w:t>ill</w:t>
      </w:r>
      <w:r w:rsidR="00BD7A4F" w:rsidRPr="00EC30BA">
        <w:rPr>
          <w:rFonts w:ascii="Arial" w:hAnsi="Arial" w:cs="Arial"/>
          <w:color w:val="002060"/>
          <w:sz w:val="24"/>
          <w:szCs w:val="24"/>
        </w:rPr>
        <w:t xml:space="preserve"> that, whilst in a deluded state, </w:t>
      </w:r>
      <w:r w:rsidR="006336BE" w:rsidRPr="00EC30BA">
        <w:rPr>
          <w:rFonts w:ascii="Arial" w:hAnsi="Arial" w:cs="Arial"/>
          <w:color w:val="002060"/>
          <w:sz w:val="24"/>
          <w:szCs w:val="24"/>
        </w:rPr>
        <w:t xml:space="preserve">he </w:t>
      </w:r>
      <w:r w:rsidR="00E11278" w:rsidRPr="00EC30BA">
        <w:rPr>
          <w:rFonts w:ascii="Arial" w:hAnsi="Arial" w:cs="Arial"/>
          <w:color w:val="002060"/>
          <w:sz w:val="24"/>
          <w:szCs w:val="24"/>
        </w:rPr>
        <w:t xml:space="preserve">may have </w:t>
      </w:r>
      <w:r w:rsidR="00812A18" w:rsidRPr="00EC30BA">
        <w:rPr>
          <w:rFonts w:ascii="Arial" w:hAnsi="Arial" w:cs="Arial"/>
          <w:color w:val="002060"/>
          <w:sz w:val="24"/>
          <w:szCs w:val="24"/>
        </w:rPr>
        <w:t xml:space="preserve">believed </w:t>
      </w:r>
      <w:r w:rsidR="00E11278" w:rsidRPr="00EC30BA">
        <w:rPr>
          <w:rFonts w:ascii="Arial" w:hAnsi="Arial" w:cs="Arial"/>
          <w:color w:val="002060"/>
          <w:sz w:val="24"/>
          <w:szCs w:val="24"/>
        </w:rPr>
        <w:t xml:space="preserve">that </w:t>
      </w:r>
      <w:r w:rsidR="006336BE" w:rsidRPr="00EC30BA">
        <w:rPr>
          <w:rFonts w:ascii="Arial" w:hAnsi="Arial" w:cs="Arial"/>
          <w:color w:val="002060"/>
          <w:sz w:val="24"/>
          <w:szCs w:val="24"/>
        </w:rPr>
        <w:t>killing his mother</w:t>
      </w:r>
      <w:r w:rsidR="00BD7A4F" w:rsidRPr="00EC30BA">
        <w:rPr>
          <w:rFonts w:ascii="Arial" w:hAnsi="Arial" w:cs="Arial"/>
          <w:color w:val="002060"/>
          <w:sz w:val="24"/>
          <w:szCs w:val="24"/>
        </w:rPr>
        <w:t xml:space="preserve"> was a way to save h</w:t>
      </w:r>
      <w:r w:rsidR="006336BE" w:rsidRPr="00EC30BA">
        <w:rPr>
          <w:rFonts w:ascii="Arial" w:hAnsi="Arial" w:cs="Arial"/>
          <w:color w:val="002060"/>
          <w:sz w:val="24"/>
          <w:szCs w:val="24"/>
        </w:rPr>
        <w:t xml:space="preserve">er. </w:t>
      </w:r>
      <w:r w:rsidR="00812A18" w:rsidRPr="00EC30BA">
        <w:rPr>
          <w:rFonts w:ascii="Arial" w:hAnsi="Arial" w:cs="Arial"/>
          <w:color w:val="002060"/>
          <w:sz w:val="24"/>
          <w:szCs w:val="24"/>
        </w:rPr>
        <w:t xml:space="preserve"> </w:t>
      </w:r>
    </w:p>
    <w:bookmarkEnd w:id="2"/>
    <w:p w14:paraId="453F7C30" w14:textId="77777777" w:rsidR="00203D3A" w:rsidRPr="00EC30BA" w:rsidRDefault="00203D3A" w:rsidP="00203D3A">
      <w:pPr>
        <w:spacing w:line="360" w:lineRule="auto"/>
        <w:ind w:left="431"/>
        <w:contextualSpacing/>
        <w:jc w:val="both"/>
        <w:rPr>
          <w:rFonts w:ascii="Arial" w:hAnsi="Arial" w:cs="Arial"/>
          <w:color w:val="002060"/>
          <w:sz w:val="24"/>
          <w:szCs w:val="24"/>
        </w:rPr>
      </w:pPr>
    </w:p>
    <w:p w14:paraId="2F8C10FC" w14:textId="4697456A" w:rsidR="00F841B1" w:rsidRPr="00EC30BA" w:rsidRDefault="00F841B1" w:rsidP="00355D63">
      <w:pPr>
        <w:numPr>
          <w:ilvl w:val="1"/>
          <w:numId w:val="2"/>
        </w:numPr>
        <w:spacing w:line="360" w:lineRule="auto"/>
        <w:ind w:left="431" w:hanging="431"/>
        <w:contextualSpacing/>
        <w:jc w:val="both"/>
        <w:rPr>
          <w:rFonts w:ascii="Arial" w:hAnsi="Arial" w:cs="Arial"/>
          <w:color w:val="002060"/>
          <w:sz w:val="24"/>
          <w:szCs w:val="24"/>
        </w:rPr>
      </w:pPr>
      <w:r w:rsidRPr="00EC30BA">
        <w:rPr>
          <w:rFonts w:ascii="Arial" w:hAnsi="Arial" w:cs="Arial"/>
          <w:color w:val="002060"/>
          <w:sz w:val="24"/>
          <w:szCs w:val="24"/>
        </w:rPr>
        <w:t xml:space="preserve">We would like to thank the </w:t>
      </w:r>
      <w:r w:rsidR="006336BE" w:rsidRPr="00EC30BA">
        <w:rPr>
          <w:rFonts w:ascii="Arial" w:hAnsi="Arial" w:cs="Arial"/>
          <w:color w:val="002060"/>
          <w:sz w:val="24"/>
          <w:szCs w:val="24"/>
        </w:rPr>
        <w:t xml:space="preserve">21 </w:t>
      </w:r>
      <w:r w:rsidRPr="00EC30BA">
        <w:rPr>
          <w:rFonts w:ascii="Arial" w:hAnsi="Arial" w:cs="Arial"/>
          <w:color w:val="002060"/>
          <w:sz w:val="24"/>
          <w:szCs w:val="24"/>
        </w:rPr>
        <w:t xml:space="preserve">staff who agreed to participate in the investigation process. The team is also grateful to </w:t>
      </w:r>
      <w:r w:rsidR="009E39A8">
        <w:rPr>
          <w:rFonts w:ascii="Arial" w:hAnsi="Arial" w:cs="Arial"/>
          <w:color w:val="002060"/>
          <w:sz w:val="24"/>
          <w:szCs w:val="24"/>
        </w:rPr>
        <w:t xml:space="preserve">the </w:t>
      </w:r>
      <w:r w:rsidRPr="00EC30BA">
        <w:rPr>
          <w:rFonts w:ascii="Arial" w:hAnsi="Arial" w:cs="Arial"/>
          <w:color w:val="002060"/>
          <w:sz w:val="24"/>
          <w:szCs w:val="24"/>
        </w:rPr>
        <w:t xml:space="preserve">Trust for </w:t>
      </w:r>
      <w:r w:rsidR="006336BE" w:rsidRPr="00EC30BA">
        <w:rPr>
          <w:rFonts w:ascii="Arial" w:hAnsi="Arial" w:cs="Arial"/>
          <w:color w:val="002060"/>
          <w:sz w:val="24"/>
          <w:szCs w:val="24"/>
        </w:rPr>
        <w:t xml:space="preserve">providing open access to </w:t>
      </w:r>
      <w:r w:rsidRPr="00EC30BA">
        <w:rPr>
          <w:rFonts w:ascii="Arial" w:hAnsi="Arial" w:cs="Arial"/>
          <w:color w:val="002060"/>
          <w:sz w:val="24"/>
          <w:szCs w:val="24"/>
        </w:rPr>
        <w:t xml:space="preserve">policy documents, case notes and other material relevant to the care that was provided for X </w:t>
      </w:r>
      <w:r w:rsidR="006336BE" w:rsidRPr="00EC30BA">
        <w:rPr>
          <w:rFonts w:ascii="Arial" w:hAnsi="Arial" w:cs="Arial"/>
          <w:color w:val="002060"/>
          <w:sz w:val="24"/>
          <w:szCs w:val="24"/>
        </w:rPr>
        <w:t>in the period leading up to January 2017</w:t>
      </w:r>
      <w:r w:rsidRPr="00EC30BA">
        <w:rPr>
          <w:rFonts w:ascii="Arial" w:hAnsi="Arial" w:cs="Arial"/>
          <w:color w:val="002060"/>
          <w:sz w:val="24"/>
          <w:szCs w:val="24"/>
        </w:rPr>
        <w:t xml:space="preserve"> </w:t>
      </w:r>
      <w:r w:rsidR="006336BE" w:rsidRPr="00EC30BA">
        <w:rPr>
          <w:rFonts w:ascii="Arial" w:hAnsi="Arial" w:cs="Arial"/>
          <w:color w:val="002060"/>
          <w:sz w:val="24"/>
          <w:szCs w:val="24"/>
        </w:rPr>
        <w:t>wh</w:t>
      </w:r>
      <w:r w:rsidR="00521CD9" w:rsidRPr="00EC30BA">
        <w:rPr>
          <w:rFonts w:ascii="Arial" w:hAnsi="Arial" w:cs="Arial"/>
          <w:color w:val="002060"/>
          <w:sz w:val="24"/>
          <w:szCs w:val="24"/>
        </w:rPr>
        <w:t xml:space="preserve">ich also </w:t>
      </w:r>
      <w:r w:rsidR="006336BE" w:rsidRPr="00EC30BA">
        <w:rPr>
          <w:rFonts w:ascii="Arial" w:hAnsi="Arial" w:cs="Arial"/>
          <w:color w:val="002060"/>
          <w:sz w:val="24"/>
          <w:szCs w:val="24"/>
        </w:rPr>
        <w:t>helped us to</w:t>
      </w:r>
      <w:r w:rsidRPr="00EC30BA">
        <w:rPr>
          <w:rFonts w:ascii="Arial" w:hAnsi="Arial" w:cs="Arial"/>
          <w:color w:val="002060"/>
          <w:sz w:val="24"/>
          <w:szCs w:val="24"/>
        </w:rPr>
        <w:t xml:space="preserve"> understand how services are provided now. </w:t>
      </w:r>
    </w:p>
    <w:p w14:paraId="2B745B54" w14:textId="77777777" w:rsidR="00355D63" w:rsidRDefault="00521CD9" w:rsidP="00355D63">
      <w:pPr>
        <w:pStyle w:val="ListParagraph"/>
        <w:numPr>
          <w:ilvl w:val="0"/>
          <w:numId w:val="2"/>
        </w:numPr>
        <w:spacing w:line="360" w:lineRule="auto"/>
        <w:jc w:val="both"/>
        <w:rPr>
          <w:rFonts w:ascii="Arial" w:hAnsi="Arial" w:cs="Arial"/>
          <w:b/>
          <w:color w:val="002060"/>
          <w:sz w:val="24"/>
          <w:szCs w:val="24"/>
        </w:rPr>
      </w:pPr>
      <w:r w:rsidRPr="00EC30BA">
        <w:rPr>
          <w:rFonts w:ascii="Arial" w:hAnsi="Arial" w:cs="Arial"/>
          <w:b/>
          <w:color w:val="002060"/>
          <w:sz w:val="24"/>
          <w:szCs w:val="24"/>
        </w:rPr>
        <w:t>Methodology</w:t>
      </w:r>
    </w:p>
    <w:p w14:paraId="29E07FCE" w14:textId="77777777" w:rsidR="00355D63" w:rsidRDefault="00355D63" w:rsidP="00355D63">
      <w:pPr>
        <w:pStyle w:val="ListParagraph"/>
        <w:spacing w:line="360" w:lineRule="auto"/>
        <w:ind w:left="432"/>
        <w:jc w:val="both"/>
        <w:rPr>
          <w:rFonts w:ascii="Arial" w:hAnsi="Arial" w:cs="Arial"/>
          <w:b/>
          <w:color w:val="002060"/>
          <w:sz w:val="24"/>
          <w:szCs w:val="24"/>
        </w:rPr>
      </w:pPr>
    </w:p>
    <w:p w14:paraId="5AD9B198" w14:textId="4400B618" w:rsidR="00355D63" w:rsidRPr="005D69CE" w:rsidRDefault="00B66EC9" w:rsidP="00355D63">
      <w:pPr>
        <w:pStyle w:val="ListParagraph"/>
        <w:numPr>
          <w:ilvl w:val="1"/>
          <w:numId w:val="2"/>
        </w:numPr>
        <w:spacing w:line="360" w:lineRule="auto"/>
        <w:ind w:left="431" w:hanging="431"/>
        <w:jc w:val="both"/>
        <w:rPr>
          <w:rFonts w:ascii="Arial" w:hAnsi="Arial" w:cs="Arial"/>
          <w:color w:val="002060"/>
          <w:sz w:val="24"/>
          <w:szCs w:val="24"/>
        </w:rPr>
      </w:pPr>
      <w:r w:rsidRPr="005D69CE">
        <w:rPr>
          <w:rFonts w:ascii="Arial" w:hAnsi="Arial" w:cs="Arial"/>
          <w:color w:val="002060"/>
          <w:sz w:val="24"/>
          <w:szCs w:val="24"/>
        </w:rPr>
        <w:t>D</w:t>
      </w:r>
      <w:r w:rsidR="00C85DE1" w:rsidRPr="005D69CE">
        <w:rPr>
          <w:rFonts w:ascii="Arial" w:hAnsi="Arial" w:cs="Arial"/>
          <w:color w:val="002060"/>
          <w:sz w:val="24"/>
          <w:szCs w:val="24"/>
        </w:rPr>
        <w:t>etails about how the investigation was commissioned, its Terms of Reference, the team, and the methodology we used can be found in the main report attached.</w:t>
      </w:r>
      <w:r w:rsidR="005D69CE">
        <w:rPr>
          <w:rFonts w:ascii="Arial" w:hAnsi="Arial" w:cs="Arial"/>
          <w:color w:val="002060"/>
          <w:sz w:val="24"/>
          <w:szCs w:val="24"/>
        </w:rPr>
        <w:t xml:space="preserve"> </w:t>
      </w:r>
      <w:r w:rsidR="000A3D52" w:rsidRPr="005D69CE">
        <w:rPr>
          <w:rFonts w:ascii="Arial" w:hAnsi="Arial" w:cs="Arial"/>
          <w:color w:val="002060"/>
          <w:sz w:val="24"/>
          <w:szCs w:val="24"/>
        </w:rPr>
        <w:t xml:space="preserve">Our team reviewed the `internal’ </w:t>
      </w:r>
      <w:r w:rsidR="00530F93" w:rsidRPr="005D69CE">
        <w:rPr>
          <w:rFonts w:ascii="Arial" w:hAnsi="Arial" w:cs="Arial"/>
          <w:color w:val="002060"/>
          <w:sz w:val="24"/>
          <w:szCs w:val="24"/>
        </w:rPr>
        <w:t>investigation report</w:t>
      </w:r>
      <w:r w:rsidR="000A3D52" w:rsidRPr="005D69CE">
        <w:rPr>
          <w:rFonts w:ascii="Arial" w:hAnsi="Arial" w:cs="Arial"/>
          <w:color w:val="002060"/>
          <w:sz w:val="24"/>
          <w:szCs w:val="24"/>
        </w:rPr>
        <w:t xml:space="preserve"> prepared by the Trust </w:t>
      </w:r>
      <w:r w:rsidR="00EB1655" w:rsidRPr="005D69CE">
        <w:rPr>
          <w:rFonts w:ascii="Arial" w:hAnsi="Arial" w:cs="Arial"/>
          <w:color w:val="002060"/>
          <w:sz w:val="24"/>
          <w:szCs w:val="24"/>
        </w:rPr>
        <w:t>immediately after the tragic death of X’s mother</w:t>
      </w:r>
      <w:r w:rsidR="007C42BF" w:rsidRPr="005D69CE">
        <w:rPr>
          <w:rFonts w:ascii="Arial" w:hAnsi="Arial" w:cs="Arial"/>
          <w:color w:val="002060"/>
          <w:sz w:val="24"/>
          <w:szCs w:val="24"/>
        </w:rPr>
        <w:t xml:space="preserve"> which </w:t>
      </w:r>
      <w:r w:rsidR="00530F93" w:rsidRPr="005D69CE">
        <w:rPr>
          <w:rFonts w:ascii="Arial" w:hAnsi="Arial" w:cs="Arial"/>
          <w:color w:val="002060"/>
          <w:sz w:val="24"/>
          <w:szCs w:val="24"/>
        </w:rPr>
        <w:t>concluded that the incident could not have been predicted</w:t>
      </w:r>
      <w:r w:rsidR="00B36730" w:rsidRPr="005D69CE">
        <w:rPr>
          <w:rFonts w:ascii="Arial" w:hAnsi="Arial" w:cs="Arial"/>
          <w:color w:val="002060"/>
          <w:sz w:val="24"/>
          <w:szCs w:val="24"/>
        </w:rPr>
        <w:t>. However,</w:t>
      </w:r>
      <w:r w:rsidR="007C42BF" w:rsidRPr="005D69CE">
        <w:rPr>
          <w:rFonts w:ascii="Arial" w:hAnsi="Arial" w:cs="Arial"/>
          <w:color w:val="002060"/>
          <w:sz w:val="24"/>
          <w:szCs w:val="24"/>
        </w:rPr>
        <w:t xml:space="preserve"> the Trust investigation report made</w:t>
      </w:r>
      <w:r w:rsidR="00B36730" w:rsidRPr="005D69CE">
        <w:rPr>
          <w:rFonts w:ascii="Arial" w:hAnsi="Arial" w:cs="Arial"/>
          <w:color w:val="002060"/>
          <w:sz w:val="24"/>
          <w:szCs w:val="24"/>
        </w:rPr>
        <w:t xml:space="preserve"> four </w:t>
      </w:r>
      <w:r w:rsidR="00530F93" w:rsidRPr="005D69CE">
        <w:rPr>
          <w:rFonts w:ascii="Arial" w:hAnsi="Arial" w:cs="Arial"/>
          <w:color w:val="002060"/>
          <w:sz w:val="24"/>
          <w:szCs w:val="24"/>
        </w:rPr>
        <w:t>recommendations to strengthen services</w:t>
      </w:r>
      <w:r w:rsidRPr="005D69CE">
        <w:rPr>
          <w:rFonts w:ascii="Arial" w:hAnsi="Arial" w:cs="Arial"/>
          <w:color w:val="002060"/>
          <w:sz w:val="24"/>
          <w:szCs w:val="24"/>
        </w:rPr>
        <w:t xml:space="preserve"> </w:t>
      </w:r>
      <w:r w:rsidR="007C42BF" w:rsidRPr="005D69CE">
        <w:rPr>
          <w:rFonts w:ascii="Arial" w:hAnsi="Arial" w:cs="Arial"/>
          <w:color w:val="002060"/>
          <w:sz w:val="24"/>
          <w:szCs w:val="24"/>
        </w:rPr>
        <w:t>to</w:t>
      </w:r>
      <w:r w:rsidR="008F46B8" w:rsidRPr="005D69CE">
        <w:rPr>
          <w:rFonts w:ascii="Arial" w:hAnsi="Arial" w:cs="Arial"/>
          <w:color w:val="002060"/>
          <w:sz w:val="24"/>
          <w:szCs w:val="24"/>
        </w:rPr>
        <w:t xml:space="preserve"> improve multi-disciplinary </w:t>
      </w:r>
      <w:r w:rsidRPr="005D69CE">
        <w:rPr>
          <w:rFonts w:ascii="Arial" w:hAnsi="Arial" w:cs="Arial"/>
          <w:color w:val="002060"/>
          <w:sz w:val="24"/>
          <w:szCs w:val="24"/>
        </w:rPr>
        <w:t>team working, risk assessment</w:t>
      </w:r>
      <w:r w:rsidR="008F46B8" w:rsidRPr="005D69CE">
        <w:rPr>
          <w:rFonts w:ascii="Arial" w:hAnsi="Arial" w:cs="Arial"/>
          <w:color w:val="002060"/>
          <w:sz w:val="24"/>
          <w:szCs w:val="24"/>
        </w:rPr>
        <w:t xml:space="preserve">, training in risk </w:t>
      </w:r>
      <w:r w:rsidRPr="005D69CE">
        <w:rPr>
          <w:rFonts w:ascii="Arial" w:hAnsi="Arial" w:cs="Arial"/>
          <w:color w:val="002060"/>
          <w:sz w:val="24"/>
          <w:szCs w:val="24"/>
        </w:rPr>
        <w:t>management</w:t>
      </w:r>
      <w:r w:rsidR="00B36730" w:rsidRPr="005D69CE">
        <w:rPr>
          <w:rFonts w:ascii="Arial" w:hAnsi="Arial" w:cs="Arial"/>
          <w:color w:val="002060"/>
          <w:sz w:val="24"/>
          <w:szCs w:val="24"/>
        </w:rPr>
        <w:t>,</w:t>
      </w:r>
      <w:r w:rsidRPr="005D69CE">
        <w:rPr>
          <w:rFonts w:ascii="Arial" w:hAnsi="Arial" w:cs="Arial"/>
          <w:color w:val="002060"/>
          <w:sz w:val="24"/>
          <w:szCs w:val="24"/>
        </w:rPr>
        <w:t xml:space="preserve"> and communication</w:t>
      </w:r>
      <w:r w:rsidR="008F46B8" w:rsidRPr="005D69CE">
        <w:rPr>
          <w:rFonts w:ascii="Arial" w:hAnsi="Arial" w:cs="Arial"/>
          <w:color w:val="002060"/>
          <w:sz w:val="24"/>
          <w:szCs w:val="24"/>
        </w:rPr>
        <w:t xml:space="preserve">. </w:t>
      </w:r>
    </w:p>
    <w:p w14:paraId="6C7EF134" w14:textId="77777777" w:rsidR="006518A8" w:rsidRPr="006518A8" w:rsidRDefault="006518A8" w:rsidP="006518A8">
      <w:pPr>
        <w:pStyle w:val="ListParagraph"/>
        <w:rPr>
          <w:rFonts w:ascii="Arial" w:hAnsi="Arial" w:cs="Arial"/>
          <w:color w:val="002060"/>
          <w:sz w:val="24"/>
          <w:szCs w:val="24"/>
        </w:rPr>
      </w:pPr>
    </w:p>
    <w:p w14:paraId="5CF841B0" w14:textId="3F263B97" w:rsidR="001C77A9" w:rsidRPr="00EC30BA" w:rsidRDefault="001C77A9" w:rsidP="00B36730">
      <w:pPr>
        <w:pStyle w:val="ListParagraph"/>
        <w:numPr>
          <w:ilvl w:val="1"/>
          <w:numId w:val="2"/>
        </w:numPr>
        <w:spacing w:line="360" w:lineRule="auto"/>
        <w:ind w:left="431" w:hanging="431"/>
        <w:jc w:val="both"/>
        <w:rPr>
          <w:rFonts w:ascii="Arial" w:hAnsi="Arial" w:cs="Arial"/>
          <w:color w:val="002060"/>
          <w:sz w:val="24"/>
          <w:szCs w:val="24"/>
        </w:rPr>
      </w:pPr>
      <w:r w:rsidRPr="00EC30BA">
        <w:rPr>
          <w:rFonts w:ascii="Arial" w:hAnsi="Arial" w:cs="Arial"/>
          <w:color w:val="002060"/>
          <w:sz w:val="24"/>
          <w:szCs w:val="24"/>
        </w:rPr>
        <w:t xml:space="preserve">We are grateful to the staff of the Trust for helping us to understand the progress that has been made to implement these recommendations, and to understand how services </w:t>
      </w:r>
      <w:r w:rsidR="005704CF" w:rsidRPr="00EC30BA">
        <w:rPr>
          <w:rFonts w:ascii="Arial" w:hAnsi="Arial" w:cs="Arial"/>
          <w:color w:val="002060"/>
          <w:sz w:val="24"/>
          <w:szCs w:val="24"/>
        </w:rPr>
        <w:t>were operating then, and now. We were able to speak with staff directly</w:t>
      </w:r>
      <w:r w:rsidR="00CD0C79" w:rsidRPr="00EC30BA">
        <w:rPr>
          <w:rFonts w:ascii="Arial" w:hAnsi="Arial" w:cs="Arial"/>
          <w:color w:val="002060"/>
          <w:sz w:val="24"/>
          <w:szCs w:val="24"/>
        </w:rPr>
        <w:t xml:space="preserve"> about this</w:t>
      </w:r>
      <w:r w:rsidR="005704CF" w:rsidRPr="00EC30BA">
        <w:rPr>
          <w:rFonts w:ascii="Arial" w:hAnsi="Arial" w:cs="Arial"/>
          <w:color w:val="002060"/>
          <w:sz w:val="24"/>
          <w:szCs w:val="24"/>
        </w:rPr>
        <w:t>, including members of the team who cared for X</w:t>
      </w:r>
      <w:r w:rsidR="007C42BF">
        <w:rPr>
          <w:rFonts w:ascii="Arial" w:hAnsi="Arial" w:cs="Arial"/>
          <w:color w:val="002060"/>
          <w:sz w:val="24"/>
          <w:szCs w:val="24"/>
        </w:rPr>
        <w:t>,</w:t>
      </w:r>
      <w:r w:rsidR="005704CF" w:rsidRPr="00EC30BA">
        <w:rPr>
          <w:rFonts w:ascii="Arial" w:hAnsi="Arial" w:cs="Arial"/>
          <w:color w:val="002060"/>
          <w:sz w:val="24"/>
          <w:szCs w:val="24"/>
        </w:rPr>
        <w:t xml:space="preserve"> either </w:t>
      </w:r>
      <w:r w:rsidR="006518A8">
        <w:rPr>
          <w:rFonts w:ascii="Arial" w:hAnsi="Arial" w:cs="Arial"/>
          <w:color w:val="002060"/>
          <w:sz w:val="24"/>
          <w:szCs w:val="24"/>
        </w:rPr>
        <w:t xml:space="preserve">when he was </w:t>
      </w:r>
      <w:r w:rsidR="005704CF" w:rsidRPr="00EC30BA">
        <w:rPr>
          <w:rFonts w:ascii="Arial" w:hAnsi="Arial" w:cs="Arial"/>
          <w:color w:val="002060"/>
          <w:sz w:val="24"/>
          <w:szCs w:val="24"/>
        </w:rPr>
        <w:t>an inpatient or whilst he was being supported in the community.</w:t>
      </w:r>
      <w:r w:rsidR="00CD0C79" w:rsidRPr="00EC30BA">
        <w:rPr>
          <w:rFonts w:ascii="Arial" w:hAnsi="Arial" w:cs="Arial"/>
          <w:color w:val="002060"/>
          <w:sz w:val="24"/>
          <w:szCs w:val="24"/>
        </w:rPr>
        <w:t xml:space="preserve"> </w:t>
      </w:r>
      <w:r w:rsidR="005704CF" w:rsidRPr="00EC30BA">
        <w:rPr>
          <w:rFonts w:ascii="Arial" w:hAnsi="Arial" w:cs="Arial"/>
          <w:color w:val="002060"/>
          <w:sz w:val="24"/>
          <w:szCs w:val="24"/>
        </w:rPr>
        <w:t>We are grateful to</w:t>
      </w:r>
      <w:r w:rsidR="00CD0C79" w:rsidRPr="00EC30BA">
        <w:rPr>
          <w:rFonts w:ascii="Arial" w:hAnsi="Arial" w:cs="Arial"/>
          <w:color w:val="002060"/>
          <w:sz w:val="24"/>
          <w:szCs w:val="24"/>
        </w:rPr>
        <w:t xml:space="preserve"> all the staff for their help, and to </w:t>
      </w:r>
      <w:r w:rsidR="005704CF" w:rsidRPr="00EC30BA">
        <w:rPr>
          <w:rFonts w:ascii="Arial" w:hAnsi="Arial" w:cs="Arial"/>
          <w:color w:val="002060"/>
          <w:sz w:val="24"/>
          <w:szCs w:val="24"/>
        </w:rPr>
        <w:t>the Trust for giving us full access to the clinical records</w:t>
      </w:r>
      <w:r w:rsidR="00CD0C79" w:rsidRPr="00EC30BA">
        <w:rPr>
          <w:rFonts w:ascii="Arial" w:hAnsi="Arial" w:cs="Arial"/>
          <w:color w:val="002060"/>
          <w:sz w:val="24"/>
          <w:szCs w:val="24"/>
        </w:rPr>
        <w:t xml:space="preserve">, </w:t>
      </w:r>
      <w:r w:rsidR="005704CF" w:rsidRPr="00EC30BA">
        <w:rPr>
          <w:rFonts w:ascii="Arial" w:hAnsi="Arial" w:cs="Arial"/>
          <w:color w:val="002060"/>
          <w:sz w:val="24"/>
          <w:szCs w:val="24"/>
        </w:rPr>
        <w:t>Trust policy documents</w:t>
      </w:r>
      <w:r w:rsidR="00CD0C79" w:rsidRPr="00EC30BA">
        <w:rPr>
          <w:rFonts w:ascii="Arial" w:hAnsi="Arial" w:cs="Arial"/>
          <w:color w:val="002060"/>
          <w:sz w:val="24"/>
          <w:szCs w:val="24"/>
        </w:rPr>
        <w:t xml:space="preserve"> and staff training records</w:t>
      </w:r>
      <w:r w:rsidR="005704CF" w:rsidRPr="00EC30BA">
        <w:rPr>
          <w:rFonts w:ascii="Arial" w:hAnsi="Arial" w:cs="Arial"/>
          <w:color w:val="002060"/>
          <w:sz w:val="24"/>
          <w:szCs w:val="24"/>
        </w:rPr>
        <w:t>.</w:t>
      </w:r>
    </w:p>
    <w:p w14:paraId="3AFCE90F" w14:textId="77777777" w:rsidR="00CD0C79" w:rsidRPr="00EC30BA" w:rsidRDefault="00CD0C79" w:rsidP="00CD0C79">
      <w:pPr>
        <w:pStyle w:val="ListParagraph"/>
        <w:spacing w:line="360" w:lineRule="auto"/>
        <w:ind w:left="431"/>
        <w:jc w:val="both"/>
        <w:rPr>
          <w:rFonts w:ascii="Arial" w:hAnsi="Arial" w:cs="Arial"/>
          <w:color w:val="002060"/>
          <w:sz w:val="24"/>
          <w:szCs w:val="24"/>
        </w:rPr>
      </w:pPr>
    </w:p>
    <w:p w14:paraId="1385C26A" w14:textId="77777777" w:rsidR="00F841B1" w:rsidRPr="00EC30BA" w:rsidRDefault="00F841B1" w:rsidP="00F841B1">
      <w:pPr>
        <w:pStyle w:val="ListParagraph"/>
        <w:numPr>
          <w:ilvl w:val="0"/>
          <w:numId w:val="2"/>
        </w:numPr>
        <w:spacing w:line="360" w:lineRule="auto"/>
        <w:jc w:val="both"/>
        <w:rPr>
          <w:rFonts w:ascii="Arial" w:hAnsi="Arial" w:cs="Arial"/>
          <w:b/>
          <w:color w:val="002060"/>
          <w:sz w:val="24"/>
          <w:szCs w:val="24"/>
        </w:rPr>
      </w:pPr>
      <w:r w:rsidRPr="00EC30BA">
        <w:rPr>
          <w:rFonts w:ascii="Arial" w:hAnsi="Arial" w:cs="Arial"/>
          <w:b/>
          <w:color w:val="002060"/>
          <w:sz w:val="24"/>
          <w:szCs w:val="24"/>
        </w:rPr>
        <w:t>Background</w:t>
      </w:r>
    </w:p>
    <w:p w14:paraId="0D800772" w14:textId="77777777" w:rsidR="004A0FA2" w:rsidRPr="00EC30BA" w:rsidRDefault="004A0FA2" w:rsidP="004A0FA2">
      <w:pPr>
        <w:pStyle w:val="ListParagraph"/>
        <w:spacing w:line="360" w:lineRule="auto"/>
        <w:ind w:left="360"/>
        <w:jc w:val="both"/>
        <w:rPr>
          <w:rFonts w:ascii="Arial" w:hAnsi="Arial" w:cs="Arial"/>
          <w:b/>
          <w:color w:val="002060"/>
          <w:sz w:val="24"/>
          <w:szCs w:val="24"/>
        </w:rPr>
      </w:pPr>
    </w:p>
    <w:p w14:paraId="03AA56F7" w14:textId="77777777" w:rsidR="00FA6A77" w:rsidRPr="00EC30BA" w:rsidRDefault="00F841B1" w:rsidP="00FA6A77">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A full chronology of the care and treatment provided for X may be found in the main report</w:t>
      </w:r>
      <w:r w:rsidR="00CD0C79" w:rsidRPr="00EC30BA">
        <w:rPr>
          <w:rFonts w:ascii="Arial" w:hAnsi="Arial" w:cs="Arial"/>
          <w:color w:val="002060"/>
          <w:sz w:val="24"/>
          <w:szCs w:val="24"/>
        </w:rPr>
        <w:t>.</w:t>
      </w:r>
      <w:r w:rsidR="00E07272" w:rsidRPr="00EC30BA">
        <w:rPr>
          <w:rFonts w:ascii="Arial" w:hAnsi="Arial" w:cs="Arial"/>
          <w:color w:val="002060"/>
          <w:sz w:val="24"/>
          <w:szCs w:val="24"/>
        </w:rPr>
        <w:t xml:space="preserve"> </w:t>
      </w:r>
      <w:r w:rsidR="00CD0C79" w:rsidRPr="00EC30BA">
        <w:rPr>
          <w:rFonts w:ascii="Arial" w:hAnsi="Arial" w:cs="Arial"/>
          <w:color w:val="002060"/>
          <w:sz w:val="24"/>
          <w:szCs w:val="24"/>
        </w:rPr>
        <w:t xml:space="preserve">Briefly, </w:t>
      </w:r>
      <w:r w:rsidR="008E4AAE">
        <w:rPr>
          <w:rFonts w:ascii="Arial" w:hAnsi="Arial" w:cs="Arial"/>
          <w:color w:val="002060"/>
          <w:sz w:val="24"/>
          <w:szCs w:val="24"/>
        </w:rPr>
        <w:t>prior to the development of what transpired to be a serious mental illness,</w:t>
      </w:r>
      <w:r w:rsidR="008E4AAE" w:rsidRPr="00EC30BA">
        <w:rPr>
          <w:rFonts w:ascii="Arial" w:hAnsi="Arial" w:cs="Arial"/>
          <w:color w:val="002060"/>
          <w:sz w:val="24"/>
          <w:szCs w:val="24"/>
        </w:rPr>
        <w:t xml:space="preserve"> </w:t>
      </w:r>
      <w:r w:rsidR="00DB4B9F" w:rsidRPr="00EC30BA">
        <w:rPr>
          <w:rFonts w:ascii="Arial" w:hAnsi="Arial" w:cs="Arial"/>
          <w:color w:val="002060"/>
          <w:sz w:val="24"/>
          <w:szCs w:val="24"/>
        </w:rPr>
        <w:t>X</w:t>
      </w:r>
      <w:r w:rsidR="008E4AAE">
        <w:rPr>
          <w:rFonts w:ascii="Arial" w:hAnsi="Arial" w:cs="Arial"/>
          <w:color w:val="002060"/>
          <w:sz w:val="24"/>
          <w:szCs w:val="24"/>
        </w:rPr>
        <w:t xml:space="preserve"> had a lo</w:t>
      </w:r>
      <w:r w:rsidR="00DB4B9F" w:rsidRPr="00EC30BA">
        <w:rPr>
          <w:rFonts w:ascii="Arial" w:hAnsi="Arial" w:cs="Arial"/>
          <w:color w:val="002060"/>
          <w:sz w:val="24"/>
          <w:szCs w:val="24"/>
        </w:rPr>
        <w:t xml:space="preserve">ngstanding history of </w:t>
      </w:r>
      <w:r w:rsidR="00E07272" w:rsidRPr="00EC30BA">
        <w:rPr>
          <w:rFonts w:ascii="Arial" w:hAnsi="Arial" w:cs="Arial"/>
          <w:color w:val="002060"/>
          <w:sz w:val="24"/>
          <w:szCs w:val="24"/>
        </w:rPr>
        <w:t xml:space="preserve">severe </w:t>
      </w:r>
      <w:r w:rsidR="00DB4B9F" w:rsidRPr="00EC30BA">
        <w:rPr>
          <w:rFonts w:ascii="Arial" w:hAnsi="Arial" w:cs="Arial"/>
          <w:color w:val="002060"/>
          <w:sz w:val="24"/>
          <w:szCs w:val="24"/>
        </w:rPr>
        <w:t>epilepsy</w:t>
      </w:r>
      <w:r w:rsidR="002A7B4D" w:rsidRPr="00EC30BA">
        <w:rPr>
          <w:rFonts w:ascii="Arial" w:hAnsi="Arial" w:cs="Arial"/>
          <w:color w:val="002060"/>
          <w:sz w:val="24"/>
          <w:szCs w:val="24"/>
        </w:rPr>
        <w:t xml:space="preserve"> which </w:t>
      </w:r>
      <w:r w:rsidR="00FA6A77" w:rsidRPr="00EC30BA">
        <w:rPr>
          <w:rFonts w:ascii="Arial" w:hAnsi="Arial" w:cs="Arial"/>
          <w:color w:val="002060"/>
          <w:sz w:val="24"/>
          <w:szCs w:val="24"/>
        </w:rPr>
        <w:t>worsened i</w:t>
      </w:r>
      <w:r w:rsidR="00E07272" w:rsidRPr="00EC30BA">
        <w:rPr>
          <w:rFonts w:ascii="Arial" w:hAnsi="Arial" w:cs="Arial"/>
          <w:color w:val="002060"/>
          <w:sz w:val="24"/>
          <w:szCs w:val="24"/>
        </w:rPr>
        <w:t xml:space="preserve">n 1996 </w:t>
      </w:r>
      <w:r w:rsidR="00FA6A77" w:rsidRPr="00EC30BA">
        <w:rPr>
          <w:rFonts w:ascii="Arial" w:hAnsi="Arial" w:cs="Arial"/>
          <w:color w:val="002060"/>
          <w:sz w:val="24"/>
          <w:szCs w:val="24"/>
        </w:rPr>
        <w:t xml:space="preserve">after </w:t>
      </w:r>
      <w:r w:rsidR="00E07272" w:rsidRPr="00EC30BA">
        <w:rPr>
          <w:rFonts w:ascii="Arial" w:hAnsi="Arial" w:cs="Arial"/>
          <w:color w:val="002060"/>
          <w:sz w:val="24"/>
          <w:szCs w:val="24"/>
        </w:rPr>
        <w:t xml:space="preserve">a road traffic accident. </w:t>
      </w:r>
      <w:r w:rsidR="008E4AAE">
        <w:rPr>
          <w:rFonts w:ascii="Arial" w:hAnsi="Arial" w:cs="Arial"/>
          <w:color w:val="002060"/>
          <w:sz w:val="24"/>
          <w:szCs w:val="24"/>
        </w:rPr>
        <w:t xml:space="preserve">He </w:t>
      </w:r>
      <w:r w:rsidR="00E07272" w:rsidRPr="00EC30BA">
        <w:rPr>
          <w:rFonts w:ascii="Arial" w:hAnsi="Arial" w:cs="Arial"/>
          <w:color w:val="002060"/>
          <w:sz w:val="24"/>
          <w:szCs w:val="24"/>
        </w:rPr>
        <w:t xml:space="preserve">later went to prison for 6 months for an associated dangerous driving offence. </w:t>
      </w:r>
      <w:r w:rsidR="00FA6A77" w:rsidRPr="00EC30BA">
        <w:rPr>
          <w:rFonts w:ascii="Arial" w:hAnsi="Arial" w:cs="Arial"/>
          <w:color w:val="002060"/>
          <w:sz w:val="24"/>
          <w:szCs w:val="24"/>
        </w:rPr>
        <w:t xml:space="preserve">By </w:t>
      </w:r>
      <w:r w:rsidR="00E07272" w:rsidRPr="00EC30BA">
        <w:rPr>
          <w:rFonts w:ascii="Arial" w:hAnsi="Arial" w:cs="Arial"/>
          <w:color w:val="002060"/>
          <w:sz w:val="24"/>
          <w:szCs w:val="24"/>
        </w:rPr>
        <w:t xml:space="preserve">1999 (age 22) </w:t>
      </w:r>
      <w:r w:rsidR="00FA6A77" w:rsidRPr="00EC30BA">
        <w:rPr>
          <w:rFonts w:ascii="Arial" w:hAnsi="Arial" w:cs="Arial"/>
          <w:color w:val="002060"/>
          <w:sz w:val="24"/>
          <w:szCs w:val="24"/>
        </w:rPr>
        <w:t>X</w:t>
      </w:r>
      <w:r w:rsidR="00E07272" w:rsidRPr="00EC30BA">
        <w:rPr>
          <w:rFonts w:ascii="Arial" w:hAnsi="Arial" w:cs="Arial"/>
          <w:color w:val="002060"/>
          <w:sz w:val="24"/>
          <w:szCs w:val="24"/>
        </w:rPr>
        <w:t xml:space="preserve"> was being admitted periodically to general hospital care following injur</w:t>
      </w:r>
      <w:r w:rsidR="00FA6A77" w:rsidRPr="00EC30BA">
        <w:rPr>
          <w:rFonts w:ascii="Arial" w:hAnsi="Arial" w:cs="Arial"/>
          <w:color w:val="002060"/>
          <w:sz w:val="24"/>
          <w:szCs w:val="24"/>
        </w:rPr>
        <w:t xml:space="preserve">ies caused during </w:t>
      </w:r>
      <w:r w:rsidR="00E07272" w:rsidRPr="00EC30BA">
        <w:rPr>
          <w:rFonts w:ascii="Arial" w:hAnsi="Arial" w:cs="Arial"/>
          <w:color w:val="002060"/>
          <w:sz w:val="24"/>
          <w:szCs w:val="24"/>
        </w:rPr>
        <w:t xml:space="preserve">seizure-related falls. A further head injury sustained in December 1999 – the result of a fight with a bouncer in a nightclub - appears to have exacerbated his condition. </w:t>
      </w:r>
      <w:r w:rsidR="008C1126" w:rsidRPr="00EC30BA">
        <w:rPr>
          <w:rFonts w:ascii="Arial" w:hAnsi="Arial" w:cs="Arial"/>
          <w:color w:val="002060"/>
          <w:sz w:val="24"/>
          <w:szCs w:val="24"/>
        </w:rPr>
        <w:t xml:space="preserve">In </w:t>
      </w:r>
      <w:r w:rsidR="00E07272" w:rsidRPr="00EC30BA">
        <w:rPr>
          <w:rFonts w:ascii="Arial" w:hAnsi="Arial" w:cs="Arial"/>
          <w:color w:val="002060"/>
          <w:sz w:val="24"/>
          <w:szCs w:val="24"/>
        </w:rPr>
        <w:t>2000</w:t>
      </w:r>
      <w:r w:rsidR="008C1126" w:rsidRPr="00EC30BA">
        <w:rPr>
          <w:rFonts w:ascii="Arial" w:hAnsi="Arial" w:cs="Arial"/>
          <w:color w:val="002060"/>
          <w:sz w:val="24"/>
          <w:szCs w:val="24"/>
        </w:rPr>
        <w:t>, X</w:t>
      </w:r>
      <w:r w:rsidR="00E07272" w:rsidRPr="00EC30BA">
        <w:rPr>
          <w:rFonts w:ascii="Arial" w:hAnsi="Arial" w:cs="Arial"/>
          <w:color w:val="002060"/>
          <w:sz w:val="24"/>
          <w:szCs w:val="24"/>
        </w:rPr>
        <w:t xml:space="preserve"> was cautioned when he was detained</w:t>
      </w:r>
      <w:r w:rsidR="008C1126" w:rsidRPr="00EC30BA">
        <w:rPr>
          <w:rFonts w:ascii="Arial" w:hAnsi="Arial" w:cs="Arial"/>
          <w:color w:val="002060"/>
          <w:sz w:val="24"/>
          <w:szCs w:val="24"/>
        </w:rPr>
        <w:t xml:space="preserve"> for stealing from </w:t>
      </w:r>
      <w:r w:rsidR="00E07272" w:rsidRPr="00EC30BA">
        <w:rPr>
          <w:rFonts w:ascii="Arial" w:hAnsi="Arial" w:cs="Arial"/>
          <w:color w:val="002060"/>
          <w:sz w:val="24"/>
          <w:szCs w:val="24"/>
        </w:rPr>
        <w:t>the shop where he was working</w:t>
      </w:r>
      <w:r w:rsidR="008C1126" w:rsidRPr="00EC30BA">
        <w:rPr>
          <w:rFonts w:ascii="Arial" w:hAnsi="Arial" w:cs="Arial"/>
          <w:color w:val="002060"/>
          <w:sz w:val="24"/>
          <w:szCs w:val="24"/>
        </w:rPr>
        <w:t xml:space="preserve">. </w:t>
      </w:r>
      <w:r w:rsidR="00E07272" w:rsidRPr="00EC30BA">
        <w:rPr>
          <w:rFonts w:ascii="Arial" w:hAnsi="Arial" w:cs="Arial"/>
          <w:color w:val="002060"/>
          <w:sz w:val="24"/>
          <w:szCs w:val="24"/>
        </w:rPr>
        <w:t xml:space="preserve">He also had contact with Police </w:t>
      </w:r>
      <w:proofErr w:type="gramStart"/>
      <w:r w:rsidR="00E07272" w:rsidRPr="00EC30BA">
        <w:rPr>
          <w:rFonts w:ascii="Arial" w:hAnsi="Arial" w:cs="Arial"/>
          <w:color w:val="002060"/>
          <w:sz w:val="24"/>
          <w:szCs w:val="24"/>
        </w:rPr>
        <w:t>in regard to</w:t>
      </w:r>
      <w:proofErr w:type="gramEnd"/>
      <w:r w:rsidR="00E07272" w:rsidRPr="00EC30BA">
        <w:rPr>
          <w:rFonts w:ascii="Arial" w:hAnsi="Arial" w:cs="Arial"/>
          <w:color w:val="002060"/>
          <w:sz w:val="24"/>
          <w:szCs w:val="24"/>
        </w:rPr>
        <w:t xml:space="preserve"> a </w:t>
      </w:r>
      <w:proofErr w:type="spellStart"/>
      <w:r w:rsidR="00E07272" w:rsidRPr="00EC30BA">
        <w:rPr>
          <w:rFonts w:ascii="Arial" w:hAnsi="Arial" w:cs="Arial"/>
          <w:color w:val="002060"/>
          <w:sz w:val="24"/>
          <w:szCs w:val="24"/>
        </w:rPr>
        <w:t>neighbour</w:t>
      </w:r>
      <w:proofErr w:type="spellEnd"/>
      <w:r w:rsidR="00E07272" w:rsidRPr="00EC30BA">
        <w:rPr>
          <w:rFonts w:ascii="Arial" w:hAnsi="Arial" w:cs="Arial"/>
          <w:color w:val="002060"/>
          <w:sz w:val="24"/>
          <w:szCs w:val="24"/>
        </w:rPr>
        <w:t xml:space="preserve"> dispute, criminal damage, attempted fraud and `wasting Police time.’ </w:t>
      </w:r>
    </w:p>
    <w:p w14:paraId="38D6FE33" w14:textId="77777777" w:rsidR="00FA6A77" w:rsidRPr="00EC30BA" w:rsidRDefault="00FA6A77" w:rsidP="00FA6A77">
      <w:pPr>
        <w:pStyle w:val="ListParagraph"/>
        <w:spacing w:line="360" w:lineRule="auto"/>
        <w:ind w:left="432"/>
        <w:jc w:val="both"/>
        <w:rPr>
          <w:rFonts w:ascii="Arial" w:hAnsi="Arial" w:cs="Arial"/>
          <w:color w:val="002060"/>
          <w:sz w:val="24"/>
          <w:szCs w:val="24"/>
        </w:rPr>
      </w:pPr>
    </w:p>
    <w:p w14:paraId="2AE2B469" w14:textId="77777777" w:rsidR="001C77A9" w:rsidRPr="00EC30BA" w:rsidRDefault="00FA6A77" w:rsidP="002A7B4D">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X</w:t>
      </w:r>
      <w:r w:rsidR="000843D8" w:rsidRPr="00EC30BA">
        <w:rPr>
          <w:rFonts w:ascii="Arial" w:hAnsi="Arial" w:cs="Arial"/>
          <w:color w:val="002060"/>
          <w:sz w:val="24"/>
          <w:szCs w:val="24"/>
        </w:rPr>
        <w:t xml:space="preserve"> </w:t>
      </w:r>
      <w:r w:rsidR="00EB30F0" w:rsidRPr="00EC30BA">
        <w:rPr>
          <w:rFonts w:ascii="Arial" w:hAnsi="Arial" w:cs="Arial"/>
          <w:color w:val="002060"/>
          <w:sz w:val="24"/>
          <w:szCs w:val="24"/>
        </w:rPr>
        <w:t xml:space="preserve">first presented with depression to his GP in 2005 when he was 28 and he </w:t>
      </w:r>
      <w:r w:rsidR="000843D8" w:rsidRPr="00EC30BA">
        <w:rPr>
          <w:rFonts w:ascii="Arial" w:hAnsi="Arial" w:cs="Arial"/>
          <w:color w:val="002060"/>
          <w:sz w:val="24"/>
          <w:szCs w:val="24"/>
        </w:rPr>
        <w:t>was referred to mental health services in 2007</w:t>
      </w:r>
      <w:r w:rsidR="00617144" w:rsidRPr="00EC30BA">
        <w:rPr>
          <w:rFonts w:ascii="Arial" w:hAnsi="Arial" w:cs="Arial"/>
          <w:color w:val="002060"/>
          <w:sz w:val="24"/>
          <w:szCs w:val="24"/>
        </w:rPr>
        <w:t xml:space="preserve"> after trying </w:t>
      </w:r>
      <w:r w:rsidR="000843D8" w:rsidRPr="00EC30BA">
        <w:rPr>
          <w:rFonts w:ascii="Arial" w:hAnsi="Arial" w:cs="Arial"/>
          <w:color w:val="002060"/>
          <w:sz w:val="24"/>
          <w:szCs w:val="24"/>
        </w:rPr>
        <w:t>to take a</w:t>
      </w:r>
      <w:r w:rsidR="00DB4B9F" w:rsidRPr="00EC30BA">
        <w:rPr>
          <w:rFonts w:ascii="Arial" w:hAnsi="Arial" w:cs="Arial"/>
          <w:color w:val="002060"/>
          <w:sz w:val="24"/>
          <w:szCs w:val="24"/>
        </w:rPr>
        <w:t>n elderly woman’s handbag at a bus stop</w:t>
      </w:r>
      <w:r w:rsidR="00617144" w:rsidRPr="00EC30BA">
        <w:rPr>
          <w:rFonts w:ascii="Arial" w:hAnsi="Arial" w:cs="Arial"/>
          <w:color w:val="002060"/>
          <w:sz w:val="24"/>
          <w:szCs w:val="24"/>
        </w:rPr>
        <w:t xml:space="preserve">, behavior which </w:t>
      </w:r>
      <w:r w:rsidR="000843D8" w:rsidRPr="00EC30BA">
        <w:rPr>
          <w:rFonts w:ascii="Arial" w:hAnsi="Arial" w:cs="Arial"/>
          <w:color w:val="002060"/>
          <w:sz w:val="24"/>
          <w:szCs w:val="24"/>
        </w:rPr>
        <w:t xml:space="preserve">appeared to have been triggered at least in part by mental changes associated with a </w:t>
      </w:r>
      <w:r w:rsidR="00DB4B9F" w:rsidRPr="00EC30BA">
        <w:rPr>
          <w:rFonts w:ascii="Arial" w:hAnsi="Arial" w:cs="Arial"/>
          <w:color w:val="002060"/>
          <w:sz w:val="24"/>
          <w:szCs w:val="24"/>
        </w:rPr>
        <w:t>seizure</w:t>
      </w:r>
      <w:r w:rsidR="000843D8" w:rsidRPr="00EC30BA">
        <w:rPr>
          <w:rFonts w:ascii="Arial" w:hAnsi="Arial" w:cs="Arial"/>
          <w:color w:val="002060"/>
          <w:sz w:val="24"/>
          <w:szCs w:val="24"/>
        </w:rPr>
        <w:t xml:space="preserve">. </w:t>
      </w:r>
      <w:r w:rsidR="00DB4B9F" w:rsidRPr="00EC30BA">
        <w:rPr>
          <w:rFonts w:ascii="Arial" w:hAnsi="Arial" w:cs="Arial"/>
          <w:color w:val="002060"/>
          <w:sz w:val="24"/>
          <w:szCs w:val="24"/>
        </w:rPr>
        <w:t>Later, X said he had no recollection of the incident and, as a result of his apparent lack of Criminal Intent, he was not charged.</w:t>
      </w:r>
      <w:r w:rsidR="00EB30F0" w:rsidRPr="00EC30BA">
        <w:rPr>
          <w:rFonts w:ascii="Arial" w:hAnsi="Arial" w:cs="Arial"/>
          <w:color w:val="002060"/>
          <w:sz w:val="24"/>
          <w:szCs w:val="24"/>
        </w:rPr>
        <w:t xml:space="preserve"> </w:t>
      </w:r>
      <w:r w:rsidR="00E07272" w:rsidRPr="00EC30BA">
        <w:rPr>
          <w:rFonts w:ascii="Arial" w:hAnsi="Arial" w:cs="Arial"/>
          <w:color w:val="002060"/>
          <w:sz w:val="24"/>
          <w:szCs w:val="24"/>
        </w:rPr>
        <w:t xml:space="preserve"> </w:t>
      </w:r>
      <w:r w:rsidR="00EB30F0" w:rsidRPr="00EC30BA">
        <w:rPr>
          <w:rFonts w:ascii="Arial" w:hAnsi="Arial" w:cs="Arial"/>
          <w:color w:val="002060"/>
          <w:sz w:val="24"/>
          <w:szCs w:val="24"/>
        </w:rPr>
        <w:t>A similar incident occurred later the same year when X</w:t>
      </w:r>
      <w:r w:rsidR="00E07272" w:rsidRPr="00EC30BA">
        <w:rPr>
          <w:rFonts w:ascii="Arial" w:hAnsi="Arial" w:cs="Arial"/>
          <w:color w:val="002060"/>
          <w:sz w:val="24"/>
          <w:szCs w:val="24"/>
        </w:rPr>
        <w:t xml:space="preserve"> </w:t>
      </w:r>
      <w:r w:rsidR="001C77A9" w:rsidRPr="00EC30BA">
        <w:rPr>
          <w:rFonts w:ascii="Arial" w:hAnsi="Arial" w:cs="Arial"/>
          <w:color w:val="002060"/>
          <w:sz w:val="24"/>
          <w:szCs w:val="24"/>
        </w:rPr>
        <w:t>(aged 30)</w:t>
      </w:r>
      <w:r w:rsidR="006518A8">
        <w:rPr>
          <w:rFonts w:ascii="Arial" w:hAnsi="Arial" w:cs="Arial"/>
          <w:color w:val="002060"/>
          <w:sz w:val="24"/>
          <w:szCs w:val="24"/>
        </w:rPr>
        <w:t xml:space="preserve"> </w:t>
      </w:r>
      <w:r w:rsidR="001C77A9" w:rsidRPr="00EC30BA">
        <w:rPr>
          <w:rFonts w:ascii="Arial" w:hAnsi="Arial" w:cs="Arial"/>
          <w:color w:val="002060"/>
          <w:sz w:val="24"/>
          <w:szCs w:val="24"/>
        </w:rPr>
        <w:t xml:space="preserve">was detained for </w:t>
      </w:r>
      <w:r w:rsidR="00EB30F0" w:rsidRPr="00EC30BA">
        <w:rPr>
          <w:rFonts w:ascii="Arial" w:hAnsi="Arial" w:cs="Arial"/>
          <w:color w:val="002060"/>
          <w:sz w:val="24"/>
          <w:szCs w:val="24"/>
        </w:rPr>
        <w:t>stealing and for threatening behavior</w:t>
      </w:r>
      <w:r w:rsidR="002A7B4D" w:rsidRPr="00EC30BA">
        <w:rPr>
          <w:rFonts w:ascii="Arial" w:hAnsi="Arial" w:cs="Arial"/>
          <w:color w:val="002060"/>
          <w:sz w:val="24"/>
          <w:szCs w:val="24"/>
        </w:rPr>
        <w:t xml:space="preserve">. </w:t>
      </w:r>
      <w:r w:rsidR="001C77A9" w:rsidRPr="00EC30BA">
        <w:rPr>
          <w:rFonts w:ascii="Arial" w:hAnsi="Arial" w:cs="Arial"/>
          <w:color w:val="002060"/>
          <w:sz w:val="24"/>
          <w:szCs w:val="24"/>
        </w:rPr>
        <w:t>Immediately afterwards,</w:t>
      </w:r>
      <w:r w:rsidR="002A7B4D" w:rsidRPr="00EC30BA">
        <w:rPr>
          <w:rFonts w:ascii="Arial" w:hAnsi="Arial" w:cs="Arial"/>
          <w:color w:val="002060"/>
          <w:sz w:val="24"/>
          <w:szCs w:val="24"/>
        </w:rPr>
        <w:t xml:space="preserve"> he had a seizure, and whilst </w:t>
      </w:r>
      <w:r w:rsidR="006518A8">
        <w:rPr>
          <w:rFonts w:ascii="Arial" w:hAnsi="Arial" w:cs="Arial"/>
          <w:color w:val="002060"/>
          <w:sz w:val="24"/>
          <w:szCs w:val="24"/>
        </w:rPr>
        <w:t xml:space="preserve">he was </w:t>
      </w:r>
      <w:r w:rsidR="002A7B4D" w:rsidRPr="00EC30BA">
        <w:rPr>
          <w:rFonts w:ascii="Arial" w:hAnsi="Arial" w:cs="Arial"/>
          <w:color w:val="002060"/>
          <w:sz w:val="24"/>
          <w:szCs w:val="24"/>
        </w:rPr>
        <w:t>in the casualty department</w:t>
      </w:r>
      <w:r w:rsidR="001C77A9" w:rsidRPr="00EC30BA">
        <w:rPr>
          <w:rFonts w:ascii="Arial" w:hAnsi="Arial" w:cs="Arial"/>
          <w:color w:val="002060"/>
          <w:sz w:val="24"/>
          <w:szCs w:val="24"/>
        </w:rPr>
        <w:t xml:space="preserve">, he injured </w:t>
      </w:r>
      <w:r w:rsidR="002A7B4D" w:rsidRPr="00EC30BA">
        <w:rPr>
          <w:rFonts w:ascii="Arial" w:hAnsi="Arial" w:cs="Arial"/>
          <w:color w:val="002060"/>
          <w:sz w:val="24"/>
          <w:szCs w:val="24"/>
        </w:rPr>
        <w:t xml:space="preserve">his mother </w:t>
      </w:r>
      <w:r w:rsidR="001C77A9" w:rsidRPr="00EC30BA">
        <w:rPr>
          <w:rFonts w:ascii="Arial" w:hAnsi="Arial" w:cs="Arial"/>
          <w:color w:val="002060"/>
          <w:sz w:val="24"/>
          <w:szCs w:val="24"/>
        </w:rPr>
        <w:t xml:space="preserve">as well as a male Nurse, who sustained a suspected broken jaw. </w:t>
      </w:r>
    </w:p>
    <w:p w14:paraId="562FD75E" w14:textId="77777777" w:rsidR="002A7B4D" w:rsidRPr="00EC30BA" w:rsidRDefault="002A7B4D" w:rsidP="002A7B4D">
      <w:pPr>
        <w:pStyle w:val="ListParagraph"/>
        <w:rPr>
          <w:rFonts w:ascii="Arial" w:hAnsi="Arial" w:cs="Arial"/>
          <w:color w:val="002060"/>
          <w:sz w:val="24"/>
          <w:szCs w:val="24"/>
        </w:rPr>
      </w:pPr>
    </w:p>
    <w:p w14:paraId="046605F9" w14:textId="7A37D16E" w:rsidR="00B74A34" w:rsidRPr="00EC30BA" w:rsidRDefault="008C1126" w:rsidP="00B74A34">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 xml:space="preserve">After 2007, </w:t>
      </w:r>
      <w:r w:rsidR="001C77A9" w:rsidRPr="00EC30BA">
        <w:rPr>
          <w:rFonts w:ascii="Arial" w:hAnsi="Arial" w:cs="Arial"/>
          <w:color w:val="002060"/>
          <w:sz w:val="24"/>
          <w:szCs w:val="24"/>
        </w:rPr>
        <w:t xml:space="preserve">X </w:t>
      </w:r>
      <w:r w:rsidRPr="00EC30BA">
        <w:rPr>
          <w:rFonts w:ascii="Arial" w:hAnsi="Arial" w:cs="Arial"/>
          <w:color w:val="002060"/>
          <w:sz w:val="24"/>
          <w:szCs w:val="24"/>
        </w:rPr>
        <w:t xml:space="preserve">had several admissions to psychiatric hospital, sometimes </w:t>
      </w:r>
      <w:r w:rsidR="001901F3" w:rsidRPr="00EC30BA">
        <w:rPr>
          <w:rFonts w:ascii="Arial" w:hAnsi="Arial" w:cs="Arial"/>
          <w:color w:val="002060"/>
          <w:sz w:val="24"/>
          <w:szCs w:val="24"/>
        </w:rPr>
        <w:t>under</w:t>
      </w:r>
      <w:r w:rsidRPr="00EC30BA">
        <w:rPr>
          <w:rFonts w:ascii="Arial" w:hAnsi="Arial" w:cs="Arial"/>
          <w:color w:val="002060"/>
          <w:sz w:val="24"/>
          <w:szCs w:val="24"/>
        </w:rPr>
        <w:t xml:space="preserve"> Section of the Mental Health Act</w:t>
      </w:r>
      <w:r w:rsidR="001A4992" w:rsidRPr="00EC30BA">
        <w:rPr>
          <w:rFonts w:ascii="Arial" w:hAnsi="Arial" w:cs="Arial"/>
          <w:color w:val="002060"/>
          <w:sz w:val="24"/>
          <w:szCs w:val="24"/>
        </w:rPr>
        <w:t xml:space="preserve"> and, i</w:t>
      </w:r>
      <w:r w:rsidR="001901F3" w:rsidRPr="00EC30BA">
        <w:rPr>
          <w:rFonts w:ascii="Arial" w:hAnsi="Arial" w:cs="Arial"/>
          <w:color w:val="002060"/>
          <w:sz w:val="24"/>
          <w:szCs w:val="24"/>
        </w:rPr>
        <w:t xml:space="preserve">n the early days of his care, X’s </w:t>
      </w:r>
      <w:r w:rsidR="001C77A9" w:rsidRPr="00EC30BA">
        <w:rPr>
          <w:rFonts w:ascii="Arial" w:hAnsi="Arial" w:cs="Arial"/>
          <w:color w:val="002060"/>
          <w:sz w:val="24"/>
          <w:szCs w:val="24"/>
        </w:rPr>
        <w:t>diagnosis was given as `post-ictal’ psychosis</w:t>
      </w:r>
      <w:r w:rsidR="001A4992" w:rsidRPr="00EC30BA">
        <w:rPr>
          <w:rFonts w:ascii="Arial" w:hAnsi="Arial" w:cs="Arial"/>
          <w:color w:val="002060"/>
          <w:sz w:val="24"/>
          <w:szCs w:val="24"/>
        </w:rPr>
        <w:t xml:space="preserve">: </w:t>
      </w:r>
      <w:r w:rsidR="001C77A9" w:rsidRPr="00EC30BA">
        <w:rPr>
          <w:rFonts w:ascii="Arial" w:hAnsi="Arial" w:cs="Arial"/>
          <w:color w:val="002060"/>
          <w:sz w:val="24"/>
          <w:szCs w:val="24"/>
        </w:rPr>
        <w:t>an acute and transient mental disturbance with symptoms which can be similar to those seen in schizophrenia.</w:t>
      </w:r>
      <w:r w:rsidR="001901F3" w:rsidRPr="00EC30BA">
        <w:rPr>
          <w:rFonts w:ascii="Arial" w:hAnsi="Arial" w:cs="Arial"/>
          <w:color w:val="002060"/>
          <w:sz w:val="24"/>
          <w:szCs w:val="24"/>
        </w:rPr>
        <w:t xml:space="preserve"> A</w:t>
      </w:r>
      <w:r w:rsidR="001A4992" w:rsidRPr="00EC30BA">
        <w:rPr>
          <w:rFonts w:ascii="Arial" w:hAnsi="Arial" w:cs="Arial"/>
          <w:color w:val="002060"/>
          <w:sz w:val="24"/>
          <w:szCs w:val="24"/>
        </w:rPr>
        <w:t xml:space="preserve">s </w:t>
      </w:r>
      <w:r w:rsidR="001C77A9" w:rsidRPr="00EC30BA">
        <w:rPr>
          <w:rFonts w:ascii="Arial" w:hAnsi="Arial" w:cs="Arial"/>
          <w:color w:val="002060"/>
          <w:sz w:val="24"/>
          <w:szCs w:val="24"/>
        </w:rPr>
        <w:t xml:space="preserve">X’s </w:t>
      </w:r>
      <w:r w:rsidR="00330B1D">
        <w:rPr>
          <w:rFonts w:ascii="Arial" w:hAnsi="Arial" w:cs="Arial"/>
          <w:color w:val="002060"/>
          <w:sz w:val="24"/>
          <w:szCs w:val="24"/>
        </w:rPr>
        <w:t>seizures</w:t>
      </w:r>
      <w:r w:rsidR="001C77A9" w:rsidRPr="00EC30BA">
        <w:rPr>
          <w:rFonts w:ascii="Arial" w:hAnsi="Arial" w:cs="Arial"/>
          <w:color w:val="002060"/>
          <w:sz w:val="24"/>
          <w:szCs w:val="24"/>
        </w:rPr>
        <w:t xml:space="preserve"> seemed to increase in frequency after his discharge from hospital</w:t>
      </w:r>
      <w:r w:rsidR="001901F3" w:rsidRPr="00EC30BA">
        <w:rPr>
          <w:rFonts w:ascii="Arial" w:hAnsi="Arial" w:cs="Arial"/>
          <w:color w:val="002060"/>
          <w:sz w:val="24"/>
          <w:szCs w:val="24"/>
        </w:rPr>
        <w:t xml:space="preserve">, staff </w:t>
      </w:r>
      <w:r w:rsidR="001A4992" w:rsidRPr="00EC30BA">
        <w:rPr>
          <w:rFonts w:ascii="Arial" w:hAnsi="Arial" w:cs="Arial"/>
          <w:color w:val="002060"/>
          <w:sz w:val="24"/>
          <w:szCs w:val="24"/>
        </w:rPr>
        <w:t xml:space="preserve">also </w:t>
      </w:r>
      <w:r w:rsidR="001901F3" w:rsidRPr="00EC30BA">
        <w:rPr>
          <w:rFonts w:ascii="Arial" w:hAnsi="Arial" w:cs="Arial"/>
          <w:color w:val="002060"/>
          <w:sz w:val="24"/>
          <w:szCs w:val="24"/>
        </w:rPr>
        <w:t>s</w:t>
      </w:r>
      <w:r w:rsidR="001C77A9" w:rsidRPr="00EC30BA">
        <w:rPr>
          <w:rFonts w:ascii="Arial" w:hAnsi="Arial" w:cs="Arial"/>
          <w:color w:val="002060"/>
          <w:sz w:val="24"/>
          <w:szCs w:val="24"/>
        </w:rPr>
        <w:t>peculat</w:t>
      </w:r>
      <w:r w:rsidR="001901F3" w:rsidRPr="00EC30BA">
        <w:rPr>
          <w:rFonts w:ascii="Arial" w:hAnsi="Arial" w:cs="Arial"/>
          <w:color w:val="002060"/>
          <w:sz w:val="24"/>
          <w:szCs w:val="24"/>
        </w:rPr>
        <w:t>ed</w:t>
      </w:r>
      <w:r w:rsidR="001C77A9" w:rsidRPr="00EC30BA">
        <w:rPr>
          <w:rFonts w:ascii="Arial" w:hAnsi="Arial" w:cs="Arial"/>
          <w:color w:val="002060"/>
          <w:sz w:val="24"/>
          <w:szCs w:val="24"/>
        </w:rPr>
        <w:t xml:space="preserve"> that he might not have been taking </w:t>
      </w:r>
      <w:proofErr w:type="gramStart"/>
      <w:r w:rsidR="001C77A9" w:rsidRPr="00EC30BA">
        <w:rPr>
          <w:rFonts w:ascii="Arial" w:hAnsi="Arial" w:cs="Arial"/>
          <w:color w:val="002060"/>
          <w:sz w:val="24"/>
          <w:szCs w:val="24"/>
        </w:rPr>
        <w:t>all of</w:t>
      </w:r>
      <w:proofErr w:type="gramEnd"/>
      <w:r w:rsidR="001C77A9" w:rsidRPr="00EC30BA">
        <w:rPr>
          <w:rFonts w:ascii="Arial" w:hAnsi="Arial" w:cs="Arial"/>
          <w:color w:val="002060"/>
          <w:sz w:val="24"/>
          <w:szCs w:val="24"/>
        </w:rPr>
        <w:t xml:space="preserve"> </w:t>
      </w:r>
      <w:r w:rsidR="001901F3" w:rsidRPr="00EC30BA">
        <w:rPr>
          <w:rFonts w:ascii="Arial" w:hAnsi="Arial" w:cs="Arial"/>
          <w:color w:val="002060"/>
          <w:sz w:val="24"/>
          <w:szCs w:val="24"/>
        </w:rPr>
        <w:t xml:space="preserve">his prescribed </w:t>
      </w:r>
      <w:r w:rsidR="001C77A9" w:rsidRPr="00EC30BA">
        <w:rPr>
          <w:rFonts w:ascii="Arial" w:hAnsi="Arial" w:cs="Arial"/>
          <w:color w:val="002060"/>
          <w:sz w:val="24"/>
          <w:szCs w:val="24"/>
        </w:rPr>
        <w:t>medication</w:t>
      </w:r>
      <w:r w:rsidR="001901F3" w:rsidRPr="00EC30BA">
        <w:rPr>
          <w:rFonts w:ascii="Arial" w:hAnsi="Arial" w:cs="Arial"/>
          <w:color w:val="002060"/>
          <w:sz w:val="24"/>
          <w:szCs w:val="24"/>
        </w:rPr>
        <w:t>.</w:t>
      </w:r>
      <w:r w:rsidR="006518A8">
        <w:rPr>
          <w:rFonts w:ascii="Arial" w:hAnsi="Arial" w:cs="Arial"/>
          <w:color w:val="002060"/>
          <w:sz w:val="24"/>
          <w:szCs w:val="24"/>
        </w:rPr>
        <w:t xml:space="preserve"> Fo</w:t>
      </w:r>
      <w:r w:rsidR="00B74A34" w:rsidRPr="00EC30BA">
        <w:rPr>
          <w:rFonts w:ascii="Arial" w:hAnsi="Arial" w:cs="Arial"/>
          <w:color w:val="002060"/>
          <w:sz w:val="24"/>
          <w:szCs w:val="24"/>
        </w:rPr>
        <w:t xml:space="preserve">llowing an </w:t>
      </w:r>
      <w:r w:rsidR="00DD4705" w:rsidRPr="00EC30BA">
        <w:rPr>
          <w:rFonts w:ascii="Arial" w:hAnsi="Arial" w:cs="Arial"/>
          <w:color w:val="002060"/>
          <w:sz w:val="24"/>
          <w:szCs w:val="24"/>
        </w:rPr>
        <w:t xml:space="preserve">admission in 2009 under Section 2 of the MHA, X </w:t>
      </w:r>
      <w:r w:rsidR="006518A8">
        <w:rPr>
          <w:rFonts w:ascii="Arial" w:hAnsi="Arial" w:cs="Arial"/>
          <w:color w:val="002060"/>
          <w:sz w:val="24"/>
          <w:szCs w:val="24"/>
        </w:rPr>
        <w:t xml:space="preserve">nonetheless </w:t>
      </w:r>
      <w:r w:rsidR="00DD4705" w:rsidRPr="00EC30BA">
        <w:rPr>
          <w:rFonts w:ascii="Arial" w:hAnsi="Arial" w:cs="Arial"/>
          <w:color w:val="002060"/>
          <w:sz w:val="24"/>
          <w:szCs w:val="24"/>
        </w:rPr>
        <w:t>managed independently until July 2016</w:t>
      </w:r>
      <w:r w:rsidR="00B74A34" w:rsidRPr="00EC30BA">
        <w:rPr>
          <w:rFonts w:ascii="Arial" w:hAnsi="Arial" w:cs="Arial"/>
          <w:color w:val="002060"/>
          <w:sz w:val="24"/>
          <w:szCs w:val="24"/>
        </w:rPr>
        <w:t xml:space="preserve"> </w:t>
      </w:r>
      <w:r w:rsidR="00DD4705" w:rsidRPr="00EC30BA">
        <w:rPr>
          <w:rFonts w:ascii="Arial" w:hAnsi="Arial" w:cs="Arial"/>
          <w:color w:val="002060"/>
          <w:sz w:val="24"/>
          <w:szCs w:val="24"/>
        </w:rPr>
        <w:t xml:space="preserve">when he was discharged from Trust services. </w:t>
      </w:r>
    </w:p>
    <w:p w14:paraId="58FFC63F" w14:textId="77777777" w:rsidR="00B74A34" w:rsidRPr="00EC30BA" w:rsidRDefault="00B74A34" w:rsidP="00B74A34">
      <w:pPr>
        <w:pStyle w:val="ListParagraph"/>
        <w:rPr>
          <w:rFonts w:ascii="Arial" w:hAnsi="Arial" w:cs="Arial"/>
          <w:color w:val="002060"/>
          <w:sz w:val="24"/>
          <w:szCs w:val="24"/>
        </w:rPr>
      </w:pPr>
    </w:p>
    <w:p w14:paraId="67653FD8" w14:textId="1D10F340" w:rsidR="001C77A9" w:rsidRPr="00EC30BA" w:rsidRDefault="00B74A34" w:rsidP="00B74A34">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At this point</w:t>
      </w:r>
      <w:r w:rsidR="007E446C" w:rsidRPr="00EC30BA">
        <w:rPr>
          <w:rFonts w:ascii="Arial" w:hAnsi="Arial" w:cs="Arial"/>
          <w:color w:val="002060"/>
          <w:sz w:val="24"/>
          <w:szCs w:val="24"/>
        </w:rPr>
        <w:t xml:space="preserve">, </w:t>
      </w:r>
      <w:r w:rsidR="00DD4705" w:rsidRPr="00EC30BA">
        <w:rPr>
          <w:rFonts w:ascii="Arial" w:hAnsi="Arial" w:cs="Arial"/>
          <w:color w:val="002060"/>
          <w:sz w:val="24"/>
          <w:szCs w:val="24"/>
        </w:rPr>
        <w:t>X beg</w:t>
      </w:r>
      <w:r w:rsidR="007E446C" w:rsidRPr="00EC30BA">
        <w:rPr>
          <w:rFonts w:ascii="Arial" w:hAnsi="Arial" w:cs="Arial"/>
          <w:color w:val="002060"/>
          <w:sz w:val="24"/>
          <w:szCs w:val="24"/>
        </w:rPr>
        <w:t>a</w:t>
      </w:r>
      <w:r w:rsidR="00DD4705" w:rsidRPr="00EC30BA">
        <w:rPr>
          <w:rFonts w:ascii="Arial" w:hAnsi="Arial" w:cs="Arial"/>
          <w:color w:val="002060"/>
          <w:sz w:val="24"/>
          <w:szCs w:val="24"/>
        </w:rPr>
        <w:t>n to experience physical symptoms (chest pain, shortness of breath, pain etc.) which were attributed, following extensive physical investigations, to anxiety rather than physical ill health</w:t>
      </w:r>
      <w:r w:rsidR="007E446C" w:rsidRPr="00EC30BA">
        <w:rPr>
          <w:rFonts w:ascii="Arial" w:hAnsi="Arial" w:cs="Arial"/>
          <w:color w:val="002060"/>
          <w:sz w:val="24"/>
          <w:szCs w:val="24"/>
        </w:rPr>
        <w:t xml:space="preserve">. Furthermore, X’s thought content </w:t>
      </w:r>
      <w:r w:rsidR="00F21177" w:rsidRPr="00EC30BA">
        <w:rPr>
          <w:rFonts w:ascii="Arial" w:hAnsi="Arial" w:cs="Arial"/>
          <w:color w:val="002060"/>
          <w:sz w:val="24"/>
          <w:szCs w:val="24"/>
        </w:rPr>
        <w:t>began</w:t>
      </w:r>
      <w:r w:rsidR="007E446C" w:rsidRPr="00EC30BA">
        <w:rPr>
          <w:rFonts w:ascii="Arial" w:hAnsi="Arial" w:cs="Arial"/>
          <w:color w:val="002060"/>
          <w:sz w:val="24"/>
          <w:szCs w:val="24"/>
        </w:rPr>
        <w:t xml:space="preserve"> to have a distinctly paranoid quality. He disclosed elaborate thoughts about </w:t>
      </w:r>
      <w:r w:rsidR="00F55100">
        <w:rPr>
          <w:rFonts w:ascii="Arial" w:hAnsi="Arial" w:cs="Arial"/>
          <w:color w:val="002060"/>
          <w:sz w:val="24"/>
          <w:szCs w:val="24"/>
        </w:rPr>
        <w:t>an</w:t>
      </w:r>
      <w:r w:rsidR="007E446C" w:rsidRPr="00EC30BA">
        <w:rPr>
          <w:rFonts w:ascii="Arial" w:hAnsi="Arial" w:cs="Arial"/>
          <w:color w:val="002060"/>
          <w:sz w:val="24"/>
          <w:szCs w:val="24"/>
        </w:rPr>
        <w:t xml:space="preserve"> uncle who</w:t>
      </w:r>
      <w:r w:rsidR="00F55100">
        <w:rPr>
          <w:rFonts w:ascii="Arial" w:hAnsi="Arial" w:cs="Arial"/>
          <w:color w:val="002060"/>
          <w:sz w:val="24"/>
          <w:szCs w:val="24"/>
        </w:rPr>
        <w:t>m</w:t>
      </w:r>
      <w:r w:rsidR="007E446C" w:rsidRPr="00EC30BA">
        <w:rPr>
          <w:rFonts w:ascii="Arial" w:hAnsi="Arial" w:cs="Arial"/>
          <w:color w:val="002060"/>
          <w:sz w:val="24"/>
          <w:szCs w:val="24"/>
        </w:rPr>
        <w:t xml:space="preserve"> he thought had stolen a machine with which he could control X, other members of his family, and their pets. X thought his own anxiety-related breathing difficulties were caused by this machine and, despite medication, discussion, and staff attempts to persuade him otherwise, </w:t>
      </w:r>
      <w:r w:rsidR="00F55100">
        <w:rPr>
          <w:rFonts w:ascii="Arial" w:hAnsi="Arial" w:cs="Arial"/>
          <w:color w:val="002060"/>
          <w:sz w:val="24"/>
          <w:szCs w:val="24"/>
        </w:rPr>
        <w:t>X’s</w:t>
      </w:r>
      <w:r w:rsidR="00F21177" w:rsidRPr="00EC30BA">
        <w:rPr>
          <w:rFonts w:ascii="Arial" w:hAnsi="Arial" w:cs="Arial"/>
          <w:color w:val="002060"/>
          <w:sz w:val="24"/>
          <w:szCs w:val="24"/>
        </w:rPr>
        <w:t xml:space="preserve"> </w:t>
      </w:r>
      <w:r w:rsidR="007E446C" w:rsidRPr="00EC30BA">
        <w:rPr>
          <w:rFonts w:ascii="Arial" w:hAnsi="Arial" w:cs="Arial"/>
          <w:color w:val="002060"/>
          <w:sz w:val="24"/>
          <w:szCs w:val="24"/>
        </w:rPr>
        <w:t>thoughts proved very resistant to change</w:t>
      </w:r>
      <w:r w:rsidR="00F21177" w:rsidRPr="00EC30BA">
        <w:rPr>
          <w:rFonts w:ascii="Arial" w:hAnsi="Arial" w:cs="Arial"/>
          <w:color w:val="002060"/>
          <w:sz w:val="24"/>
          <w:szCs w:val="24"/>
        </w:rPr>
        <w:t>; o</w:t>
      </w:r>
      <w:r w:rsidR="007E446C" w:rsidRPr="00EC30BA">
        <w:rPr>
          <w:rFonts w:ascii="Arial" w:hAnsi="Arial" w:cs="Arial"/>
          <w:color w:val="002060"/>
          <w:sz w:val="24"/>
          <w:szCs w:val="24"/>
        </w:rPr>
        <w:t xml:space="preserve">n several occasions </w:t>
      </w:r>
      <w:r w:rsidR="00F55100">
        <w:rPr>
          <w:rFonts w:ascii="Arial" w:hAnsi="Arial" w:cs="Arial"/>
          <w:color w:val="002060"/>
          <w:sz w:val="24"/>
          <w:szCs w:val="24"/>
        </w:rPr>
        <w:t>X</w:t>
      </w:r>
      <w:r w:rsidR="00F21177" w:rsidRPr="00EC30BA">
        <w:rPr>
          <w:rFonts w:ascii="Arial" w:hAnsi="Arial" w:cs="Arial"/>
          <w:color w:val="002060"/>
          <w:sz w:val="24"/>
          <w:szCs w:val="24"/>
        </w:rPr>
        <w:t xml:space="preserve"> t</w:t>
      </w:r>
      <w:r w:rsidR="007E446C" w:rsidRPr="00EC30BA">
        <w:rPr>
          <w:rFonts w:ascii="Arial" w:hAnsi="Arial" w:cs="Arial"/>
          <w:color w:val="002060"/>
          <w:sz w:val="24"/>
          <w:szCs w:val="24"/>
        </w:rPr>
        <w:t xml:space="preserve">ook his concerns to the Police. Between July 2017 and December 2017, </w:t>
      </w:r>
      <w:r w:rsidR="00F21177" w:rsidRPr="00EC30BA">
        <w:rPr>
          <w:rFonts w:ascii="Arial" w:hAnsi="Arial" w:cs="Arial"/>
          <w:color w:val="002060"/>
          <w:sz w:val="24"/>
          <w:szCs w:val="24"/>
        </w:rPr>
        <w:t>X</w:t>
      </w:r>
      <w:r w:rsidR="007E446C" w:rsidRPr="00EC30BA">
        <w:rPr>
          <w:rFonts w:ascii="Arial" w:hAnsi="Arial" w:cs="Arial"/>
          <w:color w:val="002060"/>
          <w:sz w:val="24"/>
          <w:szCs w:val="24"/>
        </w:rPr>
        <w:t xml:space="preserve"> was admitted seven times. </w:t>
      </w:r>
      <w:r w:rsidR="001901F3" w:rsidRPr="00EC30BA">
        <w:rPr>
          <w:rFonts w:ascii="Arial" w:hAnsi="Arial" w:cs="Arial"/>
          <w:color w:val="002060"/>
          <w:sz w:val="24"/>
          <w:szCs w:val="24"/>
        </w:rPr>
        <w:t>From 2017 forwards,</w:t>
      </w:r>
      <w:r w:rsidR="00D21CB5" w:rsidRPr="00EC30BA">
        <w:rPr>
          <w:rFonts w:ascii="Arial" w:hAnsi="Arial" w:cs="Arial"/>
          <w:color w:val="002060"/>
          <w:sz w:val="24"/>
          <w:szCs w:val="24"/>
        </w:rPr>
        <w:t xml:space="preserve"> and in the context of a much more settled period in relation to </w:t>
      </w:r>
      <w:r w:rsidR="0065714D" w:rsidRPr="00EC30BA">
        <w:rPr>
          <w:rFonts w:ascii="Arial" w:hAnsi="Arial" w:cs="Arial"/>
          <w:color w:val="002060"/>
          <w:sz w:val="24"/>
          <w:szCs w:val="24"/>
        </w:rPr>
        <w:t xml:space="preserve">control of </w:t>
      </w:r>
      <w:r w:rsidR="00D21CB5" w:rsidRPr="00EC30BA">
        <w:rPr>
          <w:rFonts w:ascii="Arial" w:hAnsi="Arial" w:cs="Arial"/>
          <w:color w:val="002060"/>
          <w:sz w:val="24"/>
          <w:szCs w:val="24"/>
        </w:rPr>
        <w:t>his epilep</w:t>
      </w:r>
      <w:r w:rsidR="0065714D" w:rsidRPr="00EC30BA">
        <w:rPr>
          <w:rFonts w:ascii="Arial" w:hAnsi="Arial" w:cs="Arial"/>
          <w:color w:val="002060"/>
          <w:sz w:val="24"/>
          <w:szCs w:val="24"/>
        </w:rPr>
        <w:t>tic seizures</w:t>
      </w:r>
      <w:r w:rsidR="00D21CB5" w:rsidRPr="00EC30BA">
        <w:rPr>
          <w:rFonts w:ascii="Arial" w:hAnsi="Arial" w:cs="Arial"/>
          <w:color w:val="002060"/>
          <w:sz w:val="24"/>
          <w:szCs w:val="24"/>
        </w:rPr>
        <w:t>,</w:t>
      </w:r>
      <w:r w:rsidR="001901F3" w:rsidRPr="00EC30BA">
        <w:rPr>
          <w:rFonts w:ascii="Arial" w:hAnsi="Arial" w:cs="Arial"/>
          <w:color w:val="002060"/>
          <w:sz w:val="24"/>
          <w:szCs w:val="24"/>
        </w:rPr>
        <w:t xml:space="preserve"> the psychiatric team caring for X agreed that his diagnosis </w:t>
      </w:r>
      <w:r w:rsidR="00D21CB5" w:rsidRPr="00EC30BA">
        <w:rPr>
          <w:rFonts w:ascii="Arial" w:hAnsi="Arial" w:cs="Arial"/>
          <w:color w:val="002060"/>
          <w:sz w:val="24"/>
          <w:szCs w:val="24"/>
        </w:rPr>
        <w:t xml:space="preserve">should be </w:t>
      </w:r>
      <w:r w:rsidR="00EA2B38">
        <w:rPr>
          <w:rFonts w:ascii="Arial" w:hAnsi="Arial" w:cs="Arial"/>
          <w:color w:val="002060"/>
          <w:sz w:val="24"/>
          <w:szCs w:val="24"/>
        </w:rPr>
        <w:t xml:space="preserve">given as </w:t>
      </w:r>
      <w:r w:rsidR="00D21CB5" w:rsidRPr="00EC30BA">
        <w:rPr>
          <w:rFonts w:ascii="Arial" w:hAnsi="Arial" w:cs="Arial"/>
          <w:color w:val="002060"/>
          <w:sz w:val="24"/>
          <w:szCs w:val="24"/>
        </w:rPr>
        <w:t>paranoi</w:t>
      </w:r>
      <w:r w:rsidR="0065714D" w:rsidRPr="00EC30BA">
        <w:rPr>
          <w:rFonts w:ascii="Arial" w:hAnsi="Arial" w:cs="Arial"/>
          <w:color w:val="002060"/>
          <w:sz w:val="24"/>
          <w:szCs w:val="24"/>
        </w:rPr>
        <w:t xml:space="preserve">d schizophrenia. </w:t>
      </w:r>
    </w:p>
    <w:p w14:paraId="324F1CF5" w14:textId="77777777" w:rsidR="00AD526D" w:rsidRPr="00EC30BA" w:rsidRDefault="00AD526D" w:rsidP="00AD526D">
      <w:pPr>
        <w:pStyle w:val="ListParagraph"/>
        <w:rPr>
          <w:rFonts w:ascii="Arial" w:hAnsi="Arial" w:cs="Arial"/>
          <w:b/>
          <w:color w:val="002060"/>
          <w:sz w:val="24"/>
          <w:szCs w:val="24"/>
        </w:rPr>
      </w:pPr>
    </w:p>
    <w:p w14:paraId="2016B487" w14:textId="77777777" w:rsidR="00B675EA" w:rsidRPr="00EC30BA" w:rsidRDefault="00FA73B7" w:rsidP="001C77A9">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During this period, records show that X maintained a good relationship with his family, and particularly with his mother and grandmother whom he visited most weekends.</w:t>
      </w:r>
      <w:r w:rsidR="00094616" w:rsidRPr="00EC30BA">
        <w:rPr>
          <w:rFonts w:ascii="Arial" w:hAnsi="Arial" w:cs="Arial"/>
          <w:color w:val="002060"/>
          <w:sz w:val="24"/>
          <w:szCs w:val="24"/>
        </w:rPr>
        <w:t xml:space="preserve"> </w:t>
      </w:r>
      <w:r w:rsidR="00E00ABB" w:rsidRPr="00EC30BA">
        <w:rPr>
          <w:rFonts w:ascii="Arial" w:hAnsi="Arial" w:cs="Arial"/>
          <w:color w:val="002060"/>
          <w:sz w:val="24"/>
          <w:szCs w:val="24"/>
        </w:rPr>
        <w:t xml:space="preserve">Community team and ward staff maintained regular contact with X’s mother who was herself not well, having struggled with multiple sclerosis for many years. </w:t>
      </w:r>
      <w:r w:rsidR="00094616" w:rsidRPr="00EC30BA">
        <w:rPr>
          <w:rFonts w:ascii="Arial" w:hAnsi="Arial" w:cs="Arial"/>
          <w:color w:val="002060"/>
          <w:sz w:val="24"/>
          <w:szCs w:val="24"/>
        </w:rPr>
        <w:t>X also had a cat that he loved and, although he had not worked for many years due to his epilepsy, he lived alone in his very well-maintained flat</w:t>
      </w:r>
      <w:r w:rsidRPr="00EC30BA">
        <w:rPr>
          <w:rFonts w:ascii="Arial" w:hAnsi="Arial" w:cs="Arial"/>
          <w:color w:val="002060"/>
          <w:sz w:val="24"/>
          <w:szCs w:val="24"/>
        </w:rPr>
        <w:t xml:space="preserve">. </w:t>
      </w:r>
    </w:p>
    <w:p w14:paraId="22186A7F" w14:textId="77777777" w:rsidR="006C4786" w:rsidRPr="00EC30BA" w:rsidRDefault="006C4786" w:rsidP="006C4786">
      <w:pPr>
        <w:pStyle w:val="ListParagraph"/>
        <w:rPr>
          <w:rFonts w:ascii="Arial" w:hAnsi="Arial" w:cs="Arial"/>
          <w:color w:val="002060"/>
          <w:sz w:val="24"/>
          <w:szCs w:val="24"/>
        </w:rPr>
      </w:pPr>
    </w:p>
    <w:p w14:paraId="1DBA609B" w14:textId="77777777" w:rsidR="00361A2B" w:rsidRPr="00EC30BA" w:rsidRDefault="006C4786" w:rsidP="00361A2B">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Owing to concerns about X’s resistance</w:t>
      </w:r>
      <w:r w:rsidR="00756A62" w:rsidRPr="00EC30BA">
        <w:rPr>
          <w:rFonts w:ascii="Arial" w:hAnsi="Arial" w:cs="Arial"/>
          <w:color w:val="002060"/>
          <w:sz w:val="24"/>
          <w:szCs w:val="24"/>
        </w:rPr>
        <w:t xml:space="preserve"> to continue taking his medication, the nature of his symptoms and his relatively low level of insight, </w:t>
      </w:r>
      <w:r w:rsidR="00361A2B" w:rsidRPr="00EC30BA">
        <w:rPr>
          <w:rFonts w:ascii="Arial" w:hAnsi="Arial" w:cs="Arial"/>
          <w:color w:val="002060"/>
          <w:sz w:val="24"/>
          <w:szCs w:val="24"/>
        </w:rPr>
        <w:t>on the 14</w:t>
      </w:r>
      <w:r w:rsidR="00361A2B" w:rsidRPr="00EC30BA">
        <w:rPr>
          <w:rFonts w:ascii="Arial" w:hAnsi="Arial" w:cs="Arial"/>
          <w:color w:val="002060"/>
          <w:sz w:val="24"/>
          <w:szCs w:val="24"/>
          <w:vertAlign w:val="superscript"/>
        </w:rPr>
        <w:t>th</w:t>
      </w:r>
      <w:r w:rsidR="00361A2B" w:rsidRPr="00EC30BA">
        <w:rPr>
          <w:rFonts w:ascii="Arial" w:hAnsi="Arial" w:cs="Arial"/>
          <w:color w:val="002060"/>
          <w:sz w:val="24"/>
          <w:szCs w:val="24"/>
        </w:rPr>
        <w:t xml:space="preserve"> December 2017, </w:t>
      </w:r>
      <w:r w:rsidR="00756A62" w:rsidRPr="00EC30BA">
        <w:rPr>
          <w:rFonts w:ascii="Arial" w:hAnsi="Arial" w:cs="Arial"/>
          <w:color w:val="002060"/>
          <w:sz w:val="24"/>
          <w:szCs w:val="24"/>
        </w:rPr>
        <w:t>the Consultant Psychiatrist arranged for X to be subject to a Community Treatment Order</w:t>
      </w:r>
      <w:r w:rsidR="00E00ABB" w:rsidRPr="00EC30BA">
        <w:rPr>
          <w:rFonts w:ascii="Arial" w:hAnsi="Arial" w:cs="Arial"/>
          <w:color w:val="002060"/>
          <w:sz w:val="24"/>
          <w:szCs w:val="24"/>
        </w:rPr>
        <w:t xml:space="preserve"> (CTO)</w:t>
      </w:r>
      <w:r w:rsidR="00756A62" w:rsidRPr="00EC30BA">
        <w:rPr>
          <w:rFonts w:ascii="Arial" w:hAnsi="Arial" w:cs="Arial"/>
          <w:color w:val="002060"/>
          <w:sz w:val="24"/>
          <w:szCs w:val="24"/>
        </w:rPr>
        <w:t xml:space="preserve">. This </w:t>
      </w:r>
      <w:r w:rsidR="00361A2B" w:rsidRPr="00EC30BA">
        <w:rPr>
          <w:rFonts w:ascii="Arial" w:hAnsi="Arial" w:cs="Arial"/>
          <w:color w:val="002060"/>
          <w:sz w:val="24"/>
          <w:szCs w:val="24"/>
        </w:rPr>
        <w:t xml:space="preserve">is </w:t>
      </w:r>
      <w:r w:rsidR="00756A62" w:rsidRPr="00EC30BA">
        <w:rPr>
          <w:rFonts w:ascii="Arial" w:hAnsi="Arial" w:cs="Arial"/>
          <w:color w:val="002060"/>
          <w:sz w:val="24"/>
          <w:szCs w:val="24"/>
        </w:rPr>
        <w:t xml:space="preserve">part of the Mental Health Act </w:t>
      </w:r>
      <w:r w:rsidR="00361A2B" w:rsidRPr="00EC30BA">
        <w:rPr>
          <w:rFonts w:ascii="Arial" w:hAnsi="Arial" w:cs="Arial"/>
          <w:color w:val="002060"/>
          <w:sz w:val="24"/>
          <w:szCs w:val="24"/>
        </w:rPr>
        <w:t xml:space="preserve">and it </w:t>
      </w:r>
      <w:r w:rsidR="00756A62" w:rsidRPr="00EC30BA">
        <w:rPr>
          <w:rFonts w:ascii="Arial" w:hAnsi="Arial" w:cs="Arial"/>
          <w:color w:val="002060"/>
          <w:sz w:val="24"/>
          <w:szCs w:val="24"/>
        </w:rPr>
        <w:t xml:space="preserve">allows a patient to leave hospital and be treated in the community if their level of risk is judged to be </w:t>
      </w:r>
      <w:r w:rsidR="008E4AAE">
        <w:rPr>
          <w:rFonts w:ascii="Arial" w:hAnsi="Arial" w:cs="Arial"/>
          <w:color w:val="002060"/>
          <w:sz w:val="24"/>
          <w:szCs w:val="24"/>
        </w:rPr>
        <w:t>acceptable</w:t>
      </w:r>
      <w:r w:rsidR="00E00ABB" w:rsidRPr="00EC30BA">
        <w:rPr>
          <w:rFonts w:ascii="Arial" w:hAnsi="Arial" w:cs="Arial"/>
          <w:color w:val="002060"/>
          <w:sz w:val="24"/>
          <w:szCs w:val="24"/>
        </w:rPr>
        <w:t xml:space="preserve">. However, </w:t>
      </w:r>
      <w:r w:rsidR="008E4AAE">
        <w:rPr>
          <w:rFonts w:ascii="Arial" w:hAnsi="Arial" w:cs="Arial"/>
          <w:color w:val="002060"/>
          <w:sz w:val="24"/>
          <w:szCs w:val="24"/>
        </w:rPr>
        <w:t>a CTO</w:t>
      </w:r>
      <w:r w:rsidR="00E00ABB" w:rsidRPr="00EC30BA">
        <w:rPr>
          <w:rFonts w:ascii="Arial" w:hAnsi="Arial" w:cs="Arial"/>
          <w:color w:val="002060"/>
          <w:sz w:val="24"/>
          <w:szCs w:val="24"/>
        </w:rPr>
        <w:t xml:space="preserve"> also requires that certain conditions (such as compliance with medication) </w:t>
      </w:r>
      <w:r w:rsidR="008E4AAE">
        <w:rPr>
          <w:rFonts w:ascii="Arial" w:hAnsi="Arial" w:cs="Arial"/>
          <w:color w:val="002060"/>
          <w:sz w:val="24"/>
          <w:szCs w:val="24"/>
        </w:rPr>
        <w:t>are</w:t>
      </w:r>
      <w:r w:rsidR="00E00ABB" w:rsidRPr="00EC30BA">
        <w:rPr>
          <w:rFonts w:ascii="Arial" w:hAnsi="Arial" w:cs="Arial"/>
          <w:color w:val="002060"/>
          <w:sz w:val="24"/>
          <w:szCs w:val="24"/>
        </w:rPr>
        <w:t xml:space="preserve"> met</w:t>
      </w:r>
      <w:r w:rsidR="008E4AAE">
        <w:rPr>
          <w:rFonts w:ascii="Arial" w:hAnsi="Arial" w:cs="Arial"/>
          <w:color w:val="002060"/>
          <w:sz w:val="24"/>
          <w:szCs w:val="24"/>
        </w:rPr>
        <w:t xml:space="preserve"> and a patient </w:t>
      </w:r>
      <w:r w:rsidR="00E00ABB" w:rsidRPr="00EC30BA">
        <w:rPr>
          <w:rFonts w:ascii="Arial" w:hAnsi="Arial" w:cs="Arial"/>
          <w:color w:val="002060"/>
          <w:sz w:val="24"/>
          <w:szCs w:val="24"/>
        </w:rPr>
        <w:t xml:space="preserve">subject to a </w:t>
      </w:r>
      <w:r w:rsidR="00756A62" w:rsidRPr="00EC30BA">
        <w:rPr>
          <w:rFonts w:ascii="Arial" w:hAnsi="Arial" w:cs="Arial"/>
          <w:color w:val="002060"/>
          <w:sz w:val="24"/>
          <w:szCs w:val="24"/>
        </w:rPr>
        <w:t>CTO</w:t>
      </w:r>
      <w:r w:rsidR="00E00ABB" w:rsidRPr="00EC30BA">
        <w:rPr>
          <w:rFonts w:ascii="Arial" w:hAnsi="Arial" w:cs="Arial"/>
          <w:color w:val="002060"/>
          <w:sz w:val="24"/>
          <w:szCs w:val="24"/>
        </w:rPr>
        <w:t xml:space="preserve"> can be recalled to hospital if the</w:t>
      </w:r>
      <w:r w:rsidR="008E4AAE">
        <w:rPr>
          <w:rFonts w:ascii="Arial" w:hAnsi="Arial" w:cs="Arial"/>
          <w:color w:val="002060"/>
          <w:sz w:val="24"/>
          <w:szCs w:val="24"/>
        </w:rPr>
        <w:t>se</w:t>
      </w:r>
      <w:r w:rsidR="00E00ABB" w:rsidRPr="00EC30BA">
        <w:rPr>
          <w:rFonts w:ascii="Arial" w:hAnsi="Arial" w:cs="Arial"/>
          <w:color w:val="002060"/>
          <w:sz w:val="24"/>
          <w:szCs w:val="24"/>
        </w:rPr>
        <w:t xml:space="preserve"> conditions are breached. </w:t>
      </w:r>
    </w:p>
    <w:p w14:paraId="1218E551" w14:textId="77777777" w:rsidR="001414B2" w:rsidRPr="00EC30BA" w:rsidRDefault="001414B2" w:rsidP="001414B2">
      <w:pPr>
        <w:pStyle w:val="ListParagraph"/>
        <w:rPr>
          <w:rFonts w:ascii="Arial" w:hAnsi="Arial" w:cs="Arial"/>
          <w:color w:val="002060"/>
          <w:sz w:val="24"/>
          <w:szCs w:val="24"/>
        </w:rPr>
      </w:pPr>
    </w:p>
    <w:p w14:paraId="60220115" w14:textId="16DF0B09" w:rsidR="00361A2B" w:rsidRPr="00EC30BA" w:rsidRDefault="008E4AAE" w:rsidP="00361A2B">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O</w:t>
      </w:r>
      <w:r w:rsidR="001414B2" w:rsidRPr="00EC30BA">
        <w:rPr>
          <w:rFonts w:ascii="Arial" w:hAnsi="Arial" w:cs="Arial"/>
          <w:color w:val="002060"/>
          <w:sz w:val="24"/>
          <w:szCs w:val="24"/>
        </w:rPr>
        <w:t xml:space="preserve">n </w:t>
      </w:r>
      <w:r w:rsidR="00962BE4" w:rsidRPr="00EC30BA">
        <w:rPr>
          <w:rFonts w:ascii="Arial" w:hAnsi="Arial" w:cs="Arial"/>
          <w:color w:val="002060"/>
          <w:sz w:val="24"/>
          <w:szCs w:val="24"/>
        </w:rPr>
        <w:t>17</w:t>
      </w:r>
      <w:r w:rsidR="00962BE4" w:rsidRPr="00EC30BA">
        <w:rPr>
          <w:rFonts w:ascii="Arial" w:hAnsi="Arial" w:cs="Arial"/>
          <w:color w:val="002060"/>
          <w:sz w:val="24"/>
          <w:szCs w:val="24"/>
          <w:vertAlign w:val="superscript"/>
        </w:rPr>
        <w:t>th</w:t>
      </w:r>
      <w:r w:rsidR="00962BE4" w:rsidRPr="00EC30BA">
        <w:rPr>
          <w:rFonts w:ascii="Arial" w:hAnsi="Arial" w:cs="Arial"/>
          <w:color w:val="002060"/>
          <w:sz w:val="24"/>
          <w:szCs w:val="24"/>
        </w:rPr>
        <w:t xml:space="preserve"> </w:t>
      </w:r>
      <w:r w:rsidR="001414B2" w:rsidRPr="00EC30BA">
        <w:rPr>
          <w:rFonts w:ascii="Arial" w:hAnsi="Arial" w:cs="Arial"/>
          <w:color w:val="002060"/>
          <w:sz w:val="24"/>
          <w:szCs w:val="24"/>
        </w:rPr>
        <w:t xml:space="preserve">December </w:t>
      </w:r>
      <w:r w:rsidR="00832607">
        <w:rPr>
          <w:rFonts w:ascii="Arial" w:hAnsi="Arial" w:cs="Arial"/>
          <w:color w:val="002060"/>
          <w:sz w:val="24"/>
          <w:szCs w:val="24"/>
        </w:rPr>
        <w:t>2017</w:t>
      </w:r>
      <w:r w:rsidR="00962BE4">
        <w:rPr>
          <w:rFonts w:ascii="Arial" w:hAnsi="Arial" w:cs="Arial"/>
          <w:color w:val="002060"/>
          <w:sz w:val="24"/>
          <w:szCs w:val="24"/>
        </w:rPr>
        <w:t>,</w:t>
      </w:r>
      <w:r w:rsidR="001414B2" w:rsidRPr="00EC30BA">
        <w:rPr>
          <w:rFonts w:ascii="Arial" w:hAnsi="Arial" w:cs="Arial"/>
          <w:color w:val="002060"/>
          <w:sz w:val="24"/>
          <w:szCs w:val="24"/>
        </w:rPr>
        <w:t xml:space="preserve"> when Police were called to a disturbance in the </w:t>
      </w:r>
      <w:r w:rsidR="00186E30">
        <w:rPr>
          <w:rFonts w:ascii="Arial" w:hAnsi="Arial" w:cs="Arial"/>
          <w:color w:val="002060"/>
          <w:sz w:val="24"/>
          <w:szCs w:val="24"/>
        </w:rPr>
        <w:t>c</w:t>
      </w:r>
      <w:r w:rsidR="001414B2" w:rsidRPr="00EC30BA">
        <w:rPr>
          <w:rFonts w:ascii="Arial" w:hAnsi="Arial" w:cs="Arial"/>
          <w:color w:val="002060"/>
          <w:sz w:val="24"/>
          <w:szCs w:val="24"/>
        </w:rPr>
        <w:t xml:space="preserve">ity </w:t>
      </w:r>
      <w:proofErr w:type="spellStart"/>
      <w:r w:rsidR="00186E30">
        <w:rPr>
          <w:rFonts w:ascii="Arial" w:hAnsi="Arial" w:cs="Arial"/>
          <w:color w:val="002060"/>
          <w:sz w:val="24"/>
          <w:szCs w:val="24"/>
        </w:rPr>
        <w:t>c</w:t>
      </w:r>
      <w:r w:rsidR="001414B2" w:rsidRPr="00EC30BA">
        <w:rPr>
          <w:rFonts w:ascii="Arial" w:hAnsi="Arial" w:cs="Arial"/>
          <w:color w:val="002060"/>
          <w:sz w:val="24"/>
          <w:szCs w:val="24"/>
        </w:rPr>
        <w:t>entre</w:t>
      </w:r>
      <w:proofErr w:type="spellEnd"/>
      <w:r w:rsidR="00BE3230" w:rsidRPr="00EC30BA">
        <w:rPr>
          <w:rFonts w:ascii="Arial" w:hAnsi="Arial" w:cs="Arial"/>
          <w:color w:val="002060"/>
          <w:sz w:val="24"/>
          <w:szCs w:val="24"/>
        </w:rPr>
        <w:t xml:space="preserve"> caused by X behaving bizarrely</w:t>
      </w:r>
      <w:r w:rsidR="001414B2" w:rsidRPr="00EC30BA">
        <w:rPr>
          <w:rFonts w:ascii="Arial" w:hAnsi="Arial" w:cs="Arial"/>
          <w:color w:val="002060"/>
          <w:sz w:val="24"/>
          <w:szCs w:val="24"/>
        </w:rPr>
        <w:t>, the Trust Crisis team reviewed X’s mental state</w:t>
      </w:r>
      <w:r w:rsidR="00BE3230" w:rsidRPr="00EC30BA">
        <w:rPr>
          <w:rFonts w:ascii="Arial" w:hAnsi="Arial" w:cs="Arial"/>
          <w:color w:val="002060"/>
          <w:sz w:val="24"/>
          <w:szCs w:val="24"/>
        </w:rPr>
        <w:t xml:space="preserve">. Although they </w:t>
      </w:r>
      <w:r>
        <w:rPr>
          <w:rFonts w:ascii="Arial" w:hAnsi="Arial" w:cs="Arial"/>
          <w:color w:val="002060"/>
          <w:sz w:val="24"/>
          <w:szCs w:val="24"/>
        </w:rPr>
        <w:t>judged</w:t>
      </w:r>
      <w:r w:rsidR="00BE3230" w:rsidRPr="00EC30BA">
        <w:rPr>
          <w:rFonts w:ascii="Arial" w:hAnsi="Arial" w:cs="Arial"/>
          <w:color w:val="002060"/>
          <w:sz w:val="24"/>
          <w:szCs w:val="24"/>
        </w:rPr>
        <w:t xml:space="preserve"> X </w:t>
      </w:r>
      <w:r>
        <w:rPr>
          <w:rFonts w:ascii="Arial" w:hAnsi="Arial" w:cs="Arial"/>
          <w:color w:val="002060"/>
          <w:sz w:val="24"/>
          <w:szCs w:val="24"/>
        </w:rPr>
        <w:t>to be</w:t>
      </w:r>
      <w:r w:rsidR="00BE3230" w:rsidRPr="00EC30BA">
        <w:rPr>
          <w:rFonts w:ascii="Arial" w:hAnsi="Arial" w:cs="Arial"/>
          <w:color w:val="002060"/>
          <w:sz w:val="24"/>
          <w:szCs w:val="24"/>
        </w:rPr>
        <w:t xml:space="preserve"> safe, and </w:t>
      </w:r>
      <w:r w:rsidR="00EA2B38">
        <w:rPr>
          <w:rFonts w:ascii="Arial" w:hAnsi="Arial" w:cs="Arial"/>
          <w:color w:val="002060"/>
          <w:sz w:val="24"/>
          <w:szCs w:val="24"/>
        </w:rPr>
        <w:t>not to need an admission at this point, the</w:t>
      </w:r>
      <w:r w:rsidR="00BE3230" w:rsidRPr="00EC30BA">
        <w:rPr>
          <w:rFonts w:ascii="Arial" w:hAnsi="Arial" w:cs="Arial"/>
          <w:color w:val="002060"/>
          <w:sz w:val="24"/>
          <w:szCs w:val="24"/>
        </w:rPr>
        <w:t>y referred him for a review by the psychiatrist who</w:t>
      </w:r>
      <w:r w:rsidR="00B8344A">
        <w:rPr>
          <w:rFonts w:ascii="Arial" w:hAnsi="Arial" w:cs="Arial"/>
          <w:color w:val="002060"/>
          <w:sz w:val="24"/>
          <w:szCs w:val="24"/>
        </w:rPr>
        <w:t xml:space="preserve"> </w:t>
      </w:r>
      <w:r w:rsidR="00BE3230" w:rsidRPr="00EC30BA">
        <w:rPr>
          <w:rFonts w:ascii="Arial" w:hAnsi="Arial" w:cs="Arial"/>
          <w:color w:val="002060"/>
          <w:sz w:val="24"/>
          <w:szCs w:val="24"/>
        </w:rPr>
        <w:t xml:space="preserve">saw </w:t>
      </w:r>
      <w:r w:rsidR="00B8344A">
        <w:rPr>
          <w:rFonts w:ascii="Arial" w:hAnsi="Arial" w:cs="Arial"/>
          <w:color w:val="002060"/>
          <w:sz w:val="24"/>
          <w:szCs w:val="24"/>
        </w:rPr>
        <w:t xml:space="preserve">him </w:t>
      </w:r>
      <w:r w:rsidR="00BE3230" w:rsidRPr="00EC30BA">
        <w:rPr>
          <w:rFonts w:ascii="Arial" w:hAnsi="Arial" w:cs="Arial"/>
          <w:color w:val="002060"/>
          <w:sz w:val="24"/>
          <w:szCs w:val="24"/>
        </w:rPr>
        <w:t>on 20</w:t>
      </w:r>
      <w:r w:rsidR="00BE3230" w:rsidRPr="00EC30BA">
        <w:rPr>
          <w:rFonts w:ascii="Arial" w:hAnsi="Arial" w:cs="Arial"/>
          <w:color w:val="002060"/>
          <w:sz w:val="24"/>
          <w:szCs w:val="24"/>
          <w:vertAlign w:val="superscript"/>
        </w:rPr>
        <w:t>th</w:t>
      </w:r>
      <w:r w:rsidR="00BE3230" w:rsidRPr="00EC30BA">
        <w:rPr>
          <w:rFonts w:ascii="Arial" w:hAnsi="Arial" w:cs="Arial"/>
          <w:color w:val="002060"/>
          <w:sz w:val="24"/>
          <w:szCs w:val="24"/>
        </w:rPr>
        <w:t xml:space="preserve"> December</w:t>
      </w:r>
      <w:r w:rsidR="00962BE4">
        <w:rPr>
          <w:rFonts w:ascii="Arial" w:hAnsi="Arial" w:cs="Arial"/>
          <w:color w:val="002060"/>
          <w:sz w:val="24"/>
          <w:szCs w:val="24"/>
        </w:rPr>
        <w:t xml:space="preserve"> 2017</w:t>
      </w:r>
      <w:r w:rsidR="00BE3230" w:rsidRPr="00EC30BA">
        <w:rPr>
          <w:rFonts w:ascii="Arial" w:hAnsi="Arial" w:cs="Arial"/>
          <w:color w:val="002060"/>
          <w:sz w:val="24"/>
          <w:szCs w:val="24"/>
        </w:rPr>
        <w:t xml:space="preserve">. </w:t>
      </w:r>
      <w:r w:rsidR="001414B2" w:rsidRPr="00EC30BA">
        <w:rPr>
          <w:rFonts w:ascii="Arial" w:hAnsi="Arial" w:cs="Arial"/>
          <w:color w:val="002060"/>
          <w:sz w:val="24"/>
          <w:szCs w:val="24"/>
        </w:rPr>
        <w:t xml:space="preserve"> </w:t>
      </w:r>
      <w:r w:rsidR="00040FFF" w:rsidRPr="00EC30BA">
        <w:rPr>
          <w:rFonts w:ascii="Arial" w:hAnsi="Arial" w:cs="Arial"/>
          <w:color w:val="002060"/>
          <w:sz w:val="24"/>
          <w:szCs w:val="24"/>
        </w:rPr>
        <w:t xml:space="preserve">X’s depot medication (an anti-psychotic given by injection) was increased and the Crisis team arranged to see him daily. </w:t>
      </w:r>
      <w:r w:rsidR="00BE3230" w:rsidRPr="00EC30BA">
        <w:rPr>
          <w:rFonts w:ascii="Arial" w:hAnsi="Arial" w:cs="Arial"/>
          <w:color w:val="002060"/>
          <w:sz w:val="24"/>
          <w:szCs w:val="24"/>
        </w:rPr>
        <w:t xml:space="preserve">X’s mother’s circumstances were also reviewed by </w:t>
      </w:r>
      <w:r w:rsidR="00186E30">
        <w:rPr>
          <w:rFonts w:ascii="Arial" w:hAnsi="Arial" w:cs="Arial"/>
          <w:color w:val="002060"/>
          <w:sz w:val="24"/>
          <w:szCs w:val="24"/>
        </w:rPr>
        <w:t>the local</w:t>
      </w:r>
      <w:r w:rsidR="00BE3230" w:rsidRPr="00EC30BA">
        <w:rPr>
          <w:rFonts w:ascii="Arial" w:hAnsi="Arial" w:cs="Arial"/>
          <w:color w:val="002060"/>
          <w:sz w:val="24"/>
          <w:szCs w:val="24"/>
        </w:rPr>
        <w:t xml:space="preserve"> MASH (Multi-Agency Safeguarding Hub) and a new referral relating to her safety was forwarded to Adult Social Care for review.</w:t>
      </w:r>
      <w:r w:rsidR="00040FFF" w:rsidRPr="00EC30BA">
        <w:rPr>
          <w:rFonts w:ascii="Arial" w:hAnsi="Arial" w:cs="Arial"/>
          <w:color w:val="002060"/>
          <w:sz w:val="24"/>
          <w:szCs w:val="24"/>
        </w:rPr>
        <w:t xml:space="preserve"> </w:t>
      </w:r>
      <w:r w:rsidR="002E1FDD" w:rsidRPr="00EC30BA">
        <w:rPr>
          <w:rFonts w:ascii="Arial" w:hAnsi="Arial" w:cs="Arial"/>
          <w:color w:val="002060"/>
          <w:sz w:val="24"/>
          <w:szCs w:val="24"/>
        </w:rPr>
        <w:t>On</w:t>
      </w:r>
      <w:r w:rsidR="00040FFF" w:rsidRPr="00EC30BA">
        <w:rPr>
          <w:rFonts w:ascii="Arial" w:hAnsi="Arial" w:cs="Arial"/>
          <w:color w:val="002060"/>
          <w:sz w:val="24"/>
          <w:szCs w:val="24"/>
        </w:rPr>
        <w:t xml:space="preserve"> 21</w:t>
      </w:r>
      <w:r w:rsidR="00040FFF" w:rsidRPr="00EC30BA">
        <w:rPr>
          <w:rFonts w:ascii="Arial" w:hAnsi="Arial" w:cs="Arial"/>
          <w:color w:val="002060"/>
          <w:sz w:val="24"/>
          <w:szCs w:val="24"/>
          <w:vertAlign w:val="superscript"/>
        </w:rPr>
        <w:t>st</w:t>
      </w:r>
      <w:r w:rsidR="00040FFF" w:rsidRPr="00EC30BA">
        <w:rPr>
          <w:rFonts w:ascii="Arial" w:hAnsi="Arial" w:cs="Arial"/>
          <w:color w:val="002060"/>
          <w:sz w:val="24"/>
          <w:szCs w:val="24"/>
        </w:rPr>
        <w:t xml:space="preserve"> December</w:t>
      </w:r>
      <w:r w:rsidR="00962BE4">
        <w:rPr>
          <w:rFonts w:ascii="Arial" w:hAnsi="Arial" w:cs="Arial"/>
          <w:color w:val="002060"/>
          <w:sz w:val="24"/>
          <w:szCs w:val="24"/>
        </w:rPr>
        <w:t xml:space="preserve"> 2017</w:t>
      </w:r>
      <w:r w:rsidR="00040FFF" w:rsidRPr="00EC30BA">
        <w:rPr>
          <w:rFonts w:ascii="Arial" w:hAnsi="Arial" w:cs="Arial"/>
          <w:color w:val="002060"/>
          <w:sz w:val="24"/>
          <w:szCs w:val="24"/>
        </w:rPr>
        <w:t>, X himself requested a readmission and, consistent with the terms of his CTO</w:t>
      </w:r>
      <w:r w:rsidR="002E1FDD" w:rsidRPr="00EC30BA">
        <w:rPr>
          <w:rFonts w:ascii="Arial" w:hAnsi="Arial" w:cs="Arial"/>
          <w:color w:val="002060"/>
          <w:sz w:val="24"/>
          <w:szCs w:val="24"/>
        </w:rPr>
        <w:t xml:space="preserve">, </w:t>
      </w:r>
      <w:r w:rsidR="00040FFF" w:rsidRPr="00EC30BA">
        <w:rPr>
          <w:rFonts w:ascii="Arial" w:hAnsi="Arial" w:cs="Arial"/>
          <w:color w:val="002060"/>
          <w:sz w:val="24"/>
          <w:szCs w:val="24"/>
        </w:rPr>
        <w:t>this was arranged immediately. X remained on the ward until 26th December</w:t>
      </w:r>
      <w:r w:rsidR="00962BE4">
        <w:rPr>
          <w:rFonts w:ascii="Arial" w:hAnsi="Arial" w:cs="Arial"/>
          <w:color w:val="002060"/>
          <w:sz w:val="24"/>
          <w:szCs w:val="24"/>
        </w:rPr>
        <w:t xml:space="preserve"> 2017</w:t>
      </w:r>
      <w:r w:rsidR="00040FFF" w:rsidRPr="00EC30BA">
        <w:rPr>
          <w:rFonts w:ascii="Arial" w:hAnsi="Arial" w:cs="Arial"/>
          <w:color w:val="002060"/>
          <w:sz w:val="24"/>
          <w:szCs w:val="24"/>
        </w:rPr>
        <w:t xml:space="preserve"> when brief home leave was </w:t>
      </w:r>
      <w:r w:rsidR="00EA2B38">
        <w:rPr>
          <w:rFonts w:ascii="Arial" w:hAnsi="Arial" w:cs="Arial"/>
          <w:color w:val="002060"/>
          <w:sz w:val="24"/>
          <w:szCs w:val="24"/>
        </w:rPr>
        <w:t>agreed,</w:t>
      </w:r>
      <w:r w:rsidR="00040FFF" w:rsidRPr="00EC30BA">
        <w:rPr>
          <w:rFonts w:ascii="Arial" w:hAnsi="Arial" w:cs="Arial"/>
          <w:color w:val="002060"/>
          <w:sz w:val="24"/>
          <w:szCs w:val="24"/>
        </w:rPr>
        <w:t xml:space="preserve"> </w:t>
      </w:r>
      <w:r w:rsidR="002E1FDD" w:rsidRPr="00EC30BA">
        <w:rPr>
          <w:rFonts w:ascii="Arial" w:hAnsi="Arial" w:cs="Arial"/>
          <w:color w:val="002060"/>
          <w:sz w:val="24"/>
          <w:szCs w:val="24"/>
        </w:rPr>
        <w:t xml:space="preserve">and this </w:t>
      </w:r>
      <w:r w:rsidR="00040FFF" w:rsidRPr="00EC30BA">
        <w:rPr>
          <w:rFonts w:ascii="Arial" w:hAnsi="Arial" w:cs="Arial"/>
          <w:color w:val="002060"/>
          <w:sz w:val="24"/>
          <w:szCs w:val="24"/>
        </w:rPr>
        <w:t xml:space="preserve">went well. </w:t>
      </w:r>
    </w:p>
    <w:p w14:paraId="1390665D" w14:textId="77777777" w:rsidR="002E1FDD" w:rsidRPr="00EC30BA" w:rsidRDefault="002E1FDD" w:rsidP="002E1FDD">
      <w:pPr>
        <w:pStyle w:val="ListParagraph"/>
        <w:rPr>
          <w:rFonts w:ascii="Arial" w:hAnsi="Arial" w:cs="Arial"/>
          <w:color w:val="002060"/>
          <w:sz w:val="24"/>
          <w:szCs w:val="24"/>
        </w:rPr>
      </w:pPr>
    </w:p>
    <w:p w14:paraId="25B3A832" w14:textId="77777777" w:rsidR="00361A2B" w:rsidRPr="00EC30BA" w:rsidRDefault="00361A2B" w:rsidP="00361A2B">
      <w:pPr>
        <w:pStyle w:val="ListParagraph"/>
        <w:numPr>
          <w:ilvl w:val="0"/>
          <w:numId w:val="2"/>
        </w:numPr>
        <w:spacing w:line="360" w:lineRule="auto"/>
        <w:jc w:val="both"/>
        <w:rPr>
          <w:rFonts w:ascii="Arial" w:hAnsi="Arial" w:cs="Arial"/>
          <w:color w:val="002060"/>
          <w:sz w:val="24"/>
          <w:szCs w:val="24"/>
        </w:rPr>
      </w:pPr>
      <w:r w:rsidRPr="00EC30BA">
        <w:rPr>
          <w:rFonts w:ascii="Arial" w:hAnsi="Arial" w:cs="Arial"/>
          <w:b/>
          <w:color w:val="002060"/>
          <w:sz w:val="24"/>
          <w:szCs w:val="24"/>
        </w:rPr>
        <w:t>The incident</w:t>
      </w:r>
    </w:p>
    <w:p w14:paraId="784858A8" w14:textId="77777777" w:rsidR="00361A2B" w:rsidRPr="00EC30BA" w:rsidRDefault="00361A2B" w:rsidP="00361A2B">
      <w:pPr>
        <w:pStyle w:val="ListParagraph"/>
        <w:spacing w:line="360" w:lineRule="auto"/>
        <w:ind w:left="360"/>
        <w:jc w:val="both"/>
        <w:rPr>
          <w:rFonts w:ascii="Arial" w:hAnsi="Arial" w:cs="Arial"/>
          <w:color w:val="002060"/>
          <w:sz w:val="24"/>
          <w:szCs w:val="24"/>
        </w:rPr>
      </w:pPr>
    </w:p>
    <w:p w14:paraId="0A7E24B6" w14:textId="57A3CAD8" w:rsidR="004F3A05" w:rsidRPr="00EC30BA" w:rsidRDefault="001414B2" w:rsidP="004F3A05">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 xml:space="preserve">On the 4th January 2018, </w:t>
      </w:r>
      <w:r w:rsidR="003E6BAC" w:rsidRPr="00EC30BA">
        <w:rPr>
          <w:rFonts w:ascii="Arial" w:hAnsi="Arial" w:cs="Arial"/>
          <w:color w:val="002060"/>
          <w:sz w:val="24"/>
          <w:szCs w:val="24"/>
        </w:rPr>
        <w:t>X</w:t>
      </w:r>
      <w:r w:rsidR="004F3A05" w:rsidRPr="00EC30BA">
        <w:rPr>
          <w:rFonts w:ascii="Arial" w:hAnsi="Arial" w:cs="Arial"/>
          <w:color w:val="002060"/>
          <w:sz w:val="24"/>
          <w:szCs w:val="24"/>
        </w:rPr>
        <w:t xml:space="preserve"> took a period of approved unescorted leave in town which </w:t>
      </w:r>
      <w:r w:rsidR="00B8344A">
        <w:rPr>
          <w:rFonts w:ascii="Arial" w:hAnsi="Arial" w:cs="Arial"/>
          <w:color w:val="002060"/>
          <w:sz w:val="24"/>
          <w:szCs w:val="24"/>
        </w:rPr>
        <w:t xml:space="preserve">also </w:t>
      </w:r>
      <w:r w:rsidR="004F3A05" w:rsidRPr="00EC30BA">
        <w:rPr>
          <w:rFonts w:ascii="Arial" w:hAnsi="Arial" w:cs="Arial"/>
          <w:color w:val="002060"/>
          <w:sz w:val="24"/>
          <w:szCs w:val="24"/>
        </w:rPr>
        <w:t xml:space="preserve">seemed to go well </w:t>
      </w:r>
      <w:r w:rsidR="00B8344A">
        <w:rPr>
          <w:rFonts w:ascii="Arial" w:hAnsi="Arial" w:cs="Arial"/>
          <w:color w:val="002060"/>
          <w:sz w:val="24"/>
          <w:szCs w:val="24"/>
        </w:rPr>
        <w:t>but,</w:t>
      </w:r>
      <w:r w:rsidR="003E6BAC" w:rsidRPr="00EC30BA">
        <w:rPr>
          <w:rFonts w:ascii="Arial" w:hAnsi="Arial" w:cs="Arial"/>
          <w:color w:val="002060"/>
          <w:sz w:val="24"/>
          <w:szCs w:val="24"/>
        </w:rPr>
        <w:t xml:space="preserve"> over</w:t>
      </w:r>
      <w:r w:rsidR="004F3A05" w:rsidRPr="00EC30BA">
        <w:rPr>
          <w:rFonts w:ascii="Arial" w:hAnsi="Arial" w:cs="Arial"/>
          <w:color w:val="002060"/>
          <w:sz w:val="24"/>
          <w:szCs w:val="24"/>
        </w:rPr>
        <w:t xml:space="preserve"> the next two days, X, who very much wanted to be discharged, was frustrated by what he judged to be an error in regard to his </w:t>
      </w:r>
      <w:proofErr w:type="spellStart"/>
      <w:r w:rsidR="004F3A05" w:rsidRPr="00EC30BA">
        <w:rPr>
          <w:rFonts w:ascii="Arial" w:hAnsi="Arial" w:cs="Arial"/>
          <w:color w:val="002060"/>
          <w:sz w:val="24"/>
          <w:szCs w:val="24"/>
        </w:rPr>
        <w:t>hospitali</w:t>
      </w:r>
      <w:r w:rsidR="00186E30">
        <w:rPr>
          <w:rFonts w:ascii="Arial" w:hAnsi="Arial" w:cs="Arial"/>
          <w:color w:val="002060"/>
          <w:sz w:val="24"/>
          <w:szCs w:val="24"/>
        </w:rPr>
        <w:t>s</w:t>
      </w:r>
      <w:r w:rsidR="004F3A05" w:rsidRPr="00EC30BA">
        <w:rPr>
          <w:rFonts w:ascii="Arial" w:hAnsi="Arial" w:cs="Arial"/>
          <w:color w:val="002060"/>
          <w:sz w:val="24"/>
          <w:szCs w:val="24"/>
        </w:rPr>
        <w:t>ation</w:t>
      </w:r>
      <w:proofErr w:type="spellEnd"/>
      <w:r w:rsidR="00B8344A">
        <w:rPr>
          <w:rFonts w:ascii="Arial" w:hAnsi="Arial" w:cs="Arial"/>
          <w:color w:val="002060"/>
          <w:sz w:val="24"/>
          <w:szCs w:val="24"/>
        </w:rPr>
        <w:t>; he</w:t>
      </w:r>
      <w:r w:rsidR="004F3A05" w:rsidRPr="00EC30BA">
        <w:rPr>
          <w:rFonts w:ascii="Arial" w:hAnsi="Arial" w:cs="Arial"/>
          <w:color w:val="002060"/>
          <w:sz w:val="24"/>
          <w:szCs w:val="24"/>
        </w:rPr>
        <w:t xml:space="preserve"> had thought his admission informal.</w:t>
      </w:r>
      <w:r w:rsidR="00B8344A">
        <w:rPr>
          <w:rFonts w:ascii="Arial" w:hAnsi="Arial" w:cs="Arial"/>
          <w:color w:val="002060"/>
          <w:sz w:val="24"/>
          <w:szCs w:val="24"/>
        </w:rPr>
        <w:t xml:space="preserve"> However, he</w:t>
      </w:r>
      <w:r w:rsidR="004F3A05" w:rsidRPr="00EC30BA">
        <w:rPr>
          <w:rFonts w:ascii="Arial" w:hAnsi="Arial" w:cs="Arial"/>
          <w:color w:val="002060"/>
          <w:sz w:val="24"/>
          <w:szCs w:val="24"/>
        </w:rPr>
        <w:t xml:space="preserve"> remained on the ward, taking periodic home leave to look after his cat and </w:t>
      </w:r>
      <w:r w:rsidR="003E6BAC" w:rsidRPr="00EC30BA">
        <w:rPr>
          <w:rFonts w:ascii="Arial" w:hAnsi="Arial" w:cs="Arial"/>
          <w:color w:val="002060"/>
          <w:sz w:val="24"/>
          <w:szCs w:val="24"/>
        </w:rPr>
        <w:t xml:space="preserve">to </w:t>
      </w:r>
      <w:r w:rsidR="004F3A05" w:rsidRPr="00EC30BA">
        <w:rPr>
          <w:rFonts w:ascii="Arial" w:hAnsi="Arial" w:cs="Arial"/>
          <w:color w:val="002060"/>
          <w:sz w:val="24"/>
          <w:szCs w:val="24"/>
        </w:rPr>
        <w:t>visit his mother which he did, for example, on 8</w:t>
      </w:r>
      <w:r w:rsidR="004F3A05" w:rsidRPr="00EC30BA">
        <w:rPr>
          <w:rFonts w:ascii="Arial" w:hAnsi="Arial" w:cs="Arial"/>
          <w:color w:val="002060"/>
          <w:sz w:val="24"/>
          <w:szCs w:val="24"/>
          <w:vertAlign w:val="superscript"/>
        </w:rPr>
        <w:t>th</w:t>
      </w:r>
      <w:r w:rsidR="004F3A05" w:rsidRPr="00EC30BA">
        <w:rPr>
          <w:rFonts w:ascii="Arial" w:hAnsi="Arial" w:cs="Arial"/>
          <w:color w:val="002060"/>
          <w:sz w:val="24"/>
          <w:szCs w:val="24"/>
        </w:rPr>
        <w:t xml:space="preserve"> January</w:t>
      </w:r>
      <w:r w:rsidR="00962BE4">
        <w:rPr>
          <w:rFonts w:ascii="Arial" w:hAnsi="Arial" w:cs="Arial"/>
          <w:color w:val="002060"/>
          <w:sz w:val="24"/>
          <w:szCs w:val="24"/>
        </w:rPr>
        <w:t xml:space="preserve"> 2018</w:t>
      </w:r>
      <w:r w:rsidR="004F3A05" w:rsidRPr="00EC30BA">
        <w:rPr>
          <w:rFonts w:ascii="Arial" w:hAnsi="Arial" w:cs="Arial"/>
          <w:color w:val="002060"/>
          <w:sz w:val="24"/>
          <w:szCs w:val="24"/>
        </w:rPr>
        <w:t xml:space="preserve">. </w:t>
      </w:r>
    </w:p>
    <w:p w14:paraId="24532160" w14:textId="77777777" w:rsidR="004F3A05" w:rsidRPr="00EC30BA" w:rsidRDefault="004F3A05" w:rsidP="004F3A05">
      <w:pPr>
        <w:pStyle w:val="ListParagraph"/>
        <w:rPr>
          <w:rFonts w:ascii="Arial" w:hAnsi="Arial" w:cs="Arial"/>
          <w:color w:val="002060"/>
          <w:sz w:val="24"/>
          <w:szCs w:val="24"/>
        </w:rPr>
      </w:pPr>
    </w:p>
    <w:p w14:paraId="24342FC0" w14:textId="4C2059B4" w:rsidR="004F3A05" w:rsidRPr="00EC30BA" w:rsidRDefault="004F3A05" w:rsidP="004F3A05">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On the 9th January 2018, it was agreed that X could, again, take day of leave from the ward. Prior to his departure in the morning, a qualified member of the nursing staff team who knew X well completed a formal Risk Assessment and</w:t>
      </w:r>
      <w:r w:rsidR="00B8344A">
        <w:rPr>
          <w:rFonts w:ascii="Arial" w:hAnsi="Arial" w:cs="Arial"/>
          <w:color w:val="002060"/>
          <w:sz w:val="24"/>
          <w:szCs w:val="24"/>
        </w:rPr>
        <w:t xml:space="preserve"> she asked a range of</w:t>
      </w:r>
      <w:r w:rsidRPr="00EC30BA">
        <w:rPr>
          <w:rFonts w:ascii="Arial" w:hAnsi="Arial" w:cs="Arial"/>
          <w:color w:val="002060"/>
          <w:sz w:val="24"/>
          <w:szCs w:val="24"/>
        </w:rPr>
        <w:t xml:space="preserve"> questions relating to X’s mental health, his thoughts and intentions. X seemed pleasant and well-oriented</w:t>
      </w:r>
      <w:r w:rsidR="00F8707C">
        <w:rPr>
          <w:rFonts w:ascii="Arial" w:hAnsi="Arial" w:cs="Arial"/>
          <w:color w:val="002060"/>
          <w:sz w:val="24"/>
          <w:szCs w:val="24"/>
        </w:rPr>
        <w:t xml:space="preserve"> and t</w:t>
      </w:r>
      <w:r w:rsidRPr="00EC30BA">
        <w:rPr>
          <w:rFonts w:ascii="Arial" w:hAnsi="Arial" w:cs="Arial"/>
          <w:color w:val="002060"/>
          <w:sz w:val="24"/>
          <w:szCs w:val="24"/>
        </w:rPr>
        <w:t xml:space="preserve">here seemed no reason not to allow him to </w:t>
      </w:r>
      <w:r w:rsidR="00095F7F">
        <w:rPr>
          <w:rFonts w:ascii="Arial" w:hAnsi="Arial" w:cs="Arial"/>
          <w:color w:val="002060"/>
          <w:sz w:val="24"/>
          <w:szCs w:val="24"/>
        </w:rPr>
        <w:t>go</w:t>
      </w:r>
      <w:r w:rsidRPr="00EC30BA">
        <w:rPr>
          <w:rFonts w:ascii="Arial" w:hAnsi="Arial" w:cs="Arial"/>
          <w:color w:val="002060"/>
          <w:sz w:val="24"/>
          <w:szCs w:val="24"/>
        </w:rPr>
        <w:t xml:space="preserve">. </w:t>
      </w:r>
      <w:r w:rsidR="003E6BAC" w:rsidRPr="00EC30BA">
        <w:rPr>
          <w:rFonts w:ascii="Arial" w:hAnsi="Arial" w:cs="Arial"/>
          <w:color w:val="002060"/>
          <w:sz w:val="24"/>
          <w:szCs w:val="24"/>
        </w:rPr>
        <w:t xml:space="preserve">However, after an episode later that day when Police were called by someone reporting a man behaving strangely, </w:t>
      </w:r>
      <w:r w:rsidRPr="00EC30BA">
        <w:rPr>
          <w:rFonts w:ascii="Arial" w:hAnsi="Arial" w:cs="Arial"/>
          <w:color w:val="002060"/>
          <w:sz w:val="24"/>
          <w:szCs w:val="24"/>
        </w:rPr>
        <w:t xml:space="preserve">X </w:t>
      </w:r>
      <w:r w:rsidR="003F4740" w:rsidRPr="00EC30BA">
        <w:rPr>
          <w:rFonts w:ascii="Arial" w:hAnsi="Arial" w:cs="Arial"/>
          <w:color w:val="002060"/>
          <w:sz w:val="24"/>
          <w:szCs w:val="24"/>
        </w:rPr>
        <w:t xml:space="preserve">stepped in front of a motorist and suffered a </w:t>
      </w:r>
      <w:r w:rsidRPr="00EC30BA">
        <w:rPr>
          <w:rFonts w:ascii="Arial" w:hAnsi="Arial" w:cs="Arial"/>
          <w:color w:val="002060"/>
          <w:sz w:val="24"/>
          <w:szCs w:val="24"/>
        </w:rPr>
        <w:t xml:space="preserve">significant head injury. When </w:t>
      </w:r>
      <w:r w:rsidR="003F4740" w:rsidRPr="00EC30BA">
        <w:rPr>
          <w:rFonts w:ascii="Arial" w:hAnsi="Arial" w:cs="Arial"/>
          <w:color w:val="002060"/>
          <w:sz w:val="24"/>
          <w:szCs w:val="24"/>
        </w:rPr>
        <w:t xml:space="preserve">Police tried to </w:t>
      </w:r>
      <w:r w:rsidRPr="00EC30BA">
        <w:rPr>
          <w:rFonts w:ascii="Arial" w:hAnsi="Arial" w:cs="Arial"/>
          <w:color w:val="002060"/>
          <w:sz w:val="24"/>
          <w:szCs w:val="24"/>
        </w:rPr>
        <w:t xml:space="preserve">contact </w:t>
      </w:r>
      <w:r w:rsidR="003F4740" w:rsidRPr="00EC30BA">
        <w:rPr>
          <w:rFonts w:ascii="Arial" w:hAnsi="Arial" w:cs="Arial"/>
          <w:color w:val="002060"/>
          <w:sz w:val="24"/>
          <w:szCs w:val="24"/>
        </w:rPr>
        <w:t>X’s mother</w:t>
      </w:r>
      <w:r w:rsidRPr="00EC30BA">
        <w:rPr>
          <w:rFonts w:ascii="Arial" w:hAnsi="Arial" w:cs="Arial"/>
          <w:color w:val="002060"/>
          <w:sz w:val="24"/>
          <w:szCs w:val="24"/>
        </w:rPr>
        <w:t xml:space="preserve">, she was </w:t>
      </w:r>
      <w:r w:rsidR="003F4740" w:rsidRPr="00EC30BA">
        <w:rPr>
          <w:rFonts w:ascii="Arial" w:hAnsi="Arial" w:cs="Arial"/>
          <w:color w:val="002060"/>
          <w:sz w:val="24"/>
          <w:szCs w:val="24"/>
        </w:rPr>
        <w:t xml:space="preserve">found to have been killed. </w:t>
      </w:r>
      <w:bookmarkStart w:id="3" w:name="_Hlk5703315"/>
      <w:r w:rsidR="00F8707C">
        <w:rPr>
          <w:rFonts w:ascii="Arial" w:hAnsi="Arial" w:cs="Arial"/>
          <w:color w:val="002060"/>
          <w:sz w:val="24"/>
          <w:szCs w:val="24"/>
        </w:rPr>
        <w:t xml:space="preserve">It </w:t>
      </w:r>
      <w:r w:rsidR="004F0DCA">
        <w:rPr>
          <w:rFonts w:ascii="Arial" w:hAnsi="Arial" w:cs="Arial"/>
          <w:color w:val="002060"/>
          <w:sz w:val="24"/>
          <w:szCs w:val="24"/>
        </w:rPr>
        <w:t xml:space="preserve">subsequently transpired that X had been responsible. It therefore </w:t>
      </w:r>
      <w:r w:rsidR="00F8707C">
        <w:rPr>
          <w:rFonts w:ascii="Arial" w:hAnsi="Arial" w:cs="Arial"/>
          <w:color w:val="002060"/>
          <w:sz w:val="24"/>
          <w:szCs w:val="24"/>
        </w:rPr>
        <w:t>seems that X was less well than he appeared when he left the ward</w:t>
      </w:r>
      <w:r w:rsidR="00277984">
        <w:rPr>
          <w:rFonts w:ascii="Arial" w:hAnsi="Arial" w:cs="Arial"/>
          <w:color w:val="002060"/>
          <w:sz w:val="24"/>
          <w:szCs w:val="24"/>
        </w:rPr>
        <w:t>,</w:t>
      </w:r>
      <w:r w:rsidR="00F8707C">
        <w:rPr>
          <w:rFonts w:ascii="Arial" w:hAnsi="Arial" w:cs="Arial"/>
          <w:color w:val="002060"/>
          <w:sz w:val="24"/>
          <w:szCs w:val="24"/>
        </w:rPr>
        <w:t xml:space="preserve"> and it is possible that he failed to disclose</w:t>
      </w:r>
      <w:r w:rsidR="004F0DCA">
        <w:rPr>
          <w:rFonts w:ascii="Arial" w:hAnsi="Arial" w:cs="Arial"/>
          <w:color w:val="002060"/>
          <w:sz w:val="24"/>
          <w:szCs w:val="24"/>
        </w:rPr>
        <w:t xml:space="preserve"> all his delusional</w:t>
      </w:r>
      <w:r w:rsidR="00F8707C">
        <w:rPr>
          <w:rFonts w:ascii="Arial" w:hAnsi="Arial" w:cs="Arial"/>
          <w:color w:val="002060"/>
          <w:sz w:val="24"/>
          <w:szCs w:val="24"/>
        </w:rPr>
        <w:t xml:space="preserve"> thoughts for fear of being detained.</w:t>
      </w:r>
      <w:bookmarkEnd w:id="3"/>
    </w:p>
    <w:p w14:paraId="0118A45B" w14:textId="77777777" w:rsidR="003F4740" w:rsidRPr="00EC30BA" w:rsidRDefault="003F4740" w:rsidP="003F4740">
      <w:pPr>
        <w:pStyle w:val="ListParagraph"/>
        <w:rPr>
          <w:rFonts w:ascii="Arial" w:hAnsi="Arial" w:cs="Arial"/>
          <w:color w:val="002060"/>
          <w:sz w:val="24"/>
          <w:szCs w:val="24"/>
        </w:rPr>
      </w:pPr>
    </w:p>
    <w:p w14:paraId="2965F51A" w14:textId="7C419B91" w:rsidR="004F3A05" w:rsidRDefault="004F3A05" w:rsidP="004F3A05">
      <w:pPr>
        <w:pStyle w:val="ListParagraph"/>
        <w:numPr>
          <w:ilvl w:val="1"/>
          <w:numId w:val="2"/>
        </w:numPr>
        <w:spacing w:line="360" w:lineRule="auto"/>
        <w:jc w:val="both"/>
        <w:rPr>
          <w:rFonts w:ascii="Arial" w:hAnsi="Arial" w:cs="Arial"/>
          <w:color w:val="002060"/>
          <w:sz w:val="24"/>
          <w:szCs w:val="24"/>
        </w:rPr>
      </w:pPr>
      <w:r w:rsidRPr="00EC30BA">
        <w:rPr>
          <w:rFonts w:ascii="Arial" w:hAnsi="Arial" w:cs="Arial"/>
          <w:color w:val="002060"/>
          <w:sz w:val="24"/>
          <w:szCs w:val="24"/>
        </w:rPr>
        <w:t xml:space="preserve">The following day, </w:t>
      </w:r>
      <w:r w:rsidR="004F0DCA">
        <w:rPr>
          <w:rFonts w:ascii="Arial" w:hAnsi="Arial" w:cs="Arial"/>
          <w:color w:val="002060"/>
          <w:sz w:val="24"/>
          <w:szCs w:val="24"/>
        </w:rPr>
        <w:t>t</w:t>
      </w:r>
      <w:r w:rsidR="004F0DCA" w:rsidRPr="00EC30BA">
        <w:rPr>
          <w:rFonts w:ascii="Arial" w:hAnsi="Arial" w:cs="Arial"/>
          <w:color w:val="002060"/>
          <w:sz w:val="24"/>
          <w:szCs w:val="24"/>
        </w:rPr>
        <w:t xml:space="preserve">he member of the Crisis team who acted as `appropriate adult’ during the initial </w:t>
      </w:r>
      <w:r w:rsidR="004F0DCA">
        <w:rPr>
          <w:rFonts w:ascii="Arial" w:hAnsi="Arial" w:cs="Arial"/>
          <w:color w:val="002060"/>
          <w:sz w:val="24"/>
          <w:szCs w:val="24"/>
        </w:rPr>
        <w:t xml:space="preserve">Police </w:t>
      </w:r>
      <w:r w:rsidR="004F0DCA" w:rsidRPr="00EC30BA">
        <w:rPr>
          <w:rFonts w:ascii="Arial" w:hAnsi="Arial" w:cs="Arial"/>
          <w:color w:val="002060"/>
          <w:sz w:val="24"/>
          <w:szCs w:val="24"/>
        </w:rPr>
        <w:t>interview witnessed X expressing thoughts focused in a wholly psychotic manner on saving his mother and his cat, rather than upon harming them.</w:t>
      </w:r>
      <w:r w:rsidR="004F0DCA">
        <w:rPr>
          <w:rFonts w:ascii="Arial" w:hAnsi="Arial" w:cs="Arial"/>
          <w:color w:val="002060"/>
          <w:sz w:val="24"/>
          <w:szCs w:val="24"/>
        </w:rPr>
        <w:t xml:space="preserve"> For example, </w:t>
      </w:r>
      <w:r w:rsidR="003F4740" w:rsidRPr="00EC30BA">
        <w:rPr>
          <w:rFonts w:ascii="Arial" w:hAnsi="Arial" w:cs="Arial"/>
          <w:color w:val="002060"/>
          <w:sz w:val="24"/>
          <w:szCs w:val="24"/>
        </w:rPr>
        <w:t>a</w:t>
      </w:r>
      <w:r w:rsidRPr="00EC30BA">
        <w:rPr>
          <w:rFonts w:ascii="Arial" w:hAnsi="Arial" w:cs="Arial"/>
          <w:color w:val="002060"/>
          <w:sz w:val="24"/>
          <w:szCs w:val="24"/>
        </w:rPr>
        <w:t>fter being cautioned</w:t>
      </w:r>
      <w:r w:rsidR="003F4740" w:rsidRPr="00EC30BA">
        <w:rPr>
          <w:rFonts w:ascii="Arial" w:hAnsi="Arial" w:cs="Arial"/>
          <w:color w:val="002060"/>
          <w:sz w:val="24"/>
          <w:szCs w:val="24"/>
        </w:rPr>
        <w:t>, X</w:t>
      </w:r>
      <w:r w:rsidRPr="00EC30BA">
        <w:rPr>
          <w:rFonts w:ascii="Arial" w:hAnsi="Arial" w:cs="Arial"/>
          <w:color w:val="002060"/>
          <w:sz w:val="24"/>
          <w:szCs w:val="24"/>
        </w:rPr>
        <w:t xml:space="preserve"> </w:t>
      </w:r>
      <w:r w:rsidR="004F0DCA">
        <w:rPr>
          <w:rFonts w:ascii="Arial" w:hAnsi="Arial" w:cs="Arial"/>
          <w:color w:val="002060"/>
          <w:sz w:val="24"/>
          <w:szCs w:val="24"/>
        </w:rPr>
        <w:t>said:</w:t>
      </w:r>
      <w:r w:rsidRPr="00EC30BA">
        <w:rPr>
          <w:rFonts w:ascii="Arial" w:hAnsi="Arial" w:cs="Arial"/>
          <w:color w:val="002060"/>
          <w:sz w:val="24"/>
          <w:szCs w:val="24"/>
        </w:rPr>
        <w:t xml:space="preserve"> “I love my mum so much and I would never do anything to harm her ever” </w:t>
      </w:r>
      <w:r w:rsidR="00EC30BA">
        <w:rPr>
          <w:rFonts w:ascii="Arial" w:hAnsi="Arial" w:cs="Arial"/>
          <w:color w:val="002060"/>
          <w:sz w:val="24"/>
          <w:szCs w:val="24"/>
        </w:rPr>
        <w:t>and</w:t>
      </w:r>
      <w:r w:rsidRPr="00EC30BA">
        <w:rPr>
          <w:rFonts w:ascii="Arial" w:hAnsi="Arial" w:cs="Arial"/>
          <w:color w:val="002060"/>
          <w:sz w:val="24"/>
          <w:szCs w:val="24"/>
        </w:rPr>
        <w:t xml:space="preserve"> “She was the most peaceful and beautiful person on this planet, she would never harm a fly and would do anything for anyone”.   </w:t>
      </w:r>
      <w:r w:rsidR="00EC30BA">
        <w:rPr>
          <w:rFonts w:ascii="Arial" w:hAnsi="Arial" w:cs="Arial"/>
          <w:color w:val="002060"/>
          <w:sz w:val="24"/>
          <w:szCs w:val="24"/>
        </w:rPr>
        <w:t>X</w:t>
      </w:r>
      <w:r w:rsidRPr="00EC30BA">
        <w:rPr>
          <w:rFonts w:ascii="Arial" w:hAnsi="Arial" w:cs="Arial"/>
          <w:color w:val="002060"/>
          <w:sz w:val="24"/>
          <w:szCs w:val="24"/>
        </w:rPr>
        <w:t xml:space="preserve"> also seemed to be moving in an out of consciousness in association with what appeared to be seizure activity. </w:t>
      </w:r>
    </w:p>
    <w:p w14:paraId="4778A935" w14:textId="77777777" w:rsidR="00211452" w:rsidRPr="00211452" w:rsidRDefault="00211452" w:rsidP="00211452">
      <w:pPr>
        <w:pStyle w:val="ListParagraph"/>
        <w:rPr>
          <w:rFonts w:ascii="Arial" w:hAnsi="Arial" w:cs="Arial"/>
          <w:color w:val="002060"/>
          <w:sz w:val="24"/>
          <w:szCs w:val="24"/>
        </w:rPr>
      </w:pPr>
    </w:p>
    <w:p w14:paraId="7B003586" w14:textId="77777777" w:rsidR="00211452" w:rsidRPr="001E38E6" w:rsidRDefault="00211452" w:rsidP="00211452">
      <w:pPr>
        <w:pStyle w:val="ListParagraph"/>
        <w:numPr>
          <w:ilvl w:val="0"/>
          <w:numId w:val="2"/>
        </w:numPr>
        <w:spacing w:line="360" w:lineRule="auto"/>
        <w:jc w:val="both"/>
        <w:rPr>
          <w:rFonts w:ascii="Arial" w:hAnsi="Arial" w:cs="Arial"/>
          <w:color w:val="002060"/>
          <w:sz w:val="24"/>
          <w:szCs w:val="24"/>
        </w:rPr>
      </w:pPr>
      <w:r>
        <w:rPr>
          <w:rFonts w:ascii="Arial" w:hAnsi="Arial" w:cs="Arial"/>
          <w:b/>
          <w:color w:val="002060"/>
          <w:sz w:val="24"/>
          <w:szCs w:val="24"/>
        </w:rPr>
        <w:t xml:space="preserve">Findings </w:t>
      </w:r>
      <w:r w:rsidR="00DF0BFF">
        <w:rPr>
          <w:rFonts w:ascii="Arial" w:hAnsi="Arial" w:cs="Arial"/>
          <w:b/>
          <w:color w:val="002060"/>
          <w:sz w:val="24"/>
          <w:szCs w:val="24"/>
        </w:rPr>
        <w:t>and conclusion</w:t>
      </w:r>
    </w:p>
    <w:p w14:paraId="685E54F7" w14:textId="77777777" w:rsidR="001E38E6" w:rsidRPr="00211452" w:rsidRDefault="001E38E6" w:rsidP="001E38E6">
      <w:pPr>
        <w:pStyle w:val="ListParagraph"/>
        <w:spacing w:line="360" w:lineRule="auto"/>
        <w:ind w:left="360"/>
        <w:jc w:val="both"/>
        <w:rPr>
          <w:rFonts w:ascii="Arial" w:hAnsi="Arial" w:cs="Arial"/>
          <w:color w:val="002060"/>
          <w:sz w:val="24"/>
          <w:szCs w:val="24"/>
        </w:rPr>
      </w:pPr>
    </w:p>
    <w:p w14:paraId="521240FA" w14:textId="1F9F47AB" w:rsidR="0002186F" w:rsidRDefault="00776333" w:rsidP="00211452">
      <w:pPr>
        <w:pStyle w:val="ListParagraph"/>
        <w:numPr>
          <w:ilvl w:val="1"/>
          <w:numId w:val="2"/>
        </w:numPr>
        <w:spacing w:line="360" w:lineRule="auto"/>
        <w:jc w:val="both"/>
        <w:rPr>
          <w:rFonts w:ascii="Arial" w:hAnsi="Arial" w:cs="Arial"/>
          <w:color w:val="002060"/>
          <w:sz w:val="24"/>
          <w:szCs w:val="24"/>
        </w:rPr>
      </w:pPr>
      <w:r w:rsidRPr="0002186F">
        <w:rPr>
          <w:rFonts w:ascii="Arial" w:hAnsi="Arial" w:cs="Arial"/>
          <w:color w:val="002060"/>
          <w:sz w:val="24"/>
          <w:szCs w:val="24"/>
        </w:rPr>
        <w:t>Our team</w:t>
      </w:r>
      <w:r w:rsidR="00B04BC9" w:rsidRPr="0002186F">
        <w:rPr>
          <w:rFonts w:ascii="Arial" w:hAnsi="Arial" w:cs="Arial"/>
          <w:color w:val="002060"/>
          <w:sz w:val="24"/>
          <w:szCs w:val="24"/>
        </w:rPr>
        <w:t xml:space="preserve"> </w:t>
      </w:r>
      <w:r w:rsidR="00CE3C56">
        <w:rPr>
          <w:rFonts w:ascii="Arial" w:hAnsi="Arial" w:cs="Arial"/>
          <w:color w:val="002060"/>
          <w:sz w:val="24"/>
          <w:szCs w:val="24"/>
        </w:rPr>
        <w:t xml:space="preserve">can </w:t>
      </w:r>
      <w:r w:rsidR="00B04BC9" w:rsidRPr="0002186F">
        <w:rPr>
          <w:rFonts w:ascii="Arial" w:hAnsi="Arial" w:cs="Arial"/>
          <w:color w:val="002060"/>
          <w:sz w:val="24"/>
          <w:szCs w:val="24"/>
        </w:rPr>
        <w:t xml:space="preserve">affirm that the findings of the internal investigation commissioned by the Trust </w:t>
      </w:r>
      <w:r w:rsidR="00985894">
        <w:rPr>
          <w:rFonts w:ascii="Arial" w:hAnsi="Arial" w:cs="Arial"/>
          <w:color w:val="002060"/>
          <w:sz w:val="24"/>
          <w:szCs w:val="24"/>
        </w:rPr>
        <w:t>appear</w:t>
      </w:r>
      <w:r w:rsidR="00B04BC9" w:rsidRPr="0002186F">
        <w:rPr>
          <w:rFonts w:ascii="Arial" w:hAnsi="Arial" w:cs="Arial"/>
          <w:color w:val="002060"/>
          <w:sz w:val="24"/>
          <w:szCs w:val="24"/>
        </w:rPr>
        <w:t xml:space="preserve"> </w:t>
      </w:r>
      <w:r w:rsidR="006701B7">
        <w:rPr>
          <w:rFonts w:ascii="Arial" w:hAnsi="Arial" w:cs="Arial"/>
          <w:color w:val="002060"/>
          <w:sz w:val="24"/>
          <w:szCs w:val="24"/>
        </w:rPr>
        <w:t xml:space="preserve">broadly </w:t>
      </w:r>
      <w:r w:rsidR="00B04BC9" w:rsidRPr="0002186F">
        <w:rPr>
          <w:rFonts w:ascii="Arial" w:hAnsi="Arial" w:cs="Arial"/>
          <w:color w:val="002060"/>
          <w:sz w:val="24"/>
          <w:szCs w:val="24"/>
        </w:rPr>
        <w:t xml:space="preserve">sound, and </w:t>
      </w:r>
      <w:r w:rsidR="00226CC2">
        <w:rPr>
          <w:rFonts w:ascii="Arial" w:hAnsi="Arial" w:cs="Arial"/>
          <w:color w:val="002060"/>
          <w:sz w:val="24"/>
          <w:szCs w:val="24"/>
        </w:rPr>
        <w:t xml:space="preserve">that </w:t>
      </w:r>
      <w:r w:rsidR="00B04BC9" w:rsidRPr="0002186F">
        <w:rPr>
          <w:rFonts w:ascii="Arial" w:hAnsi="Arial" w:cs="Arial"/>
          <w:color w:val="002060"/>
          <w:sz w:val="24"/>
          <w:szCs w:val="24"/>
        </w:rPr>
        <w:t xml:space="preserve">they accord with the evidence contained in the case notes and the testimony of witnesses. </w:t>
      </w:r>
      <w:r w:rsidR="009800B1" w:rsidRPr="0002186F">
        <w:rPr>
          <w:rFonts w:ascii="Arial" w:hAnsi="Arial" w:cs="Arial"/>
          <w:color w:val="002060"/>
          <w:sz w:val="24"/>
          <w:szCs w:val="24"/>
        </w:rPr>
        <w:t xml:space="preserve">We agree with the authors of the report that the tragic death of X’s </w:t>
      </w:r>
      <w:r w:rsidR="00933083" w:rsidRPr="0002186F">
        <w:rPr>
          <w:rFonts w:ascii="Arial" w:hAnsi="Arial" w:cs="Arial"/>
          <w:color w:val="002060"/>
          <w:sz w:val="24"/>
          <w:szCs w:val="24"/>
        </w:rPr>
        <w:t>mother</w:t>
      </w:r>
      <w:r w:rsidR="0002186F" w:rsidRPr="0002186F">
        <w:rPr>
          <w:rFonts w:ascii="Arial" w:hAnsi="Arial" w:cs="Arial"/>
          <w:color w:val="002060"/>
          <w:sz w:val="24"/>
          <w:szCs w:val="24"/>
        </w:rPr>
        <w:t>, with whom he was close,</w:t>
      </w:r>
      <w:r w:rsidR="00933083" w:rsidRPr="0002186F">
        <w:rPr>
          <w:rFonts w:ascii="Arial" w:hAnsi="Arial" w:cs="Arial"/>
          <w:color w:val="002060"/>
          <w:sz w:val="24"/>
          <w:szCs w:val="24"/>
        </w:rPr>
        <w:t xml:space="preserve"> could not have been </w:t>
      </w:r>
      <w:r w:rsidR="009800B1" w:rsidRPr="0002186F">
        <w:rPr>
          <w:rFonts w:ascii="Arial" w:hAnsi="Arial" w:cs="Arial"/>
          <w:color w:val="002060"/>
          <w:sz w:val="24"/>
          <w:szCs w:val="24"/>
        </w:rPr>
        <w:t>predict</w:t>
      </w:r>
      <w:r w:rsidR="00933083" w:rsidRPr="0002186F">
        <w:rPr>
          <w:rFonts w:ascii="Arial" w:hAnsi="Arial" w:cs="Arial"/>
          <w:color w:val="002060"/>
          <w:sz w:val="24"/>
          <w:szCs w:val="24"/>
        </w:rPr>
        <w:t xml:space="preserve">ed. </w:t>
      </w:r>
      <w:r w:rsidR="00F8707C">
        <w:rPr>
          <w:rFonts w:ascii="Arial" w:hAnsi="Arial" w:cs="Arial"/>
          <w:color w:val="002060"/>
          <w:sz w:val="24"/>
          <w:szCs w:val="24"/>
        </w:rPr>
        <w:t xml:space="preserve">However, we did have concerns about </w:t>
      </w:r>
      <w:r w:rsidR="0062780D">
        <w:rPr>
          <w:rFonts w:ascii="Arial" w:hAnsi="Arial" w:cs="Arial"/>
          <w:color w:val="002060"/>
          <w:sz w:val="24"/>
          <w:szCs w:val="24"/>
        </w:rPr>
        <w:t>the quality of practice in relation to the assessment and management of risk</w:t>
      </w:r>
      <w:r w:rsidR="00985894">
        <w:rPr>
          <w:rFonts w:ascii="Arial" w:hAnsi="Arial" w:cs="Arial"/>
          <w:color w:val="002060"/>
          <w:sz w:val="24"/>
          <w:szCs w:val="24"/>
        </w:rPr>
        <w:t xml:space="preserve"> and</w:t>
      </w:r>
      <w:r w:rsidR="0062780D">
        <w:rPr>
          <w:rFonts w:ascii="Arial" w:hAnsi="Arial" w:cs="Arial"/>
          <w:color w:val="002060"/>
          <w:sz w:val="24"/>
          <w:szCs w:val="24"/>
        </w:rPr>
        <w:t xml:space="preserve"> these are elaborated in the main report. </w:t>
      </w:r>
    </w:p>
    <w:p w14:paraId="215394DC" w14:textId="77777777" w:rsidR="0002186F" w:rsidRDefault="0002186F" w:rsidP="0002186F">
      <w:pPr>
        <w:pStyle w:val="ListParagraph"/>
        <w:spacing w:line="360" w:lineRule="auto"/>
        <w:ind w:left="432"/>
        <w:jc w:val="both"/>
        <w:rPr>
          <w:rFonts w:ascii="Arial" w:hAnsi="Arial" w:cs="Arial"/>
          <w:color w:val="002060"/>
          <w:sz w:val="24"/>
          <w:szCs w:val="24"/>
        </w:rPr>
      </w:pPr>
    </w:p>
    <w:p w14:paraId="1E826DD4" w14:textId="77777777" w:rsidR="0002186F" w:rsidRDefault="0002186F" w:rsidP="00211452">
      <w:pPr>
        <w:pStyle w:val="ListParagraph"/>
        <w:numPr>
          <w:ilvl w:val="1"/>
          <w:numId w:val="2"/>
        </w:numPr>
        <w:spacing w:line="360" w:lineRule="auto"/>
        <w:jc w:val="both"/>
        <w:rPr>
          <w:rFonts w:ascii="Arial" w:hAnsi="Arial" w:cs="Arial"/>
          <w:color w:val="002060"/>
          <w:sz w:val="24"/>
          <w:szCs w:val="24"/>
        </w:rPr>
      </w:pPr>
      <w:r w:rsidRPr="0002186F">
        <w:rPr>
          <w:rFonts w:ascii="Arial" w:hAnsi="Arial" w:cs="Arial"/>
          <w:color w:val="002060"/>
          <w:sz w:val="24"/>
          <w:szCs w:val="24"/>
        </w:rPr>
        <w:t xml:space="preserve">We believe that X was given </w:t>
      </w:r>
      <w:r>
        <w:rPr>
          <w:rFonts w:ascii="Arial" w:hAnsi="Arial" w:cs="Arial"/>
          <w:color w:val="002060"/>
          <w:sz w:val="24"/>
          <w:szCs w:val="24"/>
        </w:rPr>
        <w:t xml:space="preserve">appropriate treatment </w:t>
      </w:r>
      <w:r w:rsidR="005D7AD0">
        <w:rPr>
          <w:rFonts w:ascii="Arial" w:hAnsi="Arial" w:cs="Arial"/>
          <w:color w:val="002060"/>
          <w:sz w:val="24"/>
          <w:szCs w:val="24"/>
        </w:rPr>
        <w:t xml:space="preserve">over the course of his time in contact with the Trust, </w:t>
      </w:r>
      <w:r>
        <w:rPr>
          <w:rFonts w:ascii="Arial" w:hAnsi="Arial" w:cs="Arial"/>
          <w:color w:val="002060"/>
          <w:sz w:val="24"/>
          <w:szCs w:val="24"/>
        </w:rPr>
        <w:t xml:space="preserve">and that his care was managed </w:t>
      </w:r>
      <w:r w:rsidR="00ED7F82">
        <w:rPr>
          <w:rFonts w:ascii="Arial" w:hAnsi="Arial" w:cs="Arial"/>
          <w:color w:val="002060"/>
          <w:sz w:val="24"/>
          <w:szCs w:val="24"/>
        </w:rPr>
        <w:t xml:space="preserve">overall </w:t>
      </w:r>
      <w:r>
        <w:rPr>
          <w:rFonts w:ascii="Arial" w:hAnsi="Arial" w:cs="Arial"/>
          <w:color w:val="002060"/>
          <w:sz w:val="24"/>
          <w:szCs w:val="24"/>
        </w:rPr>
        <w:t>in a safe way, consistent with policy and the legal framework of the Mental Health</w:t>
      </w:r>
      <w:r w:rsidR="0078449B">
        <w:rPr>
          <w:rFonts w:ascii="Arial" w:hAnsi="Arial" w:cs="Arial"/>
          <w:color w:val="002060"/>
          <w:sz w:val="24"/>
          <w:szCs w:val="24"/>
        </w:rPr>
        <w:t xml:space="preserve"> and Mental Capacity</w:t>
      </w:r>
      <w:r>
        <w:rPr>
          <w:rFonts w:ascii="Arial" w:hAnsi="Arial" w:cs="Arial"/>
          <w:color w:val="002060"/>
          <w:sz w:val="24"/>
          <w:szCs w:val="24"/>
        </w:rPr>
        <w:t xml:space="preserve"> Act</w:t>
      </w:r>
      <w:r w:rsidR="0078449B">
        <w:rPr>
          <w:rFonts w:ascii="Arial" w:hAnsi="Arial" w:cs="Arial"/>
          <w:color w:val="002060"/>
          <w:sz w:val="24"/>
          <w:szCs w:val="24"/>
        </w:rPr>
        <w:t>s</w:t>
      </w:r>
      <w:r w:rsidR="00ED7F82">
        <w:rPr>
          <w:rFonts w:ascii="Arial" w:hAnsi="Arial" w:cs="Arial"/>
          <w:color w:val="002060"/>
          <w:sz w:val="24"/>
          <w:szCs w:val="24"/>
        </w:rPr>
        <w:t xml:space="preserve">. </w:t>
      </w:r>
      <w:r w:rsidR="005D7AD0">
        <w:rPr>
          <w:rFonts w:ascii="Arial" w:hAnsi="Arial" w:cs="Arial"/>
          <w:color w:val="002060"/>
          <w:sz w:val="24"/>
          <w:szCs w:val="24"/>
        </w:rPr>
        <w:t>Whilst t</w:t>
      </w:r>
      <w:r w:rsidR="00ED7F82">
        <w:rPr>
          <w:rFonts w:ascii="Arial" w:hAnsi="Arial" w:cs="Arial"/>
          <w:color w:val="002060"/>
          <w:sz w:val="24"/>
          <w:szCs w:val="24"/>
        </w:rPr>
        <w:t xml:space="preserve">here were </w:t>
      </w:r>
      <w:r w:rsidR="005D7AD0">
        <w:rPr>
          <w:rFonts w:ascii="Arial" w:hAnsi="Arial" w:cs="Arial"/>
          <w:color w:val="002060"/>
          <w:sz w:val="24"/>
          <w:szCs w:val="24"/>
        </w:rPr>
        <w:t xml:space="preserve">appropriate </w:t>
      </w:r>
      <w:r w:rsidR="00ED7F82">
        <w:rPr>
          <w:rFonts w:ascii="Arial" w:hAnsi="Arial" w:cs="Arial"/>
          <w:color w:val="002060"/>
          <w:sz w:val="24"/>
          <w:szCs w:val="24"/>
        </w:rPr>
        <w:t xml:space="preserve">restrictions </w:t>
      </w:r>
      <w:r w:rsidR="005D7AD0">
        <w:rPr>
          <w:rFonts w:ascii="Arial" w:hAnsi="Arial" w:cs="Arial"/>
          <w:color w:val="002060"/>
          <w:sz w:val="24"/>
          <w:szCs w:val="24"/>
        </w:rPr>
        <w:t xml:space="preserve">placed </w:t>
      </w:r>
      <w:r w:rsidR="00ED7F82">
        <w:rPr>
          <w:rFonts w:ascii="Arial" w:hAnsi="Arial" w:cs="Arial"/>
          <w:color w:val="002060"/>
          <w:sz w:val="24"/>
          <w:szCs w:val="24"/>
        </w:rPr>
        <w:t xml:space="preserve">upon X whilst </w:t>
      </w:r>
      <w:r w:rsidR="00B83F20">
        <w:rPr>
          <w:rFonts w:ascii="Arial" w:hAnsi="Arial" w:cs="Arial"/>
          <w:color w:val="002060"/>
          <w:sz w:val="24"/>
          <w:szCs w:val="24"/>
        </w:rPr>
        <w:t xml:space="preserve">he was </w:t>
      </w:r>
      <w:r w:rsidR="00ED7F82">
        <w:rPr>
          <w:rFonts w:ascii="Arial" w:hAnsi="Arial" w:cs="Arial"/>
          <w:color w:val="002060"/>
          <w:sz w:val="24"/>
          <w:szCs w:val="24"/>
        </w:rPr>
        <w:t xml:space="preserve">subject to </w:t>
      </w:r>
      <w:r w:rsidR="005D7AD0">
        <w:rPr>
          <w:rFonts w:ascii="Arial" w:hAnsi="Arial" w:cs="Arial"/>
          <w:color w:val="002060"/>
          <w:sz w:val="24"/>
          <w:szCs w:val="24"/>
        </w:rPr>
        <w:t>a</w:t>
      </w:r>
      <w:r w:rsidR="00B83F20">
        <w:rPr>
          <w:rFonts w:ascii="Arial" w:hAnsi="Arial" w:cs="Arial"/>
          <w:color w:val="002060"/>
          <w:sz w:val="24"/>
          <w:szCs w:val="24"/>
        </w:rPr>
        <w:t xml:space="preserve"> </w:t>
      </w:r>
      <w:r w:rsidR="00ED7F82">
        <w:rPr>
          <w:rFonts w:ascii="Arial" w:hAnsi="Arial" w:cs="Arial"/>
          <w:color w:val="002060"/>
          <w:sz w:val="24"/>
          <w:szCs w:val="24"/>
        </w:rPr>
        <w:t xml:space="preserve">CTO, </w:t>
      </w:r>
      <w:r w:rsidR="005D7AD0">
        <w:rPr>
          <w:rFonts w:ascii="Arial" w:hAnsi="Arial" w:cs="Arial"/>
          <w:color w:val="002060"/>
          <w:sz w:val="24"/>
          <w:szCs w:val="24"/>
        </w:rPr>
        <w:t>it also appears that</w:t>
      </w:r>
      <w:r w:rsidR="005303BE">
        <w:rPr>
          <w:rFonts w:ascii="Arial" w:hAnsi="Arial" w:cs="Arial"/>
          <w:color w:val="002060"/>
          <w:sz w:val="24"/>
          <w:szCs w:val="24"/>
        </w:rPr>
        <w:t xml:space="preserve"> </w:t>
      </w:r>
      <w:r w:rsidR="00B83F20">
        <w:rPr>
          <w:rFonts w:ascii="Arial" w:hAnsi="Arial" w:cs="Arial"/>
          <w:color w:val="002060"/>
          <w:sz w:val="24"/>
          <w:szCs w:val="24"/>
        </w:rPr>
        <w:t>r</w:t>
      </w:r>
      <w:r w:rsidR="005303BE">
        <w:rPr>
          <w:rFonts w:ascii="Arial" w:hAnsi="Arial" w:cs="Arial"/>
          <w:color w:val="002060"/>
          <w:sz w:val="24"/>
          <w:szCs w:val="24"/>
        </w:rPr>
        <w:t>isk assessments</w:t>
      </w:r>
      <w:r w:rsidR="00B83F20">
        <w:rPr>
          <w:rFonts w:ascii="Arial" w:hAnsi="Arial" w:cs="Arial"/>
          <w:color w:val="002060"/>
          <w:sz w:val="24"/>
          <w:szCs w:val="24"/>
        </w:rPr>
        <w:t xml:space="preserve"> </w:t>
      </w:r>
      <w:r w:rsidR="005D7AD0">
        <w:rPr>
          <w:rFonts w:ascii="Arial" w:hAnsi="Arial" w:cs="Arial"/>
          <w:color w:val="002060"/>
          <w:sz w:val="24"/>
          <w:szCs w:val="24"/>
        </w:rPr>
        <w:t xml:space="preserve">were undertaken </w:t>
      </w:r>
      <w:r w:rsidR="00190A4F">
        <w:rPr>
          <w:rFonts w:ascii="Arial" w:hAnsi="Arial" w:cs="Arial"/>
          <w:color w:val="002060"/>
          <w:sz w:val="24"/>
          <w:szCs w:val="24"/>
        </w:rPr>
        <w:t xml:space="preserve">and </w:t>
      </w:r>
      <w:r w:rsidR="00B83F20">
        <w:rPr>
          <w:rFonts w:ascii="Arial" w:hAnsi="Arial" w:cs="Arial"/>
          <w:color w:val="002060"/>
          <w:sz w:val="24"/>
          <w:szCs w:val="24"/>
        </w:rPr>
        <w:t>did</w:t>
      </w:r>
      <w:r w:rsidR="005303BE">
        <w:rPr>
          <w:rFonts w:ascii="Arial" w:hAnsi="Arial" w:cs="Arial"/>
          <w:color w:val="002060"/>
          <w:sz w:val="24"/>
          <w:szCs w:val="24"/>
        </w:rPr>
        <w:t xml:space="preserve"> not indicate that a lo</w:t>
      </w:r>
      <w:r w:rsidR="00ED7F82">
        <w:rPr>
          <w:rFonts w:ascii="Arial" w:hAnsi="Arial" w:cs="Arial"/>
          <w:color w:val="002060"/>
          <w:sz w:val="24"/>
          <w:szCs w:val="24"/>
        </w:rPr>
        <w:t>nger</w:t>
      </w:r>
      <w:r w:rsidR="00B83F20">
        <w:rPr>
          <w:rFonts w:ascii="Arial" w:hAnsi="Arial" w:cs="Arial"/>
          <w:color w:val="002060"/>
          <w:sz w:val="24"/>
          <w:szCs w:val="24"/>
        </w:rPr>
        <w:t>-</w:t>
      </w:r>
      <w:r w:rsidR="00ED7F82">
        <w:rPr>
          <w:rFonts w:ascii="Arial" w:hAnsi="Arial" w:cs="Arial"/>
          <w:color w:val="002060"/>
          <w:sz w:val="24"/>
          <w:szCs w:val="24"/>
        </w:rPr>
        <w:t>term admission to hospital</w:t>
      </w:r>
      <w:r w:rsidR="005303BE">
        <w:rPr>
          <w:rFonts w:ascii="Arial" w:hAnsi="Arial" w:cs="Arial"/>
          <w:color w:val="002060"/>
          <w:sz w:val="24"/>
          <w:szCs w:val="24"/>
        </w:rPr>
        <w:t xml:space="preserve"> was warranted</w:t>
      </w:r>
      <w:r w:rsidR="00B13C88">
        <w:rPr>
          <w:rFonts w:ascii="Arial" w:hAnsi="Arial" w:cs="Arial"/>
          <w:color w:val="002060"/>
          <w:sz w:val="24"/>
          <w:szCs w:val="24"/>
        </w:rPr>
        <w:t>. A</w:t>
      </w:r>
      <w:r w:rsidR="005D7AD0">
        <w:rPr>
          <w:rFonts w:ascii="Arial" w:hAnsi="Arial" w:cs="Arial"/>
          <w:color w:val="002060"/>
          <w:sz w:val="24"/>
          <w:szCs w:val="24"/>
        </w:rPr>
        <w:t xml:space="preserve">lthough X had a range of delusional and paranoid beliefs associated with his mental illness, there </w:t>
      </w:r>
      <w:r w:rsidR="00C76010">
        <w:rPr>
          <w:rFonts w:ascii="Arial" w:hAnsi="Arial" w:cs="Arial"/>
          <w:color w:val="002060"/>
          <w:sz w:val="24"/>
          <w:szCs w:val="24"/>
        </w:rPr>
        <w:t>was</w:t>
      </w:r>
      <w:r w:rsidR="005D7AD0">
        <w:rPr>
          <w:rFonts w:ascii="Arial" w:hAnsi="Arial" w:cs="Arial"/>
          <w:color w:val="002060"/>
          <w:sz w:val="24"/>
          <w:szCs w:val="24"/>
        </w:rPr>
        <w:t xml:space="preserve"> no </w:t>
      </w:r>
      <w:r w:rsidR="00C76010">
        <w:rPr>
          <w:rFonts w:ascii="Arial" w:hAnsi="Arial" w:cs="Arial"/>
          <w:color w:val="002060"/>
          <w:sz w:val="24"/>
          <w:szCs w:val="24"/>
        </w:rPr>
        <w:t xml:space="preserve">warning that </w:t>
      </w:r>
      <w:r w:rsidR="005D7AD0">
        <w:rPr>
          <w:rFonts w:ascii="Arial" w:hAnsi="Arial" w:cs="Arial"/>
          <w:color w:val="002060"/>
          <w:sz w:val="24"/>
          <w:szCs w:val="24"/>
        </w:rPr>
        <w:t xml:space="preserve">he would harm </w:t>
      </w:r>
      <w:r w:rsidR="00C76010">
        <w:rPr>
          <w:rFonts w:ascii="Arial" w:hAnsi="Arial" w:cs="Arial"/>
          <w:color w:val="002060"/>
          <w:sz w:val="24"/>
          <w:szCs w:val="24"/>
        </w:rPr>
        <w:t>anyone, least of all his mother with whom he was close</w:t>
      </w:r>
      <w:r w:rsidR="005303BE">
        <w:rPr>
          <w:rFonts w:ascii="Arial" w:hAnsi="Arial" w:cs="Arial"/>
          <w:color w:val="002060"/>
          <w:sz w:val="24"/>
          <w:szCs w:val="24"/>
        </w:rPr>
        <w:t>.</w:t>
      </w:r>
    </w:p>
    <w:p w14:paraId="0CBC1072" w14:textId="77777777" w:rsidR="00B13C88" w:rsidRPr="00B13C88" w:rsidRDefault="00B13C88" w:rsidP="00B13C88">
      <w:pPr>
        <w:pStyle w:val="ListParagraph"/>
        <w:rPr>
          <w:rFonts w:ascii="Arial" w:hAnsi="Arial" w:cs="Arial"/>
          <w:color w:val="002060"/>
          <w:sz w:val="24"/>
          <w:szCs w:val="24"/>
        </w:rPr>
      </w:pPr>
    </w:p>
    <w:p w14:paraId="25CFA242" w14:textId="06B43B2D" w:rsidR="00E94E5B" w:rsidRPr="00190A4F" w:rsidRDefault="00B13C88" w:rsidP="00E94E5B">
      <w:pPr>
        <w:pStyle w:val="ListParagraph"/>
        <w:numPr>
          <w:ilvl w:val="1"/>
          <w:numId w:val="2"/>
        </w:numPr>
        <w:spacing w:line="360" w:lineRule="auto"/>
        <w:jc w:val="both"/>
        <w:rPr>
          <w:rFonts w:ascii="Arial" w:hAnsi="Arial" w:cs="Arial"/>
          <w:b/>
          <w:color w:val="002060"/>
          <w:sz w:val="24"/>
          <w:szCs w:val="24"/>
        </w:rPr>
      </w:pPr>
      <w:r w:rsidRPr="00190A4F">
        <w:rPr>
          <w:rFonts w:ascii="Arial" w:hAnsi="Arial" w:cs="Arial"/>
          <w:color w:val="002060"/>
          <w:sz w:val="24"/>
          <w:szCs w:val="24"/>
        </w:rPr>
        <w:t xml:space="preserve">Over the course of our review, our team </w:t>
      </w:r>
      <w:r w:rsidR="004C7B44" w:rsidRPr="00190A4F">
        <w:rPr>
          <w:rFonts w:ascii="Arial" w:hAnsi="Arial" w:cs="Arial"/>
          <w:color w:val="002060"/>
          <w:sz w:val="24"/>
          <w:szCs w:val="24"/>
        </w:rPr>
        <w:t xml:space="preserve">identified </w:t>
      </w:r>
      <w:r w:rsidR="005128B3" w:rsidRPr="00190A4F">
        <w:rPr>
          <w:rFonts w:ascii="Arial" w:hAnsi="Arial" w:cs="Arial"/>
          <w:color w:val="002060"/>
          <w:sz w:val="24"/>
          <w:szCs w:val="24"/>
        </w:rPr>
        <w:t xml:space="preserve">several areas needing </w:t>
      </w:r>
      <w:r w:rsidR="004C7B44" w:rsidRPr="00190A4F">
        <w:rPr>
          <w:rFonts w:ascii="Arial" w:hAnsi="Arial" w:cs="Arial"/>
          <w:color w:val="002060"/>
          <w:sz w:val="24"/>
          <w:szCs w:val="24"/>
        </w:rPr>
        <w:t xml:space="preserve">improvement which, whilst not causally related to the outcome in this case, </w:t>
      </w:r>
      <w:r w:rsidR="00AD76D4">
        <w:rPr>
          <w:rFonts w:ascii="Arial" w:hAnsi="Arial" w:cs="Arial"/>
          <w:color w:val="002060"/>
          <w:sz w:val="24"/>
          <w:szCs w:val="24"/>
        </w:rPr>
        <w:t>nonetheless</w:t>
      </w:r>
      <w:r w:rsidR="005128B3" w:rsidRPr="00190A4F">
        <w:rPr>
          <w:rFonts w:ascii="Arial" w:hAnsi="Arial" w:cs="Arial"/>
          <w:color w:val="002060"/>
          <w:sz w:val="24"/>
          <w:szCs w:val="24"/>
        </w:rPr>
        <w:t xml:space="preserve"> </w:t>
      </w:r>
      <w:r w:rsidR="004C7B44" w:rsidRPr="00190A4F">
        <w:rPr>
          <w:rFonts w:ascii="Arial" w:hAnsi="Arial" w:cs="Arial"/>
          <w:color w:val="002060"/>
          <w:sz w:val="24"/>
          <w:szCs w:val="24"/>
        </w:rPr>
        <w:t>represent a concern</w:t>
      </w:r>
      <w:r w:rsidR="005128B3" w:rsidRPr="00190A4F">
        <w:rPr>
          <w:rFonts w:ascii="Arial" w:hAnsi="Arial" w:cs="Arial"/>
          <w:color w:val="002060"/>
          <w:sz w:val="24"/>
          <w:szCs w:val="24"/>
        </w:rPr>
        <w:t xml:space="preserve"> for the quality and safety of services</w:t>
      </w:r>
      <w:r w:rsidR="0062780D">
        <w:rPr>
          <w:rFonts w:ascii="Arial" w:hAnsi="Arial" w:cs="Arial"/>
          <w:color w:val="002060"/>
          <w:sz w:val="24"/>
          <w:szCs w:val="24"/>
        </w:rPr>
        <w:t xml:space="preserve"> overall</w:t>
      </w:r>
      <w:r w:rsidR="005128B3" w:rsidRPr="00190A4F">
        <w:rPr>
          <w:rFonts w:ascii="Arial" w:hAnsi="Arial" w:cs="Arial"/>
          <w:color w:val="002060"/>
          <w:sz w:val="24"/>
          <w:szCs w:val="24"/>
        </w:rPr>
        <w:t xml:space="preserve">. These </w:t>
      </w:r>
      <w:r w:rsidR="0062780D">
        <w:rPr>
          <w:rFonts w:ascii="Arial" w:hAnsi="Arial" w:cs="Arial"/>
          <w:color w:val="002060"/>
          <w:sz w:val="24"/>
          <w:szCs w:val="24"/>
        </w:rPr>
        <w:t xml:space="preserve">areas </w:t>
      </w:r>
      <w:r w:rsidR="005128B3" w:rsidRPr="00190A4F">
        <w:rPr>
          <w:rFonts w:ascii="Arial" w:hAnsi="Arial" w:cs="Arial"/>
          <w:color w:val="002060"/>
          <w:sz w:val="24"/>
          <w:szCs w:val="24"/>
        </w:rPr>
        <w:t xml:space="preserve">overlap with those identified by the </w:t>
      </w:r>
      <w:r w:rsidR="00E94E5B" w:rsidRPr="00190A4F">
        <w:rPr>
          <w:rFonts w:ascii="Arial" w:hAnsi="Arial" w:cs="Arial"/>
          <w:color w:val="002060"/>
          <w:sz w:val="24"/>
          <w:szCs w:val="24"/>
        </w:rPr>
        <w:t xml:space="preserve">team completing the </w:t>
      </w:r>
      <w:r w:rsidR="00A603BC">
        <w:rPr>
          <w:rFonts w:ascii="Arial" w:hAnsi="Arial" w:cs="Arial"/>
          <w:color w:val="002060"/>
          <w:sz w:val="24"/>
          <w:szCs w:val="24"/>
        </w:rPr>
        <w:t>internal</w:t>
      </w:r>
      <w:r w:rsidR="00E94E5B" w:rsidRPr="00190A4F">
        <w:rPr>
          <w:rFonts w:ascii="Arial" w:hAnsi="Arial" w:cs="Arial"/>
          <w:color w:val="002060"/>
          <w:sz w:val="24"/>
          <w:szCs w:val="24"/>
        </w:rPr>
        <w:t xml:space="preserve"> review commissioned by the Trust</w:t>
      </w:r>
      <w:r w:rsidR="00190A4F">
        <w:rPr>
          <w:rFonts w:ascii="Arial" w:hAnsi="Arial" w:cs="Arial"/>
          <w:color w:val="002060"/>
          <w:sz w:val="24"/>
          <w:szCs w:val="24"/>
        </w:rPr>
        <w:t>. We</w:t>
      </w:r>
      <w:r w:rsidR="00E94E5B" w:rsidRPr="00190A4F">
        <w:rPr>
          <w:rFonts w:ascii="Arial" w:hAnsi="Arial" w:cs="Arial"/>
          <w:color w:val="002060"/>
          <w:sz w:val="24"/>
          <w:szCs w:val="24"/>
        </w:rPr>
        <w:t xml:space="preserve"> have </w:t>
      </w:r>
      <w:r w:rsidR="0062780D">
        <w:rPr>
          <w:rFonts w:ascii="Arial" w:hAnsi="Arial" w:cs="Arial"/>
          <w:color w:val="002060"/>
          <w:sz w:val="24"/>
          <w:szCs w:val="24"/>
        </w:rPr>
        <w:t xml:space="preserve">therefore </w:t>
      </w:r>
      <w:r w:rsidR="00E94E5B" w:rsidRPr="00190A4F">
        <w:rPr>
          <w:rFonts w:ascii="Arial" w:hAnsi="Arial" w:cs="Arial"/>
          <w:color w:val="002060"/>
          <w:sz w:val="24"/>
          <w:szCs w:val="24"/>
        </w:rPr>
        <w:t>made seven recommendations</w:t>
      </w:r>
      <w:r w:rsidR="00190A4F">
        <w:rPr>
          <w:rFonts w:ascii="Arial" w:hAnsi="Arial" w:cs="Arial"/>
          <w:color w:val="002060"/>
          <w:sz w:val="24"/>
          <w:szCs w:val="24"/>
        </w:rPr>
        <w:t>: th</w:t>
      </w:r>
      <w:r w:rsidR="00024B49" w:rsidRPr="00190A4F">
        <w:rPr>
          <w:rFonts w:ascii="Arial" w:hAnsi="Arial" w:cs="Arial"/>
          <w:color w:val="002060"/>
          <w:sz w:val="24"/>
          <w:szCs w:val="24"/>
        </w:rPr>
        <w:t xml:space="preserve">e first three relate to risk assessment and management; one relates to </w:t>
      </w:r>
      <w:r w:rsidR="00190A4F">
        <w:rPr>
          <w:rFonts w:ascii="Arial" w:hAnsi="Arial" w:cs="Arial"/>
          <w:color w:val="002060"/>
          <w:sz w:val="24"/>
          <w:szCs w:val="24"/>
        </w:rPr>
        <w:t xml:space="preserve">the provision of </w:t>
      </w:r>
      <w:r w:rsidR="00024B49" w:rsidRPr="00190A4F">
        <w:rPr>
          <w:rFonts w:ascii="Arial" w:hAnsi="Arial" w:cs="Arial"/>
          <w:color w:val="002060"/>
          <w:sz w:val="24"/>
          <w:szCs w:val="24"/>
        </w:rPr>
        <w:t xml:space="preserve">inpatient facilities; one relates to multidisciplinary team working, and one to communication. The </w:t>
      </w:r>
      <w:r w:rsidR="00190A4F">
        <w:rPr>
          <w:rFonts w:ascii="Arial" w:hAnsi="Arial" w:cs="Arial"/>
          <w:color w:val="002060"/>
          <w:sz w:val="24"/>
          <w:szCs w:val="24"/>
        </w:rPr>
        <w:t>significance</w:t>
      </w:r>
      <w:r w:rsidR="00024B49" w:rsidRPr="00190A4F">
        <w:rPr>
          <w:rFonts w:ascii="Arial" w:hAnsi="Arial" w:cs="Arial"/>
          <w:color w:val="002060"/>
          <w:sz w:val="24"/>
          <w:szCs w:val="24"/>
        </w:rPr>
        <w:t xml:space="preserve"> of these areas </w:t>
      </w:r>
      <w:r w:rsidR="00190A4F">
        <w:rPr>
          <w:rFonts w:ascii="Arial" w:hAnsi="Arial" w:cs="Arial"/>
          <w:color w:val="002060"/>
          <w:sz w:val="24"/>
          <w:szCs w:val="24"/>
        </w:rPr>
        <w:t xml:space="preserve">for the maintenance of safety </w:t>
      </w:r>
      <w:r w:rsidR="00024B49" w:rsidRPr="00190A4F">
        <w:rPr>
          <w:rFonts w:ascii="Arial" w:hAnsi="Arial" w:cs="Arial"/>
          <w:color w:val="002060"/>
          <w:sz w:val="24"/>
          <w:szCs w:val="24"/>
        </w:rPr>
        <w:t xml:space="preserve">is such that we </w:t>
      </w:r>
      <w:r w:rsidR="00186E30">
        <w:rPr>
          <w:rFonts w:ascii="Arial" w:hAnsi="Arial" w:cs="Arial"/>
          <w:color w:val="002060"/>
          <w:sz w:val="24"/>
          <w:szCs w:val="24"/>
        </w:rPr>
        <w:t>will visit again b</w:t>
      </w:r>
      <w:r w:rsidR="00190A4F" w:rsidRPr="00190A4F">
        <w:rPr>
          <w:rFonts w:ascii="Arial" w:hAnsi="Arial" w:cs="Arial"/>
          <w:color w:val="002060"/>
          <w:sz w:val="24"/>
          <w:szCs w:val="24"/>
        </w:rPr>
        <w:t xml:space="preserve">riefly again in six months’ time to review progress. </w:t>
      </w:r>
    </w:p>
    <w:p w14:paraId="29908456" w14:textId="77777777" w:rsidR="00E94E5B" w:rsidRPr="005128B3" w:rsidRDefault="00E94E5B" w:rsidP="00355D63">
      <w:pPr>
        <w:pStyle w:val="ListParagraph"/>
        <w:spacing w:line="360" w:lineRule="auto"/>
        <w:ind w:left="432"/>
        <w:jc w:val="both"/>
        <w:rPr>
          <w:rFonts w:ascii="Arial" w:hAnsi="Arial" w:cs="Arial"/>
          <w:b/>
          <w:color w:val="002060"/>
          <w:sz w:val="24"/>
          <w:szCs w:val="24"/>
        </w:rPr>
      </w:pPr>
    </w:p>
    <w:p w14:paraId="2831A039" w14:textId="77777777" w:rsidR="00361A2B" w:rsidRPr="0048785B" w:rsidRDefault="0048785B" w:rsidP="00F42F3D">
      <w:pPr>
        <w:pStyle w:val="ListParagraph"/>
        <w:numPr>
          <w:ilvl w:val="0"/>
          <w:numId w:val="2"/>
        </w:numPr>
        <w:spacing w:line="360" w:lineRule="auto"/>
        <w:jc w:val="both"/>
        <w:rPr>
          <w:rFonts w:ascii="Arial" w:hAnsi="Arial" w:cs="Arial"/>
          <w:color w:val="002060"/>
          <w:sz w:val="24"/>
          <w:szCs w:val="24"/>
        </w:rPr>
      </w:pPr>
      <w:r>
        <w:rPr>
          <w:rFonts w:ascii="Arial" w:hAnsi="Arial" w:cs="Arial"/>
          <w:b/>
          <w:color w:val="002060"/>
          <w:sz w:val="24"/>
          <w:szCs w:val="24"/>
        </w:rPr>
        <w:t>Recommendations</w:t>
      </w:r>
    </w:p>
    <w:p w14:paraId="12DC8167" w14:textId="77777777" w:rsidR="0048785B" w:rsidRDefault="0048785B" w:rsidP="0048785B">
      <w:pPr>
        <w:pStyle w:val="ListParagraph"/>
        <w:spacing w:line="360" w:lineRule="auto"/>
        <w:ind w:left="360"/>
        <w:jc w:val="both"/>
        <w:rPr>
          <w:rFonts w:ascii="Arial" w:hAnsi="Arial" w:cs="Arial"/>
          <w:b/>
          <w:color w:val="002060"/>
          <w:sz w:val="24"/>
          <w:szCs w:val="24"/>
        </w:rPr>
      </w:pPr>
    </w:p>
    <w:p w14:paraId="305D05F7" w14:textId="77777777" w:rsidR="0048785B" w:rsidRPr="0048785B" w:rsidRDefault="0048785B" w:rsidP="0048785B">
      <w:pPr>
        <w:pStyle w:val="ListParagraph"/>
        <w:spacing w:line="360" w:lineRule="auto"/>
        <w:ind w:left="360"/>
        <w:jc w:val="both"/>
        <w:rPr>
          <w:rFonts w:ascii="Arial" w:hAnsi="Arial" w:cs="Arial"/>
          <w:b/>
          <w:color w:val="002060"/>
          <w:sz w:val="24"/>
          <w:szCs w:val="24"/>
        </w:rPr>
      </w:pPr>
      <w:bookmarkStart w:id="4" w:name="_Hlk112399744"/>
      <w:r w:rsidRPr="0048785B">
        <w:rPr>
          <w:rFonts w:ascii="Arial" w:hAnsi="Arial" w:cs="Arial"/>
          <w:b/>
          <w:color w:val="002060"/>
          <w:sz w:val="24"/>
          <w:szCs w:val="24"/>
        </w:rPr>
        <w:t>Risk assessment</w:t>
      </w:r>
      <w:r w:rsidR="00211452">
        <w:rPr>
          <w:rFonts w:ascii="Arial" w:hAnsi="Arial" w:cs="Arial"/>
          <w:b/>
          <w:color w:val="002060"/>
          <w:sz w:val="24"/>
          <w:szCs w:val="24"/>
        </w:rPr>
        <w:t xml:space="preserve"> - audit</w:t>
      </w:r>
    </w:p>
    <w:p w14:paraId="7BBA9B62" w14:textId="73E19520" w:rsidR="0048785B" w:rsidRPr="003107ED" w:rsidRDefault="00F93BF7" w:rsidP="0048785B">
      <w:pPr>
        <w:pStyle w:val="ListParagraph"/>
        <w:numPr>
          <w:ilvl w:val="1"/>
          <w:numId w:val="2"/>
        </w:numPr>
        <w:spacing w:line="360" w:lineRule="auto"/>
        <w:rPr>
          <w:rFonts w:ascii="Arial" w:hAnsi="Arial" w:cs="Arial"/>
          <w:b/>
          <w:color w:val="002060"/>
          <w:sz w:val="22"/>
          <w:szCs w:val="22"/>
        </w:rPr>
      </w:pPr>
      <w:r>
        <w:rPr>
          <w:rFonts w:ascii="Arial" w:hAnsi="Arial" w:cs="Arial"/>
          <w:color w:val="002060"/>
          <w:sz w:val="24"/>
          <w:szCs w:val="24"/>
        </w:rPr>
        <w:t>O</w:t>
      </w:r>
      <w:r w:rsidR="0048785B">
        <w:rPr>
          <w:rFonts w:ascii="Arial" w:hAnsi="Arial" w:cs="Arial"/>
          <w:color w:val="002060"/>
          <w:sz w:val="24"/>
          <w:szCs w:val="24"/>
        </w:rPr>
        <w:t>ur team note</w:t>
      </w:r>
      <w:r>
        <w:rPr>
          <w:rFonts w:ascii="Arial" w:hAnsi="Arial" w:cs="Arial"/>
          <w:color w:val="002060"/>
          <w:sz w:val="24"/>
          <w:szCs w:val="24"/>
        </w:rPr>
        <w:t>d</w:t>
      </w:r>
      <w:r w:rsidR="0048785B">
        <w:rPr>
          <w:rFonts w:ascii="Arial" w:hAnsi="Arial" w:cs="Arial"/>
          <w:color w:val="002060"/>
          <w:sz w:val="24"/>
          <w:szCs w:val="24"/>
        </w:rPr>
        <w:t xml:space="preserve"> </w:t>
      </w:r>
      <w:r>
        <w:rPr>
          <w:rFonts w:ascii="Arial" w:hAnsi="Arial" w:cs="Arial"/>
          <w:color w:val="002060"/>
          <w:sz w:val="24"/>
          <w:szCs w:val="24"/>
        </w:rPr>
        <w:t xml:space="preserve">the </w:t>
      </w:r>
      <w:r w:rsidR="0048785B">
        <w:rPr>
          <w:rFonts w:ascii="Arial" w:hAnsi="Arial" w:cs="Arial"/>
          <w:color w:val="002060"/>
          <w:sz w:val="24"/>
          <w:szCs w:val="24"/>
        </w:rPr>
        <w:t>steps</w:t>
      </w:r>
      <w:r>
        <w:rPr>
          <w:rFonts w:ascii="Arial" w:hAnsi="Arial" w:cs="Arial"/>
          <w:color w:val="002060"/>
          <w:sz w:val="24"/>
          <w:szCs w:val="24"/>
        </w:rPr>
        <w:t xml:space="preserve"> that</w:t>
      </w:r>
      <w:r w:rsidR="0048785B">
        <w:rPr>
          <w:rFonts w:ascii="Arial" w:hAnsi="Arial" w:cs="Arial"/>
          <w:color w:val="002060"/>
          <w:sz w:val="24"/>
          <w:szCs w:val="24"/>
        </w:rPr>
        <w:t xml:space="preserve"> have already been taken to strengthen training </w:t>
      </w:r>
      <w:r w:rsidR="00AD76D4">
        <w:rPr>
          <w:rFonts w:ascii="Arial" w:hAnsi="Arial" w:cs="Arial"/>
          <w:color w:val="002060"/>
          <w:sz w:val="24"/>
          <w:szCs w:val="24"/>
        </w:rPr>
        <w:t xml:space="preserve">about risk, </w:t>
      </w:r>
      <w:r>
        <w:rPr>
          <w:rFonts w:ascii="Arial" w:hAnsi="Arial" w:cs="Arial"/>
          <w:color w:val="002060"/>
          <w:sz w:val="24"/>
          <w:szCs w:val="24"/>
        </w:rPr>
        <w:t xml:space="preserve">but </w:t>
      </w:r>
      <w:r w:rsidR="00AD76D4">
        <w:rPr>
          <w:rFonts w:ascii="Arial" w:hAnsi="Arial" w:cs="Arial"/>
          <w:color w:val="002060"/>
          <w:sz w:val="24"/>
          <w:szCs w:val="24"/>
        </w:rPr>
        <w:t>w</w:t>
      </w:r>
      <w:r w:rsidR="0048785B" w:rsidRPr="004C585A">
        <w:rPr>
          <w:rFonts w:ascii="Arial" w:hAnsi="Arial" w:cs="Arial"/>
          <w:color w:val="002060"/>
          <w:sz w:val="24"/>
          <w:szCs w:val="24"/>
        </w:rPr>
        <w:t xml:space="preserve">e recommend that </w:t>
      </w:r>
      <w:r w:rsidR="0048785B">
        <w:rPr>
          <w:rFonts w:ascii="Arial" w:hAnsi="Arial" w:cs="Arial"/>
          <w:color w:val="002060"/>
          <w:sz w:val="24"/>
          <w:szCs w:val="24"/>
        </w:rPr>
        <w:t xml:space="preserve">the provision of </w:t>
      </w:r>
      <w:r w:rsidR="0048785B" w:rsidRPr="004C585A">
        <w:rPr>
          <w:rFonts w:ascii="Arial" w:hAnsi="Arial" w:cs="Arial"/>
          <w:color w:val="002060"/>
          <w:sz w:val="24"/>
          <w:szCs w:val="24"/>
        </w:rPr>
        <w:t>training</w:t>
      </w:r>
      <w:r w:rsidR="00AD76D4">
        <w:rPr>
          <w:rFonts w:ascii="Arial" w:hAnsi="Arial" w:cs="Arial"/>
          <w:color w:val="002060"/>
          <w:sz w:val="24"/>
          <w:szCs w:val="24"/>
        </w:rPr>
        <w:t xml:space="preserve"> about risk</w:t>
      </w:r>
      <w:r w:rsidR="0048785B" w:rsidRPr="004C585A">
        <w:rPr>
          <w:rFonts w:ascii="Arial" w:hAnsi="Arial" w:cs="Arial"/>
          <w:color w:val="002060"/>
          <w:sz w:val="24"/>
          <w:szCs w:val="24"/>
        </w:rPr>
        <w:t xml:space="preserve"> </w:t>
      </w:r>
      <w:r w:rsidR="0048785B">
        <w:rPr>
          <w:rFonts w:ascii="Arial" w:hAnsi="Arial" w:cs="Arial"/>
          <w:color w:val="002060"/>
          <w:sz w:val="24"/>
          <w:szCs w:val="24"/>
        </w:rPr>
        <w:t>and be audited by the Trust in six months’ time to ensure that improvements in both the quality of the content as well as the quality of record-keeping has improved.</w:t>
      </w:r>
      <w:r w:rsidR="0048785B">
        <w:rPr>
          <w:rFonts w:ascii="Arial" w:hAnsi="Arial" w:cs="Arial"/>
          <w:color w:val="002060"/>
          <w:sz w:val="22"/>
          <w:szCs w:val="22"/>
        </w:rPr>
        <w:t xml:space="preserve"> </w:t>
      </w:r>
    </w:p>
    <w:p w14:paraId="40E809D2" w14:textId="77777777" w:rsidR="0048785B" w:rsidRPr="003107ED" w:rsidRDefault="0048785B" w:rsidP="0048785B">
      <w:pPr>
        <w:pStyle w:val="ListParagraph"/>
        <w:spacing w:line="360" w:lineRule="auto"/>
        <w:ind w:left="432"/>
        <w:rPr>
          <w:rFonts w:ascii="Arial" w:hAnsi="Arial" w:cs="Arial"/>
          <w:b/>
          <w:color w:val="002060"/>
          <w:sz w:val="22"/>
          <w:szCs w:val="22"/>
        </w:rPr>
      </w:pPr>
    </w:p>
    <w:p w14:paraId="20CD83A6" w14:textId="2915D753" w:rsidR="00211452" w:rsidRDefault="00211452" w:rsidP="00211452">
      <w:pPr>
        <w:pStyle w:val="ListParagraph"/>
        <w:spacing w:line="360" w:lineRule="auto"/>
        <w:ind w:left="432"/>
        <w:rPr>
          <w:rFonts w:ascii="Arial" w:hAnsi="Arial" w:cs="Arial"/>
          <w:b/>
          <w:color w:val="002060"/>
          <w:sz w:val="24"/>
          <w:szCs w:val="24"/>
        </w:rPr>
      </w:pPr>
      <w:r>
        <w:rPr>
          <w:rFonts w:ascii="Arial" w:hAnsi="Arial" w:cs="Arial"/>
          <w:b/>
          <w:color w:val="002060"/>
          <w:sz w:val="24"/>
          <w:szCs w:val="24"/>
        </w:rPr>
        <w:t xml:space="preserve">Risk assessment </w:t>
      </w:r>
      <w:r w:rsidR="00AD76D4">
        <w:rPr>
          <w:rFonts w:ascii="Arial" w:hAnsi="Arial" w:cs="Arial"/>
          <w:b/>
          <w:color w:val="002060"/>
          <w:sz w:val="24"/>
          <w:szCs w:val="24"/>
        </w:rPr>
        <w:t>-</w:t>
      </w:r>
      <w:r>
        <w:rPr>
          <w:rFonts w:ascii="Arial" w:hAnsi="Arial" w:cs="Arial"/>
          <w:b/>
          <w:color w:val="002060"/>
          <w:sz w:val="24"/>
          <w:szCs w:val="24"/>
        </w:rPr>
        <w:t xml:space="preserve"> care planning</w:t>
      </w:r>
    </w:p>
    <w:p w14:paraId="0740404A" w14:textId="77777777" w:rsidR="0048785B" w:rsidRPr="00300A92" w:rsidRDefault="0048785B" w:rsidP="0048785B">
      <w:pPr>
        <w:pStyle w:val="ListParagraph"/>
        <w:numPr>
          <w:ilvl w:val="1"/>
          <w:numId w:val="2"/>
        </w:numPr>
        <w:spacing w:line="360" w:lineRule="auto"/>
        <w:rPr>
          <w:rFonts w:ascii="Arial" w:hAnsi="Arial" w:cs="Arial"/>
          <w:b/>
          <w:color w:val="002060"/>
          <w:sz w:val="24"/>
          <w:szCs w:val="24"/>
        </w:rPr>
      </w:pPr>
      <w:r w:rsidRPr="000F07DC">
        <w:rPr>
          <w:rFonts w:ascii="Arial" w:hAnsi="Arial" w:cs="Arial"/>
          <w:color w:val="002060"/>
          <w:sz w:val="24"/>
          <w:szCs w:val="24"/>
        </w:rPr>
        <w:t xml:space="preserve">We </w:t>
      </w:r>
      <w:r>
        <w:rPr>
          <w:rFonts w:ascii="Arial" w:hAnsi="Arial" w:cs="Arial"/>
          <w:color w:val="002060"/>
          <w:sz w:val="24"/>
          <w:szCs w:val="24"/>
        </w:rPr>
        <w:t>recommend that t</w:t>
      </w:r>
      <w:r w:rsidRPr="000F07DC">
        <w:rPr>
          <w:rFonts w:ascii="Arial" w:hAnsi="Arial" w:cs="Arial"/>
          <w:color w:val="002060"/>
          <w:sz w:val="24"/>
          <w:szCs w:val="24"/>
        </w:rPr>
        <w:t>he Trust ensure that the current Care Plan and Risk Assessment forms for each patient are updated appropriately, related clearly to one another and marked very clearly as current</w:t>
      </w:r>
      <w:r>
        <w:rPr>
          <w:rFonts w:ascii="Arial" w:hAnsi="Arial" w:cs="Arial"/>
          <w:color w:val="002060"/>
          <w:sz w:val="24"/>
          <w:szCs w:val="24"/>
        </w:rPr>
        <w:t>.</w:t>
      </w:r>
      <w:r w:rsidRPr="003107ED">
        <w:rPr>
          <w:rFonts w:ascii="Arial" w:hAnsi="Arial" w:cs="Arial"/>
          <w:color w:val="002060"/>
          <w:sz w:val="24"/>
          <w:szCs w:val="24"/>
        </w:rPr>
        <w:t xml:space="preserve"> </w:t>
      </w:r>
      <w:r>
        <w:rPr>
          <w:rFonts w:ascii="Arial" w:hAnsi="Arial" w:cs="Arial"/>
          <w:color w:val="002060"/>
          <w:sz w:val="24"/>
          <w:szCs w:val="24"/>
        </w:rPr>
        <w:t xml:space="preserve">Attention is needed to ensure that risk assessments </w:t>
      </w:r>
      <w:r w:rsidRPr="00300A92">
        <w:rPr>
          <w:rFonts w:ascii="Arial" w:hAnsi="Arial" w:cs="Arial"/>
          <w:color w:val="002060"/>
          <w:sz w:val="24"/>
          <w:szCs w:val="24"/>
        </w:rPr>
        <w:t>and care plans are `joined up’ and that essential information is readily available, particularly to staff who do not know a patient well.</w:t>
      </w:r>
    </w:p>
    <w:p w14:paraId="46EF0736" w14:textId="77777777" w:rsidR="0048785B" w:rsidRPr="00300A92" w:rsidRDefault="0048785B" w:rsidP="0048785B">
      <w:pPr>
        <w:pStyle w:val="ListParagraph"/>
        <w:rPr>
          <w:rFonts w:ascii="Arial" w:hAnsi="Arial" w:cs="Arial"/>
          <w:b/>
          <w:color w:val="002060"/>
          <w:sz w:val="24"/>
          <w:szCs w:val="24"/>
        </w:rPr>
      </w:pPr>
    </w:p>
    <w:p w14:paraId="483F26E1" w14:textId="77777777" w:rsidR="00211452" w:rsidRPr="00211452" w:rsidRDefault="00211452" w:rsidP="00211452">
      <w:pPr>
        <w:pStyle w:val="ListParagraph"/>
        <w:spacing w:line="360" w:lineRule="auto"/>
        <w:ind w:left="432"/>
        <w:rPr>
          <w:rFonts w:ascii="Arial" w:hAnsi="Arial" w:cs="Arial"/>
          <w:color w:val="002060"/>
          <w:sz w:val="24"/>
          <w:szCs w:val="24"/>
        </w:rPr>
      </w:pPr>
      <w:r>
        <w:rPr>
          <w:rFonts w:ascii="Arial" w:hAnsi="Arial" w:cs="Arial"/>
          <w:b/>
          <w:color w:val="002060"/>
          <w:sz w:val="24"/>
          <w:szCs w:val="24"/>
        </w:rPr>
        <w:t>Risk assessment and risk management guidance</w:t>
      </w:r>
    </w:p>
    <w:p w14:paraId="5DF03C8D" w14:textId="0531F717" w:rsidR="005A6B31" w:rsidRPr="00DF0BFF" w:rsidRDefault="00EF0453" w:rsidP="005A6B31">
      <w:pPr>
        <w:pStyle w:val="ListParagraph"/>
        <w:numPr>
          <w:ilvl w:val="1"/>
          <w:numId w:val="2"/>
        </w:numPr>
        <w:spacing w:line="360" w:lineRule="auto"/>
        <w:rPr>
          <w:rFonts w:ascii="Arial" w:hAnsi="Arial" w:cs="Arial"/>
          <w:color w:val="002060"/>
          <w:sz w:val="24"/>
          <w:szCs w:val="24"/>
        </w:rPr>
      </w:pPr>
      <w:r w:rsidRPr="00EF0453">
        <w:rPr>
          <w:rFonts w:ascii="Arial" w:hAnsi="Arial" w:cs="Arial"/>
          <w:color w:val="002060"/>
          <w:sz w:val="24"/>
          <w:szCs w:val="24"/>
          <w:lang w:val="en-GB"/>
        </w:rPr>
        <w:t xml:space="preserve">We recommend that the Trust should ensure that a summary or chronology of health episodes and risk events is provided in the electronic visible to enable practitioners to seek </w:t>
      </w:r>
      <w:r w:rsidR="00BF327F">
        <w:rPr>
          <w:rFonts w:ascii="Arial" w:hAnsi="Arial" w:cs="Arial"/>
          <w:color w:val="002060"/>
          <w:sz w:val="24"/>
          <w:szCs w:val="24"/>
          <w:lang w:val="en-GB"/>
        </w:rPr>
        <w:t>and obtain</w:t>
      </w:r>
      <w:r w:rsidRPr="00EF0453">
        <w:rPr>
          <w:rFonts w:ascii="Arial" w:hAnsi="Arial" w:cs="Arial"/>
          <w:color w:val="002060"/>
          <w:sz w:val="24"/>
          <w:szCs w:val="24"/>
          <w:lang w:val="en-GB"/>
        </w:rPr>
        <w:t xml:space="preserve"> further information from other health providers to inform their work working</w:t>
      </w:r>
      <w:r w:rsidR="005A6B31" w:rsidRPr="005A6B31">
        <w:rPr>
          <w:rFonts w:ascii="Arial" w:hAnsi="Arial" w:cs="Arial"/>
          <w:color w:val="002060"/>
          <w:sz w:val="24"/>
          <w:szCs w:val="24"/>
          <w:lang w:val="en-GB"/>
        </w:rPr>
        <w:t>.</w:t>
      </w:r>
    </w:p>
    <w:p w14:paraId="025B9E35" w14:textId="77777777" w:rsidR="00E56AE9" w:rsidRDefault="00E56AE9" w:rsidP="0048785B">
      <w:pPr>
        <w:pStyle w:val="ListParagraph"/>
        <w:spacing w:line="360" w:lineRule="auto"/>
        <w:ind w:left="432"/>
        <w:rPr>
          <w:rFonts w:ascii="Arial" w:hAnsi="Arial" w:cs="Arial"/>
          <w:b/>
          <w:color w:val="002060"/>
          <w:sz w:val="24"/>
          <w:szCs w:val="24"/>
        </w:rPr>
      </w:pPr>
    </w:p>
    <w:p w14:paraId="43B7BFAD" w14:textId="77777777" w:rsidR="00C763F2" w:rsidRDefault="00C763F2" w:rsidP="0048785B">
      <w:pPr>
        <w:pStyle w:val="ListParagraph"/>
        <w:spacing w:line="360" w:lineRule="auto"/>
        <w:ind w:left="432"/>
        <w:rPr>
          <w:rFonts w:ascii="Arial" w:hAnsi="Arial" w:cs="Arial"/>
          <w:b/>
          <w:color w:val="002060"/>
          <w:sz w:val="24"/>
          <w:szCs w:val="24"/>
        </w:rPr>
      </w:pPr>
    </w:p>
    <w:p w14:paraId="2E871887" w14:textId="697EE22D" w:rsidR="0048785B" w:rsidRPr="0048785B" w:rsidRDefault="0048785B" w:rsidP="0048785B">
      <w:pPr>
        <w:pStyle w:val="ListParagraph"/>
        <w:spacing w:line="360" w:lineRule="auto"/>
        <w:ind w:left="432"/>
        <w:rPr>
          <w:rFonts w:ascii="Arial" w:hAnsi="Arial" w:cs="Arial"/>
          <w:b/>
          <w:color w:val="002060"/>
          <w:sz w:val="24"/>
          <w:szCs w:val="24"/>
        </w:rPr>
      </w:pPr>
      <w:r w:rsidRPr="0048785B">
        <w:rPr>
          <w:rFonts w:ascii="Arial" w:hAnsi="Arial" w:cs="Arial"/>
          <w:b/>
          <w:color w:val="002060"/>
          <w:sz w:val="24"/>
          <w:szCs w:val="24"/>
        </w:rPr>
        <w:t>Inpatient facilities</w:t>
      </w:r>
    </w:p>
    <w:p w14:paraId="0FC4AC97" w14:textId="21FDE22B" w:rsidR="0048785B" w:rsidRDefault="0048785B" w:rsidP="005A6B31">
      <w:pPr>
        <w:pStyle w:val="ListParagraph"/>
        <w:numPr>
          <w:ilvl w:val="1"/>
          <w:numId w:val="2"/>
        </w:numPr>
        <w:spacing w:line="360" w:lineRule="auto"/>
        <w:jc w:val="both"/>
        <w:rPr>
          <w:rFonts w:ascii="Arial" w:hAnsi="Arial" w:cs="Arial"/>
          <w:color w:val="002060"/>
          <w:sz w:val="24"/>
          <w:szCs w:val="24"/>
        </w:rPr>
      </w:pPr>
      <w:r w:rsidRPr="00300A92">
        <w:rPr>
          <w:rFonts w:ascii="Arial" w:hAnsi="Arial" w:cs="Arial"/>
          <w:color w:val="002060"/>
          <w:sz w:val="24"/>
          <w:szCs w:val="24"/>
        </w:rPr>
        <w:t xml:space="preserve">We recommend that commissioners of the </w:t>
      </w:r>
      <w:r w:rsidR="00186E30">
        <w:rPr>
          <w:rFonts w:ascii="Arial" w:hAnsi="Arial" w:cs="Arial"/>
          <w:color w:val="002060"/>
          <w:sz w:val="24"/>
          <w:szCs w:val="24"/>
        </w:rPr>
        <w:t>NHS</w:t>
      </w:r>
      <w:r w:rsidR="00075969">
        <w:rPr>
          <w:rFonts w:ascii="Arial" w:hAnsi="Arial" w:cs="Arial"/>
          <w:color w:val="002060"/>
          <w:sz w:val="24"/>
          <w:szCs w:val="24"/>
        </w:rPr>
        <w:t xml:space="preserve"> mental health</w:t>
      </w:r>
      <w:r w:rsidRPr="00300A92">
        <w:rPr>
          <w:rFonts w:ascii="Arial" w:hAnsi="Arial" w:cs="Arial"/>
          <w:color w:val="002060"/>
          <w:sz w:val="24"/>
          <w:szCs w:val="24"/>
        </w:rPr>
        <w:t xml:space="preserve"> service give urgent and positive consideration to the improvement of</w:t>
      </w:r>
      <w:r>
        <w:rPr>
          <w:rFonts w:ascii="Arial" w:hAnsi="Arial" w:cs="Arial"/>
          <w:color w:val="002060"/>
          <w:sz w:val="24"/>
          <w:szCs w:val="24"/>
        </w:rPr>
        <w:t xml:space="preserve"> inpatient facilities on </w:t>
      </w:r>
      <w:r w:rsidR="00075969">
        <w:rPr>
          <w:rFonts w:ascii="Arial" w:hAnsi="Arial" w:cs="Arial"/>
          <w:color w:val="002060"/>
          <w:sz w:val="24"/>
          <w:szCs w:val="24"/>
        </w:rPr>
        <w:t>the ward where X was a patient</w:t>
      </w:r>
      <w:r>
        <w:rPr>
          <w:rFonts w:ascii="Arial" w:hAnsi="Arial" w:cs="Arial"/>
          <w:color w:val="002060"/>
          <w:sz w:val="24"/>
          <w:szCs w:val="24"/>
        </w:rPr>
        <w:t xml:space="preserve">; this would ideally include number and location of beds; services for people with Personality Disorder, as well as the appointment of support staff. In this way, we believe that care can be delivered more safely, more appropriately, and in a manner that will impact positively upon care quality, recruitment and retention. </w:t>
      </w:r>
    </w:p>
    <w:p w14:paraId="071DE384" w14:textId="77777777" w:rsidR="0048785B" w:rsidRDefault="0048785B" w:rsidP="0048785B">
      <w:pPr>
        <w:pStyle w:val="ListParagraph"/>
        <w:spacing w:line="360" w:lineRule="auto"/>
        <w:ind w:left="432"/>
        <w:jc w:val="both"/>
        <w:rPr>
          <w:rFonts w:ascii="Arial" w:hAnsi="Arial" w:cs="Arial"/>
          <w:color w:val="002060"/>
          <w:sz w:val="24"/>
          <w:szCs w:val="24"/>
        </w:rPr>
      </w:pPr>
    </w:p>
    <w:p w14:paraId="20ADFD72" w14:textId="77777777" w:rsidR="0048785B" w:rsidRPr="0048785B" w:rsidRDefault="0048785B" w:rsidP="0048785B">
      <w:pPr>
        <w:pStyle w:val="ListParagraph"/>
        <w:spacing w:line="360" w:lineRule="auto"/>
        <w:ind w:left="432"/>
        <w:jc w:val="both"/>
        <w:rPr>
          <w:rFonts w:ascii="Arial" w:hAnsi="Arial" w:cs="Arial"/>
          <w:b/>
          <w:color w:val="002060"/>
          <w:sz w:val="24"/>
          <w:szCs w:val="24"/>
        </w:rPr>
      </w:pPr>
      <w:r>
        <w:rPr>
          <w:rFonts w:ascii="Arial" w:hAnsi="Arial" w:cs="Arial"/>
          <w:b/>
          <w:color w:val="002060"/>
          <w:sz w:val="24"/>
          <w:szCs w:val="24"/>
        </w:rPr>
        <w:t>Multi-disciplinary team working</w:t>
      </w:r>
    </w:p>
    <w:p w14:paraId="4DE0C49F" w14:textId="77777777" w:rsidR="0048785B" w:rsidRDefault="0048785B" w:rsidP="005A6B31">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 xml:space="preserve">We recommend that clinical leaders with responsibility for inpatient staff teams take further steps to foster an inclusive, multi-disciplinary approach to clinical care and decision-making. This should include attention to ensuring that team meetings include staff at all levels and that supervision takes place, as agreed. </w:t>
      </w:r>
    </w:p>
    <w:p w14:paraId="5918662D" w14:textId="77777777" w:rsidR="00C763F2" w:rsidRDefault="00C763F2" w:rsidP="0048785B">
      <w:pPr>
        <w:pStyle w:val="ListParagraph"/>
        <w:spacing w:line="360" w:lineRule="auto"/>
        <w:ind w:left="432"/>
        <w:jc w:val="both"/>
        <w:rPr>
          <w:rFonts w:ascii="Arial" w:hAnsi="Arial" w:cs="Arial"/>
          <w:b/>
          <w:color w:val="002060"/>
          <w:sz w:val="24"/>
          <w:szCs w:val="24"/>
        </w:rPr>
      </w:pPr>
    </w:p>
    <w:p w14:paraId="3C74F58E" w14:textId="1B319B1D" w:rsidR="0048785B" w:rsidRPr="0048785B" w:rsidRDefault="0048785B" w:rsidP="0048785B">
      <w:pPr>
        <w:pStyle w:val="ListParagraph"/>
        <w:spacing w:line="360" w:lineRule="auto"/>
        <w:ind w:left="432"/>
        <w:jc w:val="both"/>
        <w:rPr>
          <w:rFonts w:ascii="Arial" w:hAnsi="Arial" w:cs="Arial"/>
          <w:color w:val="002060"/>
          <w:sz w:val="24"/>
          <w:szCs w:val="24"/>
        </w:rPr>
      </w:pPr>
      <w:r w:rsidRPr="0048785B">
        <w:rPr>
          <w:rFonts w:ascii="Arial" w:hAnsi="Arial" w:cs="Arial"/>
          <w:b/>
          <w:color w:val="002060"/>
          <w:sz w:val="24"/>
          <w:szCs w:val="24"/>
        </w:rPr>
        <w:t>Communication</w:t>
      </w:r>
    </w:p>
    <w:p w14:paraId="6DFD27BE" w14:textId="77777777" w:rsidR="0048785B" w:rsidRDefault="0048785B" w:rsidP="005A6B31">
      <w:pPr>
        <w:pStyle w:val="ListParagraph"/>
        <w:numPr>
          <w:ilvl w:val="1"/>
          <w:numId w:val="2"/>
        </w:numPr>
        <w:spacing w:line="360" w:lineRule="auto"/>
        <w:jc w:val="both"/>
        <w:rPr>
          <w:rFonts w:ascii="Arial" w:hAnsi="Arial" w:cs="Arial"/>
          <w:color w:val="002060"/>
          <w:sz w:val="24"/>
          <w:szCs w:val="24"/>
        </w:rPr>
      </w:pPr>
      <w:r w:rsidRPr="0048785B">
        <w:rPr>
          <w:rFonts w:ascii="Arial" w:hAnsi="Arial" w:cs="Arial"/>
          <w:color w:val="002060"/>
          <w:sz w:val="24"/>
          <w:szCs w:val="24"/>
        </w:rPr>
        <w:t>We recommend that attention be given to the question of how to ensure that communication between A &amp; E and mental health services is improved.</w:t>
      </w:r>
    </w:p>
    <w:bookmarkEnd w:id="4"/>
    <w:p w14:paraId="23EA9817" w14:textId="77777777" w:rsidR="0048785B" w:rsidRDefault="0048785B" w:rsidP="0048785B">
      <w:pPr>
        <w:pStyle w:val="ListParagraph"/>
        <w:spacing w:line="360" w:lineRule="auto"/>
        <w:ind w:left="432"/>
        <w:jc w:val="both"/>
        <w:rPr>
          <w:rFonts w:ascii="Arial" w:hAnsi="Arial" w:cs="Arial"/>
          <w:color w:val="002060"/>
          <w:sz w:val="24"/>
          <w:szCs w:val="24"/>
        </w:rPr>
      </w:pPr>
    </w:p>
    <w:p w14:paraId="25082E00" w14:textId="4773D0EC" w:rsidR="0048785B" w:rsidRPr="00A603BC" w:rsidRDefault="0048785B" w:rsidP="00A603BC">
      <w:pPr>
        <w:spacing w:line="360" w:lineRule="auto"/>
        <w:jc w:val="both"/>
        <w:rPr>
          <w:rFonts w:ascii="Arial" w:hAnsi="Arial" w:cs="Arial"/>
          <w:color w:val="002060"/>
          <w:sz w:val="24"/>
          <w:szCs w:val="24"/>
        </w:rPr>
      </w:pPr>
      <w:r w:rsidRPr="00A603BC">
        <w:rPr>
          <w:rFonts w:ascii="Arial" w:hAnsi="Arial" w:cs="Arial"/>
          <w:color w:val="002060"/>
          <w:sz w:val="24"/>
          <w:szCs w:val="24"/>
        </w:rPr>
        <w:t xml:space="preserve"> </w:t>
      </w:r>
    </w:p>
    <w:p w14:paraId="45D969C7" w14:textId="77777777" w:rsidR="0048785B" w:rsidRPr="00EC30BA" w:rsidRDefault="0048785B" w:rsidP="0048785B">
      <w:pPr>
        <w:pStyle w:val="ListParagraph"/>
        <w:spacing w:line="360" w:lineRule="auto"/>
        <w:ind w:left="360"/>
        <w:jc w:val="both"/>
        <w:rPr>
          <w:rFonts w:ascii="Arial" w:hAnsi="Arial" w:cs="Arial"/>
          <w:color w:val="002060"/>
          <w:sz w:val="24"/>
          <w:szCs w:val="24"/>
        </w:rPr>
      </w:pPr>
    </w:p>
    <w:p w14:paraId="40BBBE7A" w14:textId="77777777" w:rsidR="000A09C0" w:rsidRPr="00EC30BA" w:rsidRDefault="000A09C0" w:rsidP="005A6B31">
      <w:pPr>
        <w:numPr>
          <w:ilvl w:val="1"/>
          <w:numId w:val="2"/>
        </w:numPr>
        <w:spacing w:line="360" w:lineRule="auto"/>
        <w:ind w:left="431"/>
        <w:contextualSpacing/>
        <w:jc w:val="both"/>
        <w:rPr>
          <w:sz w:val="24"/>
          <w:szCs w:val="24"/>
        </w:rPr>
      </w:pPr>
      <w:r w:rsidRPr="00EC30BA">
        <w:rPr>
          <w:sz w:val="24"/>
          <w:szCs w:val="24"/>
        </w:rPr>
        <w:br w:type="page"/>
      </w:r>
    </w:p>
    <w:p w14:paraId="7D871739" w14:textId="77777777" w:rsidR="00011312" w:rsidRPr="00EC30BA" w:rsidRDefault="00011312" w:rsidP="00011312">
      <w:pPr>
        <w:keepNext/>
        <w:keepLines/>
        <w:spacing w:before="240" w:after="0"/>
        <w:outlineLvl w:val="0"/>
        <w:rPr>
          <w:rFonts w:ascii="Arial" w:eastAsiaTheme="majorEastAsia" w:hAnsi="Arial" w:cs="Arial"/>
          <w:b/>
          <w:color w:val="002060"/>
          <w:sz w:val="24"/>
          <w:szCs w:val="24"/>
        </w:rPr>
      </w:pPr>
      <w:r w:rsidRPr="00EC30BA">
        <w:rPr>
          <w:rFonts w:ascii="Arial" w:eastAsiaTheme="majorEastAsia" w:hAnsi="Arial" w:cs="Arial"/>
          <w:b/>
          <w:color w:val="002060"/>
          <w:sz w:val="24"/>
          <w:szCs w:val="24"/>
        </w:rPr>
        <w:t>INDEPENDENT INVESTIGATION INTO CARE AND TREATMENT PROVIDED FOR X BY 2GETHER MENTAL HEALTH NHS FOUNDATION TRUST</w:t>
      </w:r>
    </w:p>
    <w:p w14:paraId="4292DBCB" w14:textId="77777777" w:rsidR="00011312" w:rsidRPr="00EC30BA" w:rsidRDefault="00011312" w:rsidP="00011312">
      <w:pPr>
        <w:spacing w:after="0"/>
        <w:jc w:val="both"/>
        <w:rPr>
          <w:rFonts w:ascii="Arial" w:hAnsi="Arial" w:cs="Arial"/>
          <w:b/>
          <w:color w:val="002060"/>
          <w:sz w:val="24"/>
          <w:szCs w:val="24"/>
        </w:rPr>
      </w:pPr>
    </w:p>
    <w:p w14:paraId="1706DEC7" w14:textId="77777777" w:rsidR="00011312" w:rsidRPr="00EC30BA" w:rsidRDefault="00011312" w:rsidP="00011312">
      <w:pPr>
        <w:spacing w:after="0"/>
        <w:jc w:val="both"/>
        <w:rPr>
          <w:rFonts w:ascii="Arial" w:hAnsi="Arial" w:cs="Arial"/>
          <w:b/>
          <w:color w:val="002060"/>
          <w:sz w:val="24"/>
          <w:szCs w:val="24"/>
        </w:rPr>
      </w:pPr>
    </w:p>
    <w:p w14:paraId="7D9D3E93" w14:textId="77777777" w:rsidR="00011312" w:rsidRPr="00EC30BA" w:rsidRDefault="00011312" w:rsidP="005A6B31">
      <w:pPr>
        <w:numPr>
          <w:ilvl w:val="0"/>
          <w:numId w:val="2"/>
        </w:numPr>
        <w:spacing w:after="0"/>
        <w:outlineLvl w:val="2"/>
        <w:rPr>
          <w:rFonts w:ascii="Arial" w:eastAsiaTheme="majorEastAsia" w:hAnsi="Arial" w:cs="Arial"/>
          <w:b/>
          <w:color w:val="002060"/>
          <w:sz w:val="24"/>
          <w:szCs w:val="24"/>
        </w:rPr>
      </w:pPr>
      <w:bookmarkStart w:id="5" w:name="_Toc453847611"/>
      <w:r w:rsidRPr="00EC30BA">
        <w:rPr>
          <w:rFonts w:ascii="Arial" w:eastAsiaTheme="majorEastAsia" w:hAnsi="Arial" w:cs="Arial"/>
          <w:b/>
          <w:color w:val="002060"/>
          <w:sz w:val="24"/>
          <w:szCs w:val="24"/>
        </w:rPr>
        <w:t>Introduction</w:t>
      </w:r>
      <w:bookmarkEnd w:id="5"/>
    </w:p>
    <w:p w14:paraId="147675C8" w14:textId="77777777" w:rsidR="00011312" w:rsidRPr="00EC30BA" w:rsidRDefault="00011312" w:rsidP="00011312">
      <w:pPr>
        <w:spacing w:after="0"/>
        <w:ind w:left="360"/>
        <w:outlineLvl w:val="2"/>
        <w:rPr>
          <w:rFonts w:ascii="Arial" w:eastAsiaTheme="majorEastAsia" w:hAnsi="Arial" w:cs="Arial"/>
          <w:b/>
          <w:color w:val="002060"/>
          <w:sz w:val="24"/>
          <w:szCs w:val="24"/>
        </w:rPr>
      </w:pPr>
    </w:p>
    <w:p w14:paraId="1F912E2F" w14:textId="2347055A" w:rsidR="00BE0602" w:rsidRPr="00DF0BFF" w:rsidRDefault="00011312" w:rsidP="005A6B31">
      <w:pPr>
        <w:pStyle w:val="Heading3"/>
        <w:keepNext w:val="0"/>
        <w:keepLines w:val="0"/>
        <w:numPr>
          <w:ilvl w:val="1"/>
          <w:numId w:val="2"/>
        </w:numPr>
        <w:spacing w:before="0" w:line="360" w:lineRule="auto"/>
        <w:ind w:left="431" w:hanging="431"/>
        <w:rPr>
          <w:rFonts w:ascii="Arial" w:hAnsi="Arial" w:cs="Arial"/>
          <w:color w:val="002060"/>
        </w:rPr>
      </w:pPr>
      <w:r w:rsidRPr="00DF0BFF">
        <w:rPr>
          <w:rFonts w:ascii="Arial" w:hAnsi="Arial" w:cs="Arial"/>
          <w:color w:val="002060"/>
        </w:rPr>
        <w:t xml:space="preserve">This is the report of an investigation commissioned by NHS England </w:t>
      </w:r>
      <w:r w:rsidR="00985D7B" w:rsidRPr="00DF0BFF">
        <w:rPr>
          <w:rFonts w:ascii="Arial" w:hAnsi="Arial" w:cs="Arial"/>
          <w:color w:val="002060"/>
        </w:rPr>
        <w:t>under contract: OJEU 2016/S 147-266712</w:t>
      </w:r>
      <w:r w:rsidR="001E38E6">
        <w:rPr>
          <w:rFonts w:ascii="Arial" w:hAnsi="Arial" w:cs="Arial"/>
          <w:color w:val="002060"/>
        </w:rPr>
        <w:t>,</w:t>
      </w:r>
      <w:r w:rsidR="004D53DC" w:rsidRPr="00DF0BFF">
        <w:rPr>
          <w:rFonts w:ascii="Arial" w:hAnsi="Arial" w:cs="Arial"/>
          <w:color w:val="002060"/>
        </w:rPr>
        <w:t xml:space="preserve"> Department of Health guidance relating to Article 2 of the European Convention on Human Rights, and guidance published by NHS England</w:t>
      </w:r>
      <w:r w:rsidR="004D53DC" w:rsidRPr="00DF0BFF">
        <w:rPr>
          <w:rFonts w:ascii="Arial" w:hAnsi="Arial" w:cs="Arial"/>
          <w:color w:val="002060"/>
          <w:vertAlign w:val="superscript"/>
        </w:rPr>
        <w:footnoteReference w:id="2"/>
      </w:r>
      <w:r w:rsidR="004D53DC" w:rsidRPr="00DF0BFF">
        <w:rPr>
          <w:rFonts w:ascii="Arial" w:hAnsi="Arial" w:cs="Arial"/>
          <w:color w:val="002060"/>
        </w:rPr>
        <w:t xml:space="preserve"> for investigating serious incidents in mental health services</w:t>
      </w:r>
      <w:r w:rsidR="00E11278" w:rsidRPr="00DF0BFF">
        <w:rPr>
          <w:rFonts w:ascii="Arial" w:hAnsi="Arial" w:cs="Arial"/>
          <w:color w:val="002060"/>
        </w:rPr>
        <w:t xml:space="preserve">. </w:t>
      </w:r>
    </w:p>
    <w:p w14:paraId="1FA58137" w14:textId="77777777" w:rsidR="00BE0602" w:rsidRPr="00DF0BFF" w:rsidRDefault="00BE0602" w:rsidP="00BE0602">
      <w:pPr>
        <w:pStyle w:val="Heading3"/>
        <w:keepNext w:val="0"/>
        <w:keepLines w:val="0"/>
        <w:spacing w:before="0" w:line="360" w:lineRule="auto"/>
        <w:ind w:left="431"/>
        <w:rPr>
          <w:rFonts w:ascii="Arial" w:hAnsi="Arial" w:cs="Arial"/>
          <w:color w:val="002060"/>
        </w:rPr>
      </w:pPr>
    </w:p>
    <w:p w14:paraId="2B5AE10A" w14:textId="2685D190" w:rsidR="00E11278" w:rsidRPr="00DF0BFF" w:rsidRDefault="00E11278" w:rsidP="005A6B31">
      <w:pPr>
        <w:pStyle w:val="Heading3"/>
        <w:keepNext w:val="0"/>
        <w:keepLines w:val="0"/>
        <w:numPr>
          <w:ilvl w:val="1"/>
          <w:numId w:val="2"/>
        </w:numPr>
        <w:spacing w:before="0" w:line="360" w:lineRule="auto"/>
        <w:ind w:left="431" w:hanging="431"/>
        <w:rPr>
          <w:rFonts w:ascii="Arial" w:hAnsi="Arial" w:cs="Arial"/>
          <w:color w:val="002060"/>
        </w:rPr>
      </w:pPr>
      <w:r w:rsidRPr="00DF0BFF">
        <w:rPr>
          <w:rFonts w:ascii="Arial" w:hAnsi="Arial" w:cs="Arial"/>
          <w:color w:val="002060"/>
        </w:rPr>
        <w:t xml:space="preserve">Our aim was to </w:t>
      </w:r>
      <w:r w:rsidR="00985D7B" w:rsidRPr="00DF0BFF">
        <w:rPr>
          <w:rFonts w:ascii="Arial" w:hAnsi="Arial" w:cs="Arial"/>
          <w:color w:val="002060"/>
        </w:rPr>
        <w:t>review thoroughly the care and treatment provided for a patient (`X’)</w:t>
      </w:r>
      <w:r w:rsidRPr="00DF0BFF">
        <w:rPr>
          <w:rFonts w:ascii="Arial" w:hAnsi="Arial" w:cs="Arial"/>
          <w:color w:val="002060"/>
        </w:rPr>
        <w:t xml:space="preserve"> who w</w:t>
      </w:r>
      <w:r w:rsidR="00011312" w:rsidRPr="00DF0BFF">
        <w:rPr>
          <w:rFonts w:ascii="Arial" w:hAnsi="Arial" w:cs="Arial"/>
          <w:color w:val="002060"/>
        </w:rPr>
        <w:t xml:space="preserve">as on leave from </w:t>
      </w:r>
      <w:r w:rsidR="00075969">
        <w:rPr>
          <w:rFonts w:ascii="Arial" w:hAnsi="Arial" w:cs="Arial"/>
          <w:color w:val="002060"/>
        </w:rPr>
        <w:t>the psychiatric</w:t>
      </w:r>
      <w:r w:rsidR="00011312" w:rsidRPr="00DF0BFF">
        <w:rPr>
          <w:rFonts w:ascii="Arial" w:hAnsi="Arial" w:cs="Arial"/>
          <w:color w:val="002060"/>
        </w:rPr>
        <w:t xml:space="preserve"> ward (part of 2Gether Mental Health NHS Foundation Trust</w:t>
      </w:r>
      <w:r w:rsidR="004C5D3F" w:rsidRPr="00DF0BFF">
        <w:rPr>
          <w:rFonts w:ascii="Arial" w:hAnsi="Arial" w:cs="Arial"/>
          <w:color w:val="002060"/>
        </w:rPr>
        <w:t xml:space="preserve"> - `the Trust’</w:t>
      </w:r>
      <w:r w:rsidR="004D1B02">
        <w:rPr>
          <w:rStyle w:val="FootnoteReference"/>
          <w:rFonts w:ascii="Arial" w:hAnsi="Arial" w:cs="Arial"/>
          <w:color w:val="002060"/>
        </w:rPr>
        <w:footnoteReference w:id="3"/>
      </w:r>
      <w:r w:rsidR="00011312" w:rsidRPr="00DF0BFF">
        <w:rPr>
          <w:rFonts w:ascii="Arial" w:hAnsi="Arial" w:cs="Arial"/>
          <w:color w:val="002060"/>
        </w:rPr>
        <w:t>) when, on 9</w:t>
      </w:r>
      <w:r w:rsidR="00011312" w:rsidRPr="00DF0BFF">
        <w:rPr>
          <w:rFonts w:ascii="Arial" w:hAnsi="Arial" w:cs="Arial"/>
          <w:color w:val="002060"/>
          <w:vertAlign w:val="superscript"/>
        </w:rPr>
        <w:t>th</w:t>
      </w:r>
      <w:r w:rsidR="00011312" w:rsidRPr="00DF0BFF">
        <w:rPr>
          <w:rFonts w:ascii="Arial" w:hAnsi="Arial" w:cs="Arial"/>
          <w:color w:val="002060"/>
        </w:rPr>
        <w:t xml:space="preserve"> January 201</w:t>
      </w:r>
      <w:r w:rsidR="00832607">
        <w:rPr>
          <w:rFonts w:ascii="Arial" w:hAnsi="Arial" w:cs="Arial"/>
          <w:color w:val="002060"/>
        </w:rPr>
        <w:t>8</w:t>
      </w:r>
      <w:r w:rsidR="00011312" w:rsidRPr="00DF0BFF">
        <w:rPr>
          <w:rFonts w:ascii="Arial" w:hAnsi="Arial" w:cs="Arial"/>
          <w:color w:val="002060"/>
        </w:rPr>
        <w:t xml:space="preserve">, </w:t>
      </w:r>
      <w:r w:rsidR="004C5D3F" w:rsidRPr="00DF0BFF">
        <w:rPr>
          <w:rFonts w:ascii="Arial" w:hAnsi="Arial" w:cs="Arial"/>
          <w:color w:val="002060"/>
        </w:rPr>
        <w:t>X</w:t>
      </w:r>
      <w:r w:rsidR="00011312" w:rsidRPr="00DF0BFF">
        <w:rPr>
          <w:rFonts w:ascii="Arial" w:hAnsi="Arial" w:cs="Arial"/>
          <w:color w:val="002060"/>
        </w:rPr>
        <w:t xml:space="preserve"> killed his mother. </w:t>
      </w:r>
    </w:p>
    <w:p w14:paraId="5878101A" w14:textId="77777777" w:rsidR="00BE0602" w:rsidRPr="00DF0BFF" w:rsidRDefault="00BE0602" w:rsidP="00BE0602">
      <w:pPr>
        <w:spacing w:after="0" w:line="360" w:lineRule="auto"/>
        <w:ind w:left="431"/>
        <w:contextualSpacing/>
        <w:jc w:val="both"/>
        <w:rPr>
          <w:rFonts w:ascii="Arial" w:hAnsi="Arial" w:cs="Arial"/>
          <w:color w:val="002060"/>
          <w:sz w:val="24"/>
          <w:szCs w:val="24"/>
        </w:rPr>
      </w:pPr>
    </w:p>
    <w:p w14:paraId="110E9CA0" w14:textId="77777777" w:rsidR="00E11278" w:rsidRPr="00DF0BFF" w:rsidRDefault="00BE0602" w:rsidP="005A6B31">
      <w:pPr>
        <w:numPr>
          <w:ilvl w:val="1"/>
          <w:numId w:val="2"/>
        </w:numPr>
        <w:spacing w:after="0" w:line="360" w:lineRule="auto"/>
        <w:ind w:left="431"/>
        <w:contextualSpacing/>
        <w:jc w:val="both"/>
        <w:rPr>
          <w:rFonts w:ascii="Arial" w:hAnsi="Arial" w:cs="Arial"/>
          <w:color w:val="002060"/>
          <w:sz w:val="24"/>
          <w:szCs w:val="24"/>
        </w:rPr>
      </w:pPr>
      <w:r w:rsidRPr="00DF0BFF">
        <w:rPr>
          <w:rFonts w:ascii="Arial" w:hAnsi="Arial" w:cs="Arial"/>
          <w:color w:val="002060"/>
          <w:sz w:val="24"/>
          <w:szCs w:val="24"/>
        </w:rPr>
        <w:t>W</w:t>
      </w:r>
      <w:r w:rsidR="00011312" w:rsidRPr="00DF0BFF">
        <w:rPr>
          <w:rFonts w:ascii="Arial" w:hAnsi="Arial" w:cs="Arial"/>
          <w:color w:val="002060"/>
          <w:sz w:val="24"/>
          <w:szCs w:val="24"/>
        </w:rPr>
        <w:t xml:space="preserve">e would like to extend our sincere condolences to the victim’s family for their tragic loss, and </w:t>
      </w:r>
      <w:r w:rsidR="00985D7B" w:rsidRPr="00DF0BFF">
        <w:rPr>
          <w:rFonts w:ascii="Arial" w:hAnsi="Arial" w:cs="Arial"/>
          <w:color w:val="002060"/>
          <w:sz w:val="24"/>
          <w:szCs w:val="24"/>
        </w:rPr>
        <w:t xml:space="preserve">our sympathy to them </w:t>
      </w:r>
      <w:r w:rsidR="00011312" w:rsidRPr="00DF0BFF">
        <w:rPr>
          <w:rFonts w:ascii="Arial" w:hAnsi="Arial" w:cs="Arial"/>
          <w:color w:val="002060"/>
          <w:sz w:val="24"/>
          <w:szCs w:val="24"/>
        </w:rPr>
        <w:t xml:space="preserve">for the deep distress caused when X, </w:t>
      </w:r>
      <w:r w:rsidR="001E768E" w:rsidRPr="00DF0BFF">
        <w:rPr>
          <w:rFonts w:ascii="Arial" w:hAnsi="Arial" w:cs="Arial"/>
          <w:color w:val="002060"/>
          <w:sz w:val="24"/>
          <w:szCs w:val="24"/>
        </w:rPr>
        <w:t xml:space="preserve">with </w:t>
      </w:r>
      <w:r w:rsidR="00011312" w:rsidRPr="00DF0BFF">
        <w:rPr>
          <w:rFonts w:ascii="Arial" w:hAnsi="Arial" w:cs="Arial"/>
          <w:color w:val="002060"/>
          <w:sz w:val="24"/>
          <w:szCs w:val="24"/>
        </w:rPr>
        <w:t xml:space="preserve">whom they </w:t>
      </w:r>
      <w:r w:rsidR="001E768E" w:rsidRPr="00DF0BFF">
        <w:rPr>
          <w:rFonts w:ascii="Arial" w:hAnsi="Arial" w:cs="Arial"/>
          <w:color w:val="002060"/>
          <w:sz w:val="24"/>
          <w:szCs w:val="24"/>
        </w:rPr>
        <w:t>were close</w:t>
      </w:r>
      <w:r w:rsidR="00011312" w:rsidRPr="00DF0BFF">
        <w:rPr>
          <w:rFonts w:ascii="Arial" w:hAnsi="Arial" w:cs="Arial"/>
          <w:color w:val="002060"/>
          <w:sz w:val="24"/>
          <w:szCs w:val="24"/>
        </w:rPr>
        <w:t>, became so severely ill</w:t>
      </w:r>
      <w:r w:rsidR="00BD7A4F" w:rsidRPr="00DF0BFF">
        <w:rPr>
          <w:rFonts w:ascii="Arial" w:hAnsi="Arial" w:cs="Arial"/>
          <w:color w:val="002060"/>
          <w:sz w:val="24"/>
          <w:szCs w:val="24"/>
        </w:rPr>
        <w:t xml:space="preserve"> that, whilst in a deluded state, </w:t>
      </w:r>
      <w:r w:rsidR="00E11278" w:rsidRPr="00DF0BFF">
        <w:rPr>
          <w:rFonts w:ascii="Arial" w:hAnsi="Arial" w:cs="Arial"/>
          <w:color w:val="002060"/>
          <w:sz w:val="24"/>
          <w:szCs w:val="24"/>
        </w:rPr>
        <w:t xml:space="preserve">he may have </w:t>
      </w:r>
      <w:r w:rsidR="00011312" w:rsidRPr="00DF0BFF">
        <w:rPr>
          <w:rFonts w:ascii="Arial" w:hAnsi="Arial" w:cs="Arial"/>
          <w:color w:val="002060"/>
          <w:sz w:val="24"/>
          <w:szCs w:val="24"/>
        </w:rPr>
        <w:t xml:space="preserve">believed </w:t>
      </w:r>
      <w:r w:rsidR="00E11278" w:rsidRPr="00DF0BFF">
        <w:rPr>
          <w:rFonts w:ascii="Arial" w:hAnsi="Arial" w:cs="Arial"/>
          <w:color w:val="002060"/>
          <w:sz w:val="24"/>
          <w:szCs w:val="24"/>
        </w:rPr>
        <w:t xml:space="preserve">that </w:t>
      </w:r>
      <w:r w:rsidR="00011312" w:rsidRPr="00DF0BFF">
        <w:rPr>
          <w:rFonts w:ascii="Arial" w:hAnsi="Arial" w:cs="Arial"/>
          <w:color w:val="002060"/>
          <w:sz w:val="24"/>
          <w:szCs w:val="24"/>
        </w:rPr>
        <w:t>killing his mother</w:t>
      </w:r>
      <w:r w:rsidR="00BD7A4F" w:rsidRPr="00DF0BFF">
        <w:rPr>
          <w:rFonts w:ascii="Arial" w:hAnsi="Arial" w:cs="Arial"/>
          <w:color w:val="002060"/>
          <w:sz w:val="24"/>
          <w:szCs w:val="24"/>
        </w:rPr>
        <w:t xml:space="preserve"> was a way to save her.</w:t>
      </w:r>
    </w:p>
    <w:p w14:paraId="789B5E2B" w14:textId="77777777" w:rsidR="00E11278" w:rsidRPr="00DF0BFF" w:rsidRDefault="00E11278" w:rsidP="00FA1ED0">
      <w:pPr>
        <w:spacing w:after="0" w:line="360" w:lineRule="auto"/>
        <w:ind w:left="431"/>
        <w:contextualSpacing/>
        <w:jc w:val="both"/>
        <w:rPr>
          <w:rFonts w:ascii="Arial" w:hAnsi="Arial" w:cs="Arial"/>
          <w:color w:val="002060"/>
          <w:sz w:val="24"/>
          <w:szCs w:val="24"/>
        </w:rPr>
      </w:pPr>
    </w:p>
    <w:p w14:paraId="5BA1D431" w14:textId="590F7888" w:rsidR="004C5D3F" w:rsidRPr="001E38E6" w:rsidRDefault="003B107A" w:rsidP="005A6B31">
      <w:pPr>
        <w:numPr>
          <w:ilvl w:val="1"/>
          <w:numId w:val="2"/>
        </w:numPr>
        <w:spacing w:after="120" w:line="360" w:lineRule="auto"/>
        <w:ind w:left="431"/>
        <w:contextualSpacing/>
        <w:jc w:val="both"/>
        <w:rPr>
          <w:rFonts w:ascii="Arial" w:hAnsi="Arial" w:cs="Arial"/>
          <w:b/>
          <w:color w:val="002060"/>
        </w:rPr>
      </w:pPr>
      <w:r>
        <w:rPr>
          <w:rFonts w:ascii="Arial" w:eastAsiaTheme="majorEastAsia" w:hAnsi="Arial" w:cs="Arial"/>
          <w:color w:val="002060"/>
          <w:sz w:val="24"/>
          <w:szCs w:val="24"/>
        </w:rPr>
        <w:t>O</w:t>
      </w:r>
      <w:r w:rsidRPr="00BD75FB">
        <w:rPr>
          <w:rFonts w:ascii="Arial" w:eastAsiaTheme="majorEastAsia" w:hAnsi="Arial" w:cs="Arial"/>
          <w:color w:val="002060"/>
          <w:sz w:val="24"/>
          <w:szCs w:val="24"/>
        </w:rPr>
        <w:t>n 29</w:t>
      </w:r>
      <w:r w:rsidRPr="00BD75FB">
        <w:rPr>
          <w:rFonts w:ascii="Arial" w:eastAsiaTheme="majorEastAsia" w:hAnsi="Arial" w:cs="Arial"/>
          <w:color w:val="002060"/>
          <w:sz w:val="24"/>
          <w:szCs w:val="24"/>
          <w:vertAlign w:val="superscript"/>
        </w:rPr>
        <w:t>th</w:t>
      </w:r>
      <w:r w:rsidRPr="00BD75FB">
        <w:rPr>
          <w:rFonts w:ascii="Arial" w:eastAsiaTheme="majorEastAsia" w:hAnsi="Arial" w:cs="Arial"/>
          <w:color w:val="002060"/>
          <w:sz w:val="24"/>
          <w:szCs w:val="24"/>
        </w:rPr>
        <w:t xml:space="preserve"> November 2018</w:t>
      </w:r>
      <w:r>
        <w:rPr>
          <w:rFonts w:ascii="Arial" w:eastAsiaTheme="majorEastAsia" w:hAnsi="Arial" w:cs="Arial"/>
          <w:color w:val="002060"/>
          <w:sz w:val="24"/>
          <w:szCs w:val="24"/>
        </w:rPr>
        <w:t>,</w:t>
      </w:r>
      <w:r w:rsidRPr="00BD75FB">
        <w:rPr>
          <w:rFonts w:ascii="Arial" w:eastAsiaTheme="majorEastAsia" w:hAnsi="Arial" w:cs="Arial"/>
          <w:color w:val="002060"/>
          <w:sz w:val="24"/>
          <w:szCs w:val="24"/>
        </w:rPr>
        <w:t xml:space="preserve"> </w:t>
      </w:r>
      <w:r w:rsidR="00FA1ED0" w:rsidRPr="00BD75FB">
        <w:rPr>
          <w:rFonts w:ascii="Arial" w:eastAsiaTheme="majorEastAsia" w:hAnsi="Arial" w:cs="Arial"/>
          <w:color w:val="002060"/>
          <w:sz w:val="24"/>
          <w:szCs w:val="24"/>
        </w:rPr>
        <w:t xml:space="preserve">X </w:t>
      </w:r>
      <w:r w:rsidR="004C5D3F" w:rsidRPr="00BD75FB">
        <w:rPr>
          <w:rFonts w:ascii="Arial" w:eastAsiaTheme="majorEastAsia" w:hAnsi="Arial" w:cs="Arial"/>
          <w:color w:val="002060"/>
          <w:sz w:val="24"/>
          <w:szCs w:val="24"/>
        </w:rPr>
        <w:t xml:space="preserve">was </w:t>
      </w:r>
      <w:r w:rsidR="00885DE6" w:rsidRPr="00BD75FB">
        <w:rPr>
          <w:rFonts w:ascii="Arial" w:eastAsiaTheme="majorEastAsia" w:hAnsi="Arial" w:cs="Arial"/>
          <w:color w:val="002060"/>
          <w:sz w:val="24"/>
          <w:szCs w:val="24"/>
        </w:rPr>
        <w:t>deemed</w:t>
      </w:r>
      <w:r w:rsidR="004C5D3F" w:rsidRPr="00BD75FB">
        <w:rPr>
          <w:rFonts w:ascii="Arial" w:eastAsiaTheme="majorEastAsia" w:hAnsi="Arial" w:cs="Arial"/>
          <w:color w:val="002060"/>
          <w:sz w:val="24"/>
          <w:szCs w:val="24"/>
        </w:rPr>
        <w:t xml:space="preserve"> un</w:t>
      </w:r>
      <w:r w:rsidR="00FA1ED0" w:rsidRPr="00BD75FB">
        <w:rPr>
          <w:rFonts w:ascii="Arial" w:eastAsiaTheme="majorEastAsia" w:hAnsi="Arial" w:cs="Arial"/>
          <w:color w:val="002060"/>
          <w:sz w:val="24"/>
          <w:szCs w:val="24"/>
        </w:rPr>
        <w:t xml:space="preserve">fit to plead </w:t>
      </w:r>
      <w:r>
        <w:rPr>
          <w:rFonts w:ascii="Arial" w:eastAsiaTheme="majorEastAsia" w:hAnsi="Arial" w:cs="Arial"/>
          <w:color w:val="002060"/>
          <w:sz w:val="24"/>
          <w:szCs w:val="24"/>
        </w:rPr>
        <w:t xml:space="preserve">and </w:t>
      </w:r>
      <w:r w:rsidR="0068587D" w:rsidRPr="00BD75FB">
        <w:rPr>
          <w:rFonts w:ascii="Arial" w:eastAsiaTheme="majorEastAsia" w:hAnsi="Arial" w:cs="Arial"/>
          <w:color w:val="002060"/>
          <w:sz w:val="24"/>
          <w:szCs w:val="24"/>
        </w:rPr>
        <w:t>sentenced in his absence</w:t>
      </w:r>
      <w:r w:rsidR="00BE0602" w:rsidRPr="00BD75FB">
        <w:rPr>
          <w:rFonts w:ascii="Arial" w:eastAsiaTheme="majorEastAsia" w:hAnsi="Arial" w:cs="Arial"/>
          <w:color w:val="002060"/>
          <w:sz w:val="24"/>
          <w:szCs w:val="24"/>
        </w:rPr>
        <w:t xml:space="preserve">. He was </w:t>
      </w:r>
      <w:r w:rsidR="00FA1ED0" w:rsidRPr="00BD75FB">
        <w:rPr>
          <w:rFonts w:ascii="Arial" w:eastAsiaTheme="majorEastAsia" w:hAnsi="Arial" w:cs="Arial"/>
          <w:color w:val="002060"/>
          <w:sz w:val="24"/>
          <w:szCs w:val="24"/>
        </w:rPr>
        <w:t xml:space="preserve">given a </w:t>
      </w:r>
      <w:r w:rsidR="00214ED7" w:rsidRPr="00BD75FB">
        <w:rPr>
          <w:rFonts w:ascii="Arial" w:eastAsiaTheme="majorEastAsia" w:hAnsi="Arial" w:cs="Arial"/>
          <w:color w:val="002060"/>
          <w:sz w:val="24"/>
          <w:szCs w:val="24"/>
        </w:rPr>
        <w:t>`</w:t>
      </w:r>
      <w:r w:rsidR="00FA1ED0" w:rsidRPr="00BD75FB">
        <w:rPr>
          <w:rFonts w:ascii="Arial" w:eastAsiaTheme="majorEastAsia" w:hAnsi="Arial" w:cs="Arial"/>
          <w:color w:val="002060"/>
          <w:sz w:val="24"/>
          <w:szCs w:val="24"/>
        </w:rPr>
        <w:t>Hospital Order</w:t>
      </w:r>
      <w:r w:rsidR="00214ED7" w:rsidRPr="00BD75FB">
        <w:rPr>
          <w:rFonts w:ascii="Arial" w:eastAsiaTheme="majorEastAsia" w:hAnsi="Arial" w:cs="Arial"/>
          <w:color w:val="002060"/>
          <w:sz w:val="24"/>
          <w:szCs w:val="24"/>
        </w:rPr>
        <w:t xml:space="preserve">’ </w:t>
      </w:r>
      <w:r w:rsidR="00885DE6" w:rsidRPr="00BD75FB">
        <w:rPr>
          <w:rFonts w:ascii="Arial" w:eastAsiaTheme="majorEastAsia" w:hAnsi="Arial" w:cs="Arial"/>
          <w:color w:val="002060"/>
          <w:sz w:val="24"/>
          <w:szCs w:val="24"/>
        </w:rPr>
        <w:t>under Section 37</w:t>
      </w:r>
      <w:r w:rsidR="00885DE6" w:rsidRPr="00DF0BFF">
        <w:rPr>
          <w:rStyle w:val="FootnoteReference"/>
          <w:rFonts w:ascii="Arial" w:eastAsiaTheme="majorEastAsia" w:hAnsi="Arial" w:cs="Arial"/>
          <w:color w:val="002060"/>
          <w:sz w:val="24"/>
          <w:szCs w:val="24"/>
        </w:rPr>
        <w:footnoteReference w:id="4"/>
      </w:r>
      <w:r w:rsidR="00885DE6" w:rsidRPr="00BD75FB">
        <w:rPr>
          <w:rFonts w:ascii="Arial" w:eastAsiaTheme="majorEastAsia" w:hAnsi="Arial" w:cs="Arial"/>
          <w:color w:val="002060"/>
          <w:sz w:val="24"/>
          <w:szCs w:val="24"/>
        </w:rPr>
        <w:t xml:space="preserve"> of the Mental Health Act</w:t>
      </w:r>
      <w:r w:rsidR="00BE0602" w:rsidRPr="00BD75FB">
        <w:rPr>
          <w:rFonts w:ascii="Arial" w:eastAsiaTheme="majorEastAsia" w:hAnsi="Arial" w:cs="Arial"/>
          <w:color w:val="002060"/>
          <w:sz w:val="24"/>
          <w:szCs w:val="24"/>
        </w:rPr>
        <w:t>. T</w:t>
      </w:r>
      <w:r w:rsidR="004C5D3F" w:rsidRPr="00BD75FB">
        <w:rPr>
          <w:rFonts w:ascii="Arial" w:eastAsiaTheme="majorEastAsia" w:hAnsi="Arial" w:cs="Arial"/>
          <w:color w:val="002060"/>
          <w:sz w:val="24"/>
          <w:szCs w:val="24"/>
        </w:rPr>
        <w:t xml:space="preserve">his is </w:t>
      </w:r>
      <w:r w:rsidR="00E45684" w:rsidRPr="00BD75FB">
        <w:rPr>
          <w:rFonts w:ascii="Arial" w:eastAsiaTheme="majorEastAsia" w:hAnsi="Arial" w:cs="Arial"/>
          <w:color w:val="002060"/>
          <w:sz w:val="24"/>
          <w:szCs w:val="24"/>
        </w:rPr>
        <w:t>an order</w:t>
      </w:r>
      <w:r w:rsidR="00885DE6" w:rsidRPr="00BD75FB">
        <w:rPr>
          <w:rFonts w:ascii="Arial" w:eastAsiaTheme="majorEastAsia" w:hAnsi="Arial" w:cs="Arial"/>
          <w:color w:val="002060"/>
          <w:sz w:val="24"/>
          <w:szCs w:val="24"/>
        </w:rPr>
        <w:t xml:space="preserve"> which permits medication to be given without consent</w:t>
      </w:r>
      <w:r w:rsidR="00E45684" w:rsidRPr="00BD75FB">
        <w:rPr>
          <w:rFonts w:ascii="Arial" w:eastAsiaTheme="majorEastAsia" w:hAnsi="Arial" w:cs="Arial"/>
          <w:color w:val="002060"/>
          <w:sz w:val="24"/>
          <w:szCs w:val="24"/>
        </w:rPr>
        <w:t xml:space="preserve"> although consent is always sought. The </w:t>
      </w:r>
      <w:r w:rsidR="00FA1ED0" w:rsidRPr="00BD75FB">
        <w:rPr>
          <w:rFonts w:ascii="Arial" w:eastAsiaTheme="majorEastAsia" w:hAnsi="Arial" w:cs="Arial"/>
          <w:color w:val="002060"/>
          <w:sz w:val="24"/>
          <w:szCs w:val="24"/>
        </w:rPr>
        <w:t>judge a</w:t>
      </w:r>
      <w:r w:rsidR="00885DE6" w:rsidRPr="00BD75FB">
        <w:rPr>
          <w:rFonts w:ascii="Arial" w:eastAsiaTheme="majorEastAsia" w:hAnsi="Arial" w:cs="Arial"/>
          <w:color w:val="002060"/>
          <w:sz w:val="24"/>
          <w:szCs w:val="24"/>
        </w:rPr>
        <w:t xml:space="preserve">lso imposed </w:t>
      </w:r>
      <w:r w:rsidR="00FA1ED0" w:rsidRPr="00BD75FB">
        <w:rPr>
          <w:rFonts w:ascii="Arial" w:eastAsiaTheme="majorEastAsia" w:hAnsi="Arial" w:cs="Arial"/>
          <w:color w:val="002060"/>
          <w:sz w:val="24"/>
          <w:szCs w:val="24"/>
        </w:rPr>
        <w:t xml:space="preserve">a </w:t>
      </w:r>
      <w:r w:rsidR="00885DE6" w:rsidRPr="00BD75FB">
        <w:rPr>
          <w:rFonts w:ascii="Arial" w:eastAsiaTheme="majorEastAsia" w:hAnsi="Arial" w:cs="Arial"/>
          <w:color w:val="002060"/>
          <w:sz w:val="24"/>
          <w:szCs w:val="24"/>
        </w:rPr>
        <w:t>S</w:t>
      </w:r>
      <w:r w:rsidR="00FA1ED0" w:rsidRPr="00BD75FB">
        <w:rPr>
          <w:rFonts w:ascii="Arial" w:eastAsiaTheme="majorEastAsia" w:hAnsi="Arial" w:cs="Arial"/>
          <w:color w:val="002060"/>
          <w:sz w:val="24"/>
          <w:szCs w:val="24"/>
        </w:rPr>
        <w:t xml:space="preserve">ection 41 </w:t>
      </w:r>
      <w:r w:rsidR="00885DE6" w:rsidRPr="00BD75FB">
        <w:rPr>
          <w:rFonts w:ascii="Arial" w:eastAsiaTheme="majorEastAsia" w:hAnsi="Arial" w:cs="Arial"/>
          <w:color w:val="002060"/>
          <w:sz w:val="24"/>
          <w:szCs w:val="24"/>
        </w:rPr>
        <w:t>`</w:t>
      </w:r>
      <w:r w:rsidR="00FA1ED0" w:rsidRPr="00BD75FB">
        <w:rPr>
          <w:rFonts w:ascii="Arial" w:eastAsiaTheme="majorEastAsia" w:hAnsi="Arial" w:cs="Arial"/>
          <w:color w:val="002060"/>
          <w:sz w:val="24"/>
          <w:szCs w:val="24"/>
        </w:rPr>
        <w:t>restriction order</w:t>
      </w:r>
      <w:r w:rsidR="00885DE6" w:rsidRPr="00BD75FB">
        <w:rPr>
          <w:rFonts w:ascii="Arial" w:eastAsiaTheme="majorEastAsia" w:hAnsi="Arial" w:cs="Arial"/>
          <w:color w:val="002060"/>
          <w:sz w:val="24"/>
          <w:szCs w:val="24"/>
        </w:rPr>
        <w:t>’</w:t>
      </w:r>
      <w:r w:rsidR="00E45684" w:rsidRPr="00BD75FB">
        <w:rPr>
          <w:rFonts w:ascii="Arial" w:eastAsiaTheme="majorEastAsia" w:hAnsi="Arial" w:cs="Arial"/>
          <w:color w:val="002060"/>
          <w:sz w:val="24"/>
          <w:szCs w:val="24"/>
        </w:rPr>
        <w:t xml:space="preserve"> meaning</w:t>
      </w:r>
      <w:r>
        <w:rPr>
          <w:rFonts w:ascii="Arial" w:eastAsiaTheme="majorEastAsia" w:hAnsi="Arial" w:cs="Arial"/>
          <w:color w:val="002060"/>
          <w:sz w:val="24"/>
          <w:szCs w:val="24"/>
        </w:rPr>
        <w:t xml:space="preserve"> that</w:t>
      </w:r>
      <w:r w:rsidR="00E45684" w:rsidRPr="00BD75FB">
        <w:rPr>
          <w:rFonts w:ascii="Arial" w:eastAsiaTheme="majorEastAsia" w:hAnsi="Arial" w:cs="Arial"/>
          <w:color w:val="002060"/>
          <w:sz w:val="24"/>
          <w:szCs w:val="24"/>
        </w:rPr>
        <w:t xml:space="preserve"> X w</w:t>
      </w:r>
      <w:r w:rsidR="008661C3" w:rsidRPr="00BD75FB">
        <w:rPr>
          <w:rFonts w:ascii="Arial" w:eastAsiaTheme="majorEastAsia" w:hAnsi="Arial" w:cs="Arial"/>
          <w:color w:val="002060"/>
          <w:sz w:val="24"/>
          <w:szCs w:val="24"/>
        </w:rPr>
        <w:t>ill</w:t>
      </w:r>
      <w:r w:rsidR="00E45684" w:rsidRPr="00BD75FB">
        <w:rPr>
          <w:rFonts w:ascii="Arial" w:eastAsiaTheme="majorEastAsia" w:hAnsi="Arial" w:cs="Arial"/>
          <w:color w:val="002060"/>
          <w:sz w:val="24"/>
          <w:szCs w:val="24"/>
        </w:rPr>
        <w:t xml:space="preserve"> be </w:t>
      </w:r>
      <w:r w:rsidR="004C5D3F" w:rsidRPr="00BD75FB">
        <w:rPr>
          <w:rFonts w:ascii="Arial" w:eastAsiaTheme="majorEastAsia" w:hAnsi="Arial" w:cs="Arial"/>
          <w:color w:val="002060"/>
          <w:sz w:val="24"/>
          <w:szCs w:val="24"/>
        </w:rPr>
        <w:t xml:space="preserve">detained until permission to leave is granted by </w:t>
      </w:r>
      <w:r w:rsidR="0068587D" w:rsidRPr="00BD75FB">
        <w:rPr>
          <w:rFonts w:ascii="Arial" w:eastAsiaTheme="majorEastAsia" w:hAnsi="Arial" w:cs="Arial"/>
          <w:color w:val="002060"/>
          <w:sz w:val="24"/>
          <w:szCs w:val="24"/>
        </w:rPr>
        <w:t>the Secretary of State for Justice. X is</w:t>
      </w:r>
      <w:r w:rsidR="00E45684" w:rsidRPr="00BD75FB">
        <w:rPr>
          <w:rFonts w:ascii="Arial" w:eastAsiaTheme="majorEastAsia" w:hAnsi="Arial" w:cs="Arial"/>
          <w:color w:val="002060"/>
          <w:sz w:val="24"/>
          <w:szCs w:val="24"/>
        </w:rPr>
        <w:t xml:space="preserve"> </w:t>
      </w:r>
      <w:r w:rsidR="004C5D3F" w:rsidRPr="00BD75FB">
        <w:rPr>
          <w:rFonts w:ascii="Arial" w:eastAsiaTheme="majorEastAsia" w:hAnsi="Arial" w:cs="Arial"/>
          <w:color w:val="002060"/>
          <w:sz w:val="24"/>
          <w:szCs w:val="24"/>
        </w:rPr>
        <w:t xml:space="preserve">currently detained and </w:t>
      </w:r>
      <w:r w:rsidR="000C7FEF" w:rsidRPr="00BD75FB">
        <w:rPr>
          <w:rFonts w:ascii="Arial" w:eastAsiaTheme="majorEastAsia" w:hAnsi="Arial" w:cs="Arial"/>
          <w:color w:val="002060"/>
          <w:sz w:val="24"/>
          <w:szCs w:val="24"/>
        </w:rPr>
        <w:t xml:space="preserve">being treated </w:t>
      </w:r>
      <w:r w:rsidR="00E45684" w:rsidRPr="00BD75FB">
        <w:rPr>
          <w:rFonts w:ascii="Arial" w:eastAsiaTheme="majorEastAsia" w:hAnsi="Arial" w:cs="Arial"/>
          <w:color w:val="002060"/>
          <w:sz w:val="24"/>
          <w:szCs w:val="24"/>
        </w:rPr>
        <w:t>in a medium secure psychiatric facility</w:t>
      </w:r>
      <w:r w:rsidR="00BD75FB">
        <w:rPr>
          <w:rFonts w:ascii="Arial" w:eastAsiaTheme="majorEastAsia" w:hAnsi="Arial" w:cs="Arial"/>
          <w:color w:val="002060"/>
          <w:sz w:val="24"/>
          <w:szCs w:val="24"/>
        </w:rPr>
        <w:t xml:space="preserve">. </w:t>
      </w:r>
      <w:r w:rsidR="00E45684" w:rsidRPr="00BD75FB">
        <w:rPr>
          <w:rFonts w:ascii="Arial" w:eastAsiaTheme="majorEastAsia" w:hAnsi="Arial" w:cs="Arial"/>
          <w:color w:val="002060"/>
          <w:sz w:val="24"/>
          <w:szCs w:val="24"/>
        </w:rPr>
        <w:t xml:space="preserve"> </w:t>
      </w:r>
    </w:p>
    <w:p w14:paraId="399321C7" w14:textId="77777777" w:rsidR="001E38E6" w:rsidRDefault="001E38E6" w:rsidP="001E38E6">
      <w:pPr>
        <w:pStyle w:val="ListParagraph"/>
        <w:rPr>
          <w:rFonts w:ascii="Arial" w:hAnsi="Arial" w:cs="Arial"/>
          <w:b/>
          <w:color w:val="002060"/>
        </w:rPr>
      </w:pPr>
    </w:p>
    <w:p w14:paraId="2987BC16" w14:textId="77777777" w:rsidR="001E38E6" w:rsidRDefault="001E38E6" w:rsidP="001E38E6">
      <w:pPr>
        <w:pStyle w:val="ListParagraph"/>
        <w:ind w:left="360"/>
        <w:rPr>
          <w:rFonts w:ascii="Arial" w:hAnsi="Arial" w:cs="Arial"/>
          <w:b/>
          <w:sz w:val="24"/>
          <w:szCs w:val="24"/>
        </w:rPr>
      </w:pPr>
    </w:p>
    <w:p w14:paraId="6A5647EC" w14:textId="078F8FAE" w:rsidR="00953C4A" w:rsidRPr="00DF0BFF" w:rsidRDefault="00BB46AC" w:rsidP="005A6B31">
      <w:pPr>
        <w:pStyle w:val="ListParagraph"/>
        <w:numPr>
          <w:ilvl w:val="0"/>
          <w:numId w:val="2"/>
        </w:numPr>
        <w:rPr>
          <w:rFonts w:ascii="Arial" w:hAnsi="Arial" w:cs="Arial"/>
          <w:b/>
          <w:sz w:val="24"/>
          <w:szCs w:val="24"/>
        </w:rPr>
      </w:pPr>
      <w:r w:rsidRPr="00DF0BFF">
        <w:rPr>
          <w:rFonts w:ascii="Arial" w:hAnsi="Arial" w:cs="Arial"/>
          <w:b/>
          <w:sz w:val="24"/>
          <w:szCs w:val="24"/>
        </w:rPr>
        <w:t>M</w:t>
      </w:r>
      <w:r w:rsidR="009D6A86" w:rsidRPr="00DF0BFF">
        <w:rPr>
          <w:rFonts w:ascii="Arial" w:hAnsi="Arial" w:cs="Arial"/>
          <w:b/>
          <w:sz w:val="24"/>
          <w:szCs w:val="24"/>
        </w:rPr>
        <w:t>ethodology</w:t>
      </w:r>
    </w:p>
    <w:p w14:paraId="0B1206B3" w14:textId="77777777" w:rsidR="00953C4A" w:rsidRPr="00DF0BFF" w:rsidRDefault="00953C4A" w:rsidP="00953C4A">
      <w:pPr>
        <w:pStyle w:val="ListParagraph"/>
        <w:ind w:left="360"/>
        <w:rPr>
          <w:rFonts w:ascii="Arial" w:hAnsi="Arial" w:cs="Arial"/>
          <w:b/>
          <w:sz w:val="24"/>
          <w:szCs w:val="24"/>
        </w:rPr>
      </w:pPr>
    </w:p>
    <w:p w14:paraId="471F63D3" w14:textId="1C9AFC95" w:rsidR="00F93BF7" w:rsidRPr="00DF0BFF" w:rsidRDefault="00B61567" w:rsidP="00F93BF7">
      <w:pPr>
        <w:pStyle w:val="Heading3"/>
        <w:keepNext w:val="0"/>
        <w:keepLines w:val="0"/>
        <w:numPr>
          <w:ilvl w:val="1"/>
          <w:numId w:val="2"/>
        </w:numPr>
        <w:spacing w:before="0" w:after="200" w:line="360" w:lineRule="auto"/>
        <w:ind w:left="431" w:hanging="431"/>
        <w:rPr>
          <w:rFonts w:ascii="Arial" w:hAnsi="Arial" w:cs="Arial"/>
          <w:color w:val="002060"/>
        </w:rPr>
      </w:pPr>
      <w:r w:rsidRPr="00DF0BFF">
        <w:rPr>
          <w:rFonts w:ascii="Arial" w:hAnsi="Arial" w:cs="Arial"/>
          <w:color w:val="002060"/>
        </w:rPr>
        <w:t>Appendix 1 contains a copy of o</w:t>
      </w:r>
      <w:r w:rsidR="00BE0602" w:rsidRPr="00DF0BFF">
        <w:rPr>
          <w:rFonts w:ascii="Arial" w:hAnsi="Arial" w:cs="Arial"/>
          <w:color w:val="002060"/>
        </w:rPr>
        <w:t>ur Terms of Reference (TOR</w:t>
      </w:r>
      <w:r w:rsidR="00A77763" w:rsidRPr="00DF0BFF">
        <w:rPr>
          <w:rFonts w:ascii="Arial" w:hAnsi="Arial" w:cs="Arial"/>
          <w:color w:val="002060"/>
        </w:rPr>
        <w:t>)</w:t>
      </w:r>
      <w:r w:rsidR="00F93BF7">
        <w:rPr>
          <w:rFonts w:ascii="Arial" w:hAnsi="Arial" w:cs="Arial"/>
          <w:color w:val="002060"/>
        </w:rPr>
        <w:t xml:space="preserve">. </w:t>
      </w:r>
      <w:r w:rsidR="00F93BF7" w:rsidRPr="00DF0BFF">
        <w:rPr>
          <w:rFonts w:ascii="Arial" w:hAnsi="Arial" w:cs="Arial"/>
          <w:color w:val="002060"/>
        </w:rPr>
        <w:t>Appendix 2 contains details about the investigation team (our team) appointed by NHS England</w:t>
      </w:r>
      <w:r w:rsidR="00F93BF7">
        <w:rPr>
          <w:rFonts w:ascii="Arial" w:hAnsi="Arial" w:cs="Arial"/>
          <w:color w:val="002060"/>
        </w:rPr>
        <w:t xml:space="preserve">, </w:t>
      </w:r>
      <w:r w:rsidR="00F93BF7" w:rsidRPr="00DF0BFF">
        <w:rPr>
          <w:rFonts w:ascii="Arial" w:hAnsi="Arial" w:cs="Arial"/>
          <w:color w:val="002060"/>
        </w:rPr>
        <w:t>includ</w:t>
      </w:r>
      <w:r w:rsidR="00F93BF7">
        <w:rPr>
          <w:rFonts w:ascii="Arial" w:hAnsi="Arial" w:cs="Arial"/>
          <w:color w:val="002060"/>
        </w:rPr>
        <w:t>ing</w:t>
      </w:r>
      <w:r w:rsidR="00F93BF7" w:rsidRPr="00DF0BFF">
        <w:rPr>
          <w:rFonts w:ascii="Arial" w:hAnsi="Arial" w:cs="Arial"/>
          <w:color w:val="002060"/>
        </w:rPr>
        <w:t xml:space="preserve"> individuals with a wide range of relevant skills including Psychiatry, Nursing, Clinical Psychology, policy development, investigations</w:t>
      </w:r>
      <w:r w:rsidR="008C6B10">
        <w:rPr>
          <w:rFonts w:ascii="Arial" w:hAnsi="Arial" w:cs="Arial"/>
          <w:color w:val="002060"/>
        </w:rPr>
        <w:t>,</w:t>
      </w:r>
      <w:r w:rsidR="00F93BF7" w:rsidRPr="00DF0BFF">
        <w:rPr>
          <w:rFonts w:ascii="Arial" w:hAnsi="Arial" w:cs="Arial"/>
          <w:color w:val="002060"/>
        </w:rPr>
        <w:t xml:space="preserve"> and staff training.</w:t>
      </w:r>
      <w:r w:rsidR="00F93BF7">
        <w:rPr>
          <w:rFonts w:ascii="Arial" w:hAnsi="Arial" w:cs="Arial"/>
          <w:color w:val="002060"/>
        </w:rPr>
        <w:t xml:space="preserve"> Appendix 3 contains the recommendations of the internal investigation prepared by the Trust immediately after the incident.</w:t>
      </w:r>
    </w:p>
    <w:p w14:paraId="397FD301" w14:textId="175BF676" w:rsidR="00CC7B4C" w:rsidRPr="00DF0BFF" w:rsidRDefault="00B55554" w:rsidP="005A6B31">
      <w:pPr>
        <w:pStyle w:val="Heading3"/>
        <w:keepNext w:val="0"/>
        <w:keepLines w:val="0"/>
        <w:numPr>
          <w:ilvl w:val="1"/>
          <w:numId w:val="2"/>
        </w:numPr>
        <w:spacing w:before="0" w:line="360" w:lineRule="auto"/>
        <w:ind w:left="431" w:hanging="431"/>
        <w:rPr>
          <w:rFonts w:ascii="Arial" w:hAnsi="Arial" w:cs="Arial"/>
          <w:color w:val="002060"/>
        </w:rPr>
      </w:pPr>
      <w:r w:rsidRPr="00DF0BFF">
        <w:rPr>
          <w:rFonts w:ascii="Arial" w:hAnsi="Arial" w:cs="Arial"/>
          <w:color w:val="002060"/>
        </w:rPr>
        <w:t>Our</w:t>
      </w:r>
      <w:r w:rsidR="00410ACC" w:rsidRPr="00DF0BFF">
        <w:rPr>
          <w:rFonts w:ascii="Arial" w:hAnsi="Arial" w:cs="Arial"/>
          <w:color w:val="002060"/>
        </w:rPr>
        <w:t xml:space="preserve"> team focused primarily on the mental health care provided for X from the point when he first contacted mental health services to the time of the incident.</w:t>
      </w:r>
      <w:r w:rsidRPr="00DF0BFF">
        <w:rPr>
          <w:rFonts w:ascii="Arial" w:hAnsi="Arial" w:cs="Arial"/>
          <w:color w:val="002060"/>
        </w:rPr>
        <w:t xml:space="preserve"> We</w:t>
      </w:r>
      <w:r w:rsidR="00744AD6" w:rsidRPr="00DF0BFF">
        <w:rPr>
          <w:rFonts w:ascii="Arial" w:hAnsi="Arial" w:cs="Arial"/>
          <w:color w:val="002060"/>
        </w:rPr>
        <w:t xml:space="preserve"> </w:t>
      </w:r>
      <w:r w:rsidR="00BE0602" w:rsidRPr="00DF0BFF">
        <w:rPr>
          <w:rFonts w:ascii="Arial" w:hAnsi="Arial" w:cs="Arial"/>
          <w:color w:val="002060"/>
        </w:rPr>
        <w:t>focus</w:t>
      </w:r>
      <w:r w:rsidRPr="00DF0BFF">
        <w:rPr>
          <w:rFonts w:ascii="Arial" w:hAnsi="Arial" w:cs="Arial"/>
          <w:color w:val="002060"/>
        </w:rPr>
        <w:t xml:space="preserve">ed </w:t>
      </w:r>
      <w:r w:rsidR="00BE0602" w:rsidRPr="00DF0BFF">
        <w:rPr>
          <w:rFonts w:ascii="Arial" w:hAnsi="Arial" w:cs="Arial"/>
          <w:color w:val="002060"/>
        </w:rPr>
        <w:t>upon the quality of care provided</w:t>
      </w:r>
      <w:r w:rsidR="00F93BF7">
        <w:rPr>
          <w:rFonts w:ascii="Arial" w:hAnsi="Arial" w:cs="Arial"/>
          <w:color w:val="002060"/>
        </w:rPr>
        <w:t xml:space="preserve"> </w:t>
      </w:r>
      <w:r w:rsidRPr="00DF0BFF">
        <w:rPr>
          <w:rFonts w:ascii="Arial" w:hAnsi="Arial" w:cs="Arial"/>
          <w:color w:val="002060"/>
        </w:rPr>
        <w:t xml:space="preserve">and the circumstance of the incident </w:t>
      </w:r>
      <w:r w:rsidR="00BE0602" w:rsidRPr="00DF0BFF">
        <w:rPr>
          <w:rFonts w:ascii="Arial" w:hAnsi="Arial" w:cs="Arial"/>
          <w:color w:val="002060"/>
        </w:rPr>
        <w:t xml:space="preserve">to help X, X’s family and the </w:t>
      </w:r>
      <w:r w:rsidR="00410ACC" w:rsidRPr="00DF0BFF">
        <w:rPr>
          <w:rFonts w:ascii="Arial" w:hAnsi="Arial" w:cs="Arial"/>
          <w:color w:val="002060"/>
        </w:rPr>
        <w:t xml:space="preserve">Trust </w:t>
      </w:r>
      <w:r w:rsidR="00BE0602" w:rsidRPr="00DF0BFF">
        <w:rPr>
          <w:rFonts w:ascii="Arial" w:hAnsi="Arial" w:cs="Arial"/>
          <w:color w:val="002060"/>
        </w:rPr>
        <w:t xml:space="preserve">staff to understand what happened </w:t>
      </w:r>
      <w:r w:rsidR="00410ACC" w:rsidRPr="00DF0BFF">
        <w:rPr>
          <w:rFonts w:ascii="Arial" w:hAnsi="Arial" w:cs="Arial"/>
          <w:color w:val="002060"/>
        </w:rPr>
        <w:t xml:space="preserve">to learn if </w:t>
      </w:r>
      <w:r w:rsidR="00BE0602" w:rsidRPr="00DF0BFF">
        <w:rPr>
          <w:rFonts w:ascii="Arial" w:hAnsi="Arial" w:cs="Arial"/>
          <w:color w:val="002060"/>
        </w:rPr>
        <w:t xml:space="preserve">there were </w:t>
      </w:r>
      <w:r w:rsidR="00BD75FB">
        <w:rPr>
          <w:rFonts w:ascii="Arial" w:hAnsi="Arial" w:cs="Arial"/>
          <w:color w:val="002060"/>
        </w:rPr>
        <w:t xml:space="preserve">omissions </w:t>
      </w:r>
      <w:r w:rsidR="00BE0602" w:rsidRPr="00DF0BFF">
        <w:rPr>
          <w:rFonts w:ascii="Arial" w:hAnsi="Arial" w:cs="Arial"/>
          <w:color w:val="002060"/>
        </w:rPr>
        <w:t>of care and identify any</w:t>
      </w:r>
      <w:r w:rsidR="00410ACC" w:rsidRPr="00DF0BFF">
        <w:rPr>
          <w:rFonts w:ascii="Arial" w:hAnsi="Arial" w:cs="Arial"/>
          <w:color w:val="002060"/>
        </w:rPr>
        <w:t xml:space="preserve"> steps necessary to</w:t>
      </w:r>
      <w:r w:rsidR="00BE0602" w:rsidRPr="00DF0BFF">
        <w:rPr>
          <w:rFonts w:ascii="Arial" w:hAnsi="Arial" w:cs="Arial"/>
          <w:color w:val="002060"/>
        </w:rPr>
        <w:t xml:space="preserve"> strengthen and improve </w:t>
      </w:r>
      <w:r w:rsidR="00410ACC" w:rsidRPr="00DF0BFF">
        <w:rPr>
          <w:rFonts w:ascii="Arial" w:hAnsi="Arial" w:cs="Arial"/>
          <w:color w:val="002060"/>
        </w:rPr>
        <w:t xml:space="preserve">mental health </w:t>
      </w:r>
      <w:r w:rsidR="00BE0602" w:rsidRPr="00DF0BFF">
        <w:rPr>
          <w:rFonts w:ascii="Arial" w:hAnsi="Arial" w:cs="Arial"/>
          <w:color w:val="002060"/>
        </w:rPr>
        <w:t>services.</w:t>
      </w:r>
    </w:p>
    <w:p w14:paraId="77CEAAF2" w14:textId="77777777" w:rsidR="00CC7B4C" w:rsidRPr="00DF0BFF" w:rsidRDefault="00CC7B4C" w:rsidP="00CC7B4C">
      <w:pPr>
        <w:pStyle w:val="Heading3"/>
        <w:keepNext w:val="0"/>
        <w:keepLines w:val="0"/>
        <w:spacing w:before="0" w:line="360" w:lineRule="auto"/>
        <w:ind w:left="431"/>
        <w:rPr>
          <w:rFonts w:ascii="Arial" w:hAnsi="Arial" w:cs="Arial"/>
          <w:color w:val="002060"/>
        </w:rPr>
      </w:pPr>
    </w:p>
    <w:p w14:paraId="049AC9C2" w14:textId="37034EEC" w:rsidR="00BB46AC" w:rsidRPr="00F93BF7" w:rsidRDefault="00BE0602" w:rsidP="005A6B31">
      <w:pPr>
        <w:pStyle w:val="Heading3"/>
        <w:keepNext w:val="0"/>
        <w:keepLines w:val="0"/>
        <w:numPr>
          <w:ilvl w:val="1"/>
          <w:numId w:val="2"/>
        </w:numPr>
        <w:spacing w:before="0" w:line="360" w:lineRule="auto"/>
        <w:jc w:val="both"/>
        <w:rPr>
          <w:rFonts w:ascii="Arial" w:hAnsi="Arial" w:cs="Arial"/>
          <w:color w:val="002060"/>
        </w:rPr>
      </w:pPr>
      <w:r w:rsidRPr="00F93BF7">
        <w:rPr>
          <w:rFonts w:ascii="Arial" w:hAnsi="Arial" w:cs="Arial"/>
          <w:color w:val="002060"/>
        </w:rPr>
        <w:t xml:space="preserve"> </w:t>
      </w:r>
      <w:r w:rsidR="00BB46AC" w:rsidRPr="00F93BF7">
        <w:rPr>
          <w:rFonts w:ascii="Arial" w:hAnsi="Arial" w:cs="Arial"/>
          <w:color w:val="002060"/>
        </w:rPr>
        <w:t xml:space="preserve">Initial arrangements for liaison were discussed with </w:t>
      </w:r>
      <w:r w:rsidR="00A8219F" w:rsidRPr="00F93BF7">
        <w:rPr>
          <w:rFonts w:ascii="Arial" w:hAnsi="Arial" w:cs="Arial"/>
          <w:color w:val="002060"/>
        </w:rPr>
        <w:t>the</w:t>
      </w:r>
      <w:r w:rsidR="00A8219F" w:rsidRPr="00F93BF7">
        <w:rPr>
          <w:rFonts w:ascii="Arial" w:hAnsi="Arial" w:cs="Arial"/>
          <w:color w:val="0060A8"/>
        </w:rPr>
        <w:t xml:space="preserve"> </w:t>
      </w:r>
      <w:r w:rsidR="00A8219F" w:rsidRPr="00F93BF7">
        <w:rPr>
          <w:rFonts w:ascii="Arial" w:hAnsi="Arial" w:cs="Arial"/>
          <w:color w:val="002060"/>
        </w:rPr>
        <w:t xml:space="preserve">Head of Investigations, Midland &amp; East (East) region for NHS England. The lead investigator </w:t>
      </w:r>
      <w:r w:rsidR="00410ACC" w:rsidRPr="00F93BF7">
        <w:rPr>
          <w:rFonts w:ascii="Arial" w:hAnsi="Arial" w:cs="Arial"/>
          <w:color w:val="002060"/>
        </w:rPr>
        <w:t xml:space="preserve">and report author </w:t>
      </w:r>
      <w:r w:rsidR="00A8219F" w:rsidRPr="00F93BF7">
        <w:rPr>
          <w:rFonts w:ascii="Arial" w:hAnsi="Arial" w:cs="Arial"/>
          <w:color w:val="002060"/>
        </w:rPr>
        <w:t>then liaised directly with the Trust to reach a</w:t>
      </w:r>
      <w:r w:rsidR="00BB46AC" w:rsidRPr="00F93BF7">
        <w:rPr>
          <w:rFonts w:ascii="Arial" w:hAnsi="Arial" w:cs="Arial"/>
          <w:color w:val="002060"/>
        </w:rPr>
        <w:t xml:space="preserve">greement about the methods </w:t>
      </w:r>
      <w:r w:rsidR="00410ACC" w:rsidRPr="00F93BF7">
        <w:rPr>
          <w:rFonts w:ascii="Arial" w:hAnsi="Arial" w:cs="Arial"/>
          <w:color w:val="002060"/>
        </w:rPr>
        <w:t xml:space="preserve">to be </w:t>
      </w:r>
      <w:r w:rsidR="00BB46AC" w:rsidRPr="00F93BF7">
        <w:rPr>
          <w:rFonts w:ascii="Arial" w:hAnsi="Arial" w:cs="Arial"/>
          <w:color w:val="002060"/>
        </w:rPr>
        <w:t>use</w:t>
      </w:r>
      <w:r w:rsidR="00410ACC" w:rsidRPr="00F93BF7">
        <w:rPr>
          <w:rFonts w:ascii="Arial" w:hAnsi="Arial" w:cs="Arial"/>
          <w:color w:val="002060"/>
        </w:rPr>
        <w:t>d</w:t>
      </w:r>
      <w:r w:rsidR="00BB46AC" w:rsidRPr="00F93BF7">
        <w:rPr>
          <w:rFonts w:ascii="Arial" w:hAnsi="Arial" w:cs="Arial"/>
          <w:color w:val="002060"/>
        </w:rPr>
        <w:t xml:space="preserve"> to examine the facts of the case, identify ways in which care might have been altered or improved, and to understand </w:t>
      </w:r>
      <w:r w:rsidR="00A8219F" w:rsidRPr="00F93BF7">
        <w:rPr>
          <w:rFonts w:ascii="Arial" w:hAnsi="Arial" w:cs="Arial"/>
          <w:color w:val="002060"/>
        </w:rPr>
        <w:t xml:space="preserve">the basis for the recommendations made </w:t>
      </w:r>
      <w:r w:rsidR="003A1AF9" w:rsidRPr="00F93BF7">
        <w:rPr>
          <w:rFonts w:ascii="Arial" w:hAnsi="Arial" w:cs="Arial"/>
          <w:color w:val="002060"/>
        </w:rPr>
        <w:t>in</w:t>
      </w:r>
      <w:r w:rsidR="00A8219F" w:rsidRPr="00F93BF7">
        <w:rPr>
          <w:rFonts w:ascii="Arial" w:hAnsi="Arial" w:cs="Arial"/>
          <w:color w:val="002060"/>
        </w:rPr>
        <w:t xml:space="preserve"> the </w:t>
      </w:r>
      <w:r w:rsidR="0015039A">
        <w:rPr>
          <w:rFonts w:ascii="Arial" w:hAnsi="Arial" w:cs="Arial"/>
          <w:color w:val="002060"/>
        </w:rPr>
        <w:t>Trust investigation</w:t>
      </w:r>
      <w:r w:rsidR="00410ACC" w:rsidRPr="00F93BF7">
        <w:rPr>
          <w:rFonts w:ascii="Arial" w:hAnsi="Arial" w:cs="Arial"/>
          <w:color w:val="002060"/>
        </w:rPr>
        <w:t xml:space="preserve"> </w:t>
      </w:r>
      <w:r w:rsidR="0015039A">
        <w:rPr>
          <w:rFonts w:ascii="Arial" w:hAnsi="Arial" w:cs="Arial"/>
          <w:color w:val="002060"/>
        </w:rPr>
        <w:t>report</w:t>
      </w:r>
      <w:r w:rsidR="00A8219F" w:rsidRPr="00F93BF7">
        <w:rPr>
          <w:rFonts w:ascii="Arial" w:hAnsi="Arial" w:cs="Arial"/>
          <w:color w:val="002060"/>
        </w:rPr>
        <w:t xml:space="preserve">. </w:t>
      </w:r>
    </w:p>
    <w:p w14:paraId="413ACC9A" w14:textId="77777777" w:rsidR="00A8219F" w:rsidRPr="00DF0BFF" w:rsidRDefault="00A8219F" w:rsidP="00A8219F">
      <w:pPr>
        <w:pStyle w:val="ListParagraph"/>
        <w:spacing w:line="360" w:lineRule="auto"/>
        <w:ind w:left="432"/>
        <w:jc w:val="both"/>
        <w:rPr>
          <w:rFonts w:ascii="Arial" w:hAnsi="Arial" w:cs="Arial"/>
          <w:color w:val="002060"/>
          <w:sz w:val="24"/>
          <w:szCs w:val="24"/>
        </w:rPr>
      </w:pPr>
    </w:p>
    <w:p w14:paraId="07C80179" w14:textId="77777777" w:rsidR="003A1AF9" w:rsidRPr="00DF0BFF" w:rsidRDefault="00BB46AC" w:rsidP="005A6B31">
      <w:pPr>
        <w:pStyle w:val="ListParagraph"/>
        <w:numPr>
          <w:ilvl w:val="1"/>
          <w:numId w:val="2"/>
        </w:numPr>
        <w:spacing w:after="120" w:line="360" w:lineRule="auto"/>
        <w:jc w:val="both"/>
        <w:rPr>
          <w:rFonts w:ascii="Arial" w:hAnsi="Arial" w:cs="Arial"/>
          <w:color w:val="002060"/>
          <w:sz w:val="24"/>
          <w:szCs w:val="24"/>
        </w:rPr>
      </w:pPr>
      <w:r w:rsidRPr="00DF0BFF">
        <w:rPr>
          <w:rFonts w:ascii="Arial" w:hAnsi="Arial" w:cs="Arial"/>
          <w:color w:val="002060"/>
          <w:sz w:val="24"/>
          <w:szCs w:val="24"/>
        </w:rPr>
        <w:t xml:space="preserve">Arrangements were </w:t>
      </w:r>
      <w:r w:rsidR="00A8219F" w:rsidRPr="00DF0BFF">
        <w:rPr>
          <w:rFonts w:ascii="Arial" w:hAnsi="Arial" w:cs="Arial"/>
          <w:color w:val="002060"/>
          <w:sz w:val="24"/>
          <w:szCs w:val="24"/>
        </w:rPr>
        <w:t>made</w:t>
      </w:r>
      <w:r w:rsidRPr="00DF0BFF">
        <w:rPr>
          <w:rFonts w:ascii="Arial" w:hAnsi="Arial" w:cs="Arial"/>
          <w:color w:val="002060"/>
          <w:sz w:val="24"/>
          <w:szCs w:val="24"/>
        </w:rPr>
        <w:t xml:space="preserve"> to conduct personal interviews with </w:t>
      </w:r>
      <w:r w:rsidR="00A8219F" w:rsidRPr="00DF0BFF">
        <w:rPr>
          <w:rFonts w:ascii="Arial" w:hAnsi="Arial" w:cs="Arial"/>
          <w:color w:val="002060"/>
          <w:sz w:val="24"/>
          <w:szCs w:val="24"/>
        </w:rPr>
        <w:t xml:space="preserve">21 </w:t>
      </w:r>
      <w:r w:rsidRPr="00DF0BFF">
        <w:rPr>
          <w:rFonts w:ascii="Arial" w:hAnsi="Arial" w:cs="Arial"/>
          <w:color w:val="002060"/>
          <w:sz w:val="24"/>
          <w:szCs w:val="24"/>
        </w:rPr>
        <w:t xml:space="preserve">staff </w:t>
      </w:r>
      <w:r w:rsidR="00A8219F" w:rsidRPr="00DF0BFF">
        <w:rPr>
          <w:rFonts w:ascii="Arial" w:hAnsi="Arial" w:cs="Arial"/>
          <w:color w:val="002060"/>
          <w:sz w:val="24"/>
          <w:szCs w:val="24"/>
        </w:rPr>
        <w:t xml:space="preserve">from the Trust </w:t>
      </w:r>
      <w:r w:rsidR="00FA2EF9" w:rsidRPr="00DF0BFF">
        <w:rPr>
          <w:rFonts w:ascii="Arial" w:hAnsi="Arial" w:cs="Arial"/>
          <w:color w:val="002060"/>
          <w:sz w:val="24"/>
          <w:szCs w:val="24"/>
        </w:rPr>
        <w:t>(see Appendix 4)</w:t>
      </w:r>
      <w:r w:rsidR="003A1AF9" w:rsidRPr="00DF0BFF">
        <w:rPr>
          <w:rFonts w:ascii="Arial" w:hAnsi="Arial" w:cs="Arial"/>
          <w:color w:val="002060"/>
          <w:sz w:val="24"/>
          <w:szCs w:val="24"/>
        </w:rPr>
        <w:t>. Adapted Salmon Principles</w:t>
      </w:r>
      <w:r w:rsidR="003A1AF9" w:rsidRPr="00DF0BFF">
        <w:rPr>
          <w:rStyle w:val="FootnoteReference"/>
          <w:rFonts w:ascii="Arial" w:hAnsi="Arial" w:cs="Arial"/>
          <w:color w:val="002060"/>
          <w:sz w:val="24"/>
          <w:szCs w:val="24"/>
        </w:rPr>
        <w:footnoteReference w:id="5"/>
      </w:r>
      <w:r w:rsidR="003A1AF9" w:rsidRPr="00DF0BFF">
        <w:rPr>
          <w:rFonts w:ascii="Arial" w:hAnsi="Arial" w:cs="Arial"/>
          <w:color w:val="002060"/>
          <w:sz w:val="24"/>
          <w:szCs w:val="24"/>
        </w:rPr>
        <w:t xml:space="preserve">  were used for this non-judicial investigation meaning that all those interviewed personally were contacted in writing with information about the investigation and its Terms of Reference. They were offered the opportunity to be accompanied to the interviews, if they wished. All the meetings were recorded. Written accounts of the interviews were then verified for accuracy by each participant before being `signed off.’ All witnesses were assured that their testimony would be confidential</w:t>
      </w:r>
      <w:r w:rsidR="00CC7B4C" w:rsidRPr="00DF0BFF">
        <w:rPr>
          <w:rStyle w:val="FootnoteReference"/>
          <w:rFonts w:ascii="Arial" w:hAnsi="Arial" w:cs="Arial"/>
          <w:color w:val="002060"/>
          <w:sz w:val="24"/>
          <w:szCs w:val="24"/>
        </w:rPr>
        <w:footnoteReference w:id="6"/>
      </w:r>
      <w:r w:rsidR="003A1AF9" w:rsidRPr="00DF0BFF">
        <w:rPr>
          <w:rFonts w:ascii="Arial" w:hAnsi="Arial" w:cs="Arial"/>
          <w:color w:val="002060"/>
          <w:sz w:val="24"/>
          <w:szCs w:val="24"/>
        </w:rPr>
        <w:t xml:space="preserve"> </w:t>
      </w:r>
      <w:r w:rsidR="00130C0E" w:rsidRPr="00DF0BFF">
        <w:rPr>
          <w:rFonts w:ascii="Arial" w:hAnsi="Arial" w:cs="Arial"/>
          <w:color w:val="002060"/>
          <w:sz w:val="24"/>
          <w:szCs w:val="24"/>
        </w:rPr>
        <w:t xml:space="preserve">in that </w:t>
      </w:r>
      <w:r w:rsidR="003A1AF9" w:rsidRPr="00DF0BFF">
        <w:rPr>
          <w:rFonts w:ascii="Arial" w:hAnsi="Arial" w:cs="Arial"/>
          <w:color w:val="002060"/>
          <w:sz w:val="24"/>
          <w:szCs w:val="24"/>
        </w:rPr>
        <w:t>no personally identifying information would be included in the report</w:t>
      </w:r>
      <w:r w:rsidR="00CC7B4C" w:rsidRPr="00DF0BFF">
        <w:rPr>
          <w:rFonts w:ascii="Arial" w:hAnsi="Arial" w:cs="Arial"/>
          <w:color w:val="002060"/>
          <w:sz w:val="24"/>
          <w:szCs w:val="24"/>
        </w:rPr>
        <w:t>.</w:t>
      </w:r>
    </w:p>
    <w:p w14:paraId="1EED240D" w14:textId="77777777" w:rsidR="00CC7B4C" w:rsidRPr="00DF0BFF" w:rsidRDefault="00CC7B4C" w:rsidP="00CC7B4C">
      <w:pPr>
        <w:pStyle w:val="ListParagraph"/>
        <w:rPr>
          <w:rFonts w:ascii="Arial" w:hAnsi="Arial" w:cs="Arial"/>
          <w:color w:val="002060"/>
          <w:sz w:val="24"/>
          <w:szCs w:val="24"/>
        </w:rPr>
      </w:pPr>
    </w:p>
    <w:p w14:paraId="0A8CB6D5" w14:textId="77777777" w:rsidR="003A1AF9" w:rsidRPr="00DF0BFF" w:rsidRDefault="003A1AF9" w:rsidP="005A6B31">
      <w:pPr>
        <w:pStyle w:val="ListParagraph"/>
        <w:numPr>
          <w:ilvl w:val="1"/>
          <w:numId w:val="2"/>
        </w:numPr>
        <w:spacing w:after="120" w:line="360" w:lineRule="auto"/>
        <w:jc w:val="both"/>
        <w:rPr>
          <w:rFonts w:ascii="Arial" w:hAnsi="Arial" w:cs="Arial"/>
          <w:color w:val="002060"/>
          <w:sz w:val="24"/>
          <w:szCs w:val="24"/>
        </w:rPr>
      </w:pPr>
      <w:r w:rsidRPr="00DF0BFF">
        <w:rPr>
          <w:rFonts w:ascii="Arial" w:hAnsi="Arial" w:cs="Arial"/>
          <w:color w:val="002060"/>
          <w:sz w:val="24"/>
          <w:szCs w:val="24"/>
        </w:rPr>
        <w:t xml:space="preserve">Our team undertook a </w:t>
      </w:r>
      <w:r w:rsidR="00BB46AC" w:rsidRPr="00DF0BFF">
        <w:rPr>
          <w:rFonts w:ascii="Arial" w:hAnsi="Arial" w:cs="Arial"/>
          <w:color w:val="002060"/>
          <w:sz w:val="24"/>
          <w:szCs w:val="24"/>
        </w:rPr>
        <w:t>desktop review of policies and clinical case notes</w:t>
      </w:r>
      <w:r w:rsidRPr="00DF0BFF">
        <w:rPr>
          <w:rFonts w:ascii="Arial" w:hAnsi="Arial" w:cs="Arial"/>
          <w:color w:val="002060"/>
          <w:sz w:val="24"/>
          <w:szCs w:val="24"/>
        </w:rPr>
        <w:t xml:space="preserve"> written by staff about X during the period he was in contact with the Trust</w:t>
      </w:r>
      <w:r w:rsidR="00BB46AC" w:rsidRPr="00DF0BFF">
        <w:rPr>
          <w:rFonts w:ascii="Arial" w:hAnsi="Arial" w:cs="Arial"/>
          <w:color w:val="002060"/>
          <w:sz w:val="24"/>
          <w:szCs w:val="24"/>
        </w:rPr>
        <w:t xml:space="preserve">. </w:t>
      </w:r>
      <w:r w:rsidR="00A8219F" w:rsidRPr="00DF0BFF">
        <w:rPr>
          <w:rFonts w:ascii="Arial" w:hAnsi="Arial" w:cs="Arial"/>
          <w:color w:val="002060"/>
          <w:sz w:val="24"/>
          <w:szCs w:val="24"/>
        </w:rPr>
        <w:t xml:space="preserve">Our team is very grateful to the Trust for providing a laptop and a </w:t>
      </w:r>
      <w:proofErr w:type="spellStart"/>
      <w:r w:rsidR="00A8219F" w:rsidRPr="00DF0BFF">
        <w:rPr>
          <w:rFonts w:ascii="Arial" w:hAnsi="Arial" w:cs="Arial"/>
          <w:color w:val="002060"/>
          <w:sz w:val="24"/>
          <w:szCs w:val="24"/>
        </w:rPr>
        <w:t>RiO</w:t>
      </w:r>
      <w:proofErr w:type="spellEnd"/>
      <w:r w:rsidR="00A8219F" w:rsidRPr="00DF0BFF">
        <w:rPr>
          <w:rFonts w:ascii="Arial" w:hAnsi="Arial" w:cs="Arial"/>
          <w:color w:val="002060"/>
          <w:sz w:val="24"/>
          <w:szCs w:val="24"/>
        </w:rPr>
        <w:t xml:space="preserve"> card to </w:t>
      </w:r>
      <w:r w:rsidR="00FA2EF9" w:rsidRPr="00DF0BFF">
        <w:rPr>
          <w:rFonts w:ascii="Arial" w:hAnsi="Arial" w:cs="Arial"/>
          <w:color w:val="002060"/>
          <w:sz w:val="24"/>
          <w:szCs w:val="24"/>
        </w:rPr>
        <w:t xml:space="preserve">facilitate this. </w:t>
      </w:r>
      <w:r w:rsidRPr="00DF0BFF">
        <w:rPr>
          <w:rFonts w:ascii="Arial" w:hAnsi="Arial" w:cs="Arial"/>
          <w:color w:val="002060"/>
          <w:sz w:val="24"/>
          <w:szCs w:val="24"/>
        </w:rPr>
        <w:t xml:space="preserve">Appendix 5 contains a list of the Trust policies, case notes, records and correspondence </w:t>
      </w:r>
      <w:r w:rsidR="00D57CF0" w:rsidRPr="00DF0BFF">
        <w:rPr>
          <w:rFonts w:ascii="Arial" w:hAnsi="Arial" w:cs="Arial"/>
          <w:color w:val="002060"/>
          <w:sz w:val="24"/>
          <w:szCs w:val="24"/>
        </w:rPr>
        <w:t xml:space="preserve">that were </w:t>
      </w:r>
      <w:r w:rsidRPr="00DF0BFF">
        <w:rPr>
          <w:rFonts w:ascii="Arial" w:hAnsi="Arial" w:cs="Arial"/>
          <w:color w:val="002060"/>
          <w:sz w:val="24"/>
          <w:szCs w:val="24"/>
        </w:rPr>
        <w:t>reviewed</w:t>
      </w:r>
      <w:r w:rsidR="00D57CF0" w:rsidRPr="00DF0BFF">
        <w:rPr>
          <w:rFonts w:ascii="Arial" w:hAnsi="Arial" w:cs="Arial"/>
          <w:color w:val="002060"/>
          <w:sz w:val="24"/>
          <w:szCs w:val="24"/>
        </w:rPr>
        <w:t xml:space="preserve">. </w:t>
      </w:r>
    </w:p>
    <w:p w14:paraId="534EAE05" w14:textId="77777777" w:rsidR="00D57CF0" w:rsidRPr="00DF0BFF" w:rsidRDefault="00D57CF0" w:rsidP="00D57CF0">
      <w:pPr>
        <w:pStyle w:val="ListParagraph"/>
        <w:rPr>
          <w:rFonts w:ascii="Arial" w:hAnsi="Arial" w:cs="Arial"/>
          <w:color w:val="002060"/>
          <w:sz w:val="24"/>
          <w:szCs w:val="24"/>
        </w:rPr>
      </w:pPr>
    </w:p>
    <w:p w14:paraId="0C76C8D7" w14:textId="6606491E" w:rsidR="003A1AF9" w:rsidRPr="00DF0BFF" w:rsidRDefault="00A8219F" w:rsidP="005A6B31">
      <w:pPr>
        <w:pStyle w:val="ListParagraph"/>
        <w:numPr>
          <w:ilvl w:val="1"/>
          <w:numId w:val="2"/>
        </w:numPr>
        <w:spacing w:line="360" w:lineRule="auto"/>
        <w:ind w:left="431" w:hanging="431"/>
        <w:contextualSpacing w:val="0"/>
        <w:jc w:val="both"/>
        <w:rPr>
          <w:rFonts w:ascii="Arial" w:hAnsi="Arial" w:cs="Arial"/>
          <w:color w:val="002060"/>
          <w:sz w:val="24"/>
          <w:szCs w:val="24"/>
        </w:rPr>
      </w:pPr>
      <w:r w:rsidRPr="00DF0BFF">
        <w:rPr>
          <w:rFonts w:ascii="Arial" w:hAnsi="Arial" w:cs="Arial"/>
          <w:color w:val="002060"/>
          <w:sz w:val="24"/>
          <w:szCs w:val="24"/>
        </w:rPr>
        <w:t>No meetings were held with X, who remained too unwell to provide information</w:t>
      </w:r>
      <w:r w:rsidR="00FA2EF9" w:rsidRPr="00DF0BFF">
        <w:rPr>
          <w:rFonts w:ascii="Arial" w:hAnsi="Arial" w:cs="Arial"/>
          <w:color w:val="002060"/>
          <w:sz w:val="24"/>
          <w:szCs w:val="24"/>
        </w:rPr>
        <w:t xml:space="preserve">, </w:t>
      </w:r>
      <w:r w:rsidR="00D62277">
        <w:rPr>
          <w:rFonts w:ascii="Arial" w:hAnsi="Arial" w:cs="Arial"/>
          <w:color w:val="002060"/>
          <w:sz w:val="24"/>
          <w:szCs w:val="24"/>
        </w:rPr>
        <w:t>but</w:t>
      </w:r>
      <w:r w:rsidR="00FA2EF9" w:rsidRPr="00DF0BFF">
        <w:rPr>
          <w:rFonts w:ascii="Arial" w:hAnsi="Arial" w:cs="Arial"/>
          <w:color w:val="002060"/>
          <w:sz w:val="24"/>
          <w:szCs w:val="24"/>
        </w:rPr>
        <w:t xml:space="preserve"> contact was made </w:t>
      </w:r>
      <w:r w:rsidR="00D62277">
        <w:rPr>
          <w:rFonts w:ascii="Arial" w:hAnsi="Arial" w:cs="Arial"/>
          <w:color w:val="002060"/>
          <w:sz w:val="24"/>
          <w:szCs w:val="24"/>
        </w:rPr>
        <w:t xml:space="preserve">with staff from </w:t>
      </w:r>
      <w:r w:rsidR="00BD75FB">
        <w:rPr>
          <w:rFonts w:ascii="Arial" w:hAnsi="Arial" w:cs="Arial"/>
          <w:color w:val="002060"/>
          <w:sz w:val="24"/>
          <w:szCs w:val="24"/>
        </w:rPr>
        <w:t xml:space="preserve">the facility </w:t>
      </w:r>
      <w:r w:rsidR="00FA2EF9" w:rsidRPr="00DF0BFF">
        <w:rPr>
          <w:rFonts w:ascii="Arial" w:hAnsi="Arial" w:cs="Arial"/>
          <w:color w:val="002060"/>
          <w:sz w:val="24"/>
          <w:szCs w:val="24"/>
        </w:rPr>
        <w:t>currently provid</w:t>
      </w:r>
      <w:r w:rsidR="00485491">
        <w:rPr>
          <w:rFonts w:ascii="Arial" w:hAnsi="Arial" w:cs="Arial"/>
          <w:color w:val="002060"/>
          <w:sz w:val="24"/>
          <w:szCs w:val="24"/>
        </w:rPr>
        <w:t xml:space="preserve">ing </w:t>
      </w:r>
      <w:r w:rsidR="00271BDD" w:rsidRPr="00DF0BFF">
        <w:rPr>
          <w:rFonts w:ascii="Arial" w:hAnsi="Arial" w:cs="Arial"/>
          <w:color w:val="002060"/>
          <w:sz w:val="24"/>
          <w:szCs w:val="24"/>
        </w:rPr>
        <w:t xml:space="preserve">medium </w:t>
      </w:r>
      <w:r w:rsidR="00FA2EF9" w:rsidRPr="00DF0BFF">
        <w:rPr>
          <w:rFonts w:ascii="Arial" w:hAnsi="Arial" w:cs="Arial"/>
          <w:color w:val="002060"/>
          <w:sz w:val="24"/>
          <w:szCs w:val="24"/>
        </w:rPr>
        <w:t xml:space="preserve">secure care and treatment for </w:t>
      </w:r>
      <w:r w:rsidR="003A1AF9" w:rsidRPr="00DF0BFF">
        <w:rPr>
          <w:rFonts w:ascii="Arial" w:hAnsi="Arial" w:cs="Arial"/>
          <w:color w:val="002060"/>
          <w:sz w:val="24"/>
          <w:szCs w:val="24"/>
        </w:rPr>
        <w:t>him</w:t>
      </w:r>
      <w:r w:rsidRPr="00DF0BFF">
        <w:rPr>
          <w:rFonts w:ascii="Arial" w:hAnsi="Arial" w:cs="Arial"/>
          <w:color w:val="002060"/>
          <w:sz w:val="24"/>
          <w:szCs w:val="24"/>
        </w:rPr>
        <w:t xml:space="preserve">. </w:t>
      </w:r>
      <w:r w:rsidR="003A1AF9" w:rsidRPr="00DF0BFF">
        <w:rPr>
          <w:rFonts w:ascii="Arial" w:hAnsi="Arial" w:cs="Arial"/>
          <w:color w:val="002060"/>
          <w:sz w:val="24"/>
          <w:szCs w:val="24"/>
        </w:rPr>
        <w:t xml:space="preserve">Consultation was also undertaken with </w:t>
      </w:r>
      <w:r w:rsidR="00EA2503">
        <w:rPr>
          <w:rFonts w:ascii="Arial" w:hAnsi="Arial" w:cs="Arial"/>
          <w:color w:val="002060"/>
          <w:sz w:val="24"/>
          <w:szCs w:val="24"/>
        </w:rPr>
        <w:t xml:space="preserve">the specialized </w:t>
      </w:r>
      <w:r w:rsidR="003A1AF9" w:rsidRPr="00DF0BFF">
        <w:rPr>
          <w:rFonts w:ascii="Arial" w:hAnsi="Arial" w:cs="Arial"/>
          <w:color w:val="002060"/>
          <w:sz w:val="24"/>
          <w:szCs w:val="24"/>
        </w:rPr>
        <w:t xml:space="preserve">clinicians involved in provision of care, </w:t>
      </w:r>
      <w:proofErr w:type="gramStart"/>
      <w:r w:rsidR="003A1AF9" w:rsidRPr="00DF0BFF">
        <w:rPr>
          <w:rFonts w:ascii="Arial" w:hAnsi="Arial" w:cs="Arial"/>
          <w:color w:val="002060"/>
          <w:sz w:val="24"/>
          <w:szCs w:val="24"/>
        </w:rPr>
        <w:t>treatment</w:t>
      </w:r>
      <w:proofErr w:type="gramEnd"/>
      <w:r w:rsidR="003A1AF9" w:rsidRPr="00DF0BFF">
        <w:rPr>
          <w:rFonts w:ascii="Arial" w:hAnsi="Arial" w:cs="Arial"/>
          <w:color w:val="002060"/>
          <w:sz w:val="24"/>
          <w:szCs w:val="24"/>
        </w:rPr>
        <w:t xml:space="preserve"> and support for X’s epilepsy. We would like to thank everyone who was involved.</w:t>
      </w:r>
    </w:p>
    <w:p w14:paraId="44039D79" w14:textId="4F7DAAB6" w:rsidR="00BB46AC" w:rsidRPr="00DF0BFF" w:rsidRDefault="00052682" w:rsidP="005A6B31">
      <w:pPr>
        <w:pStyle w:val="ListParagraph"/>
        <w:numPr>
          <w:ilvl w:val="1"/>
          <w:numId w:val="2"/>
        </w:numPr>
        <w:spacing w:line="360" w:lineRule="auto"/>
        <w:ind w:left="431" w:hanging="431"/>
        <w:contextualSpacing w:val="0"/>
        <w:jc w:val="both"/>
        <w:rPr>
          <w:rFonts w:ascii="Arial" w:hAnsi="Arial" w:cs="Arial"/>
          <w:color w:val="002060"/>
          <w:sz w:val="24"/>
          <w:szCs w:val="24"/>
        </w:rPr>
      </w:pPr>
      <w:r>
        <w:rPr>
          <w:rFonts w:ascii="Arial" w:hAnsi="Arial" w:cs="Arial"/>
          <w:color w:val="002060"/>
          <w:sz w:val="24"/>
          <w:szCs w:val="24"/>
        </w:rPr>
        <w:t>F</w:t>
      </w:r>
      <w:r w:rsidR="00E23126" w:rsidRPr="00DF0BFF">
        <w:rPr>
          <w:rFonts w:ascii="Arial" w:hAnsi="Arial" w:cs="Arial"/>
          <w:color w:val="002060"/>
          <w:sz w:val="24"/>
          <w:szCs w:val="24"/>
        </w:rPr>
        <w:t xml:space="preserve">ollowing conclusion of the Court case, </w:t>
      </w:r>
      <w:r w:rsidR="00EA2503">
        <w:rPr>
          <w:rFonts w:ascii="Arial" w:hAnsi="Arial" w:cs="Arial"/>
          <w:color w:val="002060"/>
          <w:sz w:val="24"/>
          <w:szCs w:val="24"/>
        </w:rPr>
        <w:t xml:space="preserve">X’s family </w:t>
      </w:r>
      <w:r w:rsidR="0087753B">
        <w:rPr>
          <w:rFonts w:ascii="Arial" w:hAnsi="Arial" w:cs="Arial"/>
          <w:color w:val="002060"/>
          <w:sz w:val="24"/>
          <w:szCs w:val="24"/>
        </w:rPr>
        <w:t xml:space="preserve">said they </w:t>
      </w:r>
      <w:r w:rsidR="00E23126" w:rsidRPr="00DF0BFF">
        <w:rPr>
          <w:rFonts w:ascii="Arial" w:hAnsi="Arial" w:cs="Arial"/>
          <w:color w:val="002060"/>
          <w:sz w:val="24"/>
          <w:szCs w:val="24"/>
        </w:rPr>
        <w:t xml:space="preserve">would prefer not to have any contact with </w:t>
      </w:r>
      <w:r>
        <w:rPr>
          <w:rFonts w:ascii="Arial" w:hAnsi="Arial" w:cs="Arial"/>
          <w:color w:val="002060"/>
          <w:sz w:val="24"/>
          <w:szCs w:val="24"/>
        </w:rPr>
        <w:t>the</w:t>
      </w:r>
      <w:r w:rsidR="00261A48" w:rsidRPr="00DF0BFF">
        <w:rPr>
          <w:rFonts w:ascii="Arial" w:hAnsi="Arial" w:cs="Arial"/>
          <w:color w:val="002060"/>
          <w:sz w:val="24"/>
          <w:szCs w:val="24"/>
        </w:rPr>
        <w:t xml:space="preserve"> </w:t>
      </w:r>
      <w:r>
        <w:rPr>
          <w:rFonts w:ascii="Arial" w:hAnsi="Arial" w:cs="Arial"/>
          <w:color w:val="002060"/>
          <w:sz w:val="24"/>
          <w:szCs w:val="24"/>
        </w:rPr>
        <w:t>investigation</w:t>
      </w:r>
      <w:r w:rsidR="00261A48" w:rsidRPr="00DF0BFF">
        <w:rPr>
          <w:rFonts w:ascii="Arial" w:hAnsi="Arial" w:cs="Arial"/>
          <w:color w:val="002060"/>
          <w:sz w:val="24"/>
          <w:szCs w:val="24"/>
        </w:rPr>
        <w:t>. No meetings with the family have therefore taken place.</w:t>
      </w:r>
      <w:r w:rsidR="00610E6B">
        <w:rPr>
          <w:rFonts w:ascii="Arial" w:hAnsi="Arial" w:cs="Arial"/>
          <w:color w:val="002060"/>
          <w:sz w:val="24"/>
          <w:szCs w:val="24"/>
        </w:rPr>
        <w:t xml:space="preserve"> However, we are aware that X’s family is in contact with him since his Court case and detention.</w:t>
      </w:r>
      <w:r w:rsidR="00261A48" w:rsidRPr="00DF0BFF">
        <w:rPr>
          <w:rFonts w:ascii="Arial" w:hAnsi="Arial" w:cs="Arial"/>
          <w:color w:val="002060"/>
          <w:sz w:val="24"/>
          <w:szCs w:val="24"/>
        </w:rPr>
        <w:t xml:space="preserve"> </w:t>
      </w:r>
      <w:r w:rsidR="00BB46AC" w:rsidRPr="00DF0BFF">
        <w:rPr>
          <w:rFonts w:ascii="Arial" w:hAnsi="Arial" w:cs="Arial"/>
          <w:color w:val="002060"/>
          <w:sz w:val="24"/>
          <w:szCs w:val="24"/>
        </w:rPr>
        <w:t xml:space="preserve"> </w:t>
      </w:r>
    </w:p>
    <w:p w14:paraId="59BCFBBA" w14:textId="77777777" w:rsidR="00370CE7" w:rsidRPr="00DF0BFF" w:rsidRDefault="00370CE7" w:rsidP="005A6B31">
      <w:pPr>
        <w:pStyle w:val="ListParagraph"/>
        <w:numPr>
          <w:ilvl w:val="0"/>
          <w:numId w:val="2"/>
        </w:numPr>
        <w:spacing w:line="360" w:lineRule="auto"/>
        <w:jc w:val="both"/>
        <w:rPr>
          <w:rFonts w:ascii="Arial" w:hAnsi="Arial" w:cs="Arial"/>
          <w:b/>
          <w:color w:val="002060"/>
          <w:sz w:val="24"/>
          <w:szCs w:val="24"/>
        </w:rPr>
      </w:pPr>
      <w:bookmarkStart w:id="6" w:name="_Hlk507579636"/>
      <w:r w:rsidRPr="00DF0BFF">
        <w:rPr>
          <w:rFonts w:ascii="Arial" w:hAnsi="Arial" w:cs="Arial"/>
          <w:b/>
          <w:color w:val="002060"/>
          <w:sz w:val="24"/>
          <w:szCs w:val="24"/>
        </w:rPr>
        <w:t>Background</w:t>
      </w:r>
      <w:bookmarkEnd w:id="6"/>
    </w:p>
    <w:p w14:paraId="4212076E" w14:textId="77777777" w:rsidR="00E02872" w:rsidRPr="00DF0BFF" w:rsidRDefault="00E02872" w:rsidP="00E02872">
      <w:pPr>
        <w:pStyle w:val="ListParagraph"/>
        <w:spacing w:line="360" w:lineRule="auto"/>
        <w:ind w:left="360"/>
        <w:jc w:val="both"/>
        <w:rPr>
          <w:rFonts w:ascii="Arial" w:hAnsi="Arial" w:cs="Arial"/>
          <w:b/>
          <w:color w:val="002060"/>
          <w:sz w:val="24"/>
          <w:szCs w:val="24"/>
        </w:rPr>
      </w:pPr>
    </w:p>
    <w:p w14:paraId="48B3E046" w14:textId="5B5B2351" w:rsidR="00370CE7" w:rsidRPr="00DF0BFF" w:rsidRDefault="00370CE7"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 xml:space="preserve">A detailed chronology of care provided for X over the course of his contact with the Trust is provided in Appendix </w:t>
      </w:r>
      <w:r w:rsidR="00BE262D" w:rsidRPr="00DF0BFF">
        <w:rPr>
          <w:rFonts w:ascii="Arial" w:hAnsi="Arial" w:cs="Arial"/>
          <w:color w:val="002060"/>
          <w:sz w:val="24"/>
          <w:szCs w:val="24"/>
        </w:rPr>
        <w:t>6</w:t>
      </w:r>
      <w:r w:rsidRPr="00DF0BFF">
        <w:rPr>
          <w:rFonts w:ascii="Arial" w:hAnsi="Arial" w:cs="Arial"/>
          <w:color w:val="002060"/>
          <w:sz w:val="24"/>
          <w:szCs w:val="24"/>
        </w:rPr>
        <w:t>. A narrative summary of the facts of the case, information about X’s personal and psychiatric history, the incident, its antecedents and consequences, are provided below.</w:t>
      </w:r>
      <w:r w:rsidR="0040554F" w:rsidRPr="00DF0BFF">
        <w:rPr>
          <w:rFonts w:ascii="Arial" w:hAnsi="Arial" w:cs="Arial"/>
          <w:color w:val="002060"/>
          <w:sz w:val="24"/>
          <w:szCs w:val="24"/>
        </w:rPr>
        <w:t xml:space="preserve"> Although our TOR specified examination of care </w:t>
      </w:r>
      <w:r w:rsidR="007A27D5" w:rsidRPr="00DF0BFF">
        <w:rPr>
          <w:rFonts w:ascii="Arial" w:hAnsi="Arial" w:cs="Arial"/>
          <w:color w:val="002060"/>
          <w:sz w:val="24"/>
          <w:szCs w:val="24"/>
        </w:rPr>
        <w:t xml:space="preserve">provided by </w:t>
      </w:r>
      <w:r w:rsidR="00D16016">
        <w:rPr>
          <w:rFonts w:ascii="Arial" w:hAnsi="Arial" w:cs="Arial"/>
          <w:color w:val="002060"/>
          <w:sz w:val="24"/>
          <w:szCs w:val="24"/>
        </w:rPr>
        <w:t>the</w:t>
      </w:r>
      <w:r w:rsidR="007A27D5" w:rsidRPr="00DF0BFF">
        <w:rPr>
          <w:rFonts w:ascii="Arial" w:hAnsi="Arial" w:cs="Arial"/>
          <w:color w:val="002060"/>
          <w:sz w:val="24"/>
          <w:szCs w:val="24"/>
        </w:rPr>
        <w:t xml:space="preserve"> Trust, information about X’s healthcare at earlier stages of his life have </w:t>
      </w:r>
      <w:r w:rsidR="000512A4" w:rsidRPr="00DF0BFF">
        <w:rPr>
          <w:rFonts w:ascii="Arial" w:hAnsi="Arial" w:cs="Arial"/>
          <w:color w:val="002060"/>
          <w:sz w:val="24"/>
          <w:szCs w:val="24"/>
        </w:rPr>
        <w:t xml:space="preserve">also </w:t>
      </w:r>
      <w:r w:rsidR="007A27D5" w:rsidRPr="00DF0BFF">
        <w:rPr>
          <w:rFonts w:ascii="Arial" w:hAnsi="Arial" w:cs="Arial"/>
          <w:color w:val="002060"/>
          <w:sz w:val="24"/>
          <w:szCs w:val="24"/>
        </w:rPr>
        <w:t xml:space="preserve">been included </w:t>
      </w:r>
      <w:r w:rsidR="000512A4" w:rsidRPr="00DF0BFF">
        <w:rPr>
          <w:rFonts w:ascii="Arial" w:hAnsi="Arial" w:cs="Arial"/>
          <w:color w:val="002060"/>
          <w:sz w:val="24"/>
          <w:szCs w:val="24"/>
        </w:rPr>
        <w:t xml:space="preserve">here </w:t>
      </w:r>
      <w:r w:rsidR="007A27D5" w:rsidRPr="00DF0BFF">
        <w:rPr>
          <w:rFonts w:ascii="Arial" w:hAnsi="Arial" w:cs="Arial"/>
          <w:color w:val="002060"/>
          <w:sz w:val="24"/>
          <w:szCs w:val="24"/>
        </w:rPr>
        <w:t xml:space="preserve">as they inform the narrative formulation of the mental health and other difficulties </w:t>
      </w:r>
      <w:r w:rsidR="00BE262D" w:rsidRPr="00DF0BFF">
        <w:rPr>
          <w:rFonts w:ascii="Arial" w:hAnsi="Arial" w:cs="Arial"/>
          <w:color w:val="002060"/>
          <w:sz w:val="24"/>
          <w:szCs w:val="24"/>
        </w:rPr>
        <w:t xml:space="preserve">that </w:t>
      </w:r>
      <w:r w:rsidR="007A27D5" w:rsidRPr="00DF0BFF">
        <w:rPr>
          <w:rFonts w:ascii="Arial" w:hAnsi="Arial" w:cs="Arial"/>
          <w:color w:val="002060"/>
          <w:sz w:val="24"/>
          <w:szCs w:val="24"/>
        </w:rPr>
        <w:t xml:space="preserve">X experienced. </w:t>
      </w:r>
    </w:p>
    <w:p w14:paraId="37AFCB0D" w14:textId="77777777" w:rsidR="007A27D5" w:rsidRPr="00DF0BFF" w:rsidRDefault="007A27D5" w:rsidP="007A27D5">
      <w:pPr>
        <w:pStyle w:val="ListParagraph"/>
        <w:spacing w:line="360" w:lineRule="auto"/>
        <w:ind w:left="432"/>
        <w:jc w:val="both"/>
        <w:rPr>
          <w:rFonts w:ascii="Arial" w:hAnsi="Arial" w:cs="Arial"/>
          <w:b/>
          <w:color w:val="002060"/>
          <w:sz w:val="24"/>
          <w:szCs w:val="24"/>
        </w:rPr>
      </w:pPr>
    </w:p>
    <w:p w14:paraId="6E0D8198" w14:textId="15E3EDBB" w:rsidR="00AA6496" w:rsidRPr="00DF0BFF" w:rsidRDefault="000512A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X was born in 1977</w:t>
      </w:r>
      <w:r w:rsidR="00485491">
        <w:rPr>
          <w:rFonts w:ascii="Arial" w:hAnsi="Arial" w:cs="Arial"/>
          <w:color w:val="002060"/>
          <w:sz w:val="24"/>
          <w:szCs w:val="24"/>
        </w:rPr>
        <w:t xml:space="preserve">.  There was some evidence of violence </w:t>
      </w:r>
      <w:r w:rsidR="008D3C86">
        <w:rPr>
          <w:rFonts w:ascii="Arial" w:hAnsi="Arial" w:cs="Arial"/>
          <w:color w:val="002060"/>
          <w:sz w:val="24"/>
          <w:szCs w:val="24"/>
        </w:rPr>
        <w:t xml:space="preserve">when X was a child </w:t>
      </w:r>
      <w:r w:rsidR="00485491">
        <w:rPr>
          <w:rFonts w:ascii="Arial" w:hAnsi="Arial" w:cs="Arial"/>
          <w:color w:val="002060"/>
          <w:sz w:val="24"/>
          <w:szCs w:val="24"/>
        </w:rPr>
        <w:t>and o</w:t>
      </w:r>
      <w:r w:rsidR="00D5109F" w:rsidRPr="00DF0BFF">
        <w:rPr>
          <w:rFonts w:ascii="Arial" w:hAnsi="Arial" w:cs="Arial"/>
          <w:color w:val="002060"/>
          <w:sz w:val="24"/>
          <w:szCs w:val="24"/>
        </w:rPr>
        <w:t xml:space="preserve">ne </w:t>
      </w:r>
      <w:r w:rsidRPr="00DF0BFF">
        <w:rPr>
          <w:rFonts w:ascii="Arial" w:hAnsi="Arial" w:cs="Arial"/>
          <w:color w:val="002060"/>
          <w:sz w:val="24"/>
          <w:szCs w:val="24"/>
        </w:rPr>
        <w:t xml:space="preserve">episode was investigated following a referral by X’s headmaster to Social Services and X was placed on the `child at risk’ register. X suffered with epilepsy </w:t>
      </w:r>
      <w:r w:rsidR="0029526C" w:rsidRPr="00DF0BFF">
        <w:rPr>
          <w:rFonts w:ascii="Arial" w:hAnsi="Arial" w:cs="Arial"/>
          <w:color w:val="002060"/>
          <w:sz w:val="24"/>
          <w:szCs w:val="24"/>
        </w:rPr>
        <w:t xml:space="preserve">diagnosed in 1980 when he was </w:t>
      </w:r>
      <w:r w:rsidR="00450607" w:rsidRPr="00DF0BFF">
        <w:rPr>
          <w:rFonts w:ascii="Arial" w:hAnsi="Arial" w:cs="Arial"/>
          <w:color w:val="002060"/>
          <w:sz w:val="24"/>
          <w:szCs w:val="24"/>
        </w:rPr>
        <w:t>young</w:t>
      </w:r>
      <w:r w:rsidRPr="00DF0BFF">
        <w:rPr>
          <w:rFonts w:ascii="Arial" w:hAnsi="Arial" w:cs="Arial"/>
          <w:color w:val="002060"/>
          <w:sz w:val="24"/>
          <w:szCs w:val="24"/>
        </w:rPr>
        <w:t>, and he was bullied at school</w:t>
      </w:r>
      <w:r w:rsidR="00617E0C" w:rsidRPr="00DF0BFF">
        <w:rPr>
          <w:rFonts w:ascii="Arial" w:hAnsi="Arial" w:cs="Arial"/>
          <w:color w:val="002060"/>
          <w:sz w:val="24"/>
          <w:szCs w:val="24"/>
        </w:rPr>
        <w:t>. He l</w:t>
      </w:r>
      <w:r w:rsidRPr="00DF0BFF">
        <w:rPr>
          <w:rFonts w:ascii="Arial" w:hAnsi="Arial" w:cs="Arial"/>
          <w:color w:val="002060"/>
          <w:sz w:val="24"/>
          <w:szCs w:val="24"/>
        </w:rPr>
        <w:t xml:space="preserve">eft </w:t>
      </w:r>
      <w:r w:rsidR="00617E0C" w:rsidRPr="00DF0BFF">
        <w:rPr>
          <w:rFonts w:ascii="Arial" w:hAnsi="Arial" w:cs="Arial"/>
          <w:color w:val="002060"/>
          <w:sz w:val="24"/>
          <w:szCs w:val="24"/>
        </w:rPr>
        <w:t xml:space="preserve">school </w:t>
      </w:r>
      <w:r w:rsidRPr="00DF0BFF">
        <w:rPr>
          <w:rFonts w:ascii="Arial" w:hAnsi="Arial" w:cs="Arial"/>
          <w:color w:val="002060"/>
          <w:sz w:val="24"/>
          <w:szCs w:val="24"/>
        </w:rPr>
        <w:t>at age 16</w:t>
      </w:r>
      <w:r w:rsidR="00617E0C" w:rsidRPr="00DF0BFF">
        <w:rPr>
          <w:rFonts w:ascii="Arial" w:hAnsi="Arial" w:cs="Arial"/>
          <w:color w:val="002060"/>
          <w:sz w:val="24"/>
          <w:szCs w:val="24"/>
        </w:rPr>
        <w:t xml:space="preserve"> obtaining A to C results in Art, English, and Sciences</w:t>
      </w:r>
      <w:r w:rsidR="00643078" w:rsidRPr="00DF0BFF">
        <w:rPr>
          <w:rFonts w:ascii="Arial" w:hAnsi="Arial" w:cs="Arial"/>
          <w:color w:val="002060"/>
          <w:sz w:val="24"/>
          <w:szCs w:val="24"/>
        </w:rPr>
        <w:t xml:space="preserve"> and an E in </w:t>
      </w:r>
      <w:proofErr w:type="spellStart"/>
      <w:r w:rsidR="005A68B6" w:rsidRPr="00DF0BFF">
        <w:rPr>
          <w:rFonts w:ascii="Arial" w:hAnsi="Arial" w:cs="Arial"/>
          <w:color w:val="002060"/>
          <w:sz w:val="24"/>
          <w:szCs w:val="24"/>
        </w:rPr>
        <w:t>Maths</w:t>
      </w:r>
      <w:proofErr w:type="spellEnd"/>
      <w:r w:rsidRPr="00DF0BFF">
        <w:rPr>
          <w:rFonts w:ascii="Arial" w:hAnsi="Arial" w:cs="Arial"/>
          <w:color w:val="002060"/>
          <w:sz w:val="24"/>
          <w:szCs w:val="24"/>
        </w:rPr>
        <w:t xml:space="preserve">. </w:t>
      </w:r>
      <w:r w:rsidR="008F60E7" w:rsidRPr="00DF0BFF">
        <w:rPr>
          <w:rFonts w:ascii="Arial" w:hAnsi="Arial" w:cs="Arial"/>
          <w:color w:val="002060"/>
          <w:sz w:val="24"/>
          <w:szCs w:val="24"/>
        </w:rPr>
        <w:t xml:space="preserve">The </w:t>
      </w:r>
      <w:r w:rsidRPr="00DF0BFF">
        <w:rPr>
          <w:rFonts w:ascii="Arial" w:hAnsi="Arial" w:cs="Arial"/>
          <w:color w:val="002060"/>
          <w:sz w:val="24"/>
          <w:szCs w:val="24"/>
        </w:rPr>
        <w:t xml:space="preserve">records </w:t>
      </w:r>
      <w:r w:rsidR="00617E0C" w:rsidRPr="00DF0BFF">
        <w:rPr>
          <w:rFonts w:ascii="Arial" w:hAnsi="Arial" w:cs="Arial"/>
          <w:color w:val="002060"/>
          <w:sz w:val="24"/>
          <w:szCs w:val="24"/>
        </w:rPr>
        <w:t>s</w:t>
      </w:r>
      <w:r w:rsidRPr="00DF0BFF">
        <w:rPr>
          <w:rFonts w:ascii="Arial" w:hAnsi="Arial" w:cs="Arial"/>
          <w:color w:val="002060"/>
          <w:sz w:val="24"/>
          <w:szCs w:val="24"/>
        </w:rPr>
        <w:t xml:space="preserve">how that </w:t>
      </w:r>
      <w:r w:rsidR="008F60E7" w:rsidRPr="00DF0BFF">
        <w:rPr>
          <w:rFonts w:ascii="Arial" w:hAnsi="Arial" w:cs="Arial"/>
          <w:color w:val="002060"/>
          <w:sz w:val="24"/>
          <w:szCs w:val="24"/>
        </w:rPr>
        <w:t>X</w:t>
      </w:r>
      <w:r w:rsidRPr="00DF0BFF">
        <w:rPr>
          <w:rFonts w:ascii="Arial" w:hAnsi="Arial" w:cs="Arial"/>
          <w:color w:val="002060"/>
          <w:sz w:val="24"/>
          <w:szCs w:val="24"/>
        </w:rPr>
        <w:t xml:space="preserve"> was free of seizures between the ages of approximately </w:t>
      </w:r>
      <w:r w:rsidR="00214B10">
        <w:rPr>
          <w:rFonts w:ascii="Arial" w:hAnsi="Arial" w:cs="Arial"/>
          <w:color w:val="002060"/>
          <w:sz w:val="24"/>
          <w:szCs w:val="24"/>
        </w:rPr>
        <w:t>15</w:t>
      </w:r>
      <w:r w:rsidR="008F60E7" w:rsidRPr="00DF0BFF">
        <w:rPr>
          <w:rFonts w:ascii="Arial" w:hAnsi="Arial" w:cs="Arial"/>
          <w:color w:val="002060"/>
          <w:sz w:val="24"/>
          <w:szCs w:val="24"/>
        </w:rPr>
        <w:t xml:space="preserve"> and </w:t>
      </w:r>
      <w:r w:rsidR="00214B10">
        <w:rPr>
          <w:rFonts w:ascii="Arial" w:hAnsi="Arial" w:cs="Arial"/>
          <w:color w:val="002060"/>
          <w:sz w:val="24"/>
          <w:szCs w:val="24"/>
        </w:rPr>
        <w:t>19</w:t>
      </w:r>
      <w:r w:rsidR="008F60E7" w:rsidRPr="00DF0BFF">
        <w:rPr>
          <w:rFonts w:ascii="Arial" w:hAnsi="Arial" w:cs="Arial"/>
          <w:color w:val="002060"/>
          <w:sz w:val="24"/>
          <w:szCs w:val="24"/>
        </w:rPr>
        <w:t xml:space="preserve"> but in 1996 he had a road traffic accident </w:t>
      </w:r>
      <w:r w:rsidR="00450607" w:rsidRPr="00DF0BFF">
        <w:rPr>
          <w:rFonts w:ascii="Arial" w:hAnsi="Arial" w:cs="Arial"/>
          <w:color w:val="002060"/>
          <w:sz w:val="24"/>
          <w:szCs w:val="24"/>
        </w:rPr>
        <w:t xml:space="preserve">(possibly the result of a seizure at the wheel) </w:t>
      </w:r>
      <w:r w:rsidR="00617E0C" w:rsidRPr="00DF0BFF">
        <w:rPr>
          <w:rFonts w:ascii="Arial" w:hAnsi="Arial" w:cs="Arial"/>
          <w:color w:val="002060"/>
          <w:sz w:val="24"/>
          <w:szCs w:val="24"/>
        </w:rPr>
        <w:t xml:space="preserve">and </w:t>
      </w:r>
      <w:r w:rsidR="00450607" w:rsidRPr="00DF0BFF">
        <w:rPr>
          <w:rFonts w:ascii="Arial" w:hAnsi="Arial" w:cs="Arial"/>
          <w:color w:val="002060"/>
          <w:sz w:val="24"/>
          <w:szCs w:val="24"/>
        </w:rPr>
        <w:t xml:space="preserve">he </w:t>
      </w:r>
      <w:r w:rsidR="008F60E7" w:rsidRPr="00DF0BFF">
        <w:rPr>
          <w:rFonts w:ascii="Arial" w:hAnsi="Arial" w:cs="Arial"/>
          <w:color w:val="002060"/>
          <w:sz w:val="24"/>
          <w:szCs w:val="24"/>
        </w:rPr>
        <w:t>sustained a head injury.</w:t>
      </w:r>
      <w:r w:rsidR="00AA6496" w:rsidRPr="00DF0BFF">
        <w:rPr>
          <w:rFonts w:ascii="Arial" w:hAnsi="Arial" w:cs="Arial"/>
          <w:color w:val="002060"/>
          <w:sz w:val="24"/>
          <w:szCs w:val="24"/>
        </w:rPr>
        <w:t xml:space="preserve"> X later went to prison for 6 months for an associated dangerous driving offence. </w:t>
      </w:r>
    </w:p>
    <w:p w14:paraId="17319630" w14:textId="77777777" w:rsidR="0029526C" w:rsidRPr="00DF0BFF" w:rsidRDefault="0029526C" w:rsidP="0029526C">
      <w:pPr>
        <w:pStyle w:val="ListParagraph"/>
        <w:rPr>
          <w:rFonts w:ascii="Arial" w:hAnsi="Arial" w:cs="Arial"/>
          <w:color w:val="002060"/>
          <w:sz w:val="24"/>
          <w:szCs w:val="24"/>
        </w:rPr>
      </w:pPr>
    </w:p>
    <w:p w14:paraId="645B6D8D" w14:textId="77777777" w:rsidR="00617E0C" w:rsidRPr="00DF0BFF" w:rsidRDefault="008F60E7"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From this point forward, it appears that X’s epilepsy worsened and</w:t>
      </w:r>
      <w:r w:rsidR="00617E0C" w:rsidRPr="00DF0BFF">
        <w:rPr>
          <w:rFonts w:ascii="Arial" w:hAnsi="Arial" w:cs="Arial"/>
          <w:color w:val="002060"/>
          <w:sz w:val="24"/>
          <w:szCs w:val="24"/>
        </w:rPr>
        <w:t>,</w:t>
      </w:r>
      <w:r w:rsidRPr="00DF0BFF">
        <w:rPr>
          <w:rFonts w:ascii="Arial" w:hAnsi="Arial" w:cs="Arial"/>
          <w:color w:val="002060"/>
          <w:sz w:val="24"/>
          <w:szCs w:val="24"/>
        </w:rPr>
        <w:t xml:space="preserve"> by 1999</w:t>
      </w:r>
      <w:r w:rsidR="00617E0C" w:rsidRPr="00DF0BFF">
        <w:rPr>
          <w:rFonts w:ascii="Arial" w:hAnsi="Arial" w:cs="Arial"/>
          <w:color w:val="002060"/>
          <w:sz w:val="24"/>
          <w:szCs w:val="24"/>
        </w:rPr>
        <w:t xml:space="preserve"> (age 22)</w:t>
      </w:r>
      <w:r w:rsidRPr="00DF0BFF">
        <w:rPr>
          <w:rFonts w:ascii="Arial" w:hAnsi="Arial" w:cs="Arial"/>
          <w:color w:val="002060"/>
          <w:sz w:val="24"/>
          <w:szCs w:val="24"/>
        </w:rPr>
        <w:t xml:space="preserve"> he was being admitted periodically to general hospital care following injury, the result of seizure-related falls. A further head injury sustained in December 1999</w:t>
      </w:r>
      <w:r w:rsidR="00450607" w:rsidRPr="00DF0BFF">
        <w:rPr>
          <w:rFonts w:ascii="Arial" w:hAnsi="Arial" w:cs="Arial"/>
          <w:color w:val="002060"/>
          <w:sz w:val="24"/>
          <w:szCs w:val="24"/>
        </w:rPr>
        <w:t xml:space="preserve"> – the result of a fight with a bouncer in a nightclub </w:t>
      </w:r>
      <w:r w:rsidR="00271BDD" w:rsidRPr="00DF0BFF">
        <w:rPr>
          <w:rFonts w:ascii="Arial" w:hAnsi="Arial" w:cs="Arial"/>
          <w:color w:val="002060"/>
          <w:sz w:val="24"/>
          <w:szCs w:val="24"/>
        </w:rPr>
        <w:t xml:space="preserve">- </w:t>
      </w:r>
      <w:r w:rsidR="00450607" w:rsidRPr="00DF0BFF">
        <w:rPr>
          <w:rFonts w:ascii="Arial" w:hAnsi="Arial" w:cs="Arial"/>
          <w:color w:val="002060"/>
          <w:sz w:val="24"/>
          <w:szCs w:val="24"/>
        </w:rPr>
        <w:t xml:space="preserve">appears to have exacerbated his condition. </w:t>
      </w:r>
      <w:r w:rsidR="0029526C" w:rsidRPr="00DF0BFF">
        <w:rPr>
          <w:rFonts w:ascii="Arial" w:hAnsi="Arial" w:cs="Arial"/>
          <w:color w:val="002060"/>
          <w:sz w:val="24"/>
          <w:szCs w:val="24"/>
        </w:rPr>
        <w:t xml:space="preserve">X also had some contact with the Police. For example, in 2000 he was cautioned when he was detained by the Deputy Manager of the shop where he was working, and stolen items of property were discovered in his bag. </w:t>
      </w:r>
      <w:r w:rsidR="00D5109F" w:rsidRPr="00DF0BFF">
        <w:rPr>
          <w:rFonts w:ascii="Arial" w:hAnsi="Arial" w:cs="Arial"/>
          <w:color w:val="002060"/>
          <w:sz w:val="24"/>
          <w:szCs w:val="24"/>
        </w:rPr>
        <w:t xml:space="preserve">He also had contact with Police </w:t>
      </w:r>
      <w:proofErr w:type="gramStart"/>
      <w:r w:rsidR="00D5109F" w:rsidRPr="00DF0BFF">
        <w:rPr>
          <w:rFonts w:ascii="Arial" w:hAnsi="Arial" w:cs="Arial"/>
          <w:color w:val="002060"/>
          <w:sz w:val="24"/>
          <w:szCs w:val="24"/>
        </w:rPr>
        <w:t>in regard to</w:t>
      </w:r>
      <w:proofErr w:type="gramEnd"/>
      <w:r w:rsidR="00D5109F" w:rsidRPr="00DF0BFF">
        <w:rPr>
          <w:rFonts w:ascii="Arial" w:hAnsi="Arial" w:cs="Arial"/>
          <w:color w:val="002060"/>
          <w:sz w:val="24"/>
          <w:szCs w:val="24"/>
        </w:rPr>
        <w:t xml:space="preserve"> a </w:t>
      </w:r>
      <w:proofErr w:type="spellStart"/>
      <w:r w:rsidR="00D5109F" w:rsidRPr="00DF0BFF">
        <w:rPr>
          <w:rFonts w:ascii="Arial" w:hAnsi="Arial" w:cs="Arial"/>
          <w:color w:val="002060"/>
          <w:sz w:val="24"/>
          <w:szCs w:val="24"/>
        </w:rPr>
        <w:t>neighbour</w:t>
      </w:r>
      <w:proofErr w:type="spellEnd"/>
      <w:r w:rsidR="00D5109F" w:rsidRPr="00DF0BFF">
        <w:rPr>
          <w:rFonts w:ascii="Arial" w:hAnsi="Arial" w:cs="Arial"/>
          <w:color w:val="002060"/>
          <w:sz w:val="24"/>
          <w:szCs w:val="24"/>
        </w:rPr>
        <w:t xml:space="preserve"> dispute, criminal damage</w:t>
      </w:r>
      <w:r w:rsidR="001C0BB0" w:rsidRPr="00DF0BFF">
        <w:rPr>
          <w:rFonts w:ascii="Arial" w:hAnsi="Arial" w:cs="Arial"/>
          <w:color w:val="002060"/>
          <w:sz w:val="24"/>
          <w:szCs w:val="24"/>
        </w:rPr>
        <w:t>,</w:t>
      </w:r>
      <w:r w:rsidR="00E05CAF" w:rsidRPr="00DF0BFF">
        <w:rPr>
          <w:rFonts w:ascii="Arial" w:hAnsi="Arial" w:cs="Arial"/>
          <w:color w:val="002060"/>
          <w:sz w:val="24"/>
          <w:szCs w:val="24"/>
        </w:rPr>
        <w:t xml:space="preserve"> attempted</w:t>
      </w:r>
      <w:r w:rsidR="001C0BB0" w:rsidRPr="00DF0BFF">
        <w:rPr>
          <w:rFonts w:ascii="Arial" w:hAnsi="Arial" w:cs="Arial"/>
          <w:color w:val="002060"/>
          <w:sz w:val="24"/>
          <w:szCs w:val="24"/>
        </w:rPr>
        <w:t xml:space="preserve"> fraud and `wasting Police time.’ More information </w:t>
      </w:r>
      <w:r w:rsidR="00AA6496" w:rsidRPr="00DF0BFF">
        <w:rPr>
          <w:rFonts w:ascii="Arial" w:hAnsi="Arial" w:cs="Arial"/>
          <w:color w:val="002060"/>
          <w:sz w:val="24"/>
          <w:szCs w:val="24"/>
        </w:rPr>
        <w:t>about this i</w:t>
      </w:r>
      <w:r w:rsidR="001C0BB0" w:rsidRPr="00DF0BFF">
        <w:rPr>
          <w:rFonts w:ascii="Arial" w:hAnsi="Arial" w:cs="Arial"/>
          <w:color w:val="002060"/>
          <w:sz w:val="24"/>
          <w:szCs w:val="24"/>
        </w:rPr>
        <w:t>s provide</w:t>
      </w:r>
      <w:r w:rsidR="002D0142" w:rsidRPr="00DF0BFF">
        <w:rPr>
          <w:rFonts w:ascii="Arial" w:hAnsi="Arial" w:cs="Arial"/>
          <w:color w:val="002060"/>
          <w:sz w:val="24"/>
          <w:szCs w:val="24"/>
        </w:rPr>
        <w:t>d</w:t>
      </w:r>
      <w:r w:rsidR="001C0BB0" w:rsidRPr="00DF0BFF">
        <w:rPr>
          <w:rFonts w:ascii="Arial" w:hAnsi="Arial" w:cs="Arial"/>
          <w:color w:val="002060"/>
          <w:sz w:val="24"/>
          <w:szCs w:val="24"/>
        </w:rPr>
        <w:t xml:space="preserve"> below. </w:t>
      </w:r>
    </w:p>
    <w:p w14:paraId="2286AA51" w14:textId="77777777" w:rsidR="00617E0C" w:rsidRPr="00DF0BFF" w:rsidRDefault="00617E0C" w:rsidP="00617E0C">
      <w:pPr>
        <w:pStyle w:val="ListParagraph"/>
        <w:rPr>
          <w:rFonts w:ascii="Arial" w:hAnsi="Arial" w:cs="Arial"/>
          <w:color w:val="002060"/>
          <w:sz w:val="24"/>
          <w:szCs w:val="24"/>
        </w:rPr>
      </w:pPr>
    </w:p>
    <w:p w14:paraId="2340B514" w14:textId="77777777" w:rsidR="000512A4" w:rsidRPr="00DF0BFF" w:rsidRDefault="008F60E7"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X </w:t>
      </w:r>
      <w:r w:rsidR="0029526C" w:rsidRPr="00DF0BFF">
        <w:rPr>
          <w:rFonts w:ascii="Arial" w:hAnsi="Arial" w:cs="Arial"/>
          <w:color w:val="002060"/>
          <w:sz w:val="24"/>
          <w:szCs w:val="24"/>
        </w:rPr>
        <w:t>ma</w:t>
      </w:r>
      <w:r w:rsidRPr="00DF0BFF">
        <w:rPr>
          <w:rFonts w:ascii="Arial" w:hAnsi="Arial" w:cs="Arial"/>
          <w:color w:val="002060"/>
          <w:sz w:val="24"/>
          <w:szCs w:val="24"/>
        </w:rPr>
        <w:t xml:space="preserve">rried after he left home at around the age of 19 </w:t>
      </w:r>
      <w:r w:rsidR="0029526C" w:rsidRPr="00DF0BFF">
        <w:rPr>
          <w:rFonts w:ascii="Arial" w:hAnsi="Arial" w:cs="Arial"/>
          <w:color w:val="002060"/>
          <w:sz w:val="24"/>
          <w:szCs w:val="24"/>
        </w:rPr>
        <w:t xml:space="preserve">in 2000 </w:t>
      </w:r>
      <w:r w:rsidRPr="00DF0BFF">
        <w:rPr>
          <w:rFonts w:ascii="Arial" w:hAnsi="Arial" w:cs="Arial"/>
          <w:color w:val="002060"/>
          <w:sz w:val="24"/>
          <w:szCs w:val="24"/>
        </w:rPr>
        <w:t xml:space="preserve">but he and his wife separated after three </w:t>
      </w:r>
      <w:r w:rsidR="0029526C" w:rsidRPr="00DF0BFF">
        <w:rPr>
          <w:rFonts w:ascii="Arial" w:hAnsi="Arial" w:cs="Arial"/>
          <w:color w:val="002060"/>
          <w:sz w:val="24"/>
          <w:szCs w:val="24"/>
        </w:rPr>
        <w:t xml:space="preserve">to </w:t>
      </w:r>
      <w:r w:rsidRPr="00DF0BFF">
        <w:rPr>
          <w:rFonts w:ascii="Arial" w:hAnsi="Arial" w:cs="Arial"/>
          <w:color w:val="002060"/>
          <w:sz w:val="24"/>
          <w:szCs w:val="24"/>
        </w:rPr>
        <w:t xml:space="preserve">four years </w:t>
      </w:r>
      <w:r w:rsidR="0029526C" w:rsidRPr="00DF0BFF">
        <w:rPr>
          <w:rFonts w:ascii="Arial" w:hAnsi="Arial" w:cs="Arial"/>
          <w:color w:val="002060"/>
          <w:sz w:val="24"/>
          <w:szCs w:val="24"/>
        </w:rPr>
        <w:t>in 2003 when X was 26</w:t>
      </w:r>
      <w:r w:rsidR="00C34784" w:rsidRPr="00DF0BFF">
        <w:rPr>
          <w:rFonts w:ascii="Arial" w:hAnsi="Arial" w:cs="Arial"/>
          <w:color w:val="002060"/>
          <w:sz w:val="24"/>
          <w:szCs w:val="24"/>
        </w:rPr>
        <w:t xml:space="preserve">. </w:t>
      </w:r>
      <w:r w:rsidR="0029526C" w:rsidRPr="00DF0BFF">
        <w:rPr>
          <w:rFonts w:ascii="Arial" w:hAnsi="Arial" w:cs="Arial"/>
          <w:color w:val="002060"/>
          <w:sz w:val="24"/>
          <w:szCs w:val="24"/>
        </w:rPr>
        <w:t>After this, X lived alone in rented accommodation and he did not work again</w:t>
      </w:r>
      <w:r w:rsidR="00894F73" w:rsidRPr="00DF0BFF">
        <w:rPr>
          <w:rFonts w:ascii="Arial" w:hAnsi="Arial" w:cs="Arial"/>
          <w:color w:val="002060"/>
          <w:sz w:val="24"/>
          <w:szCs w:val="24"/>
        </w:rPr>
        <w:t xml:space="preserve">.  This was largely the result of the impact of his very disabling seizures. </w:t>
      </w:r>
      <w:r w:rsidR="0029526C" w:rsidRPr="00DF0BFF">
        <w:rPr>
          <w:rFonts w:ascii="Arial" w:hAnsi="Arial" w:cs="Arial"/>
          <w:color w:val="002060"/>
          <w:sz w:val="24"/>
          <w:szCs w:val="24"/>
        </w:rPr>
        <w:t xml:space="preserve">X </w:t>
      </w:r>
      <w:r w:rsidR="00894F73" w:rsidRPr="00DF0BFF">
        <w:rPr>
          <w:rFonts w:ascii="Arial" w:hAnsi="Arial" w:cs="Arial"/>
          <w:color w:val="002060"/>
          <w:sz w:val="24"/>
          <w:szCs w:val="24"/>
        </w:rPr>
        <w:t>was as</w:t>
      </w:r>
      <w:r w:rsidR="0029526C" w:rsidRPr="00DF0BFF">
        <w:rPr>
          <w:rFonts w:ascii="Arial" w:hAnsi="Arial" w:cs="Arial"/>
          <w:color w:val="002060"/>
          <w:sz w:val="24"/>
          <w:szCs w:val="24"/>
        </w:rPr>
        <w:t xml:space="preserve">sessed in 2002 as having, on average, 6 fits per month; these were complex partial seizures without </w:t>
      </w:r>
      <w:proofErr w:type="spellStart"/>
      <w:r w:rsidR="0029526C" w:rsidRPr="00DF0BFF">
        <w:rPr>
          <w:rFonts w:ascii="Arial" w:hAnsi="Arial" w:cs="Arial"/>
          <w:color w:val="002060"/>
          <w:sz w:val="24"/>
          <w:szCs w:val="24"/>
        </w:rPr>
        <w:t>lateralising</w:t>
      </w:r>
      <w:proofErr w:type="spellEnd"/>
      <w:r w:rsidR="0029526C" w:rsidRPr="00DF0BFF">
        <w:rPr>
          <w:rFonts w:ascii="Arial" w:hAnsi="Arial" w:cs="Arial"/>
          <w:color w:val="002060"/>
          <w:sz w:val="24"/>
          <w:szCs w:val="24"/>
        </w:rPr>
        <w:t xml:space="preserve"> signs</w:t>
      </w:r>
      <w:r w:rsidR="00617E0C" w:rsidRPr="00DF0BFF">
        <w:rPr>
          <w:rFonts w:ascii="Arial" w:hAnsi="Arial" w:cs="Arial"/>
          <w:color w:val="002060"/>
          <w:sz w:val="24"/>
          <w:szCs w:val="24"/>
        </w:rPr>
        <w:t xml:space="preserve"> that proved very difficult to control</w:t>
      </w:r>
      <w:r w:rsidR="0029526C" w:rsidRPr="00DF0BFF">
        <w:rPr>
          <w:rFonts w:ascii="Arial" w:hAnsi="Arial" w:cs="Arial"/>
          <w:color w:val="002060"/>
          <w:sz w:val="24"/>
          <w:szCs w:val="24"/>
        </w:rPr>
        <w:t xml:space="preserve">. He also had nocturnal </w:t>
      </w:r>
      <w:proofErr w:type="spellStart"/>
      <w:r w:rsidR="0029526C" w:rsidRPr="00DF0BFF">
        <w:rPr>
          <w:rFonts w:ascii="Arial" w:hAnsi="Arial" w:cs="Arial"/>
          <w:color w:val="002060"/>
          <w:sz w:val="24"/>
          <w:szCs w:val="24"/>
        </w:rPr>
        <w:t>generalised</w:t>
      </w:r>
      <w:proofErr w:type="spellEnd"/>
      <w:r w:rsidR="0029526C" w:rsidRPr="00DF0BFF">
        <w:rPr>
          <w:rFonts w:ascii="Arial" w:hAnsi="Arial" w:cs="Arial"/>
          <w:color w:val="002060"/>
          <w:sz w:val="24"/>
          <w:szCs w:val="24"/>
        </w:rPr>
        <w:t xml:space="preserve"> seizures, myoclonic jerks </w:t>
      </w:r>
      <w:r w:rsidR="00617E0C" w:rsidRPr="00DF0BFF">
        <w:rPr>
          <w:rFonts w:ascii="Arial" w:hAnsi="Arial" w:cs="Arial"/>
          <w:color w:val="002060"/>
          <w:sz w:val="24"/>
          <w:szCs w:val="24"/>
        </w:rPr>
        <w:t xml:space="preserve">and </w:t>
      </w:r>
      <w:r w:rsidR="0029526C" w:rsidRPr="00DF0BFF">
        <w:rPr>
          <w:rFonts w:ascii="Arial" w:hAnsi="Arial" w:cs="Arial"/>
          <w:color w:val="002060"/>
          <w:sz w:val="24"/>
          <w:szCs w:val="24"/>
        </w:rPr>
        <w:t xml:space="preserve">photosensitivity. </w:t>
      </w:r>
    </w:p>
    <w:p w14:paraId="046F76F8" w14:textId="77777777" w:rsidR="00450607" w:rsidRPr="00DF0BFF" w:rsidRDefault="00450607" w:rsidP="00450607">
      <w:pPr>
        <w:pStyle w:val="ListParagraph"/>
        <w:rPr>
          <w:rFonts w:ascii="Arial" w:hAnsi="Arial" w:cs="Arial"/>
          <w:color w:val="002060"/>
          <w:sz w:val="24"/>
          <w:szCs w:val="24"/>
        </w:rPr>
      </w:pPr>
    </w:p>
    <w:p w14:paraId="4333AC22" w14:textId="77777777" w:rsidR="0072495B" w:rsidRPr="00DF0BFF" w:rsidRDefault="00B301C8" w:rsidP="005A6B31">
      <w:pPr>
        <w:pStyle w:val="ListParagraph"/>
        <w:numPr>
          <w:ilvl w:val="1"/>
          <w:numId w:val="2"/>
        </w:numPr>
        <w:spacing w:line="360" w:lineRule="auto"/>
        <w:jc w:val="both"/>
        <w:rPr>
          <w:rFonts w:ascii="Arial" w:hAnsi="Arial" w:cs="Arial"/>
          <w:color w:val="002060"/>
          <w:sz w:val="24"/>
          <w:szCs w:val="24"/>
        </w:rPr>
      </w:pPr>
      <w:bookmarkStart w:id="7" w:name="_Hlk5694910"/>
      <w:r w:rsidRPr="00DF0BFF">
        <w:rPr>
          <w:rFonts w:ascii="Arial" w:hAnsi="Arial" w:cs="Arial"/>
          <w:color w:val="002060"/>
          <w:sz w:val="24"/>
          <w:szCs w:val="24"/>
        </w:rPr>
        <w:t>X first presented to his GP with mental health-related symptoms (depression) in October 2005 at the age of 28. Over the next two years, he was supported by his GP who liaised with X’s neurologist</w:t>
      </w:r>
      <w:r w:rsidR="002D0142" w:rsidRPr="00DF0BFF">
        <w:rPr>
          <w:rFonts w:ascii="Arial" w:hAnsi="Arial" w:cs="Arial"/>
          <w:color w:val="002060"/>
          <w:sz w:val="24"/>
          <w:szCs w:val="24"/>
        </w:rPr>
        <w:t xml:space="preserve"> about his epilepsy treatment</w:t>
      </w:r>
      <w:r w:rsidRPr="00DF0BFF">
        <w:rPr>
          <w:rFonts w:ascii="Arial" w:hAnsi="Arial" w:cs="Arial"/>
          <w:color w:val="002060"/>
          <w:sz w:val="24"/>
          <w:szCs w:val="24"/>
        </w:rPr>
        <w:t>. Apart from an encounter with Police</w:t>
      </w:r>
      <w:r w:rsidR="004547C2" w:rsidRPr="00DF0BFF">
        <w:rPr>
          <w:rFonts w:ascii="Arial" w:hAnsi="Arial" w:cs="Arial"/>
          <w:color w:val="002060"/>
          <w:sz w:val="24"/>
          <w:szCs w:val="24"/>
        </w:rPr>
        <w:t xml:space="preserve"> which was not pursued by them due to a lack of evidence - </w:t>
      </w:r>
      <w:r w:rsidRPr="00DF0BFF">
        <w:rPr>
          <w:rFonts w:ascii="Arial" w:hAnsi="Arial" w:cs="Arial"/>
          <w:color w:val="002060"/>
          <w:sz w:val="24"/>
          <w:szCs w:val="24"/>
        </w:rPr>
        <w:t>the result of a fracas between X and his neighbor whom X regarded as too noisy</w:t>
      </w:r>
      <w:r w:rsidR="004547C2" w:rsidRPr="00DF0BFF">
        <w:rPr>
          <w:rFonts w:ascii="Arial" w:hAnsi="Arial" w:cs="Arial"/>
          <w:color w:val="002060"/>
          <w:sz w:val="24"/>
          <w:szCs w:val="24"/>
        </w:rPr>
        <w:t xml:space="preserve"> -</w:t>
      </w:r>
      <w:r w:rsidRPr="00DF0BFF">
        <w:rPr>
          <w:rFonts w:ascii="Arial" w:hAnsi="Arial" w:cs="Arial"/>
          <w:color w:val="002060"/>
          <w:sz w:val="24"/>
          <w:szCs w:val="24"/>
        </w:rPr>
        <w:t xml:space="preserve"> X’s management followed the same pattern until </w:t>
      </w:r>
      <w:r w:rsidR="0072495B" w:rsidRPr="00DF0BFF">
        <w:rPr>
          <w:rFonts w:ascii="Arial" w:hAnsi="Arial" w:cs="Arial"/>
          <w:color w:val="002060"/>
          <w:sz w:val="24"/>
          <w:szCs w:val="24"/>
        </w:rPr>
        <w:t xml:space="preserve">January </w:t>
      </w:r>
      <w:r w:rsidRPr="00DF0BFF">
        <w:rPr>
          <w:rFonts w:ascii="Arial" w:hAnsi="Arial" w:cs="Arial"/>
          <w:color w:val="002060"/>
          <w:sz w:val="24"/>
          <w:szCs w:val="24"/>
        </w:rPr>
        <w:t>2007</w:t>
      </w:r>
      <w:r w:rsidR="002D0142" w:rsidRPr="00DF0BFF">
        <w:rPr>
          <w:rFonts w:ascii="Arial" w:hAnsi="Arial" w:cs="Arial"/>
          <w:color w:val="002060"/>
          <w:sz w:val="24"/>
          <w:szCs w:val="24"/>
        </w:rPr>
        <w:t xml:space="preserve"> when </w:t>
      </w:r>
      <w:r w:rsidRPr="00DF0BFF">
        <w:rPr>
          <w:rFonts w:ascii="Arial" w:hAnsi="Arial" w:cs="Arial"/>
          <w:color w:val="002060"/>
          <w:sz w:val="24"/>
          <w:szCs w:val="24"/>
        </w:rPr>
        <w:t>the primary care record shows the GP as having described X as `paranoid</w:t>
      </w:r>
      <w:r w:rsidR="0072495B" w:rsidRPr="00DF0BFF">
        <w:rPr>
          <w:rFonts w:ascii="Arial" w:hAnsi="Arial" w:cs="Arial"/>
          <w:color w:val="002060"/>
          <w:sz w:val="24"/>
          <w:szCs w:val="24"/>
        </w:rPr>
        <w:t xml:space="preserve"> and confused</w:t>
      </w:r>
      <w:r w:rsidRPr="00DF0BFF">
        <w:rPr>
          <w:rFonts w:ascii="Arial" w:hAnsi="Arial" w:cs="Arial"/>
          <w:color w:val="002060"/>
          <w:sz w:val="24"/>
          <w:szCs w:val="24"/>
        </w:rPr>
        <w:t>’</w:t>
      </w:r>
      <w:r w:rsidR="0072495B" w:rsidRPr="00DF0BFF">
        <w:rPr>
          <w:rFonts w:ascii="Arial" w:hAnsi="Arial" w:cs="Arial"/>
          <w:color w:val="002060"/>
          <w:sz w:val="24"/>
          <w:szCs w:val="24"/>
        </w:rPr>
        <w:t xml:space="preserve">. </w:t>
      </w:r>
      <w:r w:rsidR="002D0142" w:rsidRPr="00DF0BFF">
        <w:rPr>
          <w:rFonts w:ascii="Arial" w:hAnsi="Arial" w:cs="Arial"/>
          <w:color w:val="002060"/>
          <w:sz w:val="24"/>
          <w:szCs w:val="24"/>
        </w:rPr>
        <w:t xml:space="preserve">In </w:t>
      </w:r>
      <w:r w:rsidR="0072495B" w:rsidRPr="00DF0BFF">
        <w:rPr>
          <w:rFonts w:ascii="Arial" w:hAnsi="Arial" w:cs="Arial"/>
          <w:color w:val="002060"/>
          <w:sz w:val="24"/>
          <w:szCs w:val="24"/>
        </w:rPr>
        <w:t xml:space="preserve">early in February 2007, X </w:t>
      </w:r>
      <w:r w:rsidR="002D0142" w:rsidRPr="00DF0BFF">
        <w:rPr>
          <w:rFonts w:ascii="Arial" w:hAnsi="Arial" w:cs="Arial"/>
          <w:color w:val="002060"/>
          <w:sz w:val="24"/>
          <w:szCs w:val="24"/>
        </w:rPr>
        <w:t xml:space="preserve">then </w:t>
      </w:r>
      <w:r w:rsidR="0072495B" w:rsidRPr="00DF0BFF">
        <w:rPr>
          <w:rFonts w:ascii="Arial" w:hAnsi="Arial" w:cs="Arial"/>
          <w:color w:val="002060"/>
          <w:sz w:val="24"/>
          <w:szCs w:val="24"/>
        </w:rPr>
        <w:t>tr</w:t>
      </w:r>
      <w:r w:rsidR="00617E0C" w:rsidRPr="00DF0BFF">
        <w:rPr>
          <w:rFonts w:ascii="Arial" w:hAnsi="Arial" w:cs="Arial"/>
          <w:color w:val="002060"/>
          <w:sz w:val="24"/>
          <w:szCs w:val="24"/>
        </w:rPr>
        <w:t xml:space="preserve">ied </w:t>
      </w:r>
      <w:r w:rsidR="0072495B" w:rsidRPr="00DF0BFF">
        <w:rPr>
          <w:rFonts w:ascii="Arial" w:hAnsi="Arial" w:cs="Arial"/>
          <w:color w:val="002060"/>
          <w:sz w:val="24"/>
          <w:szCs w:val="24"/>
        </w:rPr>
        <w:t>to take a</w:t>
      </w:r>
      <w:r w:rsidR="00617E0C" w:rsidRPr="00DF0BFF">
        <w:rPr>
          <w:rFonts w:ascii="Arial" w:hAnsi="Arial" w:cs="Arial"/>
          <w:color w:val="002060"/>
          <w:sz w:val="24"/>
          <w:szCs w:val="24"/>
        </w:rPr>
        <w:t xml:space="preserve">n elderly </w:t>
      </w:r>
      <w:r w:rsidR="0072495B" w:rsidRPr="00DF0BFF">
        <w:rPr>
          <w:rFonts w:ascii="Arial" w:hAnsi="Arial" w:cs="Arial"/>
          <w:color w:val="002060"/>
          <w:sz w:val="24"/>
          <w:szCs w:val="24"/>
        </w:rPr>
        <w:t xml:space="preserve">woman’s handbag at a bus stop. He was </w:t>
      </w:r>
      <w:r w:rsidR="00FF0A26" w:rsidRPr="00DF0BFF">
        <w:rPr>
          <w:rFonts w:ascii="Arial" w:hAnsi="Arial" w:cs="Arial"/>
          <w:color w:val="002060"/>
          <w:sz w:val="24"/>
          <w:szCs w:val="24"/>
        </w:rPr>
        <w:t>taken to hospital</w:t>
      </w:r>
      <w:r w:rsidR="0072495B" w:rsidRPr="00DF0BFF">
        <w:rPr>
          <w:rFonts w:ascii="Arial" w:hAnsi="Arial" w:cs="Arial"/>
          <w:color w:val="002060"/>
          <w:sz w:val="24"/>
          <w:szCs w:val="24"/>
        </w:rPr>
        <w:t xml:space="preserve"> immediately after his arrest as a result of suffering a seizure</w:t>
      </w:r>
      <w:r w:rsidR="002931C5" w:rsidRPr="00DF0BFF">
        <w:rPr>
          <w:rFonts w:ascii="Arial" w:hAnsi="Arial" w:cs="Arial"/>
          <w:color w:val="002060"/>
          <w:sz w:val="24"/>
          <w:szCs w:val="24"/>
        </w:rPr>
        <w:t xml:space="preserve"> and was admitted very briefly to the mental health unit</w:t>
      </w:r>
      <w:r w:rsidR="0072495B" w:rsidRPr="00DF0BFF">
        <w:rPr>
          <w:rFonts w:ascii="Arial" w:hAnsi="Arial" w:cs="Arial"/>
          <w:color w:val="002060"/>
          <w:sz w:val="24"/>
          <w:szCs w:val="24"/>
        </w:rPr>
        <w:t xml:space="preserve">. Later, X said he had no recollection of the incident and, as a result of his </w:t>
      </w:r>
      <w:r w:rsidR="007B46C3" w:rsidRPr="00DF0BFF">
        <w:rPr>
          <w:rFonts w:ascii="Arial" w:hAnsi="Arial" w:cs="Arial"/>
          <w:color w:val="002060"/>
          <w:sz w:val="24"/>
          <w:szCs w:val="24"/>
        </w:rPr>
        <w:t xml:space="preserve">apparent </w:t>
      </w:r>
      <w:r w:rsidR="0072495B" w:rsidRPr="00DF0BFF">
        <w:rPr>
          <w:rFonts w:ascii="Arial" w:hAnsi="Arial" w:cs="Arial"/>
          <w:color w:val="002060"/>
          <w:sz w:val="24"/>
          <w:szCs w:val="24"/>
        </w:rPr>
        <w:t>lack of Criminal Intent, he was not charged.</w:t>
      </w:r>
    </w:p>
    <w:bookmarkEnd w:id="7"/>
    <w:p w14:paraId="305F7C5A" w14:textId="77777777" w:rsidR="0072495B" w:rsidRPr="00DF0BFF" w:rsidRDefault="0072495B" w:rsidP="0072495B">
      <w:pPr>
        <w:pStyle w:val="ListParagraph"/>
        <w:rPr>
          <w:rFonts w:ascii="Arial" w:hAnsi="Arial" w:cs="Arial"/>
          <w:color w:val="002060"/>
          <w:sz w:val="24"/>
          <w:szCs w:val="24"/>
        </w:rPr>
      </w:pPr>
    </w:p>
    <w:p w14:paraId="5A326707" w14:textId="45D74511" w:rsidR="0072495B" w:rsidRPr="00DF0BFF" w:rsidRDefault="0072495B"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In October </w:t>
      </w:r>
      <w:r w:rsidR="009D0AF5" w:rsidRPr="00DF0BFF">
        <w:rPr>
          <w:rFonts w:ascii="Arial" w:hAnsi="Arial" w:cs="Arial"/>
          <w:color w:val="002060"/>
          <w:sz w:val="24"/>
          <w:szCs w:val="24"/>
        </w:rPr>
        <w:t xml:space="preserve">2007, </w:t>
      </w:r>
      <w:r w:rsidRPr="00DF0BFF">
        <w:rPr>
          <w:rFonts w:ascii="Arial" w:hAnsi="Arial" w:cs="Arial"/>
          <w:color w:val="002060"/>
          <w:sz w:val="24"/>
          <w:szCs w:val="24"/>
        </w:rPr>
        <w:t>the same year (aged 30)</w:t>
      </w:r>
      <w:r w:rsidR="009D0AF5" w:rsidRPr="00DF0BFF">
        <w:rPr>
          <w:rFonts w:ascii="Arial" w:hAnsi="Arial" w:cs="Arial"/>
          <w:color w:val="002060"/>
          <w:sz w:val="24"/>
          <w:szCs w:val="24"/>
        </w:rPr>
        <w:t>,</w:t>
      </w:r>
      <w:r w:rsidRPr="00DF0BFF">
        <w:rPr>
          <w:rFonts w:ascii="Arial" w:hAnsi="Arial" w:cs="Arial"/>
          <w:color w:val="002060"/>
          <w:sz w:val="24"/>
          <w:szCs w:val="24"/>
        </w:rPr>
        <w:t xml:space="preserve"> X was </w:t>
      </w:r>
      <w:r w:rsidR="00617E0C" w:rsidRPr="00DF0BFF">
        <w:rPr>
          <w:rFonts w:ascii="Arial" w:hAnsi="Arial" w:cs="Arial"/>
          <w:color w:val="002060"/>
          <w:sz w:val="24"/>
          <w:szCs w:val="24"/>
        </w:rPr>
        <w:t xml:space="preserve">detained for </w:t>
      </w:r>
      <w:r w:rsidR="008D3C86">
        <w:rPr>
          <w:rFonts w:ascii="Arial" w:hAnsi="Arial" w:cs="Arial"/>
          <w:color w:val="002060"/>
          <w:sz w:val="24"/>
          <w:szCs w:val="24"/>
        </w:rPr>
        <w:t>theft and for threatening a</w:t>
      </w:r>
      <w:r w:rsidRPr="00DF0BFF">
        <w:rPr>
          <w:rFonts w:ascii="Arial" w:hAnsi="Arial" w:cs="Arial"/>
          <w:color w:val="002060"/>
          <w:sz w:val="24"/>
          <w:szCs w:val="24"/>
        </w:rPr>
        <w:t xml:space="preserve"> store detective</w:t>
      </w:r>
      <w:r w:rsidR="008D3C86">
        <w:rPr>
          <w:rFonts w:ascii="Arial" w:hAnsi="Arial" w:cs="Arial"/>
          <w:color w:val="002060"/>
          <w:sz w:val="24"/>
          <w:szCs w:val="24"/>
        </w:rPr>
        <w:t xml:space="preserve">; </w:t>
      </w:r>
      <w:r w:rsidRPr="00DF0BFF">
        <w:rPr>
          <w:rFonts w:ascii="Arial" w:hAnsi="Arial" w:cs="Arial"/>
          <w:color w:val="002060"/>
          <w:sz w:val="24"/>
          <w:szCs w:val="24"/>
        </w:rPr>
        <w:t xml:space="preserve">he was arrested for assault. </w:t>
      </w:r>
      <w:r w:rsidR="00617E0C" w:rsidRPr="00DF0BFF">
        <w:rPr>
          <w:rFonts w:ascii="Arial" w:hAnsi="Arial" w:cs="Arial"/>
          <w:color w:val="002060"/>
          <w:sz w:val="24"/>
          <w:szCs w:val="24"/>
        </w:rPr>
        <w:t xml:space="preserve">Immediately afterwards, </w:t>
      </w:r>
      <w:r w:rsidR="008D3C86">
        <w:rPr>
          <w:rFonts w:ascii="Arial" w:hAnsi="Arial" w:cs="Arial"/>
          <w:color w:val="002060"/>
          <w:sz w:val="24"/>
          <w:szCs w:val="24"/>
        </w:rPr>
        <w:t>X</w:t>
      </w:r>
      <w:r w:rsidRPr="00DF0BFF">
        <w:rPr>
          <w:rFonts w:ascii="Arial" w:hAnsi="Arial" w:cs="Arial"/>
          <w:color w:val="002060"/>
          <w:sz w:val="24"/>
          <w:szCs w:val="24"/>
        </w:rPr>
        <w:t xml:space="preserve"> was taken into casualty because he had a </w:t>
      </w:r>
      <w:r w:rsidR="00AB397D">
        <w:rPr>
          <w:rFonts w:ascii="Arial" w:hAnsi="Arial" w:cs="Arial"/>
          <w:color w:val="002060"/>
          <w:sz w:val="24"/>
          <w:szCs w:val="24"/>
        </w:rPr>
        <w:t>seizure</w:t>
      </w:r>
      <w:r w:rsidRPr="00DF0BFF">
        <w:rPr>
          <w:rFonts w:ascii="Arial" w:hAnsi="Arial" w:cs="Arial"/>
          <w:color w:val="002060"/>
          <w:sz w:val="24"/>
          <w:szCs w:val="24"/>
        </w:rPr>
        <w:t xml:space="preserve">. </w:t>
      </w:r>
      <w:r w:rsidR="00617E0C" w:rsidRPr="00DF0BFF">
        <w:rPr>
          <w:rFonts w:ascii="Arial" w:hAnsi="Arial" w:cs="Arial"/>
          <w:color w:val="002060"/>
          <w:sz w:val="24"/>
          <w:szCs w:val="24"/>
        </w:rPr>
        <w:t>X’s</w:t>
      </w:r>
      <w:r w:rsidRPr="00DF0BFF">
        <w:rPr>
          <w:rFonts w:ascii="Arial" w:hAnsi="Arial" w:cs="Arial"/>
          <w:color w:val="002060"/>
          <w:sz w:val="24"/>
          <w:szCs w:val="24"/>
        </w:rPr>
        <w:t xml:space="preserve"> mother visited and, without warning, he injured her as well as a male Nurse, who sustained a suspected broken jaw.</w:t>
      </w:r>
      <w:r w:rsidR="00617E0C" w:rsidRPr="00DF0BFF">
        <w:rPr>
          <w:rFonts w:ascii="Arial" w:hAnsi="Arial" w:cs="Arial"/>
          <w:color w:val="002060"/>
          <w:sz w:val="24"/>
          <w:szCs w:val="24"/>
        </w:rPr>
        <w:t xml:space="preserve"> </w:t>
      </w:r>
    </w:p>
    <w:p w14:paraId="5AA76BAE" w14:textId="77777777" w:rsidR="009D0AF5" w:rsidRPr="00DF0BFF" w:rsidRDefault="009D0AF5" w:rsidP="009D0AF5">
      <w:pPr>
        <w:pStyle w:val="ListParagraph"/>
        <w:rPr>
          <w:rFonts w:ascii="Arial" w:hAnsi="Arial" w:cs="Arial"/>
          <w:color w:val="002060"/>
          <w:sz w:val="24"/>
          <w:szCs w:val="24"/>
        </w:rPr>
      </w:pPr>
    </w:p>
    <w:p w14:paraId="63DAE0E1" w14:textId="04E7B4DD" w:rsidR="00F24615" w:rsidRPr="00DF0BFF" w:rsidRDefault="006F6908"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 xml:space="preserve">X was admitted for just over a month </w:t>
      </w:r>
      <w:r w:rsidR="002931C5" w:rsidRPr="00DF0BFF">
        <w:rPr>
          <w:rFonts w:ascii="Arial" w:hAnsi="Arial" w:cs="Arial"/>
          <w:color w:val="002060"/>
          <w:sz w:val="24"/>
          <w:szCs w:val="24"/>
        </w:rPr>
        <w:t xml:space="preserve">(his second admission) </w:t>
      </w:r>
      <w:r w:rsidRPr="00DF0BFF">
        <w:rPr>
          <w:rFonts w:ascii="Arial" w:hAnsi="Arial" w:cs="Arial"/>
          <w:color w:val="002060"/>
          <w:sz w:val="24"/>
          <w:szCs w:val="24"/>
        </w:rPr>
        <w:t>in October 2007 on Section 2</w:t>
      </w:r>
      <w:r w:rsidR="002931C5" w:rsidRPr="00DF0BFF">
        <w:rPr>
          <w:rFonts w:ascii="Arial" w:hAnsi="Arial" w:cs="Arial"/>
          <w:color w:val="002060"/>
          <w:sz w:val="24"/>
          <w:szCs w:val="24"/>
        </w:rPr>
        <w:t xml:space="preserve"> of the Mental Health Act (he had refused an informal admission). His diagnosis was given as </w:t>
      </w:r>
      <w:r w:rsidR="009D0C19" w:rsidRPr="00DF0BFF">
        <w:rPr>
          <w:rFonts w:ascii="Arial" w:hAnsi="Arial" w:cs="Arial"/>
          <w:color w:val="002060"/>
          <w:sz w:val="24"/>
          <w:szCs w:val="24"/>
        </w:rPr>
        <w:t xml:space="preserve">`post-ictal’ psychosis – an acute and transient </w:t>
      </w:r>
      <w:r w:rsidR="002931C5" w:rsidRPr="00DF0BFF">
        <w:rPr>
          <w:rFonts w:ascii="Arial" w:hAnsi="Arial" w:cs="Arial"/>
          <w:color w:val="002060"/>
          <w:sz w:val="24"/>
          <w:szCs w:val="24"/>
        </w:rPr>
        <w:t xml:space="preserve">mental disturbance with symptoms </w:t>
      </w:r>
      <w:r w:rsidR="007B46C3" w:rsidRPr="00DF0BFF">
        <w:rPr>
          <w:rFonts w:ascii="Arial" w:hAnsi="Arial" w:cs="Arial"/>
          <w:color w:val="002060"/>
          <w:sz w:val="24"/>
          <w:szCs w:val="24"/>
        </w:rPr>
        <w:t xml:space="preserve">which can be </w:t>
      </w:r>
      <w:proofErr w:type="gramStart"/>
      <w:r w:rsidR="002931C5" w:rsidRPr="00DF0BFF">
        <w:rPr>
          <w:rFonts w:ascii="Arial" w:hAnsi="Arial" w:cs="Arial"/>
          <w:color w:val="002060"/>
          <w:sz w:val="24"/>
          <w:szCs w:val="24"/>
        </w:rPr>
        <w:t>similar to</w:t>
      </w:r>
      <w:proofErr w:type="gramEnd"/>
      <w:r w:rsidR="002931C5" w:rsidRPr="00DF0BFF">
        <w:rPr>
          <w:rFonts w:ascii="Arial" w:hAnsi="Arial" w:cs="Arial"/>
          <w:color w:val="002060"/>
          <w:sz w:val="24"/>
          <w:szCs w:val="24"/>
        </w:rPr>
        <w:t xml:space="preserve"> those seen in schizophrenia. </w:t>
      </w:r>
      <w:r w:rsidRPr="00DF0BFF">
        <w:rPr>
          <w:rFonts w:ascii="Arial" w:hAnsi="Arial" w:cs="Arial"/>
          <w:color w:val="002060"/>
          <w:sz w:val="24"/>
          <w:szCs w:val="24"/>
        </w:rPr>
        <w:t>He was prescribed Haloperidol</w:t>
      </w:r>
      <w:r w:rsidR="00E02872" w:rsidRPr="00DF0BFF">
        <w:rPr>
          <w:rStyle w:val="FootnoteReference"/>
          <w:rFonts w:ascii="Arial" w:hAnsi="Arial" w:cs="Arial"/>
          <w:color w:val="002060"/>
          <w:sz w:val="24"/>
          <w:szCs w:val="24"/>
        </w:rPr>
        <w:footnoteReference w:id="7"/>
      </w:r>
      <w:r w:rsidRPr="00DF0BFF">
        <w:rPr>
          <w:rFonts w:ascii="Arial" w:hAnsi="Arial" w:cs="Arial"/>
          <w:color w:val="002060"/>
          <w:sz w:val="24"/>
          <w:szCs w:val="24"/>
        </w:rPr>
        <w:t xml:space="preserve"> and Lamotrigine</w:t>
      </w:r>
      <w:r w:rsidR="00E02872" w:rsidRPr="00DF0BFF">
        <w:rPr>
          <w:rStyle w:val="FootnoteReference"/>
          <w:rFonts w:ascii="Arial" w:hAnsi="Arial" w:cs="Arial"/>
          <w:color w:val="002060"/>
          <w:sz w:val="24"/>
          <w:szCs w:val="24"/>
        </w:rPr>
        <w:footnoteReference w:id="8"/>
      </w:r>
      <w:r w:rsidRPr="00DF0BFF">
        <w:rPr>
          <w:rFonts w:ascii="Arial" w:hAnsi="Arial" w:cs="Arial"/>
          <w:color w:val="002060"/>
          <w:sz w:val="24"/>
          <w:szCs w:val="24"/>
        </w:rPr>
        <w:t xml:space="preserve"> 100mg </w:t>
      </w:r>
      <w:r w:rsidR="00691524" w:rsidRPr="00DF0BFF">
        <w:rPr>
          <w:rFonts w:ascii="Arial" w:hAnsi="Arial" w:cs="Arial"/>
          <w:color w:val="002060"/>
          <w:sz w:val="24"/>
          <w:szCs w:val="24"/>
        </w:rPr>
        <w:t>twice daily. H</w:t>
      </w:r>
      <w:r w:rsidRPr="00DF0BFF">
        <w:rPr>
          <w:rFonts w:ascii="Arial" w:hAnsi="Arial" w:cs="Arial"/>
          <w:color w:val="002060"/>
          <w:sz w:val="24"/>
          <w:szCs w:val="24"/>
        </w:rPr>
        <w:t xml:space="preserve">owever, </w:t>
      </w:r>
      <w:r w:rsidR="002931C5" w:rsidRPr="00DF0BFF">
        <w:rPr>
          <w:rFonts w:ascii="Arial" w:hAnsi="Arial" w:cs="Arial"/>
          <w:color w:val="002060"/>
          <w:sz w:val="24"/>
          <w:szCs w:val="24"/>
        </w:rPr>
        <w:t xml:space="preserve">X’s fits </w:t>
      </w:r>
      <w:r w:rsidRPr="00DF0BFF">
        <w:rPr>
          <w:rFonts w:ascii="Arial" w:hAnsi="Arial" w:cs="Arial"/>
          <w:color w:val="002060"/>
          <w:sz w:val="24"/>
          <w:szCs w:val="24"/>
        </w:rPr>
        <w:t xml:space="preserve">seemed to increase in frequency after his discharge </w:t>
      </w:r>
      <w:r w:rsidR="009D0C19" w:rsidRPr="00DF0BFF">
        <w:rPr>
          <w:rFonts w:ascii="Arial" w:hAnsi="Arial" w:cs="Arial"/>
          <w:color w:val="002060"/>
          <w:sz w:val="24"/>
          <w:szCs w:val="24"/>
        </w:rPr>
        <w:t xml:space="preserve">from hospital </w:t>
      </w:r>
      <w:r w:rsidRPr="00DF0BFF">
        <w:rPr>
          <w:rFonts w:ascii="Arial" w:hAnsi="Arial" w:cs="Arial"/>
          <w:color w:val="002060"/>
          <w:sz w:val="24"/>
          <w:szCs w:val="24"/>
        </w:rPr>
        <w:t xml:space="preserve">leading to speculation that he might not have been taking all </w:t>
      </w:r>
      <w:r w:rsidR="002931C5" w:rsidRPr="00DF0BFF">
        <w:rPr>
          <w:rFonts w:ascii="Arial" w:hAnsi="Arial" w:cs="Arial"/>
          <w:color w:val="002060"/>
          <w:sz w:val="24"/>
          <w:szCs w:val="24"/>
        </w:rPr>
        <w:t>the medication that he had been prescribed</w:t>
      </w:r>
      <w:r w:rsidRPr="00DF0BFF">
        <w:rPr>
          <w:rFonts w:ascii="Arial" w:hAnsi="Arial" w:cs="Arial"/>
          <w:color w:val="002060"/>
          <w:sz w:val="24"/>
          <w:szCs w:val="24"/>
        </w:rPr>
        <w:t>.</w:t>
      </w:r>
    </w:p>
    <w:p w14:paraId="5EF1FC71" w14:textId="77777777" w:rsidR="00F24615" w:rsidRPr="00DF0BFF" w:rsidRDefault="00F24615" w:rsidP="00F24615">
      <w:pPr>
        <w:pStyle w:val="ListParagraph"/>
        <w:rPr>
          <w:rFonts w:ascii="Arial" w:hAnsi="Arial" w:cs="Arial"/>
          <w:color w:val="002060"/>
          <w:sz w:val="24"/>
          <w:szCs w:val="24"/>
        </w:rPr>
      </w:pPr>
    </w:p>
    <w:p w14:paraId="046E59B0" w14:textId="21905DD2" w:rsidR="002D0914" w:rsidRPr="00DF0BFF" w:rsidRDefault="00F24615"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X’s third (informal) admission came in August 2008, almost a year later, when he was taken to A&amp;E following an overdose of paracetamol and Co-</w:t>
      </w:r>
      <w:r w:rsidR="00691524" w:rsidRPr="00DF0BFF">
        <w:rPr>
          <w:rFonts w:ascii="Arial" w:hAnsi="Arial" w:cs="Arial"/>
          <w:color w:val="002060"/>
          <w:sz w:val="24"/>
          <w:szCs w:val="24"/>
        </w:rPr>
        <w:t>C</w:t>
      </w:r>
      <w:r w:rsidRPr="00DF0BFF">
        <w:rPr>
          <w:rFonts w:ascii="Arial" w:hAnsi="Arial" w:cs="Arial"/>
          <w:color w:val="002060"/>
          <w:sz w:val="24"/>
          <w:szCs w:val="24"/>
        </w:rPr>
        <w:t xml:space="preserve">odamol. X reported depression due to the lack of control for his epilepsy and sadness due to the end of his marriage five years before. </w:t>
      </w:r>
      <w:r w:rsidR="009D0C19" w:rsidRPr="00DF0BFF">
        <w:rPr>
          <w:rFonts w:ascii="Arial" w:hAnsi="Arial" w:cs="Arial"/>
          <w:color w:val="002060"/>
          <w:sz w:val="24"/>
          <w:szCs w:val="24"/>
        </w:rPr>
        <w:t xml:space="preserve"> He</w:t>
      </w:r>
      <w:r w:rsidRPr="00DF0BFF">
        <w:rPr>
          <w:rFonts w:ascii="Arial" w:hAnsi="Arial" w:cs="Arial"/>
          <w:color w:val="002060"/>
          <w:sz w:val="24"/>
          <w:szCs w:val="24"/>
        </w:rPr>
        <w:t xml:space="preserve"> was admitted informally for a fourth time in January 2009 for similar reasons but, on this occasion, the clinical picture </w:t>
      </w:r>
      <w:r w:rsidR="00234F25">
        <w:rPr>
          <w:rFonts w:ascii="Arial" w:hAnsi="Arial" w:cs="Arial"/>
          <w:color w:val="002060"/>
          <w:sz w:val="24"/>
          <w:szCs w:val="24"/>
        </w:rPr>
        <w:t>appears</w:t>
      </w:r>
      <w:r w:rsidRPr="00DF0BFF">
        <w:rPr>
          <w:rFonts w:ascii="Arial" w:hAnsi="Arial" w:cs="Arial"/>
          <w:color w:val="002060"/>
          <w:sz w:val="24"/>
          <w:szCs w:val="24"/>
        </w:rPr>
        <w:t xml:space="preserve"> to have worsened. </w:t>
      </w:r>
      <w:r w:rsidR="00AF1294" w:rsidRPr="00DF0BFF">
        <w:rPr>
          <w:rFonts w:ascii="Arial" w:hAnsi="Arial" w:cs="Arial"/>
          <w:color w:val="002060"/>
          <w:sz w:val="24"/>
          <w:szCs w:val="24"/>
        </w:rPr>
        <w:t>For example, w</w:t>
      </w:r>
      <w:r w:rsidR="002D0914" w:rsidRPr="00DF0BFF">
        <w:rPr>
          <w:rFonts w:ascii="Arial" w:hAnsi="Arial" w:cs="Arial"/>
          <w:color w:val="002060"/>
          <w:sz w:val="24"/>
          <w:szCs w:val="24"/>
        </w:rPr>
        <w:t xml:space="preserve">hilst on weekend leave, X went into the local Police Station to </w:t>
      </w:r>
      <w:r w:rsidR="00AF1294" w:rsidRPr="00DF0BFF">
        <w:rPr>
          <w:rFonts w:ascii="Arial" w:hAnsi="Arial" w:cs="Arial"/>
          <w:color w:val="002060"/>
          <w:sz w:val="24"/>
          <w:szCs w:val="24"/>
        </w:rPr>
        <w:t>report</w:t>
      </w:r>
      <w:r w:rsidR="002D0914" w:rsidRPr="00DF0BFF">
        <w:rPr>
          <w:rFonts w:ascii="Arial" w:hAnsi="Arial" w:cs="Arial"/>
          <w:color w:val="002060"/>
          <w:sz w:val="24"/>
          <w:szCs w:val="24"/>
        </w:rPr>
        <w:t xml:space="preserve"> his mother </w:t>
      </w:r>
      <w:r w:rsidR="00AF1294" w:rsidRPr="00DF0BFF">
        <w:rPr>
          <w:rFonts w:ascii="Arial" w:hAnsi="Arial" w:cs="Arial"/>
          <w:color w:val="002060"/>
          <w:sz w:val="24"/>
          <w:szCs w:val="24"/>
        </w:rPr>
        <w:t>for</w:t>
      </w:r>
      <w:r w:rsidR="002D0914" w:rsidRPr="00DF0BFF">
        <w:rPr>
          <w:rFonts w:ascii="Arial" w:hAnsi="Arial" w:cs="Arial"/>
          <w:color w:val="002060"/>
          <w:sz w:val="24"/>
          <w:szCs w:val="24"/>
        </w:rPr>
        <w:t xml:space="preserve"> trying to harm him. Receiving advice with which he did not comply to contact the mental health team, X then travelled to a London Police Station to make the same report. This time, he also took an offensive weapon (an air pistol) to protect himself and he was admitted briefly to a `place of safety’ </w:t>
      </w:r>
      <w:r w:rsidR="006100D3" w:rsidRPr="00DF0BFF">
        <w:rPr>
          <w:rFonts w:ascii="Arial" w:hAnsi="Arial" w:cs="Arial"/>
          <w:color w:val="002060"/>
          <w:sz w:val="24"/>
          <w:szCs w:val="24"/>
        </w:rPr>
        <w:t>in Paddington</w:t>
      </w:r>
      <w:r w:rsidR="002D0914" w:rsidRPr="00DF0BFF">
        <w:rPr>
          <w:rFonts w:ascii="Arial" w:hAnsi="Arial" w:cs="Arial"/>
          <w:color w:val="002060"/>
          <w:sz w:val="24"/>
          <w:szCs w:val="24"/>
        </w:rPr>
        <w:t>.</w:t>
      </w:r>
    </w:p>
    <w:p w14:paraId="1873783A" w14:textId="77777777" w:rsidR="002D0914" w:rsidRPr="00DF0BFF" w:rsidRDefault="002D0914" w:rsidP="002D0914">
      <w:pPr>
        <w:pStyle w:val="ListParagraph"/>
        <w:rPr>
          <w:rFonts w:ascii="Arial" w:hAnsi="Arial" w:cs="Arial"/>
          <w:color w:val="002060"/>
          <w:sz w:val="24"/>
          <w:szCs w:val="24"/>
        </w:rPr>
      </w:pPr>
    </w:p>
    <w:p w14:paraId="20D800E5" w14:textId="77777777" w:rsidR="002D0914" w:rsidRPr="00DF0BFF" w:rsidRDefault="002D0914"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Returning with help from one of the crisis team staff on 28</w:t>
      </w:r>
      <w:r w:rsidRPr="00DF0BFF">
        <w:rPr>
          <w:rFonts w:ascii="Arial" w:hAnsi="Arial" w:cs="Arial"/>
          <w:color w:val="002060"/>
          <w:sz w:val="24"/>
          <w:szCs w:val="24"/>
          <w:vertAlign w:val="superscript"/>
        </w:rPr>
        <w:t>th</w:t>
      </w:r>
      <w:r w:rsidRPr="00DF0BFF">
        <w:rPr>
          <w:rFonts w:ascii="Arial" w:hAnsi="Arial" w:cs="Arial"/>
          <w:color w:val="002060"/>
          <w:sz w:val="24"/>
          <w:szCs w:val="24"/>
        </w:rPr>
        <w:t xml:space="preserve"> February, X then reported to Police on 1</w:t>
      </w:r>
      <w:r w:rsidRPr="00DF0BFF">
        <w:rPr>
          <w:rFonts w:ascii="Arial" w:hAnsi="Arial" w:cs="Arial"/>
          <w:color w:val="002060"/>
          <w:sz w:val="24"/>
          <w:szCs w:val="24"/>
          <w:vertAlign w:val="superscript"/>
        </w:rPr>
        <w:t>st</w:t>
      </w:r>
      <w:r w:rsidRPr="00DF0BFF">
        <w:rPr>
          <w:rFonts w:ascii="Arial" w:hAnsi="Arial" w:cs="Arial"/>
          <w:color w:val="002060"/>
          <w:sz w:val="24"/>
          <w:szCs w:val="24"/>
        </w:rPr>
        <w:t xml:space="preserve"> March that he’d found a ring he’d lost the previous week – he said it was on sale in a local </w:t>
      </w:r>
      <w:proofErr w:type="spellStart"/>
      <w:r w:rsidRPr="00DF0BFF">
        <w:rPr>
          <w:rFonts w:ascii="Arial" w:hAnsi="Arial" w:cs="Arial"/>
          <w:color w:val="002060"/>
          <w:sz w:val="24"/>
          <w:szCs w:val="24"/>
        </w:rPr>
        <w:t>jewel</w:t>
      </w:r>
      <w:r w:rsidR="00AF1294" w:rsidRPr="00DF0BFF">
        <w:rPr>
          <w:rFonts w:ascii="Arial" w:hAnsi="Arial" w:cs="Arial"/>
          <w:color w:val="002060"/>
          <w:sz w:val="24"/>
          <w:szCs w:val="24"/>
        </w:rPr>
        <w:t>l</w:t>
      </w:r>
      <w:r w:rsidR="008258F3" w:rsidRPr="00DF0BFF">
        <w:rPr>
          <w:rFonts w:ascii="Arial" w:hAnsi="Arial" w:cs="Arial"/>
          <w:color w:val="002060"/>
          <w:sz w:val="24"/>
          <w:szCs w:val="24"/>
        </w:rPr>
        <w:t>e</w:t>
      </w:r>
      <w:r w:rsidRPr="00DF0BFF">
        <w:rPr>
          <w:rFonts w:ascii="Arial" w:hAnsi="Arial" w:cs="Arial"/>
          <w:color w:val="002060"/>
          <w:sz w:val="24"/>
          <w:szCs w:val="24"/>
        </w:rPr>
        <w:t>ry</w:t>
      </w:r>
      <w:proofErr w:type="spellEnd"/>
      <w:r w:rsidRPr="00DF0BFF">
        <w:rPr>
          <w:rFonts w:ascii="Arial" w:hAnsi="Arial" w:cs="Arial"/>
          <w:color w:val="002060"/>
          <w:sz w:val="24"/>
          <w:szCs w:val="24"/>
        </w:rPr>
        <w:t xml:space="preserve"> shop. As X was unable to describe it, and the shop </w:t>
      </w:r>
      <w:r w:rsidR="00AF1294" w:rsidRPr="00DF0BFF">
        <w:rPr>
          <w:rFonts w:ascii="Arial" w:hAnsi="Arial" w:cs="Arial"/>
          <w:color w:val="002060"/>
          <w:sz w:val="24"/>
          <w:szCs w:val="24"/>
        </w:rPr>
        <w:t xml:space="preserve">could </w:t>
      </w:r>
      <w:r w:rsidRPr="00DF0BFF">
        <w:rPr>
          <w:rFonts w:ascii="Arial" w:hAnsi="Arial" w:cs="Arial"/>
          <w:color w:val="002060"/>
          <w:sz w:val="24"/>
          <w:szCs w:val="24"/>
        </w:rPr>
        <w:t xml:space="preserve">prove its provenance, the Police did not pursue </w:t>
      </w:r>
      <w:r w:rsidR="00AF1294" w:rsidRPr="00DF0BFF">
        <w:rPr>
          <w:rFonts w:ascii="Arial" w:hAnsi="Arial" w:cs="Arial"/>
          <w:color w:val="002060"/>
          <w:sz w:val="24"/>
          <w:szCs w:val="24"/>
        </w:rPr>
        <w:t>the matter</w:t>
      </w:r>
      <w:r w:rsidRPr="00DF0BFF">
        <w:rPr>
          <w:rFonts w:ascii="Arial" w:hAnsi="Arial" w:cs="Arial"/>
          <w:color w:val="002060"/>
          <w:sz w:val="24"/>
          <w:szCs w:val="24"/>
        </w:rPr>
        <w:t>. However, X then presented himself to the Police station to hand in a knife that 'he feared his mother may have used to threaten him</w:t>
      </w:r>
      <w:r w:rsidR="0040334B" w:rsidRPr="00DF0BFF">
        <w:rPr>
          <w:rFonts w:ascii="Arial" w:hAnsi="Arial" w:cs="Arial"/>
          <w:color w:val="002060"/>
          <w:sz w:val="24"/>
          <w:szCs w:val="24"/>
        </w:rPr>
        <w:t>’</w:t>
      </w:r>
      <w:r w:rsidRPr="00DF0BFF">
        <w:rPr>
          <w:rFonts w:ascii="Arial" w:hAnsi="Arial" w:cs="Arial"/>
          <w:color w:val="002060"/>
          <w:sz w:val="24"/>
          <w:szCs w:val="24"/>
        </w:rPr>
        <w:t xml:space="preserve">. The reporting Officer did not observe any </w:t>
      </w:r>
      <w:r w:rsidR="00234F25">
        <w:rPr>
          <w:rFonts w:ascii="Arial" w:hAnsi="Arial" w:cs="Arial"/>
          <w:color w:val="002060"/>
          <w:sz w:val="24"/>
          <w:szCs w:val="24"/>
        </w:rPr>
        <w:t xml:space="preserve">(other) </w:t>
      </w:r>
      <w:r w:rsidRPr="00DF0BFF">
        <w:rPr>
          <w:rFonts w:ascii="Arial" w:hAnsi="Arial" w:cs="Arial"/>
          <w:color w:val="002060"/>
          <w:sz w:val="24"/>
          <w:szCs w:val="24"/>
        </w:rPr>
        <w:t xml:space="preserve">signs of mental </w:t>
      </w:r>
      <w:r w:rsidR="0040334B" w:rsidRPr="00DF0BFF">
        <w:rPr>
          <w:rFonts w:ascii="Arial" w:hAnsi="Arial" w:cs="Arial"/>
          <w:color w:val="002060"/>
          <w:sz w:val="24"/>
          <w:szCs w:val="24"/>
        </w:rPr>
        <w:t xml:space="preserve">ill </w:t>
      </w:r>
      <w:r w:rsidRPr="00DF0BFF">
        <w:rPr>
          <w:rFonts w:ascii="Arial" w:hAnsi="Arial" w:cs="Arial"/>
          <w:color w:val="002060"/>
          <w:sz w:val="24"/>
          <w:szCs w:val="24"/>
        </w:rPr>
        <w:t>health and X was allowed to leave. Subsequently, a Police National Computer warning marker was placed against his record for weapons.</w:t>
      </w:r>
      <w:r w:rsidR="00F24615" w:rsidRPr="00DF0BFF">
        <w:rPr>
          <w:rFonts w:ascii="Arial" w:hAnsi="Arial" w:cs="Arial"/>
          <w:color w:val="002060"/>
          <w:sz w:val="24"/>
          <w:szCs w:val="24"/>
        </w:rPr>
        <w:t xml:space="preserve">  </w:t>
      </w:r>
    </w:p>
    <w:p w14:paraId="19A71108" w14:textId="77777777" w:rsidR="00AF1294" w:rsidRPr="00DF0BFF" w:rsidRDefault="00AF1294" w:rsidP="00AF1294">
      <w:pPr>
        <w:pStyle w:val="ListParagraph"/>
        <w:rPr>
          <w:rFonts w:ascii="Arial" w:hAnsi="Arial" w:cs="Arial"/>
          <w:b/>
          <w:color w:val="002060"/>
          <w:sz w:val="24"/>
          <w:szCs w:val="24"/>
        </w:rPr>
      </w:pPr>
    </w:p>
    <w:p w14:paraId="39453074" w14:textId="77777777" w:rsidR="00AF1294" w:rsidRPr="00DF0BFF" w:rsidRDefault="00AF129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Overall, </w:t>
      </w:r>
      <w:r w:rsidR="0040334B" w:rsidRPr="00DF0BFF">
        <w:rPr>
          <w:rFonts w:ascii="Arial" w:hAnsi="Arial" w:cs="Arial"/>
          <w:color w:val="002060"/>
          <w:sz w:val="24"/>
          <w:szCs w:val="24"/>
        </w:rPr>
        <w:t xml:space="preserve">and particularly in the light of hindsight, </w:t>
      </w:r>
      <w:r w:rsidRPr="00DF0BFF">
        <w:rPr>
          <w:rFonts w:ascii="Arial" w:hAnsi="Arial" w:cs="Arial"/>
          <w:color w:val="002060"/>
          <w:sz w:val="24"/>
          <w:szCs w:val="24"/>
        </w:rPr>
        <w:t xml:space="preserve">it </w:t>
      </w:r>
      <w:r w:rsidR="0040334B" w:rsidRPr="00DF0BFF">
        <w:rPr>
          <w:rFonts w:ascii="Arial" w:hAnsi="Arial" w:cs="Arial"/>
          <w:color w:val="002060"/>
          <w:sz w:val="24"/>
          <w:szCs w:val="24"/>
        </w:rPr>
        <w:t>seems t</w:t>
      </w:r>
      <w:r w:rsidRPr="00DF0BFF">
        <w:rPr>
          <w:rFonts w:ascii="Arial" w:hAnsi="Arial" w:cs="Arial"/>
          <w:color w:val="002060"/>
          <w:sz w:val="24"/>
          <w:szCs w:val="24"/>
        </w:rPr>
        <w:t xml:space="preserve">hat X’s mental ill health </w:t>
      </w:r>
      <w:r w:rsidR="0040334B" w:rsidRPr="00DF0BFF">
        <w:rPr>
          <w:rFonts w:ascii="Arial" w:hAnsi="Arial" w:cs="Arial"/>
          <w:color w:val="002060"/>
          <w:sz w:val="24"/>
          <w:szCs w:val="24"/>
        </w:rPr>
        <w:t>was</w:t>
      </w:r>
      <w:r w:rsidRPr="00DF0BFF">
        <w:rPr>
          <w:rFonts w:ascii="Arial" w:hAnsi="Arial" w:cs="Arial"/>
          <w:color w:val="002060"/>
          <w:sz w:val="24"/>
          <w:szCs w:val="24"/>
        </w:rPr>
        <w:t xml:space="preserve"> worsening</w:t>
      </w:r>
      <w:r w:rsidR="007236A9" w:rsidRPr="00DF0BFF">
        <w:rPr>
          <w:rFonts w:ascii="Arial" w:hAnsi="Arial" w:cs="Arial"/>
          <w:color w:val="002060"/>
          <w:sz w:val="24"/>
          <w:szCs w:val="24"/>
        </w:rPr>
        <w:t xml:space="preserve"> and his paranoia increasing</w:t>
      </w:r>
      <w:r w:rsidRPr="00DF0BFF">
        <w:rPr>
          <w:rFonts w:ascii="Arial" w:hAnsi="Arial" w:cs="Arial"/>
          <w:color w:val="002060"/>
          <w:sz w:val="24"/>
          <w:szCs w:val="24"/>
        </w:rPr>
        <w:t xml:space="preserve">. </w:t>
      </w:r>
      <w:r w:rsidR="006100D3" w:rsidRPr="00DF0BFF">
        <w:rPr>
          <w:rFonts w:ascii="Arial" w:hAnsi="Arial" w:cs="Arial"/>
          <w:color w:val="002060"/>
          <w:sz w:val="24"/>
          <w:szCs w:val="24"/>
        </w:rPr>
        <w:t xml:space="preserve">Furthermore, it </w:t>
      </w:r>
      <w:r w:rsidR="00DE3C25">
        <w:rPr>
          <w:rFonts w:ascii="Arial" w:hAnsi="Arial" w:cs="Arial"/>
          <w:color w:val="002060"/>
          <w:sz w:val="24"/>
          <w:szCs w:val="24"/>
        </w:rPr>
        <w:t xml:space="preserve">was reported that </w:t>
      </w:r>
      <w:r w:rsidR="006100D3" w:rsidRPr="00DF0BFF">
        <w:rPr>
          <w:rFonts w:ascii="Arial" w:hAnsi="Arial" w:cs="Arial"/>
          <w:color w:val="002060"/>
          <w:sz w:val="24"/>
          <w:szCs w:val="24"/>
        </w:rPr>
        <w:t xml:space="preserve">X disliked taking his medication </w:t>
      </w:r>
      <w:r w:rsidR="00234F25">
        <w:rPr>
          <w:rFonts w:ascii="Arial" w:hAnsi="Arial" w:cs="Arial"/>
          <w:color w:val="002060"/>
          <w:sz w:val="24"/>
          <w:szCs w:val="24"/>
        </w:rPr>
        <w:t xml:space="preserve">because </w:t>
      </w:r>
      <w:r w:rsidR="006100D3" w:rsidRPr="00DF0BFF">
        <w:rPr>
          <w:rFonts w:ascii="Arial" w:hAnsi="Arial" w:cs="Arial"/>
          <w:color w:val="002060"/>
          <w:sz w:val="24"/>
          <w:szCs w:val="24"/>
        </w:rPr>
        <w:t xml:space="preserve">it made him very drowsy. </w:t>
      </w:r>
      <w:r w:rsidRPr="00DF0BFF">
        <w:rPr>
          <w:rFonts w:ascii="Arial" w:hAnsi="Arial" w:cs="Arial"/>
          <w:color w:val="002060"/>
          <w:sz w:val="24"/>
          <w:szCs w:val="24"/>
        </w:rPr>
        <w:t xml:space="preserve">It </w:t>
      </w:r>
      <w:r w:rsidR="006100D3" w:rsidRPr="00DF0BFF">
        <w:rPr>
          <w:rFonts w:ascii="Arial" w:hAnsi="Arial" w:cs="Arial"/>
          <w:color w:val="002060"/>
          <w:sz w:val="24"/>
          <w:szCs w:val="24"/>
        </w:rPr>
        <w:t>is</w:t>
      </w:r>
      <w:r w:rsidRPr="00DF0BFF">
        <w:rPr>
          <w:rFonts w:ascii="Arial" w:hAnsi="Arial" w:cs="Arial"/>
          <w:color w:val="002060"/>
          <w:sz w:val="24"/>
          <w:szCs w:val="24"/>
        </w:rPr>
        <w:t xml:space="preserve"> </w:t>
      </w:r>
      <w:r w:rsidR="008258F3" w:rsidRPr="00DF0BFF">
        <w:rPr>
          <w:rFonts w:ascii="Arial" w:hAnsi="Arial" w:cs="Arial"/>
          <w:color w:val="002060"/>
          <w:sz w:val="24"/>
          <w:szCs w:val="24"/>
        </w:rPr>
        <w:t>also</w:t>
      </w:r>
      <w:r w:rsidRPr="00DF0BFF">
        <w:rPr>
          <w:rFonts w:ascii="Arial" w:hAnsi="Arial" w:cs="Arial"/>
          <w:color w:val="002060"/>
          <w:sz w:val="24"/>
          <w:szCs w:val="24"/>
        </w:rPr>
        <w:t xml:space="preserve"> clear </w:t>
      </w:r>
      <w:r w:rsidR="006100D3" w:rsidRPr="00DF0BFF">
        <w:rPr>
          <w:rFonts w:ascii="Arial" w:hAnsi="Arial" w:cs="Arial"/>
          <w:color w:val="002060"/>
          <w:sz w:val="24"/>
          <w:szCs w:val="24"/>
        </w:rPr>
        <w:t xml:space="preserve">from notes written </w:t>
      </w:r>
      <w:r w:rsidRPr="00DF0BFF">
        <w:rPr>
          <w:rFonts w:ascii="Arial" w:hAnsi="Arial" w:cs="Arial"/>
          <w:color w:val="002060"/>
          <w:sz w:val="24"/>
          <w:szCs w:val="24"/>
        </w:rPr>
        <w:t>at this time that X’s fits were failing to be controlled, despite regular reviews of his medication a</w:t>
      </w:r>
      <w:r w:rsidR="0040334B" w:rsidRPr="00DF0BFF">
        <w:rPr>
          <w:rFonts w:ascii="Arial" w:hAnsi="Arial" w:cs="Arial"/>
          <w:color w:val="002060"/>
          <w:sz w:val="24"/>
          <w:szCs w:val="24"/>
        </w:rPr>
        <w:t xml:space="preserve">s well as </w:t>
      </w:r>
      <w:r w:rsidRPr="00DF0BFF">
        <w:rPr>
          <w:rFonts w:ascii="Arial" w:hAnsi="Arial" w:cs="Arial"/>
          <w:color w:val="002060"/>
          <w:sz w:val="24"/>
          <w:szCs w:val="24"/>
        </w:rPr>
        <w:t xml:space="preserve">consideration being given to </w:t>
      </w:r>
      <w:r w:rsidR="0040334B" w:rsidRPr="00DF0BFF">
        <w:rPr>
          <w:rFonts w:ascii="Arial" w:hAnsi="Arial" w:cs="Arial"/>
          <w:color w:val="002060"/>
          <w:sz w:val="24"/>
          <w:szCs w:val="24"/>
        </w:rPr>
        <w:t xml:space="preserve">physical (surgical) </w:t>
      </w:r>
      <w:r w:rsidRPr="00DF0BFF">
        <w:rPr>
          <w:rFonts w:ascii="Arial" w:hAnsi="Arial" w:cs="Arial"/>
          <w:color w:val="002060"/>
          <w:sz w:val="24"/>
          <w:szCs w:val="24"/>
        </w:rPr>
        <w:t xml:space="preserve">interventions that might help. </w:t>
      </w:r>
      <w:r w:rsidR="0040334B" w:rsidRPr="00DF0BFF">
        <w:rPr>
          <w:rFonts w:ascii="Arial" w:hAnsi="Arial" w:cs="Arial"/>
          <w:color w:val="002060"/>
          <w:sz w:val="24"/>
          <w:szCs w:val="24"/>
        </w:rPr>
        <w:t xml:space="preserve">Unfortunately, no surgical intervention </w:t>
      </w:r>
      <w:r w:rsidR="006100D3" w:rsidRPr="00DF0BFF">
        <w:rPr>
          <w:rFonts w:ascii="Arial" w:hAnsi="Arial" w:cs="Arial"/>
          <w:color w:val="002060"/>
          <w:sz w:val="24"/>
          <w:szCs w:val="24"/>
        </w:rPr>
        <w:t>proved</w:t>
      </w:r>
      <w:r w:rsidR="0040334B" w:rsidRPr="00DF0BFF">
        <w:rPr>
          <w:rFonts w:ascii="Arial" w:hAnsi="Arial" w:cs="Arial"/>
          <w:color w:val="002060"/>
          <w:sz w:val="24"/>
          <w:szCs w:val="24"/>
        </w:rPr>
        <w:t xml:space="preserve"> possible. </w:t>
      </w:r>
    </w:p>
    <w:p w14:paraId="2E60B619" w14:textId="77777777" w:rsidR="0040334B" w:rsidRPr="00DF0BFF" w:rsidRDefault="0040334B" w:rsidP="0040334B">
      <w:pPr>
        <w:pStyle w:val="ListParagraph"/>
        <w:rPr>
          <w:rFonts w:ascii="Arial" w:hAnsi="Arial" w:cs="Arial"/>
          <w:color w:val="002060"/>
          <w:sz w:val="24"/>
          <w:szCs w:val="24"/>
        </w:rPr>
      </w:pPr>
    </w:p>
    <w:p w14:paraId="4F369C65" w14:textId="473132FD" w:rsidR="003200D8" w:rsidRPr="00DF0BFF" w:rsidRDefault="0040334B"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3</w:t>
      </w:r>
      <w:r w:rsidRPr="00DF0BFF">
        <w:rPr>
          <w:rFonts w:ascii="Arial" w:hAnsi="Arial" w:cs="Arial"/>
          <w:color w:val="002060"/>
          <w:sz w:val="24"/>
          <w:szCs w:val="24"/>
          <w:vertAlign w:val="superscript"/>
        </w:rPr>
        <w:t>rd</w:t>
      </w:r>
      <w:r w:rsidRPr="00DF0BFF">
        <w:rPr>
          <w:rFonts w:ascii="Arial" w:hAnsi="Arial" w:cs="Arial"/>
          <w:color w:val="002060"/>
          <w:sz w:val="24"/>
          <w:szCs w:val="24"/>
        </w:rPr>
        <w:t xml:space="preserve"> March 2009, a MH Act Assessment was undertaken in Swindon. The notes are silent with respect to the reasons for X being </w:t>
      </w:r>
      <w:r w:rsidR="007C4479">
        <w:rPr>
          <w:rFonts w:ascii="Arial" w:hAnsi="Arial" w:cs="Arial"/>
          <w:color w:val="002060"/>
          <w:sz w:val="24"/>
          <w:szCs w:val="24"/>
        </w:rPr>
        <w:t xml:space="preserve">there </w:t>
      </w:r>
      <w:r w:rsidR="00A90FE7" w:rsidRPr="00DF0BFF">
        <w:rPr>
          <w:rFonts w:ascii="Arial" w:hAnsi="Arial" w:cs="Arial"/>
          <w:color w:val="002060"/>
          <w:sz w:val="24"/>
          <w:szCs w:val="24"/>
        </w:rPr>
        <w:t xml:space="preserve">although it appears that X presented himself at a </w:t>
      </w:r>
      <w:r w:rsidR="006100D3" w:rsidRPr="00DF0BFF">
        <w:rPr>
          <w:rFonts w:ascii="Arial" w:hAnsi="Arial" w:cs="Arial"/>
          <w:color w:val="002060"/>
          <w:sz w:val="24"/>
          <w:szCs w:val="24"/>
        </w:rPr>
        <w:t xml:space="preserve">mental health </w:t>
      </w:r>
      <w:r w:rsidR="00A90FE7" w:rsidRPr="00DF0BFF">
        <w:rPr>
          <w:rFonts w:ascii="Arial" w:hAnsi="Arial" w:cs="Arial"/>
          <w:color w:val="002060"/>
          <w:sz w:val="24"/>
          <w:szCs w:val="24"/>
        </w:rPr>
        <w:t xml:space="preserve">drop-in </w:t>
      </w:r>
      <w:proofErr w:type="spellStart"/>
      <w:r w:rsidR="00A90FE7" w:rsidRPr="00DF0BFF">
        <w:rPr>
          <w:rFonts w:ascii="Arial" w:hAnsi="Arial" w:cs="Arial"/>
          <w:color w:val="002060"/>
          <w:sz w:val="24"/>
          <w:szCs w:val="24"/>
        </w:rPr>
        <w:t>centre</w:t>
      </w:r>
      <w:proofErr w:type="spellEnd"/>
      <w:r w:rsidR="003200D8" w:rsidRPr="00DF0BFF">
        <w:rPr>
          <w:rFonts w:ascii="Arial" w:hAnsi="Arial" w:cs="Arial"/>
          <w:color w:val="002060"/>
          <w:sz w:val="24"/>
          <w:szCs w:val="24"/>
        </w:rPr>
        <w:t xml:space="preserve">. The </w:t>
      </w:r>
      <w:r w:rsidRPr="00DF0BFF">
        <w:rPr>
          <w:rFonts w:ascii="Arial" w:hAnsi="Arial" w:cs="Arial"/>
          <w:color w:val="002060"/>
          <w:sz w:val="24"/>
          <w:szCs w:val="24"/>
        </w:rPr>
        <w:t xml:space="preserve">assessment describes </w:t>
      </w:r>
      <w:r w:rsidR="007236A9" w:rsidRPr="00DF0BFF">
        <w:rPr>
          <w:rFonts w:ascii="Arial" w:hAnsi="Arial" w:cs="Arial"/>
          <w:color w:val="002060"/>
          <w:sz w:val="24"/>
          <w:szCs w:val="24"/>
        </w:rPr>
        <w:t xml:space="preserve">him </w:t>
      </w:r>
      <w:r w:rsidRPr="00DF0BFF">
        <w:rPr>
          <w:rFonts w:ascii="Arial" w:hAnsi="Arial" w:cs="Arial"/>
          <w:color w:val="002060"/>
          <w:sz w:val="24"/>
          <w:szCs w:val="24"/>
        </w:rPr>
        <w:t xml:space="preserve">as having paranoid thoughts about his mother trying to kill him in order to benefit from a life insurance policy, and it describes X as having a range of psychotic beliefs including </w:t>
      </w:r>
      <w:r w:rsidR="007236A9" w:rsidRPr="00DF0BFF">
        <w:rPr>
          <w:rFonts w:ascii="Arial" w:hAnsi="Arial" w:cs="Arial"/>
          <w:color w:val="002060"/>
          <w:sz w:val="24"/>
          <w:szCs w:val="24"/>
        </w:rPr>
        <w:t xml:space="preserve">that there was </w:t>
      </w:r>
      <w:r w:rsidRPr="00DF0BFF">
        <w:rPr>
          <w:rFonts w:ascii="Arial" w:hAnsi="Arial" w:cs="Arial"/>
          <w:color w:val="002060"/>
          <w:sz w:val="24"/>
          <w:szCs w:val="24"/>
        </w:rPr>
        <w:t xml:space="preserve">a conspiracy between </w:t>
      </w:r>
      <w:r w:rsidR="007C4479">
        <w:rPr>
          <w:rFonts w:ascii="Arial" w:hAnsi="Arial" w:cs="Arial"/>
          <w:color w:val="002060"/>
          <w:sz w:val="24"/>
          <w:szCs w:val="24"/>
        </w:rPr>
        <w:t>the</w:t>
      </w:r>
      <w:r w:rsidRPr="00DF0BFF">
        <w:rPr>
          <w:rFonts w:ascii="Arial" w:hAnsi="Arial" w:cs="Arial"/>
          <w:color w:val="002060"/>
          <w:sz w:val="24"/>
          <w:szCs w:val="24"/>
        </w:rPr>
        <w:t xml:space="preserve"> Police and the SAS. X was </w:t>
      </w:r>
      <w:r w:rsidR="003200D8" w:rsidRPr="00DF0BFF">
        <w:rPr>
          <w:rFonts w:ascii="Arial" w:hAnsi="Arial" w:cs="Arial"/>
          <w:color w:val="002060"/>
          <w:sz w:val="24"/>
          <w:szCs w:val="24"/>
        </w:rPr>
        <w:t>then</w:t>
      </w:r>
      <w:r w:rsidR="007236A9" w:rsidRPr="00DF0BFF">
        <w:rPr>
          <w:rFonts w:ascii="Arial" w:hAnsi="Arial" w:cs="Arial"/>
          <w:color w:val="002060"/>
          <w:sz w:val="24"/>
          <w:szCs w:val="24"/>
        </w:rPr>
        <w:t xml:space="preserve"> </w:t>
      </w:r>
      <w:r w:rsidRPr="00DF0BFF">
        <w:rPr>
          <w:rFonts w:ascii="Arial" w:hAnsi="Arial" w:cs="Arial"/>
          <w:color w:val="002060"/>
          <w:sz w:val="24"/>
          <w:szCs w:val="24"/>
        </w:rPr>
        <w:t xml:space="preserve">admitted to </w:t>
      </w:r>
      <w:r w:rsidR="007C4479">
        <w:rPr>
          <w:rFonts w:ascii="Arial" w:hAnsi="Arial" w:cs="Arial"/>
          <w:color w:val="002060"/>
          <w:sz w:val="24"/>
          <w:szCs w:val="24"/>
        </w:rPr>
        <w:t>hospital in</w:t>
      </w:r>
      <w:r w:rsidRPr="00DF0BFF">
        <w:rPr>
          <w:rFonts w:ascii="Arial" w:hAnsi="Arial" w:cs="Arial"/>
          <w:color w:val="002060"/>
          <w:sz w:val="24"/>
          <w:szCs w:val="24"/>
        </w:rPr>
        <w:t xml:space="preserve"> Weston</w:t>
      </w:r>
      <w:r w:rsidR="00933BAE" w:rsidRPr="00DF0BFF">
        <w:rPr>
          <w:rFonts w:ascii="Arial" w:hAnsi="Arial" w:cs="Arial"/>
          <w:color w:val="002060"/>
          <w:sz w:val="24"/>
          <w:szCs w:val="24"/>
        </w:rPr>
        <w:t>-</w:t>
      </w:r>
      <w:r w:rsidRPr="00DF0BFF">
        <w:rPr>
          <w:rFonts w:ascii="Arial" w:hAnsi="Arial" w:cs="Arial"/>
          <w:color w:val="002060"/>
          <w:sz w:val="24"/>
          <w:szCs w:val="24"/>
        </w:rPr>
        <w:t>Super</w:t>
      </w:r>
      <w:r w:rsidR="00933BAE" w:rsidRPr="00DF0BFF">
        <w:rPr>
          <w:rFonts w:ascii="Arial" w:hAnsi="Arial" w:cs="Arial"/>
          <w:color w:val="002060"/>
          <w:sz w:val="24"/>
          <w:szCs w:val="24"/>
        </w:rPr>
        <w:t>- M</w:t>
      </w:r>
      <w:r w:rsidRPr="00DF0BFF">
        <w:rPr>
          <w:rFonts w:ascii="Arial" w:hAnsi="Arial" w:cs="Arial"/>
          <w:color w:val="002060"/>
          <w:sz w:val="24"/>
          <w:szCs w:val="24"/>
        </w:rPr>
        <w:t xml:space="preserve">are under S.2 of the MHA </w:t>
      </w:r>
      <w:r w:rsidR="00933BAE" w:rsidRPr="00DF0BFF">
        <w:rPr>
          <w:rFonts w:ascii="Arial" w:hAnsi="Arial" w:cs="Arial"/>
          <w:color w:val="002060"/>
          <w:sz w:val="24"/>
          <w:szCs w:val="24"/>
        </w:rPr>
        <w:t>for fifteen days (his fifth admission)</w:t>
      </w:r>
      <w:r w:rsidR="007236A9" w:rsidRPr="00DF0BFF">
        <w:rPr>
          <w:rFonts w:ascii="Arial" w:hAnsi="Arial" w:cs="Arial"/>
          <w:color w:val="002060"/>
          <w:sz w:val="24"/>
          <w:szCs w:val="24"/>
        </w:rPr>
        <w:t xml:space="preserve"> </w:t>
      </w:r>
      <w:r w:rsidR="003200D8" w:rsidRPr="00DF0BFF">
        <w:rPr>
          <w:rFonts w:ascii="Arial" w:hAnsi="Arial" w:cs="Arial"/>
          <w:color w:val="002060"/>
          <w:sz w:val="24"/>
          <w:szCs w:val="24"/>
        </w:rPr>
        <w:t xml:space="preserve">owing to a lack of beds locally, </w:t>
      </w:r>
      <w:r w:rsidR="007236A9" w:rsidRPr="00DF0BFF">
        <w:rPr>
          <w:rFonts w:ascii="Arial" w:hAnsi="Arial" w:cs="Arial"/>
          <w:color w:val="002060"/>
          <w:sz w:val="24"/>
          <w:szCs w:val="24"/>
        </w:rPr>
        <w:t>where he</w:t>
      </w:r>
      <w:r w:rsidRPr="00DF0BFF">
        <w:rPr>
          <w:rFonts w:ascii="Arial" w:hAnsi="Arial" w:cs="Arial"/>
          <w:color w:val="002060"/>
          <w:sz w:val="24"/>
          <w:szCs w:val="24"/>
        </w:rPr>
        <w:t xml:space="preserve"> was described as a high risk of harm to others</w:t>
      </w:r>
      <w:r w:rsidR="00933BAE" w:rsidRPr="00DF0BFF">
        <w:rPr>
          <w:rFonts w:ascii="Arial" w:hAnsi="Arial" w:cs="Arial"/>
          <w:color w:val="002060"/>
          <w:sz w:val="24"/>
          <w:szCs w:val="24"/>
        </w:rPr>
        <w:t xml:space="preserve">. </w:t>
      </w:r>
    </w:p>
    <w:p w14:paraId="7D1ABB2F" w14:textId="77777777" w:rsidR="003200D8" w:rsidRPr="00DF0BFF" w:rsidRDefault="003200D8" w:rsidP="003200D8">
      <w:pPr>
        <w:pStyle w:val="ListParagraph"/>
        <w:rPr>
          <w:rFonts w:ascii="Arial" w:hAnsi="Arial" w:cs="Arial"/>
          <w:color w:val="002060"/>
          <w:sz w:val="24"/>
          <w:szCs w:val="24"/>
        </w:rPr>
      </w:pPr>
    </w:p>
    <w:p w14:paraId="058BFAE1" w14:textId="0557AA36" w:rsidR="00933BAE" w:rsidRPr="00DF0BFF" w:rsidRDefault="00933BAE"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10</w:t>
      </w:r>
      <w:r w:rsidRPr="00DF0BFF">
        <w:rPr>
          <w:rFonts w:ascii="Arial" w:hAnsi="Arial" w:cs="Arial"/>
          <w:color w:val="002060"/>
          <w:sz w:val="24"/>
          <w:szCs w:val="24"/>
          <w:vertAlign w:val="superscript"/>
        </w:rPr>
        <w:t>th</w:t>
      </w:r>
      <w:r w:rsidRPr="00DF0BFF">
        <w:rPr>
          <w:rFonts w:ascii="Arial" w:hAnsi="Arial" w:cs="Arial"/>
          <w:color w:val="002060"/>
          <w:sz w:val="24"/>
          <w:szCs w:val="24"/>
        </w:rPr>
        <w:t xml:space="preserve"> June 2009, </w:t>
      </w:r>
      <w:r w:rsidR="007236A9" w:rsidRPr="00DF0BFF">
        <w:rPr>
          <w:rFonts w:ascii="Arial" w:hAnsi="Arial" w:cs="Arial"/>
          <w:color w:val="002060"/>
          <w:sz w:val="24"/>
          <w:szCs w:val="24"/>
        </w:rPr>
        <w:t xml:space="preserve">according to the notes, </w:t>
      </w:r>
      <w:r w:rsidRPr="00DF0BFF">
        <w:rPr>
          <w:rFonts w:ascii="Arial" w:hAnsi="Arial" w:cs="Arial"/>
          <w:color w:val="002060"/>
          <w:sz w:val="24"/>
          <w:szCs w:val="24"/>
        </w:rPr>
        <w:t xml:space="preserve">a Multi-Agency-Public-Protection-Panel (MAPPPA) meeting was requested by staff at </w:t>
      </w:r>
      <w:r w:rsidR="007C4479">
        <w:rPr>
          <w:rFonts w:ascii="Arial" w:hAnsi="Arial" w:cs="Arial"/>
          <w:color w:val="002060"/>
          <w:sz w:val="24"/>
          <w:szCs w:val="24"/>
        </w:rPr>
        <w:t>the Trust</w:t>
      </w:r>
      <w:r w:rsidRPr="00DF0BFF">
        <w:rPr>
          <w:rFonts w:ascii="Arial" w:hAnsi="Arial" w:cs="Arial"/>
          <w:color w:val="002060"/>
          <w:sz w:val="24"/>
          <w:szCs w:val="24"/>
        </w:rPr>
        <w:t xml:space="preserve">. However, the </w:t>
      </w:r>
      <w:r w:rsidR="007C4479">
        <w:rPr>
          <w:rFonts w:ascii="Arial" w:hAnsi="Arial" w:cs="Arial"/>
          <w:color w:val="002060"/>
          <w:sz w:val="24"/>
          <w:szCs w:val="24"/>
        </w:rPr>
        <w:t xml:space="preserve">Police </w:t>
      </w:r>
      <w:r w:rsidRPr="00DF0BFF">
        <w:rPr>
          <w:rFonts w:ascii="Arial" w:hAnsi="Arial" w:cs="Arial"/>
          <w:color w:val="002060"/>
          <w:sz w:val="24"/>
          <w:szCs w:val="24"/>
        </w:rPr>
        <w:t xml:space="preserve">MAPPA administrator </w:t>
      </w:r>
      <w:r w:rsidR="007C4479">
        <w:rPr>
          <w:rFonts w:ascii="Arial" w:hAnsi="Arial" w:cs="Arial"/>
          <w:color w:val="002060"/>
          <w:sz w:val="24"/>
          <w:szCs w:val="24"/>
        </w:rPr>
        <w:t>has</w:t>
      </w:r>
      <w:r w:rsidRPr="00DF0BFF">
        <w:rPr>
          <w:rFonts w:ascii="Arial" w:hAnsi="Arial" w:cs="Arial"/>
          <w:color w:val="002060"/>
          <w:sz w:val="24"/>
          <w:szCs w:val="24"/>
        </w:rPr>
        <w:t xml:space="preserve"> no record of X being referred</w:t>
      </w:r>
      <w:r w:rsidR="007236A9" w:rsidRPr="00DF0BFF">
        <w:rPr>
          <w:rFonts w:ascii="Arial" w:hAnsi="Arial" w:cs="Arial"/>
          <w:color w:val="002060"/>
          <w:sz w:val="24"/>
          <w:szCs w:val="24"/>
        </w:rPr>
        <w:t xml:space="preserve"> and i</w:t>
      </w:r>
      <w:r w:rsidRPr="00DF0BFF">
        <w:rPr>
          <w:rFonts w:ascii="Arial" w:hAnsi="Arial" w:cs="Arial"/>
          <w:color w:val="002060"/>
          <w:sz w:val="24"/>
          <w:szCs w:val="24"/>
        </w:rPr>
        <w:t>t appears that no further action was taken.</w:t>
      </w:r>
    </w:p>
    <w:p w14:paraId="66244681" w14:textId="77777777" w:rsidR="00933BAE" w:rsidRPr="00DF0BFF" w:rsidRDefault="00933BAE" w:rsidP="00933BAE">
      <w:pPr>
        <w:pStyle w:val="ListParagraph"/>
        <w:rPr>
          <w:rFonts w:ascii="Arial" w:hAnsi="Arial" w:cs="Arial"/>
          <w:color w:val="002060"/>
          <w:sz w:val="24"/>
          <w:szCs w:val="24"/>
        </w:rPr>
      </w:pPr>
    </w:p>
    <w:p w14:paraId="18B1A89E" w14:textId="77777777" w:rsidR="00231E0B" w:rsidRPr="00DF0BFF" w:rsidRDefault="00933BAE"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Between this time and </w:t>
      </w:r>
      <w:r w:rsidR="007236A9" w:rsidRPr="00DF0BFF">
        <w:rPr>
          <w:rFonts w:ascii="Arial" w:hAnsi="Arial" w:cs="Arial"/>
          <w:color w:val="002060"/>
          <w:sz w:val="24"/>
          <w:szCs w:val="24"/>
        </w:rPr>
        <w:t>the</w:t>
      </w:r>
      <w:r w:rsidRPr="00DF0BFF">
        <w:rPr>
          <w:rFonts w:ascii="Arial" w:hAnsi="Arial" w:cs="Arial"/>
          <w:color w:val="002060"/>
          <w:sz w:val="24"/>
          <w:szCs w:val="24"/>
        </w:rPr>
        <w:t xml:space="preserve"> last (twelfth) admission that immediately preceded the incident that resulted in the death of his mother, X was admitted a further </w:t>
      </w:r>
      <w:r w:rsidR="007D7B19" w:rsidRPr="00DF0BFF">
        <w:rPr>
          <w:rFonts w:ascii="Arial" w:hAnsi="Arial" w:cs="Arial"/>
          <w:color w:val="002060"/>
          <w:sz w:val="24"/>
          <w:szCs w:val="24"/>
        </w:rPr>
        <w:t>six times</w:t>
      </w:r>
      <w:r w:rsidRPr="00DF0BFF">
        <w:rPr>
          <w:rFonts w:ascii="Arial" w:hAnsi="Arial" w:cs="Arial"/>
          <w:color w:val="002060"/>
          <w:sz w:val="24"/>
          <w:szCs w:val="24"/>
        </w:rPr>
        <w:t xml:space="preserve"> </w:t>
      </w:r>
      <w:r w:rsidR="007236A9" w:rsidRPr="00DF0BFF">
        <w:rPr>
          <w:rFonts w:ascii="Arial" w:hAnsi="Arial" w:cs="Arial"/>
          <w:color w:val="002060"/>
          <w:sz w:val="24"/>
          <w:szCs w:val="24"/>
        </w:rPr>
        <w:t xml:space="preserve">to the Trust. </w:t>
      </w:r>
      <w:r w:rsidR="00EB575F" w:rsidRPr="00DF0BFF">
        <w:rPr>
          <w:rFonts w:ascii="Arial" w:hAnsi="Arial" w:cs="Arial"/>
          <w:color w:val="002060"/>
          <w:sz w:val="24"/>
          <w:szCs w:val="24"/>
        </w:rPr>
        <w:t xml:space="preserve">The frequency of admissions </w:t>
      </w:r>
      <w:r w:rsidR="00C42605" w:rsidRPr="00DF0BFF">
        <w:rPr>
          <w:rFonts w:ascii="Arial" w:hAnsi="Arial" w:cs="Arial"/>
          <w:color w:val="002060"/>
          <w:sz w:val="24"/>
          <w:szCs w:val="24"/>
        </w:rPr>
        <w:t xml:space="preserve">and their type is </w:t>
      </w:r>
      <w:r w:rsidR="00EB575F" w:rsidRPr="00DF0BFF">
        <w:rPr>
          <w:rFonts w:ascii="Arial" w:hAnsi="Arial" w:cs="Arial"/>
          <w:color w:val="002060"/>
          <w:sz w:val="24"/>
          <w:szCs w:val="24"/>
        </w:rPr>
        <w:t>as follows:</w:t>
      </w:r>
    </w:p>
    <w:p w14:paraId="729E827F" w14:textId="77777777" w:rsidR="00231E0B" w:rsidRPr="00DF0BFF" w:rsidRDefault="00231E0B" w:rsidP="00231E0B">
      <w:pPr>
        <w:pStyle w:val="ListParagraph"/>
        <w:rPr>
          <w:rFonts w:ascii="Arial" w:hAnsi="Arial" w:cs="Arial"/>
          <w:color w:val="002060"/>
          <w:sz w:val="24"/>
          <w:szCs w:val="24"/>
        </w:rPr>
      </w:pPr>
    </w:p>
    <w:p w14:paraId="46013ED1"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1.</w:t>
      </w:r>
      <w:r w:rsidRPr="00DF0BFF">
        <w:rPr>
          <w:rFonts w:ascii="Arial" w:hAnsi="Arial" w:cs="Arial"/>
          <w:color w:val="002060"/>
          <w:sz w:val="24"/>
          <w:szCs w:val="24"/>
        </w:rPr>
        <w:tab/>
        <w:t>Feb 2007 – informal, brief</w:t>
      </w:r>
      <w:r w:rsidR="00F85FA0" w:rsidRPr="00DF0BFF">
        <w:rPr>
          <w:rFonts w:ascii="Arial" w:hAnsi="Arial" w:cs="Arial"/>
          <w:color w:val="002060"/>
          <w:sz w:val="24"/>
          <w:szCs w:val="24"/>
        </w:rPr>
        <w:t xml:space="preserve"> admission</w:t>
      </w:r>
      <w:r w:rsidR="00831E0C" w:rsidRPr="00DF0BFF">
        <w:rPr>
          <w:rFonts w:ascii="Arial" w:hAnsi="Arial" w:cs="Arial"/>
          <w:color w:val="002060"/>
          <w:sz w:val="24"/>
          <w:szCs w:val="24"/>
        </w:rPr>
        <w:t xml:space="preserve"> from A&amp;E</w:t>
      </w:r>
    </w:p>
    <w:p w14:paraId="38D3BB5B"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2.</w:t>
      </w:r>
      <w:r w:rsidRPr="00DF0BFF">
        <w:rPr>
          <w:rFonts w:ascii="Arial" w:hAnsi="Arial" w:cs="Arial"/>
          <w:color w:val="002060"/>
          <w:sz w:val="24"/>
          <w:szCs w:val="24"/>
        </w:rPr>
        <w:tab/>
        <w:t xml:space="preserve">18th October 2007 - Section 2 </w:t>
      </w:r>
      <w:r w:rsidR="00C42605" w:rsidRPr="00DF0BFF">
        <w:rPr>
          <w:rFonts w:ascii="Arial" w:hAnsi="Arial" w:cs="Arial"/>
          <w:color w:val="002060"/>
          <w:sz w:val="24"/>
          <w:szCs w:val="24"/>
        </w:rPr>
        <w:t xml:space="preserve">(MHA) </w:t>
      </w:r>
      <w:r w:rsidRPr="00DF0BFF">
        <w:rPr>
          <w:rFonts w:ascii="Arial" w:hAnsi="Arial" w:cs="Arial"/>
          <w:color w:val="002060"/>
          <w:sz w:val="24"/>
          <w:szCs w:val="24"/>
        </w:rPr>
        <w:t>for a month</w:t>
      </w:r>
    </w:p>
    <w:p w14:paraId="2DC76D53"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3.</w:t>
      </w:r>
      <w:r w:rsidRPr="00DF0BFF">
        <w:rPr>
          <w:rFonts w:ascii="Arial" w:hAnsi="Arial" w:cs="Arial"/>
          <w:color w:val="002060"/>
          <w:sz w:val="24"/>
          <w:szCs w:val="24"/>
        </w:rPr>
        <w:tab/>
        <w:t>30th August 2008 - informal, brief</w:t>
      </w:r>
      <w:r w:rsidR="00F85FA0" w:rsidRPr="00DF0BFF">
        <w:rPr>
          <w:rFonts w:ascii="Arial" w:hAnsi="Arial" w:cs="Arial"/>
          <w:color w:val="002060"/>
          <w:sz w:val="24"/>
          <w:szCs w:val="24"/>
        </w:rPr>
        <w:t xml:space="preserve"> admission</w:t>
      </w:r>
    </w:p>
    <w:p w14:paraId="56B9C5C5"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4.</w:t>
      </w:r>
      <w:r w:rsidRPr="00DF0BFF">
        <w:rPr>
          <w:rFonts w:ascii="Arial" w:hAnsi="Arial" w:cs="Arial"/>
          <w:color w:val="002060"/>
          <w:sz w:val="24"/>
          <w:szCs w:val="24"/>
        </w:rPr>
        <w:tab/>
        <w:t>19th Feb 09 - informal brief</w:t>
      </w:r>
      <w:r w:rsidR="00F85FA0" w:rsidRPr="00DF0BFF">
        <w:rPr>
          <w:rFonts w:ascii="Arial" w:hAnsi="Arial" w:cs="Arial"/>
          <w:color w:val="002060"/>
          <w:sz w:val="24"/>
          <w:szCs w:val="24"/>
        </w:rPr>
        <w:t xml:space="preserve"> admission</w:t>
      </w:r>
    </w:p>
    <w:p w14:paraId="2FE4EE62"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5.</w:t>
      </w:r>
      <w:r w:rsidRPr="00DF0BFF">
        <w:rPr>
          <w:rFonts w:ascii="Arial" w:hAnsi="Arial" w:cs="Arial"/>
          <w:color w:val="002060"/>
          <w:sz w:val="24"/>
          <w:szCs w:val="24"/>
        </w:rPr>
        <w:tab/>
        <w:t xml:space="preserve">3rd March 2009 - Section 2 </w:t>
      </w:r>
      <w:r w:rsidR="00C42605" w:rsidRPr="00DF0BFF">
        <w:rPr>
          <w:rFonts w:ascii="Arial" w:hAnsi="Arial" w:cs="Arial"/>
          <w:color w:val="002060"/>
          <w:sz w:val="24"/>
          <w:szCs w:val="24"/>
        </w:rPr>
        <w:t>(MHA)</w:t>
      </w:r>
    </w:p>
    <w:p w14:paraId="7C99FAF1"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6.</w:t>
      </w:r>
      <w:r w:rsidRPr="00DF0BFF">
        <w:rPr>
          <w:rFonts w:ascii="Arial" w:hAnsi="Arial" w:cs="Arial"/>
          <w:color w:val="002060"/>
          <w:sz w:val="24"/>
          <w:szCs w:val="24"/>
        </w:rPr>
        <w:tab/>
        <w:t xml:space="preserve">July 2016 </w:t>
      </w:r>
      <w:r w:rsidR="00C42605" w:rsidRPr="00DF0BFF">
        <w:rPr>
          <w:rFonts w:ascii="Arial" w:hAnsi="Arial" w:cs="Arial"/>
          <w:color w:val="002060"/>
          <w:sz w:val="24"/>
          <w:szCs w:val="24"/>
        </w:rPr>
        <w:t xml:space="preserve">– </w:t>
      </w:r>
      <w:r w:rsidR="006C4942" w:rsidRPr="00DF0BFF">
        <w:rPr>
          <w:rFonts w:ascii="Arial" w:hAnsi="Arial" w:cs="Arial"/>
          <w:color w:val="002060"/>
          <w:sz w:val="24"/>
          <w:szCs w:val="24"/>
        </w:rPr>
        <w:t>informal</w:t>
      </w:r>
      <w:r w:rsidR="00762BA1" w:rsidRPr="00DF0BFF">
        <w:rPr>
          <w:rFonts w:ascii="Arial" w:hAnsi="Arial" w:cs="Arial"/>
          <w:color w:val="002060"/>
          <w:sz w:val="24"/>
          <w:szCs w:val="24"/>
        </w:rPr>
        <w:t>, brief admission</w:t>
      </w:r>
    </w:p>
    <w:p w14:paraId="3A3CEB7C"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7.</w:t>
      </w:r>
      <w:r w:rsidRPr="00DF0BFF">
        <w:rPr>
          <w:rFonts w:ascii="Arial" w:hAnsi="Arial" w:cs="Arial"/>
          <w:color w:val="002060"/>
          <w:sz w:val="24"/>
          <w:szCs w:val="24"/>
        </w:rPr>
        <w:tab/>
        <w:t xml:space="preserve">Jan </w:t>
      </w:r>
      <w:r w:rsidR="003E378F" w:rsidRPr="00DF0BFF">
        <w:rPr>
          <w:rFonts w:ascii="Arial" w:hAnsi="Arial" w:cs="Arial"/>
          <w:color w:val="002060"/>
          <w:sz w:val="24"/>
          <w:szCs w:val="24"/>
        </w:rPr>
        <w:t>20</w:t>
      </w:r>
      <w:r w:rsidRPr="00DF0BFF">
        <w:rPr>
          <w:rFonts w:ascii="Arial" w:hAnsi="Arial" w:cs="Arial"/>
          <w:color w:val="002060"/>
          <w:sz w:val="24"/>
          <w:szCs w:val="24"/>
        </w:rPr>
        <w:t xml:space="preserve">17 </w:t>
      </w:r>
      <w:r w:rsidR="00C42605" w:rsidRPr="00DF0BFF">
        <w:rPr>
          <w:rFonts w:ascii="Arial" w:hAnsi="Arial" w:cs="Arial"/>
          <w:color w:val="002060"/>
          <w:sz w:val="24"/>
          <w:szCs w:val="24"/>
        </w:rPr>
        <w:t xml:space="preserve">- </w:t>
      </w:r>
      <w:r w:rsidRPr="00DF0BFF">
        <w:rPr>
          <w:rFonts w:ascii="Arial" w:hAnsi="Arial" w:cs="Arial"/>
          <w:color w:val="002060"/>
          <w:sz w:val="24"/>
          <w:szCs w:val="24"/>
        </w:rPr>
        <w:t>informal, brief</w:t>
      </w:r>
      <w:r w:rsidR="00F85FA0" w:rsidRPr="00DF0BFF">
        <w:rPr>
          <w:rFonts w:ascii="Arial" w:hAnsi="Arial" w:cs="Arial"/>
          <w:color w:val="002060"/>
          <w:sz w:val="24"/>
          <w:szCs w:val="24"/>
        </w:rPr>
        <w:t xml:space="preserve"> admission</w:t>
      </w:r>
    </w:p>
    <w:p w14:paraId="4E22B84E"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8.</w:t>
      </w:r>
      <w:r w:rsidRPr="00DF0BFF">
        <w:rPr>
          <w:rFonts w:ascii="Arial" w:hAnsi="Arial" w:cs="Arial"/>
          <w:color w:val="002060"/>
          <w:sz w:val="24"/>
          <w:szCs w:val="24"/>
        </w:rPr>
        <w:tab/>
        <w:t xml:space="preserve">Feb </w:t>
      </w:r>
      <w:r w:rsidR="003E378F" w:rsidRPr="00DF0BFF">
        <w:rPr>
          <w:rFonts w:ascii="Arial" w:hAnsi="Arial" w:cs="Arial"/>
          <w:color w:val="002060"/>
          <w:sz w:val="24"/>
          <w:szCs w:val="24"/>
        </w:rPr>
        <w:t>20</w:t>
      </w:r>
      <w:r w:rsidRPr="00DF0BFF">
        <w:rPr>
          <w:rFonts w:ascii="Arial" w:hAnsi="Arial" w:cs="Arial"/>
          <w:color w:val="002060"/>
          <w:sz w:val="24"/>
          <w:szCs w:val="24"/>
        </w:rPr>
        <w:t xml:space="preserve">17 </w:t>
      </w:r>
      <w:r w:rsidR="00C42605" w:rsidRPr="00DF0BFF">
        <w:rPr>
          <w:rFonts w:ascii="Arial" w:hAnsi="Arial" w:cs="Arial"/>
          <w:color w:val="002060"/>
          <w:sz w:val="24"/>
          <w:szCs w:val="24"/>
        </w:rPr>
        <w:t xml:space="preserve">- </w:t>
      </w:r>
      <w:r w:rsidR="00E9564C" w:rsidRPr="00DF0BFF">
        <w:rPr>
          <w:rFonts w:ascii="Arial" w:hAnsi="Arial" w:cs="Arial"/>
          <w:color w:val="002060"/>
          <w:sz w:val="24"/>
          <w:szCs w:val="24"/>
        </w:rPr>
        <w:t xml:space="preserve">- Section </w:t>
      </w:r>
      <w:r w:rsidR="00C22FAC" w:rsidRPr="00DF0BFF">
        <w:rPr>
          <w:rFonts w:ascii="Arial" w:hAnsi="Arial" w:cs="Arial"/>
          <w:color w:val="002060"/>
          <w:sz w:val="24"/>
          <w:szCs w:val="24"/>
        </w:rPr>
        <w:t>5/4</w:t>
      </w:r>
      <w:r w:rsidR="00E9564C" w:rsidRPr="00DF0BFF">
        <w:rPr>
          <w:rFonts w:ascii="Arial" w:hAnsi="Arial" w:cs="Arial"/>
          <w:color w:val="002060"/>
          <w:sz w:val="24"/>
          <w:szCs w:val="24"/>
        </w:rPr>
        <w:t xml:space="preserve"> (MHA)</w:t>
      </w:r>
      <w:r w:rsidR="00F85FA0" w:rsidRPr="00DF0BFF">
        <w:rPr>
          <w:rFonts w:ascii="Arial" w:hAnsi="Arial" w:cs="Arial"/>
          <w:color w:val="002060"/>
          <w:sz w:val="24"/>
          <w:szCs w:val="24"/>
        </w:rPr>
        <w:t xml:space="preserve"> </w:t>
      </w:r>
    </w:p>
    <w:p w14:paraId="25057462"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9.</w:t>
      </w:r>
      <w:r w:rsidRPr="00DF0BFF">
        <w:rPr>
          <w:rFonts w:ascii="Arial" w:hAnsi="Arial" w:cs="Arial"/>
          <w:color w:val="002060"/>
          <w:sz w:val="24"/>
          <w:szCs w:val="24"/>
        </w:rPr>
        <w:tab/>
        <w:t xml:space="preserve">March </w:t>
      </w:r>
      <w:r w:rsidR="003E378F" w:rsidRPr="00DF0BFF">
        <w:rPr>
          <w:rFonts w:ascii="Arial" w:hAnsi="Arial" w:cs="Arial"/>
          <w:color w:val="002060"/>
          <w:sz w:val="24"/>
          <w:szCs w:val="24"/>
        </w:rPr>
        <w:t>20</w:t>
      </w:r>
      <w:r w:rsidRPr="00DF0BFF">
        <w:rPr>
          <w:rFonts w:ascii="Arial" w:hAnsi="Arial" w:cs="Arial"/>
          <w:color w:val="002060"/>
          <w:sz w:val="24"/>
          <w:szCs w:val="24"/>
        </w:rPr>
        <w:t xml:space="preserve">17 </w:t>
      </w:r>
      <w:r w:rsidR="00C42605" w:rsidRPr="00DF0BFF">
        <w:rPr>
          <w:rFonts w:ascii="Arial" w:hAnsi="Arial" w:cs="Arial"/>
          <w:color w:val="002060"/>
          <w:sz w:val="24"/>
          <w:szCs w:val="24"/>
        </w:rPr>
        <w:t>– Section 2 (MHA)</w:t>
      </w:r>
    </w:p>
    <w:p w14:paraId="5D4EAA98" w14:textId="77777777" w:rsidR="00556D97"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10.</w:t>
      </w:r>
      <w:r w:rsidRPr="00DF0BFF">
        <w:rPr>
          <w:rFonts w:ascii="Arial" w:hAnsi="Arial" w:cs="Arial"/>
          <w:color w:val="002060"/>
          <w:sz w:val="24"/>
          <w:szCs w:val="24"/>
        </w:rPr>
        <w:tab/>
        <w:t xml:space="preserve">July </w:t>
      </w:r>
      <w:r w:rsidR="003E378F" w:rsidRPr="00DF0BFF">
        <w:rPr>
          <w:rFonts w:ascii="Arial" w:hAnsi="Arial" w:cs="Arial"/>
          <w:color w:val="002060"/>
          <w:sz w:val="24"/>
          <w:szCs w:val="24"/>
        </w:rPr>
        <w:t>20</w:t>
      </w:r>
      <w:r w:rsidRPr="00DF0BFF">
        <w:rPr>
          <w:rFonts w:ascii="Arial" w:hAnsi="Arial" w:cs="Arial"/>
          <w:color w:val="002060"/>
          <w:sz w:val="24"/>
          <w:szCs w:val="24"/>
        </w:rPr>
        <w:t>17 (S.2 then 3)</w:t>
      </w:r>
    </w:p>
    <w:p w14:paraId="2DF35EA3" w14:textId="77777777" w:rsidR="00C42605" w:rsidRPr="00DF0BFF" w:rsidRDefault="00556D97"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11.</w:t>
      </w:r>
      <w:r w:rsidRPr="00DF0BFF">
        <w:rPr>
          <w:rFonts w:ascii="Arial" w:hAnsi="Arial" w:cs="Arial"/>
          <w:color w:val="002060"/>
          <w:sz w:val="24"/>
          <w:szCs w:val="24"/>
        </w:rPr>
        <w:tab/>
        <w:t xml:space="preserve">Nov 17 </w:t>
      </w:r>
      <w:r w:rsidR="00C42605" w:rsidRPr="00DF0BFF">
        <w:rPr>
          <w:rFonts w:ascii="Arial" w:hAnsi="Arial" w:cs="Arial"/>
          <w:color w:val="002060"/>
          <w:sz w:val="24"/>
          <w:szCs w:val="24"/>
        </w:rPr>
        <w:t xml:space="preserve">- </w:t>
      </w:r>
      <w:r w:rsidRPr="00DF0BFF">
        <w:rPr>
          <w:rFonts w:ascii="Arial" w:hAnsi="Arial" w:cs="Arial"/>
          <w:color w:val="002060"/>
          <w:sz w:val="24"/>
          <w:szCs w:val="24"/>
        </w:rPr>
        <w:t xml:space="preserve">S.3 </w:t>
      </w:r>
      <w:r w:rsidR="00C42605" w:rsidRPr="00DF0BFF">
        <w:rPr>
          <w:rFonts w:ascii="Arial" w:hAnsi="Arial" w:cs="Arial"/>
          <w:color w:val="002060"/>
          <w:sz w:val="24"/>
          <w:szCs w:val="24"/>
        </w:rPr>
        <w:t>(MHA) followed by a Community Treatment Order (CTO)</w:t>
      </w:r>
    </w:p>
    <w:p w14:paraId="6C826FC0" w14:textId="77777777" w:rsidR="00231E0B" w:rsidRPr="00DF0BFF" w:rsidRDefault="00C42605" w:rsidP="00556D97">
      <w:pPr>
        <w:pStyle w:val="ListParagraph"/>
        <w:spacing w:line="360" w:lineRule="auto"/>
        <w:jc w:val="both"/>
        <w:rPr>
          <w:rFonts w:ascii="Arial" w:hAnsi="Arial" w:cs="Arial"/>
          <w:color w:val="002060"/>
          <w:sz w:val="24"/>
          <w:szCs w:val="24"/>
        </w:rPr>
      </w:pPr>
      <w:r w:rsidRPr="00DF0BFF">
        <w:rPr>
          <w:rFonts w:ascii="Arial" w:hAnsi="Arial" w:cs="Arial"/>
          <w:color w:val="002060"/>
          <w:sz w:val="24"/>
          <w:szCs w:val="24"/>
        </w:rPr>
        <w:t xml:space="preserve">12. </w:t>
      </w:r>
      <w:r w:rsidRPr="00DF0BFF">
        <w:rPr>
          <w:rFonts w:ascii="Arial" w:hAnsi="Arial" w:cs="Arial"/>
          <w:color w:val="002060"/>
          <w:sz w:val="24"/>
          <w:szCs w:val="24"/>
        </w:rPr>
        <w:tab/>
      </w:r>
      <w:r w:rsidR="00556D97" w:rsidRPr="00DF0BFF">
        <w:rPr>
          <w:rFonts w:ascii="Arial" w:hAnsi="Arial" w:cs="Arial"/>
          <w:color w:val="002060"/>
          <w:sz w:val="24"/>
          <w:szCs w:val="24"/>
        </w:rPr>
        <w:t xml:space="preserve">Dec 17 </w:t>
      </w:r>
      <w:r w:rsidRPr="00DF0BFF">
        <w:rPr>
          <w:rFonts w:ascii="Arial" w:hAnsi="Arial" w:cs="Arial"/>
          <w:color w:val="002060"/>
          <w:sz w:val="24"/>
          <w:szCs w:val="24"/>
        </w:rPr>
        <w:t>– X recalled from his CTO</w:t>
      </w:r>
    </w:p>
    <w:p w14:paraId="6305FF1A" w14:textId="77777777" w:rsidR="00231E0B" w:rsidRPr="00DF0BFF" w:rsidRDefault="00231E0B" w:rsidP="00231E0B">
      <w:pPr>
        <w:pStyle w:val="ListParagraph"/>
        <w:rPr>
          <w:rFonts w:ascii="Arial" w:hAnsi="Arial" w:cs="Arial"/>
          <w:color w:val="002060"/>
          <w:sz w:val="24"/>
          <w:szCs w:val="24"/>
        </w:rPr>
      </w:pPr>
    </w:p>
    <w:p w14:paraId="78186714" w14:textId="1467BC76" w:rsidR="008D5173" w:rsidRPr="00DF0BFF" w:rsidRDefault="00C42605" w:rsidP="005A6B31">
      <w:pPr>
        <w:pStyle w:val="ListParagraph"/>
        <w:numPr>
          <w:ilvl w:val="1"/>
          <w:numId w:val="2"/>
        </w:numPr>
        <w:spacing w:line="360" w:lineRule="auto"/>
        <w:jc w:val="both"/>
        <w:rPr>
          <w:rFonts w:ascii="Arial" w:hAnsi="Arial" w:cs="Arial"/>
          <w:b/>
          <w:color w:val="002060"/>
          <w:sz w:val="24"/>
          <w:szCs w:val="24"/>
        </w:rPr>
      </w:pPr>
      <w:bookmarkStart w:id="8" w:name="_Hlk5696886"/>
      <w:r w:rsidRPr="00DF0BFF">
        <w:rPr>
          <w:rFonts w:ascii="Arial" w:hAnsi="Arial" w:cs="Arial"/>
          <w:color w:val="002060"/>
          <w:sz w:val="24"/>
          <w:szCs w:val="24"/>
        </w:rPr>
        <w:t>Th</w:t>
      </w:r>
      <w:r w:rsidR="00D41886" w:rsidRPr="00DF0BFF">
        <w:rPr>
          <w:rFonts w:ascii="Arial" w:hAnsi="Arial" w:cs="Arial"/>
          <w:color w:val="002060"/>
          <w:sz w:val="24"/>
          <w:szCs w:val="24"/>
        </w:rPr>
        <w:t xml:space="preserve">e list </w:t>
      </w:r>
      <w:r w:rsidR="00DD4705" w:rsidRPr="00DF0BFF">
        <w:rPr>
          <w:rFonts w:ascii="Arial" w:hAnsi="Arial" w:cs="Arial"/>
          <w:color w:val="002060"/>
          <w:sz w:val="24"/>
          <w:szCs w:val="24"/>
        </w:rPr>
        <w:t>shows</w:t>
      </w:r>
      <w:r w:rsidR="00DB2B99" w:rsidRPr="00DF0BFF">
        <w:rPr>
          <w:rFonts w:ascii="Arial" w:hAnsi="Arial" w:cs="Arial"/>
          <w:color w:val="002060"/>
          <w:sz w:val="24"/>
          <w:szCs w:val="24"/>
        </w:rPr>
        <w:t xml:space="preserve"> </w:t>
      </w:r>
      <w:r w:rsidR="00E76332" w:rsidRPr="00DF0BFF">
        <w:rPr>
          <w:rFonts w:ascii="Arial" w:hAnsi="Arial" w:cs="Arial"/>
          <w:color w:val="002060"/>
          <w:sz w:val="24"/>
          <w:szCs w:val="24"/>
        </w:rPr>
        <w:t xml:space="preserve">that </w:t>
      </w:r>
      <w:r w:rsidR="00AA1526" w:rsidRPr="00DF0BFF">
        <w:rPr>
          <w:rFonts w:ascii="Arial" w:hAnsi="Arial" w:cs="Arial"/>
          <w:color w:val="002060"/>
          <w:sz w:val="24"/>
          <w:szCs w:val="24"/>
        </w:rPr>
        <w:t xml:space="preserve">after </w:t>
      </w:r>
      <w:r w:rsidR="00F85FA0" w:rsidRPr="00DF0BFF">
        <w:rPr>
          <w:rFonts w:ascii="Arial" w:hAnsi="Arial" w:cs="Arial"/>
          <w:color w:val="002060"/>
          <w:sz w:val="24"/>
          <w:szCs w:val="24"/>
        </w:rPr>
        <w:t>X’s</w:t>
      </w:r>
      <w:r w:rsidR="00AA1526" w:rsidRPr="00DF0BFF">
        <w:rPr>
          <w:rFonts w:ascii="Arial" w:hAnsi="Arial" w:cs="Arial"/>
          <w:color w:val="002060"/>
          <w:sz w:val="24"/>
          <w:szCs w:val="24"/>
        </w:rPr>
        <w:t xml:space="preserve"> admission </w:t>
      </w:r>
      <w:r w:rsidR="00E76332" w:rsidRPr="00DF0BFF">
        <w:rPr>
          <w:rFonts w:ascii="Arial" w:hAnsi="Arial" w:cs="Arial"/>
          <w:color w:val="002060"/>
          <w:sz w:val="24"/>
          <w:szCs w:val="24"/>
        </w:rPr>
        <w:t xml:space="preserve">to </w:t>
      </w:r>
      <w:r w:rsidR="007C4479">
        <w:rPr>
          <w:rFonts w:ascii="Arial" w:hAnsi="Arial" w:cs="Arial"/>
          <w:color w:val="002060"/>
          <w:sz w:val="24"/>
          <w:szCs w:val="24"/>
        </w:rPr>
        <w:t>Weston-Super-Mare</w:t>
      </w:r>
      <w:r w:rsidR="00E76332" w:rsidRPr="00DF0BFF">
        <w:rPr>
          <w:rFonts w:ascii="Arial" w:hAnsi="Arial" w:cs="Arial"/>
          <w:color w:val="002060"/>
          <w:sz w:val="24"/>
          <w:szCs w:val="24"/>
        </w:rPr>
        <w:t xml:space="preserve"> </w:t>
      </w:r>
      <w:r w:rsidR="00AA1526" w:rsidRPr="00DF0BFF">
        <w:rPr>
          <w:rFonts w:ascii="Arial" w:hAnsi="Arial" w:cs="Arial"/>
          <w:color w:val="002060"/>
          <w:sz w:val="24"/>
          <w:szCs w:val="24"/>
        </w:rPr>
        <w:t>in 2009 under Section</w:t>
      </w:r>
      <w:r w:rsidR="00E76332" w:rsidRPr="00DF0BFF">
        <w:rPr>
          <w:rFonts w:ascii="Arial" w:hAnsi="Arial" w:cs="Arial"/>
          <w:color w:val="002060"/>
          <w:sz w:val="24"/>
          <w:szCs w:val="24"/>
        </w:rPr>
        <w:t xml:space="preserve"> 2</w:t>
      </w:r>
      <w:r w:rsidR="00AA1526" w:rsidRPr="00DF0BFF">
        <w:rPr>
          <w:rFonts w:ascii="Arial" w:hAnsi="Arial" w:cs="Arial"/>
          <w:color w:val="002060"/>
          <w:sz w:val="24"/>
          <w:szCs w:val="24"/>
        </w:rPr>
        <w:t xml:space="preserve"> of the MHA</w:t>
      </w:r>
      <w:r w:rsidR="00F85FA0" w:rsidRPr="00DF0BFF">
        <w:rPr>
          <w:rFonts w:ascii="Arial" w:hAnsi="Arial" w:cs="Arial"/>
          <w:color w:val="002060"/>
          <w:sz w:val="24"/>
          <w:szCs w:val="24"/>
        </w:rPr>
        <w:t xml:space="preserve">, </w:t>
      </w:r>
      <w:r w:rsidR="0072048A" w:rsidRPr="00DF0BFF">
        <w:rPr>
          <w:rFonts w:ascii="Arial" w:hAnsi="Arial" w:cs="Arial"/>
          <w:color w:val="002060"/>
          <w:sz w:val="24"/>
          <w:szCs w:val="24"/>
        </w:rPr>
        <w:t xml:space="preserve">he </w:t>
      </w:r>
      <w:r w:rsidR="00E76332" w:rsidRPr="00DF0BFF">
        <w:rPr>
          <w:rFonts w:ascii="Arial" w:hAnsi="Arial" w:cs="Arial"/>
          <w:color w:val="002060"/>
          <w:sz w:val="24"/>
          <w:szCs w:val="24"/>
        </w:rPr>
        <w:t>managed</w:t>
      </w:r>
      <w:r w:rsidR="00D41886" w:rsidRPr="00DF0BFF">
        <w:rPr>
          <w:rFonts w:ascii="Arial" w:hAnsi="Arial" w:cs="Arial"/>
          <w:color w:val="002060"/>
          <w:sz w:val="24"/>
          <w:szCs w:val="24"/>
        </w:rPr>
        <w:t xml:space="preserve"> independently</w:t>
      </w:r>
      <w:r w:rsidR="004F2DF3" w:rsidRPr="00DF0BFF">
        <w:rPr>
          <w:rFonts w:ascii="Arial" w:hAnsi="Arial" w:cs="Arial"/>
          <w:color w:val="002060"/>
          <w:sz w:val="24"/>
          <w:szCs w:val="24"/>
        </w:rPr>
        <w:t xml:space="preserve"> until July 2016</w:t>
      </w:r>
      <w:r w:rsidR="00E76332" w:rsidRPr="00DF0BFF">
        <w:rPr>
          <w:rFonts w:ascii="Arial" w:hAnsi="Arial" w:cs="Arial"/>
          <w:color w:val="002060"/>
          <w:sz w:val="24"/>
          <w:szCs w:val="24"/>
        </w:rPr>
        <w:t>, albeit with community support</w:t>
      </w:r>
      <w:r w:rsidR="006551E2" w:rsidRPr="00DF0BFF">
        <w:rPr>
          <w:rFonts w:ascii="Arial" w:hAnsi="Arial" w:cs="Arial"/>
          <w:color w:val="002060"/>
          <w:sz w:val="24"/>
          <w:szCs w:val="24"/>
        </w:rPr>
        <w:t xml:space="preserve"> until 2013 when he was discharged from </w:t>
      </w:r>
      <w:r w:rsidR="00D41886" w:rsidRPr="00DF0BFF">
        <w:rPr>
          <w:rFonts w:ascii="Arial" w:hAnsi="Arial" w:cs="Arial"/>
          <w:color w:val="002060"/>
          <w:sz w:val="24"/>
          <w:szCs w:val="24"/>
        </w:rPr>
        <w:t xml:space="preserve">Trust </w:t>
      </w:r>
      <w:r w:rsidR="006551E2" w:rsidRPr="00DF0BFF">
        <w:rPr>
          <w:rFonts w:ascii="Arial" w:hAnsi="Arial" w:cs="Arial"/>
          <w:color w:val="002060"/>
          <w:sz w:val="24"/>
          <w:szCs w:val="24"/>
        </w:rPr>
        <w:t>service</w:t>
      </w:r>
      <w:r w:rsidR="00D41886" w:rsidRPr="00DF0BFF">
        <w:rPr>
          <w:rFonts w:ascii="Arial" w:hAnsi="Arial" w:cs="Arial"/>
          <w:color w:val="002060"/>
          <w:sz w:val="24"/>
          <w:szCs w:val="24"/>
        </w:rPr>
        <w:t>s</w:t>
      </w:r>
      <w:r w:rsidR="00762BA1" w:rsidRPr="00DF0BFF">
        <w:rPr>
          <w:rFonts w:ascii="Arial" w:hAnsi="Arial" w:cs="Arial"/>
          <w:color w:val="002060"/>
          <w:sz w:val="24"/>
          <w:szCs w:val="24"/>
        </w:rPr>
        <w:t>.</w:t>
      </w:r>
      <w:r w:rsidR="0059438E" w:rsidRPr="00DF0BFF">
        <w:rPr>
          <w:rFonts w:ascii="Arial" w:hAnsi="Arial" w:cs="Arial"/>
          <w:color w:val="002060"/>
          <w:sz w:val="24"/>
          <w:szCs w:val="24"/>
        </w:rPr>
        <w:t xml:space="preserve">  Evidence </w:t>
      </w:r>
      <w:r w:rsidR="00B3019D" w:rsidRPr="00DF0BFF">
        <w:rPr>
          <w:rFonts w:ascii="Arial" w:hAnsi="Arial" w:cs="Arial"/>
          <w:color w:val="002060"/>
          <w:sz w:val="24"/>
          <w:szCs w:val="24"/>
        </w:rPr>
        <w:t xml:space="preserve">relating to X’s contact with the Police </w:t>
      </w:r>
      <w:r w:rsidR="00AD5946" w:rsidRPr="00DF0BFF">
        <w:rPr>
          <w:rFonts w:ascii="Arial" w:hAnsi="Arial" w:cs="Arial"/>
          <w:color w:val="002060"/>
          <w:sz w:val="24"/>
          <w:szCs w:val="24"/>
        </w:rPr>
        <w:t xml:space="preserve">and his GP </w:t>
      </w:r>
      <w:r w:rsidR="00B3019D" w:rsidRPr="00DF0BFF">
        <w:rPr>
          <w:rFonts w:ascii="Arial" w:hAnsi="Arial" w:cs="Arial"/>
          <w:color w:val="002060"/>
          <w:sz w:val="24"/>
          <w:szCs w:val="24"/>
        </w:rPr>
        <w:t>suggest that he</w:t>
      </w:r>
      <w:r w:rsidR="0059438E" w:rsidRPr="00DF0BFF">
        <w:rPr>
          <w:rFonts w:ascii="Arial" w:hAnsi="Arial" w:cs="Arial"/>
          <w:color w:val="002060"/>
          <w:sz w:val="24"/>
          <w:szCs w:val="24"/>
        </w:rPr>
        <w:t xml:space="preserve"> remained </w:t>
      </w:r>
      <w:r w:rsidR="000B4276" w:rsidRPr="00DF0BFF">
        <w:rPr>
          <w:rFonts w:ascii="Arial" w:hAnsi="Arial" w:cs="Arial"/>
          <w:color w:val="002060"/>
          <w:sz w:val="24"/>
          <w:szCs w:val="24"/>
        </w:rPr>
        <w:t>to some degree unsettled</w:t>
      </w:r>
      <w:r w:rsidR="0072048A" w:rsidRPr="00DF0BFF">
        <w:rPr>
          <w:rFonts w:ascii="Arial" w:hAnsi="Arial" w:cs="Arial"/>
          <w:color w:val="002060"/>
          <w:sz w:val="24"/>
          <w:szCs w:val="24"/>
        </w:rPr>
        <w:t xml:space="preserve"> during this time, even though he did not </w:t>
      </w:r>
      <w:r w:rsidR="007B46C3" w:rsidRPr="00DF0BFF">
        <w:rPr>
          <w:rFonts w:ascii="Arial" w:hAnsi="Arial" w:cs="Arial"/>
          <w:color w:val="002060"/>
          <w:sz w:val="24"/>
          <w:szCs w:val="24"/>
        </w:rPr>
        <w:t xml:space="preserve">apparently </w:t>
      </w:r>
      <w:r w:rsidR="0072048A" w:rsidRPr="00DF0BFF">
        <w:rPr>
          <w:rFonts w:ascii="Arial" w:hAnsi="Arial" w:cs="Arial"/>
          <w:color w:val="002060"/>
          <w:sz w:val="24"/>
          <w:szCs w:val="24"/>
        </w:rPr>
        <w:t>need secondary specialized mental health care. H</w:t>
      </w:r>
      <w:r w:rsidR="000B4276" w:rsidRPr="00DF0BFF">
        <w:rPr>
          <w:rFonts w:ascii="Arial" w:hAnsi="Arial" w:cs="Arial"/>
          <w:color w:val="002060"/>
          <w:sz w:val="24"/>
          <w:szCs w:val="24"/>
        </w:rPr>
        <w:t>e was being treated for depression by his GP</w:t>
      </w:r>
      <w:r w:rsidR="0072048A" w:rsidRPr="00DF0BFF">
        <w:rPr>
          <w:rFonts w:ascii="Arial" w:hAnsi="Arial" w:cs="Arial"/>
          <w:color w:val="002060"/>
          <w:sz w:val="24"/>
          <w:szCs w:val="24"/>
        </w:rPr>
        <w:t xml:space="preserve"> and it</w:t>
      </w:r>
      <w:r w:rsidR="008D5173" w:rsidRPr="00DF0BFF">
        <w:rPr>
          <w:rFonts w:ascii="Arial" w:hAnsi="Arial" w:cs="Arial"/>
          <w:color w:val="002060"/>
          <w:sz w:val="24"/>
          <w:szCs w:val="24"/>
        </w:rPr>
        <w:t xml:space="preserve"> </w:t>
      </w:r>
      <w:r w:rsidR="00A86ADD" w:rsidRPr="00DF0BFF">
        <w:rPr>
          <w:rFonts w:ascii="Arial" w:hAnsi="Arial" w:cs="Arial"/>
          <w:color w:val="002060"/>
          <w:sz w:val="24"/>
          <w:szCs w:val="24"/>
        </w:rPr>
        <w:t>appear</w:t>
      </w:r>
      <w:r w:rsidR="0072048A" w:rsidRPr="00DF0BFF">
        <w:rPr>
          <w:rFonts w:ascii="Arial" w:hAnsi="Arial" w:cs="Arial"/>
          <w:color w:val="002060"/>
          <w:sz w:val="24"/>
          <w:szCs w:val="24"/>
        </w:rPr>
        <w:t>s</w:t>
      </w:r>
      <w:r w:rsidR="00A86ADD" w:rsidRPr="00DF0BFF">
        <w:rPr>
          <w:rFonts w:ascii="Arial" w:hAnsi="Arial" w:cs="Arial"/>
          <w:color w:val="002060"/>
          <w:sz w:val="24"/>
          <w:szCs w:val="24"/>
        </w:rPr>
        <w:t xml:space="preserve"> that </w:t>
      </w:r>
      <w:r w:rsidR="008D5173" w:rsidRPr="00DF0BFF">
        <w:rPr>
          <w:rFonts w:ascii="Arial" w:hAnsi="Arial" w:cs="Arial"/>
          <w:color w:val="002060"/>
          <w:sz w:val="24"/>
          <w:szCs w:val="24"/>
        </w:rPr>
        <w:t>X’s</w:t>
      </w:r>
      <w:r w:rsidR="00A86ADD" w:rsidRPr="00DF0BFF">
        <w:rPr>
          <w:rFonts w:ascii="Arial" w:hAnsi="Arial" w:cs="Arial"/>
          <w:color w:val="002060"/>
          <w:sz w:val="24"/>
          <w:szCs w:val="24"/>
        </w:rPr>
        <w:t xml:space="preserve"> epilepsy was beginning to show signs of being better controlled. </w:t>
      </w:r>
    </w:p>
    <w:p w14:paraId="5B3753EA" w14:textId="77777777" w:rsidR="008D5173" w:rsidRPr="00DF0BFF" w:rsidRDefault="008D5173" w:rsidP="008D5173">
      <w:pPr>
        <w:pStyle w:val="ListParagraph"/>
        <w:spacing w:line="360" w:lineRule="auto"/>
        <w:ind w:left="432"/>
        <w:jc w:val="both"/>
        <w:rPr>
          <w:rFonts w:ascii="Arial" w:hAnsi="Arial" w:cs="Arial"/>
          <w:b/>
          <w:color w:val="002060"/>
          <w:sz w:val="24"/>
          <w:szCs w:val="24"/>
        </w:rPr>
      </w:pPr>
    </w:p>
    <w:p w14:paraId="749B1657" w14:textId="0BEBBE54" w:rsidR="00C17A4F" w:rsidRPr="00DF0BFF" w:rsidRDefault="008D5173"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 xml:space="preserve">There </w:t>
      </w:r>
      <w:r w:rsidR="0072048A" w:rsidRPr="00DF0BFF">
        <w:rPr>
          <w:rFonts w:ascii="Arial" w:hAnsi="Arial" w:cs="Arial"/>
          <w:color w:val="002060"/>
          <w:sz w:val="24"/>
          <w:szCs w:val="24"/>
        </w:rPr>
        <w:t>were</w:t>
      </w:r>
      <w:r w:rsidRPr="00DF0BFF">
        <w:rPr>
          <w:rFonts w:ascii="Arial" w:hAnsi="Arial" w:cs="Arial"/>
          <w:color w:val="002060"/>
          <w:sz w:val="24"/>
          <w:szCs w:val="24"/>
        </w:rPr>
        <w:t xml:space="preserve"> several reasons for X </w:t>
      </w:r>
      <w:r w:rsidR="00987B89" w:rsidRPr="00DF0BFF">
        <w:rPr>
          <w:rFonts w:ascii="Arial" w:hAnsi="Arial" w:cs="Arial"/>
          <w:color w:val="002060"/>
          <w:sz w:val="24"/>
          <w:szCs w:val="24"/>
        </w:rPr>
        <w:t xml:space="preserve">being re-referred to services in 2016. </w:t>
      </w:r>
      <w:r w:rsidR="00891445" w:rsidRPr="00DF0BFF">
        <w:rPr>
          <w:rFonts w:ascii="Arial" w:hAnsi="Arial" w:cs="Arial"/>
          <w:color w:val="002060"/>
          <w:sz w:val="24"/>
          <w:szCs w:val="24"/>
        </w:rPr>
        <w:t xml:space="preserve">According to </w:t>
      </w:r>
      <w:r w:rsidR="00AD5946" w:rsidRPr="00DF0BFF">
        <w:rPr>
          <w:rFonts w:ascii="Arial" w:hAnsi="Arial" w:cs="Arial"/>
          <w:color w:val="002060"/>
          <w:sz w:val="24"/>
          <w:szCs w:val="24"/>
        </w:rPr>
        <w:t xml:space="preserve">X’s </w:t>
      </w:r>
      <w:r w:rsidR="00891445" w:rsidRPr="00DF0BFF">
        <w:rPr>
          <w:rFonts w:ascii="Arial" w:hAnsi="Arial" w:cs="Arial"/>
          <w:color w:val="002060"/>
          <w:sz w:val="24"/>
          <w:szCs w:val="24"/>
        </w:rPr>
        <w:t xml:space="preserve">GP, X </w:t>
      </w:r>
      <w:r w:rsidR="00F30374" w:rsidRPr="00DF0BFF">
        <w:rPr>
          <w:rFonts w:ascii="Arial" w:hAnsi="Arial" w:cs="Arial"/>
          <w:color w:val="002060"/>
          <w:sz w:val="24"/>
          <w:szCs w:val="24"/>
        </w:rPr>
        <w:t>had begun to experience physical symptoms (chest pain, shortness of breath, pain etc</w:t>
      </w:r>
      <w:r w:rsidR="00D72392" w:rsidRPr="00DF0BFF">
        <w:rPr>
          <w:rFonts w:ascii="Arial" w:hAnsi="Arial" w:cs="Arial"/>
          <w:color w:val="002060"/>
          <w:sz w:val="24"/>
          <w:szCs w:val="24"/>
        </w:rPr>
        <w:t>.</w:t>
      </w:r>
      <w:r w:rsidR="00F30374" w:rsidRPr="00DF0BFF">
        <w:rPr>
          <w:rFonts w:ascii="Arial" w:hAnsi="Arial" w:cs="Arial"/>
          <w:color w:val="002060"/>
          <w:sz w:val="24"/>
          <w:szCs w:val="24"/>
        </w:rPr>
        <w:t>) which were attributed</w:t>
      </w:r>
      <w:r w:rsidR="00D72392" w:rsidRPr="00DF0BFF">
        <w:rPr>
          <w:rFonts w:ascii="Arial" w:hAnsi="Arial" w:cs="Arial"/>
          <w:color w:val="002060"/>
          <w:sz w:val="24"/>
          <w:szCs w:val="24"/>
        </w:rPr>
        <w:t>,</w:t>
      </w:r>
      <w:r w:rsidR="00F30374" w:rsidRPr="00DF0BFF">
        <w:rPr>
          <w:rFonts w:ascii="Arial" w:hAnsi="Arial" w:cs="Arial"/>
          <w:color w:val="002060"/>
          <w:sz w:val="24"/>
          <w:szCs w:val="24"/>
        </w:rPr>
        <w:t xml:space="preserve"> following extensive </w:t>
      </w:r>
      <w:r w:rsidR="00C17A4F" w:rsidRPr="00DF0BFF">
        <w:rPr>
          <w:rFonts w:ascii="Arial" w:hAnsi="Arial" w:cs="Arial"/>
          <w:color w:val="002060"/>
          <w:sz w:val="24"/>
          <w:szCs w:val="24"/>
        </w:rPr>
        <w:t xml:space="preserve">physical </w:t>
      </w:r>
      <w:r w:rsidR="00F30374" w:rsidRPr="00DF0BFF">
        <w:rPr>
          <w:rFonts w:ascii="Arial" w:hAnsi="Arial" w:cs="Arial"/>
          <w:color w:val="002060"/>
          <w:sz w:val="24"/>
          <w:szCs w:val="24"/>
        </w:rPr>
        <w:t>investigations</w:t>
      </w:r>
      <w:r w:rsidR="00D72392" w:rsidRPr="00DF0BFF">
        <w:rPr>
          <w:rFonts w:ascii="Arial" w:hAnsi="Arial" w:cs="Arial"/>
          <w:color w:val="002060"/>
          <w:sz w:val="24"/>
          <w:szCs w:val="24"/>
        </w:rPr>
        <w:t>,</w:t>
      </w:r>
      <w:r w:rsidR="00F30374" w:rsidRPr="00DF0BFF">
        <w:rPr>
          <w:rFonts w:ascii="Arial" w:hAnsi="Arial" w:cs="Arial"/>
          <w:color w:val="002060"/>
          <w:sz w:val="24"/>
          <w:szCs w:val="24"/>
        </w:rPr>
        <w:t xml:space="preserve"> to anxiety rather than physical ill health</w:t>
      </w:r>
      <w:bookmarkEnd w:id="8"/>
      <w:r w:rsidR="00F30374" w:rsidRPr="00DF0BFF">
        <w:rPr>
          <w:rFonts w:ascii="Arial" w:hAnsi="Arial" w:cs="Arial"/>
          <w:color w:val="002060"/>
          <w:sz w:val="24"/>
          <w:szCs w:val="24"/>
        </w:rPr>
        <w:t>.</w:t>
      </w:r>
      <w:r w:rsidR="00D72392" w:rsidRPr="00DF0BFF">
        <w:rPr>
          <w:rFonts w:ascii="Arial" w:hAnsi="Arial" w:cs="Arial"/>
          <w:color w:val="002060"/>
          <w:sz w:val="24"/>
          <w:szCs w:val="24"/>
        </w:rPr>
        <w:t xml:space="preserve"> </w:t>
      </w:r>
      <w:r w:rsidR="0034223D" w:rsidRPr="00DF0BFF">
        <w:rPr>
          <w:rFonts w:ascii="Arial" w:hAnsi="Arial" w:cs="Arial"/>
          <w:color w:val="002060"/>
          <w:sz w:val="24"/>
          <w:szCs w:val="24"/>
        </w:rPr>
        <w:t xml:space="preserve">X was </w:t>
      </w:r>
      <w:r w:rsidR="003D3B42">
        <w:rPr>
          <w:rFonts w:ascii="Arial" w:hAnsi="Arial" w:cs="Arial"/>
          <w:color w:val="002060"/>
          <w:sz w:val="24"/>
          <w:szCs w:val="24"/>
        </w:rPr>
        <w:t xml:space="preserve">also </w:t>
      </w:r>
      <w:r w:rsidR="0034223D" w:rsidRPr="00DF0BFF">
        <w:rPr>
          <w:rFonts w:ascii="Arial" w:hAnsi="Arial" w:cs="Arial"/>
          <w:color w:val="002060"/>
          <w:sz w:val="24"/>
          <w:szCs w:val="24"/>
        </w:rPr>
        <w:t>reportedly in debt</w:t>
      </w:r>
      <w:r w:rsidR="003D3B42">
        <w:rPr>
          <w:rFonts w:ascii="Arial" w:hAnsi="Arial" w:cs="Arial"/>
          <w:color w:val="002060"/>
          <w:sz w:val="24"/>
          <w:szCs w:val="24"/>
        </w:rPr>
        <w:t xml:space="preserve"> and</w:t>
      </w:r>
      <w:r w:rsidR="00065C1E" w:rsidRPr="00DF0BFF">
        <w:rPr>
          <w:rFonts w:ascii="Arial" w:hAnsi="Arial" w:cs="Arial"/>
          <w:color w:val="002060"/>
          <w:sz w:val="24"/>
          <w:szCs w:val="24"/>
        </w:rPr>
        <w:t xml:space="preserve"> </w:t>
      </w:r>
      <w:r w:rsidR="004B3B28" w:rsidRPr="00DF0BFF">
        <w:rPr>
          <w:rFonts w:ascii="Arial" w:hAnsi="Arial" w:cs="Arial"/>
          <w:color w:val="002060"/>
          <w:sz w:val="24"/>
          <w:szCs w:val="24"/>
        </w:rPr>
        <w:t>X’s</w:t>
      </w:r>
      <w:r w:rsidR="00065C1E" w:rsidRPr="00DF0BFF">
        <w:rPr>
          <w:rFonts w:ascii="Arial" w:hAnsi="Arial" w:cs="Arial"/>
          <w:color w:val="002060"/>
          <w:sz w:val="24"/>
          <w:szCs w:val="24"/>
        </w:rPr>
        <w:t xml:space="preserve"> seizures were, once again, proving problematic. </w:t>
      </w:r>
    </w:p>
    <w:p w14:paraId="7CB4FBBE" w14:textId="77777777" w:rsidR="001A3742" w:rsidRPr="00DF0BFF" w:rsidRDefault="001A3742" w:rsidP="001A3742">
      <w:pPr>
        <w:pStyle w:val="ListParagraph"/>
        <w:rPr>
          <w:rFonts w:ascii="Arial" w:hAnsi="Arial" w:cs="Arial"/>
          <w:b/>
          <w:color w:val="002060"/>
          <w:sz w:val="24"/>
          <w:szCs w:val="24"/>
        </w:rPr>
      </w:pPr>
    </w:p>
    <w:p w14:paraId="462A96D8" w14:textId="77777777" w:rsidR="001A3742" w:rsidRPr="00DF0BFF" w:rsidRDefault="001A3742"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It is notable that ward staff and community team staff for the most part found X likeable and easy to relate to, and with one exception, they did not find his behavior </w:t>
      </w:r>
      <w:r w:rsidR="00FA73B7" w:rsidRPr="00DF0BFF">
        <w:rPr>
          <w:rFonts w:ascii="Arial" w:hAnsi="Arial" w:cs="Arial"/>
          <w:color w:val="002060"/>
          <w:sz w:val="24"/>
          <w:szCs w:val="24"/>
        </w:rPr>
        <w:t>challenging</w:t>
      </w:r>
      <w:r w:rsidRPr="00DF0BFF">
        <w:rPr>
          <w:rFonts w:ascii="Arial" w:hAnsi="Arial" w:cs="Arial"/>
          <w:color w:val="002060"/>
          <w:sz w:val="24"/>
          <w:szCs w:val="24"/>
        </w:rPr>
        <w:t>. Community staff commented that X’s flat was immaculately clean, and that he had a loving and caring relationship with his mother and grandmother. X also loved his cat, Gizmo, which he had taught to use the lavatory rather than a litter tray.</w:t>
      </w:r>
    </w:p>
    <w:p w14:paraId="6AE9A8D2" w14:textId="77777777" w:rsidR="00C17A4F" w:rsidRPr="00DF0BFF" w:rsidRDefault="00C17A4F" w:rsidP="00C17A4F">
      <w:pPr>
        <w:pStyle w:val="ListParagraph"/>
        <w:rPr>
          <w:rFonts w:ascii="Arial" w:hAnsi="Arial" w:cs="Arial"/>
          <w:color w:val="002060"/>
          <w:sz w:val="24"/>
          <w:szCs w:val="24"/>
        </w:rPr>
      </w:pPr>
    </w:p>
    <w:p w14:paraId="20FE5DA7" w14:textId="7AA2154B" w:rsidR="00E1343F" w:rsidRPr="00DF0BFF" w:rsidRDefault="00B26B5D"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X’s thought content, as recorded in the notes</w:t>
      </w:r>
      <w:r w:rsidR="00DE7488" w:rsidRPr="00DF0BFF">
        <w:rPr>
          <w:rFonts w:ascii="Arial" w:hAnsi="Arial" w:cs="Arial"/>
          <w:color w:val="002060"/>
          <w:sz w:val="24"/>
          <w:szCs w:val="24"/>
        </w:rPr>
        <w:t xml:space="preserve"> in 2016</w:t>
      </w:r>
      <w:r w:rsidRPr="00DF0BFF">
        <w:rPr>
          <w:rFonts w:ascii="Arial" w:hAnsi="Arial" w:cs="Arial"/>
          <w:color w:val="002060"/>
          <w:sz w:val="24"/>
          <w:szCs w:val="24"/>
        </w:rPr>
        <w:t xml:space="preserve">, </w:t>
      </w:r>
      <w:r w:rsidR="00D059D2" w:rsidRPr="00DF0BFF">
        <w:rPr>
          <w:rFonts w:ascii="Arial" w:hAnsi="Arial" w:cs="Arial"/>
          <w:color w:val="002060"/>
          <w:sz w:val="24"/>
          <w:szCs w:val="24"/>
        </w:rPr>
        <w:t>had</w:t>
      </w:r>
      <w:r w:rsidR="00C17A4F" w:rsidRPr="00DF0BFF">
        <w:rPr>
          <w:rFonts w:ascii="Arial" w:hAnsi="Arial" w:cs="Arial"/>
          <w:color w:val="002060"/>
          <w:sz w:val="24"/>
          <w:szCs w:val="24"/>
        </w:rPr>
        <w:t xml:space="preserve"> a</w:t>
      </w:r>
      <w:r w:rsidR="00F169AE" w:rsidRPr="00DF0BFF">
        <w:rPr>
          <w:rFonts w:ascii="Arial" w:hAnsi="Arial" w:cs="Arial"/>
          <w:color w:val="002060"/>
          <w:sz w:val="24"/>
          <w:szCs w:val="24"/>
        </w:rPr>
        <w:t xml:space="preserve"> </w:t>
      </w:r>
      <w:r w:rsidRPr="00DF0BFF">
        <w:rPr>
          <w:rFonts w:ascii="Arial" w:hAnsi="Arial" w:cs="Arial"/>
          <w:color w:val="002060"/>
          <w:sz w:val="24"/>
          <w:szCs w:val="24"/>
        </w:rPr>
        <w:t xml:space="preserve">distinctly paranoid </w:t>
      </w:r>
      <w:r w:rsidR="00C17A4F" w:rsidRPr="00DF0BFF">
        <w:rPr>
          <w:rFonts w:ascii="Arial" w:hAnsi="Arial" w:cs="Arial"/>
          <w:color w:val="002060"/>
          <w:sz w:val="24"/>
          <w:szCs w:val="24"/>
        </w:rPr>
        <w:t xml:space="preserve">quality. He </w:t>
      </w:r>
      <w:r w:rsidR="00F169AE" w:rsidRPr="00DF0BFF">
        <w:rPr>
          <w:rFonts w:ascii="Arial" w:hAnsi="Arial" w:cs="Arial"/>
          <w:color w:val="002060"/>
          <w:sz w:val="24"/>
          <w:szCs w:val="24"/>
        </w:rPr>
        <w:t xml:space="preserve">disclosed elaborate thoughts </w:t>
      </w:r>
      <w:proofErr w:type="spellStart"/>
      <w:r w:rsidR="00F169AE" w:rsidRPr="00DF0BFF">
        <w:rPr>
          <w:rFonts w:ascii="Arial" w:hAnsi="Arial" w:cs="Arial"/>
          <w:color w:val="002060"/>
          <w:sz w:val="24"/>
          <w:szCs w:val="24"/>
        </w:rPr>
        <w:t>centred</w:t>
      </w:r>
      <w:proofErr w:type="spellEnd"/>
      <w:r w:rsidR="00F169AE" w:rsidRPr="00DF0BFF">
        <w:rPr>
          <w:rFonts w:ascii="Arial" w:hAnsi="Arial" w:cs="Arial"/>
          <w:color w:val="002060"/>
          <w:sz w:val="24"/>
          <w:szCs w:val="24"/>
        </w:rPr>
        <w:t xml:space="preserve"> upon </w:t>
      </w:r>
      <w:r w:rsidR="00350386">
        <w:rPr>
          <w:rFonts w:ascii="Arial" w:hAnsi="Arial" w:cs="Arial"/>
          <w:color w:val="002060"/>
          <w:sz w:val="24"/>
          <w:szCs w:val="24"/>
        </w:rPr>
        <w:t>an</w:t>
      </w:r>
      <w:r w:rsidR="00F169AE" w:rsidRPr="00DF0BFF">
        <w:rPr>
          <w:rFonts w:ascii="Arial" w:hAnsi="Arial" w:cs="Arial"/>
          <w:color w:val="002060"/>
          <w:sz w:val="24"/>
          <w:szCs w:val="24"/>
        </w:rPr>
        <w:t xml:space="preserve"> uncle who</w:t>
      </w:r>
      <w:r w:rsidR="00C17A4F" w:rsidRPr="00DF0BFF">
        <w:rPr>
          <w:rFonts w:ascii="Arial" w:hAnsi="Arial" w:cs="Arial"/>
          <w:color w:val="002060"/>
          <w:sz w:val="24"/>
          <w:szCs w:val="24"/>
        </w:rPr>
        <w:t xml:space="preserve">, he thought, </w:t>
      </w:r>
      <w:r w:rsidR="00F169AE" w:rsidRPr="00DF0BFF">
        <w:rPr>
          <w:rFonts w:ascii="Arial" w:hAnsi="Arial" w:cs="Arial"/>
          <w:color w:val="002060"/>
          <w:sz w:val="24"/>
          <w:szCs w:val="24"/>
        </w:rPr>
        <w:t>had stolen a machine with which he could control X, other members of his family, and th</w:t>
      </w:r>
      <w:r w:rsidR="00C17A4F" w:rsidRPr="00DF0BFF">
        <w:rPr>
          <w:rFonts w:ascii="Arial" w:hAnsi="Arial" w:cs="Arial"/>
          <w:color w:val="002060"/>
          <w:sz w:val="24"/>
          <w:szCs w:val="24"/>
        </w:rPr>
        <w:t xml:space="preserve">eir pets. X thought his </w:t>
      </w:r>
      <w:r w:rsidR="0034037A" w:rsidRPr="00DF0BFF">
        <w:rPr>
          <w:rFonts w:ascii="Arial" w:hAnsi="Arial" w:cs="Arial"/>
          <w:color w:val="002060"/>
          <w:sz w:val="24"/>
          <w:szCs w:val="24"/>
        </w:rPr>
        <w:t xml:space="preserve">own </w:t>
      </w:r>
      <w:r w:rsidR="00C17A4F" w:rsidRPr="00DF0BFF">
        <w:rPr>
          <w:rFonts w:ascii="Arial" w:hAnsi="Arial" w:cs="Arial"/>
          <w:color w:val="002060"/>
          <w:sz w:val="24"/>
          <w:szCs w:val="24"/>
        </w:rPr>
        <w:t xml:space="preserve">breathing difficulties were </w:t>
      </w:r>
      <w:r w:rsidR="004F176C" w:rsidRPr="00DF0BFF">
        <w:rPr>
          <w:rFonts w:ascii="Arial" w:hAnsi="Arial" w:cs="Arial"/>
          <w:color w:val="002060"/>
          <w:sz w:val="24"/>
          <w:szCs w:val="24"/>
        </w:rPr>
        <w:t>caused by th</w:t>
      </w:r>
      <w:r w:rsidR="0034037A" w:rsidRPr="00DF0BFF">
        <w:rPr>
          <w:rFonts w:ascii="Arial" w:hAnsi="Arial" w:cs="Arial"/>
          <w:color w:val="002060"/>
          <w:sz w:val="24"/>
          <w:szCs w:val="24"/>
        </w:rPr>
        <w:t>is</w:t>
      </w:r>
      <w:r w:rsidR="004F176C" w:rsidRPr="00DF0BFF">
        <w:rPr>
          <w:rFonts w:ascii="Arial" w:hAnsi="Arial" w:cs="Arial"/>
          <w:color w:val="002060"/>
          <w:sz w:val="24"/>
          <w:szCs w:val="24"/>
        </w:rPr>
        <w:t xml:space="preserve"> machine </w:t>
      </w:r>
      <w:r w:rsidR="00C17A4F" w:rsidRPr="00DF0BFF">
        <w:rPr>
          <w:rFonts w:ascii="Arial" w:hAnsi="Arial" w:cs="Arial"/>
          <w:color w:val="002060"/>
          <w:sz w:val="24"/>
          <w:szCs w:val="24"/>
        </w:rPr>
        <w:t>and, despite medication</w:t>
      </w:r>
      <w:r w:rsidR="00D059D2" w:rsidRPr="00DF0BFF">
        <w:rPr>
          <w:rFonts w:ascii="Arial" w:hAnsi="Arial" w:cs="Arial"/>
          <w:color w:val="002060"/>
          <w:sz w:val="24"/>
          <w:szCs w:val="24"/>
        </w:rPr>
        <w:t xml:space="preserve">, </w:t>
      </w:r>
      <w:r w:rsidR="00C17A4F" w:rsidRPr="00DF0BFF">
        <w:rPr>
          <w:rFonts w:ascii="Arial" w:hAnsi="Arial" w:cs="Arial"/>
          <w:color w:val="002060"/>
          <w:sz w:val="24"/>
          <w:szCs w:val="24"/>
        </w:rPr>
        <w:t xml:space="preserve">discussion, </w:t>
      </w:r>
      <w:r w:rsidR="00D059D2" w:rsidRPr="00DF0BFF">
        <w:rPr>
          <w:rFonts w:ascii="Arial" w:hAnsi="Arial" w:cs="Arial"/>
          <w:color w:val="002060"/>
          <w:sz w:val="24"/>
          <w:szCs w:val="24"/>
        </w:rPr>
        <w:t xml:space="preserve">and staff attempts to persuade him of the illogicality of </w:t>
      </w:r>
      <w:r w:rsidR="00486637" w:rsidRPr="00DF0BFF">
        <w:rPr>
          <w:rFonts w:ascii="Arial" w:hAnsi="Arial" w:cs="Arial"/>
          <w:color w:val="002060"/>
          <w:sz w:val="24"/>
          <w:szCs w:val="24"/>
        </w:rPr>
        <w:t xml:space="preserve">this, </w:t>
      </w:r>
      <w:r w:rsidR="00C17A4F" w:rsidRPr="00DF0BFF">
        <w:rPr>
          <w:rFonts w:ascii="Arial" w:hAnsi="Arial" w:cs="Arial"/>
          <w:color w:val="002060"/>
          <w:sz w:val="24"/>
          <w:szCs w:val="24"/>
        </w:rPr>
        <w:t xml:space="preserve">his thoughts proved very resistant to change. </w:t>
      </w:r>
      <w:r w:rsidR="00F169AE" w:rsidRPr="00DF0BFF">
        <w:rPr>
          <w:rFonts w:ascii="Arial" w:hAnsi="Arial" w:cs="Arial"/>
          <w:color w:val="002060"/>
          <w:sz w:val="24"/>
          <w:szCs w:val="24"/>
        </w:rPr>
        <w:t xml:space="preserve"> </w:t>
      </w:r>
      <w:r w:rsidR="004F176C" w:rsidRPr="00DF0BFF">
        <w:rPr>
          <w:rFonts w:ascii="Arial" w:hAnsi="Arial" w:cs="Arial"/>
          <w:color w:val="002060"/>
          <w:sz w:val="24"/>
          <w:szCs w:val="24"/>
        </w:rPr>
        <w:t xml:space="preserve">On several occasions </w:t>
      </w:r>
      <w:r w:rsidR="0034037A" w:rsidRPr="00DF0BFF">
        <w:rPr>
          <w:rFonts w:ascii="Arial" w:hAnsi="Arial" w:cs="Arial"/>
          <w:color w:val="002060"/>
          <w:sz w:val="24"/>
          <w:szCs w:val="24"/>
        </w:rPr>
        <w:t>X</w:t>
      </w:r>
      <w:r w:rsidR="004F176C" w:rsidRPr="00DF0BFF">
        <w:rPr>
          <w:rFonts w:ascii="Arial" w:hAnsi="Arial" w:cs="Arial"/>
          <w:color w:val="002060"/>
          <w:sz w:val="24"/>
          <w:szCs w:val="24"/>
        </w:rPr>
        <w:t xml:space="preserve"> took his concerns to the Police. </w:t>
      </w:r>
      <w:r w:rsidR="004A1EA9" w:rsidRPr="00DF0BFF">
        <w:rPr>
          <w:rFonts w:ascii="Arial" w:hAnsi="Arial" w:cs="Arial"/>
          <w:color w:val="002060"/>
          <w:sz w:val="24"/>
          <w:szCs w:val="24"/>
        </w:rPr>
        <w:t xml:space="preserve">Between </w:t>
      </w:r>
      <w:r w:rsidR="002C7A80" w:rsidRPr="00DF0BFF">
        <w:rPr>
          <w:rFonts w:ascii="Arial" w:hAnsi="Arial" w:cs="Arial"/>
          <w:color w:val="002060"/>
          <w:sz w:val="24"/>
          <w:szCs w:val="24"/>
        </w:rPr>
        <w:t>July 2017 and December 2017, he was admitted seven times</w:t>
      </w:r>
      <w:r w:rsidR="007E2CFC" w:rsidRPr="00DF0BFF">
        <w:rPr>
          <w:rFonts w:ascii="Arial" w:hAnsi="Arial" w:cs="Arial"/>
          <w:color w:val="002060"/>
          <w:sz w:val="24"/>
          <w:szCs w:val="24"/>
        </w:rPr>
        <w:t xml:space="preserve"> and of these, only two were technically informal</w:t>
      </w:r>
      <w:r w:rsidR="00486637" w:rsidRPr="00DF0BFF">
        <w:rPr>
          <w:rFonts w:ascii="Arial" w:hAnsi="Arial" w:cs="Arial"/>
          <w:color w:val="002060"/>
          <w:sz w:val="24"/>
          <w:szCs w:val="24"/>
        </w:rPr>
        <w:t xml:space="preserve"> admissions</w:t>
      </w:r>
      <w:r w:rsidR="002C7A80" w:rsidRPr="00DF0BFF">
        <w:rPr>
          <w:rFonts w:ascii="Arial" w:hAnsi="Arial" w:cs="Arial"/>
          <w:color w:val="002060"/>
          <w:sz w:val="24"/>
          <w:szCs w:val="24"/>
        </w:rPr>
        <w:t xml:space="preserve">. </w:t>
      </w:r>
    </w:p>
    <w:p w14:paraId="595B8FBB" w14:textId="77777777" w:rsidR="00906C50" w:rsidRPr="00DF0BFF" w:rsidRDefault="00906C50" w:rsidP="00906C50">
      <w:pPr>
        <w:pStyle w:val="ListParagraph"/>
        <w:rPr>
          <w:rFonts w:ascii="Arial" w:hAnsi="Arial" w:cs="Arial"/>
          <w:b/>
          <w:color w:val="002060"/>
          <w:sz w:val="24"/>
          <w:szCs w:val="24"/>
        </w:rPr>
      </w:pPr>
    </w:p>
    <w:p w14:paraId="28A5DE63" w14:textId="01010389" w:rsidR="00906C50" w:rsidRPr="00DF0BFF" w:rsidRDefault="004F70D9"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14</w:t>
      </w:r>
      <w:r w:rsidRPr="00DF0BFF">
        <w:rPr>
          <w:rFonts w:ascii="Arial" w:hAnsi="Arial" w:cs="Arial"/>
          <w:color w:val="002060"/>
          <w:sz w:val="24"/>
          <w:szCs w:val="24"/>
          <w:vertAlign w:val="superscript"/>
        </w:rPr>
        <w:t>th</w:t>
      </w:r>
      <w:r w:rsidR="00906C50" w:rsidRPr="00DF0BFF">
        <w:rPr>
          <w:rFonts w:ascii="Arial" w:hAnsi="Arial" w:cs="Arial"/>
          <w:color w:val="002060"/>
          <w:sz w:val="24"/>
          <w:szCs w:val="24"/>
        </w:rPr>
        <w:t xml:space="preserve"> December, the </w:t>
      </w:r>
      <w:r w:rsidR="00D760B0" w:rsidRPr="00DF0BFF">
        <w:rPr>
          <w:rFonts w:ascii="Arial" w:hAnsi="Arial" w:cs="Arial"/>
          <w:color w:val="002060"/>
          <w:sz w:val="24"/>
          <w:szCs w:val="24"/>
        </w:rPr>
        <w:t>C</w:t>
      </w:r>
      <w:r w:rsidR="00906C50" w:rsidRPr="00DF0BFF">
        <w:rPr>
          <w:rFonts w:ascii="Arial" w:hAnsi="Arial" w:cs="Arial"/>
          <w:color w:val="002060"/>
          <w:sz w:val="24"/>
          <w:szCs w:val="24"/>
        </w:rPr>
        <w:t>onsultant</w:t>
      </w:r>
      <w:r w:rsidR="00D760B0" w:rsidRPr="00DF0BFF">
        <w:rPr>
          <w:rFonts w:ascii="Arial" w:hAnsi="Arial" w:cs="Arial"/>
          <w:color w:val="002060"/>
          <w:sz w:val="24"/>
          <w:szCs w:val="24"/>
        </w:rPr>
        <w:t xml:space="preserve"> Psychiatrist</w:t>
      </w:r>
      <w:r w:rsidR="00906C50" w:rsidRPr="00DF0BFF">
        <w:rPr>
          <w:rFonts w:ascii="Arial" w:hAnsi="Arial" w:cs="Arial"/>
          <w:color w:val="002060"/>
          <w:sz w:val="24"/>
          <w:szCs w:val="24"/>
        </w:rPr>
        <w:t xml:space="preserve"> arranged for X to be subject to a Community Treatment Order</w:t>
      </w:r>
      <w:r w:rsidRPr="00DF0BFF">
        <w:rPr>
          <w:rStyle w:val="FootnoteReference"/>
          <w:rFonts w:ascii="Arial" w:hAnsi="Arial" w:cs="Arial"/>
          <w:color w:val="002060"/>
          <w:sz w:val="24"/>
          <w:szCs w:val="24"/>
        </w:rPr>
        <w:footnoteReference w:id="9"/>
      </w:r>
      <w:r w:rsidR="00906C50" w:rsidRPr="00DF0BFF">
        <w:rPr>
          <w:rFonts w:ascii="Arial" w:hAnsi="Arial" w:cs="Arial"/>
          <w:color w:val="002060"/>
          <w:sz w:val="24"/>
          <w:szCs w:val="24"/>
        </w:rPr>
        <w:t xml:space="preserve"> (CTO)</w:t>
      </w:r>
      <w:r w:rsidR="006D4B65" w:rsidRPr="00DF0BFF">
        <w:rPr>
          <w:rFonts w:ascii="Arial" w:hAnsi="Arial" w:cs="Arial"/>
          <w:color w:val="002060"/>
          <w:sz w:val="24"/>
          <w:szCs w:val="24"/>
        </w:rPr>
        <w:t xml:space="preserve">. The consultant wrote: </w:t>
      </w:r>
      <w:r w:rsidR="006D4B65" w:rsidRPr="00DF0BFF">
        <w:rPr>
          <w:rFonts w:ascii="Arial" w:hAnsi="Arial" w:cs="Arial"/>
          <w:sz w:val="24"/>
          <w:szCs w:val="24"/>
        </w:rPr>
        <w:t xml:space="preserve"> </w:t>
      </w:r>
      <w:r w:rsidR="006D4B65" w:rsidRPr="00DF0BFF">
        <w:rPr>
          <w:rFonts w:ascii="Arial" w:hAnsi="Arial" w:cs="Arial"/>
          <w:color w:val="002060"/>
          <w:sz w:val="24"/>
          <w:szCs w:val="24"/>
        </w:rPr>
        <w:t xml:space="preserve">"X is a 40yr old divorced unemployed gentleman diagnosed with bitemporal epilepsy and paranoid schizophrenia. When unwell he believes that </w:t>
      </w:r>
      <w:r w:rsidR="00802F82">
        <w:rPr>
          <w:rFonts w:ascii="Arial" w:hAnsi="Arial" w:cs="Arial"/>
          <w:color w:val="002060"/>
          <w:sz w:val="24"/>
          <w:szCs w:val="24"/>
        </w:rPr>
        <w:t xml:space="preserve">[a family member] </w:t>
      </w:r>
      <w:r w:rsidR="006D4B65" w:rsidRPr="00DF0BFF">
        <w:rPr>
          <w:rFonts w:ascii="Arial" w:hAnsi="Arial" w:cs="Arial"/>
          <w:color w:val="002060"/>
          <w:sz w:val="24"/>
          <w:szCs w:val="24"/>
        </w:rPr>
        <w:t>is actively trying to murder him using a secret machine built by the SAS to control his thoughts and body. He also believes that his family are in danger from that man</w:t>
      </w:r>
      <w:r w:rsidR="00802F82">
        <w:rPr>
          <w:rFonts w:ascii="Arial" w:hAnsi="Arial" w:cs="Arial"/>
          <w:color w:val="002060"/>
          <w:sz w:val="24"/>
          <w:szCs w:val="24"/>
        </w:rPr>
        <w:t xml:space="preserve"> and has </w:t>
      </w:r>
      <w:r w:rsidR="006D4B65" w:rsidRPr="00DF0BFF">
        <w:rPr>
          <w:rFonts w:ascii="Arial" w:hAnsi="Arial" w:cs="Arial"/>
          <w:color w:val="002060"/>
          <w:sz w:val="24"/>
          <w:szCs w:val="24"/>
        </w:rPr>
        <w:t xml:space="preserve">reported it to the Police. </w:t>
      </w:r>
      <w:r w:rsidRPr="00DF0BFF">
        <w:rPr>
          <w:rFonts w:ascii="Arial" w:hAnsi="Arial" w:cs="Arial"/>
          <w:color w:val="002060"/>
          <w:sz w:val="24"/>
          <w:szCs w:val="24"/>
        </w:rPr>
        <w:t>T</w:t>
      </w:r>
      <w:r w:rsidR="006D4B65" w:rsidRPr="00DF0BFF">
        <w:rPr>
          <w:rFonts w:ascii="Arial" w:hAnsi="Arial" w:cs="Arial"/>
          <w:color w:val="002060"/>
          <w:sz w:val="24"/>
          <w:szCs w:val="24"/>
        </w:rPr>
        <w:t xml:space="preserve">his </w:t>
      </w:r>
      <w:r w:rsidRPr="00DF0BFF">
        <w:rPr>
          <w:rFonts w:ascii="Arial" w:hAnsi="Arial" w:cs="Arial"/>
          <w:color w:val="002060"/>
          <w:sz w:val="24"/>
          <w:szCs w:val="24"/>
        </w:rPr>
        <w:t>i</w:t>
      </w:r>
      <w:r w:rsidR="006D4B65" w:rsidRPr="00DF0BFF">
        <w:rPr>
          <w:rFonts w:ascii="Arial" w:hAnsi="Arial" w:cs="Arial"/>
          <w:color w:val="002060"/>
          <w:sz w:val="24"/>
          <w:szCs w:val="24"/>
        </w:rPr>
        <w:t>s his 4th admission this year and he has been non-adherent to medication in the past</w:t>
      </w:r>
      <w:r w:rsidRPr="00DF0BFF">
        <w:rPr>
          <w:rFonts w:ascii="Arial" w:hAnsi="Arial" w:cs="Arial"/>
          <w:color w:val="002060"/>
          <w:sz w:val="24"/>
          <w:szCs w:val="24"/>
        </w:rPr>
        <w:t>,</w:t>
      </w:r>
      <w:r w:rsidR="006D4B65" w:rsidRPr="00DF0BFF">
        <w:rPr>
          <w:rFonts w:ascii="Arial" w:hAnsi="Arial" w:cs="Arial"/>
          <w:color w:val="002060"/>
          <w:sz w:val="24"/>
          <w:szCs w:val="24"/>
        </w:rPr>
        <w:t xml:space="preserve"> despite stating his wish to comply at the point of discharge from hospital. Without treatment he is likely to relapse and make himself vulnerable by alerting the Police, attending A</w:t>
      </w:r>
      <w:r w:rsidR="005406DD" w:rsidRPr="00DF0BFF">
        <w:rPr>
          <w:rFonts w:ascii="Arial" w:hAnsi="Arial" w:cs="Arial"/>
          <w:color w:val="002060"/>
          <w:sz w:val="24"/>
          <w:szCs w:val="24"/>
        </w:rPr>
        <w:t>&amp;</w:t>
      </w:r>
      <w:r w:rsidR="006D4B65" w:rsidRPr="00DF0BFF">
        <w:rPr>
          <w:rFonts w:ascii="Arial" w:hAnsi="Arial" w:cs="Arial"/>
          <w:color w:val="002060"/>
          <w:sz w:val="24"/>
          <w:szCs w:val="24"/>
        </w:rPr>
        <w:t>E and his level of functioning deteriorates further. He needs the CTO to maintain therapeutic contact and to deliver depot medication. His insight is partial at the best’</w:t>
      </w:r>
      <w:r w:rsidRPr="00DF0BFF">
        <w:rPr>
          <w:rFonts w:ascii="Arial" w:hAnsi="Arial" w:cs="Arial"/>
          <w:color w:val="002060"/>
          <w:sz w:val="24"/>
          <w:szCs w:val="24"/>
        </w:rPr>
        <w:t>.</w:t>
      </w:r>
      <w:r w:rsidR="006D4B65" w:rsidRPr="00DF0BFF">
        <w:rPr>
          <w:rFonts w:ascii="Arial" w:hAnsi="Arial" w:cs="Arial"/>
          <w:color w:val="002060"/>
          <w:sz w:val="24"/>
          <w:szCs w:val="24"/>
        </w:rPr>
        <w:t xml:space="preserve"> </w:t>
      </w:r>
    </w:p>
    <w:p w14:paraId="7E51538D" w14:textId="77777777" w:rsidR="009E61EE" w:rsidRPr="00DF0BFF" w:rsidRDefault="009E61EE" w:rsidP="009E61EE">
      <w:pPr>
        <w:pStyle w:val="ListParagraph"/>
        <w:rPr>
          <w:rFonts w:ascii="Arial" w:hAnsi="Arial" w:cs="Arial"/>
          <w:b/>
          <w:color w:val="002060"/>
          <w:sz w:val="24"/>
          <w:szCs w:val="24"/>
        </w:rPr>
      </w:pPr>
    </w:p>
    <w:p w14:paraId="10FF5564" w14:textId="77777777" w:rsidR="009E61EE" w:rsidRPr="00DF0BFF" w:rsidRDefault="009E61EE" w:rsidP="005A6B31">
      <w:pPr>
        <w:pStyle w:val="ListParagraph"/>
        <w:numPr>
          <w:ilvl w:val="0"/>
          <w:numId w:val="2"/>
        </w:numPr>
        <w:spacing w:line="360" w:lineRule="auto"/>
        <w:jc w:val="both"/>
        <w:rPr>
          <w:rFonts w:ascii="Arial" w:hAnsi="Arial" w:cs="Arial"/>
          <w:b/>
          <w:color w:val="002060"/>
          <w:sz w:val="24"/>
          <w:szCs w:val="24"/>
        </w:rPr>
      </w:pPr>
      <w:r w:rsidRPr="00DF0BFF">
        <w:rPr>
          <w:rFonts w:ascii="Arial" w:hAnsi="Arial" w:cs="Arial"/>
          <w:b/>
          <w:color w:val="002060"/>
          <w:sz w:val="24"/>
          <w:szCs w:val="24"/>
        </w:rPr>
        <w:t>The Incident</w:t>
      </w:r>
    </w:p>
    <w:p w14:paraId="2E7B98E6" w14:textId="77777777" w:rsidR="00D760B0" w:rsidRPr="00DF0BFF" w:rsidRDefault="00D760B0" w:rsidP="00D760B0">
      <w:pPr>
        <w:pStyle w:val="ListParagraph"/>
        <w:spacing w:line="360" w:lineRule="auto"/>
        <w:ind w:left="360"/>
        <w:jc w:val="both"/>
        <w:rPr>
          <w:rFonts w:ascii="Arial" w:hAnsi="Arial" w:cs="Arial"/>
          <w:b/>
          <w:color w:val="002060"/>
          <w:sz w:val="24"/>
          <w:szCs w:val="24"/>
        </w:rPr>
      </w:pPr>
    </w:p>
    <w:p w14:paraId="56A5728A" w14:textId="3DC61F02" w:rsidR="00546C4C" w:rsidRPr="00DF0BFF" w:rsidRDefault="00B22DC6" w:rsidP="005A6B31">
      <w:pPr>
        <w:pStyle w:val="ListParagraph"/>
        <w:numPr>
          <w:ilvl w:val="1"/>
          <w:numId w:val="2"/>
        </w:numPr>
        <w:spacing w:line="360" w:lineRule="auto"/>
        <w:jc w:val="both"/>
        <w:rPr>
          <w:rFonts w:ascii="Arial" w:hAnsi="Arial" w:cs="Arial"/>
          <w:color w:val="002060"/>
          <w:sz w:val="24"/>
          <w:szCs w:val="24"/>
        </w:rPr>
      </w:pPr>
      <w:bookmarkStart w:id="9" w:name="_Hlk5698176"/>
      <w:r w:rsidRPr="00DF0BFF">
        <w:rPr>
          <w:rFonts w:ascii="Arial" w:hAnsi="Arial" w:cs="Arial"/>
          <w:color w:val="002060"/>
          <w:sz w:val="24"/>
          <w:szCs w:val="24"/>
        </w:rPr>
        <w:t>On the 18</w:t>
      </w:r>
      <w:r w:rsidRPr="00DF0BFF">
        <w:rPr>
          <w:rFonts w:ascii="Arial" w:hAnsi="Arial" w:cs="Arial"/>
          <w:color w:val="002060"/>
          <w:sz w:val="24"/>
          <w:szCs w:val="24"/>
          <w:vertAlign w:val="superscript"/>
        </w:rPr>
        <w:t>th</w:t>
      </w:r>
      <w:r w:rsidRPr="00DF0BFF">
        <w:rPr>
          <w:rFonts w:ascii="Arial" w:hAnsi="Arial" w:cs="Arial"/>
          <w:color w:val="002060"/>
          <w:sz w:val="24"/>
          <w:szCs w:val="24"/>
        </w:rPr>
        <w:t xml:space="preserve"> December, Police had been called to </w:t>
      </w:r>
      <w:r w:rsidR="003651C3">
        <w:rPr>
          <w:rFonts w:ascii="Arial" w:hAnsi="Arial" w:cs="Arial"/>
          <w:color w:val="002060"/>
          <w:sz w:val="24"/>
          <w:szCs w:val="24"/>
        </w:rPr>
        <w:t xml:space="preserve">the city </w:t>
      </w:r>
      <w:proofErr w:type="spellStart"/>
      <w:r w:rsidR="003651C3">
        <w:rPr>
          <w:rFonts w:ascii="Arial" w:hAnsi="Arial" w:cs="Arial"/>
          <w:color w:val="002060"/>
          <w:sz w:val="24"/>
          <w:szCs w:val="24"/>
        </w:rPr>
        <w:t>centre</w:t>
      </w:r>
      <w:proofErr w:type="spellEnd"/>
      <w:r w:rsidRPr="00DF0BFF">
        <w:rPr>
          <w:rFonts w:ascii="Arial" w:hAnsi="Arial" w:cs="Arial"/>
          <w:color w:val="002060"/>
          <w:sz w:val="24"/>
          <w:szCs w:val="24"/>
        </w:rPr>
        <w:t xml:space="preserve"> after a complaint made by </w:t>
      </w:r>
      <w:r w:rsidR="003651C3">
        <w:rPr>
          <w:rFonts w:ascii="Arial" w:hAnsi="Arial" w:cs="Arial"/>
          <w:color w:val="002060"/>
          <w:sz w:val="24"/>
          <w:szCs w:val="24"/>
        </w:rPr>
        <w:t>staff in a coffee shop</w:t>
      </w:r>
      <w:r w:rsidRPr="00DF0BFF">
        <w:rPr>
          <w:rFonts w:ascii="Arial" w:hAnsi="Arial" w:cs="Arial"/>
          <w:color w:val="002060"/>
          <w:sz w:val="24"/>
          <w:szCs w:val="24"/>
        </w:rPr>
        <w:t>. The</w:t>
      </w:r>
      <w:r w:rsidR="00D760B0" w:rsidRPr="00DF0BFF">
        <w:rPr>
          <w:rFonts w:ascii="Arial" w:hAnsi="Arial" w:cs="Arial"/>
          <w:color w:val="002060"/>
          <w:sz w:val="24"/>
          <w:szCs w:val="24"/>
        </w:rPr>
        <w:t xml:space="preserve"> Police </w:t>
      </w:r>
      <w:r w:rsidRPr="00DF0BFF">
        <w:rPr>
          <w:rFonts w:ascii="Arial" w:hAnsi="Arial" w:cs="Arial"/>
          <w:color w:val="002060"/>
          <w:sz w:val="24"/>
          <w:szCs w:val="24"/>
        </w:rPr>
        <w:t xml:space="preserve">report states X had been discharged earlier that day and had gone to </w:t>
      </w:r>
      <w:r w:rsidR="003651C3">
        <w:rPr>
          <w:rFonts w:ascii="Arial" w:hAnsi="Arial" w:cs="Arial"/>
          <w:color w:val="002060"/>
          <w:sz w:val="24"/>
          <w:szCs w:val="24"/>
        </w:rPr>
        <w:t xml:space="preserve">the city </w:t>
      </w:r>
      <w:proofErr w:type="spellStart"/>
      <w:r w:rsidR="003651C3">
        <w:rPr>
          <w:rFonts w:ascii="Arial" w:hAnsi="Arial" w:cs="Arial"/>
          <w:color w:val="002060"/>
          <w:sz w:val="24"/>
          <w:szCs w:val="24"/>
        </w:rPr>
        <w:t>centre</w:t>
      </w:r>
      <w:proofErr w:type="spellEnd"/>
      <w:r w:rsidR="003651C3">
        <w:rPr>
          <w:rFonts w:ascii="Arial" w:hAnsi="Arial" w:cs="Arial"/>
          <w:color w:val="002060"/>
          <w:sz w:val="24"/>
          <w:szCs w:val="24"/>
        </w:rPr>
        <w:t>. Coffee shop s</w:t>
      </w:r>
      <w:r w:rsidRPr="00DF0BFF">
        <w:rPr>
          <w:rFonts w:ascii="Arial" w:hAnsi="Arial" w:cs="Arial"/>
          <w:color w:val="002060"/>
          <w:sz w:val="24"/>
          <w:szCs w:val="24"/>
        </w:rPr>
        <w:t xml:space="preserve">taff called Police as </w:t>
      </w:r>
      <w:r w:rsidR="00207B41" w:rsidRPr="00DF0BFF">
        <w:rPr>
          <w:rFonts w:ascii="Arial" w:hAnsi="Arial" w:cs="Arial"/>
          <w:color w:val="002060"/>
          <w:sz w:val="24"/>
          <w:szCs w:val="24"/>
        </w:rPr>
        <w:t>X</w:t>
      </w:r>
      <w:r w:rsidRPr="00DF0BFF">
        <w:rPr>
          <w:rFonts w:ascii="Arial" w:hAnsi="Arial" w:cs="Arial"/>
          <w:color w:val="002060"/>
          <w:sz w:val="24"/>
          <w:szCs w:val="24"/>
        </w:rPr>
        <w:t xml:space="preserve"> was handing out £20 notes. He had tried to give the staff a large tip and</w:t>
      </w:r>
      <w:r w:rsidR="00A54F86" w:rsidRPr="00DF0BFF">
        <w:rPr>
          <w:rFonts w:ascii="Arial" w:hAnsi="Arial" w:cs="Arial"/>
          <w:color w:val="002060"/>
          <w:sz w:val="24"/>
          <w:szCs w:val="24"/>
        </w:rPr>
        <w:t>,</w:t>
      </w:r>
      <w:r w:rsidRPr="00DF0BFF">
        <w:rPr>
          <w:rFonts w:ascii="Arial" w:hAnsi="Arial" w:cs="Arial"/>
          <w:color w:val="002060"/>
          <w:sz w:val="24"/>
          <w:szCs w:val="24"/>
        </w:rPr>
        <w:t xml:space="preserve"> when they refused it, he started shouting. </w:t>
      </w:r>
      <w:r w:rsidR="00A54F86" w:rsidRPr="00DF0BFF">
        <w:rPr>
          <w:rFonts w:ascii="Arial" w:hAnsi="Arial" w:cs="Arial"/>
          <w:color w:val="002060"/>
          <w:sz w:val="24"/>
          <w:szCs w:val="24"/>
        </w:rPr>
        <w:t>F</w:t>
      </w:r>
      <w:r w:rsidRPr="00DF0BFF">
        <w:rPr>
          <w:rFonts w:ascii="Arial" w:hAnsi="Arial" w:cs="Arial"/>
          <w:color w:val="002060"/>
          <w:sz w:val="24"/>
          <w:szCs w:val="24"/>
        </w:rPr>
        <w:t xml:space="preserve">ollowing discussion with </w:t>
      </w:r>
      <w:r w:rsidR="00A54F86" w:rsidRPr="00DF0BFF">
        <w:rPr>
          <w:rFonts w:ascii="Arial" w:hAnsi="Arial" w:cs="Arial"/>
          <w:color w:val="002060"/>
          <w:sz w:val="24"/>
          <w:szCs w:val="24"/>
        </w:rPr>
        <w:t xml:space="preserve">the Police, </w:t>
      </w:r>
      <w:r w:rsidRPr="00DF0BFF">
        <w:rPr>
          <w:rFonts w:ascii="Arial" w:hAnsi="Arial" w:cs="Arial"/>
          <w:color w:val="002060"/>
          <w:sz w:val="24"/>
          <w:szCs w:val="24"/>
        </w:rPr>
        <w:t xml:space="preserve">X left to go to his mother's house. Police </w:t>
      </w:r>
      <w:r w:rsidR="00A54F86" w:rsidRPr="00DF0BFF">
        <w:rPr>
          <w:rFonts w:ascii="Arial" w:hAnsi="Arial" w:cs="Arial"/>
          <w:color w:val="002060"/>
          <w:sz w:val="24"/>
          <w:szCs w:val="24"/>
        </w:rPr>
        <w:t xml:space="preserve">also </w:t>
      </w:r>
      <w:r w:rsidRPr="00DF0BFF">
        <w:rPr>
          <w:rFonts w:ascii="Arial" w:hAnsi="Arial" w:cs="Arial"/>
          <w:color w:val="002060"/>
          <w:sz w:val="24"/>
          <w:szCs w:val="24"/>
        </w:rPr>
        <w:t xml:space="preserve">spoke </w:t>
      </w:r>
      <w:r w:rsidR="007B46C3" w:rsidRPr="00DF0BFF">
        <w:rPr>
          <w:rFonts w:ascii="Arial" w:hAnsi="Arial" w:cs="Arial"/>
          <w:color w:val="002060"/>
          <w:sz w:val="24"/>
          <w:szCs w:val="24"/>
        </w:rPr>
        <w:t xml:space="preserve">to </w:t>
      </w:r>
      <w:r w:rsidRPr="00DF0BFF">
        <w:rPr>
          <w:rFonts w:ascii="Arial" w:hAnsi="Arial" w:cs="Arial"/>
          <w:color w:val="002060"/>
          <w:sz w:val="24"/>
          <w:szCs w:val="24"/>
        </w:rPr>
        <w:t>X’s mother</w:t>
      </w:r>
      <w:r w:rsidR="00A54F86" w:rsidRPr="00DF0BFF">
        <w:rPr>
          <w:rFonts w:ascii="Arial" w:hAnsi="Arial" w:cs="Arial"/>
          <w:color w:val="002060"/>
          <w:sz w:val="24"/>
          <w:szCs w:val="24"/>
        </w:rPr>
        <w:t xml:space="preserve"> who </w:t>
      </w:r>
      <w:r w:rsidRPr="00DF0BFF">
        <w:rPr>
          <w:rFonts w:ascii="Arial" w:hAnsi="Arial" w:cs="Arial"/>
          <w:color w:val="002060"/>
          <w:sz w:val="24"/>
          <w:szCs w:val="24"/>
        </w:rPr>
        <w:t xml:space="preserve">agreed to contact X’s mental health workers as </w:t>
      </w:r>
      <w:r w:rsidR="00207B41" w:rsidRPr="00DF0BFF">
        <w:rPr>
          <w:rFonts w:ascii="Arial" w:hAnsi="Arial" w:cs="Arial"/>
          <w:color w:val="002060"/>
          <w:sz w:val="24"/>
          <w:szCs w:val="24"/>
        </w:rPr>
        <w:t xml:space="preserve">it seemed clear that </w:t>
      </w:r>
      <w:r w:rsidR="00A54F86" w:rsidRPr="00DF0BFF">
        <w:rPr>
          <w:rFonts w:ascii="Arial" w:hAnsi="Arial" w:cs="Arial"/>
          <w:color w:val="002060"/>
          <w:sz w:val="24"/>
          <w:szCs w:val="24"/>
        </w:rPr>
        <w:t>X’s</w:t>
      </w:r>
      <w:r w:rsidR="00207B41" w:rsidRPr="00DF0BFF">
        <w:rPr>
          <w:rFonts w:ascii="Arial" w:hAnsi="Arial" w:cs="Arial"/>
          <w:color w:val="002060"/>
          <w:sz w:val="24"/>
          <w:szCs w:val="24"/>
        </w:rPr>
        <w:t xml:space="preserve"> </w:t>
      </w:r>
      <w:r w:rsidRPr="00DF0BFF">
        <w:rPr>
          <w:rFonts w:ascii="Arial" w:hAnsi="Arial" w:cs="Arial"/>
          <w:color w:val="002060"/>
          <w:sz w:val="24"/>
          <w:szCs w:val="24"/>
        </w:rPr>
        <w:t>mental health was deteriorating</w:t>
      </w:r>
      <w:r w:rsidR="00546C4C" w:rsidRPr="00DF0BFF">
        <w:rPr>
          <w:rFonts w:ascii="Arial" w:hAnsi="Arial" w:cs="Arial"/>
          <w:color w:val="002060"/>
          <w:sz w:val="24"/>
          <w:szCs w:val="24"/>
        </w:rPr>
        <w:t>.</w:t>
      </w:r>
    </w:p>
    <w:p w14:paraId="242800CF" w14:textId="77777777" w:rsidR="00546C4C" w:rsidRPr="00DF0BFF" w:rsidRDefault="00546C4C" w:rsidP="00546C4C">
      <w:pPr>
        <w:pStyle w:val="ListParagraph"/>
        <w:spacing w:line="360" w:lineRule="auto"/>
        <w:ind w:left="432"/>
        <w:jc w:val="both"/>
        <w:rPr>
          <w:rFonts w:ascii="Arial" w:hAnsi="Arial" w:cs="Arial"/>
          <w:color w:val="002060"/>
          <w:sz w:val="24"/>
          <w:szCs w:val="24"/>
        </w:rPr>
      </w:pPr>
    </w:p>
    <w:p w14:paraId="2DB3D586" w14:textId="77777777" w:rsidR="00F8752C" w:rsidRPr="00DF0BFF" w:rsidRDefault="00546C4C"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Trust </w:t>
      </w:r>
      <w:r w:rsidR="00A54F86" w:rsidRPr="00DF0BFF">
        <w:rPr>
          <w:rFonts w:ascii="Arial" w:hAnsi="Arial" w:cs="Arial"/>
          <w:color w:val="002060"/>
          <w:sz w:val="24"/>
          <w:szCs w:val="24"/>
        </w:rPr>
        <w:t xml:space="preserve">Crisis team </w:t>
      </w:r>
      <w:r w:rsidR="00B22DC6" w:rsidRPr="00DF0BFF">
        <w:rPr>
          <w:rFonts w:ascii="Arial" w:hAnsi="Arial" w:cs="Arial"/>
          <w:color w:val="002060"/>
          <w:sz w:val="24"/>
          <w:szCs w:val="24"/>
        </w:rPr>
        <w:t xml:space="preserve">staff spoke to X on the </w:t>
      </w:r>
      <w:r w:rsidR="004C40D7" w:rsidRPr="00DF0BFF">
        <w:rPr>
          <w:rFonts w:ascii="Arial" w:hAnsi="Arial" w:cs="Arial"/>
          <w:color w:val="002060"/>
          <w:sz w:val="24"/>
          <w:szCs w:val="24"/>
        </w:rPr>
        <w:t>tele</w:t>
      </w:r>
      <w:r w:rsidR="00B22DC6" w:rsidRPr="00DF0BFF">
        <w:rPr>
          <w:rFonts w:ascii="Arial" w:hAnsi="Arial" w:cs="Arial"/>
          <w:color w:val="002060"/>
          <w:sz w:val="24"/>
          <w:szCs w:val="24"/>
        </w:rPr>
        <w:t>phone</w:t>
      </w:r>
      <w:r w:rsidR="004E7CFE" w:rsidRPr="00DF0BFF">
        <w:rPr>
          <w:rFonts w:ascii="Arial" w:hAnsi="Arial" w:cs="Arial"/>
          <w:color w:val="002060"/>
          <w:sz w:val="24"/>
          <w:szCs w:val="24"/>
        </w:rPr>
        <w:t xml:space="preserve">: </w:t>
      </w:r>
      <w:r w:rsidR="00B22DC6" w:rsidRPr="00DF0BFF">
        <w:rPr>
          <w:rFonts w:ascii="Arial" w:hAnsi="Arial" w:cs="Arial"/>
          <w:color w:val="002060"/>
          <w:sz w:val="24"/>
          <w:szCs w:val="24"/>
        </w:rPr>
        <w:t xml:space="preserve">he was very loud and stated everything was fantastic. </w:t>
      </w:r>
      <w:r w:rsidR="004E7CFE" w:rsidRPr="00DF0BFF">
        <w:rPr>
          <w:rFonts w:ascii="Arial" w:hAnsi="Arial" w:cs="Arial"/>
          <w:color w:val="002060"/>
          <w:sz w:val="24"/>
          <w:szCs w:val="24"/>
        </w:rPr>
        <w:t xml:space="preserve">He </w:t>
      </w:r>
      <w:r w:rsidR="00B22DC6" w:rsidRPr="00DF0BFF">
        <w:rPr>
          <w:rFonts w:ascii="Arial" w:hAnsi="Arial" w:cs="Arial"/>
          <w:color w:val="002060"/>
          <w:sz w:val="24"/>
          <w:szCs w:val="24"/>
        </w:rPr>
        <w:t xml:space="preserve">thought he was being bugged by </w:t>
      </w:r>
      <w:r w:rsidR="00A54F86" w:rsidRPr="00DF0BFF">
        <w:rPr>
          <w:rFonts w:ascii="Arial" w:hAnsi="Arial" w:cs="Arial"/>
          <w:color w:val="002060"/>
          <w:sz w:val="24"/>
          <w:szCs w:val="24"/>
        </w:rPr>
        <w:t xml:space="preserve">the </w:t>
      </w:r>
      <w:r w:rsidR="00B22DC6" w:rsidRPr="00DF0BFF">
        <w:rPr>
          <w:rFonts w:ascii="Arial" w:hAnsi="Arial" w:cs="Arial"/>
          <w:color w:val="002060"/>
          <w:sz w:val="24"/>
          <w:szCs w:val="24"/>
        </w:rPr>
        <w:t>SAS and did not need his medication</w:t>
      </w:r>
      <w:r w:rsidR="009E34EB" w:rsidRPr="00DF0BFF">
        <w:rPr>
          <w:rFonts w:ascii="Arial" w:hAnsi="Arial" w:cs="Arial"/>
          <w:color w:val="002060"/>
          <w:sz w:val="24"/>
          <w:szCs w:val="24"/>
        </w:rPr>
        <w:t xml:space="preserve">. </w:t>
      </w:r>
      <w:r w:rsidR="004C2DD1" w:rsidRPr="00DF0BFF">
        <w:rPr>
          <w:rFonts w:ascii="Arial" w:hAnsi="Arial" w:cs="Arial"/>
          <w:color w:val="002060"/>
          <w:sz w:val="24"/>
          <w:szCs w:val="24"/>
        </w:rPr>
        <w:t xml:space="preserve">However, </w:t>
      </w:r>
      <w:r w:rsidR="00A54F86" w:rsidRPr="00DF0BFF">
        <w:rPr>
          <w:rFonts w:ascii="Arial" w:hAnsi="Arial" w:cs="Arial"/>
          <w:color w:val="002060"/>
          <w:sz w:val="24"/>
          <w:szCs w:val="24"/>
        </w:rPr>
        <w:t xml:space="preserve">despite his delusional beliefs, </w:t>
      </w:r>
      <w:r w:rsidR="004C2DD1" w:rsidRPr="00DF0BFF">
        <w:rPr>
          <w:rFonts w:ascii="Arial" w:hAnsi="Arial" w:cs="Arial"/>
          <w:color w:val="002060"/>
          <w:sz w:val="24"/>
          <w:szCs w:val="24"/>
        </w:rPr>
        <w:t>staff judged him to be safe</w:t>
      </w:r>
      <w:r w:rsidR="00026C25" w:rsidRPr="00DF0BFF">
        <w:rPr>
          <w:rFonts w:ascii="Arial" w:hAnsi="Arial" w:cs="Arial"/>
          <w:color w:val="002060"/>
          <w:sz w:val="24"/>
          <w:szCs w:val="24"/>
        </w:rPr>
        <w:t>. X</w:t>
      </w:r>
      <w:r w:rsidR="004C2DD1" w:rsidRPr="00DF0BFF">
        <w:rPr>
          <w:rFonts w:ascii="Arial" w:hAnsi="Arial" w:cs="Arial"/>
          <w:color w:val="002060"/>
          <w:sz w:val="24"/>
          <w:szCs w:val="24"/>
        </w:rPr>
        <w:t xml:space="preserve"> was </w:t>
      </w:r>
      <w:r w:rsidR="004C40D7" w:rsidRPr="00DF0BFF">
        <w:rPr>
          <w:rFonts w:ascii="Arial" w:hAnsi="Arial" w:cs="Arial"/>
          <w:color w:val="002060"/>
          <w:sz w:val="24"/>
          <w:szCs w:val="24"/>
        </w:rPr>
        <w:t xml:space="preserve">then </w:t>
      </w:r>
      <w:r w:rsidR="004C2DD1" w:rsidRPr="00DF0BFF">
        <w:rPr>
          <w:rFonts w:ascii="Arial" w:hAnsi="Arial" w:cs="Arial"/>
          <w:color w:val="002060"/>
          <w:sz w:val="24"/>
          <w:szCs w:val="24"/>
        </w:rPr>
        <w:t xml:space="preserve">reviewed </w:t>
      </w:r>
      <w:r w:rsidR="00026C25" w:rsidRPr="00DF0BFF">
        <w:rPr>
          <w:rFonts w:ascii="Arial" w:hAnsi="Arial" w:cs="Arial"/>
          <w:color w:val="002060"/>
          <w:sz w:val="24"/>
          <w:szCs w:val="24"/>
        </w:rPr>
        <w:t xml:space="preserve">by the </w:t>
      </w:r>
      <w:r w:rsidR="00915BB3" w:rsidRPr="00DF0BFF">
        <w:rPr>
          <w:rFonts w:ascii="Arial" w:hAnsi="Arial" w:cs="Arial"/>
          <w:color w:val="002060"/>
          <w:sz w:val="24"/>
          <w:szCs w:val="24"/>
        </w:rPr>
        <w:t>On-Call consultant on 20</w:t>
      </w:r>
      <w:r w:rsidR="00915BB3" w:rsidRPr="00DF0BFF">
        <w:rPr>
          <w:rFonts w:ascii="Arial" w:hAnsi="Arial" w:cs="Arial"/>
          <w:color w:val="002060"/>
          <w:sz w:val="24"/>
          <w:szCs w:val="24"/>
          <w:vertAlign w:val="superscript"/>
        </w:rPr>
        <w:t>th</w:t>
      </w:r>
      <w:r w:rsidR="00915BB3" w:rsidRPr="00DF0BFF">
        <w:rPr>
          <w:rFonts w:ascii="Arial" w:hAnsi="Arial" w:cs="Arial"/>
          <w:color w:val="002060"/>
          <w:sz w:val="24"/>
          <w:szCs w:val="24"/>
        </w:rPr>
        <w:t xml:space="preserve"> December and </w:t>
      </w:r>
      <w:r w:rsidR="007B46C3" w:rsidRPr="00DF0BFF">
        <w:rPr>
          <w:rFonts w:ascii="Arial" w:hAnsi="Arial" w:cs="Arial"/>
          <w:color w:val="002060"/>
          <w:sz w:val="24"/>
          <w:szCs w:val="24"/>
        </w:rPr>
        <w:t xml:space="preserve">the </w:t>
      </w:r>
      <w:r w:rsidR="00915BB3" w:rsidRPr="00DF0BFF">
        <w:rPr>
          <w:rFonts w:ascii="Arial" w:hAnsi="Arial" w:cs="Arial"/>
          <w:color w:val="002060"/>
          <w:sz w:val="24"/>
          <w:szCs w:val="24"/>
        </w:rPr>
        <w:t>note</w:t>
      </w:r>
      <w:r w:rsidR="007B46C3" w:rsidRPr="00DF0BFF">
        <w:rPr>
          <w:rFonts w:ascii="Arial" w:hAnsi="Arial" w:cs="Arial"/>
          <w:color w:val="002060"/>
          <w:sz w:val="24"/>
          <w:szCs w:val="24"/>
        </w:rPr>
        <w:t>s</w:t>
      </w:r>
      <w:r w:rsidR="00915BB3" w:rsidRPr="00DF0BFF">
        <w:rPr>
          <w:rFonts w:ascii="Arial" w:hAnsi="Arial" w:cs="Arial"/>
          <w:color w:val="002060"/>
          <w:sz w:val="24"/>
          <w:szCs w:val="24"/>
        </w:rPr>
        <w:t xml:space="preserve"> record that a thorough assessment was undertaken, including of the risks that X might harm himself or others. </w:t>
      </w:r>
      <w:r w:rsidR="00647AA0" w:rsidRPr="00DF0BFF">
        <w:rPr>
          <w:rFonts w:ascii="Arial" w:hAnsi="Arial" w:cs="Arial"/>
          <w:color w:val="002060"/>
          <w:sz w:val="24"/>
          <w:szCs w:val="24"/>
        </w:rPr>
        <w:t xml:space="preserve">He </w:t>
      </w:r>
      <w:r w:rsidR="007B46C3" w:rsidRPr="00DF0BFF">
        <w:rPr>
          <w:rFonts w:ascii="Arial" w:hAnsi="Arial" w:cs="Arial"/>
          <w:color w:val="002060"/>
          <w:sz w:val="24"/>
          <w:szCs w:val="24"/>
        </w:rPr>
        <w:t xml:space="preserve">was judged </w:t>
      </w:r>
      <w:r w:rsidR="00647AA0" w:rsidRPr="00DF0BFF">
        <w:rPr>
          <w:rFonts w:ascii="Arial" w:hAnsi="Arial" w:cs="Arial"/>
          <w:color w:val="002060"/>
          <w:sz w:val="24"/>
          <w:szCs w:val="24"/>
        </w:rPr>
        <w:t xml:space="preserve">not </w:t>
      </w:r>
      <w:r w:rsidR="007B46C3" w:rsidRPr="00DF0BFF">
        <w:rPr>
          <w:rFonts w:ascii="Arial" w:hAnsi="Arial" w:cs="Arial"/>
          <w:color w:val="002060"/>
          <w:sz w:val="24"/>
          <w:szCs w:val="24"/>
        </w:rPr>
        <w:t xml:space="preserve">to </w:t>
      </w:r>
      <w:r w:rsidR="00647AA0" w:rsidRPr="00DF0BFF">
        <w:rPr>
          <w:rFonts w:ascii="Arial" w:hAnsi="Arial" w:cs="Arial"/>
          <w:color w:val="002060"/>
          <w:sz w:val="24"/>
          <w:szCs w:val="24"/>
        </w:rPr>
        <w:t>show obvious signs of psychosis</w:t>
      </w:r>
      <w:r w:rsidR="00A54F86" w:rsidRPr="00DF0BFF">
        <w:rPr>
          <w:rFonts w:ascii="Arial" w:hAnsi="Arial" w:cs="Arial"/>
          <w:color w:val="002060"/>
          <w:sz w:val="24"/>
          <w:szCs w:val="24"/>
        </w:rPr>
        <w:t xml:space="preserve"> at this time</w:t>
      </w:r>
      <w:r w:rsidR="00647AA0" w:rsidRPr="00DF0BFF">
        <w:rPr>
          <w:rFonts w:ascii="Arial" w:hAnsi="Arial" w:cs="Arial"/>
          <w:color w:val="002060"/>
          <w:sz w:val="24"/>
          <w:szCs w:val="24"/>
        </w:rPr>
        <w:t>,</w:t>
      </w:r>
      <w:r w:rsidR="00026C25" w:rsidRPr="00DF0BFF">
        <w:rPr>
          <w:rFonts w:ascii="Arial" w:hAnsi="Arial" w:cs="Arial"/>
          <w:color w:val="002060"/>
          <w:sz w:val="24"/>
          <w:szCs w:val="24"/>
        </w:rPr>
        <w:t xml:space="preserve"> although </w:t>
      </w:r>
      <w:r w:rsidR="00647AA0" w:rsidRPr="00DF0BFF">
        <w:rPr>
          <w:rFonts w:ascii="Arial" w:hAnsi="Arial" w:cs="Arial"/>
          <w:color w:val="002060"/>
          <w:sz w:val="24"/>
          <w:szCs w:val="24"/>
        </w:rPr>
        <w:t xml:space="preserve">staff noted that X might be unwilling to </w:t>
      </w:r>
      <w:r w:rsidR="008E1929" w:rsidRPr="00DF0BFF">
        <w:rPr>
          <w:rFonts w:ascii="Arial" w:hAnsi="Arial" w:cs="Arial"/>
          <w:color w:val="002060"/>
          <w:sz w:val="24"/>
          <w:szCs w:val="24"/>
        </w:rPr>
        <w:t xml:space="preserve">fully </w:t>
      </w:r>
      <w:r w:rsidR="00647AA0" w:rsidRPr="00DF0BFF">
        <w:rPr>
          <w:rFonts w:ascii="Arial" w:hAnsi="Arial" w:cs="Arial"/>
          <w:color w:val="002060"/>
          <w:sz w:val="24"/>
          <w:szCs w:val="24"/>
        </w:rPr>
        <w:t>share his</w:t>
      </w:r>
      <w:r w:rsidR="008E1929" w:rsidRPr="00DF0BFF">
        <w:rPr>
          <w:rFonts w:ascii="Arial" w:hAnsi="Arial" w:cs="Arial"/>
          <w:color w:val="002060"/>
          <w:sz w:val="24"/>
          <w:szCs w:val="24"/>
        </w:rPr>
        <w:t xml:space="preserve"> thoughts</w:t>
      </w:r>
      <w:r w:rsidR="00A54F86" w:rsidRPr="00DF0BFF">
        <w:rPr>
          <w:rFonts w:ascii="Arial" w:hAnsi="Arial" w:cs="Arial"/>
          <w:color w:val="002060"/>
          <w:sz w:val="24"/>
          <w:szCs w:val="24"/>
        </w:rPr>
        <w:t xml:space="preserve"> with them for fear that he would be detained</w:t>
      </w:r>
      <w:r w:rsidR="008E1929" w:rsidRPr="00DF0BFF">
        <w:rPr>
          <w:rFonts w:ascii="Arial" w:hAnsi="Arial" w:cs="Arial"/>
          <w:color w:val="002060"/>
          <w:sz w:val="24"/>
          <w:szCs w:val="24"/>
        </w:rPr>
        <w:t xml:space="preserve">. </w:t>
      </w:r>
      <w:r w:rsidR="00F8752C" w:rsidRPr="00DF0BFF">
        <w:rPr>
          <w:rFonts w:ascii="Arial" w:hAnsi="Arial" w:cs="Arial"/>
          <w:color w:val="002060"/>
          <w:sz w:val="24"/>
          <w:szCs w:val="24"/>
        </w:rPr>
        <w:t>A decision was taken to increase X’s depot (</w:t>
      </w:r>
      <w:r w:rsidR="00D760B0" w:rsidRPr="00DF0BFF">
        <w:rPr>
          <w:rFonts w:ascii="Arial" w:hAnsi="Arial" w:cs="Arial"/>
          <w:color w:val="002060"/>
          <w:sz w:val="24"/>
          <w:szCs w:val="24"/>
        </w:rPr>
        <w:t xml:space="preserve">an </w:t>
      </w:r>
      <w:r w:rsidR="00F8752C" w:rsidRPr="00DF0BFF">
        <w:rPr>
          <w:rFonts w:ascii="Arial" w:hAnsi="Arial" w:cs="Arial"/>
          <w:color w:val="002060"/>
          <w:sz w:val="24"/>
          <w:szCs w:val="24"/>
        </w:rPr>
        <w:t>anti-psychotic</w:t>
      </w:r>
      <w:r w:rsidR="00D760B0" w:rsidRPr="00DF0BFF">
        <w:rPr>
          <w:rFonts w:ascii="Arial" w:hAnsi="Arial" w:cs="Arial"/>
          <w:color w:val="002060"/>
          <w:sz w:val="24"/>
          <w:szCs w:val="24"/>
        </w:rPr>
        <w:t xml:space="preserve"> medication given by</w:t>
      </w:r>
      <w:r w:rsidR="00F8752C" w:rsidRPr="00DF0BFF">
        <w:rPr>
          <w:rFonts w:ascii="Arial" w:hAnsi="Arial" w:cs="Arial"/>
          <w:color w:val="002060"/>
          <w:sz w:val="24"/>
          <w:szCs w:val="24"/>
        </w:rPr>
        <w:t xml:space="preserve"> injection) from 75mg to 100mg fortnightly</w:t>
      </w:r>
      <w:r w:rsidR="006A247B" w:rsidRPr="00DF0BFF">
        <w:rPr>
          <w:rFonts w:ascii="Arial" w:hAnsi="Arial" w:cs="Arial"/>
          <w:color w:val="002060"/>
          <w:sz w:val="24"/>
          <w:szCs w:val="24"/>
        </w:rPr>
        <w:t xml:space="preserve"> and the Crisis team </w:t>
      </w:r>
      <w:r w:rsidR="00A54F86" w:rsidRPr="00DF0BFF">
        <w:rPr>
          <w:rFonts w:ascii="Arial" w:hAnsi="Arial" w:cs="Arial"/>
          <w:color w:val="002060"/>
          <w:sz w:val="24"/>
          <w:szCs w:val="24"/>
        </w:rPr>
        <w:t xml:space="preserve">arranged </w:t>
      </w:r>
      <w:r w:rsidR="006A247B" w:rsidRPr="00DF0BFF">
        <w:rPr>
          <w:rFonts w:ascii="Arial" w:hAnsi="Arial" w:cs="Arial"/>
          <w:color w:val="002060"/>
          <w:sz w:val="24"/>
          <w:szCs w:val="24"/>
        </w:rPr>
        <w:t>to see him daily</w:t>
      </w:r>
      <w:r w:rsidR="00F8752C" w:rsidRPr="00DF0BFF">
        <w:rPr>
          <w:rFonts w:ascii="Arial" w:hAnsi="Arial" w:cs="Arial"/>
          <w:color w:val="002060"/>
          <w:sz w:val="24"/>
          <w:szCs w:val="24"/>
        </w:rPr>
        <w:t xml:space="preserve">. </w:t>
      </w:r>
    </w:p>
    <w:p w14:paraId="671344BA" w14:textId="77777777" w:rsidR="0027138B" w:rsidRPr="00DF0BFF" w:rsidRDefault="0027138B" w:rsidP="0027138B">
      <w:pPr>
        <w:pStyle w:val="ListParagraph"/>
        <w:rPr>
          <w:rFonts w:ascii="Arial" w:hAnsi="Arial" w:cs="Arial"/>
          <w:color w:val="002060"/>
          <w:sz w:val="24"/>
          <w:szCs w:val="24"/>
        </w:rPr>
      </w:pPr>
    </w:p>
    <w:p w14:paraId="6940859C" w14:textId="093EC16F" w:rsidR="00E07F42" w:rsidRPr="00DF0BFF" w:rsidRDefault="0027138B"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21</w:t>
      </w:r>
      <w:r w:rsidRPr="00DF0BFF">
        <w:rPr>
          <w:rFonts w:ascii="Arial" w:hAnsi="Arial" w:cs="Arial"/>
          <w:color w:val="002060"/>
          <w:sz w:val="24"/>
          <w:szCs w:val="24"/>
          <w:vertAlign w:val="superscript"/>
        </w:rPr>
        <w:t>st</w:t>
      </w:r>
      <w:r w:rsidRPr="00DF0BFF">
        <w:rPr>
          <w:rFonts w:ascii="Arial" w:hAnsi="Arial" w:cs="Arial"/>
          <w:color w:val="002060"/>
          <w:sz w:val="24"/>
          <w:szCs w:val="24"/>
        </w:rPr>
        <w:t xml:space="preserve"> December, </w:t>
      </w:r>
      <w:r w:rsidR="00A54F86" w:rsidRPr="00DF0BFF">
        <w:rPr>
          <w:rFonts w:ascii="Arial" w:hAnsi="Arial" w:cs="Arial"/>
          <w:color w:val="002060"/>
          <w:sz w:val="24"/>
          <w:szCs w:val="24"/>
        </w:rPr>
        <w:t>an</w:t>
      </w:r>
      <w:r w:rsidRPr="00DF0BFF">
        <w:rPr>
          <w:rFonts w:ascii="Arial" w:hAnsi="Arial" w:cs="Arial"/>
          <w:color w:val="002060"/>
          <w:sz w:val="24"/>
          <w:szCs w:val="24"/>
        </w:rPr>
        <w:t xml:space="preserve"> assessment completed by </w:t>
      </w:r>
      <w:r w:rsidR="00725ECA" w:rsidRPr="00DF0BFF">
        <w:rPr>
          <w:rFonts w:ascii="Arial" w:hAnsi="Arial" w:cs="Arial"/>
          <w:color w:val="002060"/>
          <w:sz w:val="24"/>
          <w:szCs w:val="24"/>
        </w:rPr>
        <w:t>a Core Trainee year one doctor indicated that X’s thoughts were becoming more evidently psychotic</w:t>
      </w:r>
      <w:r w:rsidR="00C10E9A" w:rsidRPr="00DF0BFF">
        <w:rPr>
          <w:rFonts w:ascii="Arial" w:hAnsi="Arial" w:cs="Arial"/>
          <w:color w:val="002060"/>
          <w:sz w:val="24"/>
          <w:szCs w:val="24"/>
        </w:rPr>
        <w:t xml:space="preserve"> </w:t>
      </w:r>
      <w:r w:rsidR="001F1ED9" w:rsidRPr="00DF0BFF">
        <w:rPr>
          <w:rFonts w:ascii="Arial" w:hAnsi="Arial" w:cs="Arial"/>
          <w:color w:val="002060"/>
          <w:sz w:val="24"/>
          <w:szCs w:val="24"/>
        </w:rPr>
        <w:t xml:space="preserve">– their content relating, as before to </w:t>
      </w:r>
      <w:r w:rsidR="00971CB7" w:rsidRPr="00DF0BFF">
        <w:rPr>
          <w:rFonts w:ascii="Arial" w:hAnsi="Arial" w:cs="Arial"/>
          <w:color w:val="002060"/>
          <w:sz w:val="24"/>
          <w:szCs w:val="24"/>
        </w:rPr>
        <w:t xml:space="preserve">concerns about </w:t>
      </w:r>
      <w:r w:rsidR="00BC60B0" w:rsidRPr="00DF0BFF">
        <w:rPr>
          <w:rFonts w:ascii="Arial" w:hAnsi="Arial" w:cs="Arial"/>
          <w:color w:val="002060"/>
          <w:sz w:val="24"/>
          <w:szCs w:val="24"/>
        </w:rPr>
        <w:t xml:space="preserve">the SAS; </w:t>
      </w:r>
      <w:r w:rsidR="00971CB7" w:rsidRPr="00DF0BFF">
        <w:rPr>
          <w:rFonts w:ascii="Arial" w:hAnsi="Arial" w:cs="Arial"/>
          <w:color w:val="002060"/>
          <w:sz w:val="24"/>
          <w:szCs w:val="24"/>
        </w:rPr>
        <w:t>a machine controlling his and others’ wellbeing</w:t>
      </w:r>
      <w:r w:rsidR="00320DBE" w:rsidRPr="00DF0BFF">
        <w:rPr>
          <w:rFonts w:ascii="Arial" w:hAnsi="Arial" w:cs="Arial"/>
          <w:color w:val="002060"/>
          <w:sz w:val="24"/>
          <w:szCs w:val="24"/>
        </w:rPr>
        <w:t xml:space="preserve">; </w:t>
      </w:r>
      <w:r w:rsidR="00971CB7" w:rsidRPr="00DF0BFF">
        <w:rPr>
          <w:rFonts w:ascii="Arial" w:hAnsi="Arial" w:cs="Arial"/>
          <w:color w:val="002060"/>
          <w:sz w:val="24"/>
          <w:szCs w:val="24"/>
        </w:rPr>
        <w:t>risks t</w:t>
      </w:r>
      <w:r w:rsidR="003C7561" w:rsidRPr="00DF0BFF">
        <w:rPr>
          <w:rFonts w:ascii="Arial" w:hAnsi="Arial" w:cs="Arial"/>
          <w:color w:val="002060"/>
          <w:sz w:val="24"/>
          <w:szCs w:val="24"/>
        </w:rPr>
        <w:t>hat he perceived to be present for</w:t>
      </w:r>
      <w:r w:rsidR="00971CB7" w:rsidRPr="00DF0BFF">
        <w:rPr>
          <w:rFonts w:ascii="Arial" w:hAnsi="Arial" w:cs="Arial"/>
          <w:color w:val="002060"/>
          <w:sz w:val="24"/>
          <w:szCs w:val="24"/>
        </w:rPr>
        <w:t xml:space="preserve"> his mother</w:t>
      </w:r>
      <w:r w:rsidR="00320DBE" w:rsidRPr="00DF0BFF">
        <w:rPr>
          <w:rFonts w:ascii="Arial" w:hAnsi="Arial" w:cs="Arial"/>
          <w:color w:val="002060"/>
          <w:sz w:val="24"/>
          <w:szCs w:val="24"/>
        </w:rPr>
        <w:t>;</w:t>
      </w:r>
      <w:r w:rsidR="00765BBC" w:rsidRPr="00DF0BFF">
        <w:rPr>
          <w:rFonts w:ascii="Arial" w:hAnsi="Arial" w:cs="Arial"/>
          <w:color w:val="002060"/>
          <w:sz w:val="24"/>
          <w:szCs w:val="24"/>
        </w:rPr>
        <w:t xml:space="preserve"> </w:t>
      </w:r>
      <w:r w:rsidR="00C10E9A" w:rsidRPr="00DF0BFF">
        <w:rPr>
          <w:rFonts w:ascii="Arial" w:hAnsi="Arial" w:cs="Arial"/>
          <w:color w:val="002060"/>
          <w:sz w:val="24"/>
          <w:szCs w:val="24"/>
        </w:rPr>
        <w:t xml:space="preserve">and </w:t>
      </w:r>
      <w:r w:rsidR="00BC60B0" w:rsidRPr="00DF0BFF">
        <w:rPr>
          <w:rFonts w:ascii="Arial" w:hAnsi="Arial" w:cs="Arial"/>
          <w:color w:val="002060"/>
          <w:sz w:val="24"/>
          <w:szCs w:val="24"/>
        </w:rPr>
        <w:t xml:space="preserve">concerns about </w:t>
      </w:r>
      <w:r w:rsidR="00F23466">
        <w:rPr>
          <w:rFonts w:ascii="Arial" w:hAnsi="Arial" w:cs="Arial"/>
          <w:color w:val="002060"/>
          <w:sz w:val="24"/>
          <w:szCs w:val="24"/>
        </w:rPr>
        <w:t>relatives wanting to</w:t>
      </w:r>
      <w:r w:rsidR="00BC60B0" w:rsidRPr="00DF0BFF">
        <w:rPr>
          <w:rFonts w:ascii="Arial" w:hAnsi="Arial" w:cs="Arial"/>
          <w:color w:val="002060"/>
          <w:sz w:val="24"/>
          <w:szCs w:val="24"/>
        </w:rPr>
        <w:t xml:space="preserve"> cause them harm</w:t>
      </w:r>
      <w:r w:rsidR="00765BBC" w:rsidRPr="00DF0BFF">
        <w:rPr>
          <w:rFonts w:ascii="Arial" w:hAnsi="Arial" w:cs="Arial"/>
          <w:color w:val="002060"/>
          <w:sz w:val="24"/>
          <w:szCs w:val="24"/>
        </w:rPr>
        <w:t xml:space="preserve">. </w:t>
      </w:r>
      <w:r w:rsidR="004C40D7" w:rsidRPr="00DF0BFF">
        <w:rPr>
          <w:rFonts w:ascii="Arial" w:hAnsi="Arial" w:cs="Arial"/>
          <w:color w:val="002060"/>
          <w:sz w:val="24"/>
          <w:szCs w:val="24"/>
        </w:rPr>
        <w:t>X</w:t>
      </w:r>
      <w:r w:rsidR="00C10E9A" w:rsidRPr="00DF0BFF">
        <w:rPr>
          <w:rFonts w:ascii="Arial" w:hAnsi="Arial" w:cs="Arial"/>
          <w:color w:val="002060"/>
          <w:sz w:val="24"/>
          <w:szCs w:val="24"/>
        </w:rPr>
        <w:t xml:space="preserve"> requested a readmission</w:t>
      </w:r>
      <w:r w:rsidR="00765BBC" w:rsidRPr="00DF0BFF">
        <w:rPr>
          <w:rFonts w:ascii="Arial" w:hAnsi="Arial" w:cs="Arial"/>
          <w:color w:val="002060"/>
          <w:sz w:val="24"/>
          <w:szCs w:val="24"/>
        </w:rPr>
        <w:t xml:space="preserve"> and, consistent with the terms of his CTO this was arranged immediately. </w:t>
      </w:r>
      <w:r w:rsidR="00BC3356" w:rsidRPr="00DF0BFF">
        <w:rPr>
          <w:rFonts w:ascii="Arial" w:hAnsi="Arial" w:cs="Arial"/>
          <w:color w:val="002060"/>
          <w:sz w:val="24"/>
          <w:szCs w:val="24"/>
        </w:rPr>
        <w:t xml:space="preserve">X </w:t>
      </w:r>
      <w:r w:rsidR="00046B6D" w:rsidRPr="00DF0BFF">
        <w:rPr>
          <w:rFonts w:ascii="Arial" w:hAnsi="Arial" w:cs="Arial"/>
          <w:color w:val="002060"/>
          <w:sz w:val="24"/>
          <w:szCs w:val="24"/>
        </w:rPr>
        <w:t xml:space="preserve">then </w:t>
      </w:r>
      <w:r w:rsidR="00BC3356" w:rsidRPr="00DF0BFF">
        <w:rPr>
          <w:rFonts w:ascii="Arial" w:hAnsi="Arial" w:cs="Arial"/>
          <w:color w:val="002060"/>
          <w:sz w:val="24"/>
          <w:szCs w:val="24"/>
        </w:rPr>
        <w:t>remained on the ward until 26</w:t>
      </w:r>
      <w:r w:rsidR="00BC3356" w:rsidRPr="00DF0BFF">
        <w:rPr>
          <w:rFonts w:ascii="Arial" w:hAnsi="Arial" w:cs="Arial"/>
          <w:color w:val="002060"/>
          <w:sz w:val="24"/>
          <w:szCs w:val="24"/>
          <w:vertAlign w:val="superscript"/>
        </w:rPr>
        <w:t>th</w:t>
      </w:r>
      <w:r w:rsidR="00BC3356" w:rsidRPr="00DF0BFF">
        <w:rPr>
          <w:rFonts w:ascii="Arial" w:hAnsi="Arial" w:cs="Arial"/>
          <w:color w:val="002060"/>
          <w:sz w:val="24"/>
          <w:szCs w:val="24"/>
        </w:rPr>
        <w:t xml:space="preserve"> December</w:t>
      </w:r>
      <w:r w:rsidR="00F30084" w:rsidRPr="00DF0BFF">
        <w:rPr>
          <w:rFonts w:ascii="Arial" w:hAnsi="Arial" w:cs="Arial"/>
          <w:color w:val="002060"/>
          <w:sz w:val="24"/>
          <w:szCs w:val="24"/>
        </w:rPr>
        <w:t xml:space="preserve"> when brief home leave was arranged, </w:t>
      </w:r>
      <w:r w:rsidR="00046B6D" w:rsidRPr="00DF0BFF">
        <w:rPr>
          <w:rFonts w:ascii="Arial" w:hAnsi="Arial" w:cs="Arial"/>
          <w:color w:val="002060"/>
          <w:sz w:val="24"/>
          <w:szCs w:val="24"/>
        </w:rPr>
        <w:t>which</w:t>
      </w:r>
      <w:r w:rsidR="00F30084" w:rsidRPr="00DF0BFF">
        <w:rPr>
          <w:rFonts w:ascii="Arial" w:hAnsi="Arial" w:cs="Arial"/>
          <w:color w:val="002060"/>
          <w:sz w:val="24"/>
          <w:szCs w:val="24"/>
        </w:rPr>
        <w:t xml:space="preserve"> went well</w:t>
      </w:r>
      <w:r w:rsidR="00BC3356" w:rsidRPr="00DF0BFF">
        <w:rPr>
          <w:rFonts w:ascii="Arial" w:hAnsi="Arial" w:cs="Arial"/>
          <w:color w:val="002060"/>
          <w:sz w:val="24"/>
          <w:szCs w:val="24"/>
        </w:rPr>
        <w:t>.</w:t>
      </w:r>
      <w:r w:rsidR="00F30084" w:rsidRPr="00DF0BFF">
        <w:rPr>
          <w:rFonts w:ascii="Arial" w:hAnsi="Arial" w:cs="Arial"/>
          <w:color w:val="002060"/>
          <w:sz w:val="24"/>
          <w:szCs w:val="24"/>
        </w:rPr>
        <w:t xml:space="preserve"> </w:t>
      </w:r>
      <w:r w:rsidR="00046B6D" w:rsidRPr="00DF0BFF">
        <w:rPr>
          <w:rFonts w:ascii="Arial" w:hAnsi="Arial" w:cs="Arial"/>
          <w:color w:val="002060"/>
          <w:sz w:val="24"/>
          <w:szCs w:val="24"/>
        </w:rPr>
        <w:t>De</w:t>
      </w:r>
      <w:r w:rsidR="00F30084" w:rsidRPr="00DF0BFF">
        <w:rPr>
          <w:rFonts w:ascii="Arial" w:hAnsi="Arial" w:cs="Arial"/>
          <w:color w:val="002060"/>
          <w:sz w:val="24"/>
          <w:szCs w:val="24"/>
        </w:rPr>
        <w:t xml:space="preserve">spite persistence of the beliefs that medication was </w:t>
      </w:r>
      <w:r w:rsidR="0037252E" w:rsidRPr="00DF0BFF">
        <w:rPr>
          <w:rFonts w:ascii="Arial" w:hAnsi="Arial" w:cs="Arial"/>
          <w:color w:val="002060"/>
          <w:sz w:val="24"/>
          <w:szCs w:val="24"/>
        </w:rPr>
        <w:t xml:space="preserve">designed to address, </w:t>
      </w:r>
      <w:r w:rsidR="00F30084" w:rsidRPr="00DF0BFF">
        <w:rPr>
          <w:rFonts w:ascii="Arial" w:hAnsi="Arial" w:cs="Arial"/>
          <w:color w:val="002060"/>
          <w:sz w:val="24"/>
          <w:szCs w:val="24"/>
        </w:rPr>
        <w:t>X was unhappy that his higher dos</w:t>
      </w:r>
      <w:r w:rsidR="0037252E" w:rsidRPr="00DF0BFF">
        <w:rPr>
          <w:rFonts w:ascii="Arial" w:hAnsi="Arial" w:cs="Arial"/>
          <w:color w:val="002060"/>
          <w:sz w:val="24"/>
          <w:szCs w:val="24"/>
        </w:rPr>
        <w:t>e</w:t>
      </w:r>
      <w:r w:rsidR="00F30084" w:rsidRPr="00DF0BFF">
        <w:rPr>
          <w:rFonts w:ascii="Arial" w:hAnsi="Arial" w:cs="Arial"/>
          <w:color w:val="002060"/>
          <w:sz w:val="24"/>
          <w:szCs w:val="24"/>
        </w:rPr>
        <w:t xml:space="preserve"> of medication was making him drowsy</w:t>
      </w:r>
      <w:r w:rsidR="00125387" w:rsidRPr="00DF0BFF">
        <w:rPr>
          <w:rFonts w:ascii="Arial" w:hAnsi="Arial" w:cs="Arial"/>
          <w:color w:val="002060"/>
          <w:sz w:val="24"/>
          <w:szCs w:val="24"/>
        </w:rPr>
        <w:t xml:space="preserve">. </w:t>
      </w:r>
    </w:p>
    <w:p w14:paraId="6B529D0B" w14:textId="77777777" w:rsidR="00E07F42" w:rsidRPr="00DF0BFF" w:rsidRDefault="00E07F42" w:rsidP="00E07F42">
      <w:pPr>
        <w:pStyle w:val="ListParagraph"/>
        <w:rPr>
          <w:rFonts w:ascii="Arial" w:hAnsi="Arial" w:cs="Arial"/>
          <w:color w:val="002060"/>
          <w:sz w:val="24"/>
          <w:szCs w:val="24"/>
        </w:rPr>
      </w:pPr>
    </w:p>
    <w:p w14:paraId="5B5F9400" w14:textId="4ADBE756" w:rsidR="007E617F" w:rsidRPr="00DF0BFF" w:rsidRDefault="00E07F42"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the 4th January 2018, X declined his morning dose of Diazepam</w:t>
      </w:r>
      <w:r w:rsidR="008A7CF2" w:rsidRPr="00DF0BFF">
        <w:rPr>
          <w:rStyle w:val="FootnoteReference"/>
          <w:rFonts w:ascii="Arial" w:hAnsi="Arial" w:cs="Arial"/>
          <w:color w:val="002060"/>
          <w:sz w:val="24"/>
          <w:szCs w:val="24"/>
        </w:rPr>
        <w:footnoteReference w:id="10"/>
      </w:r>
      <w:r w:rsidRPr="00DF0BFF">
        <w:rPr>
          <w:rFonts w:ascii="Arial" w:hAnsi="Arial" w:cs="Arial"/>
          <w:color w:val="002060"/>
          <w:sz w:val="24"/>
          <w:szCs w:val="24"/>
        </w:rPr>
        <w:t xml:space="preserve"> (</w:t>
      </w:r>
      <w:r w:rsidR="00046B6D" w:rsidRPr="00DF0BFF">
        <w:rPr>
          <w:rFonts w:ascii="Arial" w:hAnsi="Arial" w:cs="Arial"/>
          <w:color w:val="002060"/>
          <w:sz w:val="24"/>
          <w:szCs w:val="24"/>
        </w:rPr>
        <w:t xml:space="preserve">in fact, </w:t>
      </w:r>
      <w:r w:rsidRPr="00DF0BFF">
        <w:rPr>
          <w:rFonts w:ascii="Arial" w:hAnsi="Arial" w:cs="Arial"/>
          <w:color w:val="002060"/>
          <w:sz w:val="24"/>
          <w:szCs w:val="24"/>
        </w:rPr>
        <w:t xml:space="preserve">he had to be woken for </w:t>
      </w:r>
      <w:r w:rsidR="00046B6D" w:rsidRPr="00DF0BFF">
        <w:rPr>
          <w:rFonts w:ascii="Arial" w:hAnsi="Arial" w:cs="Arial"/>
          <w:color w:val="002060"/>
          <w:sz w:val="24"/>
          <w:szCs w:val="24"/>
        </w:rPr>
        <w:t xml:space="preserve">his </w:t>
      </w:r>
      <w:r w:rsidRPr="00DF0BFF">
        <w:rPr>
          <w:rFonts w:ascii="Arial" w:hAnsi="Arial" w:cs="Arial"/>
          <w:color w:val="002060"/>
          <w:sz w:val="24"/>
          <w:szCs w:val="24"/>
        </w:rPr>
        <w:t>morning medication)</w:t>
      </w:r>
      <w:bookmarkEnd w:id="9"/>
      <w:r w:rsidRPr="00DF0BFF">
        <w:rPr>
          <w:rFonts w:ascii="Arial" w:hAnsi="Arial" w:cs="Arial"/>
          <w:color w:val="002060"/>
          <w:sz w:val="24"/>
          <w:szCs w:val="24"/>
        </w:rPr>
        <w:t xml:space="preserve"> and he </w:t>
      </w:r>
      <w:r w:rsidR="00A62CE5" w:rsidRPr="00DF0BFF">
        <w:rPr>
          <w:rFonts w:ascii="Arial" w:hAnsi="Arial" w:cs="Arial"/>
          <w:color w:val="002060"/>
          <w:sz w:val="24"/>
          <w:szCs w:val="24"/>
        </w:rPr>
        <w:t xml:space="preserve">took </w:t>
      </w:r>
      <w:r w:rsidRPr="00DF0BFF">
        <w:rPr>
          <w:rFonts w:ascii="Arial" w:hAnsi="Arial" w:cs="Arial"/>
          <w:color w:val="002060"/>
          <w:sz w:val="24"/>
          <w:szCs w:val="24"/>
        </w:rPr>
        <w:t xml:space="preserve">a period of </w:t>
      </w:r>
      <w:r w:rsidR="00A62CE5" w:rsidRPr="00DF0BFF">
        <w:rPr>
          <w:rFonts w:ascii="Arial" w:hAnsi="Arial" w:cs="Arial"/>
          <w:color w:val="002060"/>
          <w:sz w:val="24"/>
          <w:szCs w:val="24"/>
        </w:rPr>
        <w:t xml:space="preserve">approved </w:t>
      </w:r>
      <w:r w:rsidRPr="00DF0BFF">
        <w:rPr>
          <w:rFonts w:ascii="Arial" w:hAnsi="Arial" w:cs="Arial"/>
          <w:color w:val="002060"/>
          <w:sz w:val="24"/>
          <w:szCs w:val="24"/>
        </w:rPr>
        <w:t>unescorted</w:t>
      </w:r>
      <w:r w:rsidR="007B46C3" w:rsidRPr="00DF0BFF">
        <w:rPr>
          <w:rFonts w:ascii="Arial" w:hAnsi="Arial" w:cs="Arial"/>
          <w:color w:val="002060"/>
          <w:sz w:val="24"/>
          <w:szCs w:val="24"/>
        </w:rPr>
        <w:t xml:space="preserve"> leave </w:t>
      </w:r>
      <w:r w:rsidRPr="00DF0BFF">
        <w:rPr>
          <w:rFonts w:ascii="Arial" w:hAnsi="Arial" w:cs="Arial"/>
          <w:color w:val="002060"/>
          <w:sz w:val="24"/>
          <w:szCs w:val="24"/>
        </w:rPr>
        <w:t>in</w:t>
      </w:r>
      <w:r w:rsidR="00046B6D" w:rsidRPr="00DF0BFF">
        <w:rPr>
          <w:rFonts w:ascii="Arial" w:hAnsi="Arial" w:cs="Arial"/>
          <w:color w:val="002060"/>
          <w:sz w:val="24"/>
          <w:szCs w:val="24"/>
        </w:rPr>
        <w:t xml:space="preserve"> </w:t>
      </w:r>
      <w:r w:rsidRPr="00DF0BFF">
        <w:rPr>
          <w:rFonts w:ascii="Arial" w:hAnsi="Arial" w:cs="Arial"/>
          <w:color w:val="002060"/>
          <w:sz w:val="24"/>
          <w:szCs w:val="24"/>
        </w:rPr>
        <w:t xml:space="preserve">town (mid-morning until 15:30hrs) which </w:t>
      </w:r>
      <w:r w:rsidR="00046B6D" w:rsidRPr="00DF0BFF">
        <w:rPr>
          <w:rFonts w:ascii="Arial" w:hAnsi="Arial" w:cs="Arial"/>
          <w:color w:val="002060"/>
          <w:sz w:val="24"/>
          <w:szCs w:val="24"/>
        </w:rPr>
        <w:t xml:space="preserve">seemed to go well </w:t>
      </w:r>
      <w:r w:rsidRPr="00DF0BFF">
        <w:rPr>
          <w:rFonts w:ascii="Arial" w:hAnsi="Arial" w:cs="Arial"/>
          <w:color w:val="002060"/>
          <w:sz w:val="24"/>
          <w:szCs w:val="24"/>
        </w:rPr>
        <w:t xml:space="preserve">although </w:t>
      </w:r>
      <w:r w:rsidR="00046B6D" w:rsidRPr="00DF0BFF">
        <w:rPr>
          <w:rFonts w:ascii="Arial" w:hAnsi="Arial" w:cs="Arial"/>
          <w:color w:val="002060"/>
          <w:sz w:val="24"/>
          <w:szCs w:val="24"/>
        </w:rPr>
        <w:t>X</w:t>
      </w:r>
      <w:r w:rsidRPr="00DF0BFF">
        <w:rPr>
          <w:rFonts w:ascii="Arial" w:hAnsi="Arial" w:cs="Arial"/>
          <w:color w:val="002060"/>
          <w:sz w:val="24"/>
          <w:szCs w:val="24"/>
        </w:rPr>
        <w:t xml:space="preserve"> declined to elaborate on wh</w:t>
      </w:r>
      <w:r w:rsidR="00046B6D" w:rsidRPr="00DF0BFF">
        <w:rPr>
          <w:rFonts w:ascii="Arial" w:hAnsi="Arial" w:cs="Arial"/>
          <w:color w:val="002060"/>
          <w:sz w:val="24"/>
          <w:szCs w:val="24"/>
        </w:rPr>
        <w:t>at he’d been doing</w:t>
      </w:r>
      <w:r w:rsidR="00A62CE5" w:rsidRPr="00DF0BFF">
        <w:rPr>
          <w:rFonts w:ascii="Arial" w:hAnsi="Arial" w:cs="Arial"/>
          <w:color w:val="002060"/>
          <w:sz w:val="24"/>
          <w:szCs w:val="24"/>
        </w:rPr>
        <w:t xml:space="preserve"> whilst he was out</w:t>
      </w:r>
      <w:r w:rsidRPr="00DF0BFF">
        <w:rPr>
          <w:rFonts w:ascii="Arial" w:hAnsi="Arial" w:cs="Arial"/>
          <w:color w:val="002060"/>
          <w:sz w:val="24"/>
          <w:szCs w:val="24"/>
        </w:rPr>
        <w:t>.</w:t>
      </w:r>
      <w:r w:rsidR="00424D2C" w:rsidRPr="00DF0BFF">
        <w:rPr>
          <w:rFonts w:ascii="Arial" w:hAnsi="Arial" w:cs="Arial"/>
          <w:color w:val="002060"/>
          <w:sz w:val="24"/>
          <w:szCs w:val="24"/>
        </w:rPr>
        <w:t xml:space="preserve"> Over the next two days, </w:t>
      </w:r>
      <w:r w:rsidR="00745150" w:rsidRPr="00DF0BFF">
        <w:rPr>
          <w:rFonts w:ascii="Arial" w:hAnsi="Arial" w:cs="Arial"/>
          <w:color w:val="002060"/>
          <w:sz w:val="24"/>
          <w:szCs w:val="24"/>
        </w:rPr>
        <w:t>X</w:t>
      </w:r>
      <w:r w:rsidR="00046B6D" w:rsidRPr="00DF0BFF">
        <w:rPr>
          <w:rFonts w:ascii="Arial" w:hAnsi="Arial" w:cs="Arial"/>
          <w:color w:val="002060"/>
          <w:sz w:val="24"/>
          <w:szCs w:val="24"/>
        </w:rPr>
        <w:t>, who</w:t>
      </w:r>
      <w:r w:rsidR="00617614" w:rsidRPr="00DF0BFF">
        <w:rPr>
          <w:rFonts w:ascii="Arial" w:hAnsi="Arial" w:cs="Arial"/>
          <w:color w:val="002060"/>
          <w:sz w:val="24"/>
          <w:szCs w:val="24"/>
        </w:rPr>
        <w:t xml:space="preserve"> very much</w:t>
      </w:r>
      <w:r w:rsidR="00046B6D" w:rsidRPr="00DF0BFF">
        <w:rPr>
          <w:rFonts w:ascii="Arial" w:hAnsi="Arial" w:cs="Arial"/>
          <w:color w:val="002060"/>
          <w:sz w:val="24"/>
          <w:szCs w:val="24"/>
        </w:rPr>
        <w:t xml:space="preserve"> wanted to be discharged, </w:t>
      </w:r>
      <w:r w:rsidR="00745150" w:rsidRPr="00DF0BFF">
        <w:rPr>
          <w:rFonts w:ascii="Arial" w:hAnsi="Arial" w:cs="Arial"/>
          <w:color w:val="002060"/>
          <w:sz w:val="24"/>
          <w:szCs w:val="24"/>
        </w:rPr>
        <w:t xml:space="preserve">was frustrated by what he </w:t>
      </w:r>
      <w:r w:rsidR="001E37F0" w:rsidRPr="00DF0BFF">
        <w:rPr>
          <w:rFonts w:ascii="Arial" w:hAnsi="Arial" w:cs="Arial"/>
          <w:color w:val="002060"/>
          <w:sz w:val="24"/>
          <w:szCs w:val="24"/>
        </w:rPr>
        <w:t xml:space="preserve">judged to be an error </w:t>
      </w:r>
      <w:proofErr w:type="gramStart"/>
      <w:r w:rsidR="001E37F0" w:rsidRPr="00DF0BFF">
        <w:rPr>
          <w:rFonts w:ascii="Arial" w:hAnsi="Arial" w:cs="Arial"/>
          <w:color w:val="002060"/>
          <w:sz w:val="24"/>
          <w:szCs w:val="24"/>
        </w:rPr>
        <w:t>in regard to</w:t>
      </w:r>
      <w:proofErr w:type="gramEnd"/>
      <w:r w:rsidR="001E37F0" w:rsidRPr="00DF0BFF">
        <w:rPr>
          <w:rFonts w:ascii="Arial" w:hAnsi="Arial" w:cs="Arial"/>
          <w:color w:val="002060"/>
          <w:sz w:val="24"/>
          <w:szCs w:val="24"/>
        </w:rPr>
        <w:t xml:space="preserve"> his hospitalization. He had thought his admission informal</w:t>
      </w:r>
      <w:r w:rsidR="004212E6" w:rsidRPr="00DF0BFF">
        <w:rPr>
          <w:rFonts w:ascii="Arial" w:hAnsi="Arial" w:cs="Arial"/>
          <w:color w:val="002060"/>
          <w:sz w:val="24"/>
          <w:szCs w:val="24"/>
        </w:rPr>
        <w:t>. Nurses explained that as he was subject to a CTO, approval would be needed before he could be discharged</w:t>
      </w:r>
      <w:r w:rsidR="00046B6D" w:rsidRPr="00DF0BFF">
        <w:rPr>
          <w:rFonts w:ascii="Arial" w:hAnsi="Arial" w:cs="Arial"/>
          <w:color w:val="002060"/>
          <w:sz w:val="24"/>
          <w:szCs w:val="24"/>
        </w:rPr>
        <w:t>. He therefore r</w:t>
      </w:r>
      <w:r w:rsidR="00834AD3" w:rsidRPr="00DF0BFF">
        <w:rPr>
          <w:rFonts w:ascii="Arial" w:hAnsi="Arial" w:cs="Arial"/>
          <w:color w:val="002060"/>
          <w:sz w:val="24"/>
          <w:szCs w:val="24"/>
        </w:rPr>
        <w:t xml:space="preserve">emained on the ward, </w:t>
      </w:r>
      <w:r w:rsidR="00A62CE5" w:rsidRPr="00DF0BFF">
        <w:rPr>
          <w:rFonts w:ascii="Arial" w:hAnsi="Arial" w:cs="Arial"/>
          <w:color w:val="002060"/>
          <w:sz w:val="24"/>
          <w:szCs w:val="24"/>
        </w:rPr>
        <w:t>taking</w:t>
      </w:r>
      <w:r w:rsidR="00834AD3" w:rsidRPr="00DF0BFF">
        <w:rPr>
          <w:rFonts w:ascii="Arial" w:hAnsi="Arial" w:cs="Arial"/>
          <w:color w:val="002060"/>
          <w:sz w:val="24"/>
          <w:szCs w:val="24"/>
        </w:rPr>
        <w:t xml:space="preserve"> periodic home leave to </w:t>
      </w:r>
      <w:r w:rsidR="003D4685" w:rsidRPr="00DF0BFF">
        <w:rPr>
          <w:rFonts w:ascii="Arial" w:hAnsi="Arial" w:cs="Arial"/>
          <w:color w:val="002060"/>
          <w:sz w:val="24"/>
          <w:szCs w:val="24"/>
        </w:rPr>
        <w:t>look after his cat and visit his mother</w:t>
      </w:r>
      <w:r w:rsidR="002418F7" w:rsidRPr="00DF0BFF">
        <w:rPr>
          <w:rFonts w:ascii="Arial" w:hAnsi="Arial" w:cs="Arial"/>
          <w:color w:val="002060"/>
          <w:sz w:val="24"/>
          <w:szCs w:val="24"/>
        </w:rPr>
        <w:t xml:space="preserve"> which he did</w:t>
      </w:r>
      <w:r w:rsidR="00046B6D" w:rsidRPr="00DF0BFF">
        <w:rPr>
          <w:rFonts w:ascii="Arial" w:hAnsi="Arial" w:cs="Arial"/>
          <w:color w:val="002060"/>
          <w:sz w:val="24"/>
          <w:szCs w:val="24"/>
        </w:rPr>
        <w:t xml:space="preserve">, for example, </w:t>
      </w:r>
      <w:r w:rsidR="002418F7" w:rsidRPr="00DF0BFF">
        <w:rPr>
          <w:rFonts w:ascii="Arial" w:hAnsi="Arial" w:cs="Arial"/>
          <w:color w:val="002060"/>
          <w:sz w:val="24"/>
          <w:szCs w:val="24"/>
        </w:rPr>
        <w:t xml:space="preserve">on </w:t>
      </w:r>
      <w:r w:rsidR="00DA3DCC" w:rsidRPr="00DF0BFF">
        <w:rPr>
          <w:rFonts w:ascii="Arial" w:hAnsi="Arial" w:cs="Arial"/>
          <w:color w:val="002060"/>
          <w:sz w:val="24"/>
          <w:szCs w:val="24"/>
        </w:rPr>
        <w:t>8</w:t>
      </w:r>
      <w:r w:rsidR="00DA3DCC" w:rsidRPr="00DF0BFF">
        <w:rPr>
          <w:rFonts w:ascii="Arial" w:hAnsi="Arial" w:cs="Arial"/>
          <w:color w:val="002060"/>
          <w:sz w:val="24"/>
          <w:szCs w:val="24"/>
          <w:vertAlign w:val="superscript"/>
        </w:rPr>
        <w:t>th</w:t>
      </w:r>
      <w:r w:rsidR="00DA3DCC" w:rsidRPr="00DF0BFF">
        <w:rPr>
          <w:rFonts w:ascii="Arial" w:hAnsi="Arial" w:cs="Arial"/>
          <w:color w:val="002060"/>
          <w:sz w:val="24"/>
          <w:szCs w:val="24"/>
        </w:rPr>
        <w:t xml:space="preserve"> January</w:t>
      </w:r>
      <w:r w:rsidR="00377F02">
        <w:rPr>
          <w:rFonts w:ascii="Arial" w:hAnsi="Arial" w:cs="Arial"/>
          <w:color w:val="002060"/>
          <w:sz w:val="24"/>
          <w:szCs w:val="24"/>
        </w:rPr>
        <w:t xml:space="preserve"> 2018</w:t>
      </w:r>
      <w:r w:rsidR="002418F7" w:rsidRPr="00DF0BFF">
        <w:rPr>
          <w:rFonts w:ascii="Arial" w:hAnsi="Arial" w:cs="Arial"/>
          <w:color w:val="002060"/>
          <w:sz w:val="24"/>
          <w:szCs w:val="24"/>
        </w:rPr>
        <w:t xml:space="preserve">. </w:t>
      </w:r>
    </w:p>
    <w:p w14:paraId="7CBD9824" w14:textId="77777777" w:rsidR="007E617F" w:rsidRPr="00DF0BFF" w:rsidRDefault="007E617F" w:rsidP="007E617F">
      <w:pPr>
        <w:pStyle w:val="ListParagraph"/>
        <w:rPr>
          <w:rFonts w:ascii="Arial" w:hAnsi="Arial" w:cs="Arial"/>
          <w:color w:val="002060"/>
          <w:sz w:val="24"/>
          <w:szCs w:val="24"/>
        </w:rPr>
      </w:pPr>
    </w:p>
    <w:p w14:paraId="10829C9C" w14:textId="77777777" w:rsidR="004C40D7" w:rsidRPr="00DF0BFF" w:rsidRDefault="004C40D7"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On the 9th January 2018, it was agreed that X could</w:t>
      </w:r>
      <w:r w:rsidR="00A62CE5" w:rsidRPr="00DF0BFF">
        <w:rPr>
          <w:rFonts w:ascii="Arial" w:hAnsi="Arial" w:cs="Arial"/>
          <w:color w:val="002060"/>
          <w:sz w:val="24"/>
          <w:szCs w:val="24"/>
        </w:rPr>
        <w:t>,</w:t>
      </w:r>
      <w:r w:rsidRPr="00DF0BFF">
        <w:rPr>
          <w:rFonts w:ascii="Arial" w:hAnsi="Arial" w:cs="Arial"/>
          <w:color w:val="002060"/>
          <w:sz w:val="24"/>
          <w:szCs w:val="24"/>
        </w:rPr>
        <w:t xml:space="preserve"> </w:t>
      </w:r>
      <w:r w:rsidR="005E0944" w:rsidRPr="00DF0BFF">
        <w:rPr>
          <w:rFonts w:ascii="Arial" w:hAnsi="Arial" w:cs="Arial"/>
          <w:color w:val="002060"/>
          <w:sz w:val="24"/>
          <w:szCs w:val="24"/>
        </w:rPr>
        <w:t>again</w:t>
      </w:r>
      <w:r w:rsidR="00A62CE5" w:rsidRPr="00DF0BFF">
        <w:rPr>
          <w:rFonts w:ascii="Arial" w:hAnsi="Arial" w:cs="Arial"/>
          <w:color w:val="002060"/>
          <w:sz w:val="24"/>
          <w:szCs w:val="24"/>
        </w:rPr>
        <w:t>,</w:t>
      </w:r>
      <w:r w:rsidR="005E0944" w:rsidRPr="00DF0BFF">
        <w:rPr>
          <w:rFonts w:ascii="Arial" w:hAnsi="Arial" w:cs="Arial"/>
          <w:color w:val="002060"/>
          <w:sz w:val="24"/>
          <w:szCs w:val="24"/>
        </w:rPr>
        <w:t xml:space="preserve"> </w:t>
      </w:r>
      <w:r w:rsidRPr="00DF0BFF">
        <w:rPr>
          <w:rFonts w:ascii="Arial" w:hAnsi="Arial" w:cs="Arial"/>
          <w:color w:val="002060"/>
          <w:sz w:val="24"/>
          <w:szCs w:val="24"/>
        </w:rPr>
        <w:t xml:space="preserve">take day </w:t>
      </w:r>
      <w:r w:rsidR="00046B6D" w:rsidRPr="00DF0BFF">
        <w:rPr>
          <w:rFonts w:ascii="Arial" w:hAnsi="Arial" w:cs="Arial"/>
          <w:color w:val="002060"/>
          <w:sz w:val="24"/>
          <w:szCs w:val="24"/>
        </w:rPr>
        <w:t xml:space="preserve">of </w:t>
      </w:r>
      <w:r w:rsidRPr="00DF0BFF">
        <w:rPr>
          <w:rFonts w:ascii="Arial" w:hAnsi="Arial" w:cs="Arial"/>
          <w:color w:val="002060"/>
          <w:sz w:val="24"/>
          <w:szCs w:val="24"/>
        </w:rPr>
        <w:t>leave from the ward. Prior to his departure</w:t>
      </w:r>
      <w:r w:rsidR="00046B6D" w:rsidRPr="00DF0BFF">
        <w:rPr>
          <w:rFonts w:ascii="Arial" w:hAnsi="Arial" w:cs="Arial"/>
          <w:color w:val="002060"/>
          <w:sz w:val="24"/>
          <w:szCs w:val="24"/>
        </w:rPr>
        <w:t xml:space="preserve"> in the morning</w:t>
      </w:r>
      <w:r w:rsidRPr="00DF0BFF">
        <w:rPr>
          <w:rFonts w:ascii="Arial" w:hAnsi="Arial" w:cs="Arial"/>
          <w:color w:val="002060"/>
          <w:sz w:val="24"/>
          <w:szCs w:val="24"/>
        </w:rPr>
        <w:t xml:space="preserve">, a qualified member of the nursing staff team </w:t>
      </w:r>
      <w:r w:rsidR="00046B6D" w:rsidRPr="00DF0BFF">
        <w:rPr>
          <w:rFonts w:ascii="Arial" w:hAnsi="Arial" w:cs="Arial"/>
          <w:color w:val="002060"/>
          <w:sz w:val="24"/>
          <w:szCs w:val="24"/>
        </w:rPr>
        <w:t xml:space="preserve">who knew X well </w:t>
      </w:r>
      <w:r w:rsidRPr="00DF0BFF">
        <w:rPr>
          <w:rFonts w:ascii="Arial" w:hAnsi="Arial" w:cs="Arial"/>
          <w:color w:val="002060"/>
          <w:sz w:val="24"/>
          <w:szCs w:val="24"/>
        </w:rPr>
        <w:t xml:space="preserve">completed a formal Risk Assessment and questions relating to X’s mental health, his thoughts and intentions were asked. </w:t>
      </w:r>
      <w:r w:rsidR="00975210" w:rsidRPr="00DF0BFF">
        <w:rPr>
          <w:rFonts w:ascii="Arial" w:hAnsi="Arial" w:cs="Arial"/>
          <w:color w:val="002060"/>
          <w:sz w:val="24"/>
          <w:szCs w:val="24"/>
        </w:rPr>
        <w:t>X seemed pleasant</w:t>
      </w:r>
      <w:r w:rsidR="00C222F1" w:rsidRPr="00DF0BFF">
        <w:rPr>
          <w:rFonts w:ascii="Arial" w:hAnsi="Arial" w:cs="Arial"/>
          <w:color w:val="002060"/>
          <w:sz w:val="24"/>
          <w:szCs w:val="24"/>
        </w:rPr>
        <w:t xml:space="preserve"> and</w:t>
      </w:r>
      <w:r w:rsidR="00975210" w:rsidRPr="00DF0BFF">
        <w:rPr>
          <w:rFonts w:ascii="Arial" w:hAnsi="Arial" w:cs="Arial"/>
          <w:color w:val="002060"/>
          <w:sz w:val="24"/>
          <w:szCs w:val="24"/>
        </w:rPr>
        <w:t xml:space="preserve"> well-oriented. </w:t>
      </w:r>
      <w:r w:rsidRPr="00DF0BFF">
        <w:rPr>
          <w:rFonts w:ascii="Arial" w:hAnsi="Arial" w:cs="Arial"/>
          <w:color w:val="002060"/>
          <w:sz w:val="24"/>
          <w:szCs w:val="24"/>
        </w:rPr>
        <w:t xml:space="preserve">There </w:t>
      </w:r>
      <w:r w:rsidR="005E0944" w:rsidRPr="00DF0BFF">
        <w:rPr>
          <w:rFonts w:ascii="Arial" w:hAnsi="Arial" w:cs="Arial"/>
          <w:color w:val="002060"/>
          <w:sz w:val="24"/>
          <w:szCs w:val="24"/>
        </w:rPr>
        <w:t xml:space="preserve">seemed </w:t>
      </w:r>
      <w:r w:rsidRPr="00DF0BFF">
        <w:rPr>
          <w:rFonts w:ascii="Arial" w:hAnsi="Arial" w:cs="Arial"/>
          <w:color w:val="002060"/>
          <w:sz w:val="24"/>
          <w:szCs w:val="24"/>
        </w:rPr>
        <w:t>no reason</w:t>
      </w:r>
      <w:r w:rsidR="00C222F1" w:rsidRPr="00DF0BFF">
        <w:rPr>
          <w:rFonts w:ascii="Arial" w:hAnsi="Arial" w:cs="Arial"/>
          <w:color w:val="002060"/>
          <w:sz w:val="24"/>
          <w:szCs w:val="24"/>
        </w:rPr>
        <w:t xml:space="preserve"> not</w:t>
      </w:r>
      <w:r w:rsidRPr="00DF0BFF">
        <w:rPr>
          <w:rFonts w:ascii="Arial" w:hAnsi="Arial" w:cs="Arial"/>
          <w:color w:val="002060"/>
          <w:sz w:val="24"/>
          <w:szCs w:val="24"/>
        </w:rPr>
        <w:t xml:space="preserve"> to </w:t>
      </w:r>
      <w:r w:rsidR="005E0944" w:rsidRPr="00DF0BFF">
        <w:rPr>
          <w:rFonts w:ascii="Arial" w:hAnsi="Arial" w:cs="Arial"/>
          <w:color w:val="002060"/>
          <w:sz w:val="24"/>
          <w:szCs w:val="24"/>
        </w:rPr>
        <w:t xml:space="preserve">allow </w:t>
      </w:r>
      <w:r w:rsidR="00975210" w:rsidRPr="00DF0BFF">
        <w:rPr>
          <w:rFonts w:ascii="Arial" w:hAnsi="Arial" w:cs="Arial"/>
          <w:color w:val="002060"/>
          <w:sz w:val="24"/>
          <w:szCs w:val="24"/>
        </w:rPr>
        <w:t>hi</w:t>
      </w:r>
      <w:r w:rsidR="00C222F1" w:rsidRPr="00DF0BFF">
        <w:rPr>
          <w:rFonts w:ascii="Arial" w:hAnsi="Arial" w:cs="Arial"/>
          <w:color w:val="002060"/>
          <w:sz w:val="24"/>
          <w:szCs w:val="24"/>
        </w:rPr>
        <w:t>m</w:t>
      </w:r>
      <w:r w:rsidR="005E0944" w:rsidRPr="00DF0BFF">
        <w:rPr>
          <w:rFonts w:ascii="Arial" w:hAnsi="Arial" w:cs="Arial"/>
          <w:color w:val="002060"/>
          <w:sz w:val="24"/>
          <w:szCs w:val="24"/>
        </w:rPr>
        <w:t xml:space="preserve"> </w:t>
      </w:r>
      <w:r w:rsidR="00A62CE5" w:rsidRPr="00DF0BFF">
        <w:rPr>
          <w:rFonts w:ascii="Arial" w:hAnsi="Arial" w:cs="Arial"/>
          <w:color w:val="002060"/>
          <w:sz w:val="24"/>
          <w:szCs w:val="24"/>
        </w:rPr>
        <w:t xml:space="preserve">to take </w:t>
      </w:r>
      <w:r w:rsidR="005E0944" w:rsidRPr="00DF0BFF">
        <w:rPr>
          <w:rFonts w:ascii="Arial" w:hAnsi="Arial" w:cs="Arial"/>
          <w:color w:val="002060"/>
          <w:sz w:val="24"/>
          <w:szCs w:val="24"/>
        </w:rPr>
        <w:t>leave</w:t>
      </w:r>
      <w:r w:rsidR="008F2201" w:rsidRPr="00DF0BFF">
        <w:rPr>
          <w:rFonts w:ascii="Arial" w:hAnsi="Arial" w:cs="Arial"/>
          <w:color w:val="002060"/>
          <w:sz w:val="24"/>
          <w:szCs w:val="24"/>
        </w:rPr>
        <w:t xml:space="preserve">. </w:t>
      </w:r>
    </w:p>
    <w:p w14:paraId="7DBEC623" w14:textId="77777777" w:rsidR="00975210" w:rsidRPr="00DF0BFF" w:rsidRDefault="00975210" w:rsidP="00975210">
      <w:pPr>
        <w:pStyle w:val="ListParagraph"/>
        <w:spacing w:line="360" w:lineRule="auto"/>
        <w:ind w:left="432"/>
        <w:jc w:val="both"/>
        <w:rPr>
          <w:rFonts w:ascii="Arial" w:hAnsi="Arial" w:cs="Arial"/>
          <w:color w:val="002060"/>
          <w:sz w:val="24"/>
          <w:szCs w:val="24"/>
        </w:rPr>
      </w:pPr>
    </w:p>
    <w:p w14:paraId="1AC43922" w14:textId="31FA0C22" w:rsidR="004C40D7" w:rsidRPr="00DF0BFF" w:rsidRDefault="005204F2" w:rsidP="005A6B31">
      <w:pPr>
        <w:pStyle w:val="ListParagraph"/>
        <w:numPr>
          <w:ilvl w:val="1"/>
          <w:numId w:val="2"/>
        </w:numPr>
        <w:spacing w:line="360" w:lineRule="auto"/>
        <w:ind w:left="431" w:hanging="431"/>
        <w:jc w:val="both"/>
        <w:rPr>
          <w:rFonts w:ascii="Arial" w:hAnsi="Arial" w:cs="Arial"/>
          <w:color w:val="002060"/>
          <w:sz w:val="24"/>
          <w:szCs w:val="24"/>
        </w:rPr>
      </w:pPr>
      <w:r w:rsidRPr="00DF0BFF">
        <w:rPr>
          <w:rFonts w:ascii="Arial" w:hAnsi="Arial" w:cs="Arial"/>
          <w:color w:val="002060"/>
          <w:sz w:val="24"/>
          <w:szCs w:val="24"/>
        </w:rPr>
        <w:t>Police reports indicate that later that day, a</w:t>
      </w:r>
      <w:r w:rsidR="00975210" w:rsidRPr="00DF0BFF">
        <w:rPr>
          <w:rFonts w:ascii="Arial" w:hAnsi="Arial" w:cs="Arial"/>
          <w:color w:val="002060"/>
          <w:sz w:val="24"/>
          <w:szCs w:val="24"/>
        </w:rPr>
        <w:t>n elderly woman reported</w:t>
      </w:r>
      <w:r w:rsidR="00046B6D" w:rsidRPr="00DF0BFF">
        <w:rPr>
          <w:rFonts w:ascii="Arial" w:hAnsi="Arial" w:cs="Arial"/>
          <w:color w:val="002060"/>
          <w:sz w:val="24"/>
          <w:szCs w:val="24"/>
        </w:rPr>
        <w:t xml:space="preserve"> to Police that </w:t>
      </w:r>
      <w:r w:rsidR="00B90648" w:rsidRPr="00DF0BFF">
        <w:rPr>
          <w:rFonts w:ascii="Arial" w:hAnsi="Arial" w:cs="Arial"/>
          <w:color w:val="002060"/>
          <w:sz w:val="24"/>
          <w:szCs w:val="24"/>
        </w:rPr>
        <w:t xml:space="preserve">a man in a taxi had </w:t>
      </w:r>
      <w:r w:rsidR="00975210" w:rsidRPr="00DF0BFF">
        <w:rPr>
          <w:rFonts w:ascii="Arial" w:hAnsi="Arial" w:cs="Arial"/>
          <w:color w:val="002060"/>
          <w:sz w:val="24"/>
          <w:szCs w:val="24"/>
        </w:rPr>
        <w:t>stopped as she was posting mail</w:t>
      </w:r>
      <w:r w:rsidR="00B90648" w:rsidRPr="00DF0BFF">
        <w:rPr>
          <w:rFonts w:ascii="Arial" w:hAnsi="Arial" w:cs="Arial"/>
          <w:color w:val="002060"/>
          <w:sz w:val="24"/>
          <w:szCs w:val="24"/>
        </w:rPr>
        <w:t xml:space="preserve">; he </w:t>
      </w:r>
      <w:r w:rsidR="00975210" w:rsidRPr="00DF0BFF">
        <w:rPr>
          <w:rFonts w:ascii="Arial" w:hAnsi="Arial" w:cs="Arial"/>
          <w:color w:val="002060"/>
          <w:sz w:val="24"/>
          <w:szCs w:val="24"/>
        </w:rPr>
        <w:t>offer</w:t>
      </w:r>
      <w:r w:rsidR="00B90648" w:rsidRPr="00DF0BFF">
        <w:rPr>
          <w:rFonts w:ascii="Arial" w:hAnsi="Arial" w:cs="Arial"/>
          <w:color w:val="002060"/>
          <w:sz w:val="24"/>
          <w:szCs w:val="24"/>
        </w:rPr>
        <w:t>ed</w:t>
      </w:r>
      <w:r w:rsidR="00975210" w:rsidRPr="00DF0BFF">
        <w:rPr>
          <w:rFonts w:ascii="Arial" w:hAnsi="Arial" w:cs="Arial"/>
          <w:color w:val="002060"/>
          <w:sz w:val="24"/>
          <w:szCs w:val="24"/>
        </w:rPr>
        <w:t xml:space="preserve"> her £20 to take a photograph of him, the taxi driver and the post box. She declined but thought the incident suspic</w:t>
      </w:r>
      <w:r w:rsidR="005D06E2" w:rsidRPr="00DF0BFF">
        <w:rPr>
          <w:rFonts w:ascii="Arial" w:hAnsi="Arial" w:cs="Arial"/>
          <w:color w:val="002060"/>
          <w:sz w:val="24"/>
          <w:szCs w:val="24"/>
        </w:rPr>
        <w:t>i</w:t>
      </w:r>
      <w:r w:rsidR="00975210" w:rsidRPr="00DF0BFF">
        <w:rPr>
          <w:rFonts w:ascii="Arial" w:hAnsi="Arial" w:cs="Arial"/>
          <w:color w:val="002060"/>
          <w:sz w:val="24"/>
          <w:szCs w:val="24"/>
        </w:rPr>
        <w:t>ous</w:t>
      </w:r>
      <w:r w:rsidR="00475E85" w:rsidRPr="00DF0BFF">
        <w:rPr>
          <w:rFonts w:ascii="Arial" w:hAnsi="Arial" w:cs="Arial"/>
          <w:color w:val="002060"/>
          <w:sz w:val="24"/>
          <w:szCs w:val="24"/>
        </w:rPr>
        <w:t>,</w:t>
      </w:r>
      <w:r w:rsidR="00975210" w:rsidRPr="00DF0BFF">
        <w:rPr>
          <w:rFonts w:ascii="Arial" w:hAnsi="Arial" w:cs="Arial"/>
          <w:color w:val="002060"/>
          <w:sz w:val="24"/>
          <w:szCs w:val="24"/>
        </w:rPr>
        <w:t xml:space="preserve"> so she reported it to Police. At </w:t>
      </w:r>
      <w:r w:rsidRPr="00DF0BFF">
        <w:rPr>
          <w:rFonts w:ascii="Arial" w:hAnsi="Arial" w:cs="Arial"/>
          <w:color w:val="002060"/>
          <w:sz w:val="24"/>
          <w:szCs w:val="24"/>
        </w:rPr>
        <w:t>just before 6pm</w:t>
      </w:r>
      <w:r w:rsidR="005C7323" w:rsidRPr="00DF0BFF">
        <w:rPr>
          <w:rFonts w:ascii="Arial" w:hAnsi="Arial" w:cs="Arial"/>
          <w:color w:val="002060"/>
          <w:sz w:val="24"/>
          <w:szCs w:val="24"/>
        </w:rPr>
        <w:t xml:space="preserve">, </w:t>
      </w:r>
      <w:r w:rsidR="00975210" w:rsidRPr="00DF0BFF">
        <w:rPr>
          <w:rFonts w:ascii="Arial" w:hAnsi="Arial" w:cs="Arial"/>
          <w:color w:val="002060"/>
          <w:sz w:val="24"/>
          <w:szCs w:val="24"/>
        </w:rPr>
        <w:t xml:space="preserve">X was seen standing at the side of the road (it was dark). As a motorist approached in a Vauxhall campervan </w:t>
      </w:r>
      <w:r w:rsidR="00B90648" w:rsidRPr="00DF0BFF">
        <w:rPr>
          <w:rFonts w:ascii="Arial" w:hAnsi="Arial" w:cs="Arial"/>
          <w:color w:val="002060"/>
          <w:sz w:val="24"/>
          <w:szCs w:val="24"/>
        </w:rPr>
        <w:t>X</w:t>
      </w:r>
      <w:r w:rsidR="00975210" w:rsidRPr="00DF0BFF">
        <w:rPr>
          <w:rFonts w:ascii="Arial" w:hAnsi="Arial" w:cs="Arial"/>
          <w:color w:val="002060"/>
          <w:sz w:val="24"/>
          <w:szCs w:val="24"/>
        </w:rPr>
        <w:t xml:space="preserve"> stepped out into its path, suffering a significant head injury. He was sedated and taken to hospital. </w:t>
      </w:r>
      <w:r w:rsidR="00673E12" w:rsidRPr="00DF0BFF">
        <w:rPr>
          <w:rFonts w:ascii="Arial" w:hAnsi="Arial" w:cs="Arial"/>
          <w:color w:val="002060"/>
          <w:sz w:val="24"/>
          <w:szCs w:val="24"/>
        </w:rPr>
        <w:t xml:space="preserve">Just before </w:t>
      </w:r>
      <w:r w:rsidR="00975210" w:rsidRPr="00DF0BFF">
        <w:rPr>
          <w:rFonts w:ascii="Arial" w:hAnsi="Arial" w:cs="Arial"/>
          <w:color w:val="002060"/>
          <w:sz w:val="24"/>
          <w:szCs w:val="24"/>
        </w:rPr>
        <w:t xml:space="preserve">7pm that night, Police tried to contact X’s mother to inform her as next of kin </w:t>
      </w:r>
      <w:r w:rsidR="00911494" w:rsidRPr="00DF0BFF">
        <w:rPr>
          <w:rFonts w:ascii="Arial" w:hAnsi="Arial" w:cs="Arial"/>
          <w:color w:val="002060"/>
          <w:sz w:val="24"/>
          <w:szCs w:val="24"/>
        </w:rPr>
        <w:t xml:space="preserve">about the accident </w:t>
      </w:r>
      <w:r w:rsidR="00975210" w:rsidRPr="00DF0BFF">
        <w:rPr>
          <w:rFonts w:ascii="Arial" w:hAnsi="Arial" w:cs="Arial"/>
          <w:color w:val="002060"/>
          <w:sz w:val="24"/>
          <w:szCs w:val="24"/>
        </w:rPr>
        <w:t xml:space="preserve">but there was no reply. </w:t>
      </w:r>
      <w:r w:rsidRPr="00DF0BFF">
        <w:rPr>
          <w:rFonts w:ascii="Arial" w:hAnsi="Arial" w:cs="Arial"/>
          <w:color w:val="002060"/>
          <w:sz w:val="24"/>
          <w:szCs w:val="24"/>
        </w:rPr>
        <w:t>When</w:t>
      </w:r>
      <w:r w:rsidR="00975210" w:rsidRPr="00DF0BFF">
        <w:rPr>
          <w:rFonts w:ascii="Arial" w:hAnsi="Arial" w:cs="Arial"/>
          <w:color w:val="002060"/>
          <w:sz w:val="24"/>
          <w:szCs w:val="24"/>
        </w:rPr>
        <w:t xml:space="preserve"> officers returned to make further attempts to contact her</w:t>
      </w:r>
      <w:r w:rsidRPr="00DF0BFF">
        <w:rPr>
          <w:rFonts w:ascii="Arial" w:hAnsi="Arial" w:cs="Arial"/>
          <w:color w:val="002060"/>
          <w:sz w:val="24"/>
          <w:szCs w:val="24"/>
        </w:rPr>
        <w:t xml:space="preserve">, </w:t>
      </w:r>
      <w:r w:rsidR="00911494" w:rsidRPr="00DF0BFF">
        <w:rPr>
          <w:rFonts w:ascii="Arial" w:hAnsi="Arial" w:cs="Arial"/>
          <w:color w:val="002060"/>
          <w:sz w:val="24"/>
          <w:szCs w:val="24"/>
        </w:rPr>
        <w:t>she</w:t>
      </w:r>
      <w:r w:rsidR="001B5361" w:rsidRPr="00DF0BFF">
        <w:rPr>
          <w:rFonts w:ascii="Arial" w:hAnsi="Arial" w:cs="Arial"/>
          <w:color w:val="002060"/>
          <w:sz w:val="24"/>
          <w:szCs w:val="24"/>
        </w:rPr>
        <w:t xml:space="preserve"> </w:t>
      </w:r>
      <w:r w:rsidRPr="00DF0BFF">
        <w:rPr>
          <w:rFonts w:ascii="Arial" w:hAnsi="Arial" w:cs="Arial"/>
          <w:color w:val="002060"/>
          <w:sz w:val="24"/>
          <w:szCs w:val="24"/>
        </w:rPr>
        <w:t xml:space="preserve">was seen through a rear window to be lying on the floor, </w:t>
      </w:r>
      <w:r w:rsidR="00975210" w:rsidRPr="00DF0BFF">
        <w:rPr>
          <w:rFonts w:ascii="Arial" w:hAnsi="Arial" w:cs="Arial"/>
          <w:color w:val="002060"/>
          <w:sz w:val="24"/>
          <w:szCs w:val="24"/>
        </w:rPr>
        <w:t>her head covered by a towel</w:t>
      </w:r>
      <w:r w:rsidR="001B5361" w:rsidRPr="00DF0BFF">
        <w:rPr>
          <w:rFonts w:ascii="Arial" w:hAnsi="Arial" w:cs="Arial"/>
          <w:color w:val="002060"/>
          <w:sz w:val="24"/>
          <w:szCs w:val="24"/>
        </w:rPr>
        <w:t>; s</w:t>
      </w:r>
      <w:r w:rsidR="00975210" w:rsidRPr="00DF0BFF">
        <w:rPr>
          <w:rFonts w:ascii="Arial" w:hAnsi="Arial" w:cs="Arial"/>
          <w:color w:val="002060"/>
          <w:sz w:val="24"/>
          <w:szCs w:val="24"/>
        </w:rPr>
        <w:t>he had been stabbed</w:t>
      </w:r>
      <w:r w:rsidR="00C222F1" w:rsidRPr="00DF0BFF">
        <w:rPr>
          <w:rFonts w:ascii="Arial" w:hAnsi="Arial" w:cs="Arial"/>
          <w:color w:val="002060"/>
          <w:sz w:val="24"/>
          <w:szCs w:val="24"/>
        </w:rPr>
        <w:t xml:space="preserve"> and killed</w:t>
      </w:r>
      <w:r w:rsidR="00975210" w:rsidRPr="00DF0BFF">
        <w:rPr>
          <w:rFonts w:ascii="Arial" w:hAnsi="Arial" w:cs="Arial"/>
          <w:color w:val="002060"/>
          <w:sz w:val="24"/>
          <w:szCs w:val="24"/>
        </w:rPr>
        <w:t>.</w:t>
      </w:r>
      <w:r w:rsidRPr="00DF0BFF">
        <w:rPr>
          <w:rFonts w:ascii="Arial" w:hAnsi="Arial" w:cs="Arial"/>
          <w:color w:val="002060"/>
          <w:sz w:val="24"/>
          <w:szCs w:val="24"/>
        </w:rPr>
        <w:t xml:space="preserve"> </w:t>
      </w:r>
      <w:r w:rsidR="00975210" w:rsidRPr="00DF0BFF">
        <w:rPr>
          <w:rFonts w:ascii="Arial" w:hAnsi="Arial" w:cs="Arial"/>
          <w:color w:val="002060"/>
          <w:sz w:val="24"/>
          <w:szCs w:val="24"/>
        </w:rPr>
        <w:t xml:space="preserve">Police later went to X’s flat and found </w:t>
      </w:r>
      <w:r w:rsidR="004955D3" w:rsidRPr="00DF0BFF">
        <w:rPr>
          <w:rFonts w:ascii="Arial" w:hAnsi="Arial" w:cs="Arial"/>
          <w:color w:val="002060"/>
          <w:sz w:val="24"/>
          <w:szCs w:val="24"/>
        </w:rPr>
        <w:t xml:space="preserve">the cat Gizmo, </w:t>
      </w:r>
      <w:r w:rsidR="00975210" w:rsidRPr="00DF0BFF">
        <w:rPr>
          <w:rFonts w:ascii="Arial" w:hAnsi="Arial" w:cs="Arial"/>
          <w:color w:val="002060"/>
          <w:sz w:val="24"/>
          <w:szCs w:val="24"/>
        </w:rPr>
        <w:t xml:space="preserve">also dead due to strangulation. </w:t>
      </w:r>
      <w:r w:rsidR="005C7323" w:rsidRPr="00DF0BFF">
        <w:rPr>
          <w:rFonts w:ascii="Arial" w:hAnsi="Arial" w:cs="Arial"/>
          <w:color w:val="002060"/>
          <w:sz w:val="24"/>
          <w:szCs w:val="24"/>
        </w:rPr>
        <w:t xml:space="preserve">Ward staff later learned about what had happened </w:t>
      </w:r>
      <w:r w:rsidR="00975210" w:rsidRPr="00DF0BFF">
        <w:rPr>
          <w:rFonts w:ascii="Arial" w:hAnsi="Arial" w:cs="Arial"/>
          <w:color w:val="002060"/>
          <w:sz w:val="24"/>
          <w:szCs w:val="24"/>
        </w:rPr>
        <w:t xml:space="preserve">from X’s uncle, whom the Police had called about the </w:t>
      </w:r>
      <w:r w:rsidR="005C7323" w:rsidRPr="00DF0BFF">
        <w:rPr>
          <w:rFonts w:ascii="Arial" w:hAnsi="Arial" w:cs="Arial"/>
          <w:color w:val="002060"/>
          <w:sz w:val="24"/>
          <w:szCs w:val="24"/>
        </w:rPr>
        <w:t>traffic accident.</w:t>
      </w:r>
    </w:p>
    <w:p w14:paraId="74D0901C" w14:textId="77777777" w:rsidR="001B5361" w:rsidRPr="00DF0BFF" w:rsidRDefault="001B5361" w:rsidP="001B5361">
      <w:pPr>
        <w:pStyle w:val="ListParagraph"/>
        <w:rPr>
          <w:rFonts w:ascii="Arial" w:hAnsi="Arial" w:cs="Arial"/>
          <w:color w:val="002060"/>
          <w:sz w:val="24"/>
          <w:szCs w:val="24"/>
        </w:rPr>
      </w:pPr>
    </w:p>
    <w:p w14:paraId="00357C4F" w14:textId="60B03756" w:rsidR="001B5361" w:rsidRPr="00DF0BFF" w:rsidRDefault="001B5361"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The followi</w:t>
      </w:r>
      <w:r w:rsidR="00673E12" w:rsidRPr="00DF0BFF">
        <w:rPr>
          <w:rFonts w:ascii="Arial" w:hAnsi="Arial" w:cs="Arial"/>
          <w:color w:val="002060"/>
          <w:sz w:val="24"/>
          <w:szCs w:val="24"/>
        </w:rPr>
        <w:t xml:space="preserve">ng day, </w:t>
      </w:r>
      <w:r w:rsidRPr="00DF0BFF">
        <w:rPr>
          <w:rFonts w:ascii="Arial" w:hAnsi="Arial" w:cs="Arial"/>
          <w:color w:val="002060"/>
          <w:sz w:val="24"/>
          <w:szCs w:val="24"/>
        </w:rPr>
        <w:t>X was arrested. After being cautioned he stated, “I love my mum so much and I would never do anything to harm her ever” A few minutes later he stated, “She was the most peaceful and beautiful person on this planet, she would never harm a fly and would do anything for anyone”.  Police came to Mortimer ward requesting to search X’s room and several files of writing were removed</w:t>
      </w:r>
      <w:r w:rsidR="00FE7575" w:rsidRPr="00DF0BFF">
        <w:rPr>
          <w:rFonts w:ascii="Arial" w:hAnsi="Arial" w:cs="Arial"/>
          <w:color w:val="002060"/>
          <w:sz w:val="24"/>
          <w:szCs w:val="24"/>
        </w:rPr>
        <w:t>; these are still in Police possession</w:t>
      </w:r>
      <w:r w:rsidR="00673E12" w:rsidRPr="00DF0BFF">
        <w:rPr>
          <w:rFonts w:ascii="Arial" w:hAnsi="Arial" w:cs="Arial"/>
          <w:color w:val="002060"/>
          <w:sz w:val="24"/>
          <w:szCs w:val="24"/>
        </w:rPr>
        <w:t>.</w:t>
      </w:r>
      <w:r w:rsidR="00FE7575" w:rsidRPr="00DF0BFF">
        <w:rPr>
          <w:rFonts w:ascii="Arial" w:hAnsi="Arial" w:cs="Arial"/>
          <w:color w:val="002060"/>
          <w:sz w:val="24"/>
          <w:szCs w:val="24"/>
        </w:rPr>
        <w:t xml:space="preserve"> Staff to whom the team spoke had been aware that X made notes which he occasionally shared with them, containing `evidence’ relating to the machine he thought able to control him/his breathing. Staff were also aware that X wrote more when he was unwell. However, as the notes were X’s personal property,</w:t>
      </w:r>
      <w:r w:rsidR="00C222F1" w:rsidRPr="00DF0BFF">
        <w:rPr>
          <w:rFonts w:ascii="Arial" w:hAnsi="Arial" w:cs="Arial"/>
          <w:color w:val="002060"/>
          <w:sz w:val="24"/>
          <w:szCs w:val="24"/>
        </w:rPr>
        <w:t xml:space="preserve"> even though they were aware that X tended to write more when he was unwell,</w:t>
      </w:r>
      <w:r w:rsidR="00FE7575" w:rsidRPr="00DF0BFF">
        <w:rPr>
          <w:rFonts w:ascii="Arial" w:hAnsi="Arial" w:cs="Arial"/>
          <w:color w:val="002060"/>
          <w:sz w:val="24"/>
          <w:szCs w:val="24"/>
        </w:rPr>
        <w:t xml:space="preserve"> they did not </w:t>
      </w:r>
      <w:r w:rsidR="00C222F1" w:rsidRPr="00DF0BFF">
        <w:rPr>
          <w:rFonts w:ascii="Arial" w:hAnsi="Arial" w:cs="Arial"/>
          <w:color w:val="002060"/>
          <w:sz w:val="24"/>
          <w:szCs w:val="24"/>
        </w:rPr>
        <w:t>read them</w:t>
      </w:r>
      <w:r w:rsidR="00FE7575" w:rsidRPr="00DF0BFF">
        <w:rPr>
          <w:rFonts w:ascii="Arial" w:hAnsi="Arial" w:cs="Arial"/>
          <w:color w:val="002060"/>
          <w:sz w:val="24"/>
          <w:szCs w:val="24"/>
        </w:rPr>
        <w:t>.</w:t>
      </w:r>
    </w:p>
    <w:p w14:paraId="1EEE992D" w14:textId="77777777" w:rsidR="00911494" w:rsidRPr="00DF0BFF" w:rsidRDefault="00911494" w:rsidP="00911494">
      <w:pPr>
        <w:pStyle w:val="ListParagraph"/>
        <w:rPr>
          <w:rFonts w:ascii="Arial" w:hAnsi="Arial" w:cs="Arial"/>
          <w:color w:val="002060"/>
          <w:sz w:val="24"/>
          <w:szCs w:val="24"/>
        </w:rPr>
      </w:pPr>
    </w:p>
    <w:p w14:paraId="427708D9" w14:textId="77777777" w:rsidR="00CD48B6" w:rsidRPr="00DF0BFF" w:rsidRDefault="0091149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The member of the Crisis team who acted as `appropriate adult’ </w:t>
      </w:r>
      <w:r w:rsidR="001432E1" w:rsidRPr="00DF0BFF">
        <w:rPr>
          <w:rFonts w:ascii="Arial" w:hAnsi="Arial" w:cs="Arial"/>
          <w:color w:val="002060"/>
          <w:sz w:val="24"/>
          <w:szCs w:val="24"/>
        </w:rPr>
        <w:t>during the initial interview of X by Police</w:t>
      </w:r>
      <w:r w:rsidR="007B488F" w:rsidRPr="00DF0BFF">
        <w:rPr>
          <w:rFonts w:ascii="Arial" w:hAnsi="Arial" w:cs="Arial"/>
          <w:color w:val="002060"/>
          <w:sz w:val="24"/>
          <w:szCs w:val="24"/>
        </w:rPr>
        <w:t xml:space="preserve">, who knew X very well, </w:t>
      </w:r>
      <w:r w:rsidR="0076288C" w:rsidRPr="00DF0BFF">
        <w:rPr>
          <w:rFonts w:ascii="Arial" w:hAnsi="Arial" w:cs="Arial"/>
          <w:color w:val="002060"/>
          <w:sz w:val="24"/>
          <w:szCs w:val="24"/>
        </w:rPr>
        <w:t xml:space="preserve">witnessed </w:t>
      </w:r>
      <w:r w:rsidR="009231C6" w:rsidRPr="00DF0BFF">
        <w:rPr>
          <w:rFonts w:ascii="Arial" w:hAnsi="Arial" w:cs="Arial"/>
          <w:color w:val="002060"/>
          <w:sz w:val="24"/>
          <w:szCs w:val="24"/>
        </w:rPr>
        <w:t>him</w:t>
      </w:r>
      <w:r w:rsidR="0076288C" w:rsidRPr="00DF0BFF">
        <w:rPr>
          <w:rFonts w:ascii="Arial" w:hAnsi="Arial" w:cs="Arial"/>
          <w:color w:val="002060"/>
          <w:sz w:val="24"/>
          <w:szCs w:val="24"/>
        </w:rPr>
        <w:t xml:space="preserve"> expressing </w:t>
      </w:r>
      <w:r w:rsidR="00CB7499" w:rsidRPr="00DF0BFF">
        <w:rPr>
          <w:rFonts w:ascii="Arial" w:hAnsi="Arial" w:cs="Arial"/>
          <w:color w:val="002060"/>
          <w:sz w:val="24"/>
          <w:szCs w:val="24"/>
        </w:rPr>
        <w:t xml:space="preserve">thoughts focused in a wholly psychotic manner on saving his mother and </w:t>
      </w:r>
      <w:r w:rsidR="0076288C" w:rsidRPr="00DF0BFF">
        <w:rPr>
          <w:rFonts w:ascii="Arial" w:hAnsi="Arial" w:cs="Arial"/>
          <w:color w:val="002060"/>
          <w:sz w:val="24"/>
          <w:szCs w:val="24"/>
        </w:rPr>
        <w:t>his</w:t>
      </w:r>
      <w:r w:rsidR="00CB7499" w:rsidRPr="00DF0BFF">
        <w:rPr>
          <w:rFonts w:ascii="Arial" w:hAnsi="Arial" w:cs="Arial"/>
          <w:color w:val="002060"/>
          <w:sz w:val="24"/>
          <w:szCs w:val="24"/>
        </w:rPr>
        <w:t xml:space="preserve"> cat, rather than upon harming them. </w:t>
      </w:r>
      <w:r w:rsidR="000349DD" w:rsidRPr="00DF0BFF">
        <w:rPr>
          <w:rFonts w:ascii="Arial" w:hAnsi="Arial" w:cs="Arial"/>
          <w:color w:val="002060"/>
          <w:sz w:val="24"/>
          <w:szCs w:val="24"/>
        </w:rPr>
        <w:t>In addition to ideas relating to the SAS and the machine, which X thought was probably responsible for the death of his aunt</w:t>
      </w:r>
      <w:r w:rsidR="00C222F1" w:rsidRPr="00DF0BFF">
        <w:rPr>
          <w:rFonts w:ascii="Arial" w:hAnsi="Arial" w:cs="Arial"/>
          <w:color w:val="002060"/>
          <w:sz w:val="24"/>
          <w:szCs w:val="24"/>
        </w:rPr>
        <w:t xml:space="preserve"> in 2012</w:t>
      </w:r>
      <w:r w:rsidR="000349DD" w:rsidRPr="00DF0BFF">
        <w:rPr>
          <w:rFonts w:ascii="Arial" w:hAnsi="Arial" w:cs="Arial"/>
          <w:color w:val="002060"/>
          <w:sz w:val="24"/>
          <w:szCs w:val="24"/>
        </w:rPr>
        <w:t xml:space="preserve">, </w:t>
      </w:r>
      <w:r w:rsidR="008A70D9" w:rsidRPr="00DF0BFF">
        <w:rPr>
          <w:rFonts w:ascii="Arial" w:hAnsi="Arial" w:cs="Arial"/>
          <w:color w:val="002060"/>
          <w:sz w:val="24"/>
          <w:szCs w:val="24"/>
        </w:rPr>
        <w:t>he said that at least the Russians and Americans would now make peace</w:t>
      </w:r>
      <w:r w:rsidR="009231C6" w:rsidRPr="00DF0BFF">
        <w:rPr>
          <w:rFonts w:ascii="Arial" w:hAnsi="Arial" w:cs="Arial"/>
          <w:color w:val="002060"/>
          <w:sz w:val="24"/>
          <w:szCs w:val="24"/>
        </w:rPr>
        <w:t xml:space="preserve">. </w:t>
      </w:r>
      <w:r w:rsidR="006853E6" w:rsidRPr="00DF0BFF">
        <w:rPr>
          <w:rFonts w:ascii="Arial" w:hAnsi="Arial" w:cs="Arial"/>
          <w:color w:val="002060"/>
          <w:sz w:val="24"/>
          <w:szCs w:val="24"/>
        </w:rPr>
        <w:t xml:space="preserve"> </w:t>
      </w:r>
      <w:r w:rsidR="009231C6" w:rsidRPr="00DF0BFF">
        <w:rPr>
          <w:rFonts w:ascii="Arial" w:hAnsi="Arial" w:cs="Arial"/>
          <w:color w:val="002060"/>
          <w:sz w:val="24"/>
          <w:szCs w:val="24"/>
        </w:rPr>
        <w:t xml:space="preserve">He also </w:t>
      </w:r>
      <w:r w:rsidR="008A70D9" w:rsidRPr="00DF0BFF">
        <w:rPr>
          <w:rFonts w:ascii="Arial" w:hAnsi="Arial" w:cs="Arial"/>
          <w:color w:val="002060"/>
          <w:sz w:val="24"/>
          <w:szCs w:val="24"/>
        </w:rPr>
        <w:t xml:space="preserve">seemed to be moving in an out of consciousness in association with what appeared to be seizure activity. </w:t>
      </w:r>
      <w:r w:rsidR="00BE6C20" w:rsidRPr="00DF0BFF">
        <w:rPr>
          <w:rFonts w:ascii="Arial" w:hAnsi="Arial" w:cs="Arial"/>
          <w:color w:val="002060"/>
          <w:sz w:val="24"/>
          <w:szCs w:val="24"/>
        </w:rPr>
        <w:t>It seems likely that X was less well than he appeared when he left the ward and it is possible that he failed to disclose his thoughts for fear of being detained.</w:t>
      </w:r>
    </w:p>
    <w:p w14:paraId="6B9B4937" w14:textId="77777777" w:rsidR="00CD48B6" w:rsidRPr="00DF0BFF" w:rsidRDefault="00CD48B6" w:rsidP="00CD48B6">
      <w:pPr>
        <w:pStyle w:val="ListParagraph"/>
        <w:rPr>
          <w:rFonts w:ascii="Arial" w:hAnsi="Arial" w:cs="Arial"/>
          <w:b/>
          <w:color w:val="002060"/>
          <w:sz w:val="24"/>
          <w:szCs w:val="24"/>
        </w:rPr>
      </w:pPr>
    </w:p>
    <w:p w14:paraId="3F54C1C2" w14:textId="77777777" w:rsidR="006853E6" w:rsidRPr="00DF0BFF" w:rsidRDefault="00CD48B6" w:rsidP="005A6B31">
      <w:pPr>
        <w:pStyle w:val="ListParagraph"/>
        <w:numPr>
          <w:ilvl w:val="0"/>
          <w:numId w:val="2"/>
        </w:numPr>
        <w:spacing w:line="360" w:lineRule="auto"/>
        <w:jc w:val="both"/>
        <w:rPr>
          <w:rFonts w:ascii="Arial" w:hAnsi="Arial" w:cs="Arial"/>
          <w:color w:val="002060"/>
          <w:sz w:val="24"/>
          <w:szCs w:val="24"/>
        </w:rPr>
      </w:pPr>
      <w:r w:rsidRPr="00DF0BFF">
        <w:rPr>
          <w:rFonts w:ascii="Arial" w:hAnsi="Arial" w:cs="Arial"/>
          <w:b/>
          <w:color w:val="002060"/>
          <w:sz w:val="24"/>
          <w:szCs w:val="24"/>
        </w:rPr>
        <w:t>Findings</w:t>
      </w:r>
      <w:r w:rsidR="006853E6" w:rsidRPr="00DF0BFF">
        <w:rPr>
          <w:rFonts w:ascii="Arial" w:hAnsi="Arial" w:cs="Arial"/>
          <w:b/>
          <w:color w:val="002060"/>
          <w:sz w:val="24"/>
          <w:szCs w:val="24"/>
        </w:rPr>
        <w:tab/>
      </w:r>
      <w:r w:rsidR="00F25C91">
        <w:rPr>
          <w:rFonts w:ascii="Arial" w:hAnsi="Arial" w:cs="Arial"/>
          <w:b/>
          <w:color w:val="002060"/>
          <w:sz w:val="24"/>
          <w:szCs w:val="24"/>
        </w:rPr>
        <w:t>and conclusions</w:t>
      </w:r>
    </w:p>
    <w:p w14:paraId="319A1634" w14:textId="77777777" w:rsidR="00D92338" w:rsidRPr="00DF0BFF" w:rsidRDefault="00D92338" w:rsidP="00D92338">
      <w:pPr>
        <w:pStyle w:val="ListParagraph"/>
        <w:spacing w:line="360" w:lineRule="auto"/>
        <w:ind w:left="431"/>
        <w:rPr>
          <w:rFonts w:ascii="Arial" w:hAnsi="Arial" w:cs="Arial"/>
          <w:color w:val="002060"/>
          <w:sz w:val="24"/>
          <w:szCs w:val="24"/>
        </w:rPr>
      </w:pPr>
    </w:p>
    <w:p w14:paraId="7F52A3DA" w14:textId="77777777" w:rsidR="00FA522E" w:rsidRPr="00DF0BFF" w:rsidRDefault="00FA522E" w:rsidP="005A6B31">
      <w:pPr>
        <w:pStyle w:val="ListParagraph"/>
        <w:numPr>
          <w:ilvl w:val="1"/>
          <w:numId w:val="2"/>
        </w:numPr>
        <w:spacing w:line="360" w:lineRule="auto"/>
        <w:ind w:left="431" w:hanging="431"/>
        <w:rPr>
          <w:rFonts w:ascii="Arial" w:hAnsi="Arial" w:cs="Arial"/>
          <w:color w:val="002060"/>
          <w:sz w:val="24"/>
          <w:szCs w:val="24"/>
        </w:rPr>
      </w:pPr>
      <w:r w:rsidRPr="00DF0BFF">
        <w:rPr>
          <w:rFonts w:ascii="Arial" w:hAnsi="Arial" w:cs="Arial"/>
          <w:color w:val="002060"/>
          <w:sz w:val="24"/>
          <w:szCs w:val="24"/>
        </w:rPr>
        <w:t xml:space="preserve">In this section, our findings are presented </w:t>
      </w:r>
      <w:r w:rsidR="00BD169B" w:rsidRPr="00DF0BFF">
        <w:rPr>
          <w:rFonts w:ascii="Arial" w:hAnsi="Arial" w:cs="Arial"/>
          <w:color w:val="002060"/>
          <w:sz w:val="24"/>
          <w:szCs w:val="24"/>
        </w:rPr>
        <w:t xml:space="preserve">in response </w:t>
      </w:r>
      <w:r w:rsidR="00623CF1" w:rsidRPr="00DF0BFF">
        <w:rPr>
          <w:rFonts w:ascii="Arial" w:hAnsi="Arial" w:cs="Arial"/>
          <w:color w:val="002060"/>
          <w:sz w:val="24"/>
          <w:szCs w:val="24"/>
        </w:rPr>
        <w:t xml:space="preserve">to the </w:t>
      </w:r>
      <w:r w:rsidR="00122D28" w:rsidRPr="00DF0BFF">
        <w:rPr>
          <w:rFonts w:ascii="Arial" w:hAnsi="Arial" w:cs="Arial"/>
          <w:color w:val="002060"/>
          <w:sz w:val="24"/>
          <w:szCs w:val="24"/>
        </w:rPr>
        <w:t xml:space="preserve">additional health-related </w:t>
      </w:r>
      <w:r w:rsidRPr="00DF0BFF">
        <w:rPr>
          <w:rFonts w:ascii="Arial" w:hAnsi="Arial" w:cs="Arial"/>
          <w:color w:val="002060"/>
          <w:sz w:val="24"/>
          <w:szCs w:val="24"/>
        </w:rPr>
        <w:t xml:space="preserve">Terms of Reference </w:t>
      </w:r>
      <w:r w:rsidR="00BD169B" w:rsidRPr="00DF0BFF">
        <w:rPr>
          <w:rFonts w:ascii="Arial" w:hAnsi="Arial" w:cs="Arial"/>
          <w:color w:val="002060"/>
          <w:sz w:val="24"/>
          <w:szCs w:val="24"/>
        </w:rPr>
        <w:t xml:space="preserve">set out at </w:t>
      </w:r>
      <w:r w:rsidRPr="00DF0BFF">
        <w:rPr>
          <w:rFonts w:ascii="Arial" w:hAnsi="Arial" w:cs="Arial"/>
          <w:color w:val="002060"/>
          <w:sz w:val="24"/>
          <w:szCs w:val="24"/>
        </w:rPr>
        <w:t>Appendix 1</w:t>
      </w:r>
      <w:r w:rsidR="000459E2" w:rsidRPr="00DF0BFF">
        <w:rPr>
          <w:rFonts w:ascii="Arial" w:hAnsi="Arial" w:cs="Arial"/>
          <w:color w:val="002060"/>
          <w:sz w:val="24"/>
          <w:szCs w:val="24"/>
        </w:rPr>
        <w:t xml:space="preserve">, although to support the </w:t>
      </w:r>
      <w:r w:rsidR="00097D18" w:rsidRPr="00DF0BFF">
        <w:rPr>
          <w:rFonts w:ascii="Arial" w:hAnsi="Arial" w:cs="Arial"/>
          <w:color w:val="002060"/>
          <w:sz w:val="24"/>
          <w:szCs w:val="24"/>
        </w:rPr>
        <w:t xml:space="preserve">development of </w:t>
      </w:r>
      <w:r w:rsidR="004A43E3">
        <w:rPr>
          <w:rFonts w:ascii="Arial" w:hAnsi="Arial" w:cs="Arial"/>
          <w:color w:val="002060"/>
          <w:sz w:val="24"/>
          <w:szCs w:val="24"/>
        </w:rPr>
        <w:t xml:space="preserve">the </w:t>
      </w:r>
      <w:r w:rsidR="000459E2" w:rsidRPr="00DF0BFF">
        <w:rPr>
          <w:rFonts w:ascii="Arial" w:hAnsi="Arial" w:cs="Arial"/>
          <w:color w:val="002060"/>
          <w:sz w:val="24"/>
          <w:szCs w:val="24"/>
        </w:rPr>
        <w:t>narrative, they are not necessarily presented in the same order</w:t>
      </w:r>
      <w:r w:rsidRPr="00DF0BFF">
        <w:rPr>
          <w:rFonts w:ascii="Arial" w:hAnsi="Arial" w:cs="Arial"/>
          <w:color w:val="002060"/>
          <w:sz w:val="24"/>
          <w:szCs w:val="24"/>
        </w:rPr>
        <w:t xml:space="preserve">. </w:t>
      </w:r>
    </w:p>
    <w:p w14:paraId="60D76ECA" w14:textId="2C234650" w:rsidR="00FA522E" w:rsidRPr="00DF0BFF" w:rsidRDefault="00BD169B" w:rsidP="003B6F19">
      <w:pPr>
        <w:spacing w:line="360" w:lineRule="auto"/>
        <w:rPr>
          <w:rFonts w:ascii="Arial" w:hAnsi="Arial" w:cs="Arial"/>
          <w:b/>
          <w:color w:val="002060"/>
          <w:sz w:val="24"/>
          <w:szCs w:val="24"/>
        </w:rPr>
      </w:pPr>
      <w:r w:rsidRPr="00DF0BFF">
        <w:rPr>
          <w:rFonts w:ascii="Arial" w:hAnsi="Arial" w:cs="Arial"/>
          <w:b/>
          <w:color w:val="002060"/>
          <w:sz w:val="24"/>
          <w:szCs w:val="24"/>
        </w:rPr>
        <w:t>The</w:t>
      </w:r>
      <w:r w:rsidR="003B6F19" w:rsidRPr="00DF0BFF">
        <w:rPr>
          <w:rFonts w:ascii="Arial" w:hAnsi="Arial" w:cs="Arial"/>
          <w:b/>
          <w:color w:val="002060"/>
          <w:sz w:val="24"/>
          <w:szCs w:val="24"/>
        </w:rPr>
        <w:t xml:space="preserve"> Trust</w:t>
      </w:r>
      <w:r w:rsidR="000F30AF" w:rsidRPr="00DF0BFF">
        <w:rPr>
          <w:rFonts w:ascii="Arial" w:hAnsi="Arial" w:cs="Arial"/>
          <w:b/>
          <w:color w:val="002060"/>
          <w:sz w:val="24"/>
          <w:szCs w:val="24"/>
        </w:rPr>
        <w:t>’s</w:t>
      </w:r>
      <w:r w:rsidR="003B6F19" w:rsidRPr="00DF0BFF">
        <w:rPr>
          <w:rFonts w:ascii="Arial" w:hAnsi="Arial" w:cs="Arial"/>
          <w:b/>
          <w:color w:val="002060"/>
          <w:sz w:val="24"/>
          <w:szCs w:val="24"/>
        </w:rPr>
        <w:t xml:space="preserve"> </w:t>
      </w:r>
      <w:r w:rsidR="004276E6">
        <w:rPr>
          <w:rFonts w:ascii="Arial" w:hAnsi="Arial" w:cs="Arial"/>
          <w:b/>
          <w:color w:val="002060"/>
          <w:sz w:val="24"/>
          <w:szCs w:val="24"/>
        </w:rPr>
        <w:t xml:space="preserve">internal investigation </w:t>
      </w:r>
      <w:r w:rsidR="003B6F19" w:rsidRPr="00DF0BFF">
        <w:rPr>
          <w:rFonts w:ascii="Arial" w:hAnsi="Arial" w:cs="Arial"/>
          <w:b/>
          <w:color w:val="002060"/>
          <w:sz w:val="24"/>
          <w:szCs w:val="24"/>
        </w:rPr>
        <w:t xml:space="preserve"> </w:t>
      </w:r>
    </w:p>
    <w:p w14:paraId="43C22C00" w14:textId="5E514F33" w:rsidR="002039A7" w:rsidRDefault="005B4B68"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The </w:t>
      </w:r>
      <w:r w:rsidR="001D2501" w:rsidRPr="00DF0BFF">
        <w:rPr>
          <w:rFonts w:ascii="Arial" w:hAnsi="Arial" w:cs="Arial"/>
          <w:color w:val="002060"/>
          <w:sz w:val="24"/>
          <w:szCs w:val="24"/>
        </w:rPr>
        <w:t xml:space="preserve">Trust </w:t>
      </w:r>
      <w:r w:rsidR="004276E6">
        <w:rPr>
          <w:rFonts w:ascii="Arial" w:hAnsi="Arial" w:cs="Arial"/>
          <w:color w:val="002060"/>
          <w:sz w:val="24"/>
          <w:szCs w:val="24"/>
        </w:rPr>
        <w:t xml:space="preserve">investigation </w:t>
      </w:r>
      <w:r w:rsidRPr="00DF0BFF">
        <w:rPr>
          <w:rFonts w:ascii="Arial" w:hAnsi="Arial" w:cs="Arial"/>
          <w:color w:val="002060"/>
          <w:sz w:val="24"/>
          <w:szCs w:val="24"/>
        </w:rPr>
        <w:t>is a long and very detailed report – 86 pages</w:t>
      </w:r>
      <w:r w:rsidR="00122D28" w:rsidRPr="00DF0BFF">
        <w:rPr>
          <w:rFonts w:ascii="Arial" w:hAnsi="Arial" w:cs="Arial"/>
          <w:color w:val="002060"/>
          <w:sz w:val="24"/>
          <w:szCs w:val="24"/>
        </w:rPr>
        <w:t xml:space="preserve">. </w:t>
      </w:r>
      <w:r w:rsidR="00AC4DB2" w:rsidRPr="00DF0BFF">
        <w:rPr>
          <w:rFonts w:ascii="Arial" w:hAnsi="Arial" w:cs="Arial"/>
          <w:color w:val="002060"/>
          <w:sz w:val="24"/>
          <w:szCs w:val="24"/>
        </w:rPr>
        <w:t>Our team look</w:t>
      </w:r>
      <w:r w:rsidR="008C697B" w:rsidRPr="00DF0BFF">
        <w:rPr>
          <w:rFonts w:ascii="Arial" w:hAnsi="Arial" w:cs="Arial"/>
          <w:color w:val="002060"/>
          <w:sz w:val="24"/>
          <w:szCs w:val="24"/>
        </w:rPr>
        <w:t>ed</w:t>
      </w:r>
      <w:r w:rsidR="00AC4DB2" w:rsidRPr="00DF0BFF">
        <w:rPr>
          <w:rFonts w:ascii="Arial" w:hAnsi="Arial" w:cs="Arial"/>
          <w:color w:val="002060"/>
          <w:sz w:val="24"/>
          <w:szCs w:val="24"/>
        </w:rPr>
        <w:t xml:space="preserve"> at the NHS electronic notes and case records </w:t>
      </w:r>
      <w:r w:rsidR="009E45D3" w:rsidRPr="00DF0BFF">
        <w:rPr>
          <w:rFonts w:ascii="Arial" w:hAnsi="Arial" w:cs="Arial"/>
          <w:color w:val="002060"/>
          <w:sz w:val="24"/>
          <w:szCs w:val="24"/>
        </w:rPr>
        <w:t xml:space="preserve">to verify the content and, with one minor exception, </w:t>
      </w:r>
      <w:r w:rsidR="00611014" w:rsidRPr="00DF0BFF">
        <w:rPr>
          <w:rFonts w:ascii="Arial" w:hAnsi="Arial" w:cs="Arial"/>
          <w:color w:val="002060"/>
          <w:sz w:val="24"/>
          <w:szCs w:val="24"/>
        </w:rPr>
        <w:t xml:space="preserve">we believe that the report presents an accurate account of the facts. </w:t>
      </w:r>
      <w:r w:rsidR="00135FBC" w:rsidRPr="002039A7">
        <w:rPr>
          <w:rFonts w:ascii="Arial" w:hAnsi="Arial" w:cs="Arial"/>
          <w:color w:val="002060"/>
          <w:sz w:val="24"/>
          <w:szCs w:val="24"/>
        </w:rPr>
        <w:t>The</w:t>
      </w:r>
      <w:r w:rsidR="004E4BEE" w:rsidRPr="002039A7">
        <w:rPr>
          <w:rFonts w:ascii="Arial" w:hAnsi="Arial" w:cs="Arial"/>
          <w:color w:val="002060"/>
          <w:sz w:val="24"/>
          <w:szCs w:val="24"/>
        </w:rPr>
        <w:t xml:space="preserve"> </w:t>
      </w:r>
      <w:r w:rsidR="009A525D" w:rsidRPr="002039A7">
        <w:rPr>
          <w:rFonts w:ascii="Arial" w:hAnsi="Arial" w:cs="Arial"/>
          <w:color w:val="002060"/>
          <w:sz w:val="24"/>
          <w:szCs w:val="24"/>
        </w:rPr>
        <w:t>anom</w:t>
      </w:r>
      <w:r w:rsidR="00EB7484" w:rsidRPr="002039A7">
        <w:rPr>
          <w:rFonts w:ascii="Arial" w:hAnsi="Arial" w:cs="Arial"/>
          <w:color w:val="002060"/>
          <w:sz w:val="24"/>
          <w:szCs w:val="24"/>
        </w:rPr>
        <w:t>a</w:t>
      </w:r>
      <w:r w:rsidR="009A525D" w:rsidRPr="002039A7">
        <w:rPr>
          <w:rFonts w:ascii="Arial" w:hAnsi="Arial" w:cs="Arial"/>
          <w:color w:val="002060"/>
          <w:sz w:val="24"/>
          <w:szCs w:val="24"/>
        </w:rPr>
        <w:t>ly</w:t>
      </w:r>
      <w:r w:rsidR="004E4BEE" w:rsidRPr="002039A7">
        <w:rPr>
          <w:rFonts w:ascii="Arial" w:hAnsi="Arial" w:cs="Arial"/>
          <w:color w:val="002060"/>
          <w:sz w:val="24"/>
          <w:szCs w:val="24"/>
        </w:rPr>
        <w:t xml:space="preserve"> concerns </w:t>
      </w:r>
      <w:r w:rsidR="009A525D" w:rsidRPr="002039A7">
        <w:rPr>
          <w:rFonts w:ascii="Arial" w:hAnsi="Arial" w:cs="Arial"/>
          <w:color w:val="002060"/>
          <w:sz w:val="24"/>
          <w:szCs w:val="24"/>
        </w:rPr>
        <w:t xml:space="preserve">the record as it relates to </w:t>
      </w:r>
      <w:r w:rsidR="004E4BEE" w:rsidRPr="002039A7">
        <w:rPr>
          <w:rFonts w:ascii="Arial" w:hAnsi="Arial" w:cs="Arial"/>
          <w:color w:val="002060"/>
          <w:sz w:val="24"/>
          <w:szCs w:val="24"/>
        </w:rPr>
        <w:t>X’s first admission</w:t>
      </w:r>
      <w:r w:rsidR="009A525D" w:rsidRPr="002039A7">
        <w:rPr>
          <w:rFonts w:ascii="Arial" w:hAnsi="Arial" w:cs="Arial"/>
          <w:color w:val="002060"/>
          <w:sz w:val="24"/>
          <w:szCs w:val="24"/>
        </w:rPr>
        <w:t xml:space="preserve"> which is recorded in primary care notes as a very brief admission following a trip to A</w:t>
      </w:r>
      <w:r w:rsidR="000034BA" w:rsidRPr="002039A7">
        <w:rPr>
          <w:rFonts w:ascii="Arial" w:hAnsi="Arial" w:cs="Arial"/>
          <w:color w:val="002060"/>
          <w:sz w:val="24"/>
          <w:szCs w:val="24"/>
        </w:rPr>
        <w:t>&amp;E in February 2007 after a seizure</w:t>
      </w:r>
      <w:r w:rsidR="000F6656" w:rsidRPr="002039A7">
        <w:rPr>
          <w:rFonts w:ascii="Arial" w:hAnsi="Arial" w:cs="Arial"/>
          <w:color w:val="002060"/>
          <w:sz w:val="24"/>
          <w:szCs w:val="24"/>
        </w:rPr>
        <w:t>.</w:t>
      </w:r>
      <w:r w:rsidR="00992244" w:rsidRPr="002039A7">
        <w:rPr>
          <w:rFonts w:ascii="Arial" w:hAnsi="Arial" w:cs="Arial"/>
          <w:color w:val="002060"/>
          <w:sz w:val="24"/>
          <w:szCs w:val="24"/>
        </w:rPr>
        <w:t xml:space="preserve"> The </w:t>
      </w:r>
      <w:r w:rsidR="00BF327F">
        <w:rPr>
          <w:rFonts w:ascii="Arial" w:hAnsi="Arial" w:cs="Arial"/>
          <w:color w:val="002060"/>
          <w:sz w:val="24"/>
          <w:szCs w:val="24"/>
        </w:rPr>
        <w:t>Trust investigation report</w:t>
      </w:r>
      <w:r w:rsidR="00992244" w:rsidRPr="002039A7">
        <w:rPr>
          <w:rFonts w:ascii="Arial" w:hAnsi="Arial" w:cs="Arial"/>
          <w:color w:val="002060"/>
          <w:sz w:val="24"/>
          <w:szCs w:val="24"/>
        </w:rPr>
        <w:t>, by contrast, records X’s first psychiatric admission as in October of the same year</w:t>
      </w:r>
      <w:r w:rsidR="00584467" w:rsidRPr="002039A7">
        <w:rPr>
          <w:rFonts w:ascii="Arial" w:hAnsi="Arial" w:cs="Arial"/>
          <w:color w:val="002060"/>
          <w:sz w:val="24"/>
          <w:szCs w:val="24"/>
        </w:rPr>
        <w:t xml:space="preserve"> under Section 2 of the MHA. </w:t>
      </w:r>
      <w:r w:rsidR="00BE4EF8" w:rsidRPr="002039A7">
        <w:rPr>
          <w:rFonts w:ascii="Arial" w:hAnsi="Arial" w:cs="Arial"/>
          <w:color w:val="002060"/>
          <w:sz w:val="24"/>
          <w:szCs w:val="24"/>
        </w:rPr>
        <w:t>W</w:t>
      </w:r>
      <w:r w:rsidR="008E175D">
        <w:rPr>
          <w:rFonts w:ascii="Arial" w:hAnsi="Arial" w:cs="Arial"/>
          <w:color w:val="002060"/>
          <w:sz w:val="24"/>
          <w:szCs w:val="24"/>
        </w:rPr>
        <w:t xml:space="preserve">e have not </w:t>
      </w:r>
      <w:r w:rsidR="00BE4EF8" w:rsidRPr="002039A7">
        <w:rPr>
          <w:rFonts w:ascii="Arial" w:hAnsi="Arial" w:cs="Arial"/>
          <w:color w:val="002060"/>
          <w:sz w:val="24"/>
          <w:szCs w:val="24"/>
        </w:rPr>
        <w:t>retriev</w:t>
      </w:r>
      <w:r w:rsidR="008E175D">
        <w:rPr>
          <w:rFonts w:ascii="Arial" w:hAnsi="Arial" w:cs="Arial"/>
          <w:color w:val="002060"/>
          <w:sz w:val="24"/>
          <w:szCs w:val="24"/>
        </w:rPr>
        <w:t>ed</w:t>
      </w:r>
      <w:r w:rsidR="00BE4EF8" w:rsidRPr="002039A7">
        <w:rPr>
          <w:rFonts w:ascii="Arial" w:hAnsi="Arial" w:cs="Arial"/>
          <w:color w:val="002060"/>
          <w:sz w:val="24"/>
          <w:szCs w:val="24"/>
        </w:rPr>
        <w:t xml:space="preserve"> archived paper records </w:t>
      </w:r>
      <w:r w:rsidR="003F7189">
        <w:rPr>
          <w:rFonts w:ascii="Arial" w:hAnsi="Arial" w:cs="Arial"/>
          <w:color w:val="002060"/>
          <w:sz w:val="24"/>
          <w:szCs w:val="24"/>
        </w:rPr>
        <w:t>f</w:t>
      </w:r>
      <w:r w:rsidR="004C682D">
        <w:rPr>
          <w:rFonts w:ascii="Arial" w:hAnsi="Arial" w:cs="Arial"/>
          <w:color w:val="002060"/>
          <w:sz w:val="24"/>
          <w:szCs w:val="24"/>
        </w:rPr>
        <w:t xml:space="preserve">or the period </w:t>
      </w:r>
      <w:r w:rsidR="00BE4EF8" w:rsidRPr="002039A7">
        <w:rPr>
          <w:rFonts w:ascii="Arial" w:hAnsi="Arial" w:cs="Arial"/>
          <w:color w:val="002060"/>
          <w:sz w:val="24"/>
          <w:szCs w:val="24"/>
        </w:rPr>
        <w:t>2013/14</w:t>
      </w:r>
      <w:r w:rsidR="00DA4752" w:rsidRPr="002039A7">
        <w:rPr>
          <w:rFonts w:ascii="Arial" w:hAnsi="Arial" w:cs="Arial"/>
          <w:color w:val="002060"/>
          <w:sz w:val="24"/>
          <w:szCs w:val="24"/>
        </w:rPr>
        <w:t xml:space="preserve"> and no information </w:t>
      </w:r>
      <w:r w:rsidR="001D2501" w:rsidRPr="002039A7">
        <w:rPr>
          <w:rFonts w:ascii="Arial" w:hAnsi="Arial" w:cs="Arial"/>
          <w:color w:val="002060"/>
          <w:sz w:val="24"/>
          <w:szCs w:val="24"/>
        </w:rPr>
        <w:t xml:space="preserve">from this time </w:t>
      </w:r>
      <w:r w:rsidR="008E175D">
        <w:rPr>
          <w:rFonts w:ascii="Arial" w:hAnsi="Arial" w:cs="Arial"/>
          <w:color w:val="002060"/>
          <w:sz w:val="24"/>
          <w:szCs w:val="24"/>
        </w:rPr>
        <w:t>was</w:t>
      </w:r>
      <w:r w:rsidR="00DA4752" w:rsidRPr="002039A7">
        <w:rPr>
          <w:rFonts w:ascii="Arial" w:hAnsi="Arial" w:cs="Arial"/>
          <w:color w:val="002060"/>
          <w:sz w:val="24"/>
          <w:szCs w:val="24"/>
        </w:rPr>
        <w:t xml:space="preserve"> uploaded into the new notes</w:t>
      </w:r>
      <w:r w:rsidR="00BE4EF8" w:rsidRPr="002039A7">
        <w:rPr>
          <w:rFonts w:ascii="Arial" w:hAnsi="Arial" w:cs="Arial"/>
          <w:color w:val="002060"/>
          <w:sz w:val="24"/>
          <w:szCs w:val="24"/>
        </w:rPr>
        <w:t>. However, o</w:t>
      </w:r>
      <w:r w:rsidR="00584467" w:rsidRPr="002039A7">
        <w:rPr>
          <w:rFonts w:ascii="Arial" w:hAnsi="Arial" w:cs="Arial"/>
          <w:color w:val="002060"/>
          <w:sz w:val="24"/>
          <w:szCs w:val="24"/>
        </w:rPr>
        <w:t>ur team do</w:t>
      </w:r>
      <w:r w:rsidR="00BE4EF8" w:rsidRPr="002039A7">
        <w:rPr>
          <w:rFonts w:ascii="Arial" w:hAnsi="Arial" w:cs="Arial"/>
          <w:color w:val="002060"/>
          <w:sz w:val="24"/>
          <w:szCs w:val="24"/>
        </w:rPr>
        <w:t>es</w:t>
      </w:r>
      <w:r w:rsidR="00584467" w:rsidRPr="002039A7">
        <w:rPr>
          <w:rFonts w:ascii="Arial" w:hAnsi="Arial" w:cs="Arial"/>
          <w:color w:val="002060"/>
          <w:sz w:val="24"/>
          <w:szCs w:val="24"/>
        </w:rPr>
        <w:t xml:space="preserve"> not believe th</w:t>
      </w:r>
      <w:r w:rsidR="004C682D">
        <w:rPr>
          <w:rFonts w:ascii="Arial" w:hAnsi="Arial" w:cs="Arial"/>
          <w:color w:val="002060"/>
          <w:sz w:val="24"/>
          <w:szCs w:val="24"/>
        </w:rPr>
        <w:t xml:space="preserve">is </w:t>
      </w:r>
      <w:r w:rsidR="000E06D4">
        <w:rPr>
          <w:rFonts w:ascii="Arial" w:hAnsi="Arial" w:cs="Arial"/>
          <w:color w:val="002060"/>
          <w:sz w:val="24"/>
          <w:szCs w:val="24"/>
        </w:rPr>
        <w:t xml:space="preserve">omission </w:t>
      </w:r>
      <w:r w:rsidR="00584467" w:rsidRPr="002039A7">
        <w:rPr>
          <w:rFonts w:ascii="Arial" w:hAnsi="Arial" w:cs="Arial"/>
          <w:color w:val="002060"/>
          <w:sz w:val="24"/>
          <w:szCs w:val="24"/>
        </w:rPr>
        <w:t>to be material.</w:t>
      </w:r>
      <w:r w:rsidR="008A052A" w:rsidRPr="002039A7">
        <w:rPr>
          <w:rFonts w:ascii="Arial" w:hAnsi="Arial" w:cs="Arial"/>
          <w:color w:val="002060"/>
          <w:sz w:val="24"/>
          <w:szCs w:val="24"/>
        </w:rPr>
        <w:t xml:space="preserve"> </w:t>
      </w:r>
    </w:p>
    <w:p w14:paraId="0B1ED611" w14:textId="77777777" w:rsidR="002039A7" w:rsidRDefault="002039A7" w:rsidP="002039A7">
      <w:pPr>
        <w:pStyle w:val="ListParagraph"/>
        <w:spacing w:line="360" w:lineRule="auto"/>
        <w:ind w:left="432"/>
        <w:jc w:val="both"/>
        <w:rPr>
          <w:rFonts w:ascii="Arial" w:hAnsi="Arial" w:cs="Arial"/>
          <w:color w:val="002060"/>
          <w:sz w:val="24"/>
          <w:szCs w:val="24"/>
        </w:rPr>
      </w:pPr>
    </w:p>
    <w:p w14:paraId="39070A64" w14:textId="274251AD" w:rsidR="000F6656" w:rsidRPr="002039A7" w:rsidRDefault="008A052A" w:rsidP="005A6B31">
      <w:pPr>
        <w:pStyle w:val="ListParagraph"/>
        <w:numPr>
          <w:ilvl w:val="1"/>
          <w:numId w:val="2"/>
        </w:numPr>
        <w:spacing w:line="360" w:lineRule="auto"/>
        <w:jc w:val="both"/>
        <w:rPr>
          <w:rFonts w:ascii="Arial" w:hAnsi="Arial" w:cs="Arial"/>
          <w:color w:val="002060"/>
          <w:sz w:val="24"/>
          <w:szCs w:val="24"/>
        </w:rPr>
      </w:pPr>
      <w:r w:rsidRPr="002039A7">
        <w:rPr>
          <w:rFonts w:ascii="Arial" w:hAnsi="Arial" w:cs="Arial"/>
          <w:color w:val="002060"/>
          <w:sz w:val="24"/>
          <w:szCs w:val="24"/>
        </w:rPr>
        <w:t xml:space="preserve">Our team is </w:t>
      </w:r>
      <w:r w:rsidR="000E06D4">
        <w:rPr>
          <w:rFonts w:ascii="Arial" w:hAnsi="Arial" w:cs="Arial"/>
          <w:color w:val="002060"/>
          <w:sz w:val="24"/>
          <w:szCs w:val="24"/>
        </w:rPr>
        <w:t xml:space="preserve">content to </w:t>
      </w:r>
      <w:r w:rsidR="00953BE0" w:rsidRPr="002039A7">
        <w:rPr>
          <w:rFonts w:ascii="Arial" w:hAnsi="Arial" w:cs="Arial"/>
          <w:color w:val="002060"/>
          <w:sz w:val="24"/>
          <w:szCs w:val="24"/>
        </w:rPr>
        <w:t xml:space="preserve">conclude that the </w:t>
      </w:r>
      <w:r w:rsidR="000E06D4">
        <w:rPr>
          <w:rFonts w:ascii="Arial" w:hAnsi="Arial" w:cs="Arial"/>
          <w:color w:val="002060"/>
          <w:sz w:val="24"/>
          <w:szCs w:val="24"/>
        </w:rPr>
        <w:t xml:space="preserve">Trust investigation </w:t>
      </w:r>
      <w:r w:rsidR="007A43A8">
        <w:rPr>
          <w:rFonts w:ascii="Arial" w:hAnsi="Arial" w:cs="Arial"/>
          <w:color w:val="002060"/>
          <w:sz w:val="24"/>
          <w:szCs w:val="24"/>
        </w:rPr>
        <w:t xml:space="preserve">process, its </w:t>
      </w:r>
      <w:proofErr w:type="gramStart"/>
      <w:r w:rsidR="007A43A8">
        <w:rPr>
          <w:rFonts w:ascii="Arial" w:hAnsi="Arial" w:cs="Arial"/>
          <w:color w:val="002060"/>
          <w:sz w:val="24"/>
          <w:szCs w:val="24"/>
        </w:rPr>
        <w:t>conclusions</w:t>
      </w:r>
      <w:proofErr w:type="gramEnd"/>
      <w:r w:rsidR="007A43A8">
        <w:rPr>
          <w:rFonts w:ascii="Arial" w:hAnsi="Arial" w:cs="Arial"/>
          <w:color w:val="002060"/>
          <w:sz w:val="24"/>
          <w:szCs w:val="24"/>
        </w:rPr>
        <w:t xml:space="preserve"> and recommendations </w:t>
      </w:r>
      <w:r w:rsidR="00C64616">
        <w:rPr>
          <w:rFonts w:ascii="Arial" w:hAnsi="Arial" w:cs="Arial"/>
          <w:color w:val="002060"/>
          <w:sz w:val="24"/>
          <w:szCs w:val="24"/>
        </w:rPr>
        <w:t>appear sound. W</w:t>
      </w:r>
      <w:r w:rsidR="001A699F" w:rsidRPr="002039A7">
        <w:rPr>
          <w:rFonts w:ascii="Arial" w:hAnsi="Arial" w:cs="Arial"/>
          <w:color w:val="002060"/>
          <w:sz w:val="24"/>
          <w:szCs w:val="24"/>
        </w:rPr>
        <w:t xml:space="preserve">e believe that the </w:t>
      </w:r>
      <w:r w:rsidR="003C23DA" w:rsidRPr="002039A7">
        <w:rPr>
          <w:rFonts w:ascii="Arial" w:hAnsi="Arial" w:cs="Arial"/>
          <w:color w:val="002060"/>
          <w:sz w:val="24"/>
          <w:szCs w:val="24"/>
        </w:rPr>
        <w:t xml:space="preserve">primary </w:t>
      </w:r>
      <w:r w:rsidR="007B2751" w:rsidRPr="002039A7">
        <w:rPr>
          <w:rFonts w:ascii="Arial" w:hAnsi="Arial" w:cs="Arial"/>
          <w:color w:val="002060"/>
          <w:sz w:val="24"/>
          <w:szCs w:val="24"/>
        </w:rPr>
        <w:t xml:space="preserve">conclusion of the </w:t>
      </w:r>
      <w:r w:rsidR="00C64616">
        <w:rPr>
          <w:rFonts w:ascii="Arial" w:hAnsi="Arial" w:cs="Arial"/>
          <w:color w:val="002060"/>
          <w:sz w:val="24"/>
          <w:szCs w:val="24"/>
        </w:rPr>
        <w:t>Trust investigation</w:t>
      </w:r>
      <w:r w:rsidR="00801B87" w:rsidRPr="002039A7">
        <w:rPr>
          <w:rFonts w:ascii="Arial" w:hAnsi="Arial" w:cs="Arial"/>
          <w:color w:val="002060"/>
          <w:sz w:val="24"/>
          <w:szCs w:val="24"/>
        </w:rPr>
        <w:t xml:space="preserve"> is also essentially correct</w:t>
      </w:r>
      <w:r w:rsidR="003C23DA" w:rsidRPr="002039A7">
        <w:rPr>
          <w:rFonts w:ascii="Arial" w:hAnsi="Arial" w:cs="Arial"/>
          <w:color w:val="002060"/>
          <w:sz w:val="24"/>
          <w:szCs w:val="24"/>
        </w:rPr>
        <w:t xml:space="preserve"> that</w:t>
      </w:r>
      <w:r w:rsidR="00EE7463" w:rsidRPr="002039A7">
        <w:rPr>
          <w:rFonts w:ascii="Arial" w:hAnsi="Arial" w:cs="Arial"/>
          <w:color w:val="002060"/>
          <w:sz w:val="24"/>
          <w:szCs w:val="24"/>
        </w:rPr>
        <w:t xml:space="preserve"> there was no </w:t>
      </w:r>
      <w:r w:rsidR="00B65A3A" w:rsidRPr="002039A7">
        <w:rPr>
          <w:rFonts w:ascii="Arial" w:hAnsi="Arial" w:cs="Arial"/>
          <w:color w:val="002060"/>
          <w:sz w:val="24"/>
          <w:szCs w:val="24"/>
        </w:rPr>
        <w:t xml:space="preserve">evidence that X’s actions could have been predicted </w:t>
      </w:r>
      <w:r w:rsidR="00EE7463" w:rsidRPr="002039A7">
        <w:rPr>
          <w:rFonts w:ascii="Arial" w:hAnsi="Arial" w:cs="Arial"/>
          <w:color w:val="002060"/>
          <w:sz w:val="24"/>
          <w:szCs w:val="24"/>
        </w:rPr>
        <w:t>or</w:t>
      </w:r>
      <w:r w:rsidR="00B65A3A" w:rsidRPr="002039A7">
        <w:rPr>
          <w:rFonts w:ascii="Arial" w:hAnsi="Arial" w:cs="Arial"/>
          <w:color w:val="002060"/>
          <w:sz w:val="24"/>
          <w:szCs w:val="24"/>
        </w:rPr>
        <w:t xml:space="preserve"> prevented</w:t>
      </w:r>
      <w:r w:rsidR="00BE4479" w:rsidRPr="002039A7">
        <w:rPr>
          <w:rFonts w:ascii="Arial" w:hAnsi="Arial" w:cs="Arial"/>
          <w:color w:val="002060"/>
          <w:sz w:val="24"/>
          <w:szCs w:val="24"/>
        </w:rPr>
        <w:t>.</w:t>
      </w:r>
    </w:p>
    <w:p w14:paraId="5E266B5A" w14:textId="77777777" w:rsidR="000F6656" w:rsidRPr="00DF0BFF" w:rsidRDefault="000F6656" w:rsidP="00496521">
      <w:pPr>
        <w:pStyle w:val="ListParagraph"/>
        <w:spacing w:line="360" w:lineRule="auto"/>
        <w:ind w:left="432"/>
        <w:jc w:val="both"/>
        <w:rPr>
          <w:rFonts w:ascii="Arial" w:hAnsi="Arial" w:cs="Arial"/>
          <w:color w:val="002060"/>
          <w:sz w:val="24"/>
          <w:szCs w:val="24"/>
        </w:rPr>
      </w:pPr>
    </w:p>
    <w:p w14:paraId="02F15169" w14:textId="77777777" w:rsidR="00933083" w:rsidRPr="002039A7" w:rsidRDefault="00DD7C7E" w:rsidP="005A6B31">
      <w:pPr>
        <w:pStyle w:val="ListParagraph"/>
        <w:numPr>
          <w:ilvl w:val="1"/>
          <w:numId w:val="2"/>
        </w:numPr>
        <w:spacing w:line="360" w:lineRule="auto"/>
        <w:jc w:val="both"/>
        <w:rPr>
          <w:rFonts w:ascii="Arial" w:hAnsi="Arial" w:cs="Arial"/>
          <w:b/>
          <w:color w:val="002060"/>
          <w:sz w:val="24"/>
          <w:szCs w:val="24"/>
        </w:rPr>
      </w:pPr>
      <w:r w:rsidRPr="00DF0BFF">
        <w:rPr>
          <w:rFonts w:ascii="Arial" w:hAnsi="Arial" w:cs="Arial"/>
          <w:color w:val="002060"/>
          <w:sz w:val="24"/>
          <w:szCs w:val="24"/>
        </w:rPr>
        <w:t xml:space="preserve">Prevention means to `stop or hinder something from happening, especially by advance planning or action’ and it implies `anticipatory counteraction’. For X’s mother’s death to have been preventable there would have to have been a level of knowledge; an opportunity to intervene, and the legal means to do so. Very sadly, the evidence suggests that information relating to </w:t>
      </w:r>
      <w:r w:rsidR="00AC4BA5" w:rsidRPr="00DF0BFF">
        <w:rPr>
          <w:rFonts w:ascii="Arial" w:hAnsi="Arial" w:cs="Arial"/>
          <w:color w:val="002060"/>
          <w:sz w:val="24"/>
          <w:szCs w:val="24"/>
        </w:rPr>
        <w:t xml:space="preserve">the first of these </w:t>
      </w:r>
      <w:r w:rsidRPr="00DF0BFF">
        <w:rPr>
          <w:rFonts w:ascii="Arial" w:hAnsi="Arial" w:cs="Arial"/>
          <w:color w:val="002060"/>
          <w:sz w:val="24"/>
          <w:szCs w:val="24"/>
        </w:rPr>
        <w:t>was severely restricted.</w:t>
      </w:r>
      <w:r w:rsidR="00AC4BA5" w:rsidRPr="00DF0BFF">
        <w:rPr>
          <w:rFonts w:ascii="Arial" w:hAnsi="Arial" w:cs="Arial"/>
          <w:color w:val="002060"/>
          <w:sz w:val="24"/>
          <w:szCs w:val="24"/>
        </w:rPr>
        <w:t xml:space="preserve"> X did not disclose to staff, when asked, that he had any intention</w:t>
      </w:r>
      <w:r w:rsidR="00FF3039" w:rsidRPr="00DF0BFF">
        <w:rPr>
          <w:rFonts w:ascii="Arial" w:hAnsi="Arial" w:cs="Arial"/>
          <w:color w:val="002060"/>
          <w:sz w:val="24"/>
          <w:szCs w:val="24"/>
        </w:rPr>
        <w:t xml:space="preserve"> to harm his mother</w:t>
      </w:r>
      <w:r w:rsidR="00623888" w:rsidRPr="00DF0BFF">
        <w:rPr>
          <w:rFonts w:ascii="Arial" w:hAnsi="Arial" w:cs="Arial"/>
          <w:color w:val="002060"/>
          <w:sz w:val="24"/>
          <w:szCs w:val="24"/>
        </w:rPr>
        <w:t>. Hindsight</w:t>
      </w:r>
      <w:r w:rsidR="001928FC" w:rsidRPr="00DF0BFF">
        <w:rPr>
          <w:rFonts w:ascii="Arial" w:hAnsi="Arial" w:cs="Arial"/>
          <w:color w:val="002060"/>
          <w:sz w:val="24"/>
          <w:szCs w:val="24"/>
        </w:rPr>
        <w:t>, furthermore, does not illuminate the picture</w:t>
      </w:r>
      <w:r w:rsidR="007E24A0" w:rsidRPr="00DF0BFF">
        <w:rPr>
          <w:rFonts w:ascii="Arial" w:hAnsi="Arial" w:cs="Arial"/>
          <w:color w:val="002060"/>
          <w:sz w:val="24"/>
          <w:szCs w:val="24"/>
        </w:rPr>
        <w:t xml:space="preserve">. </w:t>
      </w:r>
      <w:r w:rsidR="009800B1" w:rsidRPr="00DF0BFF">
        <w:rPr>
          <w:rFonts w:ascii="Arial" w:hAnsi="Arial" w:cs="Arial"/>
          <w:color w:val="002060"/>
          <w:sz w:val="24"/>
          <w:szCs w:val="24"/>
        </w:rPr>
        <w:t>There was no evidence to suggest any failure in the assessment of risk that was undertaken by an experienced member of the staff team immediately prior to X taking agreed leave on January 9</w:t>
      </w:r>
      <w:r w:rsidR="009800B1" w:rsidRPr="00DF0BFF">
        <w:rPr>
          <w:rFonts w:ascii="Arial" w:hAnsi="Arial" w:cs="Arial"/>
          <w:color w:val="002060"/>
          <w:sz w:val="24"/>
          <w:szCs w:val="24"/>
          <w:vertAlign w:val="superscript"/>
        </w:rPr>
        <w:t>th</w:t>
      </w:r>
      <w:r w:rsidR="00933083" w:rsidRPr="00DF0BFF">
        <w:rPr>
          <w:rFonts w:ascii="Arial" w:hAnsi="Arial" w:cs="Arial"/>
          <w:color w:val="002060"/>
          <w:sz w:val="24"/>
          <w:szCs w:val="24"/>
          <w:vertAlign w:val="superscript"/>
        </w:rPr>
        <w:t xml:space="preserve">. </w:t>
      </w:r>
    </w:p>
    <w:p w14:paraId="0696901D" w14:textId="77777777" w:rsidR="00933083" w:rsidRPr="00DF0BFF" w:rsidRDefault="00933083" w:rsidP="00933083">
      <w:pPr>
        <w:pStyle w:val="ListParagraph"/>
        <w:rPr>
          <w:rFonts w:ascii="Arial" w:hAnsi="Arial" w:cs="Arial"/>
          <w:b/>
          <w:color w:val="002060"/>
          <w:sz w:val="24"/>
          <w:szCs w:val="24"/>
        </w:rPr>
      </w:pPr>
    </w:p>
    <w:p w14:paraId="59235677" w14:textId="77777777" w:rsidR="00495A96" w:rsidRDefault="003B6F19" w:rsidP="00933083">
      <w:pPr>
        <w:pStyle w:val="ListParagraph"/>
        <w:spacing w:line="360" w:lineRule="auto"/>
        <w:ind w:left="432"/>
        <w:jc w:val="both"/>
        <w:rPr>
          <w:rFonts w:ascii="Arial" w:hAnsi="Arial" w:cs="Arial"/>
          <w:b/>
          <w:color w:val="002060"/>
          <w:sz w:val="24"/>
          <w:szCs w:val="24"/>
        </w:rPr>
      </w:pPr>
      <w:r w:rsidRPr="00DF0BFF">
        <w:rPr>
          <w:rFonts w:ascii="Arial" w:hAnsi="Arial" w:cs="Arial"/>
          <w:b/>
          <w:color w:val="002060"/>
          <w:sz w:val="24"/>
          <w:szCs w:val="24"/>
        </w:rPr>
        <w:t xml:space="preserve">Referral </w:t>
      </w:r>
      <w:r w:rsidR="00572D61" w:rsidRPr="00DF0BFF">
        <w:rPr>
          <w:rFonts w:ascii="Arial" w:hAnsi="Arial" w:cs="Arial"/>
          <w:b/>
          <w:color w:val="002060"/>
          <w:sz w:val="24"/>
          <w:szCs w:val="24"/>
        </w:rPr>
        <w:t xml:space="preserve">and discharge </w:t>
      </w:r>
      <w:r w:rsidRPr="00DF0BFF">
        <w:rPr>
          <w:rFonts w:ascii="Arial" w:hAnsi="Arial" w:cs="Arial"/>
          <w:b/>
          <w:color w:val="002060"/>
          <w:sz w:val="24"/>
          <w:szCs w:val="24"/>
        </w:rPr>
        <w:t>arrangements</w:t>
      </w:r>
      <w:r w:rsidR="000F30AF" w:rsidRPr="00DF0BFF">
        <w:rPr>
          <w:rFonts w:ascii="Arial" w:hAnsi="Arial" w:cs="Arial"/>
          <w:b/>
          <w:color w:val="002060"/>
          <w:sz w:val="24"/>
          <w:szCs w:val="24"/>
        </w:rPr>
        <w:t xml:space="preserve"> and c</w:t>
      </w:r>
      <w:r w:rsidR="00495A96" w:rsidRPr="00DF0BFF">
        <w:rPr>
          <w:rFonts w:ascii="Arial" w:hAnsi="Arial" w:cs="Arial"/>
          <w:b/>
          <w:color w:val="002060"/>
          <w:sz w:val="24"/>
          <w:szCs w:val="24"/>
        </w:rPr>
        <w:t>oncordance with policies and guidance</w:t>
      </w:r>
    </w:p>
    <w:p w14:paraId="3BB8FA55" w14:textId="77777777" w:rsidR="002039A7" w:rsidRPr="002039A7" w:rsidRDefault="002039A7" w:rsidP="002039A7">
      <w:pPr>
        <w:pStyle w:val="ListParagraph"/>
        <w:spacing w:line="360" w:lineRule="auto"/>
        <w:ind w:left="432"/>
        <w:jc w:val="both"/>
        <w:rPr>
          <w:rFonts w:ascii="Arial" w:hAnsi="Arial" w:cs="Arial"/>
          <w:color w:val="002060"/>
          <w:sz w:val="24"/>
          <w:szCs w:val="24"/>
        </w:rPr>
      </w:pPr>
    </w:p>
    <w:p w14:paraId="42686652" w14:textId="77777777" w:rsidR="00B46BEA" w:rsidRPr="00DF0BFF" w:rsidRDefault="00C1475D" w:rsidP="005A6B31">
      <w:pPr>
        <w:pStyle w:val="ListParagraph"/>
        <w:numPr>
          <w:ilvl w:val="1"/>
          <w:numId w:val="2"/>
        </w:numPr>
        <w:spacing w:line="360" w:lineRule="auto"/>
        <w:jc w:val="both"/>
        <w:rPr>
          <w:rFonts w:ascii="Arial" w:hAnsi="Arial" w:cs="Arial"/>
          <w:i/>
          <w:color w:val="002060"/>
          <w:sz w:val="24"/>
          <w:szCs w:val="24"/>
        </w:rPr>
      </w:pPr>
      <w:r>
        <w:rPr>
          <w:rFonts w:ascii="Arial" w:hAnsi="Arial" w:cs="Arial"/>
          <w:color w:val="002060"/>
          <w:sz w:val="24"/>
          <w:szCs w:val="24"/>
        </w:rPr>
        <w:t xml:space="preserve">Overall, the circumstances relating to and the practice in relation to X’s referral and discharge arrangements indicate that care was provided in a manner that accords with good practice. </w:t>
      </w:r>
      <w:r w:rsidR="00B46BEA" w:rsidRPr="00DF0BFF">
        <w:rPr>
          <w:rFonts w:ascii="Arial" w:hAnsi="Arial" w:cs="Arial"/>
          <w:color w:val="002060"/>
          <w:sz w:val="24"/>
          <w:szCs w:val="24"/>
        </w:rPr>
        <w:t>Our team considers that it was appropriate to place X on a C</w:t>
      </w:r>
      <w:r w:rsidR="008A7CF2" w:rsidRPr="00DF0BFF">
        <w:rPr>
          <w:rFonts w:ascii="Arial" w:hAnsi="Arial" w:cs="Arial"/>
          <w:color w:val="002060"/>
          <w:sz w:val="24"/>
          <w:szCs w:val="24"/>
        </w:rPr>
        <w:t>ommunity Treatment Order (C</w:t>
      </w:r>
      <w:r w:rsidR="00B46BEA" w:rsidRPr="00DF0BFF">
        <w:rPr>
          <w:rFonts w:ascii="Arial" w:hAnsi="Arial" w:cs="Arial"/>
          <w:color w:val="002060"/>
          <w:sz w:val="24"/>
          <w:szCs w:val="24"/>
        </w:rPr>
        <w:t>TO</w:t>
      </w:r>
      <w:r w:rsidR="008A7CF2" w:rsidRPr="00DF0BFF">
        <w:rPr>
          <w:rFonts w:ascii="Arial" w:hAnsi="Arial" w:cs="Arial"/>
          <w:color w:val="002060"/>
          <w:sz w:val="24"/>
          <w:szCs w:val="24"/>
        </w:rPr>
        <w:t>)</w:t>
      </w:r>
      <w:r w:rsidR="00B46BEA" w:rsidRPr="00DF0BFF">
        <w:rPr>
          <w:rFonts w:ascii="Arial" w:hAnsi="Arial" w:cs="Arial"/>
          <w:color w:val="002060"/>
          <w:sz w:val="24"/>
          <w:szCs w:val="24"/>
        </w:rPr>
        <w:t xml:space="preserve"> in December 2017 as the least restrictive means to ensure that he could obtain support from community services and be admitted if his level of risk rose. Furthermore, whilst X was in the community, our team considered that the Crisis Team responded to his needs in a highly professional and appropriate manner</w:t>
      </w:r>
      <w:r>
        <w:rPr>
          <w:rFonts w:ascii="Arial" w:hAnsi="Arial" w:cs="Arial"/>
          <w:color w:val="002060"/>
          <w:sz w:val="24"/>
          <w:szCs w:val="24"/>
        </w:rPr>
        <w:t>; t</w:t>
      </w:r>
      <w:r w:rsidR="00B46BEA" w:rsidRPr="00DF0BFF">
        <w:rPr>
          <w:rFonts w:ascii="Arial" w:hAnsi="Arial" w:cs="Arial"/>
          <w:color w:val="002060"/>
          <w:sz w:val="24"/>
          <w:szCs w:val="24"/>
        </w:rPr>
        <w:t xml:space="preserve">hey </w:t>
      </w:r>
      <w:r>
        <w:rPr>
          <w:rFonts w:ascii="Arial" w:hAnsi="Arial" w:cs="Arial"/>
          <w:color w:val="002060"/>
          <w:sz w:val="24"/>
          <w:szCs w:val="24"/>
        </w:rPr>
        <w:t xml:space="preserve">also </w:t>
      </w:r>
      <w:r w:rsidR="00B46BEA" w:rsidRPr="00DF0BFF">
        <w:rPr>
          <w:rFonts w:ascii="Arial" w:hAnsi="Arial" w:cs="Arial"/>
          <w:color w:val="002060"/>
          <w:sz w:val="24"/>
          <w:szCs w:val="24"/>
        </w:rPr>
        <w:t>maintained good contact with X’s mother</w:t>
      </w:r>
      <w:r>
        <w:rPr>
          <w:rFonts w:ascii="Arial" w:hAnsi="Arial" w:cs="Arial"/>
          <w:color w:val="002060"/>
          <w:sz w:val="24"/>
          <w:szCs w:val="24"/>
        </w:rPr>
        <w:t xml:space="preserve"> who knew who to call in an emergency</w:t>
      </w:r>
      <w:r w:rsidR="00B46BEA" w:rsidRPr="00DF0BFF">
        <w:rPr>
          <w:rFonts w:ascii="Arial" w:hAnsi="Arial" w:cs="Arial"/>
          <w:color w:val="002060"/>
          <w:sz w:val="24"/>
          <w:szCs w:val="24"/>
        </w:rPr>
        <w:t xml:space="preserve">. </w:t>
      </w:r>
    </w:p>
    <w:p w14:paraId="3A2A30A8" w14:textId="77777777" w:rsidR="00B46BEA" w:rsidRPr="00DF0BFF" w:rsidRDefault="00B46BEA" w:rsidP="00B46BEA">
      <w:pPr>
        <w:pStyle w:val="ListParagraph"/>
        <w:spacing w:line="360" w:lineRule="auto"/>
        <w:ind w:left="432"/>
        <w:jc w:val="both"/>
        <w:rPr>
          <w:rFonts w:ascii="Arial" w:hAnsi="Arial" w:cs="Arial"/>
          <w:color w:val="002060"/>
          <w:sz w:val="24"/>
          <w:szCs w:val="24"/>
        </w:rPr>
      </w:pPr>
    </w:p>
    <w:p w14:paraId="7F9960D6" w14:textId="36609928" w:rsidR="00B46BEA" w:rsidRPr="00DF0BFF" w:rsidRDefault="007E42EE"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Furthermore, there is no suggestion staff on the inpatient ward missed important information about X’s state of mind; the notes ma</w:t>
      </w:r>
      <w:r w:rsidR="004F56E1" w:rsidRPr="00DF0BFF">
        <w:rPr>
          <w:rFonts w:ascii="Arial" w:hAnsi="Arial" w:cs="Arial"/>
          <w:color w:val="002060"/>
          <w:sz w:val="24"/>
          <w:szCs w:val="24"/>
        </w:rPr>
        <w:t xml:space="preserve">ke it </w:t>
      </w:r>
      <w:r w:rsidRPr="00DF0BFF">
        <w:rPr>
          <w:rFonts w:ascii="Arial" w:hAnsi="Arial" w:cs="Arial"/>
          <w:color w:val="002060"/>
          <w:sz w:val="24"/>
          <w:szCs w:val="24"/>
        </w:rPr>
        <w:t>clear that X was</w:t>
      </w:r>
      <w:r w:rsidR="004F56E1" w:rsidRPr="00DF0BFF">
        <w:rPr>
          <w:rFonts w:ascii="Arial" w:hAnsi="Arial" w:cs="Arial"/>
          <w:color w:val="002060"/>
          <w:sz w:val="24"/>
          <w:szCs w:val="24"/>
        </w:rPr>
        <w:t xml:space="preserve"> assessed and cared for appropriately</w:t>
      </w:r>
      <w:r w:rsidR="00C1475D">
        <w:rPr>
          <w:rFonts w:ascii="Arial" w:hAnsi="Arial" w:cs="Arial"/>
          <w:color w:val="002060"/>
          <w:sz w:val="24"/>
          <w:szCs w:val="24"/>
        </w:rPr>
        <w:t xml:space="preserve"> although his insight was noted to be limited</w:t>
      </w:r>
      <w:r w:rsidRPr="00DF0BFF">
        <w:rPr>
          <w:rFonts w:ascii="Arial" w:hAnsi="Arial" w:cs="Arial"/>
          <w:color w:val="002060"/>
          <w:sz w:val="24"/>
          <w:szCs w:val="24"/>
        </w:rPr>
        <w:t>.</w:t>
      </w:r>
      <w:r w:rsidR="004F56E1" w:rsidRPr="00DF0BFF">
        <w:rPr>
          <w:rFonts w:ascii="Arial" w:hAnsi="Arial" w:cs="Arial"/>
          <w:color w:val="002060"/>
          <w:sz w:val="24"/>
          <w:szCs w:val="24"/>
        </w:rPr>
        <w:t xml:space="preserve"> However, </w:t>
      </w:r>
      <w:r w:rsidR="00B46BEA" w:rsidRPr="00DF0BFF">
        <w:rPr>
          <w:rFonts w:ascii="Arial" w:hAnsi="Arial" w:cs="Arial"/>
          <w:color w:val="002060"/>
          <w:sz w:val="24"/>
          <w:szCs w:val="24"/>
        </w:rPr>
        <w:t xml:space="preserve">we learned </w:t>
      </w:r>
      <w:r w:rsidR="004F56E1" w:rsidRPr="00DF0BFF">
        <w:rPr>
          <w:rFonts w:ascii="Arial" w:hAnsi="Arial" w:cs="Arial"/>
          <w:color w:val="002060"/>
          <w:sz w:val="24"/>
          <w:szCs w:val="24"/>
        </w:rPr>
        <w:t xml:space="preserve">from witnesses </w:t>
      </w:r>
      <w:r w:rsidR="00B46BEA" w:rsidRPr="00DF0BFF">
        <w:rPr>
          <w:rFonts w:ascii="Arial" w:hAnsi="Arial" w:cs="Arial"/>
          <w:color w:val="002060"/>
          <w:sz w:val="24"/>
          <w:szCs w:val="24"/>
        </w:rPr>
        <w:t xml:space="preserve">that the period when X was most recently admitted (December 2017) was exceptionally busy. </w:t>
      </w:r>
      <w:r w:rsidR="00A97E9A">
        <w:rPr>
          <w:rFonts w:ascii="Arial" w:hAnsi="Arial" w:cs="Arial"/>
          <w:color w:val="002060"/>
          <w:sz w:val="24"/>
          <w:szCs w:val="24"/>
        </w:rPr>
        <w:t xml:space="preserve">As the </w:t>
      </w:r>
      <w:r w:rsidR="00B46BEA" w:rsidRPr="00DF0BFF">
        <w:rPr>
          <w:rFonts w:ascii="Arial" w:hAnsi="Arial" w:cs="Arial"/>
          <w:color w:val="002060"/>
          <w:sz w:val="24"/>
          <w:szCs w:val="24"/>
        </w:rPr>
        <w:t>only adult ward in the locality</w:t>
      </w:r>
      <w:r w:rsidR="00A97E9A">
        <w:rPr>
          <w:rFonts w:ascii="Arial" w:hAnsi="Arial" w:cs="Arial"/>
          <w:color w:val="002060"/>
          <w:sz w:val="24"/>
          <w:szCs w:val="24"/>
        </w:rPr>
        <w:t xml:space="preserve">, the ward to which X was admitted </w:t>
      </w:r>
      <w:r w:rsidR="00B46BEA" w:rsidRPr="00DF0BFF">
        <w:rPr>
          <w:rFonts w:ascii="Arial" w:hAnsi="Arial" w:cs="Arial"/>
          <w:color w:val="002060"/>
          <w:sz w:val="24"/>
          <w:szCs w:val="24"/>
        </w:rPr>
        <w:t xml:space="preserve">must take all-comers, including patients with a learning disability and occasionally adolescent patients. A high percentage of bank and agency staff were </w:t>
      </w:r>
      <w:r w:rsidR="00EC2B51">
        <w:rPr>
          <w:rFonts w:ascii="Arial" w:hAnsi="Arial" w:cs="Arial"/>
          <w:color w:val="002060"/>
          <w:sz w:val="24"/>
          <w:szCs w:val="24"/>
        </w:rPr>
        <w:t xml:space="preserve">also being </w:t>
      </w:r>
      <w:r w:rsidR="00B46BEA" w:rsidRPr="00DF0BFF">
        <w:rPr>
          <w:rFonts w:ascii="Arial" w:hAnsi="Arial" w:cs="Arial"/>
          <w:color w:val="002060"/>
          <w:sz w:val="24"/>
          <w:szCs w:val="24"/>
        </w:rPr>
        <w:t>employed at th</w:t>
      </w:r>
      <w:r w:rsidR="004F56E1" w:rsidRPr="00DF0BFF">
        <w:rPr>
          <w:rFonts w:ascii="Arial" w:hAnsi="Arial" w:cs="Arial"/>
          <w:color w:val="002060"/>
          <w:sz w:val="24"/>
          <w:szCs w:val="24"/>
        </w:rPr>
        <w:t>at</w:t>
      </w:r>
      <w:r w:rsidR="00B46BEA" w:rsidRPr="00DF0BFF">
        <w:rPr>
          <w:rFonts w:ascii="Arial" w:hAnsi="Arial" w:cs="Arial"/>
          <w:color w:val="002060"/>
          <w:sz w:val="24"/>
          <w:szCs w:val="24"/>
        </w:rPr>
        <w:t xml:space="preserve"> time, and staff vacancies were running at a relatively high level (around 40 per cent). Staff found it challenging to deal with the demands they were facing.</w:t>
      </w:r>
    </w:p>
    <w:p w14:paraId="3A2500B5" w14:textId="77777777" w:rsidR="00B46BEA" w:rsidRPr="00DF0BFF" w:rsidRDefault="00B46BEA" w:rsidP="00B46BEA">
      <w:pPr>
        <w:pStyle w:val="ListParagraph"/>
        <w:rPr>
          <w:rFonts w:ascii="Arial" w:hAnsi="Arial" w:cs="Arial"/>
          <w:color w:val="002060"/>
          <w:sz w:val="24"/>
          <w:szCs w:val="24"/>
        </w:rPr>
      </w:pPr>
    </w:p>
    <w:p w14:paraId="3898E91C" w14:textId="700C212B" w:rsidR="00B80F28" w:rsidRPr="00DF0BFF" w:rsidRDefault="00B46BEA"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Ideally, our team believes that th</w:t>
      </w:r>
      <w:r w:rsidR="00A97E9A">
        <w:rPr>
          <w:rFonts w:ascii="Arial" w:hAnsi="Arial" w:cs="Arial"/>
          <w:color w:val="002060"/>
          <w:sz w:val="24"/>
          <w:szCs w:val="24"/>
        </w:rPr>
        <w:t>is w</w:t>
      </w:r>
      <w:r w:rsidRPr="00DF0BFF">
        <w:rPr>
          <w:rFonts w:ascii="Arial" w:hAnsi="Arial" w:cs="Arial"/>
          <w:color w:val="002060"/>
          <w:sz w:val="24"/>
          <w:szCs w:val="24"/>
        </w:rPr>
        <w:t xml:space="preserve">ard </w:t>
      </w:r>
      <w:r w:rsidR="00706030" w:rsidRPr="00DF0BFF">
        <w:rPr>
          <w:rFonts w:ascii="Arial" w:hAnsi="Arial" w:cs="Arial"/>
          <w:color w:val="002060"/>
          <w:sz w:val="24"/>
          <w:szCs w:val="24"/>
        </w:rPr>
        <w:t xml:space="preserve">might </w:t>
      </w:r>
      <w:r w:rsidRPr="00DF0BFF">
        <w:rPr>
          <w:rFonts w:ascii="Arial" w:hAnsi="Arial" w:cs="Arial"/>
          <w:color w:val="002060"/>
          <w:sz w:val="24"/>
          <w:szCs w:val="24"/>
        </w:rPr>
        <w:t>be configured differently, with two smaller units rather than one large one to facilitate the management of patients with challenging behavior, personality disorder, and/or patients who are detained</w:t>
      </w:r>
      <w:r w:rsidR="00EC2B51">
        <w:rPr>
          <w:rFonts w:ascii="Arial" w:hAnsi="Arial" w:cs="Arial"/>
          <w:color w:val="002060"/>
          <w:sz w:val="24"/>
          <w:szCs w:val="24"/>
        </w:rPr>
        <w:t xml:space="preserve"> to ensure that essential information relating to risk is not missed</w:t>
      </w:r>
      <w:r w:rsidRPr="00DF0BFF">
        <w:rPr>
          <w:rFonts w:ascii="Arial" w:hAnsi="Arial" w:cs="Arial"/>
          <w:color w:val="002060"/>
          <w:sz w:val="24"/>
          <w:szCs w:val="24"/>
        </w:rPr>
        <w:t xml:space="preserve">. We understand that there are plans for this and we would wholly support them to be </w:t>
      </w:r>
      <w:proofErr w:type="spellStart"/>
      <w:r w:rsidRPr="00DF0BFF">
        <w:rPr>
          <w:rFonts w:ascii="Arial" w:hAnsi="Arial" w:cs="Arial"/>
          <w:color w:val="002060"/>
          <w:sz w:val="24"/>
          <w:szCs w:val="24"/>
        </w:rPr>
        <w:t>reali</w:t>
      </w:r>
      <w:r w:rsidR="00A97E9A">
        <w:rPr>
          <w:rFonts w:ascii="Arial" w:hAnsi="Arial" w:cs="Arial"/>
          <w:color w:val="002060"/>
          <w:sz w:val="24"/>
          <w:szCs w:val="24"/>
        </w:rPr>
        <w:t>s</w:t>
      </w:r>
      <w:r w:rsidRPr="00DF0BFF">
        <w:rPr>
          <w:rFonts w:ascii="Arial" w:hAnsi="Arial" w:cs="Arial"/>
          <w:color w:val="002060"/>
          <w:sz w:val="24"/>
          <w:szCs w:val="24"/>
        </w:rPr>
        <w:t>ed</w:t>
      </w:r>
      <w:proofErr w:type="spellEnd"/>
      <w:r w:rsidRPr="00DF0BFF">
        <w:rPr>
          <w:rFonts w:ascii="Arial" w:hAnsi="Arial" w:cs="Arial"/>
          <w:color w:val="002060"/>
          <w:sz w:val="24"/>
          <w:szCs w:val="24"/>
        </w:rPr>
        <w:t xml:space="preserve"> as soon as possible</w:t>
      </w:r>
      <w:r w:rsidR="00B80F28" w:rsidRPr="00DF0BFF">
        <w:rPr>
          <w:rFonts w:ascii="Arial" w:hAnsi="Arial" w:cs="Arial"/>
          <w:color w:val="002060"/>
          <w:sz w:val="24"/>
          <w:szCs w:val="24"/>
        </w:rPr>
        <w:t>.</w:t>
      </w:r>
      <w:r w:rsidR="004F56E1" w:rsidRPr="00DF0BFF">
        <w:rPr>
          <w:rFonts w:ascii="Arial" w:hAnsi="Arial" w:cs="Arial"/>
          <w:color w:val="002060"/>
          <w:sz w:val="24"/>
          <w:szCs w:val="24"/>
        </w:rPr>
        <w:t xml:space="preserve"> We also note that a series of very positive steps are being taken to improve recruitment and retention.</w:t>
      </w:r>
    </w:p>
    <w:p w14:paraId="5D33AA57" w14:textId="77777777" w:rsidR="00B80F28" w:rsidRPr="00DF0BFF" w:rsidRDefault="00B80F28" w:rsidP="00B80F28">
      <w:pPr>
        <w:pStyle w:val="ListParagraph"/>
        <w:rPr>
          <w:rFonts w:ascii="Arial" w:hAnsi="Arial" w:cs="Arial"/>
          <w:color w:val="002060"/>
          <w:sz w:val="24"/>
          <w:szCs w:val="24"/>
        </w:rPr>
      </w:pPr>
    </w:p>
    <w:p w14:paraId="221ABD46" w14:textId="6B5C4844" w:rsidR="00BD59D1" w:rsidRPr="00DF0BFF" w:rsidRDefault="00CB5ADD"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We note that, as compared with the mental health provision </w:t>
      </w:r>
      <w:r w:rsidR="00A97E9A">
        <w:rPr>
          <w:rFonts w:ascii="Arial" w:hAnsi="Arial" w:cs="Arial"/>
          <w:color w:val="002060"/>
          <w:sz w:val="24"/>
          <w:szCs w:val="24"/>
        </w:rPr>
        <w:t>delivered elsewhere by the Trust</w:t>
      </w:r>
      <w:r w:rsidRPr="00DF0BFF">
        <w:rPr>
          <w:rFonts w:ascii="Arial" w:hAnsi="Arial" w:cs="Arial"/>
          <w:color w:val="002060"/>
          <w:sz w:val="24"/>
          <w:szCs w:val="24"/>
        </w:rPr>
        <w:t xml:space="preserve">, inpatient services are very poorly supplied with </w:t>
      </w:r>
      <w:r w:rsidR="00D63304" w:rsidRPr="00DF0BFF">
        <w:rPr>
          <w:rFonts w:ascii="Arial" w:hAnsi="Arial" w:cs="Arial"/>
          <w:color w:val="002060"/>
          <w:sz w:val="24"/>
          <w:szCs w:val="24"/>
        </w:rPr>
        <w:t>support staff to deliver activities such as physiotherapy</w:t>
      </w:r>
      <w:r w:rsidR="000D7F92" w:rsidRPr="00DF0BFF">
        <w:rPr>
          <w:rFonts w:ascii="Arial" w:hAnsi="Arial" w:cs="Arial"/>
          <w:color w:val="002060"/>
          <w:sz w:val="24"/>
          <w:szCs w:val="24"/>
        </w:rPr>
        <w:t xml:space="preserve"> and</w:t>
      </w:r>
      <w:r w:rsidR="00D63304" w:rsidRPr="00DF0BFF">
        <w:rPr>
          <w:rFonts w:ascii="Arial" w:hAnsi="Arial" w:cs="Arial"/>
          <w:color w:val="002060"/>
          <w:sz w:val="24"/>
          <w:szCs w:val="24"/>
        </w:rPr>
        <w:t xml:space="preserve"> occupational therapy</w:t>
      </w:r>
      <w:r w:rsidR="000D7F92" w:rsidRPr="00DF0BFF">
        <w:rPr>
          <w:rFonts w:ascii="Arial" w:hAnsi="Arial" w:cs="Arial"/>
          <w:color w:val="002060"/>
          <w:sz w:val="24"/>
          <w:szCs w:val="24"/>
        </w:rPr>
        <w:t xml:space="preserve">. As a result, staff believe, </w:t>
      </w:r>
      <w:r w:rsidR="00D341D0" w:rsidRPr="00DF0BFF">
        <w:rPr>
          <w:rFonts w:ascii="Arial" w:hAnsi="Arial" w:cs="Arial"/>
          <w:color w:val="002060"/>
          <w:sz w:val="24"/>
          <w:szCs w:val="24"/>
        </w:rPr>
        <w:t xml:space="preserve">informal </w:t>
      </w:r>
      <w:r w:rsidR="000D7F92" w:rsidRPr="00DF0BFF">
        <w:rPr>
          <w:rFonts w:ascii="Arial" w:hAnsi="Arial" w:cs="Arial"/>
          <w:color w:val="002060"/>
          <w:sz w:val="24"/>
          <w:szCs w:val="24"/>
        </w:rPr>
        <w:t xml:space="preserve">inpatients are reluctant to stay on the ward </w:t>
      </w:r>
      <w:r w:rsidR="004F56E1" w:rsidRPr="00DF0BFF">
        <w:rPr>
          <w:rFonts w:ascii="Arial" w:hAnsi="Arial" w:cs="Arial"/>
          <w:color w:val="002060"/>
          <w:sz w:val="24"/>
          <w:szCs w:val="24"/>
        </w:rPr>
        <w:t>for as long as might be helpful</w:t>
      </w:r>
      <w:r w:rsidR="00EC2B51">
        <w:rPr>
          <w:rFonts w:ascii="Arial" w:hAnsi="Arial" w:cs="Arial"/>
          <w:color w:val="002060"/>
          <w:sz w:val="24"/>
          <w:szCs w:val="24"/>
        </w:rPr>
        <w:t xml:space="preserve"> for them</w:t>
      </w:r>
      <w:r w:rsidR="00BD59D1" w:rsidRPr="00DF0BFF">
        <w:rPr>
          <w:rFonts w:ascii="Arial" w:hAnsi="Arial" w:cs="Arial"/>
          <w:color w:val="002060"/>
          <w:sz w:val="24"/>
          <w:szCs w:val="24"/>
        </w:rPr>
        <w:t xml:space="preserve">.  </w:t>
      </w:r>
      <w:r w:rsidR="00142B50" w:rsidRPr="00DF0BFF">
        <w:rPr>
          <w:rFonts w:ascii="Arial" w:hAnsi="Arial" w:cs="Arial"/>
          <w:color w:val="002060"/>
          <w:sz w:val="24"/>
          <w:szCs w:val="24"/>
        </w:rPr>
        <w:t xml:space="preserve">We do not have evidence that this was </w:t>
      </w:r>
      <w:r w:rsidR="00BD59D1" w:rsidRPr="00DF0BFF">
        <w:rPr>
          <w:rFonts w:ascii="Arial" w:hAnsi="Arial" w:cs="Arial"/>
          <w:color w:val="002060"/>
          <w:sz w:val="24"/>
          <w:szCs w:val="24"/>
        </w:rPr>
        <w:t>material in relation to the care provided for X</w:t>
      </w:r>
      <w:r w:rsidR="002068D7" w:rsidRPr="00DF0BFF">
        <w:rPr>
          <w:rFonts w:ascii="Arial" w:hAnsi="Arial" w:cs="Arial"/>
          <w:color w:val="002060"/>
          <w:sz w:val="24"/>
          <w:szCs w:val="24"/>
        </w:rPr>
        <w:t xml:space="preserve">. However, </w:t>
      </w:r>
      <w:r w:rsidR="00EF5F6E" w:rsidRPr="00DF0BFF">
        <w:rPr>
          <w:rFonts w:ascii="Arial" w:hAnsi="Arial" w:cs="Arial"/>
          <w:color w:val="002060"/>
          <w:sz w:val="24"/>
          <w:szCs w:val="24"/>
        </w:rPr>
        <w:t xml:space="preserve">it is unusual to </w:t>
      </w:r>
      <w:r w:rsidR="008F04D4" w:rsidRPr="00DF0BFF">
        <w:rPr>
          <w:rFonts w:ascii="Arial" w:hAnsi="Arial" w:cs="Arial"/>
          <w:color w:val="002060"/>
          <w:sz w:val="24"/>
          <w:szCs w:val="24"/>
        </w:rPr>
        <w:t xml:space="preserve">find </w:t>
      </w:r>
      <w:r w:rsidR="00D341D0" w:rsidRPr="00DF0BFF">
        <w:rPr>
          <w:rFonts w:ascii="Arial" w:hAnsi="Arial" w:cs="Arial"/>
          <w:color w:val="002060"/>
          <w:sz w:val="24"/>
          <w:szCs w:val="24"/>
        </w:rPr>
        <w:t>such support</w:t>
      </w:r>
      <w:r w:rsidR="008F04D4" w:rsidRPr="00DF0BFF">
        <w:rPr>
          <w:rFonts w:ascii="Arial" w:hAnsi="Arial" w:cs="Arial"/>
          <w:color w:val="002060"/>
          <w:sz w:val="24"/>
          <w:szCs w:val="24"/>
        </w:rPr>
        <w:t xml:space="preserve"> services missing in inpatient care today and it would im</w:t>
      </w:r>
      <w:r w:rsidR="00142B50" w:rsidRPr="00DF0BFF">
        <w:rPr>
          <w:rFonts w:ascii="Arial" w:hAnsi="Arial" w:cs="Arial"/>
          <w:color w:val="002060"/>
          <w:sz w:val="24"/>
          <w:szCs w:val="24"/>
        </w:rPr>
        <w:t xml:space="preserve">prove the </w:t>
      </w:r>
      <w:r w:rsidR="002068D7" w:rsidRPr="00DF0BFF">
        <w:rPr>
          <w:rFonts w:ascii="Arial" w:hAnsi="Arial" w:cs="Arial"/>
          <w:color w:val="002060"/>
          <w:sz w:val="24"/>
          <w:szCs w:val="24"/>
        </w:rPr>
        <w:t xml:space="preserve">quality of ward-based care </w:t>
      </w:r>
      <w:r w:rsidR="00BD59D1" w:rsidRPr="00DF0BFF">
        <w:rPr>
          <w:rFonts w:ascii="Arial" w:hAnsi="Arial" w:cs="Arial"/>
          <w:color w:val="002060"/>
          <w:sz w:val="24"/>
          <w:szCs w:val="24"/>
        </w:rPr>
        <w:t>i</w:t>
      </w:r>
      <w:r w:rsidR="002068D7" w:rsidRPr="00DF0BFF">
        <w:rPr>
          <w:rFonts w:ascii="Arial" w:hAnsi="Arial" w:cs="Arial"/>
          <w:color w:val="002060"/>
          <w:sz w:val="24"/>
          <w:szCs w:val="24"/>
        </w:rPr>
        <w:t xml:space="preserve">f </w:t>
      </w:r>
      <w:r w:rsidR="008F04D4" w:rsidRPr="00DF0BFF">
        <w:rPr>
          <w:rFonts w:ascii="Arial" w:hAnsi="Arial" w:cs="Arial"/>
          <w:color w:val="002060"/>
          <w:sz w:val="24"/>
          <w:szCs w:val="24"/>
        </w:rPr>
        <w:t>this could be s</w:t>
      </w:r>
      <w:r w:rsidR="00EF5F6E" w:rsidRPr="00DF0BFF">
        <w:rPr>
          <w:rFonts w:ascii="Arial" w:hAnsi="Arial" w:cs="Arial"/>
          <w:color w:val="002060"/>
          <w:sz w:val="24"/>
          <w:szCs w:val="24"/>
        </w:rPr>
        <w:t xml:space="preserve">trengthened. </w:t>
      </w:r>
    </w:p>
    <w:p w14:paraId="76DBEEF5" w14:textId="77777777" w:rsidR="00AA5B89" w:rsidRPr="00DF0BFF" w:rsidRDefault="00AA5B89" w:rsidP="00AA5B89">
      <w:pPr>
        <w:pStyle w:val="ListParagraph"/>
        <w:rPr>
          <w:rFonts w:ascii="Arial" w:hAnsi="Arial" w:cs="Arial"/>
          <w:color w:val="002060"/>
          <w:sz w:val="24"/>
          <w:szCs w:val="24"/>
        </w:rPr>
      </w:pPr>
    </w:p>
    <w:p w14:paraId="6E6B269C" w14:textId="413385F0" w:rsidR="00981649" w:rsidRPr="00DF0BFF" w:rsidRDefault="00AA5B89"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In similar vein, our team noted the absence of specific services for people with Personality Disorder. Whilst this was not material in relation to X (he did not have a personality disorder) there is no doubt that </w:t>
      </w:r>
      <w:r w:rsidR="00A72071" w:rsidRPr="00DF0BFF">
        <w:rPr>
          <w:rFonts w:ascii="Arial" w:hAnsi="Arial" w:cs="Arial"/>
          <w:color w:val="002060"/>
          <w:sz w:val="24"/>
          <w:szCs w:val="24"/>
        </w:rPr>
        <w:t xml:space="preserve">the management of patients on </w:t>
      </w:r>
      <w:r w:rsidR="00677A8F">
        <w:rPr>
          <w:rFonts w:ascii="Arial" w:hAnsi="Arial" w:cs="Arial"/>
          <w:color w:val="002060"/>
          <w:sz w:val="24"/>
          <w:szCs w:val="24"/>
        </w:rPr>
        <w:t>the</w:t>
      </w:r>
      <w:r w:rsidR="00A72071" w:rsidRPr="00DF0BFF">
        <w:rPr>
          <w:rFonts w:ascii="Arial" w:hAnsi="Arial" w:cs="Arial"/>
          <w:color w:val="002060"/>
          <w:sz w:val="24"/>
          <w:szCs w:val="24"/>
        </w:rPr>
        <w:t xml:space="preserve"> ward who do, presents </w:t>
      </w:r>
      <w:r w:rsidR="00EC2B51">
        <w:rPr>
          <w:rFonts w:ascii="Arial" w:hAnsi="Arial" w:cs="Arial"/>
          <w:color w:val="002060"/>
          <w:sz w:val="24"/>
          <w:szCs w:val="24"/>
        </w:rPr>
        <w:t xml:space="preserve">a </w:t>
      </w:r>
      <w:r w:rsidR="00A72071" w:rsidRPr="00DF0BFF">
        <w:rPr>
          <w:rFonts w:ascii="Arial" w:hAnsi="Arial" w:cs="Arial"/>
          <w:color w:val="002060"/>
          <w:sz w:val="24"/>
          <w:szCs w:val="24"/>
        </w:rPr>
        <w:t>challenge to the delivery of inpatient care</w:t>
      </w:r>
      <w:r w:rsidR="00806EC9" w:rsidRPr="00DF0BFF">
        <w:rPr>
          <w:rFonts w:ascii="Arial" w:hAnsi="Arial" w:cs="Arial"/>
          <w:color w:val="002060"/>
          <w:sz w:val="24"/>
          <w:szCs w:val="24"/>
        </w:rPr>
        <w:t xml:space="preserve">. </w:t>
      </w:r>
      <w:r w:rsidR="00D341D0" w:rsidRPr="00DF0BFF">
        <w:rPr>
          <w:rFonts w:ascii="Arial" w:hAnsi="Arial" w:cs="Arial"/>
          <w:color w:val="002060"/>
          <w:sz w:val="24"/>
          <w:szCs w:val="24"/>
        </w:rPr>
        <w:t>We learned from witnesses that t</w:t>
      </w:r>
      <w:r w:rsidR="00806EC9" w:rsidRPr="00DF0BFF">
        <w:rPr>
          <w:rFonts w:ascii="Arial" w:hAnsi="Arial" w:cs="Arial"/>
          <w:color w:val="002060"/>
          <w:sz w:val="24"/>
          <w:szCs w:val="24"/>
        </w:rPr>
        <w:t xml:space="preserve">he presence of such patients (as in December 2017) </w:t>
      </w:r>
      <w:r w:rsidR="00A72071" w:rsidRPr="00DF0BFF">
        <w:rPr>
          <w:rFonts w:ascii="Arial" w:hAnsi="Arial" w:cs="Arial"/>
          <w:color w:val="002060"/>
          <w:sz w:val="24"/>
          <w:szCs w:val="24"/>
        </w:rPr>
        <w:t xml:space="preserve">affects demand on the service and </w:t>
      </w:r>
      <w:r w:rsidR="00806EC9" w:rsidRPr="00DF0BFF">
        <w:rPr>
          <w:rFonts w:ascii="Arial" w:hAnsi="Arial" w:cs="Arial"/>
          <w:color w:val="002060"/>
          <w:sz w:val="24"/>
          <w:szCs w:val="24"/>
        </w:rPr>
        <w:t xml:space="preserve">potentially </w:t>
      </w:r>
      <w:r w:rsidR="00A72071" w:rsidRPr="00DF0BFF">
        <w:rPr>
          <w:rFonts w:ascii="Arial" w:hAnsi="Arial" w:cs="Arial"/>
          <w:color w:val="002060"/>
          <w:sz w:val="24"/>
          <w:szCs w:val="24"/>
        </w:rPr>
        <w:t>drives down lengths of stay for patients who might benefit from a longer period of assessment</w:t>
      </w:r>
      <w:r w:rsidR="00806EC9" w:rsidRPr="00DF0BFF">
        <w:rPr>
          <w:rFonts w:ascii="Arial" w:hAnsi="Arial" w:cs="Arial"/>
          <w:color w:val="002060"/>
          <w:sz w:val="24"/>
          <w:szCs w:val="24"/>
        </w:rPr>
        <w:t>. We note that proposals to develop a PD service will be considered by commissioners in due course</w:t>
      </w:r>
      <w:r w:rsidR="00EC2B51">
        <w:rPr>
          <w:rFonts w:ascii="Arial" w:hAnsi="Arial" w:cs="Arial"/>
          <w:color w:val="002060"/>
          <w:sz w:val="24"/>
          <w:szCs w:val="24"/>
        </w:rPr>
        <w:t xml:space="preserve"> and we </w:t>
      </w:r>
      <w:r w:rsidR="00800258">
        <w:rPr>
          <w:rFonts w:ascii="Arial" w:hAnsi="Arial" w:cs="Arial"/>
          <w:color w:val="002060"/>
          <w:sz w:val="24"/>
          <w:szCs w:val="24"/>
        </w:rPr>
        <w:t xml:space="preserve">hope that it will be possible for them to respond positively. </w:t>
      </w:r>
    </w:p>
    <w:p w14:paraId="1FB52762" w14:textId="77777777" w:rsidR="00981649" w:rsidRPr="00DF0BFF" w:rsidRDefault="002C4484" w:rsidP="00981649">
      <w:pPr>
        <w:spacing w:line="360" w:lineRule="auto"/>
        <w:jc w:val="both"/>
        <w:rPr>
          <w:rFonts w:ascii="Arial" w:hAnsi="Arial" w:cs="Arial"/>
          <w:color w:val="002060"/>
          <w:sz w:val="24"/>
          <w:szCs w:val="24"/>
        </w:rPr>
      </w:pPr>
      <w:r w:rsidRPr="00DF0BFF">
        <w:rPr>
          <w:rFonts w:ascii="Arial" w:hAnsi="Arial" w:cs="Arial"/>
          <w:b/>
          <w:color w:val="002060"/>
          <w:sz w:val="24"/>
          <w:szCs w:val="24"/>
        </w:rPr>
        <w:t>Communication</w:t>
      </w:r>
    </w:p>
    <w:p w14:paraId="03B4A60F" w14:textId="41E3D19D" w:rsidR="002C4484" w:rsidRPr="00DF0BFF" w:rsidRDefault="002C448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Whilst staff-patient ratios, and the ratio of qualified to unqualified staff </w:t>
      </w:r>
      <w:r w:rsidR="00E53F0E">
        <w:rPr>
          <w:rFonts w:ascii="Arial" w:hAnsi="Arial" w:cs="Arial"/>
          <w:color w:val="002060"/>
          <w:sz w:val="24"/>
          <w:szCs w:val="24"/>
        </w:rPr>
        <w:t>on the ward</w:t>
      </w:r>
      <w:r w:rsidR="00167F76" w:rsidRPr="00DF0BFF">
        <w:rPr>
          <w:rFonts w:ascii="Arial" w:hAnsi="Arial" w:cs="Arial"/>
          <w:color w:val="002060"/>
          <w:sz w:val="24"/>
          <w:szCs w:val="24"/>
        </w:rPr>
        <w:t xml:space="preserve"> are (and were at the time)</w:t>
      </w:r>
      <w:r w:rsidRPr="00DF0BFF">
        <w:rPr>
          <w:rFonts w:ascii="Arial" w:hAnsi="Arial" w:cs="Arial"/>
          <w:color w:val="002060"/>
          <w:sz w:val="24"/>
          <w:szCs w:val="24"/>
        </w:rPr>
        <w:t xml:space="preserve"> consistent with national averages, staff </w:t>
      </w:r>
      <w:r w:rsidR="00167F76" w:rsidRPr="00DF0BFF">
        <w:rPr>
          <w:rFonts w:ascii="Arial" w:hAnsi="Arial" w:cs="Arial"/>
          <w:color w:val="002060"/>
          <w:sz w:val="24"/>
          <w:szCs w:val="24"/>
        </w:rPr>
        <w:t xml:space="preserve">with whom we spoke </w:t>
      </w:r>
      <w:r w:rsidRPr="00DF0BFF">
        <w:rPr>
          <w:rFonts w:ascii="Arial" w:hAnsi="Arial" w:cs="Arial"/>
          <w:color w:val="002060"/>
          <w:sz w:val="24"/>
          <w:szCs w:val="24"/>
        </w:rPr>
        <w:t xml:space="preserve">were being stretched to work with several very challenging clients; there had been a death on the ward, and (unrelatedly) several of the more experienced staff had left or were planning to leave. Some staff were doubtful that it was the right decision to give X leave from the ward during December. Our team therefore tried to understand how decisions taken at the Multidisciplinary Team are communicated and shared, and whether concerns from staff, including the more junior members of the team, are always heard. </w:t>
      </w:r>
      <w:r w:rsidR="00981649" w:rsidRPr="00DF0BFF">
        <w:rPr>
          <w:rFonts w:ascii="Arial" w:hAnsi="Arial" w:cs="Arial"/>
          <w:color w:val="002060"/>
          <w:sz w:val="24"/>
          <w:szCs w:val="24"/>
        </w:rPr>
        <w:t xml:space="preserve">We learnt that team meetings </w:t>
      </w:r>
      <w:r w:rsidR="00E14A41" w:rsidRPr="00DF0BFF">
        <w:rPr>
          <w:rFonts w:ascii="Arial" w:hAnsi="Arial" w:cs="Arial"/>
          <w:color w:val="002060"/>
          <w:sz w:val="24"/>
          <w:szCs w:val="24"/>
        </w:rPr>
        <w:t xml:space="preserve">might commonly contain very few members of the team and that junior staff seldom attended at all. </w:t>
      </w:r>
    </w:p>
    <w:p w14:paraId="44533D8E" w14:textId="77777777" w:rsidR="002C4484" w:rsidRPr="00DF0BFF" w:rsidRDefault="002C4484" w:rsidP="002C4484">
      <w:pPr>
        <w:pStyle w:val="ListParagraph"/>
        <w:spacing w:line="360" w:lineRule="auto"/>
        <w:ind w:left="432"/>
        <w:jc w:val="both"/>
        <w:rPr>
          <w:rFonts w:ascii="Arial" w:hAnsi="Arial" w:cs="Arial"/>
          <w:color w:val="002060"/>
          <w:sz w:val="24"/>
          <w:szCs w:val="24"/>
        </w:rPr>
      </w:pPr>
    </w:p>
    <w:p w14:paraId="486D3B97" w14:textId="7F628CD8" w:rsidR="002C4484" w:rsidRPr="00DF0BFF" w:rsidRDefault="002C448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We </w:t>
      </w:r>
      <w:r w:rsidR="00800258">
        <w:rPr>
          <w:rFonts w:ascii="Arial" w:hAnsi="Arial" w:cs="Arial"/>
          <w:color w:val="002060"/>
          <w:sz w:val="24"/>
          <w:szCs w:val="24"/>
        </w:rPr>
        <w:t xml:space="preserve">therefore </w:t>
      </w:r>
      <w:r w:rsidRPr="00DF0BFF">
        <w:rPr>
          <w:rFonts w:ascii="Arial" w:hAnsi="Arial" w:cs="Arial"/>
          <w:color w:val="002060"/>
          <w:sz w:val="24"/>
          <w:szCs w:val="24"/>
        </w:rPr>
        <w:t>recommend that attention be given by clinical team leaders to foster a more inclusive approach to MDT meetings and that junior (healthcare assistant) staff as well as qualified staff be included where possible so they can contribute, for example, information about patients they have been working with and/or observing directly</w:t>
      </w:r>
      <w:r w:rsidR="00800258">
        <w:rPr>
          <w:rFonts w:ascii="Arial" w:hAnsi="Arial" w:cs="Arial"/>
          <w:color w:val="002060"/>
          <w:sz w:val="24"/>
          <w:szCs w:val="24"/>
        </w:rPr>
        <w:t>. This is particularly important in the assessment of risk</w:t>
      </w:r>
      <w:r w:rsidRPr="00DF0BFF">
        <w:rPr>
          <w:rFonts w:ascii="Arial" w:hAnsi="Arial" w:cs="Arial"/>
          <w:color w:val="002060"/>
          <w:sz w:val="24"/>
          <w:szCs w:val="24"/>
        </w:rPr>
        <w:t xml:space="preserve">.  </w:t>
      </w:r>
    </w:p>
    <w:p w14:paraId="2193E2E1" w14:textId="77777777" w:rsidR="002C4484" w:rsidRPr="00DF0BFF" w:rsidRDefault="002C4484" w:rsidP="002C4484">
      <w:pPr>
        <w:pStyle w:val="ListParagraph"/>
        <w:rPr>
          <w:rFonts w:ascii="Arial" w:hAnsi="Arial" w:cs="Arial"/>
          <w:color w:val="002060"/>
          <w:sz w:val="24"/>
          <w:szCs w:val="24"/>
        </w:rPr>
      </w:pPr>
    </w:p>
    <w:p w14:paraId="41738F1B" w14:textId="77777777" w:rsidR="002B1558" w:rsidRPr="00DF0BFF" w:rsidRDefault="002C448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Our team noted that whilst supervision and support for staff is technically available, clinical needs commonly take precedence and supervision sessions are quite often missed. Safeguards such as supervision for the team are very important when complex</w:t>
      </w:r>
      <w:r w:rsidR="00800258">
        <w:rPr>
          <w:rFonts w:ascii="Arial" w:hAnsi="Arial" w:cs="Arial"/>
          <w:color w:val="002060"/>
          <w:sz w:val="24"/>
          <w:szCs w:val="24"/>
        </w:rPr>
        <w:t>, but not necessarily very demanding</w:t>
      </w:r>
      <w:r w:rsidRPr="00DF0BFF">
        <w:rPr>
          <w:rFonts w:ascii="Arial" w:hAnsi="Arial" w:cs="Arial"/>
          <w:color w:val="002060"/>
          <w:sz w:val="24"/>
          <w:szCs w:val="24"/>
        </w:rPr>
        <w:t xml:space="preserve"> patients like X are on the ward, so we urge the clinical teams to</w:t>
      </w:r>
      <w:r w:rsidR="00EB0791" w:rsidRPr="00DF0BFF">
        <w:rPr>
          <w:rFonts w:ascii="Arial" w:hAnsi="Arial" w:cs="Arial"/>
          <w:color w:val="002060"/>
          <w:sz w:val="24"/>
          <w:szCs w:val="24"/>
        </w:rPr>
        <w:t xml:space="preserve"> continue to monitor this to</w:t>
      </w:r>
      <w:r w:rsidRPr="00DF0BFF">
        <w:rPr>
          <w:rFonts w:ascii="Arial" w:hAnsi="Arial" w:cs="Arial"/>
          <w:color w:val="002060"/>
          <w:sz w:val="24"/>
          <w:szCs w:val="24"/>
        </w:rPr>
        <w:t xml:space="preserve"> ensure that it does occur. </w:t>
      </w:r>
    </w:p>
    <w:p w14:paraId="0945CF96" w14:textId="77777777" w:rsidR="002B1558" w:rsidRPr="00DF0BFF" w:rsidRDefault="002B1558" w:rsidP="002B1558">
      <w:pPr>
        <w:pStyle w:val="ListParagraph"/>
        <w:rPr>
          <w:rFonts w:ascii="Arial" w:hAnsi="Arial" w:cs="Arial"/>
          <w:color w:val="002060"/>
          <w:sz w:val="24"/>
          <w:szCs w:val="24"/>
        </w:rPr>
      </w:pPr>
    </w:p>
    <w:p w14:paraId="563959A0" w14:textId="14EB391E" w:rsidR="00EB3EE6" w:rsidRDefault="002C448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The </w:t>
      </w:r>
      <w:r w:rsidR="00B07742">
        <w:rPr>
          <w:rFonts w:ascii="Arial" w:hAnsi="Arial" w:cs="Arial"/>
          <w:color w:val="002060"/>
          <w:sz w:val="24"/>
          <w:szCs w:val="24"/>
        </w:rPr>
        <w:t>Trust investigation</w:t>
      </w:r>
      <w:r w:rsidRPr="00DF0BFF">
        <w:rPr>
          <w:rFonts w:ascii="Arial" w:hAnsi="Arial" w:cs="Arial"/>
          <w:color w:val="002060"/>
          <w:sz w:val="24"/>
          <w:szCs w:val="24"/>
        </w:rPr>
        <w:t xml:space="preserve"> contains a recommendation about the importance of improving communication with other specialties. Our team </w:t>
      </w:r>
      <w:r w:rsidR="00EB3EE6">
        <w:rPr>
          <w:rFonts w:ascii="Arial" w:hAnsi="Arial" w:cs="Arial"/>
          <w:color w:val="002060"/>
          <w:sz w:val="24"/>
          <w:szCs w:val="24"/>
        </w:rPr>
        <w:t xml:space="preserve">asked witnesses about </w:t>
      </w:r>
      <w:r w:rsidRPr="00DF0BFF">
        <w:rPr>
          <w:rFonts w:ascii="Arial" w:hAnsi="Arial" w:cs="Arial"/>
          <w:color w:val="002060"/>
          <w:sz w:val="24"/>
          <w:szCs w:val="24"/>
        </w:rPr>
        <w:t>communications with primary care, Police</w:t>
      </w:r>
      <w:r w:rsidR="00737C62" w:rsidRPr="00DF0BFF">
        <w:rPr>
          <w:rFonts w:ascii="Arial" w:hAnsi="Arial" w:cs="Arial"/>
          <w:color w:val="002060"/>
          <w:sz w:val="24"/>
          <w:szCs w:val="24"/>
        </w:rPr>
        <w:t>, A&amp;E,</w:t>
      </w:r>
      <w:r w:rsidRPr="00DF0BFF">
        <w:rPr>
          <w:rFonts w:ascii="Arial" w:hAnsi="Arial" w:cs="Arial"/>
          <w:color w:val="002060"/>
          <w:sz w:val="24"/>
          <w:szCs w:val="24"/>
        </w:rPr>
        <w:t xml:space="preserve"> and the epilepsy specialists with whom X had contact. We did not find communications in any of these areas to have been inadequate</w:t>
      </w:r>
      <w:r w:rsidR="002F17D4" w:rsidRPr="00DF0BFF">
        <w:rPr>
          <w:rFonts w:ascii="Arial" w:hAnsi="Arial" w:cs="Arial"/>
          <w:color w:val="002060"/>
          <w:sz w:val="24"/>
          <w:szCs w:val="24"/>
        </w:rPr>
        <w:t xml:space="preserve">, although it is notable that the specialist epilepsy nurse did not have a number to call </w:t>
      </w:r>
      <w:r w:rsidR="00AF7BDA" w:rsidRPr="00DF0BFF">
        <w:rPr>
          <w:rFonts w:ascii="Arial" w:hAnsi="Arial" w:cs="Arial"/>
          <w:color w:val="002060"/>
          <w:sz w:val="24"/>
          <w:szCs w:val="24"/>
        </w:rPr>
        <w:t>when/if</w:t>
      </w:r>
      <w:r w:rsidR="002F17D4" w:rsidRPr="00DF0BFF">
        <w:rPr>
          <w:rFonts w:ascii="Arial" w:hAnsi="Arial" w:cs="Arial"/>
          <w:color w:val="002060"/>
          <w:sz w:val="24"/>
          <w:szCs w:val="24"/>
        </w:rPr>
        <w:t xml:space="preserve"> X presented in crisis</w:t>
      </w:r>
      <w:r w:rsidR="004025AD" w:rsidRPr="00DF0BFF">
        <w:rPr>
          <w:rFonts w:ascii="Arial" w:hAnsi="Arial" w:cs="Arial"/>
          <w:color w:val="002060"/>
          <w:sz w:val="24"/>
          <w:szCs w:val="24"/>
        </w:rPr>
        <w:t>.</w:t>
      </w:r>
      <w:r w:rsidR="00F977BD" w:rsidRPr="00DF0BFF">
        <w:rPr>
          <w:rFonts w:ascii="Arial" w:hAnsi="Arial" w:cs="Arial"/>
          <w:color w:val="002060"/>
          <w:sz w:val="24"/>
          <w:szCs w:val="24"/>
        </w:rPr>
        <w:t xml:space="preserve"> </w:t>
      </w:r>
      <w:r w:rsidR="004025AD" w:rsidRPr="00DF0BFF">
        <w:rPr>
          <w:rFonts w:ascii="Arial" w:hAnsi="Arial" w:cs="Arial"/>
          <w:color w:val="002060"/>
          <w:sz w:val="24"/>
          <w:szCs w:val="24"/>
        </w:rPr>
        <w:t>Although there was never evidence that X behave</w:t>
      </w:r>
      <w:r w:rsidR="00EB3EE6">
        <w:rPr>
          <w:rFonts w:ascii="Arial" w:hAnsi="Arial" w:cs="Arial"/>
          <w:color w:val="002060"/>
          <w:sz w:val="24"/>
          <w:szCs w:val="24"/>
        </w:rPr>
        <w:t>d</w:t>
      </w:r>
      <w:r w:rsidR="004025AD" w:rsidRPr="00DF0BFF">
        <w:rPr>
          <w:rFonts w:ascii="Arial" w:hAnsi="Arial" w:cs="Arial"/>
          <w:color w:val="002060"/>
          <w:sz w:val="24"/>
          <w:szCs w:val="24"/>
        </w:rPr>
        <w:t xml:space="preserve"> in a threatening way towards the epilepsy nurse with whom he got on very well, this would have been a</w:t>
      </w:r>
      <w:r w:rsidR="00F977BD" w:rsidRPr="00DF0BFF">
        <w:rPr>
          <w:rFonts w:ascii="Arial" w:hAnsi="Arial" w:cs="Arial"/>
          <w:color w:val="002060"/>
          <w:sz w:val="24"/>
          <w:szCs w:val="24"/>
        </w:rPr>
        <w:t xml:space="preserve"> sensible precaution. I</w:t>
      </w:r>
      <w:r w:rsidR="00737C62" w:rsidRPr="00DF0BFF">
        <w:rPr>
          <w:rFonts w:ascii="Arial" w:hAnsi="Arial" w:cs="Arial"/>
          <w:color w:val="002060"/>
          <w:sz w:val="24"/>
          <w:szCs w:val="24"/>
        </w:rPr>
        <w:t xml:space="preserve">t is also notable that </w:t>
      </w:r>
      <w:r w:rsidR="00A95BB7" w:rsidRPr="00DF0BFF">
        <w:rPr>
          <w:rFonts w:ascii="Arial" w:hAnsi="Arial" w:cs="Arial"/>
          <w:color w:val="002060"/>
          <w:sz w:val="24"/>
          <w:szCs w:val="24"/>
        </w:rPr>
        <w:t xml:space="preserve">staff in A&amp;E cannot generally access a patient’s </w:t>
      </w:r>
      <w:proofErr w:type="spellStart"/>
      <w:r w:rsidR="00A95BB7" w:rsidRPr="00DF0BFF">
        <w:rPr>
          <w:rFonts w:ascii="Arial" w:hAnsi="Arial" w:cs="Arial"/>
          <w:color w:val="002060"/>
          <w:sz w:val="24"/>
          <w:szCs w:val="24"/>
        </w:rPr>
        <w:t>RiO</w:t>
      </w:r>
      <w:proofErr w:type="spellEnd"/>
      <w:r w:rsidR="00A95BB7" w:rsidRPr="00DF0BFF">
        <w:rPr>
          <w:rFonts w:ascii="Arial" w:hAnsi="Arial" w:cs="Arial"/>
          <w:color w:val="002060"/>
          <w:sz w:val="24"/>
          <w:szCs w:val="24"/>
        </w:rPr>
        <w:t xml:space="preserve"> (electronic) notes</w:t>
      </w:r>
      <w:r w:rsidR="00F977BD" w:rsidRPr="00DF0BFF">
        <w:rPr>
          <w:rFonts w:ascii="Arial" w:hAnsi="Arial" w:cs="Arial"/>
          <w:color w:val="002060"/>
          <w:sz w:val="24"/>
          <w:szCs w:val="24"/>
        </w:rPr>
        <w:t>. Although they can speak quickly to a member of the Psychiatric Liaison Team based at the hospital</w:t>
      </w:r>
      <w:r w:rsidR="004025AD" w:rsidRPr="00DF0BFF">
        <w:rPr>
          <w:rFonts w:ascii="Arial" w:hAnsi="Arial" w:cs="Arial"/>
          <w:color w:val="002060"/>
          <w:sz w:val="24"/>
          <w:szCs w:val="24"/>
        </w:rPr>
        <w:t xml:space="preserve">, A &amp;E staff frequently see psychiatric patients and it </w:t>
      </w:r>
      <w:r w:rsidR="002B1558" w:rsidRPr="00DF0BFF">
        <w:rPr>
          <w:rFonts w:ascii="Arial" w:hAnsi="Arial" w:cs="Arial"/>
          <w:color w:val="002060"/>
          <w:sz w:val="24"/>
          <w:szCs w:val="24"/>
        </w:rPr>
        <w:t>would</w:t>
      </w:r>
      <w:r w:rsidR="00F977BD" w:rsidRPr="00DF0BFF">
        <w:rPr>
          <w:rFonts w:ascii="Arial" w:hAnsi="Arial" w:cs="Arial"/>
          <w:color w:val="002060"/>
          <w:sz w:val="24"/>
          <w:szCs w:val="24"/>
        </w:rPr>
        <w:t xml:space="preserve"> be helpful to review this restriction.</w:t>
      </w:r>
    </w:p>
    <w:p w14:paraId="71302870" w14:textId="77777777" w:rsidR="00EB3EE6" w:rsidRPr="00EB3EE6" w:rsidRDefault="00EB3EE6" w:rsidP="00EB3EE6">
      <w:pPr>
        <w:pStyle w:val="ListParagraph"/>
        <w:rPr>
          <w:rFonts w:ascii="Arial" w:hAnsi="Arial" w:cs="Arial"/>
          <w:color w:val="002060"/>
          <w:sz w:val="24"/>
          <w:szCs w:val="24"/>
        </w:rPr>
      </w:pPr>
    </w:p>
    <w:p w14:paraId="5F8C3E4E" w14:textId="03C02711" w:rsidR="00EB3EE6" w:rsidRPr="00DF0BFF" w:rsidRDefault="00EB3EE6"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It is striking that X’s own communication was restricted and highly selective. For example, X </w:t>
      </w:r>
      <w:r w:rsidRPr="00D526D7">
        <w:rPr>
          <w:rFonts w:ascii="Arial" w:hAnsi="Arial" w:cs="Arial"/>
          <w:color w:val="002060"/>
          <w:sz w:val="24"/>
          <w:szCs w:val="24"/>
        </w:rPr>
        <w:t>maintained a very positive relationship with those supporting him to manage his epilepsy</w:t>
      </w:r>
      <w:r w:rsidR="00D526D7" w:rsidRPr="00D526D7">
        <w:rPr>
          <w:rFonts w:ascii="Arial" w:hAnsi="Arial" w:cs="Arial"/>
          <w:color w:val="002060"/>
          <w:sz w:val="24"/>
          <w:szCs w:val="24"/>
        </w:rPr>
        <w:t>,</w:t>
      </w:r>
      <w:r w:rsidRPr="00D526D7">
        <w:rPr>
          <w:rFonts w:ascii="Arial" w:hAnsi="Arial" w:cs="Arial"/>
          <w:color w:val="002060"/>
          <w:sz w:val="24"/>
          <w:szCs w:val="24"/>
        </w:rPr>
        <w:t xml:space="preserve"> but he failed to discuss any aspect of his mental health with them. Both the </w:t>
      </w:r>
      <w:proofErr w:type="spellStart"/>
      <w:r w:rsidRPr="00D526D7">
        <w:rPr>
          <w:rFonts w:ascii="Arial" w:hAnsi="Arial" w:cs="Arial"/>
          <w:color w:val="002060"/>
          <w:sz w:val="24"/>
          <w:szCs w:val="24"/>
        </w:rPr>
        <w:t>speciali</w:t>
      </w:r>
      <w:r w:rsidR="00D526D7" w:rsidRPr="00D526D7">
        <w:rPr>
          <w:rFonts w:ascii="Arial" w:hAnsi="Arial" w:cs="Arial"/>
          <w:color w:val="002060"/>
          <w:sz w:val="24"/>
          <w:szCs w:val="24"/>
        </w:rPr>
        <w:t>s</w:t>
      </w:r>
      <w:r w:rsidRPr="00D526D7">
        <w:rPr>
          <w:rFonts w:ascii="Arial" w:hAnsi="Arial" w:cs="Arial"/>
          <w:color w:val="002060"/>
          <w:sz w:val="24"/>
          <w:szCs w:val="24"/>
        </w:rPr>
        <w:t>ed</w:t>
      </w:r>
      <w:proofErr w:type="spellEnd"/>
      <w:r w:rsidRPr="00D526D7">
        <w:rPr>
          <w:rFonts w:ascii="Arial" w:hAnsi="Arial" w:cs="Arial"/>
          <w:color w:val="002060"/>
          <w:sz w:val="24"/>
          <w:szCs w:val="24"/>
        </w:rPr>
        <w:t xml:space="preserve"> epilepsy nurse and the neurologist who knew X were therefore astonished and very disturbed to learn what </w:t>
      </w:r>
      <w:r w:rsidR="00D526D7" w:rsidRPr="00D526D7">
        <w:rPr>
          <w:rFonts w:ascii="Arial" w:hAnsi="Arial" w:cs="Arial"/>
          <w:color w:val="002060"/>
          <w:sz w:val="24"/>
          <w:szCs w:val="24"/>
        </w:rPr>
        <w:t xml:space="preserve">had </w:t>
      </w:r>
      <w:r w:rsidRPr="00D526D7">
        <w:rPr>
          <w:rFonts w:ascii="Arial" w:hAnsi="Arial" w:cs="Arial"/>
          <w:color w:val="002060"/>
          <w:sz w:val="24"/>
          <w:szCs w:val="24"/>
        </w:rPr>
        <w:t>happened on 9th January</w:t>
      </w:r>
      <w:r w:rsidR="00D526D7" w:rsidRPr="00D526D7">
        <w:rPr>
          <w:rFonts w:ascii="Arial" w:hAnsi="Arial" w:cs="Arial"/>
          <w:color w:val="002060"/>
          <w:sz w:val="24"/>
          <w:szCs w:val="24"/>
        </w:rPr>
        <w:t xml:space="preserve"> 2018</w:t>
      </w:r>
      <w:r w:rsidRPr="00D526D7">
        <w:rPr>
          <w:rFonts w:ascii="Arial" w:hAnsi="Arial" w:cs="Arial"/>
          <w:color w:val="002060"/>
          <w:sz w:val="24"/>
          <w:szCs w:val="24"/>
        </w:rPr>
        <w:t>. X also admitted to withholding information from time to time from the mental health staff, especially if he thought it likely</w:t>
      </w:r>
      <w:r w:rsidRPr="00DF0BFF">
        <w:rPr>
          <w:rFonts w:ascii="Arial" w:hAnsi="Arial" w:cs="Arial"/>
          <w:color w:val="002060"/>
          <w:sz w:val="24"/>
          <w:szCs w:val="24"/>
        </w:rPr>
        <w:t xml:space="preserve"> that he would be detained. </w:t>
      </w:r>
    </w:p>
    <w:p w14:paraId="223F2CA6" w14:textId="77777777" w:rsidR="002C4484" w:rsidRPr="00DF0BFF" w:rsidRDefault="002C4484" w:rsidP="002C4484">
      <w:pPr>
        <w:pStyle w:val="ListParagraph"/>
        <w:rPr>
          <w:rFonts w:ascii="Arial" w:hAnsi="Arial" w:cs="Arial"/>
          <w:color w:val="002060"/>
          <w:sz w:val="24"/>
          <w:szCs w:val="24"/>
        </w:rPr>
      </w:pPr>
    </w:p>
    <w:p w14:paraId="6CA0AEE0" w14:textId="77777777" w:rsidR="002C4484" w:rsidRPr="00DF0BFF" w:rsidRDefault="002C4484"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The Consultant Neurologist thought that communication could have been better between the mental health services and her own, and she advocated that there should be joint clinics as there is in some other parts of the country. Like the specialist epilepsy nurse, she</w:t>
      </w:r>
      <w:r w:rsidR="00E91949" w:rsidRPr="00DF0BFF">
        <w:rPr>
          <w:rFonts w:ascii="Arial" w:hAnsi="Arial" w:cs="Arial"/>
          <w:color w:val="002060"/>
          <w:sz w:val="24"/>
          <w:szCs w:val="24"/>
        </w:rPr>
        <w:t xml:space="preserve"> also</w:t>
      </w:r>
      <w:r w:rsidRPr="00DF0BFF">
        <w:rPr>
          <w:rFonts w:ascii="Arial" w:hAnsi="Arial" w:cs="Arial"/>
          <w:color w:val="002060"/>
          <w:sz w:val="24"/>
          <w:szCs w:val="24"/>
        </w:rPr>
        <w:t xml:space="preserve"> thought it would be helpful if community psychiatric nurses could attend clinics such as those provided for local patients with learning disability and epilepsy. </w:t>
      </w:r>
    </w:p>
    <w:p w14:paraId="6B61A7A8" w14:textId="77777777" w:rsidR="000F30AF" w:rsidRPr="00DF0BFF" w:rsidRDefault="000F30AF" w:rsidP="000F30AF">
      <w:pPr>
        <w:spacing w:line="360" w:lineRule="auto"/>
        <w:jc w:val="both"/>
        <w:rPr>
          <w:rFonts w:ascii="Arial" w:hAnsi="Arial" w:cs="Arial"/>
          <w:b/>
          <w:color w:val="002060"/>
          <w:sz w:val="24"/>
          <w:szCs w:val="24"/>
        </w:rPr>
      </w:pPr>
      <w:r w:rsidRPr="00DF0BFF">
        <w:rPr>
          <w:rFonts w:ascii="Arial" w:hAnsi="Arial" w:cs="Arial"/>
          <w:b/>
          <w:color w:val="002060"/>
          <w:sz w:val="24"/>
          <w:szCs w:val="24"/>
        </w:rPr>
        <w:t>Appropriateness of treatment</w:t>
      </w:r>
    </w:p>
    <w:p w14:paraId="1C69C19C" w14:textId="77777777" w:rsidR="0057447F" w:rsidRPr="00DF0BFF" w:rsidRDefault="0057672E"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Treatment plans start with a clear formulation and diagnosis and the case notes and other reports make it clear that there was considerable debate over the years about the most appropriate diagnosis in X’s case. </w:t>
      </w:r>
      <w:r w:rsidR="0057447F" w:rsidRPr="00DF0BFF">
        <w:rPr>
          <w:rFonts w:ascii="Arial" w:hAnsi="Arial" w:cs="Arial"/>
          <w:color w:val="002060"/>
          <w:sz w:val="24"/>
          <w:szCs w:val="24"/>
        </w:rPr>
        <w:t xml:space="preserve">Significantly, his </w:t>
      </w:r>
      <w:r w:rsidRPr="00DF0BFF">
        <w:rPr>
          <w:rFonts w:ascii="Arial" w:hAnsi="Arial" w:cs="Arial"/>
          <w:color w:val="002060"/>
          <w:sz w:val="24"/>
          <w:szCs w:val="24"/>
        </w:rPr>
        <w:t xml:space="preserve">diagnosis was changed in 2017. Instead of `post-ictal psychosis’ or </w:t>
      </w:r>
      <w:proofErr w:type="spellStart"/>
      <w:r w:rsidRPr="00DF0BFF">
        <w:rPr>
          <w:rFonts w:ascii="Arial" w:hAnsi="Arial" w:cs="Arial"/>
          <w:color w:val="002060"/>
          <w:sz w:val="24"/>
          <w:szCs w:val="24"/>
        </w:rPr>
        <w:t>Geschwind</w:t>
      </w:r>
      <w:proofErr w:type="spellEnd"/>
      <w:r w:rsidRPr="00DF0BFF">
        <w:rPr>
          <w:rFonts w:ascii="Arial" w:hAnsi="Arial" w:cs="Arial"/>
          <w:color w:val="002060"/>
          <w:sz w:val="24"/>
          <w:szCs w:val="24"/>
        </w:rPr>
        <w:t xml:space="preserve"> syndrome (a psychotic condition associated with temporal lobe epilepsy), X was given a diagnosis of paranoid schizophrenia. </w:t>
      </w:r>
    </w:p>
    <w:p w14:paraId="20352E9A" w14:textId="77777777" w:rsidR="0057447F" w:rsidRPr="00DF0BFF" w:rsidRDefault="0057447F" w:rsidP="0057447F">
      <w:pPr>
        <w:pStyle w:val="ListParagraph"/>
        <w:spacing w:line="360" w:lineRule="auto"/>
        <w:ind w:left="432"/>
        <w:jc w:val="both"/>
        <w:rPr>
          <w:rFonts w:ascii="Arial" w:hAnsi="Arial" w:cs="Arial"/>
          <w:color w:val="002060"/>
          <w:sz w:val="24"/>
          <w:szCs w:val="24"/>
        </w:rPr>
      </w:pPr>
    </w:p>
    <w:p w14:paraId="334994E0" w14:textId="77777777" w:rsidR="00610E6B" w:rsidRDefault="0057447F"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We believe that X’s mental health diagnosis of paranoid schizophrenia was appropriate and that his treatment (injections of an antipsychotic) coupled with tranquilizing medication given when necessary was correct. </w:t>
      </w:r>
      <w:r w:rsidR="00AF4F70">
        <w:rPr>
          <w:rFonts w:ascii="Arial" w:hAnsi="Arial" w:cs="Arial"/>
          <w:color w:val="002060"/>
          <w:sz w:val="24"/>
          <w:szCs w:val="24"/>
        </w:rPr>
        <w:t>A</w:t>
      </w:r>
      <w:r w:rsidRPr="00DF0BFF">
        <w:rPr>
          <w:rFonts w:ascii="Arial" w:hAnsi="Arial" w:cs="Arial"/>
          <w:color w:val="002060"/>
          <w:sz w:val="24"/>
          <w:szCs w:val="24"/>
        </w:rPr>
        <w:t xml:space="preserve">lthough X didn’t like his medication, it is </w:t>
      </w:r>
      <w:r w:rsidR="00AF4F70">
        <w:rPr>
          <w:rFonts w:ascii="Arial" w:hAnsi="Arial" w:cs="Arial"/>
          <w:color w:val="002060"/>
          <w:sz w:val="24"/>
          <w:szCs w:val="24"/>
        </w:rPr>
        <w:t xml:space="preserve">also </w:t>
      </w:r>
      <w:r w:rsidRPr="00DF0BFF">
        <w:rPr>
          <w:rFonts w:ascii="Arial" w:hAnsi="Arial" w:cs="Arial"/>
          <w:color w:val="002060"/>
          <w:sz w:val="24"/>
          <w:szCs w:val="24"/>
        </w:rPr>
        <w:t xml:space="preserve">clear that he </w:t>
      </w:r>
      <w:r w:rsidR="00EB3EE6">
        <w:rPr>
          <w:rFonts w:ascii="Arial" w:hAnsi="Arial" w:cs="Arial"/>
          <w:color w:val="002060"/>
          <w:sz w:val="24"/>
          <w:szCs w:val="24"/>
        </w:rPr>
        <w:t xml:space="preserve">generally </w:t>
      </w:r>
      <w:r w:rsidR="00553FBB" w:rsidRPr="00DF0BFF">
        <w:rPr>
          <w:rFonts w:ascii="Arial" w:hAnsi="Arial" w:cs="Arial"/>
          <w:color w:val="002060"/>
          <w:sz w:val="24"/>
          <w:szCs w:val="24"/>
        </w:rPr>
        <w:t>took it. Furthermore,</w:t>
      </w:r>
      <w:r w:rsidRPr="00DF0BFF">
        <w:rPr>
          <w:rFonts w:ascii="Arial" w:hAnsi="Arial" w:cs="Arial"/>
          <w:color w:val="002060"/>
          <w:sz w:val="24"/>
          <w:szCs w:val="24"/>
        </w:rPr>
        <w:t xml:space="preserve"> X’s medication had been raised in the period immediately prior to the incident</w:t>
      </w:r>
      <w:r w:rsidR="00553FBB" w:rsidRPr="00DF0BFF">
        <w:rPr>
          <w:rFonts w:ascii="Arial" w:hAnsi="Arial" w:cs="Arial"/>
          <w:color w:val="002060"/>
          <w:sz w:val="24"/>
          <w:szCs w:val="24"/>
        </w:rPr>
        <w:t>.</w:t>
      </w:r>
      <w:r w:rsidR="00610E6B" w:rsidRPr="00610E6B">
        <w:rPr>
          <w:rFonts w:ascii="Arial" w:hAnsi="Arial" w:cs="Arial"/>
          <w:color w:val="002060"/>
          <w:sz w:val="24"/>
          <w:szCs w:val="24"/>
        </w:rPr>
        <w:t xml:space="preserve"> </w:t>
      </w:r>
    </w:p>
    <w:p w14:paraId="28E1216E" w14:textId="77777777" w:rsidR="00610E6B" w:rsidRPr="00610E6B" w:rsidRDefault="00610E6B" w:rsidP="00610E6B">
      <w:pPr>
        <w:pStyle w:val="ListParagraph"/>
        <w:rPr>
          <w:rFonts w:ascii="Arial" w:hAnsi="Arial" w:cs="Arial"/>
          <w:color w:val="002060"/>
          <w:sz w:val="24"/>
          <w:szCs w:val="24"/>
        </w:rPr>
      </w:pPr>
    </w:p>
    <w:p w14:paraId="5FCC3A72" w14:textId="77777777" w:rsidR="0057447F" w:rsidRPr="00DF0BFF" w:rsidRDefault="00610E6B" w:rsidP="005A6B31">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The team currently caring for X concur with this diagnosis although they also believe that post-ictal changes (brief changes in mental state in association with seizures) are also evident, suggesting that both diagnoses are appropriate.</w:t>
      </w:r>
    </w:p>
    <w:p w14:paraId="38EB1E2D" w14:textId="77777777" w:rsidR="00553FBB" w:rsidRPr="00DF0BFF" w:rsidRDefault="00553FBB" w:rsidP="00553FBB">
      <w:pPr>
        <w:pStyle w:val="ListParagraph"/>
        <w:rPr>
          <w:rFonts w:ascii="Arial" w:hAnsi="Arial" w:cs="Arial"/>
          <w:color w:val="002060"/>
          <w:sz w:val="24"/>
          <w:szCs w:val="24"/>
        </w:rPr>
      </w:pPr>
    </w:p>
    <w:p w14:paraId="2EF17A5E" w14:textId="77777777" w:rsidR="0057672E" w:rsidRPr="00DF0BFF" w:rsidRDefault="0057672E"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The Consultant Neurologist supporting X with his epilepsy</w:t>
      </w:r>
      <w:r w:rsidR="0057447F" w:rsidRPr="00DF0BFF">
        <w:rPr>
          <w:rFonts w:ascii="Arial" w:hAnsi="Arial" w:cs="Arial"/>
          <w:color w:val="002060"/>
          <w:sz w:val="24"/>
          <w:szCs w:val="24"/>
        </w:rPr>
        <w:t xml:space="preserve"> to whom we spoke</w:t>
      </w:r>
      <w:r w:rsidRPr="00DF0BFF">
        <w:rPr>
          <w:rFonts w:ascii="Arial" w:hAnsi="Arial" w:cs="Arial"/>
          <w:color w:val="002060"/>
          <w:sz w:val="24"/>
          <w:szCs w:val="24"/>
        </w:rPr>
        <w:t xml:space="preserve"> confirmed X’s epilepsy diagnosis (refractory focal epilepsy). She confirmed that X was not a candidate for surgery as he had electrical discharges relating to his seizures from both sides of the brain.  She did not think that X’s psychosis was related to his epilepsy which was, by the time of the incident, well-controlled. </w:t>
      </w:r>
      <w:r w:rsidR="00553FBB" w:rsidRPr="00DF0BFF">
        <w:rPr>
          <w:rFonts w:ascii="Arial" w:hAnsi="Arial" w:cs="Arial"/>
          <w:color w:val="002060"/>
          <w:sz w:val="24"/>
          <w:szCs w:val="24"/>
        </w:rPr>
        <w:t>She also thought it unlikely that his mental health-related medication would have lowered X’s seizure threshold.</w:t>
      </w:r>
    </w:p>
    <w:p w14:paraId="00F02FB6" w14:textId="77777777" w:rsidR="0057447F" w:rsidRPr="00DF0BFF" w:rsidRDefault="0057447F" w:rsidP="0057447F">
      <w:pPr>
        <w:pStyle w:val="ListParagraph"/>
        <w:rPr>
          <w:rFonts w:ascii="Arial" w:hAnsi="Arial" w:cs="Arial"/>
          <w:color w:val="002060"/>
          <w:sz w:val="24"/>
          <w:szCs w:val="24"/>
        </w:rPr>
      </w:pPr>
    </w:p>
    <w:p w14:paraId="1962F824" w14:textId="77777777" w:rsidR="00BD59D1" w:rsidRPr="00DF0BFF" w:rsidRDefault="00BD59D1"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Our team examined the pattern of </w:t>
      </w:r>
      <w:r w:rsidR="0057447F" w:rsidRPr="00DF0BFF">
        <w:rPr>
          <w:rFonts w:ascii="Arial" w:hAnsi="Arial" w:cs="Arial"/>
          <w:color w:val="002060"/>
          <w:sz w:val="24"/>
          <w:szCs w:val="24"/>
        </w:rPr>
        <w:t xml:space="preserve">mental health </w:t>
      </w:r>
      <w:r w:rsidRPr="00DF0BFF">
        <w:rPr>
          <w:rFonts w:ascii="Arial" w:hAnsi="Arial" w:cs="Arial"/>
          <w:color w:val="002060"/>
          <w:sz w:val="24"/>
          <w:szCs w:val="24"/>
        </w:rPr>
        <w:t xml:space="preserve">care provided for X over the course of his contact with the Trust. In our opinion, care was </w:t>
      </w:r>
      <w:r w:rsidR="00BF73B0" w:rsidRPr="00DF0BFF">
        <w:rPr>
          <w:rFonts w:ascii="Arial" w:hAnsi="Arial" w:cs="Arial"/>
          <w:color w:val="002060"/>
          <w:sz w:val="24"/>
          <w:szCs w:val="24"/>
        </w:rPr>
        <w:t xml:space="preserve">generally </w:t>
      </w:r>
      <w:r w:rsidRPr="00DF0BFF">
        <w:rPr>
          <w:rFonts w:ascii="Arial" w:hAnsi="Arial" w:cs="Arial"/>
          <w:color w:val="002060"/>
          <w:sz w:val="24"/>
          <w:szCs w:val="24"/>
        </w:rPr>
        <w:t xml:space="preserve">provided in accordance with national standards. </w:t>
      </w:r>
      <w:r w:rsidR="00BF73B0" w:rsidRPr="00DF0BFF">
        <w:rPr>
          <w:rFonts w:ascii="Arial" w:hAnsi="Arial" w:cs="Arial"/>
          <w:color w:val="002060"/>
          <w:sz w:val="24"/>
          <w:szCs w:val="24"/>
        </w:rPr>
        <w:t xml:space="preserve">Indeed, there were some positive features of service delivery and management which elevate the </w:t>
      </w:r>
      <w:r w:rsidR="0090462F" w:rsidRPr="00DF0BFF">
        <w:rPr>
          <w:rFonts w:ascii="Arial" w:hAnsi="Arial" w:cs="Arial"/>
          <w:color w:val="002060"/>
          <w:sz w:val="24"/>
          <w:szCs w:val="24"/>
        </w:rPr>
        <w:t xml:space="preserve">Hereford </w:t>
      </w:r>
      <w:r w:rsidR="00BF73B0" w:rsidRPr="00DF0BFF">
        <w:rPr>
          <w:rFonts w:ascii="Arial" w:hAnsi="Arial" w:cs="Arial"/>
          <w:color w:val="002060"/>
          <w:sz w:val="24"/>
          <w:szCs w:val="24"/>
        </w:rPr>
        <w:t>service above the norm. For example, the</w:t>
      </w:r>
      <w:r w:rsidR="00CC05DA" w:rsidRPr="00DF0BFF">
        <w:rPr>
          <w:rFonts w:ascii="Arial" w:hAnsi="Arial" w:cs="Arial"/>
          <w:color w:val="002060"/>
          <w:sz w:val="24"/>
          <w:szCs w:val="24"/>
        </w:rPr>
        <w:t xml:space="preserve">re are </w:t>
      </w:r>
      <w:r w:rsidR="0090462F" w:rsidRPr="00DF0BFF">
        <w:rPr>
          <w:rFonts w:ascii="Arial" w:hAnsi="Arial" w:cs="Arial"/>
          <w:color w:val="002060"/>
          <w:sz w:val="24"/>
          <w:szCs w:val="24"/>
        </w:rPr>
        <w:t xml:space="preserve">good </w:t>
      </w:r>
      <w:r w:rsidR="009C706D" w:rsidRPr="00DF0BFF">
        <w:rPr>
          <w:rFonts w:ascii="Arial" w:hAnsi="Arial" w:cs="Arial"/>
          <w:color w:val="002060"/>
          <w:sz w:val="24"/>
          <w:szCs w:val="24"/>
        </w:rPr>
        <w:t xml:space="preserve">contacts between the </w:t>
      </w:r>
      <w:r w:rsidR="00CC05DA" w:rsidRPr="00DF0BFF">
        <w:rPr>
          <w:rFonts w:ascii="Arial" w:hAnsi="Arial" w:cs="Arial"/>
          <w:color w:val="002060"/>
          <w:sz w:val="24"/>
          <w:szCs w:val="24"/>
        </w:rPr>
        <w:t>inpatient and community teams</w:t>
      </w:r>
      <w:r w:rsidR="00480595">
        <w:rPr>
          <w:rFonts w:ascii="Arial" w:hAnsi="Arial" w:cs="Arial"/>
          <w:color w:val="002060"/>
          <w:sz w:val="24"/>
          <w:szCs w:val="24"/>
        </w:rPr>
        <w:t xml:space="preserve"> and t</w:t>
      </w:r>
      <w:r w:rsidR="0057672E" w:rsidRPr="00DF0BFF">
        <w:rPr>
          <w:rFonts w:ascii="Arial" w:hAnsi="Arial" w:cs="Arial"/>
          <w:color w:val="002060"/>
          <w:sz w:val="24"/>
          <w:szCs w:val="24"/>
        </w:rPr>
        <w:t>he Crisis Team in particular, appears to operate very effectively.</w:t>
      </w:r>
    </w:p>
    <w:p w14:paraId="04D63834" w14:textId="77777777" w:rsidR="00553FBB" w:rsidRPr="00DF0BFF" w:rsidRDefault="00553FBB" w:rsidP="00553FBB">
      <w:pPr>
        <w:pStyle w:val="ListParagraph"/>
        <w:spacing w:line="360" w:lineRule="auto"/>
        <w:ind w:left="432"/>
        <w:jc w:val="both"/>
        <w:rPr>
          <w:rFonts w:ascii="Arial" w:hAnsi="Arial" w:cs="Arial"/>
          <w:color w:val="002060"/>
          <w:sz w:val="24"/>
          <w:szCs w:val="24"/>
        </w:rPr>
      </w:pPr>
    </w:p>
    <w:p w14:paraId="2936C792" w14:textId="77777777" w:rsidR="00A61797" w:rsidRPr="00EA19FB" w:rsidRDefault="004A076D" w:rsidP="005A6B31">
      <w:pPr>
        <w:pStyle w:val="ListParagraph"/>
        <w:numPr>
          <w:ilvl w:val="1"/>
          <w:numId w:val="2"/>
        </w:numPr>
        <w:spacing w:line="360" w:lineRule="auto"/>
        <w:jc w:val="both"/>
        <w:rPr>
          <w:rFonts w:ascii="Arial" w:hAnsi="Arial" w:cs="Arial"/>
          <w:b/>
          <w:color w:val="002060"/>
          <w:sz w:val="24"/>
          <w:szCs w:val="24"/>
        </w:rPr>
      </w:pPr>
      <w:r w:rsidRPr="00EA19FB">
        <w:rPr>
          <w:rFonts w:ascii="Arial" w:hAnsi="Arial" w:cs="Arial"/>
          <w:color w:val="002060"/>
          <w:sz w:val="24"/>
          <w:szCs w:val="24"/>
        </w:rPr>
        <w:t>A</w:t>
      </w:r>
      <w:r w:rsidR="002620A5" w:rsidRPr="00EA19FB">
        <w:rPr>
          <w:rFonts w:ascii="Arial" w:hAnsi="Arial" w:cs="Arial"/>
          <w:color w:val="002060"/>
          <w:sz w:val="24"/>
          <w:szCs w:val="24"/>
        </w:rPr>
        <w:t xml:space="preserve"> question was</w:t>
      </w:r>
      <w:r w:rsidRPr="00EA19FB">
        <w:rPr>
          <w:rFonts w:ascii="Arial" w:hAnsi="Arial" w:cs="Arial"/>
          <w:color w:val="002060"/>
          <w:sz w:val="24"/>
          <w:szCs w:val="24"/>
        </w:rPr>
        <w:t xml:space="preserve"> </w:t>
      </w:r>
      <w:r w:rsidR="002620A5" w:rsidRPr="00EA19FB">
        <w:rPr>
          <w:rFonts w:ascii="Arial" w:hAnsi="Arial" w:cs="Arial"/>
          <w:color w:val="002060"/>
          <w:sz w:val="24"/>
          <w:szCs w:val="24"/>
        </w:rPr>
        <w:t xml:space="preserve">raised during our conversation with </w:t>
      </w:r>
      <w:r w:rsidR="001A2F61" w:rsidRPr="00EA19FB">
        <w:rPr>
          <w:rFonts w:ascii="Arial" w:hAnsi="Arial" w:cs="Arial"/>
          <w:color w:val="002060"/>
          <w:sz w:val="24"/>
          <w:szCs w:val="24"/>
        </w:rPr>
        <w:t xml:space="preserve">mental health </w:t>
      </w:r>
      <w:r w:rsidR="00D466BB" w:rsidRPr="00EA19FB">
        <w:rPr>
          <w:rFonts w:ascii="Arial" w:hAnsi="Arial" w:cs="Arial"/>
          <w:color w:val="002060"/>
          <w:sz w:val="24"/>
          <w:szCs w:val="24"/>
        </w:rPr>
        <w:t>Trust staf</w:t>
      </w:r>
      <w:r w:rsidR="001A2F61" w:rsidRPr="00EA19FB">
        <w:rPr>
          <w:rFonts w:ascii="Arial" w:hAnsi="Arial" w:cs="Arial"/>
          <w:color w:val="002060"/>
          <w:sz w:val="24"/>
          <w:szCs w:val="24"/>
        </w:rPr>
        <w:t xml:space="preserve">f </w:t>
      </w:r>
      <w:r w:rsidR="002620A5" w:rsidRPr="00EA19FB">
        <w:rPr>
          <w:rFonts w:ascii="Arial" w:hAnsi="Arial" w:cs="Arial"/>
          <w:color w:val="002060"/>
          <w:sz w:val="24"/>
          <w:szCs w:val="24"/>
        </w:rPr>
        <w:t xml:space="preserve">about whether </w:t>
      </w:r>
      <w:r w:rsidR="003916EE" w:rsidRPr="00EA19FB">
        <w:rPr>
          <w:rFonts w:ascii="Arial" w:hAnsi="Arial" w:cs="Arial"/>
          <w:color w:val="002060"/>
          <w:sz w:val="24"/>
          <w:szCs w:val="24"/>
        </w:rPr>
        <w:t xml:space="preserve">X’s </w:t>
      </w:r>
      <w:r w:rsidR="002620A5" w:rsidRPr="00EA19FB">
        <w:rPr>
          <w:rFonts w:ascii="Arial" w:hAnsi="Arial" w:cs="Arial"/>
          <w:color w:val="002060"/>
          <w:sz w:val="24"/>
          <w:szCs w:val="24"/>
        </w:rPr>
        <w:t xml:space="preserve">antipsychotic medication was sufficient (125mg </w:t>
      </w:r>
      <w:r w:rsidR="003F02EB" w:rsidRPr="00EA19FB">
        <w:rPr>
          <w:rFonts w:ascii="Arial" w:hAnsi="Arial" w:cs="Arial"/>
          <w:color w:val="002060"/>
          <w:sz w:val="24"/>
          <w:szCs w:val="24"/>
        </w:rPr>
        <w:t xml:space="preserve">of Haldol </w:t>
      </w:r>
      <w:r w:rsidR="00921D41" w:rsidRPr="00EA19FB">
        <w:rPr>
          <w:rFonts w:ascii="Arial" w:hAnsi="Arial" w:cs="Arial"/>
          <w:color w:val="002060"/>
          <w:sz w:val="24"/>
          <w:szCs w:val="24"/>
        </w:rPr>
        <w:t>by i</w:t>
      </w:r>
      <w:r w:rsidR="002620A5" w:rsidRPr="00EA19FB">
        <w:rPr>
          <w:rFonts w:ascii="Arial" w:hAnsi="Arial" w:cs="Arial"/>
          <w:color w:val="002060"/>
          <w:sz w:val="24"/>
          <w:szCs w:val="24"/>
        </w:rPr>
        <w:t>ntr</w:t>
      </w:r>
      <w:r w:rsidR="003F02EB" w:rsidRPr="00EA19FB">
        <w:rPr>
          <w:rFonts w:ascii="Arial" w:hAnsi="Arial" w:cs="Arial"/>
          <w:color w:val="002060"/>
          <w:sz w:val="24"/>
          <w:szCs w:val="24"/>
        </w:rPr>
        <w:t>a</w:t>
      </w:r>
      <w:r w:rsidR="00921D41" w:rsidRPr="00EA19FB">
        <w:rPr>
          <w:rFonts w:ascii="Arial" w:hAnsi="Arial" w:cs="Arial"/>
          <w:color w:val="002060"/>
          <w:sz w:val="24"/>
          <w:szCs w:val="24"/>
        </w:rPr>
        <w:t>-m</w:t>
      </w:r>
      <w:r w:rsidR="002620A5" w:rsidRPr="00EA19FB">
        <w:rPr>
          <w:rFonts w:ascii="Arial" w:hAnsi="Arial" w:cs="Arial"/>
          <w:color w:val="002060"/>
          <w:sz w:val="24"/>
          <w:szCs w:val="24"/>
        </w:rPr>
        <w:t>uscular Injection (IMI) every two weeks with the last injection on 3rd January)</w:t>
      </w:r>
      <w:r w:rsidR="00EA19FB">
        <w:rPr>
          <w:rFonts w:ascii="Arial" w:hAnsi="Arial" w:cs="Arial"/>
          <w:color w:val="002060"/>
          <w:sz w:val="24"/>
          <w:szCs w:val="24"/>
        </w:rPr>
        <w:t xml:space="preserve"> to control his psychotic thoughts</w:t>
      </w:r>
      <w:r w:rsidR="002620A5" w:rsidRPr="00EA19FB">
        <w:rPr>
          <w:rFonts w:ascii="Arial" w:hAnsi="Arial" w:cs="Arial"/>
          <w:color w:val="002060"/>
          <w:sz w:val="24"/>
          <w:szCs w:val="24"/>
        </w:rPr>
        <w:t>.</w:t>
      </w:r>
      <w:r w:rsidR="004123F1" w:rsidRPr="00EA19FB">
        <w:rPr>
          <w:rFonts w:ascii="Arial" w:hAnsi="Arial" w:cs="Arial"/>
          <w:color w:val="002060"/>
          <w:sz w:val="24"/>
          <w:szCs w:val="24"/>
        </w:rPr>
        <w:t xml:space="preserve"> T</w:t>
      </w:r>
      <w:r w:rsidR="00D76270" w:rsidRPr="00EA19FB">
        <w:rPr>
          <w:rFonts w:ascii="Arial" w:hAnsi="Arial" w:cs="Arial"/>
          <w:color w:val="002060"/>
          <w:sz w:val="24"/>
          <w:szCs w:val="24"/>
        </w:rPr>
        <w:t>h</w:t>
      </w:r>
      <w:r w:rsidR="00EA19FB">
        <w:rPr>
          <w:rFonts w:ascii="Arial" w:hAnsi="Arial" w:cs="Arial"/>
          <w:color w:val="002060"/>
          <w:sz w:val="24"/>
          <w:szCs w:val="24"/>
        </w:rPr>
        <w:t>e</w:t>
      </w:r>
      <w:r w:rsidR="00D76270" w:rsidRPr="00EA19FB">
        <w:rPr>
          <w:rFonts w:ascii="Arial" w:hAnsi="Arial" w:cs="Arial"/>
          <w:color w:val="002060"/>
          <w:sz w:val="24"/>
          <w:szCs w:val="24"/>
        </w:rPr>
        <w:t xml:space="preserve"> </w:t>
      </w:r>
      <w:r w:rsidR="00DE0DF9" w:rsidRPr="00EA19FB">
        <w:rPr>
          <w:rFonts w:ascii="Arial" w:hAnsi="Arial" w:cs="Arial"/>
          <w:color w:val="002060"/>
          <w:sz w:val="24"/>
          <w:szCs w:val="24"/>
        </w:rPr>
        <w:t xml:space="preserve">dose </w:t>
      </w:r>
      <w:r w:rsidR="00EA19FB">
        <w:rPr>
          <w:rFonts w:ascii="Arial" w:hAnsi="Arial" w:cs="Arial"/>
          <w:color w:val="002060"/>
          <w:sz w:val="24"/>
          <w:szCs w:val="24"/>
        </w:rPr>
        <w:t xml:space="preserve">X was given </w:t>
      </w:r>
      <w:r w:rsidR="00DE0DF9" w:rsidRPr="00EA19FB">
        <w:rPr>
          <w:rFonts w:ascii="Arial" w:hAnsi="Arial" w:cs="Arial"/>
          <w:color w:val="002060"/>
          <w:sz w:val="24"/>
          <w:szCs w:val="24"/>
        </w:rPr>
        <w:t xml:space="preserve">is within the </w:t>
      </w:r>
      <w:r w:rsidR="00BA0343" w:rsidRPr="00EA19FB">
        <w:rPr>
          <w:rFonts w:ascii="Arial" w:hAnsi="Arial" w:cs="Arial"/>
          <w:color w:val="002060"/>
          <w:sz w:val="24"/>
          <w:szCs w:val="24"/>
        </w:rPr>
        <w:t xml:space="preserve">therapeutic range as recommended in the </w:t>
      </w:r>
      <w:r w:rsidR="00304970" w:rsidRPr="00EA19FB">
        <w:rPr>
          <w:rFonts w:ascii="Arial" w:hAnsi="Arial" w:cs="Arial"/>
          <w:color w:val="002060"/>
          <w:sz w:val="24"/>
          <w:szCs w:val="24"/>
        </w:rPr>
        <w:t>BNF</w:t>
      </w:r>
      <w:r w:rsidR="00304970">
        <w:rPr>
          <w:rStyle w:val="FootnoteReference"/>
          <w:rFonts w:ascii="Arial" w:hAnsi="Arial" w:cs="Arial"/>
          <w:color w:val="002060"/>
          <w:sz w:val="24"/>
          <w:szCs w:val="24"/>
        </w:rPr>
        <w:footnoteReference w:id="11"/>
      </w:r>
      <w:r w:rsidR="00BA0343" w:rsidRPr="00EA19FB">
        <w:rPr>
          <w:rFonts w:ascii="Arial" w:hAnsi="Arial" w:cs="Arial"/>
          <w:color w:val="002060"/>
          <w:sz w:val="24"/>
          <w:szCs w:val="24"/>
        </w:rPr>
        <w:t xml:space="preserve"> and there is no reason to suggest that it was not effective. However, </w:t>
      </w:r>
      <w:r w:rsidR="002E5498" w:rsidRPr="00EA19FB">
        <w:rPr>
          <w:rFonts w:ascii="Arial" w:hAnsi="Arial" w:cs="Arial"/>
          <w:color w:val="002060"/>
          <w:sz w:val="24"/>
          <w:szCs w:val="24"/>
        </w:rPr>
        <w:t>X l</w:t>
      </w:r>
      <w:r w:rsidR="00921D41" w:rsidRPr="00EA19FB">
        <w:rPr>
          <w:rFonts w:ascii="Arial" w:hAnsi="Arial" w:cs="Arial"/>
          <w:color w:val="002060"/>
          <w:sz w:val="24"/>
          <w:szCs w:val="24"/>
        </w:rPr>
        <w:t>acked insight into his psychosis</w:t>
      </w:r>
      <w:r w:rsidR="00F768FC" w:rsidRPr="00EA19FB">
        <w:rPr>
          <w:rFonts w:ascii="Arial" w:hAnsi="Arial" w:cs="Arial"/>
          <w:color w:val="002060"/>
          <w:sz w:val="24"/>
          <w:szCs w:val="24"/>
        </w:rPr>
        <w:t xml:space="preserve">; he </w:t>
      </w:r>
      <w:r w:rsidR="004123F1" w:rsidRPr="00EA19FB">
        <w:rPr>
          <w:rFonts w:ascii="Arial" w:hAnsi="Arial" w:cs="Arial"/>
          <w:color w:val="002060"/>
          <w:sz w:val="24"/>
          <w:szCs w:val="24"/>
        </w:rPr>
        <w:t xml:space="preserve">sometimes reported </w:t>
      </w:r>
      <w:r w:rsidR="00921D41" w:rsidRPr="00EA19FB">
        <w:rPr>
          <w:rFonts w:ascii="Arial" w:hAnsi="Arial" w:cs="Arial"/>
          <w:color w:val="002060"/>
          <w:sz w:val="24"/>
          <w:szCs w:val="24"/>
        </w:rPr>
        <w:t xml:space="preserve">that `the thoughts are still somewhere at the back of </w:t>
      </w:r>
      <w:r w:rsidR="004123F1" w:rsidRPr="00EA19FB">
        <w:rPr>
          <w:rFonts w:ascii="Arial" w:hAnsi="Arial" w:cs="Arial"/>
          <w:color w:val="002060"/>
          <w:sz w:val="24"/>
          <w:szCs w:val="24"/>
        </w:rPr>
        <w:t>my</w:t>
      </w:r>
      <w:r w:rsidR="00921D41" w:rsidRPr="00EA19FB">
        <w:rPr>
          <w:rFonts w:ascii="Arial" w:hAnsi="Arial" w:cs="Arial"/>
          <w:color w:val="002060"/>
          <w:sz w:val="24"/>
          <w:szCs w:val="24"/>
        </w:rPr>
        <w:t xml:space="preserve"> mind’</w:t>
      </w:r>
      <w:r w:rsidR="00F768FC" w:rsidRPr="00EA19FB">
        <w:rPr>
          <w:rFonts w:ascii="Arial" w:hAnsi="Arial" w:cs="Arial"/>
          <w:color w:val="002060"/>
          <w:sz w:val="24"/>
          <w:szCs w:val="24"/>
        </w:rPr>
        <w:t xml:space="preserve">, and he could relapse very quickly. </w:t>
      </w:r>
      <w:r w:rsidR="00EA19FB">
        <w:rPr>
          <w:rFonts w:ascii="Arial" w:hAnsi="Arial" w:cs="Arial"/>
          <w:color w:val="002060"/>
          <w:sz w:val="24"/>
          <w:szCs w:val="24"/>
        </w:rPr>
        <w:t xml:space="preserve">Given that medication </w:t>
      </w:r>
      <w:r w:rsidR="00514077">
        <w:rPr>
          <w:rFonts w:ascii="Arial" w:hAnsi="Arial" w:cs="Arial"/>
          <w:color w:val="002060"/>
          <w:sz w:val="24"/>
          <w:szCs w:val="24"/>
        </w:rPr>
        <w:t>might</w:t>
      </w:r>
      <w:r w:rsidR="00EA19FB">
        <w:rPr>
          <w:rFonts w:ascii="Arial" w:hAnsi="Arial" w:cs="Arial"/>
          <w:color w:val="002060"/>
          <w:sz w:val="24"/>
          <w:szCs w:val="24"/>
        </w:rPr>
        <w:t xml:space="preserve"> </w:t>
      </w:r>
      <w:r w:rsidR="0053115F">
        <w:rPr>
          <w:rFonts w:ascii="Arial" w:hAnsi="Arial" w:cs="Arial"/>
          <w:color w:val="002060"/>
          <w:sz w:val="24"/>
          <w:szCs w:val="24"/>
        </w:rPr>
        <w:t xml:space="preserve">also </w:t>
      </w:r>
      <w:r w:rsidR="00EA19FB">
        <w:rPr>
          <w:rFonts w:ascii="Arial" w:hAnsi="Arial" w:cs="Arial"/>
          <w:color w:val="002060"/>
          <w:sz w:val="24"/>
          <w:szCs w:val="24"/>
        </w:rPr>
        <w:t xml:space="preserve">tend to help X to order his thoughts more coherently, </w:t>
      </w:r>
      <w:r w:rsidR="00514077">
        <w:rPr>
          <w:rFonts w:ascii="Arial" w:hAnsi="Arial" w:cs="Arial"/>
          <w:color w:val="002060"/>
          <w:sz w:val="24"/>
          <w:szCs w:val="24"/>
        </w:rPr>
        <w:t xml:space="preserve">ongoing </w:t>
      </w:r>
      <w:r w:rsidR="00F768FC" w:rsidRPr="00EA19FB">
        <w:rPr>
          <w:rFonts w:ascii="Arial" w:hAnsi="Arial" w:cs="Arial"/>
          <w:color w:val="002060"/>
          <w:sz w:val="24"/>
          <w:szCs w:val="24"/>
        </w:rPr>
        <w:t>risk assessments</w:t>
      </w:r>
      <w:r w:rsidR="00EA19FB" w:rsidRPr="00EA19FB">
        <w:rPr>
          <w:rFonts w:ascii="Arial" w:hAnsi="Arial" w:cs="Arial"/>
          <w:color w:val="002060"/>
          <w:sz w:val="24"/>
          <w:szCs w:val="24"/>
        </w:rPr>
        <w:t xml:space="preserve"> </w:t>
      </w:r>
      <w:r w:rsidR="00F768FC" w:rsidRPr="00EA19FB">
        <w:rPr>
          <w:rFonts w:ascii="Arial" w:hAnsi="Arial" w:cs="Arial"/>
          <w:color w:val="002060"/>
          <w:sz w:val="24"/>
          <w:szCs w:val="24"/>
        </w:rPr>
        <w:t xml:space="preserve">containing </w:t>
      </w:r>
      <w:r w:rsidR="002E5498" w:rsidRPr="00EA19FB">
        <w:rPr>
          <w:rFonts w:ascii="Arial" w:hAnsi="Arial" w:cs="Arial"/>
          <w:color w:val="002060"/>
          <w:sz w:val="24"/>
          <w:szCs w:val="24"/>
        </w:rPr>
        <w:t xml:space="preserve">full information </w:t>
      </w:r>
      <w:r w:rsidR="00F768FC" w:rsidRPr="00EA19FB">
        <w:rPr>
          <w:rFonts w:ascii="Arial" w:hAnsi="Arial" w:cs="Arial"/>
          <w:color w:val="002060"/>
          <w:sz w:val="24"/>
          <w:szCs w:val="24"/>
        </w:rPr>
        <w:t>w</w:t>
      </w:r>
      <w:r w:rsidR="00514077">
        <w:rPr>
          <w:rFonts w:ascii="Arial" w:hAnsi="Arial" w:cs="Arial"/>
          <w:color w:val="002060"/>
          <w:sz w:val="24"/>
          <w:szCs w:val="24"/>
        </w:rPr>
        <w:t xml:space="preserve">ould be </w:t>
      </w:r>
      <w:r w:rsidR="00F768FC" w:rsidRPr="00EA19FB">
        <w:rPr>
          <w:rFonts w:ascii="Arial" w:hAnsi="Arial" w:cs="Arial"/>
          <w:color w:val="002060"/>
          <w:sz w:val="24"/>
          <w:szCs w:val="24"/>
        </w:rPr>
        <w:t>very important to complete</w:t>
      </w:r>
      <w:r w:rsidR="00EA19FB">
        <w:rPr>
          <w:rFonts w:ascii="Arial" w:hAnsi="Arial" w:cs="Arial"/>
          <w:color w:val="002060"/>
          <w:sz w:val="24"/>
          <w:szCs w:val="24"/>
        </w:rPr>
        <w:t>.</w:t>
      </w:r>
    </w:p>
    <w:p w14:paraId="3592EF5D" w14:textId="77777777" w:rsidR="00EA19FB" w:rsidRPr="00EA19FB" w:rsidRDefault="00EA19FB" w:rsidP="00EA19FB">
      <w:pPr>
        <w:pStyle w:val="ListParagraph"/>
        <w:rPr>
          <w:rFonts w:ascii="Arial" w:hAnsi="Arial" w:cs="Arial"/>
          <w:b/>
          <w:color w:val="002060"/>
          <w:sz w:val="24"/>
          <w:szCs w:val="24"/>
        </w:rPr>
      </w:pPr>
    </w:p>
    <w:p w14:paraId="60F59145" w14:textId="77777777" w:rsidR="00E406EF" w:rsidRDefault="006D7E2A" w:rsidP="00E406EF">
      <w:pPr>
        <w:pStyle w:val="ListParagraph"/>
        <w:spacing w:line="360" w:lineRule="auto"/>
        <w:ind w:left="432"/>
        <w:jc w:val="both"/>
        <w:rPr>
          <w:rFonts w:ascii="Arial" w:hAnsi="Arial" w:cs="Arial"/>
          <w:b/>
          <w:color w:val="002060"/>
          <w:sz w:val="24"/>
          <w:szCs w:val="24"/>
        </w:rPr>
      </w:pPr>
      <w:r>
        <w:rPr>
          <w:rFonts w:ascii="Arial" w:hAnsi="Arial" w:cs="Arial"/>
          <w:b/>
          <w:color w:val="002060"/>
          <w:sz w:val="24"/>
          <w:szCs w:val="24"/>
        </w:rPr>
        <w:t>R</w:t>
      </w:r>
      <w:r w:rsidR="005001A5" w:rsidRPr="00DF0BFF">
        <w:rPr>
          <w:rFonts w:ascii="Arial" w:hAnsi="Arial" w:cs="Arial"/>
          <w:b/>
          <w:color w:val="002060"/>
          <w:sz w:val="24"/>
          <w:szCs w:val="24"/>
        </w:rPr>
        <w:t>isk assessment</w:t>
      </w:r>
    </w:p>
    <w:p w14:paraId="47D2FB5A" w14:textId="77777777" w:rsidR="00E406EF" w:rsidRPr="00DF0BFF" w:rsidRDefault="00E406EF" w:rsidP="00E406EF">
      <w:pPr>
        <w:pStyle w:val="ListParagraph"/>
        <w:spacing w:line="360" w:lineRule="auto"/>
        <w:ind w:left="432"/>
        <w:jc w:val="both"/>
        <w:rPr>
          <w:rFonts w:ascii="Arial" w:hAnsi="Arial" w:cs="Arial"/>
          <w:color w:val="002060"/>
          <w:sz w:val="24"/>
          <w:szCs w:val="24"/>
        </w:rPr>
      </w:pPr>
    </w:p>
    <w:p w14:paraId="04018C22" w14:textId="77777777" w:rsidR="008A63AC" w:rsidRDefault="008A63AC"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A thorough assessment of risk should include information from the patient about his/her thoughts; information from his or her family, </w:t>
      </w:r>
      <w:proofErr w:type="spellStart"/>
      <w:r w:rsidRPr="00DF0BFF">
        <w:rPr>
          <w:rFonts w:ascii="Arial" w:hAnsi="Arial" w:cs="Arial"/>
          <w:color w:val="002060"/>
          <w:sz w:val="24"/>
          <w:szCs w:val="24"/>
        </w:rPr>
        <w:t>carers</w:t>
      </w:r>
      <w:proofErr w:type="spellEnd"/>
      <w:r w:rsidRPr="00DF0BFF">
        <w:rPr>
          <w:rFonts w:ascii="Arial" w:hAnsi="Arial" w:cs="Arial"/>
          <w:color w:val="002060"/>
          <w:sz w:val="24"/>
          <w:szCs w:val="24"/>
        </w:rPr>
        <w:t xml:space="preserve">, primary care and other agencies, as appropriate, and information about the past. Such information can be potentially vital to assist </w:t>
      </w:r>
      <w:bookmarkStart w:id="10" w:name="_Hlk5113288"/>
      <w:r w:rsidRPr="00DF0BFF">
        <w:rPr>
          <w:rFonts w:ascii="Arial" w:hAnsi="Arial" w:cs="Arial"/>
          <w:color w:val="002060"/>
          <w:sz w:val="24"/>
          <w:szCs w:val="24"/>
        </w:rPr>
        <w:t>in case formulation, the management of risk</w:t>
      </w:r>
      <w:bookmarkEnd w:id="10"/>
      <w:r w:rsidRPr="00DF0BFF">
        <w:rPr>
          <w:rFonts w:ascii="Arial" w:hAnsi="Arial" w:cs="Arial"/>
          <w:color w:val="002060"/>
          <w:sz w:val="24"/>
          <w:szCs w:val="24"/>
        </w:rPr>
        <w:t xml:space="preserve"> and the prevention of relapse. </w:t>
      </w:r>
      <w:r>
        <w:rPr>
          <w:rFonts w:ascii="Arial" w:hAnsi="Arial" w:cs="Arial"/>
          <w:color w:val="002060"/>
          <w:sz w:val="24"/>
          <w:szCs w:val="24"/>
        </w:rPr>
        <w:t>Achieving t</w:t>
      </w:r>
      <w:r w:rsidRPr="00DF0BFF">
        <w:rPr>
          <w:rFonts w:ascii="Arial" w:hAnsi="Arial" w:cs="Arial"/>
          <w:color w:val="002060"/>
          <w:sz w:val="24"/>
          <w:szCs w:val="24"/>
        </w:rPr>
        <w:t xml:space="preserve">his can be </w:t>
      </w:r>
      <w:r>
        <w:rPr>
          <w:rFonts w:ascii="Arial" w:hAnsi="Arial" w:cs="Arial"/>
          <w:color w:val="002060"/>
          <w:sz w:val="24"/>
          <w:szCs w:val="24"/>
        </w:rPr>
        <w:t xml:space="preserve">very </w:t>
      </w:r>
      <w:r w:rsidRPr="00DF0BFF">
        <w:rPr>
          <w:rFonts w:ascii="Arial" w:hAnsi="Arial" w:cs="Arial"/>
          <w:color w:val="002060"/>
          <w:sz w:val="24"/>
          <w:szCs w:val="24"/>
        </w:rPr>
        <w:t>challenging, especially if a patient has withheld information in the past</w:t>
      </w:r>
      <w:r>
        <w:rPr>
          <w:rFonts w:ascii="Arial" w:hAnsi="Arial" w:cs="Arial"/>
          <w:color w:val="002060"/>
          <w:sz w:val="24"/>
          <w:szCs w:val="24"/>
        </w:rPr>
        <w:t xml:space="preserve"> and/or lacks insight</w:t>
      </w:r>
      <w:r w:rsidRPr="00DF0BFF">
        <w:rPr>
          <w:rFonts w:ascii="Arial" w:hAnsi="Arial" w:cs="Arial"/>
          <w:color w:val="002060"/>
          <w:sz w:val="24"/>
          <w:szCs w:val="24"/>
        </w:rPr>
        <w:t xml:space="preserve">. </w:t>
      </w:r>
    </w:p>
    <w:p w14:paraId="4A699F0F" w14:textId="77777777" w:rsidR="008A63AC" w:rsidRDefault="008A63AC" w:rsidP="008A63AC">
      <w:pPr>
        <w:pStyle w:val="ListParagraph"/>
        <w:spacing w:line="360" w:lineRule="auto"/>
        <w:ind w:left="432"/>
        <w:jc w:val="both"/>
        <w:rPr>
          <w:rFonts w:ascii="Arial" w:hAnsi="Arial" w:cs="Arial"/>
          <w:color w:val="002060"/>
          <w:sz w:val="24"/>
          <w:szCs w:val="24"/>
        </w:rPr>
      </w:pPr>
    </w:p>
    <w:p w14:paraId="5107F0D1" w14:textId="37E4E0D7" w:rsidR="00E90BB4" w:rsidRDefault="00326138"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The </w:t>
      </w:r>
      <w:r w:rsidR="00F92EFA">
        <w:rPr>
          <w:rFonts w:ascii="Arial" w:hAnsi="Arial" w:cs="Arial"/>
          <w:color w:val="002060"/>
          <w:sz w:val="24"/>
          <w:szCs w:val="24"/>
        </w:rPr>
        <w:t xml:space="preserve">internal </w:t>
      </w:r>
      <w:r w:rsidR="008A63AC">
        <w:rPr>
          <w:rFonts w:ascii="Arial" w:hAnsi="Arial" w:cs="Arial"/>
          <w:color w:val="002060"/>
          <w:sz w:val="24"/>
          <w:szCs w:val="24"/>
        </w:rPr>
        <w:t>report commissioned internally by the Trust c</w:t>
      </w:r>
      <w:r w:rsidRPr="00DF0BFF">
        <w:rPr>
          <w:rFonts w:ascii="Arial" w:hAnsi="Arial" w:cs="Arial"/>
          <w:color w:val="002060"/>
          <w:sz w:val="24"/>
          <w:szCs w:val="24"/>
        </w:rPr>
        <w:t>ontains a recommendation about the implementation of Trust policy on risk assessment</w:t>
      </w:r>
      <w:r w:rsidR="002B02F2" w:rsidRPr="00DF0BFF">
        <w:rPr>
          <w:rFonts w:ascii="Arial" w:hAnsi="Arial" w:cs="Arial"/>
          <w:color w:val="002060"/>
          <w:sz w:val="24"/>
          <w:szCs w:val="24"/>
        </w:rPr>
        <w:t>; this is</w:t>
      </w:r>
      <w:r w:rsidR="00AE2459" w:rsidRPr="00DF0BFF">
        <w:rPr>
          <w:rFonts w:ascii="Arial" w:hAnsi="Arial" w:cs="Arial"/>
          <w:color w:val="002060"/>
          <w:sz w:val="24"/>
          <w:szCs w:val="24"/>
        </w:rPr>
        <w:t xml:space="preserve"> </w:t>
      </w:r>
      <w:r w:rsidR="003A2143" w:rsidRPr="00DF0BFF">
        <w:rPr>
          <w:rFonts w:ascii="Arial" w:hAnsi="Arial" w:cs="Arial"/>
          <w:color w:val="002060"/>
          <w:sz w:val="24"/>
          <w:szCs w:val="24"/>
        </w:rPr>
        <w:t>because</w:t>
      </w:r>
      <w:r w:rsidR="00AE2459" w:rsidRPr="00DF0BFF">
        <w:rPr>
          <w:rFonts w:ascii="Arial" w:hAnsi="Arial" w:cs="Arial"/>
          <w:color w:val="002060"/>
          <w:sz w:val="24"/>
          <w:szCs w:val="24"/>
        </w:rPr>
        <w:t xml:space="preserve"> elements of </w:t>
      </w:r>
      <w:r w:rsidR="00757B73" w:rsidRPr="00DF0BFF">
        <w:rPr>
          <w:rFonts w:ascii="Arial" w:hAnsi="Arial" w:cs="Arial"/>
          <w:color w:val="002060"/>
          <w:sz w:val="24"/>
          <w:szCs w:val="24"/>
        </w:rPr>
        <w:t>X’s</w:t>
      </w:r>
      <w:r w:rsidR="00AE2459" w:rsidRPr="00DF0BFF">
        <w:rPr>
          <w:rFonts w:ascii="Arial" w:hAnsi="Arial" w:cs="Arial"/>
          <w:color w:val="002060"/>
          <w:sz w:val="24"/>
          <w:szCs w:val="24"/>
        </w:rPr>
        <w:t xml:space="preserve"> historic record had been deleted by a </w:t>
      </w:r>
      <w:r w:rsidR="000C261C" w:rsidRPr="00DF0BFF">
        <w:rPr>
          <w:rFonts w:ascii="Arial" w:hAnsi="Arial" w:cs="Arial"/>
          <w:color w:val="002060"/>
          <w:sz w:val="24"/>
          <w:szCs w:val="24"/>
        </w:rPr>
        <w:t>trainee doctor who failed to operate the electronic system properly</w:t>
      </w:r>
      <w:r w:rsidR="00E90BB4">
        <w:rPr>
          <w:rFonts w:ascii="Arial" w:hAnsi="Arial" w:cs="Arial"/>
          <w:color w:val="002060"/>
          <w:sz w:val="24"/>
          <w:szCs w:val="24"/>
        </w:rPr>
        <w:t>; he de</w:t>
      </w:r>
      <w:r w:rsidR="00480595">
        <w:rPr>
          <w:rFonts w:ascii="Arial" w:hAnsi="Arial" w:cs="Arial"/>
          <w:color w:val="002060"/>
          <w:sz w:val="24"/>
          <w:szCs w:val="24"/>
        </w:rPr>
        <w:t>let</w:t>
      </w:r>
      <w:r w:rsidR="00E90BB4">
        <w:rPr>
          <w:rFonts w:ascii="Arial" w:hAnsi="Arial" w:cs="Arial"/>
          <w:color w:val="002060"/>
          <w:sz w:val="24"/>
          <w:szCs w:val="24"/>
        </w:rPr>
        <w:t>ed</w:t>
      </w:r>
      <w:r w:rsidR="00480595">
        <w:rPr>
          <w:rFonts w:ascii="Arial" w:hAnsi="Arial" w:cs="Arial"/>
          <w:color w:val="002060"/>
          <w:sz w:val="24"/>
          <w:szCs w:val="24"/>
        </w:rPr>
        <w:t xml:space="preserve"> some historical information by accident</w:t>
      </w:r>
      <w:r w:rsidR="000C261C" w:rsidRPr="00DF0BFF">
        <w:rPr>
          <w:rFonts w:ascii="Arial" w:hAnsi="Arial" w:cs="Arial"/>
          <w:color w:val="002060"/>
          <w:sz w:val="24"/>
          <w:szCs w:val="24"/>
        </w:rPr>
        <w:t xml:space="preserve">.  </w:t>
      </w:r>
      <w:r w:rsidR="00B75789" w:rsidRPr="00DF0BFF">
        <w:rPr>
          <w:rFonts w:ascii="Arial" w:hAnsi="Arial" w:cs="Arial"/>
          <w:color w:val="002060"/>
          <w:sz w:val="24"/>
          <w:szCs w:val="24"/>
        </w:rPr>
        <w:t>In addition,</w:t>
      </w:r>
      <w:r w:rsidR="00407CC1" w:rsidRPr="00DF0BFF">
        <w:rPr>
          <w:rFonts w:ascii="Arial" w:hAnsi="Arial" w:cs="Arial"/>
          <w:color w:val="002060"/>
          <w:sz w:val="24"/>
          <w:szCs w:val="24"/>
        </w:rPr>
        <w:t xml:space="preserve"> some risk assessment forms had not been completed</w:t>
      </w:r>
      <w:r w:rsidR="00B75789" w:rsidRPr="00DF0BFF">
        <w:rPr>
          <w:rFonts w:ascii="Arial" w:hAnsi="Arial" w:cs="Arial"/>
          <w:color w:val="002060"/>
          <w:sz w:val="24"/>
          <w:szCs w:val="24"/>
        </w:rPr>
        <w:t xml:space="preserve"> in full</w:t>
      </w:r>
      <w:r w:rsidR="00407CC1" w:rsidRPr="00DF0BFF">
        <w:rPr>
          <w:rFonts w:ascii="Arial" w:hAnsi="Arial" w:cs="Arial"/>
          <w:color w:val="002060"/>
          <w:sz w:val="24"/>
          <w:szCs w:val="24"/>
        </w:rPr>
        <w:t xml:space="preserve">. </w:t>
      </w:r>
      <w:r w:rsidR="000C261C" w:rsidRPr="00DF0BFF">
        <w:rPr>
          <w:rFonts w:ascii="Arial" w:hAnsi="Arial" w:cs="Arial"/>
          <w:color w:val="002060"/>
          <w:sz w:val="24"/>
          <w:szCs w:val="24"/>
        </w:rPr>
        <w:t xml:space="preserve">Our team </w:t>
      </w:r>
      <w:r w:rsidR="00BB08E7" w:rsidRPr="00DF0BFF">
        <w:rPr>
          <w:rFonts w:ascii="Arial" w:hAnsi="Arial" w:cs="Arial"/>
          <w:color w:val="002060"/>
          <w:sz w:val="24"/>
          <w:szCs w:val="24"/>
        </w:rPr>
        <w:t>verif</w:t>
      </w:r>
      <w:r w:rsidR="004707A3" w:rsidRPr="00DF0BFF">
        <w:rPr>
          <w:rFonts w:ascii="Arial" w:hAnsi="Arial" w:cs="Arial"/>
          <w:color w:val="002060"/>
          <w:sz w:val="24"/>
          <w:szCs w:val="24"/>
        </w:rPr>
        <w:t>i</w:t>
      </w:r>
      <w:r w:rsidR="00757B73" w:rsidRPr="00DF0BFF">
        <w:rPr>
          <w:rFonts w:ascii="Arial" w:hAnsi="Arial" w:cs="Arial"/>
          <w:color w:val="002060"/>
          <w:sz w:val="24"/>
          <w:szCs w:val="24"/>
        </w:rPr>
        <w:t>ed</w:t>
      </w:r>
      <w:r w:rsidR="00BB08E7" w:rsidRPr="00DF0BFF">
        <w:rPr>
          <w:rFonts w:ascii="Arial" w:hAnsi="Arial" w:cs="Arial"/>
          <w:color w:val="002060"/>
          <w:sz w:val="24"/>
          <w:szCs w:val="24"/>
        </w:rPr>
        <w:t xml:space="preserve"> </w:t>
      </w:r>
      <w:r w:rsidR="000C261C" w:rsidRPr="00DF0BFF">
        <w:rPr>
          <w:rFonts w:ascii="Arial" w:hAnsi="Arial" w:cs="Arial"/>
          <w:color w:val="002060"/>
          <w:sz w:val="24"/>
          <w:szCs w:val="24"/>
        </w:rPr>
        <w:t xml:space="preserve">that the </w:t>
      </w:r>
      <w:r w:rsidR="00952BE9">
        <w:rPr>
          <w:rFonts w:ascii="Arial" w:hAnsi="Arial" w:cs="Arial"/>
          <w:color w:val="002060"/>
          <w:sz w:val="24"/>
          <w:szCs w:val="24"/>
        </w:rPr>
        <w:t>likelihood</w:t>
      </w:r>
      <w:r w:rsidR="000C261C" w:rsidRPr="00DF0BFF">
        <w:rPr>
          <w:rFonts w:ascii="Arial" w:hAnsi="Arial" w:cs="Arial"/>
          <w:color w:val="002060"/>
          <w:sz w:val="24"/>
          <w:szCs w:val="24"/>
        </w:rPr>
        <w:t xml:space="preserve"> of this </w:t>
      </w:r>
      <w:r w:rsidR="00D36945" w:rsidRPr="00DF0BFF">
        <w:rPr>
          <w:rFonts w:ascii="Arial" w:hAnsi="Arial" w:cs="Arial"/>
          <w:color w:val="002060"/>
          <w:sz w:val="24"/>
          <w:szCs w:val="24"/>
        </w:rPr>
        <w:t xml:space="preserve">problem </w:t>
      </w:r>
      <w:r w:rsidR="00FF0582" w:rsidRPr="00DF0BFF">
        <w:rPr>
          <w:rFonts w:ascii="Arial" w:hAnsi="Arial" w:cs="Arial"/>
          <w:color w:val="002060"/>
          <w:sz w:val="24"/>
          <w:szCs w:val="24"/>
        </w:rPr>
        <w:t>re</w:t>
      </w:r>
      <w:r w:rsidR="00707C07" w:rsidRPr="00DF0BFF">
        <w:rPr>
          <w:rFonts w:ascii="Arial" w:hAnsi="Arial" w:cs="Arial"/>
          <w:color w:val="002060"/>
          <w:sz w:val="24"/>
          <w:szCs w:val="24"/>
        </w:rPr>
        <w:t>-o</w:t>
      </w:r>
      <w:r w:rsidR="00D36945" w:rsidRPr="00DF0BFF">
        <w:rPr>
          <w:rFonts w:ascii="Arial" w:hAnsi="Arial" w:cs="Arial"/>
          <w:color w:val="002060"/>
          <w:sz w:val="24"/>
          <w:szCs w:val="24"/>
        </w:rPr>
        <w:t xml:space="preserve">ccurring has </w:t>
      </w:r>
      <w:r w:rsidR="002E2CC9" w:rsidRPr="00DF0BFF">
        <w:rPr>
          <w:rFonts w:ascii="Arial" w:hAnsi="Arial" w:cs="Arial"/>
          <w:color w:val="002060"/>
          <w:sz w:val="24"/>
          <w:szCs w:val="24"/>
        </w:rPr>
        <w:t xml:space="preserve">now </w:t>
      </w:r>
      <w:r w:rsidR="000C261C" w:rsidRPr="00DF0BFF">
        <w:rPr>
          <w:rFonts w:ascii="Arial" w:hAnsi="Arial" w:cs="Arial"/>
          <w:color w:val="002060"/>
          <w:sz w:val="24"/>
          <w:szCs w:val="24"/>
        </w:rPr>
        <w:t xml:space="preserve">been </w:t>
      </w:r>
      <w:r w:rsidR="00BB08E7" w:rsidRPr="00DF0BFF">
        <w:rPr>
          <w:rFonts w:ascii="Arial" w:hAnsi="Arial" w:cs="Arial"/>
          <w:color w:val="002060"/>
          <w:sz w:val="24"/>
          <w:szCs w:val="24"/>
        </w:rPr>
        <w:t>reduced through training</w:t>
      </w:r>
      <w:r w:rsidR="005F2E36" w:rsidRPr="00DF0BFF">
        <w:rPr>
          <w:rFonts w:ascii="Arial" w:hAnsi="Arial" w:cs="Arial"/>
          <w:color w:val="002060"/>
          <w:sz w:val="24"/>
          <w:szCs w:val="24"/>
        </w:rPr>
        <w:t>.</w:t>
      </w:r>
      <w:r w:rsidR="00EB001F" w:rsidRPr="00DF0BFF">
        <w:rPr>
          <w:rFonts w:ascii="Arial" w:hAnsi="Arial" w:cs="Arial"/>
          <w:color w:val="002060"/>
          <w:sz w:val="24"/>
          <w:szCs w:val="24"/>
        </w:rPr>
        <w:t xml:space="preserve"> </w:t>
      </w:r>
    </w:p>
    <w:p w14:paraId="38AE711F" w14:textId="77777777" w:rsidR="00E90BB4" w:rsidRDefault="00E90BB4" w:rsidP="00E90BB4">
      <w:pPr>
        <w:pStyle w:val="ListParagraph"/>
        <w:spacing w:line="360" w:lineRule="auto"/>
        <w:ind w:left="432"/>
        <w:jc w:val="both"/>
        <w:rPr>
          <w:rFonts w:ascii="Arial" w:hAnsi="Arial" w:cs="Arial"/>
          <w:color w:val="002060"/>
          <w:sz w:val="24"/>
          <w:szCs w:val="24"/>
        </w:rPr>
      </w:pPr>
    </w:p>
    <w:p w14:paraId="17367B05" w14:textId="77777777" w:rsidR="00A61797" w:rsidRPr="00DF0BFF" w:rsidRDefault="005F2E36"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We </w:t>
      </w:r>
      <w:r w:rsidR="00E90BB4">
        <w:rPr>
          <w:rFonts w:ascii="Arial" w:hAnsi="Arial" w:cs="Arial"/>
          <w:color w:val="002060"/>
          <w:sz w:val="24"/>
          <w:szCs w:val="24"/>
        </w:rPr>
        <w:t xml:space="preserve">also </w:t>
      </w:r>
      <w:r w:rsidRPr="00DF0BFF">
        <w:rPr>
          <w:rFonts w:ascii="Arial" w:hAnsi="Arial" w:cs="Arial"/>
          <w:color w:val="002060"/>
          <w:sz w:val="24"/>
          <w:szCs w:val="24"/>
        </w:rPr>
        <w:t>note</w:t>
      </w:r>
      <w:r w:rsidR="00E90BB4">
        <w:rPr>
          <w:rFonts w:ascii="Arial" w:hAnsi="Arial" w:cs="Arial"/>
          <w:color w:val="002060"/>
          <w:sz w:val="24"/>
          <w:szCs w:val="24"/>
        </w:rPr>
        <w:t>d</w:t>
      </w:r>
      <w:r w:rsidRPr="00DF0BFF">
        <w:rPr>
          <w:rFonts w:ascii="Arial" w:hAnsi="Arial" w:cs="Arial"/>
          <w:color w:val="002060"/>
          <w:sz w:val="24"/>
          <w:szCs w:val="24"/>
        </w:rPr>
        <w:t xml:space="preserve"> that the assessment of, and communication about risk</w:t>
      </w:r>
      <w:r w:rsidR="00F35AC4" w:rsidRPr="00DF0BFF">
        <w:rPr>
          <w:rFonts w:ascii="Arial" w:hAnsi="Arial" w:cs="Arial"/>
          <w:color w:val="002060"/>
          <w:sz w:val="24"/>
          <w:szCs w:val="24"/>
        </w:rPr>
        <w:t xml:space="preserve"> on the ward</w:t>
      </w:r>
      <w:r w:rsidRPr="00DF0BFF">
        <w:rPr>
          <w:rFonts w:ascii="Arial" w:hAnsi="Arial" w:cs="Arial"/>
          <w:color w:val="002060"/>
          <w:sz w:val="24"/>
          <w:szCs w:val="24"/>
        </w:rPr>
        <w:t xml:space="preserve"> has</w:t>
      </w:r>
      <w:r w:rsidR="002E2CC9" w:rsidRPr="00DF0BFF">
        <w:rPr>
          <w:rFonts w:ascii="Arial" w:hAnsi="Arial" w:cs="Arial"/>
          <w:color w:val="002060"/>
          <w:sz w:val="24"/>
          <w:szCs w:val="24"/>
        </w:rPr>
        <w:t xml:space="preserve"> </w:t>
      </w:r>
      <w:r w:rsidRPr="00DF0BFF">
        <w:rPr>
          <w:rFonts w:ascii="Arial" w:hAnsi="Arial" w:cs="Arial"/>
          <w:color w:val="002060"/>
          <w:sz w:val="24"/>
          <w:szCs w:val="24"/>
        </w:rPr>
        <w:t xml:space="preserve">been strengthened </w:t>
      </w:r>
      <w:r w:rsidR="002E2CC9" w:rsidRPr="00DF0BFF">
        <w:rPr>
          <w:rFonts w:ascii="Arial" w:hAnsi="Arial" w:cs="Arial"/>
          <w:color w:val="002060"/>
          <w:sz w:val="24"/>
          <w:szCs w:val="24"/>
        </w:rPr>
        <w:t xml:space="preserve">by the </w:t>
      </w:r>
      <w:r w:rsidRPr="00DF0BFF">
        <w:rPr>
          <w:rFonts w:ascii="Arial" w:hAnsi="Arial" w:cs="Arial"/>
          <w:color w:val="002060"/>
          <w:sz w:val="24"/>
          <w:szCs w:val="24"/>
        </w:rPr>
        <w:t>establishment of</w:t>
      </w:r>
      <w:r w:rsidR="002E2CC9" w:rsidRPr="00DF0BFF">
        <w:rPr>
          <w:rFonts w:ascii="Arial" w:hAnsi="Arial" w:cs="Arial"/>
          <w:color w:val="002060"/>
          <w:sz w:val="24"/>
          <w:szCs w:val="24"/>
        </w:rPr>
        <w:t xml:space="preserve"> what are known locally as </w:t>
      </w:r>
      <w:r w:rsidR="00270860" w:rsidRPr="00DF0BFF">
        <w:rPr>
          <w:rFonts w:ascii="Arial" w:hAnsi="Arial" w:cs="Arial"/>
          <w:color w:val="002060"/>
          <w:sz w:val="24"/>
          <w:szCs w:val="24"/>
        </w:rPr>
        <w:t>`</w:t>
      </w:r>
      <w:r w:rsidR="00C26F81" w:rsidRPr="00DF0BFF">
        <w:rPr>
          <w:rFonts w:ascii="Arial" w:hAnsi="Arial" w:cs="Arial"/>
          <w:color w:val="002060"/>
          <w:sz w:val="24"/>
          <w:szCs w:val="24"/>
        </w:rPr>
        <w:t xml:space="preserve">safety </w:t>
      </w:r>
      <w:r w:rsidR="00270860" w:rsidRPr="00DF0BFF">
        <w:rPr>
          <w:rFonts w:ascii="Arial" w:hAnsi="Arial" w:cs="Arial"/>
          <w:color w:val="002060"/>
          <w:sz w:val="24"/>
          <w:szCs w:val="24"/>
        </w:rPr>
        <w:t>huddle</w:t>
      </w:r>
      <w:r w:rsidR="00C26F81" w:rsidRPr="00DF0BFF">
        <w:rPr>
          <w:rFonts w:ascii="Arial" w:hAnsi="Arial" w:cs="Arial"/>
          <w:color w:val="002060"/>
          <w:sz w:val="24"/>
          <w:szCs w:val="24"/>
        </w:rPr>
        <w:t>s</w:t>
      </w:r>
      <w:r w:rsidR="00FC265E" w:rsidRPr="00DF0BFF">
        <w:rPr>
          <w:rFonts w:ascii="Arial" w:hAnsi="Arial" w:cs="Arial"/>
          <w:color w:val="002060"/>
          <w:sz w:val="24"/>
          <w:szCs w:val="24"/>
        </w:rPr>
        <w:t>.</w:t>
      </w:r>
      <w:r w:rsidR="00F35AC4" w:rsidRPr="00DF0BFF">
        <w:rPr>
          <w:rFonts w:ascii="Arial" w:hAnsi="Arial" w:cs="Arial"/>
          <w:color w:val="002060"/>
          <w:sz w:val="24"/>
          <w:szCs w:val="24"/>
        </w:rPr>
        <w:t>’</w:t>
      </w:r>
      <w:r w:rsidR="00FC265E" w:rsidRPr="00DF0BFF">
        <w:rPr>
          <w:rFonts w:ascii="Arial" w:hAnsi="Arial" w:cs="Arial"/>
          <w:color w:val="002060"/>
          <w:sz w:val="24"/>
          <w:szCs w:val="24"/>
        </w:rPr>
        <w:t xml:space="preserve"> </w:t>
      </w:r>
      <w:r w:rsidR="00270860" w:rsidRPr="00DF0BFF">
        <w:rPr>
          <w:rFonts w:ascii="Arial" w:hAnsi="Arial" w:cs="Arial"/>
          <w:color w:val="002060"/>
          <w:sz w:val="24"/>
          <w:szCs w:val="24"/>
        </w:rPr>
        <w:t xml:space="preserve">These small </w:t>
      </w:r>
      <w:r w:rsidR="003F02EB" w:rsidRPr="00DF0BFF">
        <w:rPr>
          <w:rFonts w:ascii="Arial" w:hAnsi="Arial" w:cs="Arial"/>
          <w:color w:val="002060"/>
          <w:sz w:val="24"/>
          <w:szCs w:val="24"/>
        </w:rPr>
        <w:t xml:space="preserve">group </w:t>
      </w:r>
      <w:r w:rsidR="00270860" w:rsidRPr="00DF0BFF">
        <w:rPr>
          <w:rFonts w:ascii="Arial" w:hAnsi="Arial" w:cs="Arial"/>
          <w:color w:val="002060"/>
          <w:sz w:val="24"/>
          <w:szCs w:val="24"/>
        </w:rPr>
        <w:t xml:space="preserve">meetings help to improve the reliability and validity of communications about safety and risk and </w:t>
      </w:r>
      <w:r w:rsidR="00166FFE" w:rsidRPr="00DF0BFF">
        <w:rPr>
          <w:rFonts w:ascii="Arial" w:hAnsi="Arial" w:cs="Arial"/>
          <w:color w:val="002060"/>
          <w:sz w:val="24"/>
          <w:szCs w:val="24"/>
        </w:rPr>
        <w:t xml:space="preserve">they </w:t>
      </w:r>
      <w:r w:rsidR="00270860" w:rsidRPr="00DF0BFF">
        <w:rPr>
          <w:rFonts w:ascii="Arial" w:hAnsi="Arial" w:cs="Arial"/>
          <w:color w:val="002060"/>
          <w:sz w:val="24"/>
          <w:szCs w:val="24"/>
        </w:rPr>
        <w:t>are valued by staff</w:t>
      </w:r>
      <w:r w:rsidR="006675C0" w:rsidRPr="00DF0BFF">
        <w:rPr>
          <w:rFonts w:ascii="Arial" w:hAnsi="Arial" w:cs="Arial"/>
          <w:color w:val="002060"/>
          <w:sz w:val="24"/>
          <w:szCs w:val="24"/>
        </w:rPr>
        <w:t>.</w:t>
      </w:r>
      <w:r w:rsidR="006F69BC" w:rsidRPr="00DF0BFF">
        <w:rPr>
          <w:rFonts w:ascii="Arial" w:hAnsi="Arial" w:cs="Arial"/>
          <w:color w:val="002060"/>
          <w:sz w:val="24"/>
          <w:szCs w:val="24"/>
        </w:rPr>
        <w:t xml:space="preserve"> </w:t>
      </w:r>
      <w:r w:rsidR="002B4570" w:rsidRPr="00DF0BFF">
        <w:rPr>
          <w:rFonts w:ascii="Arial" w:hAnsi="Arial" w:cs="Arial"/>
          <w:color w:val="002060"/>
          <w:sz w:val="24"/>
          <w:szCs w:val="24"/>
        </w:rPr>
        <w:t xml:space="preserve">However, our team has some concerns that risk </w:t>
      </w:r>
      <w:r w:rsidR="00480595">
        <w:rPr>
          <w:rFonts w:ascii="Arial" w:hAnsi="Arial" w:cs="Arial"/>
          <w:color w:val="002060"/>
          <w:sz w:val="24"/>
          <w:szCs w:val="24"/>
        </w:rPr>
        <w:t xml:space="preserve">assessment and </w:t>
      </w:r>
      <w:r w:rsidR="002B4570" w:rsidRPr="00DF0BFF">
        <w:rPr>
          <w:rFonts w:ascii="Arial" w:hAnsi="Arial" w:cs="Arial"/>
          <w:color w:val="002060"/>
          <w:sz w:val="24"/>
          <w:szCs w:val="24"/>
        </w:rPr>
        <w:t xml:space="preserve">relapse prevention </w:t>
      </w:r>
      <w:r w:rsidR="00480595">
        <w:rPr>
          <w:rFonts w:ascii="Arial" w:hAnsi="Arial" w:cs="Arial"/>
          <w:color w:val="002060"/>
          <w:sz w:val="24"/>
          <w:szCs w:val="24"/>
        </w:rPr>
        <w:t>sh</w:t>
      </w:r>
      <w:r w:rsidR="002B4570" w:rsidRPr="00DF0BFF">
        <w:rPr>
          <w:rFonts w:ascii="Arial" w:hAnsi="Arial" w:cs="Arial"/>
          <w:color w:val="002060"/>
          <w:sz w:val="24"/>
          <w:szCs w:val="24"/>
        </w:rPr>
        <w:t>ould be strengthened further</w:t>
      </w:r>
      <w:r w:rsidR="00A61797" w:rsidRPr="00DF0BFF">
        <w:rPr>
          <w:rFonts w:ascii="Arial" w:hAnsi="Arial" w:cs="Arial"/>
          <w:color w:val="002060"/>
          <w:sz w:val="24"/>
          <w:szCs w:val="24"/>
        </w:rPr>
        <w:t>.</w:t>
      </w:r>
    </w:p>
    <w:p w14:paraId="201A309B" w14:textId="77777777" w:rsidR="00C249FE" w:rsidRPr="00C249FE" w:rsidRDefault="00C249FE" w:rsidP="00C249FE">
      <w:pPr>
        <w:pStyle w:val="ListParagraph"/>
        <w:rPr>
          <w:rFonts w:ascii="Arial" w:hAnsi="Arial" w:cs="Arial"/>
          <w:color w:val="002060"/>
          <w:sz w:val="24"/>
          <w:szCs w:val="24"/>
        </w:rPr>
      </w:pPr>
    </w:p>
    <w:p w14:paraId="27C77038" w14:textId="77777777" w:rsidR="00693C5C" w:rsidRDefault="00693C5C" w:rsidP="005A6B31">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I</w:t>
      </w:r>
      <w:r w:rsidR="008A63AC" w:rsidRPr="008A63AC">
        <w:rPr>
          <w:rFonts w:ascii="Arial" w:hAnsi="Arial" w:cs="Arial"/>
          <w:color w:val="002060"/>
          <w:sz w:val="24"/>
          <w:szCs w:val="24"/>
        </w:rPr>
        <w:t>t is very challenging for staff to balance their legal and professional responsibilities to the patient, with their responsibility to protect others.</w:t>
      </w:r>
      <w:r>
        <w:rPr>
          <w:rFonts w:ascii="Arial" w:hAnsi="Arial" w:cs="Arial"/>
          <w:color w:val="002060"/>
          <w:sz w:val="24"/>
          <w:szCs w:val="24"/>
        </w:rPr>
        <w:t xml:space="preserve"> </w:t>
      </w:r>
      <w:r w:rsidR="008A63AC" w:rsidRPr="008A63AC">
        <w:rPr>
          <w:rFonts w:ascii="Arial" w:hAnsi="Arial" w:cs="Arial"/>
          <w:color w:val="002060"/>
          <w:sz w:val="24"/>
          <w:szCs w:val="24"/>
        </w:rPr>
        <w:t xml:space="preserve">For example, </w:t>
      </w:r>
      <w:r w:rsidR="008A63AC">
        <w:rPr>
          <w:rFonts w:ascii="Arial" w:hAnsi="Arial" w:cs="Arial"/>
          <w:color w:val="002060"/>
          <w:sz w:val="24"/>
          <w:szCs w:val="24"/>
        </w:rPr>
        <w:t>s</w:t>
      </w:r>
      <w:r w:rsidR="00C249FE" w:rsidRPr="008A63AC">
        <w:rPr>
          <w:rFonts w:ascii="Arial" w:hAnsi="Arial" w:cs="Arial"/>
          <w:color w:val="002060"/>
          <w:sz w:val="24"/>
          <w:szCs w:val="24"/>
        </w:rPr>
        <w:t>taff were aware, and had verified, that X, for the most part, had a very good relationship with his mother</w:t>
      </w:r>
      <w:r w:rsidR="00E90BB4" w:rsidRPr="008A63AC">
        <w:rPr>
          <w:rFonts w:ascii="Arial" w:hAnsi="Arial" w:cs="Arial"/>
          <w:color w:val="002060"/>
          <w:sz w:val="24"/>
          <w:szCs w:val="24"/>
        </w:rPr>
        <w:t>; but w</w:t>
      </w:r>
      <w:r w:rsidR="00C249FE" w:rsidRPr="008A63AC">
        <w:rPr>
          <w:rFonts w:ascii="Arial" w:hAnsi="Arial" w:cs="Arial"/>
          <w:color w:val="002060"/>
          <w:sz w:val="24"/>
          <w:szCs w:val="24"/>
        </w:rPr>
        <w:t xml:space="preserve">hilst X’s thoughts were generally focused on protecting his mother from the harm he thought might be caused </w:t>
      </w:r>
      <w:r w:rsidR="00E90BB4" w:rsidRPr="008A63AC">
        <w:rPr>
          <w:rFonts w:ascii="Arial" w:hAnsi="Arial" w:cs="Arial"/>
          <w:color w:val="002060"/>
          <w:sz w:val="24"/>
          <w:szCs w:val="24"/>
        </w:rPr>
        <w:t xml:space="preserve">to her </w:t>
      </w:r>
      <w:r w:rsidR="00C249FE" w:rsidRPr="008A63AC">
        <w:rPr>
          <w:rFonts w:ascii="Arial" w:hAnsi="Arial" w:cs="Arial"/>
          <w:color w:val="002060"/>
          <w:sz w:val="24"/>
          <w:szCs w:val="24"/>
        </w:rPr>
        <w:t>by the SAS machine he believed was controlling the family, there were also several occasions (in 2007, 2008, 2009 and 2017) when he thought she was trying to harm him. Furthermore, he had injured her once before.</w:t>
      </w:r>
    </w:p>
    <w:p w14:paraId="2928D9E1" w14:textId="77777777" w:rsidR="00693C5C" w:rsidRDefault="00C249FE" w:rsidP="00693C5C">
      <w:pPr>
        <w:pStyle w:val="ListParagraph"/>
        <w:spacing w:line="360" w:lineRule="auto"/>
        <w:ind w:left="432"/>
        <w:jc w:val="both"/>
        <w:rPr>
          <w:rFonts w:ascii="Arial" w:hAnsi="Arial" w:cs="Arial"/>
          <w:color w:val="002060"/>
          <w:sz w:val="24"/>
          <w:szCs w:val="24"/>
        </w:rPr>
      </w:pPr>
      <w:r w:rsidRPr="008A63AC">
        <w:rPr>
          <w:rFonts w:ascii="Arial" w:hAnsi="Arial" w:cs="Arial"/>
          <w:color w:val="002060"/>
          <w:sz w:val="24"/>
          <w:szCs w:val="24"/>
        </w:rPr>
        <w:t xml:space="preserve"> </w:t>
      </w:r>
    </w:p>
    <w:p w14:paraId="1F3B55CC" w14:textId="421D7169" w:rsidR="00693C5C" w:rsidRPr="00DF0BFF" w:rsidRDefault="00693C5C" w:rsidP="005A6B31">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I</w:t>
      </w:r>
      <w:r w:rsidRPr="00DF0BFF">
        <w:rPr>
          <w:rFonts w:ascii="Arial" w:hAnsi="Arial" w:cs="Arial"/>
          <w:color w:val="002060"/>
          <w:sz w:val="24"/>
          <w:szCs w:val="24"/>
        </w:rPr>
        <w:t>t was</w:t>
      </w:r>
      <w:r>
        <w:rPr>
          <w:rFonts w:ascii="Arial" w:hAnsi="Arial" w:cs="Arial"/>
          <w:color w:val="002060"/>
          <w:sz w:val="24"/>
          <w:szCs w:val="24"/>
        </w:rPr>
        <w:t xml:space="preserve"> also</w:t>
      </w:r>
      <w:r w:rsidRPr="00DF0BFF">
        <w:rPr>
          <w:rFonts w:ascii="Arial" w:hAnsi="Arial" w:cs="Arial"/>
          <w:color w:val="002060"/>
          <w:sz w:val="24"/>
          <w:szCs w:val="24"/>
        </w:rPr>
        <w:t xml:space="preserve"> known that X tended to write a lot when he was unwell, </w:t>
      </w:r>
      <w:r>
        <w:rPr>
          <w:rFonts w:ascii="Arial" w:hAnsi="Arial" w:cs="Arial"/>
          <w:color w:val="002060"/>
          <w:sz w:val="24"/>
          <w:szCs w:val="24"/>
        </w:rPr>
        <w:t xml:space="preserve">but </w:t>
      </w:r>
      <w:r w:rsidRPr="00DF0BFF">
        <w:rPr>
          <w:rFonts w:ascii="Arial" w:hAnsi="Arial" w:cs="Arial"/>
          <w:color w:val="002060"/>
          <w:sz w:val="24"/>
          <w:szCs w:val="24"/>
        </w:rPr>
        <w:t>staff did not ask to read his note</w:t>
      </w:r>
      <w:r>
        <w:rPr>
          <w:rFonts w:ascii="Arial" w:hAnsi="Arial" w:cs="Arial"/>
          <w:color w:val="002060"/>
          <w:sz w:val="24"/>
          <w:szCs w:val="24"/>
        </w:rPr>
        <w:t xml:space="preserve">s (unless he shared them) and </w:t>
      </w:r>
      <w:r w:rsidR="00871918">
        <w:rPr>
          <w:rFonts w:ascii="Arial" w:hAnsi="Arial" w:cs="Arial"/>
          <w:color w:val="002060"/>
          <w:sz w:val="24"/>
          <w:szCs w:val="24"/>
        </w:rPr>
        <w:t>staff</w:t>
      </w:r>
      <w:r w:rsidR="006D7E2A">
        <w:rPr>
          <w:rFonts w:ascii="Arial" w:hAnsi="Arial" w:cs="Arial"/>
          <w:color w:val="002060"/>
          <w:sz w:val="24"/>
          <w:szCs w:val="24"/>
        </w:rPr>
        <w:t xml:space="preserve"> </w:t>
      </w:r>
      <w:r w:rsidRPr="00DF0BFF">
        <w:rPr>
          <w:rFonts w:ascii="Arial" w:hAnsi="Arial" w:cs="Arial"/>
          <w:color w:val="002060"/>
          <w:sz w:val="24"/>
          <w:szCs w:val="24"/>
        </w:rPr>
        <w:t>reminded us of the importance of respecting patient’s privac</w:t>
      </w:r>
      <w:r w:rsidR="006D7E2A">
        <w:rPr>
          <w:rFonts w:ascii="Arial" w:hAnsi="Arial" w:cs="Arial"/>
          <w:color w:val="002060"/>
          <w:sz w:val="24"/>
          <w:szCs w:val="24"/>
        </w:rPr>
        <w:t>y</w:t>
      </w:r>
      <w:r w:rsidRPr="00DF0BFF">
        <w:rPr>
          <w:rFonts w:ascii="Arial" w:hAnsi="Arial" w:cs="Arial"/>
          <w:color w:val="002060"/>
          <w:sz w:val="24"/>
          <w:szCs w:val="24"/>
        </w:rPr>
        <w:t>. We were concerned that, had X been persuaded to share his written thoughts, it might have contributed meaningfully to the assessment of the risk he posed</w:t>
      </w:r>
      <w:r>
        <w:rPr>
          <w:rFonts w:ascii="Arial" w:hAnsi="Arial" w:cs="Arial"/>
          <w:color w:val="002060"/>
          <w:sz w:val="24"/>
          <w:szCs w:val="24"/>
        </w:rPr>
        <w:t>, particularly as hindsight appears to suggest that he was less well than he appeared when he left the ward on 9</w:t>
      </w:r>
      <w:r w:rsidRPr="00C249FE">
        <w:rPr>
          <w:rFonts w:ascii="Arial" w:hAnsi="Arial" w:cs="Arial"/>
          <w:color w:val="002060"/>
          <w:sz w:val="24"/>
          <w:szCs w:val="24"/>
          <w:vertAlign w:val="superscript"/>
        </w:rPr>
        <w:t>th</w:t>
      </w:r>
      <w:r>
        <w:rPr>
          <w:rFonts w:ascii="Arial" w:hAnsi="Arial" w:cs="Arial"/>
          <w:color w:val="002060"/>
          <w:sz w:val="24"/>
          <w:szCs w:val="24"/>
        </w:rPr>
        <w:t xml:space="preserve"> January</w:t>
      </w:r>
      <w:r w:rsidR="001272AC">
        <w:rPr>
          <w:rFonts w:ascii="Arial" w:hAnsi="Arial" w:cs="Arial"/>
          <w:color w:val="002060"/>
          <w:sz w:val="24"/>
          <w:szCs w:val="24"/>
        </w:rPr>
        <w:t xml:space="preserve"> 2018</w:t>
      </w:r>
      <w:r w:rsidRPr="00DF0BFF">
        <w:rPr>
          <w:rFonts w:ascii="Arial" w:hAnsi="Arial" w:cs="Arial"/>
          <w:color w:val="002060"/>
          <w:sz w:val="24"/>
          <w:szCs w:val="24"/>
        </w:rPr>
        <w:t xml:space="preserve">. </w:t>
      </w:r>
    </w:p>
    <w:p w14:paraId="42572A68" w14:textId="77777777" w:rsidR="00693C5C" w:rsidRPr="00693C5C" w:rsidRDefault="00693C5C" w:rsidP="00693C5C">
      <w:pPr>
        <w:pStyle w:val="ListParagraph"/>
        <w:rPr>
          <w:rFonts w:ascii="Arial" w:hAnsi="Arial" w:cs="Arial"/>
          <w:color w:val="002060"/>
          <w:sz w:val="24"/>
          <w:szCs w:val="24"/>
        </w:rPr>
      </w:pPr>
    </w:p>
    <w:p w14:paraId="2502B392" w14:textId="77777777" w:rsidR="006D7E2A" w:rsidRDefault="006D7E2A" w:rsidP="005A6B31">
      <w:pPr>
        <w:pStyle w:val="ListParagraph"/>
        <w:numPr>
          <w:ilvl w:val="1"/>
          <w:numId w:val="2"/>
        </w:numPr>
        <w:spacing w:line="360" w:lineRule="auto"/>
        <w:jc w:val="both"/>
        <w:rPr>
          <w:rFonts w:ascii="Arial" w:hAnsi="Arial" w:cs="Arial"/>
          <w:color w:val="002060"/>
          <w:sz w:val="24"/>
          <w:szCs w:val="24"/>
        </w:rPr>
      </w:pPr>
      <w:r w:rsidRPr="006D7E2A">
        <w:rPr>
          <w:rFonts w:ascii="Arial" w:hAnsi="Arial" w:cs="Arial"/>
          <w:color w:val="002060"/>
          <w:sz w:val="24"/>
          <w:szCs w:val="24"/>
        </w:rPr>
        <w:t>These are difficult areas and w</w:t>
      </w:r>
      <w:r w:rsidR="00693C5C" w:rsidRPr="006D7E2A">
        <w:rPr>
          <w:rFonts w:ascii="Arial" w:hAnsi="Arial" w:cs="Arial"/>
          <w:color w:val="002060"/>
          <w:sz w:val="24"/>
          <w:szCs w:val="24"/>
        </w:rPr>
        <w:t xml:space="preserve">e would like to encourage the Trust </w:t>
      </w:r>
      <w:r>
        <w:rPr>
          <w:rFonts w:ascii="Arial" w:hAnsi="Arial" w:cs="Arial"/>
          <w:color w:val="002060"/>
          <w:sz w:val="24"/>
          <w:szCs w:val="24"/>
        </w:rPr>
        <w:t xml:space="preserve">and those providing pre-registration training </w:t>
      </w:r>
      <w:r w:rsidR="00693C5C" w:rsidRPr="006D7E2A">
        <w:rPr>
          <w:rFonts w:ascii="Arial" w:hAnsi="Arial" w:cs="Arial"/>
          <w:color w:val="002060"/>
          <w:sz w:val="24"/>
          <w:szCs w:val="24"/>
        </w:rPr>
        <w:t xml:space="preserve">to ensure that staff have the opportunity, through training, to develop their skills </w:t>
      </w:r>
      <w:r>
        <w:rPr>
          <w:rFonts w:ascii="Arial" w:hAnsi="Arial" w:cs="Arial"/>
          <w:color w:val="002060"/>
          <w:sz w:val="24"/>
          <w:szCs w:val="24"/>
        </w:rPr>
        <w:t xml:space="preserve">in the assessment of risk. </w:t>
      </w:r>
    </w:p>
    <w:p w14:paraId="73AFAF11" w14:textId="77777777" w:rsidR="006D7E2A" w:rsidRPr="006D7E2A" w:rsidRDefault="006D7E2A" w:rsidP="006D7E2A">
      <w:pPr>
        <w:pStyle w:val="ListParagraph"/>
        <w:rPr>
          <w:rFonts w:ascii="Arial" w:hAnsi="Arial" w:cs="Arial"/>
          <w:b/>
          <w:color w:val="002060"/>
          <w:sz w:val="24"/>
          <w:szCs w:val="24"/>
        </w:rPr>
      </w:pPr>
    </w:p>
    <w:p w14:paraId="35DC26DF" w14:textId="77777777" w:rsidR="00F41D6C" w:rsidRPr="006D7E2A" w:rsidRDefault="006D7E2A" w:rsidP="006D7E2A">
      <w:pPr>
        <w:pStyle w:val="ListParagraph"/>
        <w:spacing w:line="360" w:lineRule="auto"/>
        <w:ind w:left="432"/>
        <w:jc w:val="both"/>
        <w:rPr>
          <w:rFonts w:ascii="Arial" w:hAnsi="Arial" w:cs="Arial"/>
          <w:color w:val="002060"/>
          <w:sz w:val="24"/>
          <w:szCs w:val="24"/>
        </w:rPr>
      </w:pPr>
      <w:r w:rsidRPr="006D7E2A">
        <w:rPr>
          <w:rFonts w:ascii="Arial" w:hAnsi="Arial" w:cs="Arial"/>
          <w:b/>
          <w:color w:val="002060"/>
          <w:sz w:val="24"/>
          <w:szCs w:val="24"/>
        </w:rPr>
        <w:t>Care planning</w:t>
      </w:r>
    </w:p>
    <w:p w14:paraId="59CC110D" w14:textId="77777777" w:rsidR="00D75D2D" w:rsidRPr="00DF0BFF" w:rsidRDefault="00D75D2D" w:rsidP="00D75D2D">
      <w:pPr>
        <w:pStyle w:val="ListParagraph"/>
        <w:spacing w:line="360" w:lineRule="auto"/>
        <w:ind w:left="432"/>
        <w:jc w:val="both"/>
        <w:rPr>
          <w:rFonts w:ascii="Arial" w:hAnsi="Arial" w:cs="Arial"/>
          <w:color w:val="002060"/>
          <w:sz w:val="24"/>
          <w:szCs w:val="24"/>
        </w:rPr>
      </w:pPr>
    </w:p>
    <w:p w14:paraId="04B709FA" w14:textId="2E085FEA" w:rsidR="000F6656" w:rsidRPr="00DF0BFF" w:rsidRDefault="00D75D2D" w:rsidP="005A6B31">
      <w:pPr>
        <w:pStyle w:val="ListParagraph"/>
        <w:numPr>
          <w:ilvl w:val="1"/>
          <w:numId w:val="2"/>
        </w:numPr>
        <w:spacing w:line="360" w:lineRule="auto"/>
        <w:jc w:val="both"/>
        <w:rPr>
          <w:rFonts w:ascii="Arial" w:hAnsi="Arial" w:cs="Arial"/>
          <w:color w:val="002060"/>
          <w:sz w:val="24"/>
          <w:szCs w:val="24"/>
        </w:rPr>
      </w:pPr>
      <w:r w:rsidRPr="00DF0BFF">
        <w:rPr>
          <w:rFonts w:ascii="Arial" w:hAnsi="Arial" w:cs="Arial"/>
          <w:color w:val="002060"/>
          <w:sz w:val="24"/>
          <w:szCs w:val="24"/>
        </w:rPr>
        <w:t xml:space="preserve">Like the authors of the </w:t>
      </w:r>
      <w:r w:rsidR="00E63F93">
        <w:rPr>
          <w:rFonts w:ascii="Arial" w:hAnsi="Arial" w:cs="Arial"/>
          <w:color w:val="002060"/>
          <w:sz w:val="24"/>
          <w:szCs w:val="24"/>
        </w:rPr>
        <w:t>Trust investigation report,</w:t>
      </w:r>
      <w:r w:rsidRPr="00DF0BFF">
        <w:rPr>
          <w:rFonts w:ascii="Arial" w:hAnsi="Arial" w:cs="Arial"/>
          <w:color w:val="002060"/>
          <w:sz w:val="24"/>
          <w:szCs w:val="24"/>
        </w:rPr>
        <w:t xml:space="preserve"> we noted that X had as many as nine </w:t>
      </w:r>
      <w:r w:rsidR="00E63F93">
        <w:rPr>
          <w:rFonts w:ascii="Arial" w:hAnsi="Arial" w:cs="Arial"/>
          <w:color w:val="002060"/>
          <w:sz w:val="24"/>
          <w:szCs w:val="24"/>
        </w:rPr>
        <w:t xml:space="preserve">separate </w:t>
      </w:r>
      <w:r w:rsidRPr="00DF0BFF">
        <w:rPr>
          <w:rFonts w:ascii="Arial" w:hAnsi="Arial" w:cs="Arial"/>
          <w:color w:val="002060"/>
          <w:sz w:val="24"/>
          <w:szCs w:val="24"/>
        </w:rPr>
        <w:t>care plans, each relating to an aspect of his care (support and safety, risk and aggression, rights, etc</w:t>
      </w:r>
      <w:r w:rsidR="001B0A2A" w:rsidRPr="00DF0BFF">
        <w:rPr>
          <w:rFonts w:ascii="Arial" w:hAnsi="Arial" w:cs="Arial"/>
          <w:color w:val="002060"/>
          <w:sz w:val="24"/>
          <w:szCs w:val="24"/>
        </w:rPr>
        <w:t>.</w:t>
      </w:r>
      <w:r w:rsidRPr="00DF0BFF">
        <w:rPr>
          <w:rFonts w:ascii="Arial" w:hAnsi="Arial" w:cs="Arial"/>
          <w:color w:val="002060"/>
          <w:sz w:val="24"/>
          <w:szCs w:val="24"/>
        </w:rPr>
        <w:t xml:space="preserve">). Whilst this is not inconsistent with policy or the operation of the electronic system used by the Trust, it mitigates against the ease with which staff (perhaps especially bank, agency or locum staff) can </w:t>
      </w:r>
      <w:r w:rsidR="005B51E6" w:rsidRPr="00DF0BFF">
        <w:rPr>
          <w:rFonts w:ascii="Arial" w:hAnsi="Arial" w:cs="Arial"/>
          <w:color w:val="002060"/>
          <w:sz w:val="24"/>
          <w:szCs w:val="24"/>
        </w:rPr>
        <w:t xml:space="preserve">quickly </w:t>
      </w:r>
      <w:r w:rsidRPr="00DF0BFF">
        <w:rPr>
          <w:rFonts w:ascii="Arial" w:hAnsi="Arial" w:cs="Arial"/>
          <w:color w:val="002060"/>
          <w:sz w:val="24"/>
          <w:szCs w:val="24"/>
        </w:rPr>
        <w:t xml:space="preserve">find a single narrative summary of a patient’s care and </w:t>
      </w:r>
      <w:r w:rsidR="00C0316F" w:rsidRPr="00DF0BFF">
        <w:rPr>
          <w:rFonts w:ascii="Arial" w:hAnsi="Arial" w:cs="Arial"/>
          <w:color w:val="002060"/>
          <w:sz w:val="24"/>
          <w:szCs w:val="24"/>
        </w:rPr>
        <w:t>risk</w:t>
      </w:r>
      <w:r w:rsidR="0009188E" w:rsidRPr="00DF0BFF">
        <w:rPr>
          <w:rFonts w:ascii="Arial" w:hAnsi="Arial" w:cs="Arial"/>
          <w:color w:val="002060"/>
          <w:sz w:val="24"/>
          <w:szCs w:val="24"/>
        </w:rPr>
        <w:t xml:space="preserve"> that </w:t>
      </w:r>
      <w:r w:rsidRPr="00DF0BFF">
        <w:rPr>
          <w:rFonts w:ascii="Arial" w:hAnsi="Arial" w:cs="Arial"/>
          <w:color w:val="002060"/>
          <w:sz w:val="24"/>
          <w:szCs w:val="24"/>
        </w:rPr>
        <w:t>highlight</w:t>
      </w:r>
      <w:r w:rsidR="0009188E" w:rsidRPr="00DF0BFF">
        <w:rPr>
          <w:rFonts w:ascii="Arial" w:hAnsi="Arial" w:cs="Arial"/>
          <w:color w:val="002060"/>
          <w:sz w:val="24"/>
          <w:szCs w:val="24"/>
        </w:rPr>
        <w:t xml:space="preserve">s </w:t>
      </w:r>
      <w:r w:rsidRPr="00DF0BFF">
        <w:rPr>
          <w:rFonts w:ascii="Arial" w:hAnsi="Arial" w:cs="Arial"/>
          <w:color w:val="002060"/>
          <w:sz w:val="24"/>
          <w:szCs w:val="24"/>
        </w:rPr>
        <w:t xml:space="preserve">the issues with which it is essential they are familiar. We therefore </w:t>
      </w:r>
      <w:r w:rsidR="003B6F19" w:rsidRPr="00DF0BFF">
        <w:rPr>
          <w:rFonts w:ascii="Arial" w:hAnsi="Arial" w:cs="Arial"/>
          <w:color w:val="002060"/>
          <w:sz w:val="24"/>
          <w:szCs w:val="24"/>
        </w:rPr>
        <w:t xml:space="preserve">urge the Trust to ensure that the current Care Plan and Risk Assessment forms for each patient are updated appropriately, related clearly to one another and marked very clearly as current.  </w:t>
      </w:r>
    </w:p>
    <w:p w14:paraId="7D065EA9" w14:textId="5D933395" w:rsidR="00BD169B" w:rsidRDefault="00BD169B" w:rsidP="00BD169B">
      <w:pPr>
        <w:pStyle w:val="ListParagraph"/>
        <w:rPr>
          <w:rFonts w:ascii="Arial" w:hAnsi="Arial" w:cs="Arial"/>
          <w:color w:val="002060"/>
          <w:sz w:val="24"/>
          <w:szCs w:val="24"/>
        </w:rPr>
      </w:pPr>
    </w:p>
    <w:p w14:paraId="786A64FD" w14:textId="77777777" w:rsidR="00BD169B" w:rsidRDefault="00BD169B" w:rsidP="005A6B31">
      <w:pPr>
        <w:pStyle w:val="ListParagraph"/>
        <w:numPr>
          <w:ilvl w:val="0"/>
          <w:numId w:val="2"/>
        </w:numPr>
        <w:spacing w:line="360" w:lineRule="auto"/>
        <w:jc w:val="both"/>
        <w:rPr>
          <w:rFonts w:ascii="Arial" w:hAnsi="Arial" w:cs="Arial"/>
          <w:b/>
          <w:color w:val="002060"/>
          <w:sz w:val="24"/>
          <w:szCs w:val="24"/>
        </w:rPr>
      </w:pPr>
      <w:r w:rsidRPr="00DF0BFF">
        <w:rPr>
          <w:rFonts w:ascii="Arial" w:hAnsi="Arial" w:cs="Arial"/>
          <w:b/>
          <w:color w:val="002060"/>
          <w:sz w:val="24"/>
          <w:szCs w:val="24"/>
        </w:rPr>
        <w:t>Recommendations</w:t>
      </w:r>
    </w:p>
    <w:p w14:paraId="1812468D" w14:textId="77777777" w:rsidR="00BF327F" w:rsidRPr="00DF0BFF" w:rsidRDefault="00BF327F" w:rsidP="00BF327F">
      <w:pPr>
        <w:pStyle w:val="ListParagraph"/>
        <w:spacing w:line="360" w:lineRule="auto"/>
        <w:ind w:left="360"/>
        <w:jc w:val="both"/>
        <w:rPr>
          <w:rFonts w:ascii="Arial" w:hAnsi="Arial" w:cs="Arial"/>
          <w:b/>
          <w:color w:val="002060"/>
          <w:sz w:val="24"/>
          <w:szCs w:val="24"/>
        </w:rPr>
      </w:pPr>
    </w:p>
    <w:p w14:paraId="61595BCA" w14:textId="77777777" w:rsidR="00E56AE9" w:rsidRPr="0048785B" w:rsidRDefault="00E56AE9" w:rsidP="00E56AE9">
      <w:pPr>
        <w:pStyle w:val="ListParagraph"/>
        <w:spacing w:line="360" w:lineRule="auto"/>
        <w:ind w:left="360"/>
        <w:jc w:val="both"/>
        <w:rPr>
          <w:rFonts w:ascii="Arial" w:hAnsi="Arial" w:cs="Arial"/>
          <w:b/>
          <w:color w:val="002060"/>
          <w:sz w:val="24"/>
          <w:szCs w:val="24"/>
        </w:rPr>
      </w:pPr>
      <w:r w:rsidRPr="0048785B">
        <w:rPr>
          <w:rFonts w:ascii="Arial" w:hAnsi="Arial" w:cs="Arial"/>
          <w:b/>
          <w:color w:val="002060"/>
          <w:sz w:val="24"/>
          <w:szCs w:val="24"/>
        </w:rPr>
        <w:t>Risk assessment</w:t>
      </w:r>
      <w:r>
        <w:rPr>
          <w:rFonts w:ascii="Arial" w:hAnsi="Arial" w:cs="Arial"/>
          <w:b/>
          <w:color w:val="002060"/>
          <w:sz w:val="24"/>
          <w:szCs w:val="24"/>
        </w:rPr>
        <w:t xml:space="preserve"> - audit</w:t>
      </w:r>
    </w:p>
    <w:p w14:paraId="3C232EAC" w14:textId="501B3FC0" w:rsidR="00E56AE9" w:rsidRPr="00E56AE9" w:rsidRDefault="00E56AE9" w:rsidP="00E56AE9">
      <w:pPr>
        <w:pStyle w:val="ListParagraph"/>
        <w:numPr>
          <w:ilvl w:val="1"/>
          <w:numId w:val="15"/>
        </w:numPr>
        <w:spacing w:line="360" w:lineRule="auto"/>
        <w:rPr>
          <w:rFonts w:ascii="Arial" w:hAnsi="Arial" w:cs="Arial"/>
          <w:b/>
          <w:color w:val="002060"/>
          <w:sz w:val="22"/>
          <w:szCs w:val="22"/>
        </w:rPr>
      </w:pPr>
      <w:r w:rsidRPr="00E56AE9">
        <w:rPr>
          <w:rFonts w:ascii="Arial" w:hAnsi="Arial" w:cs="Arial"/>
          <w:color w:val="002060"/>
          <w:sz w:val="24"/>
          <w:szCs w:val="24"/>
        </w:rPr>
        <w:t>Our team noted the steps that have already been taken to strengthen training about risk, but we recommend that the provision of training about risk and be audited by the Trust in six months’ time to ensure that improvements in both the quality of the content as well as the quality of record-keeping has improved.</w:t>
      </w:r>
      <w:r w:rsidRPr="00E56AE9">
        <w:rPr>
          <w:rFonts w:ascii="Arial" w:hAnsi="Arial" w:cs="Arial"/>
          <w:color w:val="002060"/>
          <w:sz w:val="22"/>
          <w:szCs w:val="22"/>
        </w:rPr>
        <w:t xml:space="preserve"> </w:t>
      </w:r>
    </w:p>
    <w:p w14:paraId="2CC2519B" w14:textId="77777777" w:rsidR="00E56AE9" w:rsidRPr="003107ED" w:rsidRDefault="00E56AE9" w:rsidP="00E56AE9">
      <w:pPr>
        <w:pStyle w:val="ListParagraph"/>
        <w:spacing w:line="360" w:lineRule="auto"/>
        <w:ind w:left="432"/>
        <w:rPr>
          <w:rFonts w:ascii="Arial" w:hAnsi="Arial" w:cs="Arial"/>
          <w:b/>
          <w:color w:val="002060"/>
          <w:sz w:val="22"/>
          <w:szCs w:val="22"/>
        </w:rPr>
      </w:pPr>
    </w:p>
    <w:p w14:paraId="35C167F9" w14:textId="77777777" w:rsidR="00E56AE9" w:rsidRDefault="00E56AE9" w:rsidP="00E56AE9">
      <w:pPr>
        <w:pStyle w:val="ListParagraph"/>
        <w:spacing w:line="360" w:lineRule="auto"/>
        <w:ind w:left="432"/>
        <w:rPr>
          <w:rFonts w:ascii="Arial" w:hAnsi="Arial" w:cs="Arial"/>
          <w:b/>
          <w:color w:val="002060"/>
          <w:sz w:val="24"/>
          <w:szCs w:val="24"/>
        </w:rPr>
      </w:pPr>
      <w:r>
        <w:rPr>
          <w:rFonts w:ascii="Arial" w:hAnsi="Arial" w:cs="Arial"/>
          <w:b/>
          <w:color w:val="002060"/>
          <w:sz w:val="24"/>
          <w:szCs w:val="24"/>
        </w:rPr>
        <w:t>Risk assessment - care planning</w:t>
      </w:r>
    </w:p>
    <w:p w14:paraId="57BE8BEE" w14:textId="77777777" w:rsidR="00E56AE9" w:rsidRPr="00300A92" w:rsidRDefault="00E56AE9" w:rsidP="00E56AE9">
      <w:pPr>
        <w:pStyle w:val="ListParagraph"/>
        <w:numPr>
          <w:ilvl w:val="1"/>
          <w:numId w:val="2"/>
        </w:numPr>
        <w:spacing w:line="360" w:lineRule="auto"/>
        <w:rPr>
          <w:rFonts w:ascii="Arial" w:hAnsi="Arial" w:cs="Arial"/>
          <w:b/>
          <w:color w:val="002060"/>
          <w:sz w:val="24"/>
          <w:szCs w:val="24"/>
        </w:rPr>
      </w:pPr>
      <w:r w:rsidRPr="000F07DC">
        <w:rPr>
          <w:rFonts w:ascii="Arial" w:hAnsi="Arial" w:cs="Arial"/>
          <w:color w:val="002060"/>
          <w:sz w:val="24"/>
          <w:szCs w:val="24"/>
        </w:rPr>
        <w:t xml:space="preserve">We </w:t>
      </w:r>
      <w:r>
        <w:rPr>
          <w:rFonts w:ascii="Arial" w:hAnsi="Arial" w:cs="Arial"/>
          <w:color w:val="002060"/>
          <w:sz w:val="24"/>
          <w:szCs w:val="24"/>
        </w:rPr>
        <w:t>recommend that t</w:t>
      </w:r>
      <w:r w:rsidRPr="000F07DC">
        <w:rPr>
          <w:rFonts w:ascii="Arial" w:hAnsi="Arial" w:cs="Arial"/>
          <w:color w:val="002060"/>
          <w:sz w:val="24"/>
          <w:szCs w:val="24"/>
        </w:rPr>
        <w:t xml:space="preserve">he Trust ensure that the current Care Plan and Risk Assessment forms for each patient are updated appropriately, related clearly to </w:t>
      </w:r>
      <w:proofErr w:type="gramStart"/>
      <w:r w:rsidRPr="000F07DC">
        <w:rPr>
          <w:rFonts w:ascii="Arial" w:hAnsi="Arial" w:cs="Arial"/>
          <w:color w:val="002060"/>
          <w:sz w:val="24"/>
          <w:szCs w:val="24"/>
        </w:rPr>
        <w:t>one another</w:t>
      </w:r>
      <w:proofErr w:type="gramEnd"/>
      <w:r w:rsidRPr="000F07DC">
        <w:rPr>
          <w:rFonts w:ascii="Arial" w:hAnsi="Arial" w:cs="Arial"/>
          <w:color w:val="002060"/>
          <w:sz w:val="24"/>
          <w:szCs w:val="24"/>
        </w:rPr>
        <w:t xml:space="preserve"> and marked very clearly as current</w:t>
      </w:r>
      <w:r>
        <w:rPr>
          <w:rFonts w:ascii="Arial" w:hAnsi="Arial" w:cs="Arial"/>
          <w:color w:val="002060"/>
          <w:sz w:val="24"/>
          <w:szCs w:val="24"/>
        </w:rPr>
        <w:t>.</w:t>
      </w:r>
      <w:r w:rsidRPr="003107ED">
        <w:rPr>
          <w:rFonts w:ascii="Arial" w:hAnsi="Arial" w:cs="Arial"/>
          <w:color w:val="002060"/>
          <w:sz w:val="24"/>
          <w:szCs w:val="24"/>
        </w:rPr>
        <w:t xml:space="preserve"> </w:t>
      </w:r>
      <w:r>
        <w:rPr>
          <w:rFonts w:ascii="Arial" w:hAnsi="Arial" w:cs="Arial"/>
          <w:color w:val="002060"/>
          <w:sz w:val="24"/>
          <w:szCs w:val="24"/>
        </w:rPr>
        <w:t xml:space="preserve">Attention is needed to ensure that risk assessments </w:t>
      </w:r>
      <w:r w:rsidRPr="00300A92">
        <w:rPr>
          <w:rFonts w:ascii="Arial" w:hAnsi="Arial" w:cs="Arial"/>
          <w:color w:val="002060"/>
          <w:sz w:val="24"/>
          <w:szCs w:val="24"/>
        </w:rPr>
        <w:t>and care plans are `joined up’ and that essential information is readily available, particularly to staff who do not know a patient well.</w:t>
      </w:r>
    </w:p>
    <w:p w14:paraId="440B0672" w14:textId="77777777" w:rsidR="00E56AE9" w:rsidRPr="00300A92" w:rsidRDefault="00E56AE9" w:rsidP="00E56AE9">
      <w:pPr>
        <w:pStyle w:val="ListParagraph"/>
        <w:rPr>
          <w:rFonts w:ascii="Arial" w:hAnsi="Arial" w:cs="Arial"/>
          <w:b/>
          <w:color w:val="002060"/>
          <w:sz w:val="24"/>
          <w:szCs w:val="24"/>
        </w:rPr>
      </w:pPr>
    </w:p>
    <w:p w14:paraId="76032D36" w14:textId="77777777" w:rsidR="00E56AE9" w:rsidRPr="00211452" w:rsidRDefault="00E56AE9" w:rsidP="00E56AE9">
      <w:pPr>
        <w:pStyle w:val="ListParagraph"/>
        <w:spacing w:line="360" w:lineRule="auto"/>
        <w:ind w:left="432"/>
        <w:rPr>
          <w:rFonts w:ascii="Arial" w:hAnsi="Arial" w:cs="Arial"/>
          <w:color w:val="002060"/>
          <w:sz w:val="24"/>
          <w:szCs w:val="24"/>
        </w:rPr>
      </w:pPr>
      <w:r>
        <w:rPr>
          <w:rFonts w:ascii="Arial" w:hAnsi="Arial" w:cs="Arial"/>
          <w:b/>
          <w:color w:val="002060"/>
          <w:sz w:val="24"/>
          <w:szCs w:val="24"/>
        </w:rPr>
        <w:t>Risk assessment and risk management guidance</w:t>
      </w:r>
    </w:p>
    <w:p w14:paraId="72EA5CBC" w14:textId="77777777" w:rsidR="00E56AE9" w:rsidRPr="00DF0BFF" w:rsidRDefault="00E56AE9" w:rsidP="00E56AE9">
      <w:pPr>
        <w:pStyle w:val="ListParagraph"/>
        <w:numPr>
          <w:ilvl w:val="1"/>
          <w:numId w:val="2"/>
        </w:numPr>
        <w:spacing w:line="360" w:lineRule="auto"/>
        <w:rPr>
          <w:rFonts w:ascii="Arial" w:hAnsi="Arial" w:cs="Arial"/>
          <w:color w:val="002060"/>
          <w:sz w:val="24"/>
          <w:szCs w:val="24"/>
        </w:rPr>
      </w:pPr>
      <w:r w:rsidRPr="00EF0453">
        <w:rPr>
          <w:rFonts w:ascii="Arial" w:hAnsi="Arial" w:cs="Arial"/>
          <w:color w:val="002060"/>
          <w:sz w:val="24"/>
          <w:szCs w:val="24"/>
          <w:lang w:val="en-GB"/>
        </w:rPr>
        <w:t xml:space="preserve">We recommend that the Trust should ensure that a summary or chronology of health episodes and risk events is provided in the electronic visible to enable practitioners to seek </w:t>
      </w:r>
      <w:r>
        <w:rPr>
          <w:rFonts w:ascii="Arial" w:hAnsi="Arial" w:cs="Arial"/>
          <w:color w:val="002060"/>
          <w:sz w:val="24"/>
          <w:szCs w:val="24"/>
          <w:lang w:val="en-GB"/>
        </w:rPr>
        <w:t>and obtain</w:t>
      </w:r>
      <w:r w:rsidRPr="00EF0453">
        <w:rPr>
          <w:rFonts w:ascii="Arial" w:hAnsi="Arial" w:cs="Arial"/>
          <w:color w:val="002060"/>
          <w:sz w:val="24"/>
          <w:szCs w:val="24"/>
          <w:lang w:val="en-GB"/>
        </w:rPr>
        <w:t xml:space="preserve"> further information from other health providers to inform their work working</w:t>
      </w:r>
      <w:r w:rsidRPr="005A6B31">
        <w:rPr>
          <w:rFonts w:ascii="Arial" w:hAnsi="Arial" w:cs="Arial"/>
          <w:color w:val="002060"/>
          <w:sz w:val="24"/>
          <w:szCs w:val="24"/>
          <w:lang w:val="en-GB"/>
        </w:rPr>
        <w:t>.</w:t>
      </w:r>
    </w:p>
    <w:p w14:paraId="23F49CB2" w14:textId="77777777" w:rsidR="00E56AE9" w:rsidRDefault="00E56AE9" w:rsidP="00E56AE9">
      <w:pPr>
        <w:pStyle w:val="ListParagraph"/>
        <w:spacing w:line="360" w:lineRule="auto"/>
        <w:ind w:left="432"/>
        <w:rPr>
          <w:rFonts w:ascii="Arial" w:hAnsi="Arial" w:cs="Arial"/>
          <w:b/>
          <w:color w:val="002060"/>
          <w:sz w:val="24"/>
          <w:szCs w:val="24"/>
        </w:rPr>
      </w:pPr>
    </w:p>
    <w:p w14:paraId="7A2C3100" w14:textId="77777777" w:rsidR="00E56AE9" w:rsidRPr="0048785B" w:rsidRDefault="00E56AE9" w:rsidP="00E56AE9">
      <w:pPr>
        <w:pStyle w:val="ListParagraph"/>
        <w:spacing w:line="360" w:lineRule="auto"/>
        <w:ind w:left="432"/>
        <w:rPr>
          <w:rFonts w:ascii="Arial" w:hAnsi="Arial" w:cs="Arial"/>
          <w:b/>
          <w:color w:val="002060"/>
          <w:sz w:val="24"/>
          <w:szCs w:val="24"/>
        </w:rPr>
      </w:pPr>
      <w:r w:rsidRPr="0048785B">
        <w:rPr>
          <w:rFonts w:ascii="Arial" w:hAnsi="Arial" w:cs="Arial"/>
          <w:b/>
          <w:color w:val="002060"/>
          <w:sz w:val="24"/>
          <w:szCs w:val="24"/>
        </w:rPr>
        <w:t>Inpatient facilities</w:t>
      </w:r>
    </w:p>
    <w:p w14:paraId="0C60D320" w14:textId="77777777" w:rsidR="00E56AE9" w:rsidRDefault="00E56AE9" w:rsidP="00E56AE9">
      <w:pPr>
        <w:pStyle w:val="ListParagraph"/>
        <w:numPr>
          <w:ilvl w:val="1"/>
          <w:numId w:val="2"/>
        </w:numPr>
        <w:spacing w:line="360" w:lineRule="auto"/>
        <w:jc w:val="both"/>
        <w:rPr>
          <w:rFonts w:ascii="Arial" w:hAnsi="Arial" w:cs="Arial"/>
          <w:color w:val="002060"/>
          <w:sz w:val="24"/>
          <w:szCs w:val="24"/>
        </w:rPr>
      </w:pPr>
      <w:r w:rsidRPr="00300A92">
        <w:rPr>
          <w:rFonts w:ascii="Arial" w:hAnsi="Arial" w:cs="Arial"/>
          <w:color w:val="002060"/>
          <w:sz w:val="24"/>
          <w:szCs w:val="24"/>
        </w:rPr>
        <w:t xml:space="preserve">We recommend that commissioners of the </w:t>
      </w:r>
      <w:r>
        <w:rPr>
          <w:rFonts w:ascii="Arial" w:hAnsi="Arial" w:cs="Arial"/>
          <w:color w:val="002060"/>
          <w:sz w:val="24"/>
          <w:szCs w:val="24"/>
        </w:rPr>
        <w:t>NHS mental health</w:t>
      </w:r>
      <w:r w:rsidRPr="00300A92">
        <w:rPr>
          <w:rFonts w:ascii="Arial" w:hAnsi="Arial" w:cs="Arial"/>
          <w:color w:val="002060"/>
          <w:sz w:val="24"/>
          <w:szCs w:val="24"/>
        </w:rPr>
        <w:t xml:space="preserve"> service give urgent and positive consideration to the improvement of</w:t>
      </w:r>
      <w:r>
        <w:rPr>
          <w:rFonts w:ascii="Arial" w:hAnsi="Arial" w:cs="Arial"/>
          <w:color w:val="002060"/>
          <w:sz w:val="24"/>
          <w:szCs w:val="24"/>
        </w:rPr>
        <w:t xml:space="preserve"> inpatient facilities on the ward where X was a patient; this would ideally include number and location of beds; services for people with Personality Disorder, as well as the appointment of support staff. In this way, we believe that care can be delivered more safely, more appropriately, and in a manner that will impact positively upon care quality, </w:t>
      </w:r>
      <w:proofErr w:type="gramStart"/>
      <w:r>
        <w:rPr>
          <w:rFonts w:ascii="Arial" w:hAnsi="Arial" w:cs="Arial"/>
          <w:color w:val="002060"/>
          <w:sz w:val="24"/>
          <w:szCs w:val="24"/>
        </w:rPr>
        <w:t>recruitment</w:t>
      </w:r>
      <w:proofErr w:type="gramEnd"/>
      <w:r>
        <w:rPr>
          <w:rFonts w:ascii="Arial" w:hAnsi="Arial" w:cs="Arial"/>
          <w:color w:val="002060"/>
          <w:sz w:val="24"/>
          <w:szCs w:val="24"/>
        </w:rPr>
        <w:t xml:space="preserve"> and retention. </w:t>
      </w:r>
    </w:p>
    <w:p w14:paraId="79902B7E" w14:textId="77777777" w:rsidR="00E56AE9" w:rsidRDefault="00E56AE9" w:rsidP="00E56AE9">
      <w:pPr>
        <w:pStyle w:val="ListParagraph"/>
        <w:spacing w:line="360" w:lineRule="auto"/>
        <w:ind w:left="432"/>
        <w:jc w:val="both"/>
        <w:rPr>
          <w:rFonts w:ascii="Arial" w:hAnsi="Arial" w:cs="Arial"/>
          <w:color w:val="002060"/>
          <w:sz w:val="24"/>
          <w:szCs w:val="24"/>
        </w:rPr>
      </w:pPr>
    </w:p>
    <w:p w14:paraId="2AE17BCF" w14:textId="77777777" w:rsidR="00E56AE9" w:rsidRPr="0048785B" w:rsidRDefault="00E56AE9" w:rsidP="00E56AE9">
      <w:pPr>
        <w:pStyle w:val="ListParagraph"/>
        <w:spacing w:line="360" w:lineRule="auto"/>
        <w:ind w:left="432"/>
        <w:jc w:val="both"/>
        <w:rPr>
          <w:rFonts w:ascii="Arial" w:hAnsi="Arial" w:cs="Arial"/>
          <w:b/>
          <w:color w:val="002060"/>
          <w:sz w:val="24"/>
          <w:szCs w:val="24"/>
        </w:rPr>
      </w:pPr>
      <w:r>
        <w:rPr>
          <w:rFonts w:ascii="Arial" w:hAnsi="Arial" w:cs="Arial"/>
          <w:b/>
          <w:color w:val="002060"/>
          <w:sz w:val="24"/>
          <w:szCs w:val="24"/>
        </w:rPr>
        <w:t>Multi-disciplinary team working</w:t>
      </w:r>
    </w:p>
    <w:p w14:paraId="27577191" w14:textId="77777777" w:rsidR="00E56AE9" w:rsidRDefault="00E56AE9" w:rsidP="00E56AE9">
      <w:pPr>
        <w:pStyle w:val="ListParagraph"/>
        <w:numPr>
          <w:ilvl w:val="1"/>
          <w:numId w:val="2"/>
        </w:numPr>
        <w:spacing w:line="360" w:lineRule="auto"/>
        <w:jc w:val="both"/>
        <w:rPr>
          <w:rFonts w:ascii="Arial" w:hAnsi="Arial" w:cs="Arial"/>
          <w:color w:val="002060"/>
          <w:sz w:val="24"/>
          <w:szCs w:val="24"/>
        </w:rPr>
      </w:pPr>
      <w:r>
        <w:rPr>
          <w:rFonts w:ascii="Arial" w:hAnsi="Arial" w:cs="Arial"/>
          <w:color w:val="002060"/>
          <w:sz w:val="24"/>
          <w:szCs w:val="24"/>
        </w:rPr>
        <w:t xml:space="preserve">We recommend that clinical leaders with responsibility for inpatient staff teams take further steps to foster an inclusive, multi-disciplinary approach to clinical care and decision-making. This should include attention to ensuring that team meetings include staff at all levels and that supervision takes place, as agreed. </w:t>
      </w:r>
    </w:p>
    <w:p w14:paraId="60AC9872" w14:textId="77777777" w:rsidR="00E56AE9" w:rsidRDefault="00E56AE9" w:rsidP="00E56AE9">
      <w:pPr>
        <w:pStyle w:val="ListParagraph"/>
        <w:spacing w:line="360" w:lineRule="auto"/>
        <w:ind w:left="432"/>
        <w:jc w:val="both"/>
        <w:rPr>
          <w:rFonts w:ascii="Arial" w:hAnsi="Arial" w:cs="Arial"/>
          <w:b/>
          <w:color w:val="002060"/>
          <w:sz w:val="24"/>
          <w:szCs w:val="24"/>
        </w:rPr>
      </w:pPr>
    </w:p>
    <w:p w14:paraId="58614646" w14:textId="77777777" w:rsidR="00E56AE9" w:rsidRPr="0048785B" w:rsidRDefault="00E56AE9" w:rsidP="00E56AE9">
      <w:pPr>
        <w:pStyle w:val="ListParagraph"/>
        <w:spacing w:line="360" w:lineRule="auto"/>
        <w:ind w:left="432"/>
        <w:jc w:val="both"/>
        <w:rPr>
          <w:rFonts w:ascii="Arial" w:hAnsi="Arial" w:cs="Arial"/>
          <w:color w:val="002060"/>
          <w:sz w:val="24"/>
          <w:szCs w:val="24"/>
        </w:rPr>
      </w:pPr>
      <w:r w:rsidRPr="0048785B">
        <w:rPr>
          <w:rFonts w:ascii="Arial" w:hAnsi="Arial" w:cs="Arial"/>
          <w:b/>
          <w:color w:val="002060"/>
          <w:sz w:val="24"/>
          <w:szCs w:val="24"/>
        </w:rPr>
        <w:t>Communication</w:t>
      </w:r>
    </w:p>
    <w:p w14:paraId="26D1C4BF" w14:textId="77777777" w:rsidR="00E56AE9" w:rsidRDefault="00E56AE9" w:rsidP="00E56AE9">
      <w:pPr>
        <w:pStyle w:val="ListParagraph"/>
        <w:numPr>
          <w:ilvl w:val="1"/>
          <w:numId w:val="2"/>
        </w:numPr>
        <w:spacing w:line="360" w:lineRule="auto"/>
        <w:jc w:val="both"/>
        <w:rPr>
          <w:rFonts w:ascii="Arial" w:hAnsi="Arial" w:cs="Arial"/>
          <w:color w:val="002060"/>
          <w:sz w:val="24"/>
          <w:szCs w:val="24"/>
        </w:rPr>
      </w:pPr>
      <w:r w:rsidRPr="0048785B">
        <w:rPr>
          <w:rFonts w:ascii="Arial" w:hAnsi="Arial" w:cs="Arial"/>
          <w:color w:val="002060"/>
          <w:sz w:val="24"/>
          <w:szCs w:val="24"/>
        </w:rPr>
        <w:t>We recommend that attention be given to the question of how to ensure that communication between A &amp; E and mental health services is improved.</w:t>
      </w:r>
    </w:p>
    <w:p w14:paraId="0033F05F" w14:textId="77777777" w:rsidR="006853E6" w:rsidRPr="00F92EFA" w:rsidRDefault="006853E6" w:rsidP="00F92EFA">
      <w:pPr>
        <w:spacing w:line="360" w:lineRule="auto"/>
        <w:jc w:val="both"/>
        <w:rPr>
          <w:rFonts w:ascii="Arial" w:hAnsi="Arial" w:cs="Arial"/>
          <w:color w:val="002060"/>
          <w:sz w:val="24"/>
          <w:szCs w:val="24"/>
        </w:rPr>
      </w:pPr>
    </w:p>
    <w:p w14:paraId="63992767" w14:textId="77777777" w:rsidR="006F6170" w:rsidRPr="00DF0BFF" w:rsidRDefault="006F6170" w:rsidP="00CD48B6">
      <w:pPr>
        <w:pStyle w:val="ListParagraph"/>
        <w:numPr>
          <w:ilvl w:val="1"/>
          <w:numId w:val="11"/>
        </w:numPr>
        <w:spacing w:line="360" w:lineRule="auto"/>
        <w:jc w:val="both"/>
        <w:rPr>
          <w:rFonts w:ascii="Arial" w:hAnsi="Arial" w:cs="Arial"/>
          <w:b/>
          <w:color w:val="002060"/>
          <w:sz w:val="24"/>
          <w:szCs w:val="24"/>
        </w:rPr>
      </w:pPr>
      <w:r w:rsidRPr="00DF0BFF">
        <w:rPr>
          <w:rFonts w:ascii="Arial" w:hAnsi="Arial" w:cs="Arial"/>
          <w:b/>
          <w:color w:val="002060"/>
          <w:sz w:val="24"/>
          <w:szCs w:val="24"/>
        </w:rPr>
        <w:br w:type="page"/>
      </w:r>
    </w:p>
    <w:p w14:paraId="51BFD9E6" w14:textId="71747A48" w:rsidR="001E38E6" w:rsidRDefault="002D0A31" w:rsidP="001E38E6">
      <w:pPr>
        <w:spacing w:after="0" w:line="360" w:lineRule="auto"/>
        <w:rPr>
          <w:rFonts w:ascii="Arial" w:hAnsi="Arial" w:cs="Arial"/>
          <w:b/>
          <w:color w:val="002060"/>
          <w:sz w:val="32"/>
          <w:szCs w:val="32"/>
        </w:rPr>
      </w:pPr>
      <w:bookmarkStart w:id="11" w:name="_Hlk2176359"/>
      <w:r w:rsidRPr="00A86F2B">
        <w:rPr>
          <w:rFonts w:ascii="Arial" w:hAnsi="Arial" w:cs="Arial"/>
          <w:b/>
          <w:color w:val="002060"/>
          <w:sz w:val="32"/>
          <w:szCs w:val="32"/>
        </w:rPr>
        <w:t xml:space="preserve">APPENDIX </w:t>
      </w:r>
      <w:r w:rsidR="00B253A3">
        <w:rPr>
          <w:rFonts w:ascii="Arial" w:hAnsi="Arial" w:cs="Arial"/>
          <w:b/>
          <w:color w:val="002060"/>
          <w:sz w:val="32"/>
          <w:szCs w:val="32"/>
        </w:rPr>
        <w:t>1</w:t>
      </w:r>
      <w:bookmarkEnd w:id="11"/>
    </w:p>
    <w:p w14:paraId="5E575187" w14:textId="77777777" w:rsidR="002D0A31" w:rsidRPr="001E38E6" w:rsidRDefault="002D0A31" w:rsidP="001E38E6">
      <w:pPr>
        <w:spacing w:after="0" w:line="360" w:lineRule="auto"/>
        <w:rPr>
          <w:rFonts w:ascii="Arial" w:hAnsi="Arial" w:cs="Arial"/>
          <w:b/>
          <w:color w:val="002060"/>
          <w:sz w:val="32"/>
          <w:szCs w:val="32"/>
        </w:rPr>
      </w:pPr>
      <w:r w:rsidRPr="002D0A31">
        <w:rPr>
          <w:rFonts w:ascii="Arial" w:eastAsia="Calibri" w:hAnsi="Arial" w:cs="Arial"/>
          <w:b/>
          <w:color w:val="000000"/>
          <w:sz w:val="22"/>
          <w:szCs w:val="22"/>
          <w:lang w:val="en-GB" w:eastAsia="en-GB"/>
        </w:rPr>
        <w:t xml:space="preserve">TERMS OF REFERENCE </w:t>
      </w:r>
    </w:p>
    <w:p w14:paraId="1AB4CFD7" w14:textId="77777777" w:rsidR="002D0A31" w:rsidRPr="002D0A31" w:rsidRDefault="002D0A31" w:rsidP="0023560A">
      <w:pPr>
        <w:spacing w:after="120" w:line="360" w:lineRule="auto"/>
        <w:ind w:right="39"/>
        <w:jc w:val="both"/>
        <w:rPr>
          <w:rFonts w:ascii="Arial" w:eastAsia="Calibri" w:hAnsi="Arial" w:cs="Arial"/>
          <w:b/>
          <w:color w:val="000000"/>
          <w:sz w:val="22"/>
          <w:szCs w:val="22"/>
          <w:lang w:val="en-GB" w:eastAsia="en-GB"/>
        </w:rPr>
      </w:pPr>
    </w:p>
    <w:p w14:paraId="25963A4E" w14:textId="77777777" w:rsidR="002D0A31"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The investigation will examine the NHS contribution into the care and treatment of the service user (X) from his first contact with specialist mental health services up until the date of the incident.</w:t>
      </w:r>
    </w:p>
    <w:p w14:paraId="0F479BF4" w14:textId="77777777" w:rsidR="002D0A31" w:rsidRPr="00E56AE9" w:rsidRDefault="002D0A31" w:rsidP="0023560A">
      <w:pPr>
        <w:spacing w:after="120" w:line="360" w:lineRule="auto"/>
        <w:ind w:left="720" w:right="39"/>
        <w:contextualSpacing/>
        <w:jc w:val="both"/>
        <w:rPr>
          <w:rFonts w:ascii="Arial" w:eastAsia="Calibri" w:hAnsi="Arial" w:cs="Arial"/>
          <w:color w:val="000000"/>
          <w:sz w:val="24"/>
          <w:szCs w:val="24"/>
          <w:lang w:val="en-GB" w:eastAsia="en-GB"/>
        </w:rPr>
      </w:pPr>
    </w:p>
    <w:p w14:paraId="49369C68" w14:textId="35940490" w:rsidR="002D0A31" w:rsidRPr="00E56AE9" w:rsidRDefault="00160D03"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It will c</w:t>
      </w:r>
      <w:r w:rsidR="002D0A31" w:rsidRPr="00E56AE9">
        <w:rPr>
          <w:rFonts w:ascii="Arial" w:eastAsia="Calibri" w:hAnsi="Arial" w:cs="Arial"/>
          <w:color w:val="000000"/>
          <w:sz w:val="24"/>
          <w:szCs w:val="24"/>
          <w:lang w:val="en-GB" w:eastAsia="en-GB"/>
        </w:rPr>
        <w:t>ritically examine and quality</w:t>
      </w:r>
      <w:r w:rsidR="001E38E6" w:rsidRPr="00E56AE9">
        <w:rPr>
          <w:rFonts w:ascii="Arial" w:eastAsia="Calibri" w:hAnsi="Arial" w:cs="Arial"/>
          <w:color w:val="000000"/>
          <w:sz w:val="24"/>
          <w:szCs w:val="24"/>
          <w:lang w:val="en-GB" w:eastAsia="en-GB"/>
        </w:rPr>
        <w:t>-</w:t>
      </w:r>
      <w:r w:rsidR="002D0A31" w:rsidRPr="00E56AE9">
        <w:rPr>
          <w:rFonts w:ascii="Arial" w:eastAsia="Calibri" w:hAnsi="Arial" w:cs="Arial"/>
          <w:color w:val="000000"/>
          <w:sz w:val="24"/>
          <w:szCs w:val="24"/>
          <w:lang w:val="en-GB" w:eastAsia="en-GB"/>
        </w:rPr>
        <w:t>assure the NHS contributions to the Domestic Homicide Review.</w:t>
      </w:r>
    </w:p>
    <w:p w14:paraId="4F1B2789" w14:textId="77777777" w:rsidR="002D0A31" w:rsidRPr="00E56AE9" w:rsidRDefault="002D0A31" w:rsidP="0023560A">
      <w:pPr>
        <w:spacing w:after="120" w:line="360" w:lineRule="auto"/>
        <w:ind w:left="10" w:right="39" w:hanging="5"/>
        <w:jc w:val="both"/>
        <w:rPr>
          <w:rFonts w:ascii="Arial" w:eastAsia="Calibri" w:hAnsi="Arial" w:cs="Arial"/>
          <w:color w:val="000000"/>
          <w:sz w:val="24"/>
          <w:szCs w:val="24"/>
          <w:lang w:val="en-GB" w:eastAsia="en-GB"/>
        </w:rPr>
      </w:pPr>
    </w:p>
    <w:p w14:paraId="5FC87FDE" w14:textId="77777777" w:rsidR="002D0A31"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 xml:space="preserve">Examine the referral arrangements, </w:t>
      </w:r>
      <w:proofErr w:type="gramStart"/>
      <w:r w:rsidRPr="00E56AE9">
        <w:rPr>
          <w:rFonts w:ascii="Arial" w:eastAsia="Calibri" w:hAnsi="Arial" w:cs="Arial"/>
          <w:color w:val="000000"/>
          <w:sz w:val="24"/>
          <w:szCs w:val="24"/>
          <w:lang w:val="en-GB" w:eastAsia="en-GB"/>
        </w:rPr>
        <w:t>communication</w:t>
      </w:r>
      <w:proofErr w:type="gramEnd"/>
      <w:r w:rsidRPr="00E56AE9">
        <w:rPr>
          <w:rFonts w:ascii="Arial" w:eastAsia="Calibri" w:hAnsi="Arial" w:cs="Arial"/>
          <w:color w:val="000000"/>
          <w:sz w:val="24"/>
          <w:szCs w:val="24"/>
          <w:lang w:val="en-GB" w:eastAsia="en-GB"/>
        </w:rPr>
        <w:t xml:space="preserve"> and discharge procedures of the different parts of the NHS that had contact with the service user.</w:t>
      </w:r>
    </w:p>
    <w:p w14:paraId="29DE6455" w14:textId="77777777" w:rsidR="002D0A31" w:rsidRPr="00E56AE9" w:rsidRDefault="002D0A31" w:rsidP="0023560A">
      <w:pPr>
        <w:spacing w:after="120" w:line="360" w:lineRule="auto"/>
        <w:ind w:left="720" w:right="39" w:hanging="5"/>
        <w:contextualSpacing/>
        <w:jc w:val="both"/>
        <w:rPr>
          <w:rFonts w:ascii="Arial" w:eastAsia="Calibri" w:hAnsi="Arial" w:cs="Arial"/>
          <w:color w:val="000000"/>
          <w:sz w:val="24"/>
          <w:szCs w:val="24"/>
          <w:lang w:val="en-GB" w:eastAsia="en-GB"/>
        </w:rPr>
      </w:pPr>
    </w:p>
    <w:p w14:paraId="53BBCDF2" w14:textId="77777777" w:rsidR="002D0A31"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 xml:space="preserve">Review and assess compliance with local policies, national </w:t>
      </w:r>
      <w:proofErr w:type="gramStart"/>
      <w:r w:rsidRPr="00E56AE9">
        <w:rPr>
          <w:rFonts w:ascii="Arial" w:eastAsia="Calibri" w:hAnsi="Arial" w:cs="Arial"/>
          <w:color w:val="000000"/>
          <w:sz w:val="24"/>
          <w:szCs w:val="24"/>
          <w:lang w:val="en-GB" w:eastAsia="en-GB"/>
        </w:rPr>
        <w:t>guidance</w:t>
      </w:r>
      <w:proofErr w:type="gramEnd"/>
      <w:r w:rsidRPr="00E56AE9">
        <w:rPr>
          <w:rFonts w:ascii="Arial" w:eastAsia="Calibri" w:hAnsi="Arial" w:cs="Arial"/>
          <w:color w:val="000000"/>
          <w:sz w:val="24"/>
          <w:szCs w:val="24"/>
          <w:lang w:val="en-GB" w:eastAsia="en-GB"/>
        </w:rPr>
        <w:t xml:space="preserve"> and relevant statutory obligation.</w:t>
      </w:r>
    </w:p>
    <w:p w14:paraId="66D8982D" w14:textId="77777777" w:rsidR="002D0A31" w:rsidRPr="00E56AE9" w:rsidRDefault="002D0A31" w:rsidP="0023560A">
      <w:pPr>
        <w:spacing w:after="120" w:line="360" w:lineRule="auto"/>
        <w:ind w:left="720" w:right="39" w:hanging="5"/>
        <w:contextualSpacing/>
        <w:jc w:val="both"/>
        <w:rPr>
          <w:rFonts w:ascii="Arial" w:eastAsia="Calibri" w:hAnsi="Arial" w:cs="Arial"/>
          <w:color w:val="000000"/>
          <w:sz w:val="24"/>
          <w:szCs w:val="24"/>
          <w:lang w:val="en-GB" w:eastAsia="en-GB"/>
        </w:rPr>
      </w:pPr>
    </w:p>
    <w:p w14:paraId="1E52D955" w14:textId="77777777" w:rsidR="002D0A31"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Examine the effectiveness of the service user’s care plan and risk assessment, including the involvement of the service user and his family.</w:t>
      </w:r>
    </w:p>
    <w:p w14:paraId="6B684354" w14:textId="77777777" w:rsidR="002D0A31" w:rsidRPr="00E56AE9" w:rsidRDefault="002D0A31" w:rsidP="0023560A">
      <w:pPr>
        <w:spacing w:after="120" w:line="360" w:lineRule="auto"/>
        <w:ind w:left="720" w:right="39"/>
        <w:contextualSpacing/>
        <w:jc w:val="both"/>
        <w:rPr>
          <w:rFonts w:ascii="Arial" w:eastAsia="Calibri" w:hAnsi="Arial" w:cs="Arial"/>
          <w:color w:val="000000"/>
          <w:sz w:val="24"/>
          <w:szCs w:val="24"/>
          <w:lang w:val="en-GB" w:eastAsia="en-GB"/>
        </w:rPr>
      </w:pPr>
    </w:p>
    <w:p w14:paraId="19EBE93A" w14:textId="77777777" w:rsidR="002D0A31"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 xml:space="preserve">Review the appropriateness of the treatment of the service user in </w:t>
      </w:r>
      <w:r w:rsidR="00160D03" w:rsidRPr="00E56AE9">
        <w:rPr>
          <w:rFonts w:ascii="Arial" w:eastAsia="Calibri" w:hAnsi="Arial" w:cs="Arial"/>
          <w:color w:val="000000"/>
          <w:sz w:val="24"/>
          <w:szCs w:val="24"/>
          <w:lang w:val="en-GB" w:eastAsia="en-GB"/>
        </w:rPr>
        <w:t xml:space="preserve">the </w:t>
      </w:r>
      <w:r w:rsidRPr="00E56AE9">
        <w:rPr>
          <w:rFonts w:ascii="Arial" w:eastAsia="Calibri" w:hAnsi="Arial" w:cs="Arial"/>
          <w:color w:val="000000"/>
          <w:sz w:val="24"/>
          <w:szCs w:val="24"/>
          <w:lang w:val="en-GB" w:eastAsia="en-GB"/>
        </w:rPr>
        <w:t>light of any identified health needs/treatment pathway.</w:t>
      </w:r>
    </w:p>
    <w:p w14:paraId="0A5F055B" w14:textId="77777777" w:rsidR="002D0A31" w:rsidRPr="00E56AE9" w:rsidRDefault="002D0A31" w:rsidP="0023560A">
      <w:pPr>
        <w:spacing w:after="120" w:line="360" w:lineRule="auto"/>
        <w:ind w:left="720" w:right="39"/>
        <w:contextualSpacing/>
        <w:jc w:val="both"/>
        <w:rPr>
          <w:rFonts w:ascii="Arial" w:eastAsia="Calibri" w:hAnsi="Arial" w:cs="Arial"/>
          <w:color w:val="000000"/>
          <w:sz w:val="24"/>
          <w:szCs w:val="24"/>
          <w:lang w:val="en-GB" w:eastAsia="en-GB"/>
        </w:rPr>
      </w:pPr>
    </w:p>
    <w:p w14:paraId="7F30400D" w14:textId="77777777" w:rsidR="00EC7DD7" w:rsidRPr="00E56AE9" w:rsidRDefault="002D0A31" w:rsidP="0023560A">
      <w:pPr>
        <w:numPr>
          <w:ilvl w:val="0"/>
          <w:numId w:val="7"/>
        </w:numPr>
        <w:spacing w:after="120" w:line="360" w:lineRule="auto"/>
        <w:ind w:right="39"/>
        <w:contextualSpacing/>
        <w:jc w:val="both"/>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t>Provide a written report to NHS England that includes measurable and sustainable recommendations to be published either with the multi-agency review or standalone.</w:t>
      </w:r>
    </w:p>
    <w:p w14:paraId="79163133" w14:textId="77777777" w:rsidR="002D0A31" w:rsidRPr="00E56AE9" w:rsidRDefault="00EC7DD7" w:rsidP="00EC7DD7">
      <w:pPr>
        <w:spacing w:after="160" w:line="259" w:lineRule="auto"/>
        <w:rPr>
          <w:rFonts w:ascii="Arial" w:eastAsia="Calibri" w:hAnsi="Arial" w:cs="Arial"/>
          <w:color w:val="000000"/>
          <w:sz w:val="24"/>
          <w:szCs w:val="24"/>
          <w:lang w:val="en-GB" w:eastAsia="en-GB"/>
        </w:rPr>
      </w:pPr>
      <w:r w:rsidRPr="00E56AE9">
        <w:rPr>
          <w:rFonts w:ascii="Arial" w:eastAsia="Calibri" w:hAnsi="Arial" w:cs="Arial"/>
          <w:color w:val="000000"/>
          <w:sz w:val="24"/>
          <w:szCs w:val="24"/>
          <w:lang w:val="en-GB" w:eastAsia="en-GB"/>
        </w:rPr>
        <w:br w:type="page"/>
      </w:r>
    </w:p>
    <w:p w14:paraId="636A62BE" w14:textId="77777777" w:rsidR="00EC7DD7" w:rsidRPr="00A86F2B" w:rsidRDefault="00EC7DD7" w:rsidP="00EC7DD7">
      <w:pPr>
        <w:spacing w:after="0" w:line="360" w:lineRule="auto"/>
        <w:rPr>
          <w:rFonts w:ascii="Arial" w:hAnsi="Arial" w:cs="Arial"/>
          <w:b/>
          <w:color w:val="002060"/>
          <w:sz w:val="32"/>
          <w:szCs w:val="32"/>
        </w:rPr>
      </w:pPr>
      <w:r w:rsidRPr="00A86F2B">
        <w:rPr>
          <w:rFonts w:ascii="Arial" w:hAnsi="Arial" w:cs="Arial"/>
          <w:b/>
          <w:color w:val="002060"/>
          <w:sz w:val="32"/>
          <w:szCs w:val="32"/>
        </w:rPr>
        <w:t xml:space="preserve">APPENDIX </w:t>
      </w:r>
      <w:r>
        <w:rPr>
          <w:rFonts w:ascii="Arial" w:hAnsi="Arial" w:cs="Arial"/>
          <w:b/>
          <w:color w:val="002060"/>
          <w:sz w:val="32"/>
          <w:szCs w:val="32"/>
        </w:rPr>
        <w:t>2</w:t>
      </w:r>
    </w:p>
    <w:p w14:paraId="035AFE8D" w14:textId="77777777" w:rsidR="00BE0602" w:rsidRPr="00A86F2B" w:rsidRDefault="00BE0602" w:rsidP="00BE0602">
      <w:pPr>
        <w:spacing w:after="0" w:line="360" w:lineRule="auto"/>
        <w:rPr>
          <w:rFonts w:ascii="Arial" w:hAnsi="Arial" w:cs="Arial"/>
          <w:color w:val="002060"/>
          <w:sz w:val="32"/>
          <w:szCs w:val="32"/>
        </w:rPr>
      </w:pPr>
      <w:r>
        <w:rPr>
          <w:rFonts w:ascii="Arial" w:hAnsi="Arial" w:cs="Arial"/>
          <w:color w:val="002060"/>
          <w:sz w:val="32"/>
          <w:szCs w:val="32"/>
        </w:rPr>
        <w:t>I</w:t>
      </w:r>
      <w:r w:rsidRPr="00A86F2B">
        <w:rPr>
          <w:rFonts w:ascii="Arial" w:hAnsi="Arial" w:cs="Arial"/>
          <w:color w:val="002060"/>
          <w:sz w:val="32"/>
          <w:szCs w:val="32"/>
        </w:rPr>
        <w:t>nvestigation team</w:t>
      </w:r>
    </w:p>
    <w:p w14:paraId="54E40D6F" w14:textId="77777777" w:rsidR="00BE0602" w:rsidRPr="007714FA" w:rsidRDefault="00BE0602" w:rsidP="00BE0602">
      <w:pPr>
        <w:tabs>
          <w:tab w:val="left" w:pos="1185"/>
        </w:tabs>
        <w:spacing w:after="120" w:line="360" w:lineRule="auto"/>
        <w:rPr>
          <w:rFonts w:ascii="Arial" w:hAnsi="Arial" w:cs="Arial"/>
          <w:color w:val="auto"/>
          <w:sz w:val="22"/>
          <w:szCs w:val="22"/>
        </w:rPr>
      </w:pPr>
      <w:r w:rsidRPr="007714FA">
        <w:rPr>
          <w:rFonts w:ascii="Arial" w:hAnsi="Arial" w:cs="Arial"/>
          <w:color w:val="auto"/>
          <w:sz w:val="22"/>
          <w:szCs w:val="22"/>
        </w:rPr>
        <w:t xml:space="preserve">Anne Richardson, </w:t>
      </w:r>
      <w:r>
        <w:rPr>
          <w:rFonts w:ascii="Arial" w:hAnsi="Arial" w:cs="Arial"/>
          <w:color w:val="auto"/>
          <w:sz w:val="22"/>
          <w:szCs w:val="22"/>
        </w:rPr>
        <w:t xml:space="preserve">BSc, MPhil, </w:t>
      </w:r>
      <w:proofErr w:type="spellStart"/>
      <w:r>
        <w:rPr>
          <w:rFonts w:ascii="Arial" w:hAnsi="Arial" w:cs="Arial"/>
          <w:color w:val="auto"/>
          <w:sz w:val="22"/>
          <w:szCs w:val="22"/>
        </w:rPr>
        <w:t>FBPsS</w:t>
      </w:r>
      <w:proofErr w:type="spellEnd"/>
      <w:r>
        <w:rPr>
          <w:rFonts w:ascii="Arial" w:hAnsi="Arial" w:cs="Arial"/>
          <w:color w:val="auto"/>
          <w:sz w:val="22"/>
          <w:szCs w:val="22"/>
        </w:rPr>
        <w:t xml:space="preserve">, </w:t>
      </w:r>
      <w:r w:rsidRPr="007714FA">
        <w:rPr>
          <w:rFonts w:ascii="Arial" w:hAnsi="Arial" w:cs="Arial"/>
          <w:color w:val="auto"/>
          <w:sz w:val="22"/>
          <w:szCs w:val="22"/>
        </w:rPr>
        <w:t xml:space="preserve">Director of ARC, is a clinical psychologist by training; she formerly </w:t>
      </w:r>
      <w:proofErr w:type="spellStart"/>
      <w:r w:rsidRPr="007714FA">
        <w:rPr>
          <w:rFonts w:ascii="Arial" w:hAnsi="Arial" w:cs="Arial"/>
          <w:color w:val="auto"/>
          <w:sz w:val="22"/>
          <w:szCs w:val="22"/>
        </w:rPr>
        <w:t>speciali</w:t>
      </w:r>
      <w:r>
        <w:rPr>
          <w:rFonts w:ascii="Arial" w:hAnsi="Arial" w:cs="Arial"/>
          <w:color w:val="auto"/>
          <w:sz w:val="22"/>
          <w:szCs w:val="22"/>
        </w:rPr>
        <w:t>s</w:t>
      </w:r>
      <w:r w:rsidRPr="007714FA">
        <w:rPr>
          <w:rFonts w:ascii="Arial" w:hAnsi="Arial" w:cs="Arial"/>
          <w:color w:val="auto"/>
          <w:sz w:val="22"/>
          <w:szCs w:val="22"/>
        </w:rPr>
        <w:t>ed</w:t>
      </w:r>
      <w:proofErr w:type="spellEnd"/>
      <w:r w:rsidRPr="007714FA">
        <w:rPr>
          <w:rFonts w:ascii="Arial" w:hAnsi="Arial" w:cs="Arial"/>
          <w:color w:val="auto"/>
          <w:sz w:val="22"/>
          <w:szCs w:val="22"/>
        </w:rPr>
        <w:t xml:space="preserve"> in work with adults with severe mental ill health and long-term needs and is an experienced trainer having jointly directed the </w:t>
      </w:r>
      <w:proofErr w:type="spellStart"/>
      <w:r w:rsidRPr="007714FA">
        <w:rPr>
          <w:rFonts w:ascii="Arial" w:hAnsi="Arial" w:cs="Arial"/>
          <w:color w:val="auto"/>
          <w:sz w:val="22"/>
          <w:szCs w:val="22"/>
        </w:rPr>
        <w:t>DClinPsy</w:t>
      </w:r>
      <w:proofErr w:type="spellEnd"/>
      <w:r w:rsidRPr="007714FA">
        <w:rPr>
          <w:rFonts w:ascii="Arial" w:hAnsi="Arial" w:cs="Arial"/>
          <w:color w:val="auto"/>
          <w:sz w:val="22"/>
          <w:szCs w:val="22"/>
        </w:rPr>
        <w:t xml:space="preserve"> </w:t>
      </w:r>
      <w:proofErr w:type="spellStart"/>
      <w:r w:rsidRPr="007714FA">
        <w:rPr>
          <w:rFonts w:ascii="Arial" w:hAnsi="Arial" w:cs="Arial"/>
          <w:color w:val="auto"/>
          <w:sz w:val="22"/>
          <w:szCs w:val="22"/>
        </w:rPr>
        <w:t>programme</w:t>
      </w:r>
      <w:proofErr w:type="spellEnd"/>
      <w:r w:rsidRPr="007714FA">
        <w:rPr>
          <w:rFonts w:ascii="Arial" w:hAnsi="Arial" w:cs="Arial"/>
          <w:color w:val="auto"/>
          <w:sz w:val="22"/>
          <w:szCs w:val="22"/>
        </w:rPr>
        <w:t xml:space="preserve"> at University College London. As Head of Mental Health Policy at the Department of Health she was instrumental in the development of the National Service Framework for Mental Health and for the development and delivery of the national learning disabilities inquiry `Healthcare for All’ (2008). Anne has worked on many investigations into the quality of NHS care and treatment provided for people who lost their lives unexpectedly, or for those who were themselves responsible for a death whilst in contact with services.</w:t>
      </w:r>
    </w:p>
    <w:p w14:paraId="4BE44D97" w14:textId="77777777" w:rsidR="00BE0602" w:rsidRPr="007714FA" w:rsidRDefault="00BE0602" w:rsidP="00BE0602">
      <w:pPr>
        <w:spacing w:after="120" w:line="360" w:lineRule="auto"/>
        <w:rPr>
          <w:rFonts w:ascii="Arial" w:eastAsia="Times New Roman" w:hAnsi="Arial" w:cs="Arial"/>
          <w:color w:val="auto"/>
          <w:sz w:val="22"/>
          <w:szCs w:val="22"/>
          <w:lang w:val="en-GB" w:eastAsia="en-GB"/>
        </w:rPr>
      </w:pPr>
      <w:r w:rsidRPr="007714FA">
        <w:rPr>
          <w:rFonts w:ascii="Arial" w:eastAsia="Times New Roman" w:hAnsi="Arial" w:cs="Arial"/>
          <w:color w:val="auto"/>
          <w:sz w:val="22"/>
          <w:szCs w:val="22"/>
          <w:lang w:val="en-GB" w:eastAsia="en-GB"/>
        </w:rPr>
        <w:t>Hugh Griffiths</w:t>
      </w:r>
      <w:r>
        <w:rPr>
          <w:rFonts w:ascii="Arial" w:eastAsia="Times New Roman" w:hAnsi="Arial" w:cs="Arial"/>
          <w:color w:val="auto"/>
          <w:sz w:val="22"/>
          <w:szCs w:val="22"/>
          <w:lang w:val="en-GB" w:eastAsia="en-GB"/>
        </w:rPr>
        <w:t xml:space="preserve">, </w:t>
      </w:r>
      <w:r w:rsidRPr="00E90C44">
        <w:rPr>
          <w:rFonts w:ascii="Arial" w:eastAsia="Times New Roman" w:hAnsi="Arial" w:cs="Arial"/>
          <w:color w:val="auto"/>
          <w:sz w:val="22"/>
          <w:szCs w:val="22"/>
          <w:lang w:val="en-GB" w:eastAsia="en-GB"/>
        </w:rPr>
        <w:t>MB BS</w:t>
      </w:r>
      <w:r>
        <w:rPr>
          <w:rFonts w:ascii="Arial" w:eastAsia="Times New Roman" w:hAnsi="Arial" w:cs="Arial"/>
          <w:color w:val="auto"/>
          <w:sz w:val="22"/>
          <w:szCs w:val="22"/>
          <w:lang w:val="en-GB" w:eastAsia="en-GB"/>
        </w:rPr>
        <w:t xml:space="preserve">, </w:t>
      </w:r>
      <w:proofErr w:type="spellStart"/>
      <w:r w:rsidRPr="00E90C44">
        <w:rPr>
          <w:rFonts w:ascii="Arial" w:eastAsia="Times New Roman" w:hAnsi="Arial" w:cs="Arial"/>
          <w:color w:val="auto"/>
          <w:sz w:val="22"/>
          <w:szCs w:val="22"/>
          <w:lang w:val="en-GB" w:eastAsia="en-GB"/>
        </w:rPr>
        <w:t>FRCPsych</w:t>
      </w:r>
      <w:proofErr w:type="spellEnd"/>
      <w:r>
        <w:rPr>
          <w:rFonts w:ascii="Arial" w:eastAsia="Times New Roman" w:hAnsi="Arial" w:cs="Arial"/>
          <w:color w:val="auto"/>
          <w:sz w:val="22"/>
          <w:szCs w:val="22"/>
          <w:lang w:val="en-GB" w:eastAsia="en-GB"/>
        </w:rPr>
        <w:t xml:space="preserve">, </w:t>
      </w:r>
      <w:r w:rsidRPr="007714FA">
        <w:rPr>
          <w:rFonts w:ascii="Arial" w:eastAsia="Times New Roman" w:hAnsi="Arial" w:cs="Arial"/>
          <w:color w:val="auto"/>
          <w:sz w:val="22"/>
          <w:szCs w:val="22"/>
          <w:lang w:val="en-GB" w:eastAsia="en-GB"/>
        </w:rPr>
        <w:t xml:space="preserve">is a former consultant psychiatrist in the North-East of England where he carried responsibility for in-patient and community psychiatry for adults, recovery and rehabilitation for people with severe and long-term mental disorders, as well as liaison services in general hospitals. As Medical Director of the Northern Centre for Mental Health he was responsible for the development of guidance on changing roles for consultants, support for medical managers, and clinical leadership of the Mental Health Collaborative. Latterly, as Deputy and then as National Clinical Director for Mental Health (England) at the Department of Health he led the development of the Government’s Mental Health Strategy “No Health Without Mental Health” (2011) and was instrumental in its subsequent Implementation Framework. </w:t>
      </w:r>
      <w:r w:rsidR="009D7947">
        <w:rPr>
          <w:rFonts w:ascii="Arial" w:eastAsia="Times New Roman" w:hAnsi="Arial" w:cs="Arial"/>
          <w:color w:val="auto"/>
          <w:sz w:val="22"/>
          <w:szCs w:val="22"/>
          <w:lang w:val="en-GB" w:eastAsia="en-GB"/>
        </w:rPr>
        <w:t>Hugh currently works as Non-Executive Director in a mental health trust in the north of England.</w:t>
      </w:r>
    </w:p>
    <w:p w14:paraId="108173C6" w14:textId="77777777" w:rsidR="00BE0602" w:rsidRPr="00F13C5E" w:rsidRDefault="00BE0602" w:rsidP="00BE0602">
      <w:pPr>
        <w:spacing w:after="0"/>
        <w:jc w:val="both"/>
        <w:rPr>
          <w:rFonts w:ascii="Arial" w:hAnsi="Arial" w:cs="Arial"/>
          <w:b/>
          <w:sz w:val="22"/>
          <w:szCs w:val="22"/>
        </w:rPr>
      </w:pPr>
      <w:r w:rsidRPr="00F13C5E">
        <w:rPr>
          <w:rFonts w:ascii="Arial" w:eastAsia="Times New Roman" w:hAnsi="Arial" w:cs="Arial"/>
          <w:color w:val="auto"/>
          <w:sz w:val="22"/>
          <w:szCs w:val="22"/>
          <w:lang w:val="en-GB" w:eastAsia="en-GB"/>
        </w:rPr>
        <w:t xml:space="preserve">Adrian Childs </w:t>
      </w:r>
      <w:r w:rsidRPr="00F13C5E">
        <w:rPr>
          <w:rFonts w:ascii="Arial" w:hAnsi="Arial" w:cs="Arial"/>
          <w:sz w:val="22"/>
          <w:szCs w:val="22"/>
        </w:rPr>
        <w:t xml:space="preserve">RMN RGN </w:t>
      </w:r>
      <w:proofErr w:type="spellStart"/>
      <w:r w:rsidRPr="00F13C5E">
        <w:rPr>
          <w:rFonts w:ascii="Arial" w:hAnsi="Arial" w:cs="Arial"/>
          <w:sz w:val="22"/>
          <w:szCs w:val="22"/>
        </w:rPr>
        <w:t>Dip.N</w:t>
      </w:r>
      <w:proofErr w:type="spellEnd"/>
      <w:r w:rsidRPr="00F13C5E">
        <w:rPr>
          <w:rFonts w:ascii="Arial" w:hAnsi="Arial" w:cs="Arial"/>
          <w:sz w:val="22"/>
          <w:szCs w:val="22"/>
        </w:rPr>
        <w:t xml:space="preserve"> (</w:t>
      </w:r>
      <w:proofErr w:type="spellStart"/>
      <w:r w:rsidRPr="00F13C5E">
        <w:rPr>
          <w:rFonts w:ascii="Arial" w:hAnsi="Arial" w:cs="Arial"/>
          <w:sz w:val="22"/>
          <w:szCs w:val="22"/>
        </w:rPr>
        <w:t>Lond</w:t>
      </w:r>
      <w:proofErr w:type="spellEnd"/>
      <w:r w:rsidRPr="00F13C5E">
        <w:rPr>
          <w:rFonts w:ascii="Arial" w:hAnsi="Arial" w:cs="Arial"/>
          <w:sz w:val="22"/>
          <w:szCs w:val="22"/>
        </w:rPr>
        <w:t>) MSc Dip. Leadership Mentoring &amp; Executive Coaching</w:t>
      </w:r>
      <w:r>
        <w:rPr>
          <w:rFonts w:ascii="Arial" w:hAnsi="Arial" w:cs="Arial"/>
          <w:sz w:val="22"/>
          <w:szCs w:val="22"/>
        </w:rPr>
        <w:t>,</w:t>
      </w:r>
    </w:p>
    <w:p w14:paraId="51432535" w14:textId="77777777" w:rsidR="00BE0602" w:rsidRDefault="00BE0602" w:rsidP="00BE0602">
      <w:pPr>
        <w:spacing w:after="120" w:line="360" w:lineRule="auto"/>
        <w:rPr>
          <w:rFonts w:ascii="Arial" w:eastAsia="Times New Roman" w:hAnsi="Arial" w:cs="Arial"/>
          <w:color w:val="auto"/>
          <w:sz w:val="22"/>
          <w:szCs w:val="22"/>
          <w:lang w:val="en-GB" w:eastAsia="en-GB"/>
        </w:rPr>
      </w:pPr>
      <w:r w:rsidRPr="00F13C5E">
        <w:rPr>
          <w:rFonts w:ascii="Arial" w:eastAsia="Times New Roman" w:hAnsi="Arial" w:cs="Arial"/>
          <w:color w:val="auto"/>
          <w:sz w:val="22"/>
          <w:szCs w:val="22"/>
          <w:lang w:val="en-GB" w:eastAsia="en-GB"/>
        </w:rPr>
        <w:t>trained both as a general and mental health nurse. He worked as Director of nursing at Newcastle, Northumberland and North Tyneside Mental Health</w:t>
      </w:r>
      <w:r w:rsidRPr="007714FA">
        <w:rPr>
          <w:rFonts w:ascii="Arial" w:eastAsia="Times New Roman" w:hAnsi="Arial" w:cs="Arial"/>
          <w:color w:val="auto"/>
          <w:sz w:val="22"/>
          <w:szCs w:val="22"/>
          <w:lang w:val="en-GB" w:eastAsia="en-GB"/>
        </w:rPr>
        <w:t xml:space="preserve"> Trust and earned a distinction in his MSc at the University of East London in the mid-1990s. Adrian also holds a diploma in leadership, mentoring and executive coaching. He has contributed to several national working parties including the development and appointment of Consultant Nurses and development packages for nurses working with severe personality disorders. His previous experience includes serving as Deputy Chief Executive and Director of Nursing at Devon Partnership NHS Trust and Newcastle, Northumberland and North Tyneside Mental Health Trust. Adrian </w:t>
      </w:r>
      <w:r w:rsidR="009D7947">
        <w:rPr>
          <w:rFonts w:ascii="Arial" w:eastAsia="Times New Roman" w:hAnsi="Arial" w:cs="Arial"/>
          <w:color w:val="auto"/>
          <w:sz w:val="22"/>
          <w:szCs w:val="22"/>
          <w:lang w:val="en-GB" w:eastAsia="en-GB"/>
        </w:rPr>
        <w:t xml:space="preserve">most recently </w:t>
      </w:r>
      <w:r w:rsidRPr="007714FA">
        <w:rPr>
          <w:rFonts w:ascii="Arial" w:eastAsia="Times New Roman" w:hAnsi="Arial" w:cs="Arial"/>
          <w:color w:val="auto"/>
          <w:sz w:val="22"/>
          <w:szCs w:val="22"/>
          <w:lang w:val="en-GB" w:eastAsia="en-GB"/>
        </w:rPr>
        <w:t>work</w:t>
      </w:r>
      <w:r w:rsidR="009D7947">
        <w:rPr>
          <w:rFonts w:ascii="Arial" w:eastAsia="Times New Roman" w:hAnsi="Arial" w:cs="Arial"/>
          <w:color w:val="auto"/>
          <w:sz w:val="22"/>
          <w:szCs w:val="22"/>
          <w:lang w:val="en-GB" w:eastAsia="en-GB"/>
        </w:rPr>
        <w:t>ed</w:t>
      </w:r>
      <w:r w:rsidRPr="007714FA">
        <w:rPr>
          <w:rFonts w:ascii="Arial" w:eastAsia="Times New Roman" w:hAnsi="Arial" w:cs="Arial"/>
          <w:color w:val="auto"/>
          <w:sz w:val="22"/>
          <w:szCs w:val="22"/>
          <w:lang w:val="en-GB" w:eastAsia="en-GB"/>
        </w:rPr>
        <w:t xml:space="preserve"> as Director of Nursing at Leicestershire Partnership Trust. In 2014 he was made Honorary Professor for the Faculty of Health and Life Sciences at De Montfort University, Leicester. </w:t>
      </w:r>
    </w:p>
    <w:p w14:paraId="17F73786" w14:textId="77777777" w:rsidR="00BE0602" w:rsidRDefault="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br w:type="page"/>
      </w:r>
    </w:p>
    <w:p w14:paraId="0219DE49" w14:textId="77777777" w:rsidR="00933E1C" w:rsidRPr="00A86F2B" w:rsidRDefault="00933E1C" w:rsidP="00933E1C">
      <w:pPr>
        <w:spacing w:after="0" w:line="360" w:lineRule="auto"/>
        <w:rPr>
          <w:rFonts w:ascii="Arial" w:hAnsi="Arial" w:cs="Arial"/>
          <w:b/>
          <w:color w:val="002060"/>
          <w:sz w:val="32"/>
          <w:szCs w:val="32"/>
        </w:rPr>
      </w:pPr>
      <w:bookmarkStart w:id="12" w:name="_Hlk2178521"/>
      <w:r w:rsidRPr="00A86F2B">
        <w:rPr>
          <w:rFonts w:ascii="Arial" w:hAnsi="Arial" w:cs="Arial"/>
          <w:b/>
          <w:color w:val="002060"/>
          <w:sz w:val="32"/>
          <w:szCs w:val="32"/>
        </w:rPr>
        <w:t xml:space="preserve">APPENDIX </w:t>
      </w:r>
      <w:r>
        <w:rPr>
          <w:rFonts w:ascii="Arial" w:hAnsi="Arial" w:cs="Arial"/>
          <w:b/>
          <w:color w:val="002060"/>
          <w:sz w:val="32"/>
          <w:szCs w:val="32"/>
        </w:rPr>
        <w:t>3</w:t>
      </w:r>
    </w:p>
    <w:bookmarkEnd w:id="12"/>
    <w:p w14:paraId="7A21CD93" w14:textId="77777777" w:rsidR="00F93BF7" w:rsidRPr="00F93BF7" w:rsidRDefault="00BE0602" w:rsidP="00BE0602">
      <w:pPr>
        <w:spacing w:after="120" w:line="360" w:lineRule="auto"/>
        <w:rPr>
          <w:rFonts w:ascii="Arial" w:hAnsi="Arial" w:cs="Arial"/>
          <w:b/>
          <w:sz w:val="24"/>
          <w:szCs w:val="24"/>
        </w:rPr>
      </w:pPr>
      <w:r w:rsidRPr="00F93BF7">
        <w:rPr>
          <w:rFonts w:ascii="Arial" w:hAnsi="Arial" w:cs="Arial"/>
          <w:b/>
          <w:sz w:val="24"/>
          <w:szCs w:val="24"/>
        </w:rPr>
        <w:t xml:space="preserve">Recommendations made </w:t>
      </w:r>
      <w:r w:rsidR="00F93BF7" w:rsidRPr="00F93BF7">
        <w:rPr>
          <w:rFonts w:ascii="Arial" w:hAnsi="Arial" w:cs="Arial"/>
          <w:b/>
          <w:sz w:val="24"/>
          <w:szCs w:val="24"/>
        </w:rPr>
        <w:t xml:space="preserve">in the internal Trust investigation </w:t>
      </w:r>
    </w:p>
    <w:p w14:paraId="538D0BB4" w14:textId="3A30B879" w:rsidR="00BE0602" w:rsidRPr="00F93BF7" w:rsidRDefault="00BE0602" w:rsidP="00BE0602">
      <w:pPr>
        <w:spacing w:after="120" w:line="360" w:lineRule="auto"/>
        <w:rPr>
          <w:rFonts w:ascii="Arial" w:hAnsi="Arial" w:cs="Arial"/>
          <w:sz w:val="24"/>
          <w:szCs w:val="24"/>
        </w:rPr>
      </w:pPr>
      <w:r w:rsidRPr="00F93BF7">
        <w:rPr>
          <w:rFonts w:ascii="Arial" w:hAnsi="Arial" w:cs="Arial"/>
          <w:sz w:val="24"/>
          <w:szCs w:val="24"/>
        </w:rPr>
        <w:t xml:space="preserve"> </w:t>
      </w:r>
    </w:p>
    <w:p w14:paraId="6506CBC9" w14:textId="77777777" w:rsidR="00BE0602" w:rsidRPr="00F93BF7" w:rsidRDefault="00BE0602" w:rsidP="00BE0602">
      <w:pPr>
        <w:pStyle w:val="ListParagraph"/>
        <w:numPr>
          <w:ilvl w:val="0"/>
          <w:numId w:val="8"/>
        </w:numPr>
        <w:spacing w:after="120" w:line="360" w:lineRule="auto"/>
        <w:rPr>
          <w:rFonts w:ascii="Arial" w:hAnsi="Arial" w:cs="Arial"/>
          <w:sz w:val="24"/>
          <w:szCs w:val="24"/>
        </w:rPr>
      </w:pPr>
      <w:r w:rsidRPr="00F93BF7">
        <w:rPr>
          <w:rFonts w:ascii="Arial" w:hAnsi="Arial" w:cs="Arial"/>
          <w:sz w:val="24"/>
          <w:szCs w:val="24"/>
        </w:rPr>
        <w:t xml:space="preserve">Multidisciplinary Team (MDT) preparation sheets should be completed by nursing staff prior to MDT meetings. The preparation sheets should capture up to date information including current nursing observations, risks, leave and significant incidents and a general account of the patient’s presentation since the last MDT.  </w:t>
      </w:r>
    </w:p>
    <w:p w14:paraId="50C4BE3A"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Action: Community Service Manager </w:t>
      </w:r>
    </w:p>
    <w:p w14:paraId="26C2999A"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Target Date: October 2018 </w:t>
      </w:r>
    </w:p>
    <w:p w14:paraId="128B7D51" w14:textId="77777777" w:rsidR="00BE0602" w:rsidRPr="00F93BF7" w:rsidRDefault="00BE0602" w:rsidP="00BE0602">
      <w:pPr>
        <w:spacing w:after="120" w:line="360" w:lineRule="auto"/>
        <w:ind w:firstLine="360"/>
        <w:rPr>
          <w:rFonts w:ascii="Arial" w:hAnsi="Arial" w:cs="Arial"/>
          <w:sz w:val="24"/>
          <w:szCs w:val="24"/>
        </w:rPr>
      </w:pPr>
    </w:p>
    <w:p w14:paraId="0C535423" w14:textId="77777777" w:rsidR="00BE0602" w:rsidRPr="00F93BF7" w:rsidRDefault="00BE0602" w:rsidP="00BE0602">
      <w:pPr>
        <w:pStyle w:val="ListParagraph"/>
        <w:numPr>
          <w:ilvl w:val="0"/>
          <w:numId w:val="8"/>
        </w:numPr>
        <w:spacing w:after="120" w:line="360" w:lineRule="auto"/>
        <w:rPr>
          <w:rFonts w:ascii="Arial" w:hAnsi="Arial" w:cs="Arial"/>
          <w:sz w:val="24"/>
          <w:szCs w:val="24"/>
        </w:rPr>
      </w:pPr>
      <w:bookmarkStart w:id="13" w:name="_Hlk2336306"/>
      <w:r w:rsidRPr="00F93BF7">
        <w:rPr>
          <w:rFonts w:ascii="Arial" w:hAnsi="Arial" w:cs="Arial"/>
          <w:sz w:val="24"/>
          <w:szCs w:val="24"/>
        </w:rPr>
        <w:t xml:space="preserve">Risk policy guidance should be </w:t>
      </w:r>
      <w:proofErr w:type="gramStart"/>
      <w:r w:rsidRPr="00F93BF7">
        <w:rPr>
          <w:rFonts w:ascii="Arial" w:hAnsi="Arial" w:cs="Arial"/>
          <w:sz w:val="24"/>
          <w:szCs w:val="24"/>
        </w:rPr>
        <w:t>implemented, when</w:t>
      </w:r>
      <w:proofErr w:type="gramEnd"/>
      <w:r w:rsidRPr="00F93BF7">
        <w:rPr>
          <w:rFonts w:ascii="Arial" w:hAnsi="Arial" w:cs="Arial"/>
          <w:sz w:val="24"/>
          <w:szCs w:val="24"/>
        </w:rPr>
        <w:t xml:space="preserve"> risk assessments are completed. Risk assessments should include all the areas recommended by the policy. </w:t>
      </w:r>
    </w:p>
    <w:p w14:paraId="73CF6FAB"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Action: Community Service Manager </w:t>
      </w:r>
    </w:p>
    <w:p w14:paraId="77FBF2B9"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Target Date: October 2018 </w:t>
      </w:r>
    </w:p>
    <w:p w14:paraId="179B89F0" w14:textId="77777777" w:rsidR="00BE0602" w:rsidRPr="00F93BF7" w:rsidRDefault="00BE0602" w:rsidP="00BE0602">
      <w:pPr>
        <w:spacing w:after="120" w:line="360" w:lineRule="auto"/>
        <w:ind w:firstLine="360"/>
        <w:rPr>
          <w:rFonts w:ascii="Arial" w:hAnsi="Arial" w:cs="Arial"/>
          <w:sz w:val="24"/>
          <w:szCs w:val="24"/>
        </w:rPr>
      </w:pPr>
    </w:p>
    <w:p w14:paraId="450770DD" w14:textId="77777777" w:rsidR="00BE0602" w:rsidRPr="00F93BF7" w:rsidRDefault="00BE0602" w:rsidP="00BE0602">
      <w:pPr>
        <w:pStyle w:val="ListParagraph"/>
        <w:numPr>
          <w:ilvl w:val="0"/>
          <w:numId w:val="8"/>
        </w:numPr>
        <w:spacing w:after="120" w:line="360" w:lineRule="auto"/>
        <w:rPr>
          <w:rFonts w:ascii="Arial" w:hAnsi="Arial" w:cs="Arial"/>
          <w:sz w:val="24"/>
          <w:szCs w:val="24"/>
        </w:rPr>
      </w:pPr>
      <w:r w:rsidRPr="00F93BF7">
        <w:rPr>
          <w:rFonts w:ascii="Arial" w:hAnsi="Arial" w:cs="Arial"/>
          <w:sz w:val="24"/>
          <w:szCs w:val="24"/>
        </w:rPr>
        <w:t xml:space="preserve">Managers / supervisors to ensure that their staff have completed the Trust risk training and that clinicians remain up to date with training refreshers.    </w:t>
      </w:r>
    </w:p>
    <w:p w14:paraId="49819C5C"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Action: Community Service Manager </w:t>
      </w:r>
    </w:p>
    <w:p w14:paraId="0C58599B"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Target Date: October 2018 </w:t>
      </w:r>
    </w:p>
    <w:p w14:paraId="34723D2A" w14:textId="77777777" w:rsidR="00BE0602" w:rsidRPr="00F93BF7" w:rsidRDefault="00BE0602" w:rsidP="00BE0602">
      <w:pPr>
        <w:pStyle w:val="ListParagraph"/>
        <w:spacing w:after="120" w:line="360" w:lineRule="auto"/>
        <w:rPr>
          <w:rFonts w:ascii="Arial" w:hAnsi="Arial" w:cs="Arial"/>
          <w:sz w:val="24"/>
          <w:szCs w:val="24"/>
        </w:rPr>
      </w:pPr>
    </w:p>
    <w:p w14:paraId="1DA15465" w14:textId="77777777" w:rsidR="00BE0602" w:rsidRPr="00F93BF7" w:rsidRDefault="00BE0602" w:rsidP="00BE0602">
      <w:pPr>
        <w:pStyle w:val="ListParagraph"/>
        <w:numPr>
          <w:ilvl w:val="0"/>
          <w:numId w:val="8"/>
        </w:numPr>
        <w:spacing w:after="120" w:line="360" w:lineRule="auto"/>
        <w:ind w:left="714" w:hanging="357"/>
        <w:rPr>
          <w:rFonts w:ascii="Arial" w:hAnsi="Arial" w:cs="Arial"/>
          <w:sz w:val="24"/>
          <w:szCs w:val="24"/>
        </w:rPr>
      </w:pPr>
      <w:r w:rsidRPr="00F93BF7">
        <w:rPr>
          <w:rFonts w:ascii="Arial" w:hAnsi="Arial" w:cs="Arial"/>
          <w:sz w:val="24"/>
          <w:szCs w:val="24"/>
        </w:rPr>
        <w:t xml:space="preserve">Consideration to be given around how we can improve communication with other </w:t>
      </w:r>
      <w:proofErr w:type="spellStart"/>
      <w:r w:rsidRPr="00F93BF7">
        <w:rPr>
          <w:rFonts w:ascii="Arial" w:hAnsi="Arial" w:cs="Arial"/>
          <w:sz w:val="24"/>
          <w:szCs w:val="24"/>
        </w:rPr>
        <w:t>specialities</w:t>
      </w:r>
      <w:proofErr w:type="spellEnd"/>
      <w:r w:rsidRPr="00F93BF7">
        <w:rPr>
          <w:rFonts w:ascii="Arial" w:hAnsi="Arial" w:cs="Arial"/>
          <w:sz w:val="24"/>
          <w:szCs w:val="24"/>
        </w:rPr>
        <w:t xml:space="preserve"> where a patient has had another health condition which may have an impact on their mental health.  </w:t>
      </w:r>
    </w:p>
    <w:p w14:paraId="512F5BE4" w14:textId="016C2024"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 xml:space="preserve">Action: Director of Service Delivery </w:t>
      </w:r>
    </w:p>
    <w:p w14:paraId="20E51252" w14:textId="77777777" w:rsidR="00BE0602" w:rsidRPr="00F93BF7" w:rsidRDefault="00BE0602" w:rsidP="00BE0602">
      <w:pPr>
        <w:spacing w:after="120" w:line="360" w:lineRule="auto"/>
        <w:ind w:firstLine="720"/>
        <w:rPr>
          <w:rFonts w:ascii="Arial" w:hAnsi="Arial" w:cs="Arial"/>
          <w:sz w:val="24"/>
          <w:szCs w:val="24"/>
        </w:rPr>
      </w:pPr>
      <w:r w:rsidRPr="00F93BF7">
        <w:rPr>
          <w:rFonts w:ascii="Arial" w:hAnsi="Arial" w:cs="Arial"/>
          <w:sz w:val="24"/>
          <w:szCs w:val="24"/>
        </w:rPr>
        <w:t>Target Date: December 2018</w:t>
      </w:r>
    </w:p>
    <w:bookmarkEnd w:id="13"/>
    <w:p w14:paraId="0EFC9B20" w14:textId="77777777" w:rsidR="00BE0602" w:rsidRPr="00F93BF7" w:rsidRDefault="00BE0602" w:rsidP="00BE0602">
      <w:pPr>
        <w:spacing w:after="160" w:line="259" w:lineRule="auto"/>
        <w:rPr>
          <w:rFonts w:ascii="Arial" w:hAnsi="Arial" w:cs="Arial"/>
          <w:sz w:val="24"/>
          <w:szCs w:val="24"/>
        </w:rPr>
      </w:pPr>
      <w:r w:rsidRPr="00F93BF7">
        <w:rPr>
          <w:rFonts w:ascii="Arial" w:hAnsi="Arial" w:cs="Arial"/>
          <w:sz w:val="24"/>
          <w:szCs w:val="24"/>
        </w:rPr>
        <w:br w:type="page"/>
      </w:r>
    </w:p>
    <w:p w14:paraId="0BD7CB1B" w14:textId="77777777" w:rsidR="00BE0602" w:rsidRDefault="00BE0602" w:rsidP="00BE0602">
      <w:pPr>
        <w:spacing w:after="0" w:line="360" w:lineRule="auto"/>
        <w:rPr>
          <w:rFonts w:ascii="Arial" w:hAnsi="Arial" w:cs="Arial"/>
          <w:b/>
          <w:color w:val="002060"/>
          <w:sz w:val="32"/>
          <w:szCs w:val="32"/>
        </w:rPr>
      </w:pPr>
      <w:r w:rsidRPr="00A86F2B">
        <w:rPr>
          <w:rFonts w:ascii="Arial" w:hAnsi="Arial" w:cs="Arial"/>
          <w:b/>
          <w:color w:val="002060"/>
          <w:sz w:val="32"/>
          <w:szCs w:val="32"/>
        </w:rPr>
        <w:t xml:space="preserve">APPENDIX </w:t>
      </w:r>
      <w:r>
        <w:rPr>
          <w:rFonts w:ascii="Arial" w:hAnsi="Arial" w:cs="Arial"/>
          <w:b/>
          <w:color w:val="002060"/>
          <w:sz w:val="32"/>
          <w:szCs w:val="32"/>
        </w:rPr>
        <w:t>4</w:t>
      </w:r>
    </w:p>
    <w:p w14:paraId="7097924A" w14:textId="77777777" w:rsidR="00BE0602" w:rsidRDefault="00BE0602" w:rsidP="00BE0602">
      <w:pPr>
        <w:spacing w:after="160" w:line="259" w:lineRule="auto"/>
        <w:rPr>
          <w:rFonts w:ascii="Arial" w:eastAsia="Times New Roman" w:hAnsi="Arial" w:cs="Arial"/>
          <w:color w:val="auto"/>
          <w:sz w:val="22"/>
          <w:szCs w:val="22"/>
          <w:lang w:val="en-GB" w:eastAsia="en-GB"/>
        </w:rPr>
      </w:pPr>
      <w:r>
        <w:rPr>
          <w:rFonts w:ascii="Arial" w:hAnsi="Arial" w:cs="Arial"/>
          <w:b/>
          <w:color w:val="002060"/>
          <w:sz w:val="32"/>
          <w:szCs w:val="32"/>
        </w:rPr>
        <w:t>Staff interviewed</w:t>
      </w:r>
      <w:r>
        <w:rPr>
          <w:rFonts w:ascii="Arial" w:eastAsia="Times New Roman" w:hAnsi="Arial" w:cs="Arial"/>
          <w:color w:val="auto"/>
          <w:sz w:val="22"/>
          <w:szCs w:val="22"/>
          <w:lang w:val="en-GB" w:eastAsia="en-GB"/>
        </w:rPr>
        <w:t xml:space="preserve"> (individual names have been removed)</w:t>
      </w:r>
    </w:p>
    <w:p w14:paraId="01D405AA"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Ward and Deputy Ward Managers (4 people)</w:t>
      </w:r>
    </w:p>
    <w:p w14:paraId="3DEA0A13"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Qualified nursing staff (3 people)</w:t>
      </w:r>
    </w:p>
    <w:p w14:paraId="56914109"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Health Care Assistants (4 people)</w:t>
      </w:r>
    </w:p>
    <w:p w14:paraId="1D78E7B7"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Nursing staff from the Assertive Outreach and Community Mental Health Teams (4 people)</w:t>
      </w:r>
    </w:p>
    <w:p w14:paraId="425E0B1B"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Specialis</w:t>
      </w:r>
      <w:r w:rsidR="0001131A">
        <w:rPr>
          <w:rFonts w:ascii="Arial" w:eastAsia="Times New Roman" w:hAnsi="Arial" w:cs="Arial"/>
          <w:color w:val="auto"/>
          <w:sz w:val="22"/>
          <w:szCs w:val="22"/>
          <w:lang w:val="en-GB" w:eastAsia="en-GB"/>
        </w:rPr>
        <w:t>ed</w:t>
      </w:r>
      <w:r>
        <w:rPr>
          <w:rFonts w:ascii="Arial" w:eastAsia="Times New Roman" w:hAnsi="Arial" w:cs="Arial"/>
          <w:color w:val="auto"/>
          <w:sz w:val="22"/>
          <w:szCs w:val="22"/>
          <w:lang w:val="en-GB" w:eastAsia="en-GB"/>
        </w:rPr>
        <w:t xml:space="preserve"> Epilepsy Nurse (1)</w:t>
      </w:r>
    </w:p>
    <w:p w14:paraId="2CDCEA6B"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Consultant Psychiatrist (1)</w:t>
      </w:r>
    </w:p>
    <w:p w14:paraId="3219DC05"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Clinical Psychologist (1)</w:t>
      </w:r>
    </w:p>
    <w:p w14:paraId="251A7ACB"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Neurologist (1)</w:t>
      </w:r>
    </w:p>
    <w:p w14:paraId="03E58276" w14:textId="77777777" w:rsidR="005A5C0A"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Locality Manager (1)</w:t>
      </w:r>
    </w:p>
    <w:p w14:paraId="16CA8BA3" w14:textId="77777777" w:rsidR="00633BA9" w:rsidRDefault="005A5C0A"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Crisis team qualified nurse (1)</w:t>
      </w:r>
    </w:p>
    <w:p w14:paraId="735BAA7A" w14:textId="16982FBB" w:rsidR="00C34514" w:rsidRDefault="00633BA9" w:rsidP="00BE0602">
      <w:pPr>
        <w:spacing w:after="160" w:line="259" w:lineRule="auto"/>
        <w:rPr>
          <w:rFonts w:ascii="Arial" w:eastAsia="Times New Roman" w:hAnsi="Arial" w:cs="Arial"/>
          <w:color w:val="auto"/>
          <w:sz w:val="22"/>
          <w:szCs w:val="22"/>
          <w:lang w:val="en-GB" w:eastAsia="en-GB"/>
        </w:rPr>
      </w:pPr>
      <w:r>
        <w:rPr>
          <w:rFonts w:ascii="Arial" w:eastAsia="Times New Roman" w:hAnsi="Arial" w:cs="Arial"/>
          <w:color w:val="auto"/>
          <w:sz w:val="22"/>
          <w:szCs w:val="22"/>
          <w:lang w:val="en-GB" w:eastAsia="en-GB"/>
        </w:rPr>
        <w:t>Healthcare clinical team (3)</w:t>
      </w:r>
      <w:r w:rsidR="009224D1">
        <w:rPr>
          <w:rFonts w:ascii="Arial" w:eastAsia="Times New Roman" w:hAnsi="Arial" w:cs="Arial"/>
          <w:color w:val="auto"/>
          <w:sz w:val="22"/>
          <w:szCs w:val="22"/>
          <w:lang w:val="en-GB" w:eastAsia="en-GB"/>
        </w:rPr>
        <w:t xml:space="preserve"> in the Medium Secure Unit where X is currently detained</w:t>
      </w:r>
      <w:r w:rsidR="00C34514">
        <w:rPr>
          <w:rFonts w:ascii="Arial" w:eastAsia="Times New Roman" w:hAnsi="Arial" w:cs="Arial"/>
          <w:color w:val="auto"/>
          <w:sz w:val="22"/>
          <w:szCs w:val="22"/>
          <w:lang w:val="en-GB" w:eastAsia="en-GB"/>
        </w:rPr>
        <w:br w:type="page"/>
      </w:r>
    </w:p>
    <w:p w14:paraId="1EA8085A" w14:textId="77777777" w:rsidR="00C34514" w:rsidRDefault="00C34514" w:rsidP="00C34514">
      <w:pPr>
        <w:spacing w:after="0" w:line="360" w:lineRule="auto"/>
        <w:rPr>
          <w:rFonts w:ascii="Arial" w:hAnsi="Arial" w:cs="Arial"/>
          <w:b/>
          <w:color w:val="002060"/>
          <w:sz w:val="32"/>
          <w:szCs w:val="32"/>
        </w:rPr>
      </w:pPr>
      <w:bookmarkStart w:id="14" w:name="_Hlk2179304"/>
      <w:r w:rsidRPr="00A86F2B">
        <w:rPr>
          <w:rFonts w:ascii="Arial" w:hAnsi="Arial" w:cs="Arial"/>
          <w:b/>
          <w:color w:val="002060"/>
          <w:sz w:val="32"/>
          <w:szCs w:val="32"/>
        </w:rPr>
        <w:t xml:space="preserve">APPENDIX </w:t>
      </w:r>
      <w:r w:rsidR="00CD5C10">
        <w:rPr>
          <w:rFonts w:ascii="Arial" w:hAnsi="Arial" w:cs="Arial"/>
          <w:b/>
          <w:color w:val="002060"/>
          <w:sz w:val="32"/>
          <w:szCs w:val="32"/>
        </w:rPr>
        <w:t>5</w:t>
      </w:r>
    </w:p>
    <w:bookmarkEnd w:id="14"/>
    <w:p w14:paraId="2F552C41" w14:textId="77777777" w:rsidR="00C34514" w:rsidRDefault="00C34514" w:rsidP="00C34514">
      <w:pPr>
        <w:spacing w:after="0" w:line="360" w:lineRule="auto"/>
        <w:rPr>
          <w:rFonts w:ascii="Arial" w:hAnsi="Arial" w:cs="Arial"/>
          <w:color w:val="002060"/>
          <w:sz w:val="24"/>
          <w:szCs w:val="24"/>
        </w:rPr>
      </w:pPr>
      <w:r>
        <w:rPr>
          <w:rFonts w:ascii="Arial" w:hAnsi="Arial" w:cs="Arial"/>
          <w:b/>
          <w:color w:val="002060"/>
          <w:sz w:val="24"/>
          <w:szCs w:val="24"/>
        </w:rPr>
        <w:t>Policies and documentation reviewed</w:t>
      </w:r>
    </w:p>
    <w:p w14:paraId="718F7EFF" w14:textId="77777777" w:rsidR="00C34514" w:rsidRDefault="00C34514" w:rsidP="00C34514">
      <w:pPr>
        <w:spacing w:after="0" w:line="360" w:lineRule="auto"/>
        <w:rPr>
          <w:rFonts w:ascii="Arial" w:hAnsi="Arial" w:cs="Arial"/>
          <w:color w:val="002060"/>
          <w:sz w:val="24"/>
          <w:szCs w:val="24"/>
        </w:rPr>
      </w:pPr>
    </w:p>
    <w:p w14:paraId="2907DE1F" w14:textId="77777777" w:rsidR="00BA1BFC" w:rsidRDefault="00BA1BFC" w:rsidP="00C34514">
      <w:pPr>
        <w:pStyle w:val="ListParagraph"/>
        <w:numPr>
          <w:ilvl w:val="0"/>
          <w:numId w:val="9"/>
        </w:numPr>
        <w:spacing w:after="0" w:line="360" w:lineRule="auto"/>
        <w:rPr>
          <w:rFonts w:ascii="Arial" w:hAnsi="Arial" w:cs="Arial"/>
          <w:color w:val="002060"/>
          <w:sz w:val="22"/>
          <w:szCs w:val="22"/>
        </w:rPr>
      </w:pPr>
      <w:proofErr w:type="spellStart"/>
      <w:r>
        <w:rPr>
          <w:rFonts w:ascii="Arial" w:hAnsi="Arial" w:cs="Arial"/>
          <w:color w:val="002060"/>
          <w:sz w:val="22"/>
          <w:szCs w:val="22"/>
        </w:rPr>
        <w:t>RiO</w:t>
      </w:r>
      <w:proofErr w:type="spellEnd"/>
      <w:r>
        <w:rPr>
          <w:rFonts w:ascii="Arial" w:hAnsi="Arial" w:cs="Arial"/>
          <w:color w:val="002060"/>
          <w:sz w:val="22"/>
          <w:szCs w:val="22"/>
        </w:rPr>
        <w:t xml:space="preserve"> electronic case notes and specifically:</w:t>
      </w:r>
    </w:p>
    <w:p w14:paraId="2DE10AE1"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 xml:space="preserve">Epilepsy Care Plan – Due for review on 22nd December 2017 </w:t>
      </w:r>
    </w:p>
    <w:p w14:paraId="2D6B1562"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Physical Health Care Plan – Due for review on 22nd December 2017</w:t>
      </w:r>
    </w:p>
    <w:p w14:paraId="00201A8F"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 xml:space="preserve">Informal Admission Care Plan – Due for review on 28th November 2017  </w:t>
      </w:r>
    </w:p>
    <w:p w14:paraId="6AA79E23"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 xml:space="preserve">Rights as an Informal Patient Care Plan – Due for review on the 30th December 2017 </w:t>
      </w:r>
    </w:p>
    <w:p w14:paraId="3B6A9BC7"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 xml:space="preserve">Points of Contact Care Plan – Due for review on the 30th December 2017 </w:t>
      </w:r>
    </w:p>
    <w:p w14:paraId="03E6FB36"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Support and Safety Care Plan - Due for review on the 30th December 2017</w:t>
      </w:r>
    </w:p>
    <w:p w14:paraId="4F3FF8E5" w14:textId="77777777" w:rsidR="00BA1BFC" w:rsidRDefault="000F0BF5" w:rsidP="00BA1BFC">
      <w:pPr>
        <w:pStyle w:val="ListParagraph"/>
        <w:numPr>
          <w:ilvl w:val="1"/>
          <w:numId w:val="9"/>
        </w:numPr>
        <w:spacing w:after="0" w:line="360" w:lineRule="auto"/>
        <w:rPr>
          <w:rFonts w:ascii="Arial" w:hAnsi="Arial" w:cs="Arial"/>
          <w:color w:val="002060"/>
          <w:sz w:val="22"/>
          <w:szCs w:val="22"/>
        </w:rPr>
      </w:pPr>
      <w:r w:rsidRPr="000F0BF5">
        <w:rPr>
          <w:rFonts w:ascii="Arial" w:hAnsi="Arial" w:cs="Arial"/>
          <w:color w:val="002060"/>
          <w:sz w:val="22"/>
          <w:szCs w:val="22"/>
        </w:rPr>
        <w:t xml:space="preserve">Violence and Aggression Care Plan - Due for review on the 30th December 2017 </w:t>
      </w:r>
    </w:p>
    <w:p w14:paraId="643C3E75" w14:textId="77777777" w:rsidR="00BA1BFC" w:rsidRDefault="00BA1BFC" w:rsidP="00BA1BFC">
      <w:pPr>
        <w:pStyle w:val="ListParagraph"/>
        <w:numPr>
          <w:ilvl w:val="1"/>
          <w:numId w:val="9"/>
        </w:numPr>
        <w:spacing w:after="0" w:line="360" w:lineRule="auto"/>
        <w:rPr>
          <w:rFonts w:ascii="Arial" w:hAnsi="Arial" w:cs="Arial"/>
          <w:color w:val="002060"/>
          <w:sz w:val="22"/>
          <w:szCs w:val="22"/>
        </w:rPr>
      </w:pPr>
      <w:r>
        <w:rPr>
          <w:rFonts w:ascii="Arial" w:hAnsi="Arial" w:cs="Arial"/>
          <w:color w:val="002060"/>
          <w:sz w:val="22"/>
          <w:szCs w:val="22"/>
        </w:rPr>
        <w:t xml:space="preserve">Risk Assessments </w:t>
      </w:r>
      <w:r w:rsidR="000F0BF5" w:rsidRPr="000F0BF5">
        <w:rPr>
          <w:rFonts w:ascii="Arial" w:hAnsi="Arial" w:cs="Arial"/>
          <w:color w:val="002060"/>
          <w:sz w:val="22"/>
          <w:szCs w:val="22"/>
        </w:rPr>
        <w:t xml:space="preserve">– </w:t>
      </w:r>
      <w:r>
        <w:rPr>
          <w:rFonts w:ascii="Arial" w:hAnsi="Arial" w:cs="Arial"/>
          <w:color w:val="002060"/>
          <w:sz w:val="22"/>
          <w:szCs w:val="22"/>
        </w:rPr>
        <w:t>last reviewed 9th January 2017</w:t>
      </w:r>
    </w:p>
    <w:p w14:paraId="76350377" w14:textId="77777777" w:rsidR="00C34514" w:rsidRDefault="00BA1BFC" w:rsidP="00BA1BFC">
      <w:pPr>
        <w:pStyle w:val="ListParagraph"/>
        <w:numPr>
          <w:ilvl w:val="1"/>
          <w:numId w:val="9"/>
        </w:numPr>
        <w:spacing w:after="0" w:line="360" w:lineRule="auto"/>
        <w:rPr>
          <w:rFonts w:ascii="Arial" w:hAnsi="Arial" w:cs="Arial"/>
          <w:color w:val="002060"/>
          <w:sz w:val="22"/>
          <w:szCs w:val="22"/>
        </w:rPr>
      </w:pPr>
      <w:r>
        <w:rPr>
          <w:rFonts w:ascii="Arial" w:hAnsi="Arial" w:cs="Arial"/>
          <w:color w:val="002060"/>
          <w:sz w:val="22"/>
          <w:szCs w:val="22"/>
        </w:rPr>
        <w:t>D</w:t>
      </w:r>
      <w:r w:rsidR="000F0BF5" w:rsidRPr="000F0BF5">
        <w:rPr>
          <w:rFonts w:ascii="Arial" w:hAnsi="Arial" w:cs="Arial"/>
          <w:color w:val="002060"/>
          <w:sz w:val="22"/>
          <w:szCs w:val="22"/>
        </w:rPr>
        <w:t>epot Care Plan - Due for review on the 30th December 2017</w:t>
      </w:r>
    </w:p>
    <w:p w14:paraId="6AD2DAD3" w14:textId="77777777" w:rsidR="00BA1BFC" w:rsidRDefault="00BA1BFC" w:rsidP="00BA1BFC">
      <w:pPr>
        <w:pStyle w:val="ListParagraph"/>
        <w:numPr>
          <w:ilvl w:val="1"/>
          <w:numId w:val="9"/>
        </w:numPr>
        <w:spacing w:after="0" w:line="360" w:lineRule="auto"/>
        <w:rPr>
          <w:rFonts w:ascii="Arial" w:hAnsi="Arial" w:cs="Arial"/>
          <w:color w:val="002060"/>
          <w:sz w:val="22"/>
          <w:szCs w:val="22"/>
        </w:rPr>
      </w:pPr>
      <w:r>
        <w:rPr>
          <w:rFonts w:ascii="Arial" w:hAnsi="Arial" w:cs="Arial"/>
          <w:color w:val="002060"/>
          <w:sz w:val="22"/>
          <w:szCs w:val="22"/>
        </w:rPr>
        <w:t>Nurses Progress Notes</w:t>
      </w:r>
    </w:p>
    <w:p w14:paraId="3621AE63" w14:textId="24D14517" w:rsidR="00BA1BFC" w:rsidRDefault="00BA1BFC" w:rsidP="00BA1BFC">
      <w:pPr>
        <w:pStyle w:val="ListParagraph"/>
        <w:numPr>
          <w:ilvl w:val="1"/>
          <w:numId w:val="9"/>
        </w:numPr>
        <w:spacing w:after="0" w:line="360" w:lineRule="auto"/>
        <w:rPr>
          <w:rFonts w:ascii="Arial" w:hAnsi="Arial" w:cs="Arial"/>
          <w:color w:val="002060"/>
          <w:sz w:val="22"/>
          <w:szCs w:val="22"/>
        </w:rPr>
      </w:pPr>
      <w:r>
        <w:rPr>
          <w:rFonts w:ascii="Arial" w:hAnsi="Arial" w:cs="Arial"/>
          <w:color w:val="002060"/>
          <w:sz w:val="22"/>
          <w:szCs w:val="22"/>
        </w:rPr>
        <w:t>Correspondence</w:t>
      </w:r>
      <w:r w:rsidR="000A7339">
        <w:rPr>
          <w:rFonts w:ascii="Arial" w:hAnsi="Arial" w:cs="Arial"/>
          <w:color w:val="002060"/>
          <w:sz w:val="22"/>
          <w:szCs w:val="22"/>
        </w:rPr>
        <w:t xml:space="preserve">, including the Consultant Psychiatrist’s report for the Court and correspondence </w:t>
      </w:r>
      <w:r w:rsidR="000A7339" w:rsidRPr="000A7339">
        <w:rPr>
          <w:rFonts w:ascii="Arial" w:hAnsi="Arial" w:cs="Arial"/>
          <w:color w:val="002060"/>
          <w:sz w:val="22"/>
          <w:szCs w:val="22"/>
        </w:rPr>
        <w:t>with Police regarding</w:t>
      </w:r>
      <w:r w:rsidR="000A7339">
        <w:rPr>
          <w:rFonts w:ascii="Arial" w:hAnsi="Arial" w:cs="Arial"/>
          <w:color w:val="002060"/>
          <w:sz w:val="22"/>
          <w:szCs w:val="22"/>
        </w:rPr>
        <w:t xml:space="preserve"> X’s</w:t>
      </w:r>
      <w:r w:rsidR="000A7339" w:rsidRPr="000A7339">
        <w:rPr>
          <w:rFonts w:ascii="Arial" w:hAnsi="Arial" w:cs="Arial"/>
          <w:color w:val="002060"/>
          <w:sz w:val="22"/>
          <w:szCs w:val="22"/>
        </w:rPr>
        <w:t xml:space="preserve"> previous offending history</w:t>
      </w:r>
      <w:r w:rsidR="000A7339">
        <w:rPr>
          <w:rFonts w:ascii="Arial" w:hAnsi="Arial" w:cs="Arial"/>
          <w:color w:val="002060"/>
          <w:sz w:val="22"/>
          <w:szCs w:val="22"/>
        </w:rPr>
        <w:t>.</w:t>
      </w:r>
    </w:p>
    <w:p w14:paraId="452BEECC" w14:textId="77777777" w:rsidR="00BA1BFC" w:rsidRDefault="00BA1BFC" w:rsidP="00BA1BFC">
      <w:pPr>
        <w:pStyle w:val="ListParagraph"/>
        <w:numPr>
          <w:ilvl w:val="0"/>
          <w:numId w:val="9"/>
        </w:numPr>
        <w:spacing w:after="0" w:line="360" w:lineRule="auto"/>
        <w:rPr>
          <w:rFonts w:ascii="Arial" w:hAnsi="Arial" w:cs="Arial"/>
          <w:color w:val="002060"/>
          <w:sz w:val="22"/>
          <w:szCs w:val="22"/>
        </w:rPr>
      </w:pPr>
      <w:r>
        <w:rPr>
          <w:rFonts w:ascii="Arial" w:hAnsi="Arial" w:cs="Arial"/>
          <w:color w:val="002060"/>
          <w:sz w:val="22"/>
          <w:szCs w:val="22"/>
        </w:rPr>
        <w:t>Guidance for staff on the conduct of Risk Assessments</w:t>
      </w:r>
    </w:p>
    <w:p w14:paraId="4174D1FD" w14:textId="77777777" w:rsidR="00BA1BFC" w:rsidRDefault="00BA1BFC" w:rsidP="00BA1BFC">
      <w:pPr>
        <w:pStyle w:val="ListParagraph"/>
        <w:numPr>
          <w:ilvl w:val="0"/>
          <w:numId w:val="9"/>
        </w:numPr>
        <w:spacing w:after="0" w:line="360" w:lineRule="auto"/>
        <w:rPr>
          <w:rFonts w:ascii="Arial" w:hAnsi="Arial" w:cs="Arial"/>
          <w:color w:val="002060"/>
          <w:sz w:val="22"/>
          <w:szCs w:val="22"/>
        </w:rPr>
      </w:pPr>
      <w:r>
        <w:rPr>
          <w:rFonts w:ascii="Arial" w:hAnsi="Arial" w:cs="Arial"/>
          <w:color w:val="002060"/>
          <w:sz w:val="22"/>
          <w:szCs w:val="22"/>
        </w:rPr>
        <w:t>Risk Assessment training schedule</w:t>
      </w:r>
    </w:p>
    <w:p w14:paraId="39A8B47F" w14:textId="23FA1A20" w:rsidR="00AB0E1C" w:rsidRDefault="000A7339" w:rsidP="00BA1BFC">
      <w:pPr>
        <w:pStyle w:val="ListParagraph"/>
        <w:numPr>
          <w:ilvl w:val="0"/>
          <w:numId w:val="9"/>
        </w:numPr>
        <w:spacing w:after="0" w:line="360" w:lineRule="auto"/>
        <w:rPr>
          <w:rFonts w:ascii="Arial" w:hAnsi="Arial" w:cs="Arial"/>
          <w:color w:val="002060"/>
          <w:sz w:val="22"/>
          <w:szCs w:val="22"/>
        </w:rPr>
      </w:pPr>
      <w:r w:rsidRPr="000A7339">
        <w:rPr>
          <w:rFonts w:ascii="Arial" w:hAnsi="Arial" w:cs="Arial"/>
          <w:color w:val="002060"/>
          <w:sz w:val="22"/>
          <w:szCs w:val="22"/>
        </w:rPr>
        <w:t>Report into a Homicide committed by an In-patient</w:t>
      </w:r>
      <w:r>
        <w:rPr>
          <w:rFonts w:ascii="Arial" w:hAnsi="Arial" w:cs="Arial"/>
          <w:color w:val="002060"/>
          <w:sz w:val="22"/>
          <w:szCs w:val="22"/>
        </w:rPr>
        <w:t xml:space="preserve"> – the report of the </w:t>
      </w:r>
      <w:r w:rsidR="009E39A8">
        <w:rPr>
          <w:rFonts w:ascii="Arial" w:hAnsi="Arial" w:cs="Arial"/>
          <w:color w:val="002060"/>
          <w:sz w:val="22"/>
          <w:szCs w:val="22"/>
        </w:rPr>
        <w:t>Trust investigation</w:t>
      </w:r>
      <w:r>
        <w:rPr>
          <w:rFonts w:ascii="Arial" w:hAnsi="Arial" w:cs="Arial"/>
          <w:color w:val="002060"/>
          <w:sz w:val="22"/>
          <w:szCs w:val="22"/>
        </w:rPr>
        <w:t>.</w:t>
      </w:r>
    </w:p>
    <w:p w14:paraId="182140F5" w14:textId="77777777" w:rsidR="00AB0E1C" w:rsidRDefault="00AB0E1C">
      <w:pPr>
        <w:spacing w:after="160" w:line="259" w:lineRule="auto"/>
        <w:rPr>
          <w:rFonts w:ascii="Arial" w:hAnsi="Arial" w:cs="Arial"/>
          <w:color w:val="002060"/>
          <w:sz w:val="22"/>
          <w:szCs w:val="22"/>
        </w:rPr>
      </w:pPr>
      <w:r>
        <w:rPr>
          <w:rFonts w:ascii="Arial" w:hAnsi="Arial" w:cs="Arial"/>
          <w:color w:val="002060"/>
          <w:sz w:val="22"/>
          <w:szCs w:val="22"/>
        </w:rPr>
        <w:br w:type="page"/>
      </w:r>
    </w:p>
    <w:p w14:paraId="4EC5C228" w14:textId="77777777" w:rsidR="00FA1096" w:rsidRDefault="00FA1096" w:rsidP="00FA1096">
      <w:pPr>
        <w:spacing w:after="0" w:line="360" w:lineRule="auto"/>
        <w:rPr>
          <w:rFonts w:ascii="Arial" w:hAnsi="Arial" w:cs="Arial"/>
          <w:b/>
          <w:color w:val="002060"/>
          <w:sz w:val="32"/>
          <w:szCs w:val="32"/>
        </w:rPr>
      </w:pPr>
      <w:r w:rsidRPr="00A86F2B">
        <w:rPr>
          <w:rFonts w:ascii="Arial" w:hAnsi="Arial" w:cs="Arial"/>
          <w:b/>
          <w:color w:val="002060"/>
          <w:sz w:val="32"/>
          <w:szCs w:val="32"/>
        </w:rPr>
        <w:t xml:space="preserve">APPENDIX </w:t>
      </w:r>
      <w:r w:rsidR="00CD5C10">
        <w:rPr>
          <w:rFonts w:ascii="Arial" w:hAnsi="Arial" w:cs="Arial"/>
          <w:b/>
          <w:color w:val="002060"/>
          <w:sz w:val="32"/>
          <w:szCs w:val="32"/>
        </w:rPr>
        <w:t>6</w:t>
      </w:r>
    </w:p>
    <w:p w14:paraId="13B6597E" w14:textId="77777777" w:rsidR="00CD5C10" w:rsidRDefault="00CD5C10" w:rsidP="00FA1096">
      <w:pPr>
        <w:spacing w:after="0" w:line="360" w:lineRule="auto"/>
        <w:rPr>
          <w:rFonts w:ascii="Arial" w:hAnsi="Arial" w:cs="Arial"/>
          <w:b/>
          <w:color w:val="002060"/>
          <w:sz w:val="32"/>
          <w:szCs w:val="32"/>
        </w:rPr>
      </w:pPr>
      <w:r>
        <w:rPr>
          <w:rFonts w:ascii="Arial" w:hAnsi="Arial" w:cs="Arial"/>
          <w:b/>
          <w:color w:val="002060"/>
          <w:sz w:val="32"/>
          <w:szCs w:val="32"/>
        </w:rPr>
        <w:t>Chronology of care provided for X by 2Gether Mental Health NHS Foundation Trust</w:t>
      </w:r>
    </w:p>
    <w:p w14:paraId="5593EBE6" w14:textId="77777777" w:rsidR="00FA1096" w:rsidRPr="00FA1096" w:rsidRDefault="00FA1096" w:rsidP="00FA1096">
      <w:pPr>
        <w:spacing w:after="0" w:line="360" w:lineRule="auto"/>
        <w:rPr>
          <w:rFonts w:ascii="Arial" w:hAnsi="Arial" w:cs="Arial"/>
          <w:color w:val="002060"/>
          <w:sz w:val="22"/>
          <w:szCs w:val="22"/>
        </w:rPr>
      </w:pPr>
    </w:p>
    <w:p w14:paraId="26CDA814" w14:textId="77777777" w:rsidR="00FA1096" w:rsidRPr="00BA1BFC" w:rsidRDefault="00FA1096" w:rsidP="00AB0E1C">
      <w:pPr>
        <w:pStyle w:val="ListParagraph"/>
        <w:spacing w:after="0" w:line="360" w:lineRule="auto"/>
        <w:rPr>
          <w:rFonts w:ascii="Arial" w:hAnsi="Arial" w:cs="Arial"/>
          <w:color w:val="002060"/>
          <w:sz w:val="22"/>
          <w:szCs w:val="22"/>
        </w:rPr>
      </w:pPr>
    </w:p>
    <w:tbl>
      <w:tblPr>
        <w:tblStyle w:val="TableGrid"/>
        <w:tblW w:w="9986" w:type="dxa"/>
        <w:tblInd w:w="-635" w:type="dxa"/>
        <w:tblLook w:val="04A0" w:firstRow="1" w:lastRow="0" w:firstColumn="1" w:lastColumn="0" w:noHBand="0" w:noVBand="1"/>
      </w:tblPr>
      <w:tblGrid>
        <w:gridCol w:w="1641"/>
        <w:gridCol w:w="8345"/>
      </w:tblGrid>
      <w:tr w:rsidR="00FA1917" w:rsidRPr="009D161C" w14:paraId="7B28CF10" w14:textId="77777777" w:rsidTr="00BF327F">
        <w:tc>
          <w:tcPr>
            <w:tcW w:w="1641" w:type="dxa"/>
          </w:tcPr>
          <w:p w14:paraId="3AB5D2B8" w14:textId="77777777" w:rsidR="00FA1917" w:rsidRPr="009D161C" w:rsidRDefault="00FA1917" w:rsidP="00BE0602">
            <w:pPr>
              <w:rPr>
                <w:b/>
              </w:rPr>
            </w:pPr>
            <w:r w:rsidRPr="009D161C">
              <w:rPr>
                <w:b/>
              </w:rPr>
              <w:t>DATE</w:t>
            </w:r>
          </w:p>
        </w:tc>
        <w:tc>
          <w:tcPr>
            <w:tcW w:w="8345" w:type="dxa"/>
          </w:tcPr>
          <w:p w14:paraId="6C61B34F" w14:textId="77777777" w:rsidR="00FA1917" w:rsidRPr="009D161C" w:rsidRDefault="00FA1917" w:rsidP="00BE0602">
            <w:pPr>
              <w:rPr>
                <w:b/>
              </w:rPr>
            </w:pPr>
            <w:r w:rsidRPr="009D161C">
              <w:rPr>
                <w:b/>
              </w:rPr>
              <w:t xml:space="preserve">HISTORY OF CONTACT </w:t>
            </w:r>
          </w:p>
        </w:tc>
      </w:tr>
      <w:tr w:rsidR="00FA1917" w:rsidRPr="009D161C" w14:paraId="389FEEA4" w14:textId="77777777" w:rsidTr="00BF327F">
        <w:tc>
          <w:tcPr>
            <w:tcW w:w="1641" w:type="dxa"/>
          </w:tcPr>
          <w:p w14:paraId="69FE6FF4" w14:textId="77777777" w:rsidR="00FA1917" w:rsidRPr="009D161C" w:rsidRDefault="00FA1917" w:rsidP="00BE0602">
            <w:r>
              <w:t>Aug 03</w:t>
            </w:r>
          </w:p>
        </w:tc>
        <w:tc>
          <w:tcPr>
            <w:tcW w:w="8345" w:type="dxa"/>
          </w:tcPr>
          <w:p w14:paraId="6119DF7F" w14:textId="7A1A4572" w:rsidR="00FA1917" w:rsidRPr="009D161C" w:rsidRDefault="00FA1917" w:rsidP="00BE0602">
            <w:r>
              <w:t xml:space="preserve">X, aged 26, was referred to </w:t>
            </w:r>
            <w:r w:rsidR="007746C1">
              <w:t xml:space="preserve">the </w:t>
            </w:r>
            <w:r>
              <w:t>City adult locality</w:t>
            </w:r>
            <w:r w:rsidR="001C7FD5">
              <w:t xml:space="preserve"> </w:t>
            </w:r>
            <w:r>
              <w:t>team for domiciliary services for OT re-</w:t>
            </w:r>
            <w:proofErr w:type="spellStart"/>
            <w:r>
              <w:t>ablement</w:t>
            </w:r>
            <w:proofErr w:type="spellEnd"/>
            <w:r>
              <w:t xml:space="preserve"> advice, referral to welfare rights and general support. The referral outlined that X had epilepsy and that he was claiming Disability Living Allowance. X had signed on for job seekers allowance and housing benefit. He had complained that he felt unsafe using domestic equipment (cooking, ironing) and was anxious. The notes record that X planned to move to new accommodation as he was at this time separating from his wife.</w:t>
            </w:r>
          </w:p>
        </w:tc>
      </w:tr>
      <w:tr w:rsidR="00FA1917" w:rsidRPr="009D161C" w14:paraId="77B26EA3" w14:textId="77777777" w:rsidTr="00BF327F">
        <w:tc>
          <w:tcPr>
            <w:tcW w:w="1641" w:type="dxa"/>
          </w:tcPr>
          <w:p w14:paraId="6A92EBCF" w14:textId="77777777" w:rsidR="00FA1917" w:rsidRPr="009D161C" w:rsidRDefault="00FA1917" w:rsidP="00BE0602">
            <w:r>
              <w:t>Oct 03</w:t>
            </w:r>
          </w:p>
        </w:tc>
        <w:tc>
          <w:tcPr>
            <w:tcW w:w="8345" w:type="dxa"/>
          </w:tcPr>
          <w:p w14:paraId="216D4310" w14:textId="77777777" w:rsidR="00FA1917" w:rsidRPr="009D161C" w:rsidRDefault="00FA1917" w:rsidP="00BE0602">
            <w:r>
              <w:t xml:space="preserve">An epilepsy medication review was recorded in the notes.  X’s drugs were changed to </w:t>
            </w:r>
            <w:proofErr w:type="spellStart"/>
            <w:r w:rsidR="00864D13">
              <w:t>O</w:t>
            </w:r>
            <w:r>
              <w:t>xcarbazine</w:t>
            </w:r>
            <w:proofErr w:type="spellEnd"/>
            <w:r>
              <w:t>. His seizure frequency was recorded as more than 1 per week.</w:t>
            </w:r>
          </w:p>
        </w:tc>
      </w:tr>
      <w:tr w:rsidR="00FA1917" w:rsidRPr="009D161C" w14:paraId="50D25895" w14:textId="77777777" w:rsidTr="00BF327F">
        <w:tc>
          <w:tcPr>
            <w:tcW w:w="1641" w:type="dxa"/>
          </w:tcPr>
          <w:p w14:paraId="134B5B67" w14:textId="77777777" w:rsidR="00FA1917" w:rsidRPr="000C2F0E" w:rsidRDefault="00FA1917" w:rsidP="00BE0602">
            <w:r w:rsidRPr="000C2F0E">
              <w:t>Jun 04</w:t>
            </w:r>
          </w:p>
        </w:tc>
        <w:tc>
          <w:tcPr>
            <w:tcW w:w="8345" w:type="dxa"/>
          </w:tcPr>
          <w:p w14:paraId="4CFE3F61" w14:textId="77777777" w:rsidR="00FA1917" w:rsidRPr="009D161C" w:rsidRDefault="00FA1917" w:rsidP="00BE0602">
            <w:r>
              <w:t>X had a grand mal fit and injured his mouth/tongue quite badly, needing to attend A+E. The next few months were characterized by several more fits and accidents and it appeared that the fits were not being controlled well. X reported problems with paperwork; he was attending a course and his benefits were stopped. The hospital suggested he should try to do a bit less and it was suggested he might claim a higher rate of DLA</w:t>
            </w:r>
          </w:p>
        </w:tc>
      </w:tr>
      <w:tr w:rsidR="00FA1917" w:rsidRPr="009D161C" w14:paraId="12259C14" w14:textId="77777777" w:rsidTr="00BF327F">
        <w:tc>
          <w:tcPr>
            <w:tcW w:w="1641" w:type="dxa"/>
          </w:tcPr>
          <w:p w14:paraId="309D3EFF" w14:textId="77777777" w:rsidR="00FA1917" w:rsidRPr="000C2F0E" w:rsidRDefault="00FA1917" w:rsidP="00BE0602">
            <w:r>
              <w:t>29 Sep 04</w:t>
            </w:r>
          </w:p>
        </w:tc>
        <w:tc>
          <w:tcPr>
            <w:tcW w:w="8345" w:type="dxa"/>
          </w:tcPr>
          <w:p w14:paraId="1B868193" w14:textId="77777777" w:rsidR="00FA1917" w:rsidRDefault="00FA1917" w:rsidP="00BE0602">
            <w:r>
              <w:t>A referral was completed to welfare rights.</w:t>
            </w:r>
          </w:p>
        </w:tc>
      </w:tr>
      <w:tr w:rsidR="00FA1917" w:rsidRPr="009D161C" w14:paraId="02B5865B" w14:textId="77777777" w:rsidTr="00BF327F">
        <w:tc>
          <w:tcPr>
            <w:tcW w:w="1641" w:type="dxa"/>
          </w:tcPr>
          <w:p w14:paraId="47E15D2B" w14:textId="77777777" w:rsidR="00FA1917" w:rsidRPr="00F27594" w:rsidRDefault="00FA1917" w:rsidP="00BE0602">
            <w:r w:rsidRPr="00F27594">
              <w:t>20 Dec 04</w:t>
            </w:r>
          </w:p>
        </w:tc>
        <w:tc>
          <w:tcPr>
            <w:tcW w:w="8345" w:type="dxa"/>
          </w:tcPr>
          <w:p w14:paraId="2BC0136A" w14:textId="77777777" w:rsidR="00FA1917" w:rsidRDefault="00FA1917" w:rsidP="002D456D">
            <w:r>
              <w:t xml:space="preserve">X referred himself for an assessment for mental health community support. The Social Worker’s report indicates that X’s seizures were not well managed and that he was having up to 3 per day, with `absences’ sometimes lasting for up to 24 hours. X </w:t>
            </w:r>
            <w:proofErr w:type="gramStart"/>
            <w:r>
              <w:t>was described as being</w:t>
            </w:r>
            <w:proofErr w:type="gramEnd"/>
            <w:r>
              <w:t xml:space="preserve"> unable to cook or bathe without another person present due to the possibility of an accident. </w:t>
            </w:r>
          </w:p>
        </w:tc>
      </w:tr>
      <w:tr w:rsidR="00FA1917" w:rsidRPr="009D161C" w14:paraId="1D54CCDD" w14:textId="77777777" w:rsidTr="00BF327F">
        <w:tc>
          <w:tcPr>
            <w:tcW w:w="1641" w:type="dxa"/>
          </w:tcPr>
          <w:p w14:paraId="08EFF10F" w14:textId="77777777" w:rsidR="00FA1917" w:rsidRPr="00F27594" w:rsidRDefault="00FA1917" w:rsidP="00BE0602">
            <w:r w:rsidRPr="00F27594">
              <w:t>Oct 05</w:t>
            </w:r>
          </w:p>
        </w:tc>
        <w:tc>
          <w:tcPr>
            <w:tcW w:w="8345" w:type="dxa"/>
          </w:tcPr>
          <w:p w14:paraId="77FF6F11" w14:textId="77777777" w:rsidR="00FA1917" w:rsidRDefault="00FA1917" w:rsidP="00BE0602">
            <w:r>
              <w:t xml:space="preserve">X (age 28) reported to his GP that he was feeling depressed. He had initially attended for a flu vaccination. The primary care record indicates that X said he sometimes felt it was not worth living, but that he had never harmed himself. He reported a significant amount of family disharmony. A referral was made to mental health services. </w:t>
            </w:r>
          </w:p>
        </w:tc>
      </w:tr>
      <w:tr w:rsidR="00FA1917" w:rsidRPr="009D161C" w14:paraId="1473E076" w14:textId="77777777" w:rsidTr="00BF327F">
        <w:tc>
          <w:tcPr>
            <w:tcW w:w="1641" w:type="dxa"/>
          </w:tcPr>
          <w:p w14:paraId="594401FE" w14:textId="77777777" w:rsidR="00FA1917" w:rsidRPr="00F27594" w:rsidRDefault="00FA1917" w:rsidP="00BE0602">
            <w:r>
              <w:t>19 Oct 05</w:t>
            </w:r>
          </w:p>
        </w:tc>
        <w:tc>
          <w:tcPr>
            <w:tcW w:w="8345" w:type="dxa"/>
          </w:tcPr>
          <w:p w14:paraId="210D4099" w14:textId="77777777" w:rsidR="00FA1917" w:rsidRDefault="00FA1917" w:rsidP="002D456D">
            <w:r>
              <w:t>X’s GP wrote to his Neurologist about X’s anti-epilepsy drugs which were causing `a profound loss of "mental agility" leading to X being keen to stop taking his medication. His medication was therefore reviewed.</w:t>
            </w:r>
          </w:p>
        </w:tc>
      </w:tr>
      <w:tr w:rsidR="00FA1917" w:rsidRPr="009D161C" w14:paraId="5D3ED745" w14:textId="77777777" w:rsidTr="00BF327F">
        <w:tc>
          <w:tcPr>
            <w:tcW w:w="1641" w:type="dxa"/>
          </w:tcPr>
          <w:p w14:paraId="3C76CF28" w14:textId="77777777" w:rsidR="00FA1917" w:rsidRPr="00CA4DD9" w:rsidRDefault="00FA1917" w:rsidP="00BE0602">
            <w:r w:rsidRPr="00CA4DD9">
              <w:t>19 Feb 06</w:t>
            </w:r>
          </w:p>
        </w:tc>
        <w:tc>
          <w:tcPr>
            <w:tcW w:w="8345" w:type="dxa"/>
          </w:tcPr>
          <w:p w14:paraId="34F60587" w14:textId="77777777" w:rsidR="00FA1917" w:rsidRDefault="00FA1917" w:rsidP="00BE0602">
            <w:r>
              <w:t xml:space="preserve">X (age 29) reported to Police that he was having problems with noisy </w:t>
            </w:r>
            <w:proofErr w:type="spellStart"/>
            <w:r>
              <w:t>neighbours</w:t>
            </w:r>
            <w:proofErr w:type="spellEnd"/>
            <w:r>
              <w:t xml:space="preserve">. Police were called following an altercation in the hall after the </w:t>
            </w:r>
            <w:proofErr w:type="spellStart"/>
            <w:r>
              <w:t>neighbour</w:t>
            </w:r>
            <w:proofErr w:type="spellEnd"/>
            <w:r>
              <w:t xml:space="preserve"> went downstairs to take out his rubbish and clashed with X. A scuffle ensued and X ended up on the floor. The Police did not find sufficient evidence to pursue the case. X and his neighbor agreed to drop the matter. </w:t>
            </w:r>
          </w:p>
        </w:tc>
      </w:tr>
      <w:tr w:rsidR="00FA1917" w:rsidRPr="009D161C" w14:paraId="5A253179" w14:textId="77777777" w:rsidTr="00BF327F">
        <w:tc>
          <w:tcPr>
            <w:tcW w:w="1641" w:type="dxa"/>
          </w:tcPr>
          <w:p w14:paraId="4ED559FE" w14:textId="77777777" w:rsidR="00FA1917" w:rsidRPr="00CA4DD9" w:rsidRDefault="00FA1917" w:rsidP="00BE0602">
            <w:r>
              <w:t>1 Feb 07</w:t>
            </w:r>
          </w:p>
        </w:tc>
        <w:tc>
          <w:tcPr>
            <w:tcW w:w="8345" w:type="dxa"/>
          </w:tcPr>
          <w:p w14:paraId="69EA3CA3" w14:textId="77777777" w:rsidR="00FA1917" w:rsidRDefault="00FA1917" w:rsidP="002D456D">
            <w:r>
              <w:t>X phoned his GP worried about side effects from a new tablet. He was described as paranoid and confused, with regular seizures still occurring. He was advised to come in for an assessment.</w:t>
            </w:r>
          </w:p>
        </w:tc>
      </w:tr>
      <w:tr w:rsidR="00FA1917" w:rsidRPr="009D161C" w14:paraId="275ABD33" w14:textId="77777777" w:rsidTr="00BF327F">
        <w:trPr>
          <w:trHeight w:val="1702"/>
        </w:trPr>
        <w:tc>
          <w:tcPr>
            <w:tcW w:w="1641" w:type="dxa"/>
          </w:tcPr>
          <w:p w14:paraId="5FE7DD40" w14:textId="77777777" w:rsidR="00FA1917" w:rsidRPr="00CA4DD9" w:rsidRDefault="00FA1917" w:rsidP="00BE0602">
            <w:r>
              <w:t>2 Feb 07</w:t>
            </w:r>
          </w:p>
        </w:tc>
        <w:tc>
          <w:tcPr>
            <w:tcW w:w="8345" w:type="dxa"/>
          </w:tcPr>
          <w:p w14:paraId="5D1FC879" w14:textId="419000BB" w:rsidR="00FA1917" w:rsidRDefault="00FA1917" w:rsidP="00BE1881">
            <w:r>
              <w:t>(Age 29) X was arrested on 1</w:t>
            </w:r>
            <w:r w:rsidRPr="002D456D">
              <w:rPr>
                <w:vertAlign w:val="superscript"/>
              </w:rPr>
              <w:t>st</w:t>
            </w:r>
            <w:r>
              <w:t xml:space="preserve"> Feb after an outburst, apparently following a seizure, when he’d tried to take a woman’s handbag at a bus stop. He was admitted to </w:t>
            </w:r>
            <w:r w:rsidR="001C7FD5">
              <w:t xml:space="preserve">psychiatric hospital </w:t>
            </w:r>
            <w:r>
              <w:t xml:space="preserve">immediately afterwards. However, he had no recollection of what happened, and it appeared that his behavior may have been linked to a seizure. As a result of his lack of criminal Intent, X was not charged. </w:t>
            </w:r>
          </w:p>
        </w:tc>
      </w:tr>
      <w:tr w:rsidR="00FA1917" w:rsidRPr="009D161C" w14:paraId="5A1C0352" w14:textId="77777777" w:rsidTr="00BF327F">
        <w:tc>
          <w:tcPr>
            <w:tcW w:w="1641" w:type="dxa"/>
          </w:tcPr>
          <w:p w14:paraId="5F190EF0" w14:textId="77777777" w:rsidR="00FA1917" w:rsidRPr="00CA4DD9" w:rsidRDefault="00FA1917" w:rsidP="00BE0602">
            <w:r>
              <w:t>17 Oct 07</w:t>
            </w:r>
          </w:p>
        </w:tc>
        <w:tc>
          <w:tcPr>
            <w:tcW w:w="8345" w:type="dxa"/>
          </w:tcPr>
          <w:p w14:paraId="5F5EFCFB" w14:textId="0BF7628F" w:rsidR="00FA1917" w:rsidRDefault="00FA1917" w:rsidP="00BE0602">
            <w:r>
              <w:t xml:space="preserve">(Age 30) </w:t>
            </w:r>
            <w:r w:rsidR="00267F98">
              <w:t>X</w:t>
            </w:r>
            <w:r>
              <w:t xml:space="preserve"> was arrested for assault</w:t>
            </w:r>
            <w:r w:rsidR="001C7FD5">
              <w:t xml:space="preserve"> and theft</w:t>
            </w:r>
            <w:r>
              <w:t>. After this, he was taken into casualty because he had a fit. X’s mother visited and, without warning, X grabbed her and smashed her head against the rail causing facial injuries. In addition, whilst at the hospital being seen by a male staff Nurse, X kicked him in the face causing a suspected broken jaw. Again, these events appear to have been attributed to a post-ictal mental state (a term referring to temporary mental changes associated with seizure activity).</w:t>
            </w:r>
          </w:p>
        </w:tc>
      </w:tr>
      <w:tr w:rsidR="00FA1917" w:rsidRPr="009D161C" w14:paraId="4E393B9A" w14:textId="77777777" w:rsidTr="00BF327F">
        <w:trPr>
          <w:trHeight w:val="2754"/>
        </w:trPr>
        <w:tc>
          <w:tcPr>
            <w:tcW w:w="1641" w:type="dxa"/>
          </w:tcPr>
          <w:p w14:paraId="7FB84E55" w14:textId="77777777" w:rsidR="00FA1917" w:rsidRPr="00CA4DD9" w:rsidRDefault="00FA1917" w:rsidP="00BE0602">
            <w:r w:rsidRPr="00800578">
              <w:t>18.10.07-21.11.07.</w:t>
            </w:r>
          </w:p>
        </w:tc>
        <w:tc>
          <w:tcPr>
            <w:tcW w:w="8345" w:type="dxa"/>
          </w:tcPr>
          <w:p w14:paraId="5CA20225" w14:textId="33DDB316" w:rsidR="00FA1917" w:rsidRDefault="00267F98" w:rsidP="00BE0602">
            <w:r>
              <w:t>X</w:t>
            </w:r>
            <w:r w:rsidR="00FA1917">
              <w:t xml:space="preserve"> was admitted to </w:t>
            </w:r>
            <w:r w:rsidR="00933A35">
              <w:t>a psychiatric bed</w:t>
            </w:r>
            <w:r w:rsidR="00FA1917">
              <w:t xml:space="preserve"> on Section 2 of the Mental Health Act (MHA). His diagnosis was given as post-ictal psychosis. X had refused informal admission and medication. He gave a history of child abuse (violence) and bullying at school. His first seizure, he reported, was at age 13. His epilepsy then stabilized but was exacerbated following a road traffic accident at age 20. He was prescribed Haloperidol and Lamotrigine 100mg </w:t>
            </w:r>
            <w:proofErr w:type="spellStart"/>
            <w:r w:rsidR="00FA1917">
              <w:t>b.d.</w:t>
            </w:r>
            <w:proofErr w:type="spellEnd"/>
            <w:r w:rsidR="00FA1917">
              <w:t xml:space="preserve"> (down from 300mg </w:t>
            </w:r>
            <w:proofErr w:type="spellStart"/>
            <w:r w:rsidR="00FA1917">
              <w:t>b.d.</w:t>
            </w:r>
            <w:proofErr w:type="spellEnd"/>
            <w:r w:rsidR="00FA1917">
              <w:t>). However, his fits seemed to increase in frequency after his discharge leading to speculation that he might not have been taking all the medication he had been prescribed.</w:t>
            </w:r>
          </w:p>
        </w:tc>
      </w:tr>
      <w:tr w:rsidR="00FA1917" w:rsidRPr="009D161C" w14:paraId="04C184A8" w14:textId="77777777" w:rsidTr="00BF327F">
        <w:tc>
          <w:tcPr>
            <w:tcW w:w="1641" w:type="dxa"/>
          </w:tcPr>
          <w:p w14:paraId="04B06DF2" w14:textId="77777777" w:rsidR="00FA1917" w:rsidRPr="000815E8" w:rsidRDefault="00FA1917" w:rsidP="00BE0602">
            <w:r w:rsidRPr="000815E8">
              <w:t>8 Feb 08</w:t>
            </w:r>
          </w:p>
        </w:tc>
        <w:tc>
          <w:tcPr>
            <w:tcW w:w="8345" w:type="dxa"/>
          </w:tcPr>
          <w:p w14:paraId="7F769F12" w14:textId="77777777" w:rsidR="00FA1917" w:rsidRDefault="00267F98" w:rsidP="00F07853">
            <w:r>
              <w:t>A l</w:t>
            </w:r>
            <w:r w:rsidR="00FA1917">
              <w:t>etter to</w:t>
            </w:r>
            <w:r>
              <w:t xml:space="preserve"> the</w:t>
            </w:r>
            <w:r w:rsidR="00FA1917">
              <w:t xml:space="preserve"> GP from </w:t>
            </w:r>
            <w:r>
              <w:t xml:space="preserve">the </w:t>
            </w:r>
            <w:r w:rsidR="00FA1917">
              <w:t xml:space="preserve">CPN </w:t>
            </w:r>
            <w:r w:rsidR="00E85D0C">
              <w:t xml:space="preserve">suggested it would be appropriate </w:t>
            </w:r>
            <w:r w:rsidR="00FA1917">
              <w:t xml:space="preserve">to reduce </w:t>
            </w:r>
            <w:r>
              <w:t>X’s</w:t>
            </w:r>
            <w:r w:rsidR="00FA1917">
              <w:t xml:space="preserve"> Haloperidol to 2.5mg over 2 weeks. X</w:t>
            </w:r>
            <w:r w:rsidR="00E85D0C">
              <w:t xml:space="preserve"> also</w:t>
            </w:r>
            <w:r w:rsidR="00FA1917">
              <w:t xml:space="preserve"> had an epilepsy review and a plan was made for him to come off Haloperidol completely and reduce his Lorazepam as </w:t>
            </w:r>
            <w:r w:rsidR="00E85D0C">
              <w:t xml:space="preserve">he was </w:t>
            </w:r>
            <w:r w:rsidR="00FA1917">
              <w:t>feeling better.</w:t>
            </w:r>
          </w:p>
        </w:tc>
      </w:tr>
      <w:tr w:rsidR="00FA1917" w:rsidRPr="009D161C" w14:paraId="726A2471" w14:textId="77777777" w:rsidTr="00BF327F">
        <w:tc>
          <w:tcPr>
            <w:tcW w:w="1641" w:type="dxa"/>
          </w:tcPr>
          <w:p w14:paraId="0F0AD21D" w14:textId="77777777" w:rsidR="00FA1917" w:rsidRPr="007E076F" w:rsidRDefault="00FA1917" w:rsidP="00BE0602">
            <w:r w:rsidRPr="007E076F">
              <w:t>27 Mar 08</w:t>
            </w:r>
          </w:p>
        </w:tc>
        <w:tc>
          <w:tcPr>
            <w:tcW w:w="8345" w:type="dxa"/>
          </w:tcPr>
          <w:p w14:paraId="2D2B550A" w14:textId="5CE71D19" w:rsidR="00FA1917" w:rsidRDefault="00FA1917" w:rsidP="00BE0602">
            <w:r>
              <w:t>Police wr</w:t>
            </w:r>
            <w:r w:rsidR="00E85D0C">
              <w:t>o</w:t>
            </w:r>
            <w:r>
              <w:t xml:space="preserve">te to the Neurologist asking for information in relation to the above incidents to ask </w:t>
            </w:r>
            <w:proofErr w:type="gramStart"/>
            <w:r>
              <w:t>whether or not</w:t>
            </w:r>
            <w:proofErr w:type="gramEnd"/>
            <w:r>
              <w:t xml:space="preserve"> X’s behavior could be attributed to his epilepsy, to which there was a reply in the affirmative. Police took no further action.</w:t>
            </w:r>
          </w:p>
        </w:tc>
      </w:tr>
      <w:tr w:rsidR="00FA1917" w:rsidRPr="009D161C" w14:paraId="2405CC6D" w14:textId="77777777" w:rsidTr="00BF327F">
        <w:tc>
          <w:tcPr>
            <w:tcW w:w="1641" w:type="dxa"/>
          </w:tcPr>
          <w:p w14:paraId="6D04EBA6" w14:textId="77777777" w:rsidR="00FA1917" w:rsidRPr="007E076F" w:rsidRDefault="00FA1917" w:rsidP="00BE0602">
            <w:r w:rsidRPr="007E076F">
              <w:t>27 Jun 08</w:t>
            </w:r>
          </w:p>
        </w:tc>
        <w:tc>
          <w:tcPr>
            <w:tcW w:w="8345" w:type="dxa"/>
          </w:tcPr>
          <w:p w14:paraId="70D12F05" w14:textId="3770D8AF" w:rsidR="00FA1917" w:rsidRDefault="00FA1917" w:rsidP="00BE0602">
            <w:r>
              <w:t>X was involved in a fight with his</w:t>
            </w:r>
            <w:r w:rsidR="00933A35">
              <w:t xml:space="preserve"> </w:t>
            </w:r>
            <w:r>
              <w:t xml:space="preserve">father and he smashed his car windscreen when the latter said he couldn’t bring X back from a hospital appointment. X was cautioned for causing Criminal Damage to property and for assault by beating. The NHS </w:t>
            </w:r>
            <w:r w:rsidR="00933A35">
              <w:t xml:space="preserve">psychiatric </w:t>
            </w:r>
            <w:r>
              <w:t>notes say X was remorseful afterwards. These notes also indicate that such outbursts could be early warning signs of relapse as X appeared to be becoming increasingly paranoid and concerned that he was being poisoned by his mother. However, notes also record that X had a loving and protective relationship with his mother, who was not physically well herself. X visited her often.</w:t>
            </w:r>
          </w:p>
        </w:tc>
      </w:tr>
      <w:tr w:rsidR="00FA1917" w:rsidRPr="009D161C" w14:paraId="0C501AC0" w14:textId="77777777" w:rsidTr="00BF327F">
        <w:tc>
          <w:tcPr>
            <w:tcW w:w="1641" w:type="dxa"/>
          </w:tcPr>
          <w:p w14:paraId="0D8043F2" w14:textId="77777777" w:rsidR="00FA1917" w:rsidRPr="007E076F" w:rsidRDefault="00FA1917" w:rsidP="00BE0602">
            <w:r w:rsidRPr="007E076F">
              <w:t>30 Aug 08</w:t>
            </w:r>
          </w:p>
        </w:tc>
        <w:tc>
          <w:tcPr>
            <w:tcW w:w="8345" w:type="dxa"/>
          </w:tcPr>
          <w:p w14:paraId="0CBB664C" w14:textId="5DA56526" w:rsidR="00FA1917" w:rsidRDefault="00FA1917" w:rsidP="00F07853">
            <w:r>
              <w:t xml:space="preserve">X was taken to A&amp;E following an overdose (a mix of paracetamol and Co-Codamol). He had been feeling depressed due to his epilepsy and the fact that he and his wife (a marriage of approximately 4 years duration) had separated. X had also lost his job following his contact with the Police. He was admitted informally to the </w:t>
            </w:r>
            <w:r w:rsidR="007C0583">
              <w:t xml:space="preserve">psychiatric hospital </w:t>
            </w:r>
            <w:r>
              <w:t>for two days.</w:t>
            </w:r>
          </w:p>
        </w:tc>
      </w:tr>
      <w:tr w:rsidR="00FA1917" w:rsidRPr="009D161C" w14:paraId="02B5E921" w14:textId="77777777" w:rsidTr="00BF327F">
        <w:tc>
          <w:tcPr>
            <w:tcW w:w="1641" w:type="dxa"/>
          </w:tcPr>
          <w:p w14:paraId="781EE082" w14:textId="77777777" w:rsidR="00FA1917" w:rsidRPr="007E076F" w:rsidRDefault="00FA1917" w:rsidP="00BE0602">
            <w:r>
              <w:t>05 Sep 08</w:t>
            </w:r>
          </w:p>
        </w:tc>
        <w:tc>
          <w:tcPr>
            <w:tcW w:w="8345" w:type="dxa"/>
          </w:tcPr>
          <w:p w14:paraId="5397D43C" w14:textId="32410957" w:rsidR="00FA1917" w:rsidRDefault="00FA1917" w:rsidP="00AF7EA0">
            <w:r>
              <w:t xml:space="preserve">The </w:t>
            </w:r>
            <w:r w:rsidR="00867C52">
              <w:t xml:space="preserve">neurology </w:t>
            </w:r>
            <w:proofErr w:type="spellStart"/>
            <w:r w:rsidR="00867C52">
              <w:t>c</w:t>
            </w:r>
            <w:r>
              <w:t>entre</w:t>
            </w:r>
            <w:proofErr w:type="spellEnd"/>
            <w:r>
              <w:t xml:space="preserve"> discussed their findings following an epilepsy review with </w:t>
            </w:r>
            <w:r w:rsidR="00867C52">
              <w:t>the psychiatric unit</w:t>
            </w:r>
            <w:r>
              <w:t>. They said that a surgical intervention for X was unlikely to help him because the focus for his seizures was too diffuse. They thought it possible that another procedure (vagal nerve stimulation) might help and they wanted X to be seen in a specialized clinic in Liverpool. The letter states that X's epilepsy was severe and resistant to many previous drug therapies, resulting in unpredictable seizures that occu</w:t>
            </w:r>
            <w:r w:rsidR="007C0583">
              <w:t>r</w:t>
            </w:r>
            <w:r>
              <w:t>r</w:t>
            </w:r>
            <w:r w:rsidR="00E85D0C">
              <w:t>ed</w:t>
            </w:r>
            <w:r>
              <w:t xml:space="preserve"> most days. It points out that X live</w:t>
            </w:r>
            <w:r w:rsidR="00E85D0C">
              <w:t>d</w:t>
            </w:r>
            <w:r>
              <w:t xml:space="preserve"> alone, a fact that poses other risks to health as he was unable to use a cooker due to risk of burns and /or injury. He had also been advised not to have baths alone because of risk of drowning. It reported X as commonly having seizures in his sleep and that he was prone to post-ictal confusion.</w:t>
            </w:r>
          </w:p>
        </w:tc>
      </w:tr>
      <w:tr w:rsidR="00FA1917" w:rsidRPr="009D161C" w14:paraId="74535948" w14:textId="77777777" w:rsidTr="00BF327F">
        <w:tc>
          <w:tcPr>
            <w:tcW w:w="1641" w:type="dxa"/>
          </w:tcPr>
          <w:p w14:paraId="17BD369C" w14:textId="77777777" w:rsidR="00FA1917" w:rsidRPr="007E076F" w:rsidRDefault="00FA1917" w:rsidP="00BE0602">
            <w:r>
              <w:t>11 Dec 08</w:t>
            </w:r>
          </w:p>
        </w:tc>
        <w:tc>
          <w:tcPr>
            <w:tcW w:w="8345" w:type="dxa"/>
          </w:tcPr>
          <w:p w14:paraId="50E4CB2D" w14:textId="77777777" w:rsidR="00FA1917" w:rsidRDefault="00FA1917" w:rsidP="00BE0602">
            <w:r>
              <w:t>X’s mother brought X into the surgery in an agitated state, not having slept for some days</w:t>
            </w:r>
            <w:r w:rsidR="00E85D0C">
              <w:t xml:space="preserve">; he’d also </w:t>
            </w:r>
            <w:r>
              <w:t xml:space="preserve">had an alcohol binge. </w:t>
            </w:r>
          </w:p>
        </w:tc>
      </w:tr>
      <w:tr w:rsidR="00FA1917" w:rsidRPr="009D161C" w14:paraId="30D9F4F5" w14:textId="77777777" w:rsidTr="00BF327F">
        <w:tc>
          <w:tcPr>
            <w:tcW w:w="1641" w:type="dxa"/>
          </w:tcPr>
          <w:p w14:paraId="3C951A7D" w14:textId="77777777" w:rsidR="00FA1917" w:rsidRPr="00684A61" w:rsidRDefault="00FA1917" w:rsidP="00BE0602">
            <w:r w:rsidRPr="00684A61">
              <w:t>09 Jan 09</w:t>
            </w:r>
          </w:p>
        </w:tc>
        <w:tc>
          <w:tcPr>
            <w:tcW w:w="8345" w:type="dxa"/>
          </w:tcPr>
          <w:p w14:paraId="3F2606A6" w14:textId="77777777" w:rsidR="00FA1917" w:rsidRDefault="00FA1917" w:rsidP="00BE0602">
            <w:r>
              <w:t>The Neurologist reiterates history in a letter to the Trust; it comments that X is better in company and that he’s now got a cat.</w:t>
            </w:r>
          </w:p>
        </w:tc>
      </w:tr>
      <w:tr w:rsidR="00FA1917" w:rsidRPr="009D161C" w14:paraId="4E443EFF" w14:textId="77777777" w:rsidTr="00BF327F">
        <w:tc>
          <w:tcPr>
            <w:tcW w:w="1641" w:type="dxa"/>
          </w:tcPr>
          <w:p w14:paraId="34972F00" w14:textId="77777777" w:rsidR="00FA1917" w:rsidRPr="00684A61" w:rsidRDefault="00FA1917" w:rsidP="00BE0602">
            <w:r>
              <w:t>09 Feb 09</w:t>
            </w:r>
          </w:p>
        </w:tc>
        <w:tc>
          <w:tcPr>
            <w:tcW w:w="8345" w:type="dxa"/>
          </w:tcPr>
          <w:p w14:paraId="26F2DE3B" w14:textId="77777777" w:rsidR="00FA1917" w:rsidRDefault="00FA1917" w:rsidP="00BE0602">
            <w:r>
              <w:t>X was admitted informally between 9</w:t>
            </w:r>
            <w:r w:rsidRPr="00F824A5">
              <w:rPr>
                <w:vertAlign w:val="superscript"/>
              </w:rPr>
              <w:t>th</w:t>
            </w:r>
            <w:r>
              <w:t xml:space="preserve"> Feb and 1</w:t>
            </w:r>
            <w:r w:rsidRPr="00F824A5">
              <w:rPr>
                <w:vertAlign w:val="superscript"/>
              </w:rPr>
              <w:t>st</w:t>
            </w:r>
            <w:r>
              <w:t xml:space="preserve"> March after being detained briefly on S.5/2 of the MHA. He was noted to be at high risk of suicide.</w:t>
            </w:r>
          </w:p>
        </w:tc>
      </w:tr>
      <w:tr w:rsidR="00FA1917" w:rsidRPr="009D161C" w14:paraId="4BCE1E45" w14:textId="77777777" w:rsidTr="00BF327F">
        <w:tc>
          <w:tcPr>
            <w:tcW w:w="1641" w:type="dxa"/>
          </w:tcPr>
          <w:p w14:paraId="2B319401" w14:textId="77777777" w:rsidR="00FA1917" w:rsidRPr="00684A61" w:rsidRDefault="00FA1917" w:rsidP="00BE0602">
            <w:r>
              <w:t xml:space="preserve">27 Feb 09 </w:t>
            </w:r>
          </w:p>
        </w:tc>
        <w:tc>
          <w:tcPr>
            <w:tcW w:w="8345" w:type="dxa"/>
          </w:tcPr>
          <w:p w14:paraId="2807BC43" w14:textId="2738D09E" w:rsidR="00FA1917" w:rsidRDefault="00FA1917" w:rsidP="00BE0602">
            <w:r>
              <w:t xml:space="preserve">X was given weekend leave from </w:t>
            </w:r>
            <w:r w:rsidR="00867C52">
              <w:t>psychiatric inpatient care</w:t>
            </w:r>
            <w:r>
              <w:t xml:space="preserve"> as he seemed well. However, he then presented himself to the Police station saying his mother was trying to harm him. As the Police accurately identified that X was unwell, they did not respond in the way that X thought they should; they advised contact with the mental health team. X then travelled to a London Police Station to report the problem again, this time with an offensive weapon (an air pistol) to protect himself. A member of the mental health crisis team helped X to get home, as once released from St Mary’s where the Police had taken him, he had no way to get home and was not certain where he was. It appeared that his behavior related to his seizures.</w:t>
            </w:r>
          </w:p>
        </w:tc>
      </w:tr>
      <w:tr w:rsidR="00FA1917" w:rsidRPr="009D161C" w14:paraId="30833C0A" w14:textId="77777777" w:rsidTr="00BF327F">
        <w:tc>
          <w:tcPr>
            <w:tcW w:w="1641" w:type="dxa"/>
          </w:tcPr>
          <w:p w14:paraId="3D6C254B" w14:textId="77777777" w:rsidR="00FA1917" w:rsidRPr="00684A61" w:rsidRDefault="00FA1917" w:rsidP="00BE0602">
            <w:r>
              <w:t>1 Mar 09</w:t>
            </w:r>
          </w:p>
        </w:tc>
        <w:tc>
          <w:tcPr>
            <w:tcW w:w="8345" w:type="dxa"/>
          </w:tcPr>
          <w:p w14:paraId="78DF7B1F" w14:textId="347584EA" w:rsidR="00FA1917" w:rsidRDefault="00FA1917" w:rsidP="00BE0602">
            <w:r>
              <w:t xml:space="preserve">X reported to Police that he’d found a ring he’d lost the previous week on sale in a gold shop. The shop said they’d had the ring for two months and as X couldn’t describe any of its features the Police did not pursue the matter. </w:t>
            </w:r>
          </w:p>
        </w:tc>
      </w:tr>
      <w:tr w:rsidR="00FA1917" w:rsidRPr="009D161C" w14:paraId="4FE821B6" w14:textId="77777777" w:rsidTr="00BF327F">
        <w:tc>
          <w:tcPr>
            <w:tcW w:w="1641" w:type="dxa"/>
          </w:tcPr>
          <w:p w14:paraId="35A31523" w14:textId="77777777" w:rsidR="00FA1917" w:rsidRPr="00684A61" w:rsidRDefault="00FA1917" w:rsidP="00BE0602">
            <w:r>
              <w:t>1 Mar 09</w:t>
            </w:r>
          </w:p>
        </w:tc>
        <w:tc>
          <w:tcPr>
            <w:tcW w:w="8345" w:type="dxa"/>
          </w:tcPr>
          <w:p w14:paraId="4C6EC0D2" w14:textId="7105A1D5" w:rsidR="00FA1917" w:rsidRDefault="00FA1917" w:rsidP="00AF7EA0">
            <w:r>
              <w:t xml:space="preserve">X went to the counter at </w:t>
            </w:r>
            <w:r w:rsidR="00867C52">
              <w:t xml:space="preserve">the local </w:t>
            </w:r>
            <w:r>
              <w:t xml:space="preserve">police station and handed a brown handled kitchen knife to officers. He stated that 'he feared his mother may have used it to threaten him, and he’d therefore taken it from her home address to hand over to the police’. The reporting Officer did not observe any </w:t>
            </w:r>
            <w:r w:rsidR="00044EAB">
              <w:t xml:space="preserve">other </w:t>
            </w:r>
            <w:r>
              <w:t>signs of mental health problems and X was allowed to leave, having given a lawful excuse for possession of the knife. After making further enquiries it became clear that X had taken the knife from his mother's home address but there had been no confrontation or threats. X then apparently decided that the police and the SAS were in league with his mother. A Police National Computer warning marker was placed against his record for weapons.</w:t>
            </w:r>
          </w:p>
        </w:tc>
      </w:tr>
      <w:tr w:rsidR="00FA1917" w:rsidRPr="00215CDA" w14:paraId="5F13886B" w14:textId="77777777" w:rsidTr="00BF327F">
        <w:tc>
          <w:tcPr>
            <w:tcW w:w="1641" w:type="dxa"/>
          </w:tcPr>
          <w:p w14:paraId="176232C3" w14:textId="77777777" w:rsidR="00FA1917" w:rsidRPr="00215CDA" w:rsidRDefault="00FA1917" w:rsidP="00BE0602">
            <w:r w:rsidRPr="00215CDA">
              <w:t>03 Mar 09</w:t>
            </w:r>
          </w:p>
        </w:tc>
        <w:tc>
          <w:tcPr>
            <w:tcW w:w="8345" w:type="dxa"/>
          </w:tcPr>
          <w:p w14:paraId="2D422F0B" w14:textId="654FEF1B" w:rsidR="00FA1917" w:rsidRPr="00215CDA" w:rsidRDefault="00FA1917" w:rsidP="00BE0602">
            <w:r>
              <w:t xml:space="preserve">A </w:t>
            </w:r>
            <w:r w:rsidRPr="00215CDA">
              <w:t xml:space="preserve">MH Act Assessment was undertaken in Swindon. </w:t>
            </w:r>
            <w:r>
              <w:t xml:space="preserve">It </w:t>
            </w:r>
            <w:r w:rsidRPr="00215CDA">
              <w:t xml:space="preserve">describes </w:t>
            </w:r>
            <w:r>
              <w:t xml:space="preserve">X’s </w:t>
            </w:r>
            <w:r w:rsidRPr="00215CDA">
              <w:t xml:space="preserve">paranoid thoughts </w:t>
            </w:r>
            <w:r>
              <w:t>regarding his m</w:t>
            </w:r>
            <w:r w:rsidRPr="00215CDA">
              <w:t xml:space="preserve">other </w:t>
            </w:r>
            <w:r>
              <w:t>whom X thought was t</w:t>
            </w:r>
            <w:r w:rsidRPr="00215CDA">
              <w:t>rying to kill him for</w:t>
            </w:r>
            <w:r>
              <w:t xml:space="preserve"> the</w:t>
            </w:r>
            <w:r w:rsidRPr="00215CDA">
              <w:t xml:space="preserve"> insurance</w:t>
            </w:r>
            <w:r>
              <w:t xml:space="preserve">. He also described in a </w:t>
            </w:r>
            <w:r w:rsidRPr="00215CDA">
              <w:t xml:space="preserve">psychotic </w:t>
            </w:r>
            <w:r>
              <w:t xml:space="preserve">manner what he thought was </w:t>
            </w:r>
            <w:r w:rsidRPr="00215CDA">
              <w:t>a conspiracy between Hereford Police and the SAS</w:t>
            </w:r>
            <w:r>
              <w:t>. He was</w:t>
            </w:r>
            <w:r w:rsidRPr="00215CDA">
              <w:t xml:space="preserve"> admitted to</w:t>
            </w:r>
            <w:r w:rsidR="00867C52">
              <w:t xml:space="preserve"> </w:t>
            </w:r>
            <w:r>
              <w:t>a</w:t>
            </w:r>
            <w:r w:rsidR="00867C52">
              <w:t xml:space="preserve">n out-of-area </w:t>
            </w:r>
            <w:r>
              <w:t xml:space="preserve">Psychiatric Intensive Care Unit on S.2 of the MHA between </w:t>
            </w:r>
            <w:r w:rsidRPr="00215CDA">
              <w:t xml:space="preserve">03.03.09 </w:t>
            </w:r>
            <w:r>
              <w:t>and</w:t>
            </w:r>
            <w:r w:rsidRPr="00215CDA">
              <w:t xml:space="preserve"> 18.03.09</w:t>
            </w:r>
            <w:r>
              <w:t xml:space="preserve"> He was </w:t>
            </w:r>
            <w:r w:rsidRPr="00215CDA">
              <w:t xml:space="preserve">described as </w:t>
            </w:r>
            <w:r>
              <w:t xml:space="preserve">at </w:t>
            </w:r>
            <w:r w:rsidRPr="00215CDA">
              <w:t>a high risk of harm to others</w:t>
            </w:r>
            <w:r>
              <w:t>. Once again, with treatment, X’s symptoms improved.</w:t>
            </w:r>
          </w:p>
        </w:tc>
      </w:tr>
      <w:tr w:rsidR="00FA1917" w:rsidRPr="00215CDA" w14:paraId="4038BD98" w14:textId="77777777" w:rsidTr="00BF327F">
        <w:tc>
          <w:tcPr>
            <w:tcW w:w="1641" w:type="dxa"/>
          </w:tcPr>
          <w:p w14:paraId="0B655F65" w14:textId="77777777" w:rsidR="00FA1917" w:rsidRPr="00215CDA" w:rsidRDefault="00FA1917" w:rsidP="00BE0602">
            <w:r>
              <w:t>14 Apr 09</w:t>
            </w:r>
          </w:p>
        </w:tc>
        <w:tc>
          <w:tcPr>
            <w:tcW w:w="8345" w:type="dxa"/>
          </w:tcPr>
          <w:p w14:paraId="4B095618" w14:textId="77777777" w:rsidR="00FA1917" w:rsidRPr="00215CDA" w:rsidRDefault="00FA1917" w:rsidP="00BE0602">
            <w:r>
              <w:t>(Age 32) X was referred to a Consultant Neurologist at the Royal Hampshire Hospital in Sheffield for another opinion about possible epilepsy surgery which was subsequently deemed too dangerous. The letter also says: "predominantly focused around concerns that his mother is trying to poison him"</w:t>
            </w:r>
            <w:r>
              <w:cr/>
              <w:t xml:space="preserve">. </w:t>
            </w:r>
          </w:p>
        </w:tc>
      </w:tr>
      <w:tr w:rsidR="00FA1917" w:rsidRPr="00215CDA" w14:paraId="58F3E9AC" w14:textId="77777777" w:rsidTr="00BF327F">
        <w:tc>
          <w:tcPr>
            <w:tcW w:w="1641" w:type="dxa"/>
          </w:tcPr>
          <w:p w14:paraId="5BCE591E" w14:textId="77777777" w:rsidR="00FA1917" w:rsidRPr="00215CDA" w:rsidRDefault="00FA1917" w:rsidP="00BE0602">
            <w:r>
              <w:t>10 Jun 09</w:t>
            </w:r>
          </w:p>
        </w:tc>
        <w:tc>
          <w:tcPr>
            <w:tcW w:w="8345" w:type="dxa"/>
          </w:tcPr>
          <w:p w14:paraId="163DB921" w14:textId="6C223F1D" w:rsidR="00FA1917" w:rsidRPr="00215CDA" w:rsidRDefault="00FA1917" w:rsidP="00BE0602">
            <w:r>
              <w:t>A MAPPA meeting was requested by</w:t>
            </w:r>
            <w:r w:rsidR="00867C52">
              <w:t xml:space="preserve"> the psychiatric team a</w:t>
            </w:r>
            <w:r>
              <w:t xml:space="preserve">ccording to the NHS record. However, the </w:t>
            </w:r>
            <w:r w:rsidR="007746C1">
              <w:t xml:space="preserve">Police </w:t>
            </w:r>
            <w:r>
              <w:t>MAPPA administrator</w:t>
            </w:r>
            <w:r w:rsidR="007746C1">
              <w:t xml:space="preserve">s </w:t>
            </w:r>
            <w:r>
              <w:t xml:space="preserve">do not have a record of X being referred and it appears that no further action was taken. </w:t>
            </w:r>
          </w:p>
        </w:tc>
      </w:tr>
      <w:tr w:rsidR="00FA1917" w:rsidRPr="00215CDA" w14:paraId="57361116" w14:textId="77777777" w:rsidTr="00BF327F">
        <w:tc>
          <w:tcPr>
            <w:tcW w:w="1641" w:type="dxa"/>
          </w:tcPr>
          <w:p w14:paraId="20585EA7" w14:textId="77777777" w:rsidR="00FA1917" w:rsidRPr="00215CDA" w:rsidRDefault="00FA1917" w:rsidP="00BE0602">
            <w:r>
              <w:t>8 Jan 10</w:t>
            </w:r>
          </w:p>
        </w:tc>
        <w:tc>
          <w:tcPr>
            <w:tcW w:w="8345" w:type="dxa"/>
          </w:tcPr>
          <w:p w14:paraId="7933E71C" w14:textId="77777777" w:rsidR="00FA1917" w:rsidRPr="00215CDA" w:rsidRDefault="00FA1917" w:rsidP="00BE0602">
            <w:r>
              <w:t>X went reluctantly to A&amp;E after a fit</w:t>
            </w:r>
          </w:p>
        </w:tc>
      </w:tr>
      <w:tr w:rsidR="00FA1917" w:rsidRPr="00215CDA" w14:paraId="58B1D71C" w14:textId="77777777" w:rsidTr="00BF327F">
        <w:tc>
          <w:tcPr>
            <w:tcW w:w="1641" w:type="dxa"/>
          </w:tcPr>
          <w:p w14:paraId="503A52D5" w14:textId="77777777" w:rsidR="00FA1917" w:rsidRPr="00215CDA" w:rsidRDefault="00FA1917" w:rsidP="00BE0602">
            <w:r>
              <w:t>12 Feb 10</w:t>
            </w:r>
          </w:p>
        </w:tc>
        <w:tc>
          <w:tcPr>
            <w:tcW w:w="8345" w:type="dxa"/>
          </w:tcPr>
          <w:p w14:paraId="6888870C" w14:textId="3E24C235" w:rsidR="00FA1917" w:rsidRPr="00215CDA" w:rsidRDefault="00FA1917" w:rsidP="00DA4388">
            <w:r>
              <w:t xml:space="preserve">X reported to Police that he’d lost £2000 via a bogus internet transaction (phishing). He also reported that he bought himself an Orange I-phone and an Omega watch which was snatched from him by a white male wearing grey tracksuit bottoms and a grey hoody. However, the items were subsequently found on </w:t>
            </w:r>
            <w:proofErr w:type="spellStart"/>
            <w:r>
              <w:t>EBay</w:t>
            </w:r>
            <w:proofErr w:type="spellEnd"/>
            <w:r>
              <w:t xml:space="preserve"> with X </w:t>
            </w:r>
            <w:r w:rsidR="00805449">
              <w:t xml:space="preserve">identified </w:t>
            </w:r>
            <w:r>
              <w:t>as the seller. X was arrested for attempted fraud &amp; wasting police time. He was given a community order and a curfew with a tag. X was not in contact with the Trust at this time, being managed by his GP</w:t>
            </w:r>
          </w:p>
        </w:tc>
      </w:tr>
      <w:tr w:rsidR="00FA1917" w:rsidRPr="00215CDA" w14:paraId="59F51032" w14:textId="77777777" w:rsidTr="00BF327F">
        <w:tc>
          <w:tcPr>
            <w:tcW w:w="1641" w:type="dxa"/>
          </w:tcPr>
          <w:p w14:paraId="399641C3" w14:textId="77777777" w:rsidR="00FA1917" w:rsidRPr="00215CDA" w:rsidRDefault="00FA1917" w:rsidP="00BE0602">
            <w:r>
              <w:t>10 Jul 10</w:t>
            </w:r>
          </w:p>
        </w:tc>
        <w:tc>
          <w:tcPr>
            <w:tcW w:w="8345" w:type="dxa"/>
          </w:tcPr>
          <w:p w14:paraId="5465A197" w14:textId="77777777" w:rsidR="00FA1917" w:rsidRPr="00215CDA" w:rsidRDefault="00FA1917" w:rsidP="00BE0602">
            <w:r>
              <w:t xml:space="preserve">Admitted to A&amp;E. Tag noted.  </w:t>
            </w:r>
          </w:p>
        </w:tc>
      </w:tr>
      <w:tr w:rsidR="00FA1917" w:rsidRPr="00215CDA" w14:paraId="2FA99462" w14:textId="77777777" w:rsidTr="00BF327F">
        <w:tc>
          <w:tcPr>
            <w:tcW w:w="1641" w:type="dxa"/>
          </w:tcPr>
          <w:p w14:paraId="297B2F0C" w14:textId="77777777" w:rsidR="00FA1917" w:rsidRPr="00215CDA" w:rsidRDefault="00FA1917" w:rsidP="00BE0602">
            <w:r>
              <w:t>18 Jan 11</w:t>
            </w:r>
          </w:p>
        </w:tc>
        <w:tc>
          <w:tcPr>
            <w:tcW w:w="8345" w:type="dxa"/>
          </w:tcPr>
          <w:p w14:paraId="75C8B3E0" w14:textId="293EB376" w:rsidR="00FA1917" w:rsidRPr="00215CDA" w:rsidRDefault="00805449" w:rsidP="00BE0602">
            <w:r>
              <w:t>Psychiatric no</w:t>
            </w:r>
            <w:r w:rsidR="00FA1917">
              <w:t xml:space="preserve">tes report X as saying there were significant family issues/tensions as allegedly, X’s grandmother was being abused by her daughter (X’s aunt) and was therefore living with X’s mother. A Safeguarding Referral for the grandmother was completed as she was also allegedly being defrauded of money as well. At this time, X was still being supported by a CPN and he was being prescribed </w:t>
            </w:r>
            <w:r w:rsidR="00FA1917" w:rsidRPr="00F72194">
              <w:t xml:space="preserve">prn olanzapine 5mg, </w:t>
            </w:r>
            <w:r w:rsidR="00FA1917">
              <w:t xml:space="preserve">which it was suggested should be increased </w:t>
            </w:r>
            <w:r>
              <w:t>by</w:t>
            </w:r>
            <w:r w:rsidR="00FA1917">
              <w:t xml:space="preserve"> </w:t>
            </w:r>
            <w:r w:rsidR="00FA1917" w:rsidRPr="00F72194">
              <w:t>2.5mg</w:t>
            </w:r>
            <w:r w:rsidR="00FA1917">
              <w:t xml:space="preserve"> daily if he found the stress of coping with family issues too much.  </w:t>
            </w:r>
          </w:p>
        </w:tc>
      </w:tr>
      <w:tr w:rsidR="00FA1917" w:rsidRPr="00215CDA" w14:paraId="2B41B507" w14:textId="77777777" w:rsidTr="00BF327F">
        <w:tc>
          <w:tcPr>
            <w:tcW w:w="1641" w:type="dxa"/>
          </w:tcPr>
          <w:p w14:paraId="17AE3EC2" w14:textId="77777777" w:rsidR="00FA1917" w:rsidRPr="00215CDA" w:rsidRDefault="00FA1917" w:rsidP="00BE0602">
            <w:r>
              <w:t>23 Feb 12</w:t>
            </w:r>
          </w:p>
        </w:tc>
        <w:tc>
          <w:tcPr>
            <w:tcW w:w="8345" w:type="dxa"/>
          </w:tcPr>
          <w:p w14:paraId="12AA5313" w14:textId="77777777" w:rsidR="00FA1917" w:rsidRPr="00215CDA" w:rsidRDefault="00FA1917" w:rsidP="00BE0602">
            <w:r>
              <w:t>X’s aunt was found dead, apparently having fallen down the stairs.</w:t>
            </w:r>
          </w:p>
        </w:tc>
      </w:tr>
      <w:tr w:rsidR="00FA1917" w:rsidRPr="00215CDA" w14:paraId="301B68F5" w14:textId="77777777" w:rsidTr="00BF327F">
        <w:tc>
          <w:tcPr>
            <w:tcW w:w="1641" w:type="dxa"/>
          </w:tcPr>
          <w:p w14:paraId="12CA9F11" w14:textId="77777777" w:rsidR="00FA1917" w:rsidRPr="00215CDA" w:rsidRDefault="00FA1917" w:rsidP="00BE0602">
            <w:r>
              <w:t>7 Jul 12</w:t>
            </w:r>
          </w:p>
        </w:tc>
        <w:tc>
          <w:tcPr>
            <w:tcW w:w="8345" w:type="dxa"/>
          </w:tcPr>
          <w:p w14:paraId="02451AA2" w14:textId="77777777" w:rsidR="00FA1917" w:rsidRPr="00215CDA" w:rsidRDefault="00FA1917" w:rsidP="00DA4388">
            <w:r>
              <w:t>Family dispute following Aunts death resulted in a Court case and his grandmother was awarded £40,000 for the house. X’s Great Aunt also died. GP note records:  `Patient feeling exhausted by family issues and having seizures weekly’.</w:t>
            </w:r>
          </w:p>
        </w:tc>
      </w:tr>
      <w:tr w:rsidR="00FA1917" w:rsidRPr="00215CDA" w14:paraId="5B9C5869" w14:textId="77777777" w:rsidTr="00BF327F">
        <w:trPr>
          <w:trHeight w:val="2647"/>
        </w:trPr>
        <w:tc>
          <w:tcPr>
            <w:tcW w:w="1641" w:type="dxa"/>
          </w:tcPr>
          <w:p w14:paraId="26964A03" w14:textId="77777777" w:rsidR="00FA1917" w:rsidRPr="00215CDA" w:rsidRDefault="00FA1917" w:rsidP="00BE0602">
            <w:r>
              <w:t>16 Oct 12</w:t>
            </w:r>
          </w:p>
        </w:tc>
        <w:tc>
          <w:tcPr>
            <w:tcW w:w="8345" w:type="dxa"/>
          </w:tcPr>
          <w:p w14:paraId="6EA218BF" w14:textId="77777777" w:rsidR="00FA1917" w:rsidRPr="00215CDA" w:rsidRDefault="00FA1917" w:rsidP="00580E68">
            <w:r>
              <w:t xml:space="preserve">A lengthy report in the GP notes describes X as having a depressive disorder since his wife left him almost ten years ago for his </w:t>
            </w:r>
            <w:r w:rsidRPr="00DA4388">
              <w:t>best friend</w:t>
            </w:r>
            <w:r>
              <w:t xml:space="preserve"> </w:t>
            </w:r>
            <w:r w:rsidR="000E0631">
              <w:t>–</w:t>
            </w:r>
            <w:r>
              <w:t xml:space="preserve"> </w:t>
            </w:r>
            <w:r w:rsidR="000E0631">
              <w:t xml:space="preserve">who were </w:t>
            </w:r>
            <w:r w:rsidRPr="00DA4388">
              <w:t>now</w:t>
            </w:r>
            <w:r>
              <w:t xml:space="preserve"> married with</w:t>
            </w:r>
            <w:r w:rsidR="000E0631">
              <w:t xml:space="preserve"> a</w:t>
            </w:r>
            <w:r>
              <w:t xml:space="preserve"> child; his mother has severe MS, his aunt died, and there are  also problems with his Gran, The only day he looks forward to is Sunday PM which he spends with his mum and gran, a pub lunch then tv at his flat. X was described as calm, and as denying suicidal ideation but the previous admission after an O/D is noted. X talked freely about his problems, including his epilepsy which is upsetting and poorly controlled. The GP suggested counselling.</w:t>
            </w:r>
          </w:p>
        </w:tc>
      </w:tr>
      <w:tr w:rsidR="00FA1917" w:rsidRPr="00215CDA" w14:paraId="0AF22F91" w14:textId="77777777" w:rsidTr="00BF327F">
        <w:tc>
          <w:tcPr>
            <w:tcW w:w="1641" w:type="dxa"/>
          </w:tcPr>
          <w:p w14:paraId="17F8AC42" w14:textId="77777777" w:rsidR="00FA1917" w:rsidRPr="00215CDA" w:rsidRDefault="00FA1917" w:rsidP="00BE0602">
            <w:r>
              <w:t>17 Apr 13</w:t>
            </w:r>
          </w:p>
        </w:tc>
        <w:tc>
          <w:tcPr>
            <w:tcW w:w="8345" w:type="dxa"/>
          </w:tcPr>
          <w:p w14:paraId="39F519F9" w14:textId="77777777" w:rsidR="00FA1917" w:rsidRPr="00215CDA" w:rsidRDefault="00FA1917" w:rsidP="00BE0602">
            <w:r>
              <w:t xml:space="preserve">CPA review with GP. </w:t>
            </w:r>
          </w:p>
        </w:tc>
      </w:tr>
      <w:tr w:rsidR="00FA1917" w:rsidRPr="00215CDA" w14:paraId="55660D81" w14:textId="77777777" w:rsidTr="00BF327F">
        <w:tc>
          <w:tcPr>
            <w:tcW w:w="1641" w:type="dxa"/>
          </w:tcPr>
          <w:p w14:paraId="08177372" w14:textId="77777777" w:rsidR="00FA1917" w:rsidRPr="00215CDA" w:rsidRDefault="00FA1917" w:rsidP="00BE0602">
            <w:r>
              <w:t>April 13</w:t>
            </w:r>
          </w:p>
        </w:tc>
        <w:tc>
          <w:tcPr>
            <w:tcW w:w="8345" w:type="dxa"/>
          </w:tcPr>
          <w:p w14:paraId="06B47E83" w14:textId="77777777" w:rsidR="00FA1917" w:rsidRPr="00215CDA" w:rsidRDefault="00FA1917" w:rsidP="00BE0602">
            <w:r>
              <w:t>Routine reports of seizures and of presentations with various injuries to A&amp;E as the result of falling. Mother still very unwell with MS.</w:t>
            </w:r>
          </w:p>
        </w:tc>
      </w:tr>
      <w:tr w:rsidR="00FA1917" w:rsidRPr="00215CDA" w14:paraId="0C5F563C" w14:textId="77777777" w:rsidTr="00BF327F">
        <w:tc>
          <w:tcPr>
            <w:tcW w:w="1641" w:type="dxa"/>
          </w:tcPr>
          <w:p w14:paraId="4720E441" w14:textId="77777777" w:rsidR="00FA1917" w:rsidRDefault="00FA1917" w:rsidP="00BE0602">
            <w:r>
              <w:t>June 2013</w:t>
            </w:r>
          </w:p>
        </w:tc>
        <w:tc>
          <w:tcPr>
            <w:tcW w:w="8345" w:type="dxa"/>
          </w:tcPr>
          <w:p w14:paraId="53E17C03" w14:textId="77777777" w:rsidR="00FA1917" w:rsidRDefault="00FA1917" w:rsidP="00BE0602">
            <w:r w:rsidRPr="00653836">
              <w:t xml:space="preserve">In June 2013, </w:t>
            </w:r>
            <w:r>
              <w:t xml:space="preserve">X </w:t>
            </w:r>
            <w:r w:rsidRPr="00653836">
              <w:t xml:space="preserve">was discharged from the Recovery Team back to the care of his GP. </w:t>
            </w:r>
          </w:p>
        </w:tc>
      </w:tr>
      <w:tr w:rsidR="00FA1917" w:rsidRPr="00215CDA" w14:paraId="0EF2A0F4" w14:textId="77777777" w:rsidTr="00BF327F">
        <w:tc>
          <w:tcPr>
            <w:tcW w:w="1641" w:type="dxa"/>
          </w:tcPr>
          <w:p w14:paraId="407BF8CA" w14:textId="77777777" w:rsidR="00FA1917" w:rsidRPr="00215CDA" w:rsidRDefault="00FA1917" w:rsidP="00BE0602">
            <w:r>
              <w:t xml:space="preserve">28 Aug 14 </w:t>
            </w:r>
          </w:p>
        </w:tc>
        <w:tc>
          <w:tcPr>
            <w:tcW w:w="8345" w:type="dxa"/>
          </w:tcPr>
          <w:p w14:paraId="6F0431AD" w14:textId="294548B2" w:rsidR="00FA1917" w:rsidRPr="00215CDA" w:rsidRDefault="00FA1917" w:rsidP="00BE0602">
            <w:r>
              <w:t>X’s mother phoned the GP, concerned about X’s delusions about being poisoned by her, she wanted to know what was said yesterday... GP explained `I can't discuss his notes with her due to confidentiality and the best thing to do would be for her to get him to make an appt and for her to come too if he wants this.”</w:t>
            </w:r>
          </w:p>
        </w:tc>
      </w:tr>
      <w:tr w:rsidR="00FA1917" w:rsidRPr="00215CDA" w14:paraId="661F11ED" w14:textId="77777777" w:rsidTr="00BF327F">
        <w:tc>
          <w:tcPr>
            <w:tcW w:w="1641" w:type="dxa"/>
          </w:tcPr>
          <w:p w14:paraId="0D1561B9" w14:textId="77777777" w:rsidR="00FA1917" w:rsidRPr="00215CDA" w:rsidRDefault="00FA1917" w:rsidP="00BE0602">
            <w:r>
              <w:t>09 Dec 14</w:t>
            </w:r>
          </w:p>
        </w:tc>
        <w:tc>
          <w:tcPr>
            <w:tcW w:w="8345" w:type="dxa"/>
          </w:tcPr>
          <w:p w14:paraId="0852A8B6" w14:textId="70DF29C1" w:rsidR="00FA1917" w:rsidRPr="00215CDA" w:rsidRDefault="000E0631" w:rsidP="00BE0602">
            <w:r>
              <w:t xml:space="preserve">The </w:t>
            </w:r>
            <w:r w:rsidR="00FA1917">
              <w:t>GP decide</w:t>
            </w:r>
            <w:r>
              <w:t>d</w:t>
            </w:r>
            <w:r w:rsidR="00FA1917">
              <w:t xml:space="preserve"> to refer X back to the </w:t>
            </w:r>
            <w:r w:rsidR="00805449">
              <w:t xml:space="preserve">psychiatric </w:t>
            </w:r>
            <w:r w:rsidR="00FA1917">
              <w:t xml:space="preserve">team. In fact, X was referred to the health psychologist. </w:t>
            </w:r>
          </w:p>
        </w:tc>
      </w:tr>
      <w:tr w:rsidR="00FA1917" w:rsidRPr="00215CDA" w14:paraId="4D4B4FC6" w14:textId="77777777" w:rsidTr="00BF327F">
        <w:tc>
          <w:tcPr>
            <w:tcW w:w="1641" w:type="dxa"/>
          </w:tcPr>
          <w:p w14:paraId="50FF99B2" w14:textId="77777777" w:rsidR="00FA1917" w:rsidRPr="00215CDA" w:rsidRDefault="00FA1917" w:rsidP="00BE0602">
            <w:r>
              <w:t>3 Feb 15</w:t>
            </w:r>
          </w:p>
        </w:tc>
        <w:tc>
          <w:tcPr>
            <w:tcW w:w="8345" w:type="dxa"/>
          </w:tcPr>
          <w:p w14:paraId="78B83161" w14:textId="77777777" w:rsidR="00FA1917" w:rsidRPr="00215CDA" w:rsidRDefault="00FA1917" w:rsidP="00BE0602">
            <w:r>
              <w:t>X was reviewed by the psychiatrist from the Recovery Team who described him as well with no paranoia. Still having 4/5 fits per week.</w:t>
            </w:r>
          </w:p>
        </w:tc>
      </w:tr>
      <w:tr w:rsidR="00FA1917" w:rsidRPr="00215CDA" w14:paraId="7656258A" w14:textId="77777777" w:rsidTr="00BF327F">
        <w:tc>
          <w:tcPr>
            <w:tcW w:w="1641" w:type="dxa"/>
          </w:tcPr>
          <w:p w14:paraId="5D402A62" w14:textId="77777777" w:rsidR="00FA1917" w:rsidRPr="00215CDA" w:rsidRDefault="00FA1917" w:rsidP="00BE0602">
            <w:r>
              <w:t>Nov 15</w:t>
            </w:r>
          </w:p>
        </w:tc>
        <w:tc>
          <w:tcPr>
            <w:tcW w:w="8345" w:type="dxa"/>
          </w:tcPr>
          <w:p w14:paraId="01A6C813" w14:textId="77777777" w:rsidR="00FA1917" w:rsidRPr="00215CDA" w:rsidRDefault="00FA1917" w:rsidP="00BE0602">
            <w:r>
              <w:t>Another trip to A&amp;E after a seizure</w:t>
            </w:r>
          </w:p>
        </w:tc>
      </w:tr>
      <w:tr w:rsidR="00FA1917" w:rsidRPr="00215CDA" w14:paraId="2B6FAD6F" w14:textId="77777777" w:rsidTr="00BF327F">
        <w:tc>
          <w:tcPr>
            <w:tcW w:w="1641" w:type="dxa"/>
          </w:tcPr>
          <w:p w14:paraId="61EB1884" w14:textId="77777777" w:rsidR="00FA1917" w:rsidRPr="00215CDA" w:rsidRDefault="00FA1917" w:rsidP="00BE0602">
            <w:r>
              <w:t>July 16</w:t>
            </w:r>
          </w:p>
        </w:tc>
        <w:tc>
          <w:tcPr>
            <w:tcW w:w="8345" w:type="dxa"/>
          </w:tcPr>
          <w:p w14:paraId="13186F3A" w14:textId="0DEF5122" w:rsidR="00FA1917" w:rsidRPr="00215CDA" w:rsidRDefault="00FA1917" w:rsidP="00BE0602">
            <w:r>
              <w:t xml:space="preserve">X was admitted to </w:t>
            </w:r>
            <w:r w:rsidR="00805449">
              <w:t>psychiatric hospital i</w:t>
            </w:r>
            <w:r>
              <w:t>nformally</w:t>
            </w:r>
            <w:r w:rsidR="00805449">
              <w:t>,</w:t>
            </w:r>
            <w:r>
              <w:t xml:space="preserve"> complaining of large debts which he </w:t>
            </w:r>
            <w:r w:rsidR="000E0631">
              <w:t>was</w:t>
            </w:r>
            <w:r>
              <w:t xml:space="preserve"> unable to pay, frequent seizures (currently daily), and side effects of multiple medications that cause tiredness, poor </w:t>
            </w:r>
            <w:proofErr w:type="gramStart"/>
            <w:r>
              <w:t>concentration</w:t>
            </w:r>
            <w:proofErr w:type="gramEnd"/>
            <w:r>
              <w:t xml:space="preserve"> and poor memory. X </w:t>
            </w:r>
            <w:r w:rsidR="000E0631">
              <w:t>was</w:t>
            </w:r>
            <w:r>
              <w:t xml:space="preserve"> finding it difficult to manage his own affairs as a result. His mood was low though variable from day to day. He was not currently on any mental health medication. </w:t>
            </w:r>
          </w:p>
        </w:tc>
      </w:tr>
      <w:tr w:rsidR="00FA1917" w:rsidRPr="00215CDA" w14:paraId="11E6E61D" w14:textId="77777777" w:rsidTr="00BF327F">
        <w:tc>
          <w:tcPr>
            <w:tcW w:w="1641" w:type="dxa"/>
          </w:tcPr>
          <w:p w14:paraId="765D38FD" w14:textId="77777777" w:rsidR="00FA1917" w:rsidRPr="00215CDA" w:rsidRDefault="00FA1917" w:rsidP="00BE0602">
            <w:r>
              <w:t>16 Dec 16</w:t>
            </w:r>
          </w:p>
        </w:tc>
        <w:tc>
          <w:tcPr>
            <w:tcW w:w="8345" w:type="dxa"/>
          </w:tcPr>
          <w:p w14:paraId="71602E8E" w14:textId="77777777" w:rsidR="00FA1917" w:rsidRPr="00215CDA" w:rsidRDefault="00FA1917" w:rsidP="00BE0602">
            <w:r>
              <w:t>GP notes relate discussion with X about the nature of his chest pain – an alleged breathing problem. X seemed prepared to agree that anxiety may have been at the root of this as extensive examination and investigations proved negative.</w:t>
            </w:r>
          </w:p>
        </w:tc>
      </w:tr>
      <w:tr w:rsidR="00FA1917" w:rsidRPr="00215CDA" w14:paraId="27876A5D" w14:textId="77777777" w:rsidTr="00BF327F">
        <w:tc>
          <w:tcPr>
            <w:tcW w:w="1641" w:type="dxa"/>
          </w:tcPr>
          <w:p w14:paraId="6216A8FF" w14:textId="77777777" w:rsidR="00FA1917" w:rsidRPr="00215CDA" w:rsidRDefault="00FA1917" w:rsidP="00BE0602">
            <w:r>
              <w:t>21 Jan 17</w:t>
            </w:r>
          </w:p>
        </w:tc>
        <w:tc>
          <w:tcPr>
            <w:tcW w:w="8345" w:type="dxa"/>
          </w:tcPr>
          <w:p w14:paraId="1A5E1CE6" w14:textId="5D535FD2" w:rsidR="00FA1917" w:rsidRPr="00215CDA" w:rsidRDefault="00FA1917" w:rsidP="00580E68">
            <w:r>
              <w:t>The GP had a telephone conversation with X regarding what appear to be paranoid thoughts about alien piranha fish with teeth attacking him. These thoughts started yesterday but have now eased off. He had halved his medication (Clonazepam). The GP gave a small dose diazepam to help X over w/e and referred him to `Let’s Talk</w:t>
            </w:r>
            <w:r w:rsidR="00805449">
              <w:t>,</w:t>
            </w:r>
            <w:r>
              <w:t>’ the counselling service.</w:t>
            </w:r>
          </w:p>
        </w:tc>
      </w:tr>
      <w:tr w:rsidR="00FA1917" w:rsidRPr="00215CDA" w14:paraId="46510312" w14:textId="77777777" w:rsidTr="00BF327F">
        <w:tc>
          <w:tcPr>
            <w:tcW w:w="1641" w:type="dxa"/>
          </w:tcPr>
          <w:p w14:paraId="11083E37" w14:textId="77777777" w:rsidR="00FA1917" w:rsidRPr="00215CDA" w:rsidRDefault="00FA1917" w:rsidP="00BE0602">
            <w:r>
              <w:t>21.1.17</w:t>
            </w:r>
          </w:p>
        </w:tc>
        <w:tc>
          <w:tcPr>
            <w:tcW w:w="8345" w:type="dxa"/>
          </w:tcPr>
          <w:p w14:paraId="044781F3" w14:textId="72A92091" w:rsidR="00FA1917" w:rsidRPr="00215CDA" w:rsidRDefault="00FA1917" w:rsidP="00BE0602">
            <w:r>
              <w:t xml:space="preserve">X went to A&amp;E accompanied by a friend feeling as if his heart was slowing down and that he would soon be dead. Said his mother is "spiritual and is sending bad spirits to him" and it would be his mother’s fault if he died. He said he’d phoned the </w:t>
            </w:r>
            <w:r w:rsidR="007652B5">
              <w:t xml:space="preserve">psychiatric hospital </w:t>
            </w:r>
            <w:r>
              <w:t xml:space="preserve">and </w:t>
            </w:r>
            <w:r w:rsidR="007652B5">
              <w:t>`</w:t>
            </w:r>
            <w:r>
              <w:t>Let's Talk</w:t>
            </w:r>
            <w:r w:rsidR="007652B5">
              <w:t>’</w:t>
            </w:r>
            <w:r>
              <w:t xml:space="preserve"> but no-one would help him. He was discharged from A&amp;E and admitted informally to the </w:t>
            </w:r>
            <w:r>
              <w:cr/>
              <w:t xml:space="preserve"> after assessment by the CAHTT</w:t>
            </w:r>
            <w:r w:rsidR="00805449">
              <w:t xml:space="preserve"> team</w:t>
            </w:r>
            <w:r>
              <w:t>. However, he left within 24hrs against advice (because he needed to feed his cat).</w:t>
            </w:r>
          </w:p>
        </w:tc>
      </w:tr>
      <w:tr w:rsidR="00FA1917" w:rsidRPr="00215CDA" w14:paraId="20D2AFE1" w14:textId="77777777" w:rsidTr="00BF327F">
        <w:tc>
          <w:tcPr>
            <w:tcW w:w="1641" w:type="dxa"/>
          </w:tcPr>
          <w:p w14:paraId="2CEFA16E" w14:textId="77777777" w:rsidR="00FA1917" w:rsidRPr="00215CDA" w:rsidRDefault="00FA1917" w:rsidP="00BE0602">
            <w:r>
              <w:t>22.1.17</w:t>
            </w:r>
          </w:p>
        </w:tc>
        <w:tc>
          <w:tcPr>
            <w:tcW w:w="8345" w:type="dxa"/>
          </w:tcPr>
          <w:p w14:paraId="0010D547" w14:textId="77777777" w:rsidR="00FA1917" w:rsidRPr="00215CDA" w:rsidRDefault="00FA1917" w:rsidP="00BE0602">
            <w:r>
              <w:t>X seemed much better the following day and said `couldn’t believe’ he’d had such thoughts about his mother. X said he thought his symptoms related more to his epilepsy than his mental health.</w:t>
            </w:r>
          </w:p>
        </w:tc>
      </w:tr>
      <w:tr w:rsidR="00FA1917" w:rsidRPr="00215CDA" w14:paraId="47C7CEB3" w14:textId="77777777" w:rsidTr="00BF327F">
        <w:tc>
          <w:tcPr>
            <w:tcW w:w="1641" w:type="dxa"/>
          </w:tcPr>
          <w:p w14:paraId="4DB20F39" w14:textId="77777777" w:rsidR="00FA1917" w:rsidRPr="00215CDA" w:rsidRDefault="00FA1917" w:rsidP="00BE0602">
            <w:r>
              <w:t>11 Feb 17 – 1</w:t>
            </w:r>
            <w:r w:rsidRPr="006B790F">
              <w:rPr>
                <w:vertAlign w:val="superscript"/>
              </w:rPr>
              <w:t>st</w:t>
            </w:r>
            <w:r>
              <w:t xml:space="preserve"> March. S.2 admission for assessment following a 5/4 and a 5/2</w:t>
            </w:r>
          </w:p>
        </w:tc>
        <w:tc>
          <w:tcPr>
            <w:tcW w:w="8345" w:type="dxa"/>
          </w:tcPr>
          <w:p w14:paraId="42FEE5EF" w14:textId="692E78F7" w:rsidR="00FA1917" w:rsidRPr="00215CDA" w:rsidRDefault="00FA1917" w:rsidP="00323A8B">
            <w:r>
              <w:t xml:space="preserve">There is a similar pattern: A&amp;E + admission offered but as the bed was in Gloucestershire, X refused (too far from Hereford; his mother couldn’t drive, and the cat needed feeding) A MHA assessment was requested. X was then admitted </w:t>
            </w:r>
            <w:r w:rsidR="007652B5">
              <w:t>to psychiatric hospital i</w:t>
            </w:r>
            <w:r>
              <w:t xml:space="preserve">n Gloucester. During the assessment X rested his hands on his stomach and told them that a spirit was in there. He said the spirits were becoming overpowering and he believed he may not be able to resist their commands in the future. Following discussion about the benefits of coming into hospital for a period of assessment X eventually accepted informal admission. </w:t>
            </w:r>
          </w:p>
        </w:tc>
      </w:tr>
      <w:tr w:rsidR="00134285" w:rsidRPr="00215CDA" w14:paraId="2B3D22D8" w14:textId="77777777" w:rsidTr="00BF327F">
        <w:tc>
          <w:tcPr>
            <w:tcW w:w="1641" w:type="dxa"/>
          </w:tcPr>
          <w:p w14:paraId="575190CD" w14:textId="77777777" w:rsidR="00134285" w:rsidRPr="00215CDA" w:rsidRDefault="00134285" w:rsidP="00134285">
            <w:r>
              <w:t>13 Feb 17</w:t>
            </w:r>
          </w:p>
        </w:tc>
        <w:tc>
          <w:tcPr>
            <w:tcW w:w="8345" w:type="dxa"/>
          </w:tcPr>
          <w:p w14:paraId="6F2CF843" w14:textId="77777777" w:rsidR="00134285" w:rsidRPr="00215CDA" w:rsidRDefault="00134285" w:rsidP="00134285">
            <w:r>
              <w:t>A discussion was held with X’s mother about the circumstances of his admission. She reportedly had noticed X seeming a little odd recently and had been concerned about his animosity towards her. She thought his presentation could be due to his medication and his epilepsy. X was worried that his mother was worried about him. Medical Review: X disclosed that at times he was `possessed by spirits and an entity instructs him’ to behave aggressively and to put himself and others in danger. He often does not recall the actual incidents and was apologetic. Staff conclude that X’s psychotic presentation seems to be episodic.</w:t>
            </w:r>
          </w:p>
        </w:tc>
      </w:tr>
      <w:tr w:rsidR="00134285" w:rsidRPr="00215CDA" w14:paraId="69642B04" w14:textId="77777777" w:rsidTr="00BF327F">
        <w:tc>
          <w:tcPr>
            <w:tcW w:w="1641" w:type="dxa"/>
          </w:tcPr>
          <w:p w14:paraId="636E7FB9" w14:textId="77777777" w:rsidR="00134285" w:rsidRPr="00215CDA" w:rsidRDefault="00134285" w:rsidP="00134285">
            <w:r>
              <w:t xml:space="preserve">14 Feb 17 </w:t>
            </w:r>
          </w:p>
        </w:tc>
        <w:tc>
          <w:tcPr>
            <w:tcW w:w="8345" w:type="dxa"/>
          </w:tcPr>
          <w:p w14:paraId="2126D272" w14:textId="77777777" w:rsidR="00134285" w:rsidRPr="00215CDA" w:rsidRDefault="00134285" w:rsidP="00134285">
            <w:r>
              <w:t>X discloses he is worried about the effect on his mother if he should die</w:t>
            </w:r>
          </w:p>
        </w:tc>
      </w:tr>
      <w:tr w:rsidR="00134285" w:rsidRPr="00215CDA" w14:paraId="7BCC9B57" w14:textId="77777777" w:rsidTr="00BF327F">
        <w:tc>
          <w:tcPr>
            <w:tcW w:w="1641" w:type="dxa"/>
          </w:tcPr>
          <w:p w14:paraId="42D31CDB" w14:textId="77777777" w:rsidR="00134285" w:rsidRPr="00215CDA" w:rsidRDefault="00134285" w:rsidP="00134285">
            <w:r>
              <w:t>18 Feb 17</w:t>
            </w:r>
          </w:p>
        </w:tc>
        <w:tc>
          <w:tcPr>
            <w:tcW w:w="8345" w:type="dxa"/>
          </w:tcPr>
          <w:p w14:paraId="3806E6AF" w14:textId="4829966A" w:rsidR="00134285" w:rsidRPr="00215CDA" w:rsidRDefault="00134285" w:rsidP="00134285">
            <w:r>
              <w:t>X move</w:t>
            </w:r>
            <w:r w:rsidR="00845912">
              <w:t xml:space="preserve">d </w:t>
            </w:r>
            <w:r>
              <w:t xml:space="preserve">back to Mortimer ward on </w:t>
            </w:r>
            <w:r w:rsidR="007652B5">
              <w:t xml:space="preserve">the psychiatric unit </w:t>
            </w:r>
            <w:r>
              <w:t xml:space="preserve">in Hereford where there </w:t>
            </w:r>
            <w:r w:rsidR="00845912">
              <w:t>was</w:t>
            </w:r>
            <w:r>
              <w:t xml:space="preserve"> now a bed</w:t>
            </w:r>
            <w:r w:rsidR="00845912">
              <w:t>, making it easier for him to get home to feed his cat.</w:t>
            </w:r>
          </w:p>
        </w:tc>
      </w:tr>
      <w:tr w:rsidR="00134285" w14:paraId="1682B232" w14:textId="77777777" w:rsidTr="00BF327F">
        <w:tc>
          <w:tcPr>
            <w:tcW w:w="1641" w:type="dxa"/>
          </w:tcPr>
          <w:p w14:paraId="73705BA7" w14:textId="77777777" w:rsidR="00134285" w:rsidRDefault="00134285" w:rsidP="00134285">
            <w:r>
              <w:t>1 Mar 17</w:t>
            </w:r>
          </w:p>
        </w:tc>
        <w:tc>
          <w:tcPr>
            <w:tcW w:w="8345" w:type="dxa"/>
          </w:tcPr>
          <w:p w14:paraId="38790A08" w14:textId="77777777" w:rsidR="00134285" w:rsidRDefault="00134285" w:rsidP="00134285">
            <w:r>
              <w:t>X attended the MDT where he reported that he was enjoying home leave and not experiencing any psychotic episodes. Assessed as Low risk and was discharged.</w:t>
            </w:r>
          </w:p>
        </w:tc>
      </w:tr>
      <w:tr w:rsidR="00134285" w14:paraId="726346A8" w14:textId="77777777" w:rsidTr="00BF327F">
        <w:tc>
          <w:tcPr>
            <w:tcW w:w="1641" w:type="dxa"/>
          </w:tcPr>
          <w:p w14:paraId="2EFAE11C" w14:textId="77777777" w:rsidR="00134285" w:rsidRDefault="00134285" w:rsidP="00134285">
            <w:r>
              <w:t>1 Mar 17</w:t>
            </w:r>
          </w:p>
        </w:tc>
        <w:tc>
          <w:tcPr>
            <w:tcW w:w="8345" w:type="dxa"/>
          </w:tcPr>
          <w:p w14:paraId="699ACACF" w14:textId="15477B6F" w:rsidR="00134285" w:rsidRDefault="00134285" w:rsidP="00134285">
            <w:r>
              <w:t>Mother, very distressed, phoned CAHTT to say she had had a very upsetting phone call from X who sounded psychotic. X was saying that a family member (</w:t>
            </w:r>
            <w:r w:rsidR="007652B5">
              <w:t xml:space="preserve">an </w:t>
            </w:r>
            <w:r>
              <w:t>ex brother-in-law) had been at his house and was trying to kill him with cyanide.</w:t>
            </w:r>
            <w:r w:rsidR="007652B5">
              <w:t xml:space="preserve"> </w:t>
            </w:r>
            <w:r>
              <w:t>X said</w:t>
            </w:r>
            <w:r w:rsidR="007652B5">
              <w:t xml:space="preserve"> his </w:t>
            </w:r>
            <w:proofErr w:type="spellStart"/>
            <w:r w:rsidR="007652B5">
              <w:t>ex brother</w:t>
            </w:r>
            <w:proofErr w:type="spellEnd"/>
            <w:r w:rsidR="007652B5">
              <w:t xml:space="preserve"> in law </w:t>
            </w:r>
            <w:r>
              <w:t>could also communicate with the dead and was formerly a member of the SAS. A home visit to mother’s house was undertaken. She had just returned home from visiting X in his flat. She described him as being preoccupied with the belief that he is being poisoned with cyanide and that if she stayed with him, she would also die. However, X’s mother did not feel that X would harm himself.</w:t>
            </w:r>
          </w:p>
        </w:tc>
      </w:tr>
      <w:tr w:rsidR="00134285" w:rsidRPr="00215CDA" w14:paraId="2789AFE0" w14:textId="77777777" w:rsidTr="00BF327F">
        <w:tc>
          <w:tcPr>
            <w:tcW w:w="1641" w:type="dxa"/>
          </w:tcPr>
          <w:p w14:paraId="659A849A" w14:textId="77777777" w:rsidR="00134285" w:rsidRPr="00215CDA" w:rsidRDefault="00134285" w:rsidP="00134285">
            <w:r w:rsidRPr="009E24D8">
              <w:t>13th Feb 2017</w:t>
            </w:r>
          </w:p>
        </w:tc>
        <w:tc>
          <w:tcPr>
            <w:tcW w:w="8345" w:type="dxa"/>
          </w:tcPr>
          <w:p w14:paraId="73DE0599" w14:textId="77777777" w:rsidR="00134285" w:rsidRPr="00215CDA" w:rsidRDefault="00134285" w:rsidP="00134285">
            <w:r>
              <w:t>The consultant</w:t>
            </w:r>
            <w:r w:rsidRPr="009E24D8">
              <w:t xml:space="preserve"> documented that “on examination, the patient was exhibiting classic symptoms of the controversial </w:t>
            </w:r>
            <w:proofErr w:type="spellStart"/>
            <w:r w:rsidRPr="009E24D8">
              <w:t>Geschwind</w:t>
            </w:r>
            <w:proofErr w:type="spellEnd"/>
            <w:r w:rsidRPr="009E24D8">
              <w:t xml:space="preserve"> syndrome</w:t>
            </w:r>
            <w:r>
              <w:t xml:space="preserve"> (a psychotic condition associated with temporal lobe epilepsy)</w:t>
            </w:r>
            <w:r w:rsidRPr="009E24D8">
              <w:t>: hyper religiosity, collapse, and pedantic speech with extraordinary circumstantiality (or Viscosity) tend to continue conversations for a long time</w:t>
            </w:r>
            <w:r>
              <w:t>.’</w:t>
            </w:r>
          </w:p>
        </w:tc>
      </w:tr>
      <w:tr w:rsidR="00134285" w:rsidRPr="00215CDA" w14:paraId="5443A52D" w14:textId="77777777" w:rsidTr="00BF327F">
        <w:tc>
          <w:tcPr>
            <w:tcW w:w="1641" w:type="dxa"/>
          </w:tcPr>
          <w:p w14:paraId="682CF06D" w14:textId="77777777" w:rsidR="00134285" w:rsidRDefault="00134285" w:rsidP="00134285">
            <w:r>
              <w:t>22 Feb 17</w:t>
            </w:r>
          </w:p>
        </w:tc>
        <w:tc>
          <w:tcPr>
            <w:tcW w:w="8345" w:type="dxa"/>
          </w:tcPr>
          <w:p w14:paraId="1F106D73" w14:textId="77777777" w:rsidR="00134285" w:rsidRDefault="00134285" w:rsidP="00134285">
            <w:r>
              <w:t>X’s diagnosis was recorded in the notes as F239 Acute and transient psychotic disorder, unspecified, secondary to complex bilateral temporal seizure. A comment was added that X had `a history on noncompliance with medical treatment and regimen’.</w:t>
            </w:r>
          </w:p>
        </w:tc>
      </w:tr>
      <w:tr w:rsidR="00134285" w14:paraId="10959B24" w14:textId="77777777" w:rsidTr="00BF327F">
        <w:tc>
          <w:tcPr>
            <w:tcW w:w="1641" w:type="dxa"/>
          </w:tcPr>
          <w:p w14:paraId="4224855E" w14:textId="77777777" w:rsidR="00134285" w:rsidRDefault="00134285" w:rsidP="00134285">
            <w:r>
              <w:t>1 Mar 17</w:t>
            </w:r>
          </w:p>
        </w:tc>
        <w:tc>
          <w:tcPr>
            <w:tcW w:w="8345" w:type="dxa"/>
          </w:tcPr>
          <w:p w14:paraId="0E1D2EB5" w14:textId="77777777" w:rsidR="00134285" w:rsidRDefault="00134285" w:rsidP="00134285">
            <w:r>
              <w:t xml:space="preserve">The Crisis Team nurse requested </w:t>
            </w:r>
            <w:proofErr w:type="gramStart"/>
            <w:r>
              <w:t>a</w:t>
            </w:r>
            <w:proofErr w:type="gramEnd"/>
            <w:r>
              <w:t xml:space="preserve"> MHA assessment and then visited X’s flat later that evening with the AMHP. He was much calmer by then. The nurse observed X take his medication. He was pleasant and relaxed throughout. However, he was guarded with regards to paranoid thoughts. A MHAA was not thought to be necessary and arrangements were made for X to be visited at home by the crisis team.</w:t>
            </w:r>
          </w:p>
        </w:tc>
      </w:tr>
      <w:tr w:rsidR="00134285" w14:paraId="702EE236" w14:textId="77777777" w:rsidTr="00BF327F">
        <w:tc>
          <w:tcPr>
            <w:tcW w:w="1641" w:type="dxa"/>
          </w:tcPr>
          <w:p w14:paraId="566D6F32" w14:textId="77777777" w:rsidR="00134285" w:rsidRDefault="00134285" w:rsidP="00134285">
            <w:r>
              <w:t>2 Mar 17</w:t>
            </w:r>
          </w:p>
        </w:tc>
        <w:tc>
          <w:tcPr>
            <w:tcW w:w="8345" w:type="dxa"/>
          </w:tcPr>
          <w:p w14:paraId="3F4FB711" w14:textId="77777777" w:rsidR="00134285" w:rsidRDefault="00134285" w:rsidP="00134285">
            <w:r>
              <w:t xml:space="preserve">The Crisis team nurse discussed X’s case with the On-Call Consultant Psychiatrist and Medical Director. It was concluded that X’s symptoms were `not consistent with a typical psychotic process, organic or not. I note that all risks of concern are historical and there have been no significant incidents in the last 9-10 </w:t>
            </w:r>
            <w:proofErr w:type="spellStart"/>
            <w:r>
              <w:t>yrs</w:t>
            </w:r>
            <w:proofErr w:type="spellEnd"/>
            <w:r>
              <w:t>’.</w:t>
            </w:r>
          </w:p>
        </w:tc>
      </w:tr>
      <w:tr w:rsidR="00134285" w14:paraId="01F983AB" w14:textId="77777777" w:rsidTr="00BF327F">
        <w:tc>
          <w:tcPr>
            <w:tcW w:w="1641" w:type="dxa"/>
          </w:tcPr>
          <w:p w14:paraId="51A9260E" w14:textId="77777777" w:rsidR="00134285" w:rsidRDefault="00134285" w:rsidP="00134285">
            <w:r>
              <w:t>2 Mar 17</w:t>
            </w:r>
          </w:p>
        </w:tc>
        <w:tc>
          <w:tcPr>
            <w:tcW w:w="8345" w:type="dxa"/>
          </w:tcPr>
          <w:p w14:paraId="6125CB6A" w14:textId="77777777" w:rsidR="00134285" w:rsidRDefault="00134285" w:rsidP="00134285">
            <w:r>
              <w:t xml:space="preserve">A home visit by the crisis team nurse revealed that X had not disclosed that he was hearing 3 voices, helpful and unhelpful. One had told him to jump off cliffs. He admitted to having hallucinations and believed people on the TV </w:t>
            </w:r>
            <w:proofErr w:type="gramStart"/>
            <w:r>
              <w:t>were</w:t>
            </w:r>
            <w:proofErr w:type="gramEnd"/>
            <w:r>
              <w:t xml:space="preserve"> are talking about him and controlling him. He was also experiencing suicidal thoughts. Staff removed a bag of old medication for safe keeping. However, X continued to believe there was cyanide in the flat and this was affecting the cat. Staff and patient were not sure if he experienced a seizure and was post-ictal.</w:t>
            </w:r>
          </w:p>
        </w:tc>
      </w:tr>
      <w:tr w:rsidR="00134285" w:rsidRPr="00215CDA" w14:paraId="0CDC09DA" w14:textId="77777777" w:rsidTr="00BF327F">
        <w:tc>
          <w:tcPr>
            <w:tcW w:w="1641" w:type="dxa"/>
          </w:tcPr>
          <w:p w14:paraId="5C3CE8A6" w14:textId="77777777" w:rsidR="00134285" w:rsidRPr="00215CDA" w:rsidRDefault="00134285" w:rsidP="00134285">
            <w:r>
              <w:t>3 Mar 17</w:t>
            </w:r>
          </w:p>
        </w:tc>
        <w:tc>
          <w:tcPr>
            <w:tcW w:w="8345" w:type="dxa"/>
          </w:tcPr>
          <w:p w14:paraId="27B6049F" w14:textId="77777777" w:rsidR="00134285" w:rsidRPr="00215CDA" w:rsidRDefault="00134285" w:rsidP="00134285">
            <w:r>
              <w:t>A telephone call from X to the crisis team was made, during which X said that spirits/demons had entered him. He had apparently not wanted to disclose this when on the ward as he had wanted to go home but the situation was getting difficult for him now.</w:t>
            </w:r>
          </w:p>
        </w:tc>
      </w:tr>
      <w:tr w:rsidR="00134285" w:rsidRPr="00215CDA" w14:paraId="6528E354" w14:textId="77777777" w:rsidTr="00BF327F">
        <w:tc>
          <w:tcPr>
            <w:tcW w:w="1641" w:type="dxa"/>
          </w:tcPr>
          <w:p w14:paraId="7072AB9C" w14:textId="77777777" w:rsidR="00134285" w:rsidRPr="00215CDA" w:rsidRDefault="00134285" w:rsidP="00134285">
            <w:r>
              <w:t>5 Mar 17</w:t>
            </w:r>
          </w:p>
        </w:tc>
        <w:tc>
          <w:tcPr>
            <w:tcW w:w="8345" w:type="dxa"/>
          </w:tcPr>
          <w:p w14:paraId="7A2E8172" w14:textId="77777777" w:rsidR="00134285" w:rsidRPr="00215CDA" w:rsidRDefault="00134285" w:rsidP="00134285">
            <w:r>
              <w:t>X recorded as now much better.</w:t>
            </w:r>
          </w:p>
        </w:tc>
      </w:tr>
      <w:tr w:rsidR="00134285" w:rsidRPr="00215CDA" w14:paraId="7B35E95C" w14:textId="77777777" w:rsidTr="00BF327F">
        <w:tc>
          <w:tcPr>
            <w:tcW w:w="1641" w:type="dxa"/>
          </w:tcPr>
          <w:p w14:paraId="6CA60386" w14:textId="77777777" w:rsidR="00134285" w:rsidRPr="00215CDA" w:rsidRDefault="00134285" w:rsidP="00134285">
            <w:r>
              <w:t>7 Mar 17</w:t>
            </w:r>
          </w:p>
        </w:tc>
        <w:tc>
          <w:tcPr>
            <w:tcW w:w="8345" w:type="dxa"/>
          </w:tcPr>
          <w:p w14:paraId="37E22F1B" w14:textId="77777777" w:rsidR="00134285" w:rsidRPr="00215CDA" w:rsidRDefault="00134285" w:rsidP="00134285">
            <w:r>
              <w:t>X presented in A &amp; E again, complaining of (probably) anxiety-related chest pain and breathing problems. The Police were involved as X was disruptive and had damaged equipment. They took him to the S.136 (place of safety) suite. His symptoms, when assessed, were thought to relate to epilepsy rather than to an ongoing mental health condition.</w:t>
            </w:r>
          </w:p>
        </w:tc>
      </w:tr>
      <w:tr w:rsidR="00134285" w:rsidRPr="00215CDA" w14:paraId="00849D39" w14:textId="77777777" w:rsidTr="00BF327F">
        <w:tc>
          <w:tcPr>
            <w:tcW w:w="1641" w:type="dxa"/>
          </w:tcPr>
          <w:p w14:paraId="5E46645C" w14:textId="77777777" w:rsidR="00134285" w:rsidRPr="00215CDA" w:rsidRDefault="00134285" w:rsidP="00134285">
            <w:r>
              <w:t>8 Mar 17</w:t>
            </w:r>
          </w:p>
        </w:tc>
        <w:tc>
          <w:tcPr>
            <w:tcW w:w="8345" w:type="dxa"/>
          </w:tcPr>
          <w:p w14:paraId="4D84F3AA" w14:textId="77777777" w:rsidR="00134285" w:rsidRPr="00215CDA" w:rsidRDefault="00134285" w:rsidP="00134285">
            <w:r>
              <w:t xml:space="preserve">X had an appointment with his Neurologist. X reported that since changes to his epilepsy medication he has had more psychotic episodes. However, the Neurologist did not think this was the case, and she did not think the episodes were due to a psychotic illness either. The Neurologist suggested that he might have a Personality Disorder and a reduced dose of </w:t>
            </w:r>
            <w:proofErr w:type="spellStart"/>
            <w:r>
              <w:t>Clozanepam</w:t>
            </w:r>
            <w:proofErr w:type="spellEnd"/>
            <w:r>
              <w:t xml:space="preserve"> was reinstated. Notes on the patient record state that there is still confusion about the cause of the patient’s symptoms and risks and unmet needs still exist which are unexplained if not due to psychosis. Mental health staff do not think patient has a PD</w:t>
            </w:r>
          </w:p>
        </w:tc>
      </w:tr>
      <w:tr w:rsidR="00134285" w:rsidRPr="00215CDA" w14:paraId="7D15CB39" w14:textId="77777777" w:rsidTr="00BF327F">
        <w:tc>
          <w:tcPr>
            <w:tcW w:w="1641" w:type="dxa"/>
          </w:tcPr>
          <w:p w14:paraId="7A904CB9" w14:textId="77777777" w:rsidR="00134285" w:rsidRPr="00215CDA" w:rsidRDefault="00134285" w:rsidP="00134285">
            <w:r>
              <w:t>9 Mar 17</w:t>
            </w:r>
          </w:p>
        </w:tc>
        <w:tc>
          <w:tcPr>
            <w:tcW w:w="8345" w:type="dxa"/>
          </w:tcPr>
          <w:p w14:paraId="0CDC5E2E" w14:textId="77777777" w:rsidR="00134285" w:rsidRPr="00215CDA" w:rsidRDefault="00134285" w:rsidP="00134285">
            <w:r>
              <w:t xml:space="preserve">The crisis team </w:t>
            </w:r>
            <w:r w:rsidR="004A213B">
              <w:t>met</w:t>
            </w:r>
            <w:r>
              <w:t xml:space="preserve"> to consider X’s case and </w:t>
            </w:r>
            <w:r w:rsidR="004A213B">
              <w:t xml:space="preserve">they </w:t>
            </w:r>
            <w:r>
              <w:t>note</w:t>
            </w:r>
            <w:r w:rsidR="004A213B">
              <w:t>d</w:t>
            </w:r>
            <w:r>
              <w:t xml:space="preserve"> some personality changes that might be due either to active epilepsy or the effect of withdrawal of Clonazepam.</w:t>
            </w:r>
          </w:p>
        </w:tc>
      </w:tr>
      <w:tr w:rsidR="00134285" w:rsidRPr="00215CDA" w14:paraId="039DF5D3" w14:textId="77777777" w:rsidTr="00BF327F">
        <w:tc>
          <w:tcPr>
            <w:tcW w:w="1641" w:type="dxa"/>
          </w:tcPr>
          <w:p w14:paraId="4822329B" w14:textId="77777777" w:rsidR="00134285" w:rsidRPr="00215CDA" w:rsidRDefault="00134285" w:rsidP="00134285">
            <w:r>
              <w:t>14 Mar 17</w:t>
            </w:r>
          </w:p>
        </w:tc>
        <w:tc>
          <w:tcPr>
            <w:tcW w:w="8345" w:type="dxa"/>
          </w:tcPr>
          <w:p w14:paraId="62FC4989" w14:textId="77777777" w:rsidR="00134285" w:rsidRPr="00215CDA" w:rsidRDefault="00134285" w:rsidP="00134285">
            <w:r>
              <w:t xml:space="preserve">A note in the GP record describes X as coming in very agitated and angry that his problems don’t appear to be being sorted out. </w:t>
            </w:r>
            <w:proofErr w:type="gramStart"/>
            <w:r>
              <w:t>In particular, his</w:t>
            </w:r>
            <w:proofErr w:type="gramEnd"/>
            <w:r>
              <w:t xml:space="preserve"> chest tightness and breathing difficulty /choking which has happened several times. The GP record describes that X has been advised to restart </w:t>
            </w:r>
            <w:proofErr w:type="gramStart"/>
            <w:r>
              <w:t>Clonazepam</w:t>
            </w:r>
            <w:proofErr w:type="gramEnd"/>
            <w:r>
              <w:t xml:space="preserve"> but X was very reluctant. X was reported as feeling that no-one is listening to him &amp; he became very agitated. The GP had to ask a colleague to help and X was persuaded to go. He eventually left the waiting room after an hour. A note was added to the record to say that he should not be seen alone. </w:t>
            </w:r>
          </w:p>
        </w:tc>
      </w:tr>
      <w:tr w:rsidR="00134285" w:rsidRPr="00215CDA" w14:paraId="448435CF" w14:textId="77777777" w:rsidTr="00BF327F">
        <w:tc>
          <w:tcPr>
            <w:tcW w:w="1641" w:type="dxa"/>
          </w:tcPr>
          <w:p w14:paraId="5DEC4617" w14:textId="77777777" w:rsidR="00134285" w:rsidRPr="00215CDA" w:rsidRDefault="00134285" w:rsidP="00134285">
            <w:r>
              <w:t>April 17</w:t>
            </w:r>
          </w:p>
        </w:tc>
        <w:tc>
          <w:tcPr>
            <w:tcW w:w="8345" w:type="dxa"/>
          </w:tcPr>
          <w:p w14:paraId="4C49C12A" w14:textId="77777777" w:rsidR="00134285" w:rsidRPr="00215CDA" w:rsidRDefault="00134285" w:rsidP="00134285">
            <w:r>
              <w:t>Support from CAHTT continue</w:t>
            </w:r>
            <w:r w:rsidR="004A213B">
              <w:t>d</w:t>
            </w:r>
            <w:r>
              <w:t xml:space="preserve">. Referral to recovery team not thought appropriate. X seems calmer. </w:t>
            </w:r>
          </w:p>
        </w:tc>
      </w:tr>
      <w:tr w:rsidR="00134285" w:rsidRPr="00215CDA" w14:paraId="0A1DACD7" w14:textId="77777777" w:rsidTr="00BF327F">
        <w:tc>
          <w:tcPr>
            <w:tcW w:w="1641" w:type="dxa"/>
          </w:tcPr>
          <w:p w14:paraId="1F111FF7" w14:textId="77777777" w:rsidR="00134285" w:rsidRPr="00215CDA" w:rsidRDefault="00134285" w:rsidP="00134285">
            <w:r>
              <w:t xml:space="preserve">12 May 17 </w:t>
            </w:r>
          </w:p>
        </w:tc>
        <w:tc>
          <w:tcPr>
            <w:tcW w:w="8345" w:type="dxa"/>
          </w:tcPr>
          <w:p w14:paraId="6F04116E" w14:textId="77777777" w:rsidR="00134285" w:rsidRPr="00215CDA" w:rsidRDefault="00134285" w:rsidP="00134285">
            <w:r>
              <w:t xml:space="preserve">GP note reports X to be hearing voices instructing him to perform a list of tasks to prevent harm to his Nan. `He seemed calm - and I don't believe is a risk to himself or others -- but I think needs reviewing by the MHT -- I will write.’ `Don't think need to initiate any </w:t>
            </w:r>
            <w:r w:rsidR="004A213B">
              <w:t xml:space="preserve">treatment </w:t>
            </w:r>
            <w:r>
              <w:t>in the meantime -- but suggest he contact us again as necessary.</w:t>
            </w:r>
          </w:p>
        </w:tc>
      </w:tr>
      <w:tr w:rsidR="00134285" w:rsidRPr="00215CDA" w14:paraId="3C23B35B" w14:textId="77777777" w:rsidTr="00BF327F">
        <w:tc>
          <w:tcPr>
            <w:tcW w:w="1641" w:type="dxa"/>
          </w:tcPr>
          <w:p w14:paraId="2F7C5B98" w14:textId="77777777" w:rsidR="00134285" w:rsidRPr="00215CDA" w:rsidRDefault="00134285" w:rsidP="00134285">
            <w:r>
              <w:t>9 Jun 17</w:t>
            </w:r>
          </w:p>
        </w:tc>
        <w:tc>
          <w:tcPr>
            <w:tcW w:w="8345" w:type="dxa"/>
          </w:tcPr>
          <w:p w14:paraId="50D2A57E" w14:textId="77777777" w:rsidR="00134285" w:rsidRPr="00215CDA" w:rsidRDefault="00134285" w:rsidP="00134285">
            <w:r>
              <w:t>Police were called to Hereford A&amp;E where X was causing a disturbance, being disruptive and shouting. Upon arrival, X was lying on the floor on his front, face down, stating that "A</w:t>
            </w:r>
            <w:r w:rsidR="00A31529">
              <w:t>ny minute now, this will be my last breath</w:t>
            </w:r>
            <w:proofErr w:type="gramStart"/>
            <w:r w:rsidR="00A31529">
              <w:t>….I’m</w:t>
            </w:r>
            <w:proofErr w:type="gramEnd"/>
            <w:r w:rsidR="00A31529">
              <w:t xml:space="preserve"> dying from the toes up. My legs are dying</w:t>
            </w:r>
            <w:r>
              <w:t xml:space="preserve">". Medical staff had seen X multiple times and deemed him </w:t>
            </w:r>
            <w:r w:rsidR="00A31529">
              <w:t>physically</w:t>
            </w:r>
            <w:r>
              <w:t xml:space="preserve"> fit. He was detained under S136 </w:t>
            </w:r>
            <w:r w:rsidR="00A31529">
              <w:t>of the MHA.</w:t>
            </w:r>
          </w:p>
        </w:tc>
      </w:tr>
      <w:tr w:rsidR="00134285" w:rsidRPr="00215CDA" w14:paraId="2BF574EB" w14:textId="77777777" w:rsidTr="00BF327F">
        <w:tc>
          <w:tcPr>
            <w:tcW w:w="1641" w:type="dxa"/>
          </w:tcPr>
          <w:p w14:paraId="40A48911" w14:textId="77777777" w:rsidR="00134285" w:rsidRDefault="00134285" w:rsidP="00134285">
            <w:r>
              <w:t>26 Jun 17 – 6</w:t>
            </w:r>
            <w:r w:rsidRPr="00206FA8">
              <w:rPr>
                <w:vertAlign w:val="superscript"/>
              </w:rPr>
              <w:t>th</w:t>
            </w:r>
            <w:r>
              <w:t xml:space="preserve"> July S.2</w:t>
            </w:r>
          </w:p>
        </w:tc>
        <w:tc>
          <w:tcPr>
            <w:tcW w:w="8345" w:type="dxa"/>
          </w:tcPr>
          <w:p w14:paraId="032B374F" w14:textId="77777777" w:rsidR="00134285" w:rsidRDefault="00134285" w:rsidP="00134285">
            <w:r>
              <w:t xml:space="preserve">X was </w:t>
            </w:r>
            <w:proofErr w:type="gramStart"/>
            <w:r>
              <w:t>referred back</w:t>
            </w:r>
            <w:proofErr w:type="gramEnd"/>
            <w:r>
              <w:t xml:space="preserve"> to mental health team by GP who reported X as having abnormal feelings of being controlled by others and hearing voices threatening him and directing him, with persecutory and derogatory perceptions and death threats. X said he was being controlled by wireless technology, which </w:t>
            </w:r>
            <w:r w:rsidR="00A31529">
              <w:t>was</w:t>
            </w:r>
            <w:r>
              <w:t xml:space="preserve"> also controlling his Nan and his Mother and threatening family life. He was detained at </w:t>
            </w:r>
            <w:proofErr w:type="spellStart"/>
            <w:r>
              <w:t>Stonebow</w:t>
            </w:r>
            <w:proofErr w:type="spellEnd"/>
            <w:r>
              <w:t xml:space="preserve"> on S2.  Psychiatrist requested JN to be reviewed urgently by the neurologist for decisions on future management plans and to assist the mental health team in referring him to a specialist neuropsychiatric </w:t>
            </w:r>
            <w:proofErr w:type="spellStart"/>
            <w:r>
              <w:t>centre</w:t>
            </w:r>
            <w:proofErr w:type="spellEnd"/>
            <w:r>
              <w:t>. Advice was also requested re anti-epileptic medication. At the end of this month, his risk rating was recorded as HIGH.</w:t>
            </w:r>
          </w:p>
        </w:tc>
      </w:tr>
      <w:tr w:rsidR="00134285" w:rsidRPr="00215CDA" w14:paraId="19DD79C8" w14:textId="77777777" w:rsidTr="00BF327F">
        <w:tc>
          <w:tcPr>
            <w:tcW w:w="1641" w:type="dxa"/>
          </w:tcPr>
          <w:p w14:paraId="02931D17" w14:textId="77777777" w:rsidR="00134285" w:rsidRDefault="00134285" w:rsidP="00134285">
            <w:r>
              <w:t>28 Jun 17</w:t>
            </w:r>
          </w:p>
        </w:tc>
        <w:tc>
          <w:tcPr>
            <w:tcW w:w="8345" w:type="dxa"/>
          </w:tcPr>
          <w:p w14:paraId="60CFAAEF" w14:textId="77777777" w:rsidR="00134285" w:rsidRDefault="00134285" w:rsidP="00134285">
            <w:r>
              <w:t>X informed staff that he had stopped taking his meds prior to this admission as he didn’t feel it was helping. He was annoyed at being admitted and was planning to appeal.</w:t>
            </w:r>
          </w:p>
        </w:tc>
      </w:tr>
      <w:tr w:rsidR="00134285" w:rsidRPr="00215CDA" w14:paraId="5C1EFAD6" w14:textId="77777777" w:rsidTr="00BF327F">
        <w:tc>
          <w:tcPr>
            <w:tcW w:w="1641" w:type="dxa"/>
          </w:tcPr>
          <w:p w14:paraId="6095A7CD" w14:textId="77777777" w:rsidR="00134285" w:rsidRDefault="00134285" w:rsidP="00134285">
            <w:r>
              <w:t>6 Jul 17</w:t>
            </w:r>
          </w:p>
        </w:tc>
        <w:tc>
          <w:tcPr>
            <w:tcW w:w="8345" w:type="dxa"/>
          </w:tcPr>
          <w:p w14:paraId="68533B83" w14:textId="77777777" w:rsidR="00134285" w:rsidRDefault="00134285" w:rsidP="00134285">
            <w:r>
              <w:t>X was taken off his Section but remained as an informal patient. It was noted that X had not had a confirmed seizure for over 6 months.</w:t>
            </w:r>
          </w:p>
        </w:tc>
      </w:tr>
      <w:tr w:rsidR="00134285" w:rsidRPr="00215CDA" w14:paraId="7CE05C27" w14:textId="77777777" w:rsidTr="00BF327F">
        <w:tc>
          <w:tcPr>
            <w:tcW w:w="1641" w:type="dxa"/>
          </w:tcPr>
          <w:p w14:paraId="2B89D350" w14:textId="77777777" w:rsidR="00134285" w:rsidRDefault="00134285" w:rsidP="00134285">
            <w:r>
              <w:t>10 Jul 17</w:t>
            </w:r>
          </w:p>
        </w:tc>
        <w:tc>
          <w:tcPr>
            <w:tcW w:w="8345" w:type="dxa"/>
          </w:tcPr>
          <w:p w14:paraId="617C694B" w14:textId="7382549B" w:rsidR="00134285" w:rsidRDefault="00134285" w:rsidP="00134285">
            <w:r>
              <w:t xml:space="preserve">X was discharged from </w:t>
            </w:r>
            <w:r w:rsidR="001C77EE">
              <w:t xml:space="preserve">psychiatric hospital </w:t>
            </w:r>
            <w:r>
              <w:t xml:space="preserve">but then went straight to the Police station to report he was being controlled by electrical devices. He was detained </w:t>
            </w:r>
            <w:r w:rsidR="00A31529">
              <w:t xml:space="preserve">again </w:t>
            </w:r>
            <w:r>
              <w:t xml:space="preserve">on a S.136. He said he could not disclose this to medical professionals as only the police could investigate it. He believed that if he told ward staff he would not get leave or be discharged. X reported that his mind (and the cat) were being controlled by people through extreme technology or microwaves in the form of electrical neural harassment which could inflict pain and control other’s minds, instigated by his Uncle (who used to be in the SAS) and his Uncle's daughter. He expressed concerns about his mother's and grandmother's safety due to the people controlling him. Police took him back to </w:t>
            </w:r>
            <w:proofErr w:type="spellStart"/>
            <w:r>
              <w:t>Stonebow</w:t>
            </w:r>
            <w:proofErr w:type="spellEnd"/>
            <w:r>
              <w:t>. However, both the AMHP and the assessing doctor agreed he did not need an admission. It was agreed that X would receive support from the crisis team (CAHTT) starting the following day. During the assessment X denied that voices were telling him to harm himself or others. He said that the voices did not concern him as they were not continuous. He was willing to engage with the CAHTT. The report states X appeared to have "good insight" into his illness – although this is contradicted in other notes which describe X as very reluctant to believe he had a mental illness. The Risk assessment state</w:t>
            </w:r>
            <w:r w:rsidR="003562AA">
              <w:t>d</w:t>
            </w:r>
            <w:r>
              <w:t xml:space="preserve"> he </w:t>
            </w:r>
            <w:r w:rsidR="003562AA">
              <w:t>wa</w:t>
            </w:r>
            <w:r>
              <w:t xml:space="preserve">s at medium risk of deterioration without support. He was described as at low risk of self-harm or suicide and aggression. </w:t>
            </w:r>
            <w:r w:rsidR="003562AA">
              <w:t>In the section of the form entitled `risk to others’ it said: `</w:t>
            </w:r>
            <w:r>
              <w:t xml:space="preserve">No known risk to </w:t>
            </w:r>
            <w:proofErr w:type="gramStart"/>
            <w:r>
              <w:t>others</w:t>
            </w:r>
            <w:r w:rsidR="003562AA">
              <w:t>’</w:t>
            </w:r>
            <w:proofErr w:type="gramEnd"/>
            <w:r>
              <w:t xml:space="preserve">. </w:t>
            </w:r>
            <w:r w:rsidR="003562AA">
              <w:t>X</w:t>
            </w:r>
            <w:r>
              <w:t xml:space="preserve"> was described as presenting as calm and cooperative during the assessment.</w:t>
            </w:r>
          </w:p>
        </w:tc>
      </w:tr>
      <w:tr w:rsidR="00134285" w:rsidRPr="00215CDA" w14:paraId="073D6E8F" w14:textId="77777777" w:rsidTr="00BF327F">
        <w:tc>
          <w:tcPr>
            <w:tcW w:w="1641" w:type="dxa"/>
          </w:tcPr>
          <w:p w14:paraId="463C3250" w14:textId="77777777" w:rsidR="00134285" w:rsidRDefault="00134285" w:rsidP="00134285">
            <w:r>
              <w:t>10 Jul 17</w:t>
            </w:r>
          </w:p>
        </w:tc>
        <w:tc>
          <w:tcPr>
            <w:tcW w:w="8345" w:type="dxa"/>
          </w:tcPr>
          <w:p w14:paraId="0E630181" w14:textId="77777777" w:rsidR="00134285" w:rsidRDefault="003562AA" w:rsidP="00134285">
            <w:r>
              <w:t>Notes r</w:t>
            </w:r>
            <w:r w:rsidR="00134285">
              <w:t xml:space="preserve">eport that in the early hours JN had placed a letter through his </w:t>
            </w:r>
            <w:proofErr w:type="spellStart"/>
            <w:r w:rsidR="00134285">
              <w:t>neighbour’s</w:t>
            </w:r>
            <w:proofErr w:type="spellEnd"/>
            <w:r w:rsidR="00134285">
              <w:t xml:space="preserve"> letter box accusing the occupant of playing mind games with him.</w:t>
            </w:r>
          </w:p>
        </w:tc>
      </w:tr>
      <w:tr w:rsidR="00134285" w:rsidRPr="00215CDA" w14:paraId="21EBB73E" w14:textId="77777777" w:rsidTr="00BF327F">
        <w:tc>
          <w:tcPr>
            <w:tcW w:w="1641" w:type="dxa"/>
          </w:tcPr>
          <w:p w14:paraId="5AC71C5E" w14:textId="77777777" w:rsidR="00134285" w:rsidRDefault="00134285" w:rsidP="00134285">
            <w:r>
              <w:t>18 Jul 17</w:t>
            </w:r>
          </w:p>
        </w:tc>
        <w:tc>
          <w:tcPr>
            <w:tcW w:w="8345" w:type="dxa"/>
          </w:tcPr>
          <w:p w14:paraId="239839BC" w14:textId="77777777" w:rsidR="00134285" w:rsidRDefault="003562AA" w:rsidP="00134285">
            <w:r>
              <w:t>X’s d</w:t>
            </w:r>
            <w:r w:rsidR="00134285">
              <w:t>iagnosis recorded as F062 Organic delusional (schizophrenia-like) disorder.</w:t>
            </w:r>
          </w:p>
        </w:tc>
      </w:tr>
      <w:tr w:rsidR="00134285" w14:paraId="6053F0D0" w14:textId="77777777" w:rsidTr="00BF327F">
        <w:tc>
          <w:tcPr>
            <w:tcW w:w="1641" w:type="dxa"/>
          </w:tcPr>
          <w:p w14:paraId="6AE1861C" w14:textId="77777777" w:rsidR="00134285" w:rsidRDefault="00134285" w:rsidP="00134285">
            <w:r>
              <w:t>21 Jul 17</w:t>
            </w:r>
          </w:p>
        </w:tc>
        <w:tc>
          <w:tcPr>
            <w:tcW w:w="8345" w:type="dxa"/>
          </w:tcPr>
          <w:p w14:paraId="68E2D00A" w14:textId="77777777" w:rsidR="00134285" w:rsidRDefault="003562AA" w:rsidP="00134285">
            <w:r>
              <w:t xml:space="preserve">X’s </w:t>
            </w:r>
            <w:r w:rsidR="00134285">
              <w:t xml:space="preserve">MHA detention </w:t>
            </w:r>
            <w:r>
              <w:t xml:space="preserve">was </w:t>
            </w:r>
            <w:r w:rsidR="00134285">
              <w:t xml:space="preserve">changed to S.3. The assessment outlines a discussion with X’s mother who said there was some substance in some of what J said about family members. For example, X’s father had had a relationship with her sister. The sister (X’s aunt) died 6 years ago </w:t>
            </w:r>
            <w:r>
              <w:t>in what the C</w:t>
            </w:r>
            <w:r w:rsidR="00134285">
              <w:t xml:space="preserve">oroner </w:t>
            </w:r>
            <w:r>
              <w:t xml:space="preserve">called </w:t>
            </w:r>
            <w:r w:rsidR="00134285">
              <w:t>suspicious circumstances. Also, X’s uncle (BC, former armed services) was genuinely angry with</w:t>
            </w:r>
            <w:r>
              <w:t xml:space="preserve"> </w:t>
            </w:r>
            <w:r w:rsidR="00134285">
              <w:t xml:space="preserve">X’s mother, blaming her for `failing to keep her husband under control’ </w:t>
            </w:r>
            <w:r>
              <w:t xml:space="preserve">after an affair with his wife, </w:t>
            </w:r>
            <w:r w:rsidR="00134285">
              <w:t xml:space="preserve">and he had behaved in a threatening manner. X believed his uncle to be employing 20 people at £20 per hour to provide round the clock surveillance of him. Then, Police became involved when someone shot at X’s mother and she also moved home after someone stalked her. X’s Great Uncle was also allegedly frightened of X’s uncle.  </w:t>
            </w:r>
          </w:p>
        </w:tc>
      </w:tr>
      <w:tr w:rsidR="00134285" w:rsidRPr="00215CDA" w14:paraId="242906D6" w14:textId="77777777" w:rsidTr="00BF327F">
        <w:tc>
          <w:tcPr>
            <w:tcW w:w="1641" w:type="dxa"/>
          </w:tcPr>
          <w:p w14:paraId="0F4A4BF5" w14:textId="77777777" w:rsidR="00134285" w:rsidRDefault="00134285" w:rsidP="00134285">
            <w:r>
              <w:t>7 Aug 17</w:t>
            </w:r>
          </w:p>
        </w:tc>
        <w:tc>
          <w:tcPr>
            <w:tcW w:w="8345" w:type="dxa"/>
          </w:tcPr>
          <w:p w14:paraId="3050BB2A" w14:textId="77777777" w:rsidR="00134285" w:rsidRDefault="00134285" w:rsidP="00134285">
            <w:r>
              <w:t xml:space="preserve">Some improvement </w:t>
            </w:r>
            <w:r w:rsidR="007F28FA">
              <w:t xml:space="preserve">was </w:t>
            </w:r>
            <w:r>
              <w:t>noted. X describe</w:t>
            </w:r>
            <w:r w:rsidR="007F28FA">
              <w:t>d</w:t>
            </w:r>
            <w:r>
              <w:t xml:space="preserve"> his mood as improved due to contact with his family and a family meal. </w:t>
            </w:r>
            <w:r w:rsidR="007F28FA">
              <w:t>He p</w:t>
            </w:r>
            <w:r>
              <w:t>lann</w:t>
            </w:r>
            <w:r w:rsidR="007F28FA">
              <w:t xml:space="preserve">ed </w:t>
            </w:r>
            <w:r>
              <w:t xml:space="preserve">to spend time with Mother </w:t>
            </w:r>
            <w:r w:rsidR="007F28FA">
              <w:t>on</w:t>
            </w:r>
            <w:r>
              <w:t xml:space="preserve"> her birthday.</w:t>
            </w:r>
          </w:p>
        </w:tc>
      </w:tr>
      <w:tr w:rsidR="00134285" w:rsidRPr="00215CDA" w14:paraId="1785B434" w14:textId="77777777" w:rsidTr="00BF327F">
        <w:tc>
          <w:tcPr>
            <w:tcW w:w="1641" w:type="dxa"/>
          </w:tcPr>
          <w:p w14:paraId="54F80BA5" w14:textId="77777777" w:rsidR="00134285" w:rsidRDefault="00134285" w:rsidP="00134285">
            <w:r>
              <w:t>12 Aug 17</w:t>
            </w:r>
          </w:p>
        </w:tc>
        <w:tc>
          <w:tcPr>
            <w:tcW w:w="8345" w:type="dxa"/>
          </w:tcPr>
          <w:p w14:paraId="4AE392DB" w14:textId="50A5CFE6" w:rsidR="00134285" w:rsidRDefault="00134285" w:rsidP="00134285">
            <w:r>
              <w:t>Home Visit – Crisis team report</w:t>
            </w:r>
            <w:r w:rsidR="007F28FA">
              <w:t>ed</w:t>
            </w:r>
            <w:r>
              <w:t xml:space="preserve"> X to be experiencing less interference from </w:t>
            </w:r>
            <w:r w:rsidR="001C77EE">
              <w:t xml:space="preserve">his </w:t>
            </w:r>
            <w:proofErr w:type="spellStart"/>
            <w:r>
              <w:t>neighbours</w:t>
            </w:r>
            <w:proofErr w:type="spellEnd"/>
            <w:r>
              <w:t>.  However, X was reported as continuing to be at Medium risk due to historic incident of attack on staff. It was reported that his illness fluctuate</w:t>
            </w:r>
            <w:r w:rsidR="007F28FA">
              <w:t>d</w:t>
            </w:r>
            <w:r>
              <w:t xml:space="preserve"> rapidly and is affected by seizures which are difficult to predict. The diagnosis was recorded in the notes as paranoid schizophrenia. </w:t>
            </w:r>
          </w:p>
        </w:tc>
      </w:tr>
      <w:tr w:rsidR="00134285" w:rsidRPr="00215CDA" w14:paraId="57CE736C" w14:textId="77777777" w:rsidTr="00BF327F">
        <w:tc>
          <w:tcPr>
            <w:tcW w:w="1641" w:type="dxa"/>
          </w:tcPr>
          <w:p w14:paraId="7F5EDDCB" w14:textId="77777777" w:rsidR="00134285" w:rsidRDefault="00134285" w:rsidP="00134285">
            <w:r>
              <w:t>7 Nov 17</w:t>
            </w:r>
          </w:p>
        </w:tc>
        <w:tc>
          <w:tcPr>
            <w:tcW w:w="8345" w:type="dxa"/>
          </w:tcPr>
          <w:p w14:paraId="756FA9B5" w14:textId="77777777" w:rsidR="00134285" w:rsidRDefault="00134285" w:rsidP="00134285">
            <w:r>
              <w:t xml:space="preserve">X attended A&amp;E by ambulance believing his organs were being shut down by remote control and feeling unable to walk or stand due to `a remote attack ‘. </w:t>
            </w:r>
            <w:r w:rsidR="007F28FA">
              <w:t xml:space="preserve">His </w:t>
            </w:r>
            <w:r>
              <w:t xml:space="preserve">Mum and Gran </w:t>
            </w:r>
            <w:r w:rsidR="007F28FA">
              <w:t xml:space="preserve">were </w:t>
            </w:r>
            <w:r>
              <w:t>in attendance. It was noted by the Crisis Team that X appeared `a little brusque and was irritable towards his mother, but there was no hostility’</w:t>
            </w:r>
          </w:p>
        </w:tc>
      </w:tr>
      <w:tr w:rsidR="00134285" w:rsidRPr="00215CDA" w14:paraId="618956D4" w14:textId="77777777" w:rsidTr="00BF327F">
        <w:tc>
          <w:tcPr>
            <w:tcW w:w="1641" w:type="dxa"/>
          </w:tcPr>
          <w:p w14:paraId="262EDB04" w14:textId="77777777" w:rsidR="00134285" w:rsidRDefault="00134285" w:rsidP="00134285">
            <w:r>
              <w:t>8 Nov 17</w:t>
            </w:r>
          </w:p>
        </w:tc>
        <w:tc>
          <w:tcPr>
            <w:tcW w:w="8345" w:type="dxa"/>
          </w:tcPr>
          <w:p w14:paraId="6E94E7B1" w14:textId="77777777" w:rsidR="00134285" w:rsidRDefault="00134285" w:rsidP="00134285">
            <w:r>
              <w:t xml:space="preserve">In A&amp;E again for the same reason. CAHTT </w:t>
            </w:r>
            <w:r w:rsidR="007F28FA">
              <w:t xml:space="preserve">team </w:t>
            </w:r>
            <w:r>
              <w:t xml:space="preserve">visited </w:t>
            </w:r>
            <w:r w:rsidR="007F28FA">
              <w:t xml:space="preserve">X </w:t>
            </w:r>
            <w:r>
              <w:t xml:space="preserve">at home. X </w:t>
            </w:r>
            <w:r w:rsidR="007F28FA">
              <w:t xml:space="preserve">was </w:t>
            </w:r>
            <w:r>
              <w:t xml:space="preserve">described as clearly still deluded but not expressing hostile thoughts. </w:t>
            </w:r>
            <w:r w:rsidR="007F28FA">
              <w:t>`</w:t>
            </w:r>
            <w:r>
              <w:t>He is close to mother and speaks on the phone every day and sees her several times per week</w:t>
            </w:r>
            <w:r w:rsidR="007F28FA">
              <w:t>’</w:t>
            </w:r>
            <w:r>
              <w:t>.</w:t>
            </w:r>
          </w:p>
        </w:tc>
      </w:tr>
      <w:tr w:rsidR="00134285" w:rsidRPr="00215CDA" w14:paraId="10031CFB" w14:textId="77777777" w:rsidTr="00BF327F">
        <w:tc>
          <w:tcPr>
            <w:tcW w:w="1641" w:type="dxa"/>
          </w:tcPr>
          <w:p w14:paraId="6CD4E1A6" w14:textId="77777777" w:rsidR="00134285" w:rsidRDefault="00134285" w:rsidP="00134285">
            <w:r>
              <w:t>12 Nov 17</w:t>
            </w:r>
          </w:p>
        </w:tc>
        <w:tc>
          <w:tcPr>
            <w:tcW w:w="8345" w:type="dxa"/>
          </w:tcPr>
          <w:p w14:paraId="3DE186F4" w14:textId="77777777" w:rsidR="00134285" w:rsidRDefault="00134285" w:rsidP="00134285">
            <w:r>
              <w:t xml:space="preserve">Long phone </w:t>
            </w:r>
            <w:r w:rsidR="007F28FA">
              <w:t>c</w:t>
            </w:r>
            <w:r>
              <w:t>all</w:t>
            </w:r>
            <w:r w:rsidR="007F28FA">
              <w:t xml:space="preserve"> between staff and X’s m</w:t>
            </w:r>
            <w:r>
              <w:t>other about</w:t>
            </w:r>
            <w:r w:rsidR="00111B78">
              <w:t xml:space="preserve"> </w:t>
            </w:r>
            <w:r w:rsidR="007F28FA">
              <w:t>X</w:t>
            </w:r>
            <w:r w:rsidR="00111B78">
              <w:t xml:space="preserve">; she </w:t>
            </w:r>
            <w:r>
              <w:t>was worried about his panic attacks a</w:t>
            </w:r>
            <w:r w:rsidR="00111B78">
              <w:t xml:space="preserve">nd </w:t>
            </w:r>
            <w:r>
              <w:t>finds it difficult to know what to do; she said X firmly believes his life is in danger and that he is becoming more unwell though lack of sleep, which she thought a key indicator</w:t>
            </w:r>
            <w:r w:rsidR="00111B78">
              <w:t xml:space="preserve"> of relapse</w:t>
            </w:r>
            <w:r>
              <w:t xml:space="preserve">. The crisis team discussed X’s current diagnosis of schizophrenia and what she could do to help X relax. She reported that X’s uncle was in the SAS and was a lock picker so he may have accessed X’s flat at some time (as reported by X). X was also recorded as being unwilling to take more medication because of the side-effects </w:t>
            </w:r>
          </w:p>
        </w:tc>
      </w:tr>
      <w:tr w:rsidR="00134285" w:rsidRPr="00215CDA" w14:paraId="48A09A2B" w14:textId="77777777" w:rsidTr="00BF327F">
        <w:tc>
          <w:tcPr>
            <w:tcW w:w="1641" w:type="dxa"/>
          </w:tcPr>
          <w:p w14:paraId="627B7098" w14:textId="77777777" w:rsidR="00134285" w:rsidRDefault="00134285" w:rsidP="00134285">
            <w:r>
              <w:t>16 Nov 17</w:t>
            </w:r>
          </w:p>
        </w:tc>
        <w:tc>
          <w:tcPr>
            <w:tcW w:w="8345" w:type="dxa"/>
          </w:tcPr>
          <w:p w14:paraId="349B65E4" w14:textId="77777777" w:rsidR="00134285" w:rsidRDefault="00134285" w:rsidP="00134285">
            <w:r>
              <w:t xml:space="preserve">Police record shows X complaining about </w:t>
            </w:r>
            <w:r w:rsidR="00111B78">
              <w:t xml:space="preserve">the allegedly </w:t>
            </w:r>
            <w:r>
              <w:t xml:space="preserve">noisy </w:t>
            </w:r>
            <w:proofErr w:type="spellStart"/>
            <w:r>
              <w:t>neighbour</w:t>
            </w:r>
            <w:proofErr w:type="spellEnd"/>
            <w:r>
              <w:t xml:space="preserve"> again, which the </w:t>
            </w:r>
            <w:proofErr w:type="spellStart"/>
            <w:r>
              <w:t>neighbour</w:t>
            </w:r>
            <w:proofErr w:type="spellEnd"/>
            <w:r>
              <w:t xml:space="preserve"> denied.</w:t>
            </w:r>
          </w:p>
        </w:tc>
      </w:tr>
      <w:tr w:rsidR="00134285" w:rsidRPr="00215CDA" w14:paraId="54C86586" w14:textId="77777777" w:rsidTr="00BF327F">
        <w:tc>
          <w:tcPr>
            <w:tcW w:w="1641" w:type="dxa"/>
          </w:tcPr>
          <w:p w14:paraId="54474241" w14:textId="77777777" w:rsidR="00134285" w:rsidRDefault="00134285" w:rsidP="00134285">
            <w:r>
              <w:t>20 Nov 17</w:t>
            </w:r>
          </w:p>
        </w:tc>
        <w:tc>
          <w:tcPr>
            <w:tcW w:w="8345" w:type="dxa"/>
          </w:tcPr>
          <w:p w14:paraId="4CC5A143" w14:textId="4A07A09A" w:rsidR="00134285" w:rsidRDefault="00134285" w:rsidP="00134285">
            <w:r>
              <w:t xml:space="preserve">Police record shows X phoning them to say his mind was being controlled. X was admitted to </w:t>
            </w:r>
            <w:r w:rsidR="001C77EE">
              <w:t xml:space="preserve">psychiatric hospital </w:t>
            </w:r>
            <w:r>
              <w:t>later that day for a month. X said that there was a machine/military control device controlling his body and his mind that could cause a heart attack, suffocation and render people unconscious. This was especially dangerous to weaker people like his mother and nan. The technology, he thought, had been stolen from the Government by his uncle. The machine was also affecting his cat. X wanted to leave the ward and report everything to Police. The Consultant’s summary describes X as agitated and pacing, writing many notes about the threats he perceived to himself and his family from his uncle and the machine. However, medication appeared to be effective after a few days and he was allowed unescorted leave. X’s diagnosis as this point was given clearly as paranoid schizophrenia. Correspondence indicates that X only engaged sporadically with the Crisis team and had halved his epilepsy medication against advice</w:t>
            </w:r>
            <w:r w:rsidR="008942C5">
              <w:t xml:space="preserve"> (although he had not had a seizure for some time)</w:t>
            </w:r>
            <w:r>
              <w:t>, believing that he didn’t need it</w:t>
            </w:r>
            <w:bookmarkStart w:id="15" w:name="_Hlk5346610"/>
            <w:r>
              <w:t xml:space="preserve">. Notes suggest X lacked insight into his psychosis. Even with treatment, X says that </w:t>
            </w:r>
            <w:r w:rsidR="00111B78">
              <w:t>`</w:t>
            </w:r>
            <w:r>
              <w:t xml:space="preserve">the paranoid thoughts are still somewhere at the back of </w:t>
            </w:r>
            <w:r w:rsidR="00111B78">
              <w:t>my</w:t>
            </w:r>
            <w:r>
              <w:t xml:space="preserve"> mind’</w:t>
            </w:r>
            <w:bookmarkEnd w:id="15"/>
            <w:r>
              <w:t>.</w:t>
            </w:r>
          </w:p>
        </w:tc>
      </w:tr>
      <w:tr w:rsidR="00134285" w:rsidRPr="00215CDA" w14:paraId="0A373D43" w14:textId="77777777" w:rsidTr="00BF327F">
        <w:tc>
          <w:tcPr>
            <w:tcW w:w="1641" w:type="dxa"/>
          </w:tcPr>
          <w:p w14:paraId="26EBABE2" w14:textId="77777777" w:rsidR="00134285" w:rsidRDefault="00134285" w:rsidP="00134285">
            <w:r>
              <w:t>22 Nov 17</w:t>
            </w:r>
          </w:p>
        </w:tc>
        <w:tc>
          <w:tcPr>
            <w:tcW w:w="8345" w:type="dxa"/>
          </w:tcPr>
          <w:p w14:paraId="3A2DCDA6" w14:textId="60594ADC" w:rsidR="00134285" w:rsidRDefault="001C77EE" w:rsidP="00134285">
            <w:r>
              <w:t>The Psychiatric</w:t>
            </w:r>
            <w:r w:rsidR="00134285">
              <w:t xml:space="preserve"> Unit requested the attendance of a Police Officer to assist in </w:t>
            </w:r>
            <w:r w:rsidR="00111B78">
              <w:t>talking</w:t>
            </w:r>
            <w:r w:rsidR="00134285">
              <w:t xml:space="preserve"> with X</w:t>
            </w:r>
            <w:r w:rsidR="00111B78">
              <w:t xml:space="preserve"> about </w:t>
            </w:r>
            <w:r w:rsidR="00134285">
              <w:t xml:space="preserve">his delusion that the SAS were coming after his family. </w:t>
            </w:r>
          </w:p>
        </w:tc>
      </w:tr>
      <w:tr w:rsidR="00134285" w:rsidRPr="00215CDA" w14:paraId="49F36EB2" w14:textId="77777777" w:rsidTr="00BF327F">
        <w:tc>
          <w:tcPr>
            <w:tcW w:w="1641" w:type="dxa"/>
          </w:tcPr>
          <w:p w14:paraId="0435F2A9" w14:textId="77777777" w:rsidR="00134285" w:rsidRDefault="00134285" w:rsidP="00134285">
            <w:r>
              <w:t>29 Nov 17</w:t>
            </w:r>
          </w:p>
        </w:tc>
        <w:tc>
          <w:tcPr>
            <w:tcW w:w="8345" w:type="dxa"/>
          </w:tcPr>
          <w:p w14:paraId="24AADD2B" w14:textId="77777777" w:rsidR="00134285" w:rsidRDefault="00134285" w:rsidP="00134285">
            <w:r w:rsidRPr="008C62E8">
              <w:t xml:space="preserve">Unescorted leave </w:t>
            </w:r>
            <w:r>
              <w:t xml:space="preserve">was </w:t>
            </w:r>
            <w:r w:rsidRPr="008C62E8">
              <w:t>agreed</w:t>
            </w:r>
          </w:p>
        </w:tc>
      </w:tr>
      <w:tr w:rsidR="00134285" w:rsidRPr="00215CDA" w14:paraId="7AEF6BB5" w14:textId="77777777" w:rsidTr="00BF327F">
        <w:tc>
          <w:tcPr>
            <w:tcW w:w="1641" w:type="dxa"/>
          </w:tcPr>
          <w:p w14:paraId="1AEA85B9" w14:textId="77777777" w:rsidR="00134285" w:rsidRDefault="00134285" w:rsidP="00134285">
            <w:r>
              <w:t>6 Dec 17</w:t>
            </w:r>
          </w:p>
        </w:tc>
        <w:tc>
          <w:tcPr>
            <w:tcW w:w="8345" w:type="dxa"/>
          </w:tcPr>
          <w:p w14:paraId="3218C2A1" w14:textId="77777777" w:rsidR="00134285" w:rsidRDefault="00134285" w:rsidP="00134285">
            <w:r>
              <w:t>MDT record states X was less preoccupied, less agitated, and that his mental state was improved. The team notes X to be using periods of unescorted leave to good effect. Meds are settled and no seizures reported for a long time.</w:t>
            </w:r>
          </w:p>
        </w:tc>
      </w:tr>
      <w:tr w:rsidR="00134285" w:rsidRPr="00215CDA" w14:paraId="25B2F9CC" w14:textId="77777777" w:rsidTr="00BF327F">
        <w:tc>
          <w:tcPr>
            <w:tcW w:w="1641" w:type="dxa"/>
          </w:tcPr>
          <w:p w14:paraId="4E03FB0F" w14:textId="77777777" w:rsidR="00134285" w:rsidRDefault="00134285" w:rsidP="00134285">
            <w:r>
              <w:t>12 Dec 17</w:t>
            </w:r>
          </w:p>
        </w:tc>
        <w:tc>
          <w:tcPr>
            <w:tcW w:w="8345" w:type="dxa"/>
          </w:tcPr>
          <w:p w14:paraId="09C3557B" w14:textId="77777777" w:rsidR="00134285" w:rsidRDefault="00134285" w:rsidP="00134285">
            <w:r>
              <w:t xml:space="preserve">X disclosed to staff that he was feeling better able to control his thoughts about mind control and worries about his family. </w:t>
            </w:r>
            <w:r w:rsidR="006E5267">
              <w:t>He a</w:t>
            </w:r>
            <w:r>
              <w:t>cknowledge</w:t>
            </w:r>
            <w:r w:rsidR="004F2026">
              <w:t>d</w:t>
            </w:r>
            <w:r>
              <w:t xml:space="preserve"> he ha</w:t>
            </w:r>
            <w:r w:rsidR="004F2026">
              <w:t>d</w:t>
            </w:r>
            <w:r>
              <w:t xml:space="preserve"> been ill in the past</w:t>
            </w:r>
            <w:r w:rsidR="004F2026">
              <w:t xml:space="preserve"> and was l</w:t>
            </w:r>
            <w:r>
              <w:t>ooking forward to spending more time with his family especially his Nan as he believes other members of the family are manipulating her.</w:t>
            </w:r>
          </w:p>
        </w:tc>
      </w:tr>
      <w:tr w:rsidR="00134285" w:rsidRPr="00215CDA" w14:paraId="57AC2A0E" w14:textId="77777777" w:rsidTr="00BF327F">
        <w:tc>
          <w:tcPr>
            <w:tcW w:w="1641" w:type="dxa"/>
          </w:tcPr>
          <w:p w14:paraId="5E25BDBB" w14:textId="77777777" w:rsidR="00134285" w:rsidRDefault="00134285" w:rsidP="00134285">
            <w:r>
              <w:t>13.12.17</w:t>
            </w:r>
          </w:p>
        </w:tc>
        <w:tc>
          <w:tcPr>
            <w:tcW w:w="8345" w:type="dxa"/>
          </w:tcPr>
          <w:p w14:paraId="68EC98BB" w14:textId="2356000E" w:rsidR="00134285" w:rsidRDefault="00134285" w:rsidP="00134285">
            <w:r>
              <w:t xml:space="preserve">A discharge summary sent by the Consultant describes X’s medication as Diazepam 5mg bd, </w:t>
            </w:r>
            <w:proofErr w:type="spellStart"/>
            <w:r>
              <w:t>Lacosamide</w:t>
            </w:r>
            <w:proofErr w:type="spellEnd"/>
            <w:r>
              <w:t xml:space="preserve"> 250mg bd, Lamotrigine 300mg bd, Clona</w:t>
            </w:r>
            <w:r w:rsidR="001C77EE">
              <w:t>z</w:t>
            </w:r>
            <w:r>
              <w:t>epam 0.5mg od, Zopiclone 7.5 mg od, and phenobarbitone 30 mg od.</w:t>
            </w:r>
          </w:p>
        </w:tc>
      </w:tr>
      <w:tr w:rsidR="00134285" w:rsidRPr="00215CDA" w14:paraId="040AD3F3" w14:textId="77777777" w:rsidTr="00BF327F">
        <w:tc>
          <w:tcPr>
            <w:tcW w:w="1641" w:type="dxa"/>
          </w:tcPr>
          <w:p w14:paraId="02D6390D" w14:textId="77777777" w:rsidR="00134285" w:rsidRDefault="00134285" w:rsidP="00134285">
            <w:r>
              <w:t>13 Dec 17</w:t>
            </w:r>
          </w:p>
        </w:tc>
        <w:tc>
          <w:tcPr>
            <w:tcW w:w="8345" w:type="dxa"/>
          </w:tcPr>
          <w:p w14:paraId="6F5752A7" w14:textId="46355C1C" w:rsidR="00134285" w:rsidRDefault="004F2026" w:rsidP="00134285">
            <w:r>
              <w:t xml:space="preserve">At the </w:t>
            </w:r>
            <w:r w:rsidR="00134285">
              <w:t>Discharge Planning Meetin</w:t>
            </w:r>
            <w:r w:rsidR="001C77EE">
              <w:t>g</w:t>
            </w:r>
            <w:r>
              <w:t>, a c</w:t>
            </w:r>
            <w:r w:rsidR="00134285">
              <w:t xml:space="preserve">lear plan </w:t>
            </w:r>
            <w:r>
              <w:t xml:space="preserve">was </w:t>
            </w:r>
            <w:r w:rsidR="00134285">
              <w:t>agreed</w:t>
            </w:r>
            <w:r>
              <w:t xml:space="preserve"> although</w:t>
            </w:r>
            <w:r w:rsidR="00134285">
              <w:t xml:space="preserve"> X did not attend as he was late back from home leave. It was noted that X had shown some significant improvements. Although delusional thoughts were still present</w:t>
            </w:r>
            <w:r>
              <w:t>,</w:t>
            </w:r>
            <w:r w:rsidR="00134285">
              <w:t xml:space="preserve"> they were not as </w:t>
            </w:r>
            <w:proofErr w:type="gramStart"/>
            <w:r w:rsidR="00134285">
              <w:t>overpowering</w:t>
            </w:r>
            <w:proofErr w:type="gramEnd"/>
            <w:r w:rsidR="00134285">
              <w:t xml:space="preserve"> and X reportedly felt he could cope. On his return</w:t>
            </w:r>
            <w:r>
              <w:t>,</w:t>
            </w:r>
            <w:r w:rsidR="00134285">
              <w:t xml:space="preserve"> X agreed with </w:t>
            </w:r>
            <w:r>
              <w:t xml:space="preserve">the </w:t>
            </w:r>
            <w:r w:rsidR="00134285">
              <w:t xml:space="preserve">plan and </w:t>
            </w:r>
            <w:r>
              <w:t xml:space="preserve">he </w:t>
            </w:r>
            <w:r w:rsidR="00134285">
              <w:t>appeared bright and sociable.</w:t>
            </w:r>
          </w:p>
        </w:tc>
      </w:tr>
      <w:tr w:rsidR="00134285" w:rsidRPr="00215CDA" w14:paraId="2D4EC698" w14:textId="77777777" w:rsidTr="00BF327F">
        <w:tc>
          <w:tcPr>
            <w:tcW w:w="1641" w:type="dxa"/>
          </w:tcPr>
          <w:p w14:paraId="2E71BE76" w14:textId="77777777" w:rsidR="00134285" w:rsidRDefault="00134285" w:rsidP="00134285">
            <w:r>
              <w:t>14 Dec 17</w:t>
            </w:r>
          </w:p>
        </w:tc>
        <w:tc>
          <w:tcPr>
            <w:tcW w:w="8345" w:type="dxa"/>
          </w:tcPr>
          <w:p w14:paraId="5CA47CA6" w14:textId="77777777" w:rsidR="00134285" w:rsidRDefault="00134285" w:rsidP="00134285">
            <w:r>
              <w:t xml:space="preserve">A copy of the Section 17A Community Treatment Order (CTO) form was signed by the Consultant (the Responsible Clinician) on 07/12/2017, by the AMHP on 14/12/2017 and countersigned by the consultant who commented: </w:t>
            </w:r>
            <w:bookmarkStart w:id="16" w:name="_Hlk2324815"/>
            <w:r>
              <w:t>"X is a 40 year old divorced unemployed gentleman diagnosed with bitemporal epilepsy and paranoid schizophrenia. When unwell he believes that his aunt's former husband who is a former SAS soldier is actively trying to murder him using a secret machine built by the SAS to control his thoughts and body. He also believes that his family are in danger from that man. He reported it to the Police. this one is his 4th admission this year and he has been non-adherent to medication in the past despite stating his wish to comply at the point of discharge from hospital. Without treatment he is likely to relapse and make himself vulnerable by alerting the Police, attending A+E and his level of functioning deteriorates further. He needs the CTO to maintain therapeutic contact and to deliver depot medication. His insight is partial at the best’</w:t>
            </w:r>
            <w:bookmarkEnd w:id="16"/>
            <w:r>
              <w:t>. The consultant imposed the following conditions: 1) X will take medication as prescribed 2) X will attend appointments with the community psychiatric services.</w:t>
            </w:r>
          </w:p>
        </w:tc>
      </w:tr>
      <w:tr w:rsidR="00134285" w:rsidRPr="00215CDA" w14:paraId="63CCE38A" w14:textId="77777777" w:rsidTr="00BF327F">
        <w:tc>
          <w:tcPr>
            <w:tcW w:w="1641" w:type="dxa"/>
          </w:tcPr>
          <w:p w14:paraId="42258A56" w14:textId="77777777" w:rsidR="00134285" w:rsidRDefault="00134285" w:rsidP="00134285">
            <w:r>
              <w:t>18 Dec 17</w:t>
            </w:r>
          </w:p>
        </w:tc>
        <w:tc>
          <w:tcPr>
            <w:tcW w:w="8345" w:type="dxa"/>
          </w:tcPr>
          <w:p w14:paraId="3538EC45" w14:textId="67F22C8E" w:rsidR="00134285" w:rsidRDefault="00134285" w:rsidP="00134285">
            <w:r>
              <w:t xml:space="preserve">Police were called to Hereford City Centre after a complaint made by Costa Coffee. Report states X had been discharged from the </w:t>
            </w:r>
            <w:r w:rsidR="002D10CB">
              <w:t xml:space="preserve">psychiatric hospital </w:t>
            </w:r>
            <w:r>
              <w:t>earlier that day and had gone to Costa Coffee in High town Hereford. Staff had called Police as he was telling everyone he was coming into millions and was handing out £20 notes. He had tried to give the staff a large tip, and when they refused to take it, he started shouting. Police attended and following discussion with them X left to go to his mother's house. Police spoke with X, X’s mother, who agreed to contact X’s mental health workers as she felt his mental health was deteriorating again. This was reviewed by Hereford MASH (Multi-Agency Safeguarding Hub) and a referral was forwarded to Adult Social Care and Mash nurses.</w:t>
            </w:r>
            <w:r>
              <w:cr/>
              <w:t xml:space="preserve"> </w:t>
            </w:r>
            <w:proofErr w:type="spellStart"/>
            <w:r>
              <w:t>Stonebow</w:t>
            </w:r>
            <w:proofErr w:type="spellEnd"/>
            <w:r>
              <w:t xml:space="preserve"> staff spoke to X on the phone – he was very loud and stated everything was fantastic. However, he thought he was still being bugged by SAS and did not need his depot medication as agreed.</w:t>
            </w:r>
          </w:p>
        </w:tc>
      </w:tr>
      <w:tr w:rsidR="00134285" w:rsidRPr="00215CDA" w14:paraId="6937F2C9" w14:textId="77777777" w:rsidTr="00BF327F">
        <w:tc>
          <w:tcPr>
            <w:tcW w:w="1641" w:type="dxa"/>
          </w:tcPr>
          <w:p w14:paraId="4642021E" w14:textId="77777777" w:rsidR="00134285" w:rsidRDefault="00134285" w:rsidP="00134285">
            <w:r>
              <w:t>21 Dec 17</w:t>
            </w:r>
          </w:p>
        </w:tc>
        <w:tc>
          <w:tcPr>
            <w:tcW w:w="8345" w:type="dxa"/>
          </w:tcPr>
          <w:p w14:paraId="6D5822B2" w14:textId="77777777" w:rsidR="00134285" w:rsidRDefault="00134285" w:rsidP="00134285">
            <w:r>
              <w:t xml:space="preserve">X was reported as `not feeling right’ following 48-hour follow up by the crisis team. He was still reporting feeling controlled by a computer system invading his body and causing his brain to shut off when watching TV. He believes something may have happened to him. </w:t>
            </w:r>
          </w:p>
        </w:tc>
      </w:tr>
      <w:tr w:rsidR="00134285" w:rsidRPr="00215CDA" w14:paraId="34FF417D" w14:textId="77777777" w:rsidTr="00BF327F">
        <w:tc>
          <w:tcPr>
            <w:tcW w:w="1641" w:type="dxa"/>
          </w:tcPr>
          <w:p w14:paraId="2269E70F" w14:textId="77777777" w:rsidR="00134285" w:rsidRDefault="00134285" w:rsidP="00134285">
            <w:r>
              <w:t>22 Dec 17</w:t>
            </w:r>
          </w:p>
        </w:tc>
        <w:tc>
          <w:tcPr>
            <w:tcW w:w="8345" w:type="dxa"/>
          </w:tcPr>
          <w:p w14:paraId="53D1DC5A" w14:textId="77777777" w:rsidR="00134285" w:rsidRDefault="00134285" w:rsidP="00134285">
            <w:r>
              <w:t>X was escorted back to the ward and subsequently he was taken on escorted leave to visit his mother and grandmother. X disclosed to staff that he was being controlled by computers that have been taken illegally from SAS. X was concerned that his mother would be in danger on Christmas Day. He did not believe these thoughts were part of a mental illness.</w:t>
            </w:r>
          </w:p>
        </w:tc>
      </w:tr>
      <w:tr w:rsidR="00134285" w:rsidRPr="00215CDA" w14:paraId="5FE32D70" w14:textId="77777777" w:rsidTr="00BF327F">
        <w:tc>
          <w:tcPr>
            <w:tcW w:w="1641" w:type="dxa"/>
          </w:tcPr>
          <w:p w14:paraId="3F801541" w14:textId="77777777" w:rsidR="00134285" w:rsidRDefault="00134285" w:rsidP="00134285">
            <w:r>
              <w:t>26 Dec 17</w:t>
            </w:r>
          </w:p>
        </w:tc>
        <w:tc>
          <w:tcPr>
            <w:tcW w:w="8345" w:type="dxa"/>
          </w:tcPr>
          <w:p w14:paraId="2FBC24F9" w14:textId="77777777" w:rsidR="00134285" w:rsidRDefault="00134285" w:rsidP="00134285">
            <w:r>
              <w:t xml:space="preserve">J had 4 hours of home leave alone, which went well. </w:t>
            </w:r>
          </w:p>
        </w:tc>
      </w:tr>
      <w:tr w:rsidR="00134285" w:rsidRPr="00215CDA" w14:paraId="40DA5576" w14:textId="77777777" w:rsidTr="00BF327F">
        <w:tc>
          <w:tcPr>
            <w:tcW w:w="1641" w:type="dxa"/>
          </w:tcPr>
          <w:p w14:paraId="2952F862" w14:textId="77777777" w:rsidR="00134285" w:rsidRDefault="00134285" w:rsidP="00134285">
            <w:r>
              <w:t>3 Jan 18</w:t>
            </w:r>
          </w:p>
        </w:tc>
        <w:tc>
          <w:tcPr>
            <w:tcW w:w="8345" w:type="dxa"/>
          </w:tcPr>
          <w:p w14:paraId="6F0F8125" w14:textId="77777777" w:rsidR="00134285" w:rsidRDefault="00134285" w:rsidP="00134285">
            <w:r>
              <w:t xml:space="preserve">MDT meeting reports that J is still unwell. </w:t>
            </w:r>
          </w:p>
        </w:tc>
      </w:tr>
      <w:tr w:rsidR="00134285" w:rsidRPr="00215CDA" w14:paraId="5A2764CE" w14:textId="77777777" w:rsidTr="00BF327F">
        <w:tc>
          <w:tcPr>
            <w:tcW w:w="1641" w:type="dxa"/>
          </w:tcPr>
          <w:p w14:paraId="130D74CC" w14:textId="77777777" w:rsidR="00134285" w:rsidRDefault="00134285" w:rsidP="00134285">
            <w:r>
              <w:t>4 Jan 18</w:t>
            </w:r>
          </w:p>
        </w:tc>
        <w:tc>
          <w:tcPr>
            <w:tcW w:w="8345" w:type="dxa"/>
          </w:tcPr>
          <w:p w14:paraId="0646834A" w14:textId="77777777" w:rsidR="00134285" w:rsidRDefault="00134285" w:rsidP="00134285">
            <w:r>
              <w:t>Mother’s cat died yesterday – X feeling sad</w:t>
            </w:r>
          </w:p>
        </w:tc>
      </w:tr>
      <w:tr w:rsidR="00134285" w:rsidRPr="00215CDA" w14:paraId="038C6BBA" w14:textId="77777777" w:rsidTr="00BF327F">
        <w:tc>
          <w:tcPr>
            <w:tcW w:w="1641" w:type="dxa"/>
          </w:tcPr>
          <w:p w14:paraId="34531225" w14:textId="77777777" w:rsidR="00134285" w:rsidRDefault="00134285" w:rsidP="00134285">
            <w:r>
              <w:t>5 Jan 18</w:t>
            </w:r>
          </w:p>
        </w:tc>
        <w:tc>
          <w:tcPr>
            <w:tcW w:w="8345" w:type="dxa"/>
          </w:tcPr>
          <w:p w14:paraId="71EBF113" w14:textId="77777777" w:rsidR="00134285" w:rsidRDefault="00134285" w:rsidP="00134285">
            <w:r>
              <w:t>A medical review was completed as X was requesting discharge. He appeared well and was not expressing any psychotic thoughts but not all staff were convinced he was well enough to return home.</w:t>
            </w:r>
          </w:p>
        </w:tc>
      </w:tr>
      <w:tr w:rsidR="00134285" w:rsidRPr="00215CDA" w14:paraId="57D9A51D" w14:textId="77777777" w:rsidTr="00BF327F">
        <w:tc>
          <w:tcPr>
            <w:tcW w:w="1641" w:type="dxa"/>
          </w:tcPr>
          <w:p w14:paraId="3D0D81EE" w14:textId="77777777" w:rsidR="00134285" w:rsidRDefault="00134285" w:rsidP="00134285">
            <w:r>
              <w:t>7 Jan 18</w:t>
            </w:r>
          </w:p>
        </w:tc>
        <w:tc>
          <w:tcPr>
            <w:tcW w:w="8345" w:type="dxa"/>
          </w:tcPr>
          <w:p w14:paraId="4A3E6C9D" w14:textId="77777777" w:rsidR="00134285" w:rsidRDefault="00134285" w:rsidP="00134285">
            <w:r>
              <w:t>Home leave went well</w:t>
            </w:r>
          </w:p>
        </w:tc>
      </w:tr>
      <w:tr w:rsidR="00134285" w:rsidRPr="00215CDA" w14:paraId="4766C248" w14:textId="77777777" w:rsidTr="00BF327F">
        <w:tc>
          <w:tcPr>
            <w:tcW w:w="1641" w:type="dxa"/>
          </w:tcPr>
          <w:p w14:paraId="53A040D2" w14:textId="77777777" w:rsidR="00134285" w:rsidRDefault="00134285" w:rsidP="00134285">
            <w:r>
              <w:t>8 Jan 18</w:t>
            </w:r>
          </w:p>
        </w:tc>
        <w:tc>
          <w:tcPr>
            <w:tcW w:w="8345" w:type="dxa"/>
          </w:tcPr>
          <w:p w14:paraId="45E398B9" w14:textId="77777777" w:rsidR="00134285" w:rsidRDefault="00134285" w:rsidP="00134285">
            <w:r>
              <w:t>ditto</w:t>
            </w:r>
          </w:p>
        </w:tc>
      </w:tr>
      <w:tr w:rsidR="00134285" w:rsidRPr="00215CDA" w14:paraId="72D3EB1C" w14:textId="77777777" w:rsidTr="00BF327F">
        <w:tc>
          <w:tcPr>
            <w:tcW w:w="1641" w:type="dxa"/>
          </w:tcPr>
          <w:p w14:paraId="4C380C29" w14:textId="77777777" w:rsidR="00134285" w:rsidRDefault="00134285" w:rsidP="00134285">
            <w:r>
              <w:t>9 Jan 18</w:t>
            </w:r>
          </w:p>
        </w:tc>
        <w:tc>
          <w:tcPr>
            <w:tcW w:w="8345" w:type="dxa"/>
          </w:tcPr>
          <w:p w14:paraId="1D377017" w14:textId="77777777" w:rsidR="00134285" w:rsidRDefault="00134285" w:rsidP="00134285">
            <w:r>
              <w:t xml:space="preserve">X requested home leave until 9pm which as agreed following a full risk assessment during which he disclosed no abnormality of thought. Later, an elderly woman (72 </w:t>
            </w:r>
            <w:proofErr w:type="spellStart"/>
            <w:r>
              <w:t>yrs</w:t>
            </w:r>
            <w:proofErr w:type="spellEnd"/>
            <w:r>
              <w:t xml:space="preserve">) reported a male to Police. He had been in a Taxi and he stopped as she was posting mail, offering her £20 to take a photograph of him, the taxi </w:t>
            </w:r>
            <w:proofErr w:type="gramStart"/>
            <w:r>
              <w:t>driver</w:t>
            </w:r>
            <w:proofErr w:type="gramEnd"/>
            <w:r>
              <w:t xml:space="preserve"> and the post box. She declined but thought the incident suspicious, so she reported it to Police. At 17:50 </w:t>
            </w:r>
            <w:proofErr w:type="spellStart"/>
            <w:r>
              <w:t>hrs</w:t>
            </w:r>
            <w:proofErr w:type="spellEnd"/>
            <w:r>
              <w:t xml:space="preserve"> X was seen standing at the side of the road in Hereford (it was dark). As a motorist approached in a Vauxhall campervan he stepped out into its path, suffering a significant head injury. He was sedated and taken to the QE hospital in Birmingham. At about 7pm that night, Police tried to contact X’s mother to inform her as next of kin but there was no reply. At 22:20 </w:t>
            </w:r>
            <w:proofErr w:type="spellStart"/>
            <w:r>
              <w:t>hrs</w:t>
            </w:r>
            <w:proofErr w:type="spellEnd"/>
            <w:r>
              <w:t xml:space="preserve"> officers returned to X's mother’s home to make further attempts to contact her. An officer checked at a rear window and saw her lying on the kitchen floor with her head covered by a yellow towel. The side gate to the property was open but all doors were locked. She had been stabbed and 2 knives were found.  Police later went to X’s flat and found his cat, also dead due to strangulation. The ward learned of this from X’s uncle, whom the Police had called about the RTA.</w:t>
            </w:r>
          </w:p>
        </w:tc>
      </w:tr>
      <w:tr w:rsidR="00134285" w:rsidRPr="00215CDA" w14:paraId="769C8A16" w14:textId="77777777" w:rsidTr="00BF327F">
        <w:tc>
          <w:tcPr>
            <w:tcW w:w="1641" w:type="dxa"/>
          </w:tcPr>
          <w:p w14:paraId="46EF7952" w14:textId="77777777" w:rsidR="00134285" w:rsidRDefault="00134285" w:rsidP="00134285">
            <w:r>
              <w:t>10 Jan 18</w:t>
            </w:r>
          </w:p>
        </w:tc>
        <w:tc>
          <w:tcPr>
            <w:tcW w:w="8345" w:type="dxa"/>
          </w:tcPr>
          <w:p w14:paraId="6C0E2B35" w14:textId="77777777" w:rsidR="00134285" w:rsidRDefault="00134285" w:rsidP="00134285">
            <w:r>
              <w:t xml:space="preserve">At 17:19 </w:t>
            </w:r>
            <w:proofErr w:type="spellStart"/>
            <w:r>
              <w:t>hrs</w:t>
            </w:r>
            <w:proofErr w:type="spellEnd"/>
            <w:r>
              <w:t xml:space="preserve"> on Tuesday 10th January 2018 at the QE Hospital X was arrested. After being cautioned he stated, “I love my mum so much and I would never do anything to harm her ever” A few minutes later he stated, “She was the most peaceful and beautiful person on this planet, she would never harm a fly and would do anything for anyone”.  Police came to Mortimer ward requesting to search X’s room and several files of writing were removed</w:t>
            </w:r>
          </w:p>
        </w:tc>
      </w:tr>
      <w:tr w:rsidR="00134285" w:rsidRPr="00215CDA" w14:paraId="48BF8860" w14:textId="77777777" w:rsidTr="00BF327F">
        <w:tc>
          <w:tcPr>
            <w:tcW w:w="1641" w:type="dxa"/>
          </w:tcPr>
          <w:p w14:paraId="6E6A5551" w14:textId="77777777" w:rsidR="00134285" w:rsidRDefault="00134285" w:rsidP="00134285">
            <w:r>
              <w:t>13 Jan 18</w:t>
            </w:r>
          </w:p>
        </w:tc>
        <w:tc>
          <w:tcPr>
            <w:tcW w:w="8345" w:type="dxa"/>
          </w:tcPr>
          <w:p w14:paraId="0057F0DA" w14:textId="77777777" w:rsidR="00134285" w:rsidRDefault="00134285" w:rsidP="00134285">
            <w:r>
              <w:t xml:space="preserve">X was charged and remanded. A member of the crisis team who knew X very well acted as Appropriate Adult. X seemed calm and was not distressed but he was floridly psychotic in his beliefs about his uncle, the </w:t>
            </w:r>
            <w:proofErr w:type="gramStart"/>
            <w:r>
              <w:t>SAS</w:t>
            </w:r>
            <w:proofErr w:type="gramEnd"/>
            <w:r>
              <w:t xml:space="preserve"> and their mind control machine. X thanked member of staff for their support during the day.</w:t>
            </w:r>
          </w:p>
        </w:tc>
      </w:tr>
      <w:tr w:rsidR="00134285" w:rsidRPr="00215CDA" w14:paraId="7E42FB2B" w14:textId="77777777" w:rsidTr="00BF327F">
        <w:tc>
          <w:tcPr>
            <w:tcW w:w="1641" w:type="dxa"/>
          </w:tcPr>
          <w:p w14:paraId="76DFB905" w14:textId="77777777" w:rsidR="00134285" w:rsidRDefault="00134285" w:rsidP="00134285">
            <w:r>
              <w:t>02 Jul 18</w:t>
            </w:r>
          </w:p>
        </w:tc>
        <w:tc>
          <w:tcPr>
            <w:tcW w:w="8345" w:type="dxa"/>
          </w:tcPr>
          <w:p w14:paraId="7FC9DD7D" w14:textId="44041939" w:rsidR="00134285" w:rsidRDefault="00134285" w:rsidP="00134285">
            <w:r>
              <w:t xml:space="preserve">X appeared in Court (not by video link) but it was reported that he said little. </w:t>
            </w:r>
          </w:p>
        </w:tc>
      </w:tr>
      <w:tr w:rsidR="00134285" w:rsidRPr="00215CDA" w14:paraId="2137CAE2" w14:textId="77777777" w:rsidTr="00BF327F">
        <w:tc>
          <w:tcPr>
            <w:tcW w:w="1641" w:type="dxa"/>
          </w:tcPr>
          <w:p w14:paraId="6AAA9D13" w14:textId="77777777" w:rsidR="00134285" w:rsidRDefault="00134285" w:rsidP="00134285">
            <w:r>
              <w:t>06 Aug 18</w:t>
            </w:r>
          </w:p>
        </w:tc>
        <w:tc>
          <w:tcPr>
            <w:tcW w:w="8345" w:type="dxa"/>
          </w:tcPr>
          <w:p w14:paraId="2E58D6DE" w14:textId="6C4875CC" w:rsidR="00134285" w:rsidRDefault="00134285" w:rsidP="00134285">
            <w:r>
              <w:t xml:space="preserve">X was transferred to </w:t>
            </w:r>
            <w:r w:rsidR="002D10CB">
              <w:t>a medium secure unit</w:t>
            </w:r>
            <w:r>
              <w:t xml:space="preserve"> on S. 48/49 with a recommendation that this be converted to a S. 37/41. The note suggests that X was again refusing medication.</w:t>
            </w:r>
          </w:p>
        </w:tc>
      </w:tr>
      <w:tr w:rsidR="00134285" w:rsidRPr="00215CDA" w14:paraId="307F928B" w14:textId="77777777" w:rsidTr="00BF327F">
        <w:tc>
          <w:tcPr>
            <w:tcW w:w="1641" w:type="dxa"/>
          </w:tcPr>
          <w:p w14:paraId="746EF778" w14:textId="77777777" w:rsidR="00134285" w:rsidRDefault="00134285" w:rsidP="00134285">
            <w:r>
              <w:t>29 Nov 18</w:t>
            </w:r>
          </w:p>
        </w:tc>
        <w:tc>
          <w:tcPr>
            <w:tcW w:w="8345" w:type="dxa"/>
          </w:tcPr>
          <w:p w14:paraId="6018BFB6" w14:textId="25573399" w:rsidR="00134285" w:rsidRDefault="00134285" w:rsidP="00134285">
            <w:r>
              <w:t xml:space="preserve">X was given a hospital restriction order (Section 37/41). X was </w:t>
            </w:r>
            <w:r w:rsidRPr="00A96D0A">
              <w:t xml:space="preserve">found </w:t>
            </w:r>
            <w:r>
              <w:t>to be responsible for</w:t>
            </w:r>
            <w:r w:rsidRPr="00A96D0A">
              <w:t xml:space="preserve"> the </w:t>
            </w:r>
            <w:r w:rsidR="00864D13">
              <w:t>death</w:t>
            </w:r>
            <w:r w:rsidRPr="00A96D0A">
              <w:t xml:space="preserve"> </w:t>
            </w:r>
            <w:r>
              <w:t xml:space="preserve">of his mother </w:t>
            </w:r>
            <w:r w:rsidRPr="00A96D0A">
              <w:t>after being deemed unfit to plead due to his mental</w:t>
            </w:r>
            <w:r>
              <w:t xml:space="preserve"> ill</w:t>
            </w:r>
            <w:r w:rsidRPr="00A96D0A">
              <w:t xml:space="preserve"> health.</w:t>
            </w:r>
            <w:r>
              <w:t xml:space="preserve"> The Court heard that X had recorded a message on his iPhone to say that he didn’t want to, but he was ending his own life, his cat’s life and the life of his mum to end their nightmare. `The last thing I would ever want to do is harm anyone’ but he wanted ` to take us all to a more comfortable happy place’.</w:t>
            </w:r>
            <w:r w:rsidR="00CB7EC5">
              <w:t xml:space="preserve"> He was remanded to prison</w:t>
            </w:r>
            <w:r w:rsidR="002D10CB">
              <w:t>.</w:t>
            </w:r>
          </w:p>
        </w:tc>
      </w:tr>
      <w:tr w:rsidR="00CB7EC5" w:rsidRPr="00215CDA" w14:paraId="00EA5C91" w14:textId="77777777" w:rsidTr="00BF327F">
        <w:tc>
          <w:tcPr>
            <w:tcW w:w="1641" w:type="dxa"/>
          </w:tcPr>
          <w:p w14:paraId="2925A7C7" w14:textId="77777777" w:rsidR="00CB7EC5" w:rsidRDefault="00CB7EC5" w:rsidP="00134285">
            <w:r>
              <w:t>6 Aug 18</w:t>
            </w:r>
          </w:p>
        </w:tc>
        <w:tc>
          <w:tcPr>
            <w:tcW w:w="8345" w:type="dxa"/>
          </w:tcPr>
          <w:p w14:paraId="24A2497F" w14:textId="4B7C5846" w:rsidR="00CB7EC5" w:rsidRDefault="00CB7EC5" w:rsidP="00134285">
            <w:r>
              <w:t xml:space="preserve">X was transferred to </w:t>
            </w:r>
            <w:r w:rsidR="002D10CB">
              <w:t xml:space="preserve">medium secure care </w:t>
            </w:r>
            <w:r>
              <w:t>on Section 48/49 of the MHA.</w:t>
            </w:r>
          </w:p>
        </w:tc>
      </w:tr>
      <w:tr w:rsidR="005F4262" w:rsidRPr="00215CDA" w14:paraId="48D30DC3" w14:textId="77777777" w:rsidTr="00BF327F">
        <w:trPr>
          <w:trHeight w:val="1148"/>
        </w:trPr>
        <w:tc>
          <w:tcPr>
            <w:tcW w:w="1641" w:type="dxa"/>
          </w:tcPr>
          <w:p w14:paraId="39EDC878" w14:textId="77777777" w:rsidR="005F4262" w:rsidRDefault="00B25043" w:rsidP="00134285">
            <w:r>
              <w:t>26 Nov 18</w:t>
            </w:r>
          </w:p>
        </w:tc>
        <w:tc>
          <w:tcPr>
            <w:tcW w:w="8345" w:type="dxa"/>
          </w:tcPr>
          <w:p w14:paraId="72307A5C" w14:textId="287EDB95" w:rsidR="005F4262" w:rsidRDefault="002D10CB" w:rsidP="00134285">
            <w:r>
              <w:t>The</w:t>
            </w:r>
            <w:r w:rsidR="00B25043">
              <w:t xml:space="preserve"> Crown Court heard</w:t>
            </w:r>
            <w:r w:rsidR="00565B14">
              <w:t xml:space="preserve"> the case against X in his absence as he was deemed unfit to plead</w:t>
            </w:r>
            <w:r w:rsidR="003623E3">
              <w:t xml:space="preserve"> and h</w:t>
            </w:r>
            <w:r w:rsidR="00565B14">
              <w:t xml:space="preserve">e was found guilty of manslaughter with diminished responsibility due to mental ill health. </w:t>
            </w:r>
            <w:r w:rsidR="006F4833">
              <w:t xml:space="preserve">Care continues to be provided for X </w:t>
            </w:r>
            <w:r>
              <w:t>in a medium secure facility</w:t>
            </w:r>
            <w:r w:rsidR="006F4833">
              <w:t xml:space="preserve"> under S. </w:t>
            </w:r>
            <w:r w:rsidR="00CB7EC5">
              <w:t>37/41</w:t>
            </w:r>
            <w:r w:rsidR="006F4833">
              <w:t xml:space="preserve"> of the MHA</w:t>
            </w:r>
            <w:r w:rsidR="00633BA9">
              <w:t>. His medication currently includes Risperid</w:t>
            </w:r>
            <w:r w:rsidR="00BC1F14">
              <w:t xml:space="preserve">one 2mg bd </w:t>
            </w:r>
            <w:r w:rsidR="006F4833">
              <w:t xml:space="preserve">and he </w:t>
            </w:r>
            <w:r w:rsidR="00BC1F14">
              <w:t>remains on Level 4 observations owing to the risk of suicide</w:t>
            </w:r>
            <w:r w:rsidR="006F4833">
              <w:t xml:space="preserve">. </w:t>
            </w:r>
            <w:r w:rsidR="00126AF0">
              <w:t>X also</w:t>
            </w:r>
            <w:r w:rsidR="006F4833">
              <w:t xml:space="preserve"> continues to have 8-10 seizures per month</w:t>
            </w:r>
            <w:r w:rsidR="00126AF0">
              <w:t xml:space="preserve">. The clinical team consider that </w:t>
            </w:r>
            <w:r w:rsidR="00524D39">
              <w:t>X</w:t>
            </w:r>
            <w:r w:rsidR="00126AF0">
              <w:t xml:space="preserve"> </w:t>
            </w:r>
            <w:r w:rsidR="00BF327F">
              <w:t>shows</w:t>
            </w:r>
            <w:r w:rsidR="00126AF0">
              <w:t xml:space="preserve"> co-morbidity (post-ictal psychosis a</w:t>
            </w:r>
            <w:r>
              <w:t xml:space="preserve">s well as </w:t>
            </w:r>
            <w:r w:rsidR="00126AF0">
              <w:t>schizophrenia) and that his</w:t>
            </w:r>
            <w:r w:rsidR="006F4833">
              <w:t xml:space="preserve"> clinical presentation remains much the same as </w:t>
            </w:r>
            <w:r w:rsidR="00126AF0">
              <w:t>previously.</w:t>
            </w:r>
          </w:p>
        </w:tc>
      </w:tr>
    </w:tbl>
    <w:p w14:paraId="63C3D2DF" w14:textId="77777777" w:rsidR="00933E1C" w:rsidRPr="007714FA" w:rsidRDefault="00933E1C" w:rsidP="00F13C5E">
      <w:pPr>
        <w:spacing w:after="120" w:line="360" w:lineRule="auto"/>
        <w:rPr>
          <w:rFonts w:ascii="Arial" w:eastAsia="Times New Roman" w:hAnsi="Arial" w:cs="Arial"/>
          <w:color w:val="auto"/>
          <w:sz w:val="22"/>
          <w:szCs w:val="22"/>
          <w:lang w:val="en-GB" w:eastAsia="en-GB"/>
        </w:rPr>
      </w:pPr>
    </w:p>
    <w:p w14:paraId="6F28A3FE" w14:textId="77777777" w:rsidR="00933E1C" w:rsidRPr="00933E1C" w:rsidRDefault="00933E1C" w:rsidP="00933E1C">
      <w:pPr>
        <w:ind w:firstLine="720"/>
        <w:rPr>
          <w:rFonts w:ascii="Arial" w:hAnsi="Arial" w:cs="Arial"/>
          <w:sz w:val="22"/>
          <w:szCs w:val="22"/>
        </w:rPr>
      </w:pPr>
    </w:p>
    <w:sectPr w:rsidR="00933E1C" w:rsidRPr="00933E1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21BF" w14:textId="77777777" w:rsidR="00BD5E3D" w:rsidRDefault="00BD5E3D" w:rsidP="002D0A31">
      <w:pPr>
        <w:spacing w:after="0" w:line="240" w:lineRule="auto"/>
      </w:pPr>
      <w:r>
        <w:separator/>
      </w:r>
    </w:p>
  </w:endnote>
  <w:endnote w:type="continuationSeparator" w:id="0">
    <w:p w14:paraId="6FB93A76" w14:textId="77777777" w:rsidR="00BD5E3D" w:rsidRDefault="00BD5E3D" w:rsidP="002D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4A50" w14:textId="77777777" w:rsidR="00992C3C" w:rsidRDefault="0099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051805"/>
      <w:docPartObj>
        <w:docPartGallery w:val="Page Numbers (Bottom of Page)"/>
        <w:docPartUnique/>
      </w:docPartObj>
    </w:sdtPr>
    <w:sdtEndPr>
      <w:rPr>
        <w:noProof/>
      </w:rPr>
    </w:sdtEndPr>
    <w:sdtContent>
      <w:p w14:paraId="379587CB" w14:textId="77777777" w:rsidR="00992C3C" w:rsidRDefault="00992C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74677" w14:textId="77777777" w:rsidR="00992C3C" w:rsidRDefault="0099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4A63" w14:textId="77777777" w:rsidR="00992C3C" w:rsidRDefault="0099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CCF13" w14:textId="77777777" w:rsidR="00BD5E3D" w:rsidRDefault="00BD5E3D" w:rsidP="002D0A31">
      <w:pPr>
        <w:spacing w:after="0" w:line="240" w:lineRule="auto"/>
      </w:pPr>
      <w:r>
        <w:separator/>
      </w:r>
    </w:p>
  </w:footnote>
  <w:footnote w:type="continuationSeparator" w:id="0">
    <w:p w14:paraId="194228B4" w14:textId="77777777" w:rsidR="00BD5E3D" w:rsidRDefault="00BD5E3D" w:rsidP="002D0A31">
      <w:pPr>
        <w:spacing w:after="0" w:line="240" w:lineRule="auto"/>
      </w:pPr>
      <w:r>
        <w:continuationSeparator/>
      </w:r>
    </w:p>
  </w:footnote>
  <w:footnote w:id="1">
    <w:p w14:paraId="06674E54" w14:textId="77777777" w:rsidR="004D1B02" w:rsidRPr="004D1B02" w:rsidRDefault="0012075A" w:rsidP="004D1B02">
      <w:pPr>
        <w:pStyle w:val="FootnoteText"/>
        <w:rPr>
          <w:lang w:val="en-GB"/>
        </w:rPr>
      </w:pPr>
      <w:r>
        <w:rPr>
          <w:rStyle w:val="FootnoteReference"/>
        </w:rPr>
        <w:footnoteRef/>
      </w:r>
      <w:r>
        <w:t xml:space="preserve"> </w:t>
      </w:r>
      <w:r w:rsidR="004D1B02" w:rsidRPr="004D1B02">
        <w:rPr>
          <w:lang w:val="en-GB"/>
        </w:rPr>
        <w:t>Gloucestershire Health and Care NHS Foundation Trust was formed in October 2019, following the merger of 2Gether NHS Foundation Trust and Gloucestershire Health and Care NHS Foundation Trust.</w:t>
      </w:r>
    </w:p>
    <w:p w14:paraId="7E1E8C6E" w14:textId="4434A1CA" w:rsidR="0012075A" w:rsidRPr="0012075A" w:rsidRDefault="0012075A">
      <w:pPr>
        <w:pStyle w:val="FootnoteText"/>
        <w:rPr>
          <w:lang w:val="en-GB"/>
        </w:rPr>
      </w:pPr>
    </w:p>
  </w:footnote>
  <w:footnote w:id="2">
    <w:p w14:paraId="292430A4" w14:textId="77777777" w:rsidR="00992C3C" w:rsidRPr="000B76A2" w:rsidRDefault="00992C3C" w:rsidP="004D53DC">
      <w:pPr>
        <w:pStyle w:val="FootnoteText"/>
        <w:rPr>
          <w:lang w:val="en-GB"/>
        </w:rPr>
      </w:pPr>
      <w:r>
        <w:rPr>
          <w:rStyle w:val="FootnoteReference"/>
        </w:rPr>
        <w:footnoteRef/>
      </w:r>
      <w:r>
        <w:t xml:space="preserve"> </w:t>
      </w:r>
      <w:r w:rsidRPr="000B76A2">
        <w:t>NHS England Patient Safety Domain (2015) `Revised Serious Incident Framework: Supporting learning to prevent recurrence.’ www.england.nhs.uk/patientsafety/</w:t>
      </w:r>
    </w:p>
  </w:footnote>
  <w:footnote w:id="3">
    <w:p w14:paraId="76C53E00" w14:textId="0CCA5B7E" w:rsidR="004D1B02" w:rsidRPr="004D1B02" w:rsidRDefault="004D1B02">
      <w:pPr>
        <w:pStyle w:val="FootnoteText"/>
        <w:rPr>
          <w:lang w:val="en-GB"/>
        </w:rPr>
      </w:pPr>
      <w:r>
        <w:rPr>
          <w:rStyle w:val="FootnoteReference"/>
        </w:rPr>
        <w:footnoteRef/>
      </w:r>
      <w:r>
        <w:t xml:space="preserve"> </w:t>
      </w:r>
      <w:r w:rsidRPr="004D1B02">
        <w:rPr>
          <w:lang w:val="en-GB"/>
        </w:rPr>
        <w:t>Gloucestershire Health and Care NHS Foundation Trust was formed in October 2019, following the merger of 2Gether NHS Foundation Trust and Gloucestershire Health and Care NHS Foundation Trust.</w:t>
      </w:r>
    </w:p>
  </w:footnote>
  <w:footnote w:id="4">
    <w:p w14:paraId="6C6ABF85" w14:textId="77777777" w:rsidR="00992C3C" w:rsidRPr="00FA1ED0" w:rsidRDefault="00992C3C" w:rsidP="00885DE6">
      <w:pPr>
        <w:pStyle w:val="FootnoteText"/>
        <w:rPr>
          <w:lang w:val="en-GB"/>
        </w:rPr>
      </w:pPr>
      <w:r>
        <w:rPr>
          <w:rStyle w:val="FootnoteReference"/>
        </w:rPr>
        <w:footnoteRef/>
      </w:r>
      <w:r>
        <w:t xml:space="preserve"> </w:t>
      </w:r>
      <w:r>
        <w:rPr>
          <w:lang w:val="en-GB"/>
        </w:rPr>
        <w:t xml:space="preserve">Section 37 of the Mental Health Act is used by the Crown Court to ensure that someone is detained in hospital for treatment. Section 41, used if the patient represents a risk to the public, restricts the patient from leaving. A patient </w:t>
      </w:r>
      <w:r w:rsidRPr="00214ED7">
        <w:rPr>
          <w:lang w:val="en-GB"/>
        </w:rPr>
        <w:t xml:space="preserve">can appeal to Hospital Managers and the Mental Health Review Tribunal (MHRT). </w:t>
      </w:r>
      <w:r>
        <w:rPr>
          <w:lang w:val="en-GB"/>
        </w:rPr>
        <w:t xml:space="preserve">The </w:t>
      </w:r>
      <w:r w:rsidRPr="00214ED7">
        <w:rPr>
          <w:lang w:val="en-GB"/>
        </w:rPr>
        <w:t xml:space="preserve">Secretary of State for Justice (the Ministry of Justice) decides </w:t>
      </w:r>
      <w:r>
        <w:rPr>
          <w:lang w:val="en-GB"/>
        </w:rPr>
        <w:t xml:space="preserve">after hearing recommendations </w:t>
      </w:r>
      <w:r w:rsidRPr="00214ED7">
        <w:rPr>
          <w:lang w:val="en-GB"/>
        </w:rPr>
        <w:t xml:space="preserve">when </w:t>
      </w:r>
      <w:r>
        <w:rPr>
          <w:lang w:val="en-GB"/>
        </w:rPr>
        <w:t xml:space="preserve">a patient may </w:t>
      </w:r>
      <w:r w:rsidRPr="00214ED7">
        <w:rPr>
          <w:lang w:val="en-GB"/>
        </w:rPr>
        <w:t>leave</w:t>
      </w:r>
      <w:r>
        <w:rPr>
          <w:lang w:val="en-GB"/>
        </w:rPr>
        <w:t xml:space="preserve"> or be discharged from these Sections. </w:t>
      </w:r>
    </w:p>
  </w:footnote>
  <w:footnote w:id="5">
    <w:p w14:paraId="56423725" w14:textId="77777777" w:rsidR="00992C3C" w:rsidRPr="008674F3" w:rsidRDefault="00992C3C" w:rsidP="003A1AF9">
      <w:pPr>
        <w:pStyle w:val="FootnoteText"/>
        <w:rPr>
          <w:lang w:val="en-GB"/>
        </w:rPr>
      </w:pPr>
      <w:r>
        <w:rPr>
          <w:rStyle w:val="FootnoteReference"/>
        </w:rPr>
        <w:footnoteRef/>
      </w:r>
      <w:r w:rsidRPr="008A7547">
        <w:t xml:space="preserve">The Salmon Principles are six requirements set out under the Tribunals and Inquiries Act 1921 designed to ensure fair and appropriate procedures are used in the conduct of investigations. </w:t>
      </w:r>
      <w:r>
        <w:t>T</w:t>
      </w:r>
      <w:r w:rsidRPr="008A7547">
        <w:t>h</w:t>
      </w:r>
      <w:r>
        <w:t>is</w:t>
      </w:r>
      <w:r w:rsidRPr="008A7547">
        <w:t xml:space="preserve"> investigation was not judicial</w:t>
      </w:r>
      <w:r>
        <w:t xml:space="preserve">, and </w:t>
      </w:r>
      <w:r w:rsidRPr="008A7547">
        <w:t>solicitors were not involved</w:t>
      </w:r>
      <w:r>
        <w:t xml:space="preserve"> in the investigation process</w:t>
      </w:r>
      <w:r w:rsidRPr="008A7547">
        <w:t>.</w:t>
      </w:r>
      <w:r>
        <w:t xml:space="preserve"> </w:t>
      </w:r>
    </w:p>
  </w:footnote>
  <w:footnote w:id="6">
    <w:p w14:paraId="454A5A96" w14:textId="77777777" w:rsidR="00992C3C" w:rsidRPr="00CC7B4C" w:rsidRDefault="00992C3C">
      <w:pPr>
        <w:pStyle w:val="FootnoteText"/>
        <w:rPr>
          <w:lang w:val="en-GB"/>
        </w:rPr>
      </w:pPr>
      <w:r>
        <w:rPr>
          <w:rStyle w:val="FootnoteReference"/>
        </w:rPr>
        <w:footnoteRef/>
      </w:r>
      <w:r>
        <w:t xml:space="preserve"> A </w:t>
      </w:r>
      <w:r w:rsidRPr="00CC7B4C">
        <w:t>Court may subpoena witness statements in certain circumstances.</w:t>
      </w:r>
    </w:p>
  </w:footnote>
  <w:footnote w:id="7">
    <w:p w14:paraId="508205A8" w14:textId="77777777" w:rsidR="00992C3C" w:rsidRPr="00E02872" w:rsidRDefault="00992C3C">
      <w:pPr>
        <w:pStyle w:val="FootnoteText"/>
        <w:rPr>
          <w:lang w:val="en-GB"/>
        </w:rPr>
      </w:pPr>
      <w:r>
        <w:rPr>
          <w:rStyle w:val="FootnoteReference"/>
        </w:rPr>
        <w:footnoteRef/>
      </w:r>
      <w:r>
        <w:t xml:space="preserve"> </w:t>
      </w:r>
      <w:r>
        <w:rPr>
          <w:lang w:val="en-GB"/>
        </w:rPr>
        <w:t xml:space="preserve">Haloperidol is an antipsychotic drug. </w:t>
      </w:r>
    </w:p>
  </w:footnote>
  <w:footnote w:id="8">
    <w:p w14:paraId="271FDDB7" w14:textId="77777777" w:rsidR="00992C3C" w:rsidRPr="00E02872" w:rsidRDefault="00992C3C">
      <w:pPr>
        <w:pStyle w:val="FootnoteText"/>
        <w:rPr>
          <w:lang w:val="en-GB"/>
        </w:rPr>
      </w:pPr>
      <w:r>
        <w:rPr>
          <w:rStyle w:val="FootnoteReference"/>
        </w:rPr>
        <w:footnoteRef/>
      </w:r>
      <w:r>
        <w:t xml:space="preserve"> </w:t>
      </w:r>
      <w:r>
        <w:rPr>
          <w:lang w:val="en-GB"/>
        </w:rPr>
        <w:t xml:space="preserve">Lamotrigine </w:t>
      </w:r>
      <w:r w:rsidRPr="00E02872">
        <w:rPr>
          <w:lang w:val="en-GB"/>
        </w:rPr>
        <w:t xml:space="preserve">is used alone or with other medications to prevent and control seizures. </w:t>
      </w:r>
      <w:r>
        <w:rPr>
          <w:lang w:val="en-GB"/>
        </w:rPr>
        <w:t xml:space="preserve"> </w:t>
      </w:r>
    </w:p>
  </w:footnote>
  <w:footnote w:id="9">
    <w:p w14:paraId="0C898D99" w14:textId="77777777" w:rsidR="00992C3C" w:rsidRPr="004F70D9" w:rsidRDefault="00992C3C">
      <w:pPr>
        <w:pStyle w:val="FootnoteText"/>
        <w:rPr>
          <w:lang w:val="en-GB"/>
        </w:rPr>
      </w:pPr>
      <w:r>
        <w:rPr>
          <w:rStyle w:val="FootnoteReference"/>
        </w:rPr>
        <w:footnoteRef/>
      </w:r>
      <w:r>
        <w:t xml:space="preserve"> </w:t>
      </w:r>
      <w:r>
        <w:rPr>
          <w:lang w:val="en-GB"/>
        </w:rPr>
        <w:t xml:space="preserve">A CTO </w:t>
      </w:r>
      <w:r w:rsidRPr="003A628D">
        <w:rPr>
          <w:lang w:val="en-GB"/>
        </w:rPr>
        <w:t xml:space="preserve">is part 17A of the Mental Health Act. </w:t>
      </w:r>
      <w:r>
        <w:rPr>
          <w:lang w:val="en-GB"/>
        </w:rPr>
        <w:t>It a</w:t>
      </w:r>
      <w:r w:rsidRPr="003A628D">
        <w:rPr>
          <w:lang w:val="en-GB"/>
        </w:rPr>
        <w:t xml:space="preserve">llows </w:t>
      </w:r>
      <w:r>
        <w:rPr>
          <w:lang w:val="en-GB"/>
        </w:rPr>
        <w:t>a patient</w:t>
      </w:r>
      <w:r w:rsidRPr="003A628D">
        <w:rPr>
          <w:lang w:val="en-GB"/>
        </w:rPr>
        <w:t xml:space="preserve"> to leave hospital and be treated in the community</w:t>
      </w:r>
      <w:r>
        <w:rPr>
          <w:lang w:val="en-GB"/>
        </w:rPr>
        <w:t xml:space="preserve">. However, adherence to </w:t>
      </w:r>
      <w:r w:rsidRPr="003A628D">
        <w:rPr>
          <w:lang w:val="en-GB"/>
        </w:rPr>
        <w:t xml:space="preserve">certain conditions </w:t>
      </w:r>
      <w:r>
        <w:rPr>
          <w:lang w:val="en-GB"/>
        </w:rPr>
        <w:t>(such as compliance with medication or other treatment) is necessary and a patient can be recalled to hospital if these conditions are breached</w:t>
      </w:r>
      <w:r w:rsidRPr="003A628D">
        <w:rPr>
          <w:lang w:val="en-GB"/>
        </w:rPr>
        <w:t>.</w:t>
      </w:r>
    </w:p>
  </w:footnote>
  <w:footnote w:id="10">
    <w:p w14:paraId="1409F170" w14:textId="77777777" w:rsidR="00992C3C" w:rsidRPr="008A7CF2" w:rsidRDefault="00992C3C">
      <w:pPr>
        <w:pStyle w:val="FootnoteText"/>
        <w:rPr>
          <w:lang w:val="en-GB"/>
        </w:rPr>
      </w:pPr>
      <w:r>
        <w:rPr>
          <w:rStyle w:val="FootnoteReference"/>
        </w:rPr>
        <w:footnoteRef/>
      </w:r>
      <w:r>
        <w:t xml:space="preserve"> </w:t>
      </w:r>
      <w:r>
        <w:rPr>
          <w:lang w:val="en-GB"/>
        </w:rPr>
        <w:t xml:space="preserve">Diazepam is one of the family of benzodiazepine drugs and it has a calming effect. </w:t>
      </w:r>
    </w:p>
  </w:footnote>
  <w:footnote w:id="11">
    <w:p w14:paraId="5C801AC5" w14:textId="77777777" w:rsidR="00992C3C" w:rsidRPr="00304970" w:rsidRDefault="00992C3C">
      <w:pPr>
        <w:pStyle w:val="FootnoteText"/>
        <w:rPr>
          <w:lang w:val="en-GB"/>
        </w:rPr>
      </w:pPr>
      <w:r>
        <w:rPr>
          <w:rStyle w:val="FootnoteReference"/>
        </w:rPr>
        <w:footnoteRef/>
      </w:r>
      <w:r>
        <w:t xml:space="preserve"> The </w:t>
      </w:r>
      <w:r>
        <w:rPr>
          <w:lang w:val="en-GB"/>
        </w:rPr>
        <w:t>British National Formulary the UK pharmaceutical reference book containing information on prescribing, doses and facts about medication used within the NHS</w:t>
      </w:r>
      <w:r>
        <w:rPr>
          <w:rFonts w:ascii="Arial" w:hAnsi="Arial" w:cs="Arial"/>
          <w:color w:val="222222"/>
          <w:shd w:val="clear" w:color="auto" w:fill="FFFFFF"/>
        </w:rPr>
        <w:t>.</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6BE8" w14:textId="2D805B81" w:rsidR="00992C3C" w:rsidRDefault="00992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D886" w14:textId="30433A42" w:rsidR="00992C3C" w:rsidRDefault="00992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B97B" w14:textId="780D3392" w:rsidR="00992C3C" w:rsidRDefault="00992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F2B3C"/>
    <w:multiLevelType w:val="multilevel"/>
    <w:tmpl w:val="B5D657B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557A90"/>
    <w:multiLevelType w:val="hybridMultilevel"/>
    <w:tmpl w:val="74820940"/>
    <w:lvl w:ilvl="0" w:tplc="32E25E20">
      <w:start w:val="1"/>
      <w:numFmt w:val="bullet"/>
      <w:lvlText w:val="•"/>
      <w:lvlJc w:val="left"/>
      <w:pPr>
        <w:ind w:left="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28A88C4">
      <w:start w:val="1"/>
      <w:numFmt w:val="bullet"/>
      <w:lvlText w:val="o"/>
      <w:lvlJc w:val="left"/>
      <w:pPr>
        <w:ind w:left="1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16ADD0">
      <w:start w:val="1"/>
      <w:numFmt w:val="bullet"/>
      <w:lvlText w:val="▪"/>
      <w:lvlJc w:val="left"/>
      <w:pPr>
        <w:ind w:left="24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3ACE8E">
      <w:start w:val="1"/>
      <w:numFmt w:val="bullet"/>
      <w:lvlText w:val="•"/>
      <w:lvlJc w:val="left"/>
      <w:pPr>
        <w:ind w:left="31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1E8F40">
      <w:start w:val="1"/>
      <w:numFmt w:val="bullet"/>
      <w:lvlText w:val="o"/>
      <w:lvlJc w:val="left"/>
      <w:pPr>
        <w:ind w:left="39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44C06A">
      <w:start w:val="1"/>
      <w:numFmt w:val="bullet"/>
      <w:lvlText w:val="▪"/>
      <w:lvlJc w:val="left"/>
      <w:pPr>
        <w:ind w:left="46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063AE6">
      <w:start w:val="1"/>
      <w:numFmt w:val="bullet"/>
      <w:lvlText w:val="•"/>
      <w:lvlJc w:val="left"/>
      <w:pPr>
        <w:ind w:left="53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60D32C">
      <w:start w:val="1"/>
      <w:numFmt w:val="bullet"/>
      <w:lvlText w:val="o"/>
      <w:lvlJc w:val="left"/>
      <w:pPr>
        <w:ind w:left="60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065454">
      <w:start w:val="1"/>
      <w:numFmt w:val="bullet"/>
      <w:lvlText w:val="▪"/>
      <w:lvlJc w:val="left"/>
      <w:pPr>
        <w:ind w:left="67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3B1C46"/>
    <w:multiLevelType w:val="multilevel"/>
    <w:tmpl w:val="C5443C98"/>
    <w:lvl w:ilvl="0">
      <w:start w:val="12"/>
      <w:numFmt w:val="decimal"/>
      <w:lvlText w:val="%1"/>
      <w:lvlJc w:val="left"/>
      <w:pPr>
        <w:ind w:left="465" w:hanging="465"/>
      </w:pPr>
      <w:rPr>
        <w:rFonts w:hint="default"/>
        <w:b w:val="0"/>
        <w:sz w:val="24"/>
      </w:rPr>
    </w:lvl>
    <w:lvl w:ilvl="1">
      <w:start w:val="1"/>
      <w:numFmt w:val="decimal"/>
      <w:lvlText w:val="%1.%2"/>
      <w:lvlJc w:val="left"/>
      <w:pPr>
        <w:ind w:left="465" w:hanging="46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 w15:restartNumberingAfterBreak="0">
    <w:nsid w:val="29196783"/>
    <w:multiLevelType w:val="multilevel"/>
    <w:tmpl w:val="362EFE3E"/>
    <w:lvl w:ilvl="0">
      <w:start w:val="6"/>
      <w:numFmt w:val="decimal"/>
      <w:lvlText w:val="%1."/>
      <w:lvlJc w:val="left"/>
      <w:pPr>
        <w:ind w:left="360" w:hanging="360"/>
      </w:pPr>
      <w:rPr>
        <w:rFonts w:hint="default"/>
        <w:b/>
      </w:rPr>
    </w:lvl>
    <w:lvl w:ilvl="1">
      <w:start w:val="7"/>
      <w:numFmt w:val="decimal"/>
      <w:lvlText w:val="%1.%2."/>
      <w:lvlJc w:val="left"/>
      <w:pPr>
        <w:ind w:left="432" w:hanging="432"/>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005241"/>
    <w:multiLevelType w:val="multilevel"/>
    <w:tmpl w:val="B5D657B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E392E35"/>
    <w:multiLevelType w:val="hybridMultilevel"/>
    <w:tmpl w:val="503A57B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6" w15:restartNumberingAfterBreak="0">
    <w:nsid w:val="4EA25981"/>
    <w:multiLevelType w:val="hybridMultilevel"/>
    <w:tmpl w:val="C1E86162"/>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56ED0BA7"/>
    <w:multiLevelType w:val="multilevel"/>
    <w:tmpl w:val="B5D657B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1D1486"/>
    <w:multiLevelType w:val="hybridMultilevel"/>
    <w:tmpl w:val="7612E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2161A8"/>
    <w:multiLevelType w:val="hybridMultilevel"/>
    <w:tmpl w:val="CDF0F9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E7481F"/>
    <w:multiLevelType w:val="hybridMultilevel"/>
    <w:tmpl w:val="8592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576C3"/>
    <w:multiLevelType w:val="multilevel"/>
    <w:tmpl w:val="970E6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FD59C8"/>
    <w:multiLevelType w:val="hybridMultilevel"/>
    <w:tmpl w:val="4A0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A34A9"/>
    <w:multiLevelType w:val="hybridMultilevel"/>
    <w:tmpl w:val="FBE4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92584"/>
    <w:multiLevelType w:val="hybridMultilevel"/>
    <w:tmpl w:val="C7848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3"/>
  </w:num>
  <w:num w:numId="5">
    <w:abstractNumId w:val="5"/>
  </w:num>
  <w:num w:numId="6">
    <w:abstractNumId w:val="12"/>
  </w:num>
  <w:num w:numId="7">
    <w:abstractNumId w:val="10"/>
  </w:num>
  <w:num w:numId="8">
    <w:abstractNumId w:val="8"/>
  </w:num>
  <w:num w:numId="9">
    <w:abstractNumId w:val="9"/>
  </w:num>
  <w:num w:numId="10">
    <w:abstractNumId w:val="14"/>
  </w:num>
  <w:num w:numId="11">
    <w:abstractNumId w:val="3"/>
  </w:num>
  <w:num w:numId="12">
    <w:abstractNumId w:val="6"/>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B1"/>
    <w:rsid w:val="000034BA"/>
    <w:rsid w:val="00007A00"/>
    <w:rsid w:val="00011312"/>
    <w:rsid w:val="0001131A"/>
    <w:rsid w:val="00012B62"/>
    <w:rsid w:val="00013A0D"/>
    <w:rsid w:val="00015C8E"/>
    <w:rsid w:val="0001630F"/>
    <w:rsid w:val="0002186F"/>
    <w:rsid w:val="00021D1F"/>
    <w:rsid w:val="000248FA"/>
    <w:rsid w:val="00024B49"/>
    <w:rsid w:val="00026C25"/>
    <w:rsid w:val="0003365B"/>
    <w:rsid w:val="000349DD"/>
    <w:rsid w:val="00037929"/>
    <w:rsid w:val="00040FFF"/>
    <w:rsid w:val="00044A0D"/>
    <w:rsid w:val="00044EAB"/>
    <w:rsid w:val="000459E2"/>
    <w:rsid w:val="00046B6D"/>
    <w:rsid w:val="0004726C"/>
    <w:rsid w:val="000512A4"/>
    <w:rsid w:val="00052682"/>
    <w:rsid w:val="00053299"/>
    <w:rsid w:val="000540E1"/>
    <w:rsid w:val="00065A7B"/>
    <w:rsid w:val="00065C1E"/>
    <w:rsid w:val="0007030D"/>
    <w:rsid w:val="00073380"/>
    <w:rsid w:val="00075818"/>
    <w:rsid w:val="00075969"/>
    <w:rsid w:val="000843D8"/>
    <w:rsid w:val="0009188E"/>
    <w:rsid w:val="00093DA1"/>
    <w:rsid w:val="00093E50"/>
    <w:rsid w:val="00094616"/>
    <w:rsid w:val="000952FC"/>
    <w:rsid w:val="00095F7F"/>
    <w:rsid w:val="00097D18"/>
    <w:rsid w:val="000A09C0"/>
    <w:rsid w:val="000A32E9"/>
    <w:rsid w:val="000A3D52"/>
    <w:rsid w:val="000A7339"/>
    <w:rsid w:val="000B4276"/>
    <w:rsid w:val="000B6A8F"/>
    <w:rsid w:val="000C0646"/>
    <w:rsid w:val="000C261C"/>
    <w:rsid w:val="000C621D"/>
    <w:rsid w:val="000C7FEF"/>
    <w:rsid w:val="000D172B"/>
    <w:rsid w:val="000D35BD"/>
    <w:rsid w:val="000D5784"/>
    <w:rsid w:val="000D7F92"/>
    <w:rsid w:val="000E0631"/>
    <w:rsid w:val="000E06D4"/>
    <w:rsid w:val="000E1A09"/>
    <w:rsid w:val="000E2F9A"/>
    <w:rsid w:val="000E60B9"/>
    <w:rsid w:val="000F07DC"/>
    <w:rsid w:val="000F0BF5"/>
    <w:rsid w:val="000F30AF"/>
    <w:rsid w:val="000F6656"/>
    <w:rsid w:val="00101DEA"/>
    <w:rsid w:val="001023FD"/>
    <w:rsid w:val="0010263B"/>
    <w:rsid w:val="001057EB"/>
    <w:rsid w:val="00107FF7"/>
    <w:rsid w:val="00111B78"/>
    <w:rsid w:val="00112DAE"/>
    <w:rsid w:val="0011334F"/>
    <w:rsid w:val="001133D4"/>
    <w:rsid w:val="0012075A"/>
    <w:rsid w:val="00122D28"/>
    <w:rsid w:val="00125387"/>
    <w:rsid w:val="00126AF0"/>
    <w:rsid w:val="001272AC"/>
    <w:rsid w:val="00127557"/>
    <w:rsid w:val="00130C0E"/>
    <w:rsid w:val="00134285"/>
    <w:rsid w:val="00135FBC"/>
    <w:rsid w:val="001414B2"/>
    <w:rsid w:val="00142B50"/>
    <w:rsid w:val="001432E1"/>
    <w:rsid w:val="00144658"/>
    <w:rsid w:val="0015039A"/>
    <w:rsid w:val="00160D03"/>
    <w:rsid w:val="00161180"/>
    <w:rsid w:val="00161243"/>
    <w:rsid w:val="00166FFE"/>
    <w:rsid w:val="00167F76"/>
    <w:rsid w:val="001705D6"/>
    <w:rsid w:val="00171460"/>
    <w:rsid w:val="00173DA7"/>
    <w:rsid w:val="00174B17"/>
    <w:rsid w:val="00185563"/>
    <w:rsid w:val="00186E30"/>
    <w:rsid w:val="001901F3"/>
    <w:rsid w:val="00190301"/>
    <w:rsid w:val="00190A4F"/>
    <w:rsid w:val="001928FC"/>
    <w:rsid w:val="0019490A"/>
    <w:rsid w:val="00195E48"/>
    <w:rsid w:val="001A2B5D"/>
    <w:rsid w:val="001A2F61"/>
    <w:rsid w:val="001A3742"/>
    <w:rsid w:val="001A4992"/>
    <w:rsid w:val="001A5F83"/>
    <w:rsid w:val="001A699F"/>
    <w:rsid w:val="001A728E"/>
    <w:rsid w:val="001B0A2A"/>
    <w:rsid w:val="001B2A22"/>
    <w:rsid w:val="001B5361"/>
    <w:rsid w:val="001C0BB0"/>
    <w:rsid w:val="001C6DA2"/>
    <w:rsid w:val="001C77A9"/>
    <w:rsid w:val="001C77EE"/>
    <w:rsid w:val="001C7FD5"/>
    <w:rsid w:val="001D2501"/>
    <w:rsid w:val="001D3A28"/>
    <w:rsid w:val="001D3ECD"/>
    <w:rsid w:val="001D4DFB"/>
    <w:rsid w:val="001D6776"/>
    <w:rsid w:val="001E37F0"/>
    <w:rsid w:val="001E38E6"/>
    <w:rsid w:val="001E4A56"/>
    <w:rsid w:val="001E5099"/>
    <w:rsid w:val="001E768E"/>
    <w:rsid w:val="001F17BA"/>
    <w:rsid w:val="001F1ED9"/>
    <w:rsid w:val="0020290F"/>
    <w:rsid w:val="002039A7"/>
    <w:rsid w:val="00203D3A"/>
    <w:rsid w:val="0020599A"/>
    <w:rsid w:val="002060B8"/>
    <w:rsid w:val="002068D7"/>
    <w:rsid w:val="00207155"/>
    <w:rsid w:val="002079F1"/>
    <w:rsid w:val="00207B41"/>
    <w:rsid w:val="00211452"/>
    <w:rsid w:val="00214B10"/>
    <w:rsid w:val="00214ED7"/>
    <w:rsid w:val="00222F66"/>
    <w:rsid w:val="00226CC2"/>
    <w:rsid w:val="0023089B"/>
    <w:rsid w:val="00231AC4"/>
    <w:rsid w:val="00231E0B"/>
    <w:rsid w:val="00234F25"/>
    <w:rsid w:val="00234FD9"/>
    <w:rsid w:val="0023560A"/>
    <w:rsid w:val="00235C7D"/>
    <w:rsid w:val="002372FC"/>
    <w:rsid w:val="002418F7"/>
    <w:rsid w:val="002464D5"/>
    <w:rsid w:val="00250E11"/>
    <w:rsid w:val="00253D1D"/>
    <w:rsid w:val="00261A48"/>
    <w:rsid w:val="002620A5"/>
    <w:rsid w:val="002653CC"/>
    <w:rsid w:val="00267CCB"/>
    <w:rsid w:val="00267F98"/>
    <w:rsid w:val="00270860"/>
    <w:rsid w:val="0027138B"/>
    <w:rsid w:val="00271BDD"/>
    <w:rsid w:val="00275B52"/>
    <w:rsid w:val="00277984"/>
    <w:rsid w:val="00280686"/>
    <w:rsid w:val="002867A8"/>
    <w:rsid w:val="002876CE"/>
    <w:rsid w:val="00287E4B"/>
    <w:rsid w:val="002931C5"/>
    <w:rsid w:val="0029526C"/>
    <w:rsid w:val="00295C16"/>
    <w:rsid w:val="002A32F4"/>
    <w:rsid w:val="002A7B4D"/>
    <w:rsid w:val="002B02F2"/>
    <w:rsid w:val="002B1558"/>
    <w:rsid w:val="002B33FA"/>
    <w:rsid w:val="002B3C14"/>
    <w:rsid w:val="002B4570"/>
    <w:rsid w:val="002C4484"/>
    <w:rsid w:val="002C7A80"/>
    <w:rsid w:val="002D0142"/>
    <w:rsid w:val="002D0914"/>
    <w:rsid w:val="002D0A31"/>
    <w:rsid w:val="002D100E"/>
    <w:rsid w:val="002D10CB"/>
    <w:rsid w:val="002D226B"/>
    <w:rsid w:val="002D456D"/>
    <w:rsid w:val="002D4D53"/>
    <w:rsid w:val="002D51D1"/>
    <w:rsid w:val="002E1FDD"/>
    <w:rsid w:val="002E2CC9"/>
    <w:rsid w:val="002E5498"/>
    <w:rsid w:val="002F17D4"/>
    <w:rsid w:val="002F187E"/>
    <w:rsid w:val="00300A92"/>
    <w:rsid w:val="00304970"/>
    <w:rsid w:val="00306B71"/>
    <w:rsid w:val="003107ED"/>
    <w:rsid w:val="0031532A"/>
    <w:rsid w:val="003200D8"/>
    <w:rsid w:val="00320DBE"/>
    <w:rsid w:val="00323A8B"/>
    <w:rsid w:val="00326138"/>
    <w:rsid w:val="00330B1D"/>
    <w:rsid w:val="003369B9"/>
    <w:rsid w:val="0034037A"/>
    <w:rsid w:val="0034223D"/>
    <w:rsid w:val="003501B9"/>
    <w:rsid w:val="00350386"/>
    <w:rsid w:val="003512E4"/>
    <w:rsid w:val="00355D63"/>
    <w:rsid w:val="003562AA"/>
    <w:rsid w:val="0036131A"/>
    <w:rsid w:val="00361A2B"/>
    <w:rsid w:val="003623E3"/>
    <w:rsid w:val="003651C3"/>
    <w:rsid w:val="00370CE7"/>
    <w:rsid w:val="0037252E"/>
    <w:rsid w:val="0037730F"/>
    <w:rsid w:val="00377F02"/>
    <w:rsid w:val="003916EE"/>
    <w:rsid w:val="00395365"/>
    <w:rsid w:val="003A1AF9"/>
    <w:rsid w:val="003A2143"/>
    <w:rsid w:val="003A628D"/>
    <w:rsid w:val="003A72A2"/>
    <w:rsid w:val="003B107A"/>
    <w:rsid w:val="003B56F9"/>
    <w:rsid w:val="003B6F19"/>
    <w:rsid w:val="003C23DA"/>
    <w:rsid w:val="003C50EB"/>
    <w:rsid w:val="003C5ED7"/>
    <w:rsid w:val="003C7561"/>
    <w:rsid w:val="003D04E7"/>
    <w:rsid w:val="003D1396"/>
    <w:rsid w:val="003D3B42"/>
    <w:rsid w:val="003D4685"/>
    <w:rsid w:val="003E378F"/>
    <w:rsid w:val="003E6BAC"/>
    <w:rsid w:val="003F02EB"/>
    <w:rsid w:val="003F2348"/>
    <w:rsid w:val="003F4740"/>
    <w:rsid w:val="003F7189"/>
    <w:rsid w:val="004025AD"/>
    <w:rsid w:val="0040334B"/>
    <w:rsid w:val="0040554F"/>
    <w:rsid w:val="00407CC1"/>
    <w:rsid w:val="00410ACC"/>
    <w:rsid w:val="004123F1"/>
    <w:rsid w:val="0041327A"/>
    <w:rsid w:val="004212E6"/>
    <w:rsid w:val="0042452D"/>
    <w:rsid w:val="00424D2C"/>
    <w:rsid w:val="004276E6"/>
    <w:rsid w:val="0043028C"/>
    <w:rsid w:val="004314DE"/>
    <w:rsid w:val="004317CD"/>
    <w:rsid w:val="00431ABC"/>
    <w:rsid w:val="00442205"/>
    <w:rsid w:val="00443351"/>
    <w:rsid w:val="00444D15"/>
    <w:rsid w:val="00450607"/>
    <w:rsid w:val="004528F6"/>
    <w:rsid w:val="004547C2"/>
    <w:rsid w:val="00455067"/>
    <w:rsid w:val="00460E07"/>
    <w:rsid w:val="00462D9E"/>
    <w:rsid w:val="00467F92"/>
    <w:rsid w:val="004707A3"/>
    <w:rsid w:val="0047179D"/>
    <w:rsid w:val="00475E85"/>
    <w:rsid w:val="00480595"/>
    <w:rsid w:val="0048490D"/>
    <w:rsid w:val="00485491"/>
    <w:rsid w:val="00486637"/>
    <w:rsid w:val="0048785B"/>
    <w:rsid w:val="004955D3"/>
    <w:rsid w:val="00495A96"/>
    <w:rsid w:val="00496521"/>
    <w:rsid w:val="004971EE"/>
    <w:rsid w:val="004A076D"/>
    <w:rsid w:val="004A0FA2"/>
    <w:rsid w:val="004A1EA9"/>
    <w:rsid w:val="004A213B"/>
    <w:rsid w:val="004A43E3"/>
    <w:rsid w:val="004A6AFB"/>
    <w:rsid w:val="004B3598"/>
    <w:rsid w:val="004B3B28"/>
    <w:rsid w:val="004B64F0"/>
    <w:rsid w:val="004C2DD1"/>
    <w:rsid w:val="004C40D7"/>
    <w:rsid w:val="004C585A"/>
    <w:rsid w:val="004C5D3F"/>
    <w:rsid w:val="004C682D"/>
    <w:rsid w:val="004C7B44"/>
    <w:rsid w:val="004D1B02"/>
    <w:rsid w:val="004D53DC"/>
    <w:rsid w:val="004D5B07"/>
    <w:rsid w:val="004E3ED9"/>
    <w:rsid w:val="004E4BEE"/>
    <w:rsid w:val="004E65C2"/>
    <w:rsid w:val="004E7CFE"/>
    <w:rsid w:val="004F0DCA"/>
    <w:rsid w:val="004F14E4"/>
    <w:rsid w:val="004F176C"/>
    <w:rsid w:val="004F2026"/>
    <w:rsid w:val="004F2DF3"/>
    <w:rsid w:val="004F3A05"/>
    <w:rsid w:val="004F56E1"/>
    <w:rsid w:val="004F61AB"/>
    <w:rsid w:val="004F6C3C"/>
    <w:rsid w:val="004F70D9"/>
    <w:rsid w:val="005001A5"/>
    <w:rsid w:val="00505BEF"/>
    <w:rsid w:val="00505CDC"/>
    <w:rsid w:val="00507D53"/>
    <w:rsid w:val="005128B3"/>
    <w:rsid w:val="00514077"/>
    <w:rsid w:val="005172DB"/>
    <w:rsid w:val="00517892"/>
    <w:rsid w:val="005204F2"/>
    <w:rsid w:val="00521CD9"/>
    <w:rsid w:val="00524D39"/>
    <w:rsid w:val="00526EA8"/>
    <w:rsid w:val="005303BE"/>
    <w:rsid w:val="00530430"/>
    <w:rsid w:val="00530F93"/>
    <w:rsid w:val="0053115F"/>
    <w:rsid w:val="00532D07"/>
    <w:rsid w:val="005406DD"/>
    <w:rsid w:val="00546C4C"/>
    <w:rsid w:val="00553FBB"/>
    <w:rsid w:val="00556C5F"/>
    <w:rsid w:val="00556D97"/>
    <w:rsid w:val="00563156"/>
    <w:rsid w:val="00565B14"/>
    <w:rsid w:val="00567DA7"/>
    <w:rsid w:val="005704CF"/>
    <w:rsid w:val="00572D61"/>
    <w:rsid w:val="0057447F"/>
    <w:rsid w:val="0057672E"/>
    <w:rsid w:val="005809C8"/>
    <w:rsid w:val="00580E68"/>
    <w:rsid w:val="0058315A"/>
    <w:rsid w:val="00584467"/>
    <w:rsid w:val="0059438E"/>
    <w:rsid w:val="005A2130"/>
    <w:rsid w:val="005A596A"/>
    <w:rsid w:val="005A5C0A"/>
    <w:rsid w:val="005A674E"/>
    <w:rsid w:val="005A68B6"/>
    <w:rsid w:val="005A6B31"/>
    <w:rsid w:val="005B4B68"/>
    <w:rsid w:val="005B51E6"/>
    <w:rsid w:val="005C25B7"/>
    <w:rsid w:val="005C4F31"/>
    <w:rsid w:val="005C57C2"/>
    <w:rsid w:val="005C7323"/>
    <w:rsid w:val="005D06E2"/>
    <w:rsid w:val="005D116A"/>
    <w:rsid w:val="005D17AE"/>
    <w:rsid w:val="005D69CE"/>
    <w:rsid w:val="005D7AD0"/>
    <w:rsid w:val="005E0944"/>
    <w:rsid w:val="005E0A07"/>
    <w:rsid w:val="005E68D6"/>
    <w:rsid w:val="005F1473"/>
    <w:rsid w:val="005F2E36"/>
    <w:rsid w:val="005F4262"/>
    <w:rsid w:val="0060350F"/>
    <w:rsid w:val="006100D3"/>
    <w:rsid w:val="00610E6B"/>
    <w:rsid w:val="00611014"/>
    <w:rsid w:val="006138B3"/>
    <w:rsid w:val="00617144"/>
    <w:rsid w:val="00617614"/>
    <w:rsid w:val="00617E0C"/>
    <w:rsid w:val="006226EA"/>
    <w:rsid w:val="0062301A"/>
    <w:rsid w:val="00623888"/>
    <w:rsid w:val="00623B76"/>
    <w:rsid w:val="00623CF1"/>
    <w:rsid w:val="006264C5"/>
    <w:rsid w:val="0062780D"/>
    <w:rsid w:val="006336BE"/>
    <w:rsid w:val="00633BA9"/>
    <w:rsid w:val="00636013"/>
    <w:rsid w:val="00642A54"/>
    <w:rsid w:val="00643078"/>
    <w:rsid w:val="00643081"/>
    <w:rsid w:val="0064782A"/>
    <w:rsid w:val="00647AA0"/>
    <w:rsid w:val="00651347"/>
    <w:rsid w:val="006518A8"/>
    <w:rsid w:val="006519BC"/>
    <w:rsid w:val="00653836"/>
    <w:rsid w:val="006551E2"/>
    <w:rsid w:val="0065714D"/>
    <w:rsid w:val="006575CD"/>
    <w:rsid w:val="00661156"/>
    <w:rsid w:val="006675C0"/>
    <w:rsid w:val="006701B7"/>
    <w:rsid w:val="00673E12"/>
    <w:rsid w:val="00677A8F"/>
    <w:rsid w:val="006853E6"/>
    <w:rsid w:val="0068587D"/>
    <w:rsid w:val="0069139C"/>
    <w:rsid w:val="00691524"/>
    <w:rsid w:val="006918F9"/>
    <w:rsid w:val="00693C5C"/>
    <w:rsid w:val="00694A81"/>
    <w:rsid w:val="006A0CEC"/>
    <w:rsid w:val="006A247B"/>
    <w:rsid w:val="006B2219"/>
    <w:rsid w:val="006B50C3"/>
    <w:rsid w:val="006B7E6C"/>
    <w:rsid w:val="006C0198"/>
    <w:rsid w:val="006C0BD9"/>
    <w:rsid w:val="006C358F"/>
    <w:rsid w:val="006C4786"/>
    <w:rsid w:val="006C4942"/>
    <w:rsid w:val="006C75B2"/>
    <w:rsid w:val="006D4B65"/>
    <w:rsid w:val="006D7E07"/>
    <w:rsid w:val="006D7E2A"/>
    <w:rsid w:val="006E5267"/>
    <w:rsid w:val="006E7031"/>
    <w:rsid w:val="006F10C7"/>
    <w:rsid w:val="006F4833"/>
    <w:rsid w:val="006F5788"/>
    <w:rsid w:val="006F6170"/>
    <w:rsid w:val="006F6908"/>
    <w:rsid w:val="006F69BC"/>
    <w:rsid w:val="00703983"/>
    <w:rsid w:val="00706030"/>
    <w:rsid w:val="00706831"/>
    <w:rsid w:val="00707C07"/>
    <w:rsid w:val="007203F3"/>
    <w:rsid w:val="0072048A"/>
    <w:rsid w:val="007206D1"/>
    <w:rsid w:val="007236A9"/>
    <w:rsid w:val="0072495B"/>
    <w:rsid w:val="00725ECA"/>
    <w:rsid w:val="00726093"/>
    <w:rsid w:val="00732575"/>
    <w:rsid w:val="00733A69"/>
    <w:rsid w:val="0073653D"/>
    <w:rsid w:val="00737C62"/>
    <w:rsid w:val="007424F0"/>
    <w:rsid w:val="00744AD6"/>
    <w:rsid w:val="00745150"/>
    <w:rsid w:val="00756A62"/>
    <w:rsid w:val="00757AC1"/>
    <w:rsid w:val="00757B73"/>
    <w:rsid w:val="00760F34"/>
    <w:rsid w:val="0076288C"/>
    <w:rsid w:val="00762BA1"/>
    <w:rsid w:val="007652B5"/>
    <w:rsid w:val="00765BBC"/>
    <w:rsid w:val="007714FA"/>
    <w:rsid w:val="007746C1"/>
    <w:rsid w:val="0077526A"/>
    <w:rsid w:val="00776333"/>
    <w:rsid w:val="007808FD"/>
    <w:rsid w:val="00782510"/>
    <w:rsid w:val="00783918"/>
    <w:rsid w:val="007843E4"/>
    <w:rsid w:val="0078449B"/>
    <w:rsid w:val="00785F49"/>
    <w:rsid w:val="007969E5"/>
    <w:rsid w:val="007A27D5"/>
    <w:rsid w:val="007A43A8"/>
    <w:rsid w:val="007A51FA"/>
    <w:rsid w:val="007A543F"/>
    <w:rsid w:val="007B2751"/>
    <w:rsid w:val="007B46C3"/>
    <w:rsid w:val="007B488F"/>
    <w:rsid w:val="007C0583"/>
    <w:rsid w:val="007C42BF"/>
    <w:rsid w:val="007C4479"/>
    <w:rsid w:val="007C518E"/>
    <w:rsid w:val="007C7A8D"/>
    <w:rsid w:val="007D3975"/>
    <w:rsid w:val="007D5275"/>
    <w:rsid w:val="007D6724"/>
    <w:rsid w:val="007D7B19"/>
    <w:rsid w:val="007E24A0"/>
    <w:rsid w:val="007E2CFC"/>
    <w:rsid w:val="007E42EE"/>
    <w:rsid w:val="007E446C"/>
    <w:rsid w:val="007E617F"/>
    <w:rsid w:val="007F0B58"/>
    <w:rsid w:val="007F1E3A"/>
    <w:rsid w:val="007F28FA"/>
    <w:rsid w:val="00800258"/>
    <w:rsid w:val="00801B87"/>
    <w:rsid w:val="00802F82"/>
    <w:rsid w:val="00805449"/>
    <w:rsid w:val="00806EC9"/>
    <w:rsid w:val="008073F1"/>
    <w:rsid w:val="00812445"/>
    <w:rsid w:val="00812A18"/>
    <w:rsid w:val="00814FE6"/>
    <w:rsid w:val="0081590A"/>
    <w:rsid w:val="008168FD"/>
    <w:rsid w:val="008224B5"/>
    <w:rsid w:val="008233FF"/>
    <w:rsid w:val="008235AA"/>
    <w:rsid w:val="00824D82"/>
    <w:rsid w:val="008258F3"/>
    <w:rsid w:val="00825E0D"/>
    <w:rsid w:val="0082652D"/>
    <w:rsid w:val="00830F11"/>
    <w:rsid w:val="00831E0C"/>
    <w:rsid w:val="00832607"/>
    <w:rsid w:val="00834AD3"/>
    <w:rsid w:val="008373D3"/>
    <w:rsid w:val="00845912"/>
    <w:rsid w:val="00851C78"/>
    <w:rsid w:val="00854CA5"/>
    <w:rsid w:val="0085539D"/>
    <w:rsid w:val="00860DE9"/>
    <w:rsid w:val="008613CA"/>
    <w:rsid w:val="00864D13"/>
    <w:rsid w:val="008661C3"/>
    <w:rsid w:val="00867C52"/>
    <w:rsid w:val="00870F76"/>
    <w:rsid w:val="00871918"/>
    <w:rsid w:val="00875771"/>
    <w:rsid w:val="0087753B"/>
    <w:rsid w:val="00881261"/>
    <w:rsid w:val="008820C2"/>
    <w:rsid w:val="00885615"/>
    <w:rsid w:val="00885DE6"/>
    <w:rsid w:val="00887450"/>
    <w:rsid w:val="00891445"/>
    <w:rsid w:val="008942C5"/>
    <w:rsid w:val="00894F73"/>
    <w:rsid w:val="008A052A"/>
    <w:rsid w:val="008A63AC"/>
    <w:rsid w:val="008A70D9"/>
    <w:rsid w:val="008A7CF2"/>
    <w:rsid w:val="008B185A"/>
    <w:rsid w:val="008C1126"/>
    <w:rsid w:val="008C3C83"/>
    <w:rsid w:val="008C57D0"/>
    <w:rsid w:val="008C697B"/>
    <w:rsid w:val="008C6B10"/>
    <w:rsid w:val="008D2751"/>
    <w:rsid w:val="008D3C86"/>
    <w:rsid w:val="008D5173"/>
    <w:rsid w:val="008E175D"/>
    <w:rsid w:val="008E1929"/>
    <w:rsid w:val="008E4AAE"/>
    <w:rsid w:val="008F04D4"/>
    <w:rsid w:val="008F2201"/>
    <w:rsid w:val="008F30AB"/>
    <w:rsid w:val="008F46B8"/>
    <w:rsid w:val="008F4CA0"/>
    <w:rsid w:val="008F60E7"/>
    <w:rsid w:val="008F6120"/>
    <w:rsid w:val="008F6A91"/>
    <w:rsid w:val="00902242"/>
    <w:rsid w:val="00902CC5"/>
    <w:rsid w:val="0090462F"/>
    <w:rsid w:val="00906C50"/>
    <w:rsid w:val="00911494"/>
    <w:rsid w:val="009118ED"/>
    <w:rsid w:val="00914A50"/>
    <w:rsid w:val="00915BB3"/>
    <w:rsid w:val="00921D41"/>
    <w:rsid w:val="00921D9C"/>
    <w:rsid w:val="009224D1"/>
    <w:rsid w:val="009231C6"/>
    <w:rsid w:val="009248BA"/>
    <w:rsid w:val="00933083"/>
    <w:rsid w:val="00933A35"/>
    <w:rsid w:val="00933BAE"/>
    <w:rsid w:val="00933E1C"/>
    <w:rsid w:val="0093422D"/>
    <w:rsid w:val="00943FB3"/>
    <w:rsid w:val="009444AF"/>
    <w:rsid w:val="00947503"/>
    <w:rsid w:val="00952BE9"/>
    <w:rsid w:val="00953BE0"/>
    <w:rsid w:val="00953C4A"/>
    <w:rsid w:val="00957011"/>
    <w:rsid w:val="00962BE4"/>
    <w:rsid w:val="00971CB7"/>
    <w:rsid w:val="00975210"/>
    <w:rsid w:val="00975467"/>
    <w:rsid w:val="009759DF"/>
    <w:rsid w:val="009767AB"/>
    <w:rsid w:val="009800B1"/>
    <w:rsid w:val="00981649"/>
    <w:rsid w:val="00985894"/>
    <w:rsid w:val="00985D7B"/>
    <w:rsid w:val="00987B89"/>
    <w:rsid w:val="00987E4F"/>
    <w:rsid w:val="00992244"/>
    <w:rsid w:val="00992C3C"/>
    <w:rsid w:val="009A525D"/>
    <w:rsid w:val="009B075D"/>
    <w:rsid w:val="009C2554"/>
    <w:rsid w:val="009C3712"/>
    <w:rsid w:val="009C706D"/>
    <w:rsid w:val="009D0AF5"/>
    <w:rsid w:val="009D0C19"/>
    <w:rsid w:val="009D10DE"/>
    <w:rsid w:val="009D6A86"/>
    <w:rsid w:val="009D71A3"/>
    <w:rsid w:val="009D7947"/>
    <w:rsid w:val="009E1A65"/>
    <w:rsid w:val="009E24D8"/>
    <w:rsid w:val="009E34EB"/>
    <w:rsid w:val="009E39A8"/>
    <w:rsid w:val="009E438B"/>
    <w:rsid w:val="009E45D3"/>
    <w:rsid w:val="009E5EF0"/>
    <w:rsid w:val="009E61EE"/>
    <w:rsid w:val="009E74CE"/>
    <w:rsid w:val="009F0B39"/>
    <w:rsid w:val="009F6855"/>
    <w:rsid w:val="00A0067D"/>
    <w:rsid w:val="00A0118D"/>
    <w:rsid w:val="00A0128A"/>
    <w:rsid w:val="00A1306E"/>
    <w:rsid w:val="00A14453"/>
    <w:rsid w:val="00A241C9"/>
    <w:rsid w:val="00A309D5"/>
    <w:rsid w:val="00A31529"/>
    <w:rsid w:val="00A507EC"/>
    <w:rsid w:val="00A52D0F"/>
    <w:rsid w:val="00A54F86"/>
    <w:rsid w:val="00A56112"/>
    <w:rsid w:val="00A603BC"/>
    <w:rsid w:val="00A61797"/>
    <w:rsid w:val="00A62CE5"/>
    <w:rsid w:val="00A65E21"/>
    <w:rsid w:val="00A71E26"/>
    <w:rsid w:val="00A72071"/>
    <w:rsid w:val="00A749CA"/>
    <w:rsid w:val="00A77763"/>
    <w:rsid w:val="00A77D48"/>
    <w:rsid w:val="00A81CA1"/>
    <w:rsid w:val="00A8219F"/>
    <w:rsid w:val="00A86ADD"/>
    <w:rsid w:val="00A90FE7"/>
    <w:rsid w:val="00A95BB7"/>
    <w:rsid w:val="00A97E9A"/>
    <w:rsid w:val="00AA0D2A"/>
    <w:rsid w:val="00AA1526"/>
    <w:rsid w:val="00AA3D30"/>
    <w:rsid w:val="00AA4F05"/>
    <w:rsid w:val="00AA5B89"/>
    <w:rsid w:val="00AA6496"/>
    <w:rsid w:val="00AA79DE"/>
    <w:rsid w:val="00AB0E1C"/>
    <w:rsid w:val="00AB2009"/>
    <w:rsid w:val="00AB397D"/>
    <w:rsid w:val="00AB65C0"/>
    <w:rsid w:val="00AB71AA"/>
    <w:rsid w:val="00AC4BA5"/>
    <w:rsid w:val="00AC4DB2"/>
    <w:rsid w:val="00AD08CA"/>
    <w:rsid w:val="00AD526D"/>
    <w:rsid w:val="00AD5946"/>
    <w:rsid w:val="00AD76D4"/>
    <w:rsid w:val="00AE2459"/>
    <w:rsid w:val="00AE3CF4"/>
    <w:rsid w:val="00AE7CDE"/>
    <w:rsid w:val="00AE7D33"/>
    <w:rsid w:val="00AF1294"/>
    <w:rsid w:val="00AF4E6A"/>
    <w:rsid w:val="00AF4F70"/>
    <w:rsid w:val="00AF7BDA"/>
    <w:rsid w:val="00AF7EA0"/>
    <w:rsid w:val="00B01DC5"/>
    <w:rsid w:val="00B04BC9"/>
    <w:rsid w:val="00B0734D"/>
    <w:rsid w:val="00B07742"/>
    <w:rsid w:val="00B13C88"/>
    <w:rsid w:val="00B14FD4"/>
    <w:rsid w:val="00B20511"/>
    <w:rsid w:val="00B22DC6"/>
    <w:rsid w:val="00B25043"/>
    <w:rsid w:val="00B253A3"/>
    <w:rsid w:val="00B26B5D"/>
    <w:rsid w:val="00B3019D"/>
    <w:rsid w:val="00B301C8"/>
    <w:rsid w:val="00B36730"/>
    <w:rsid w:val="00B43A58"/>
    <w:rsid w:val="00B46BEA"/>
    <w:rsid w:val="00B5095A"/>
    <w:rsid w:val="00B50A68"/>
    <w:rsid w:val="00B5241D"/>
    <w:rsid w:val="00B55554"/>
    <w:rsid w:val="00B57B13"/>
    <w:rsid w:val="00B609CA"/>
    <w:rsid w:val="00B61567"/>
    <w:rsid w:val="00B65A3A"/>
    <w:rsid w:val="00B66EC9"/>
    <w:rsid w:val="00B675EA"/>
    <w:rsid w:val="00B675F0"/>
    <w:rsid w:val="00B74A34"/>
    <w:rsid w:val="00B75789"/>
    <w:rsid w:val="00B77221"/>
    <w:rsid w:val="00B772CE"/>
    <w:rsid w:val="00B80F28"/>
    <w:rsid w:val="00B81F79"/>
    <w:rsid w:val="00B83219"/>
    <w:rsid w:val="00B8344A"/>
    <w:rsid w:val="00B83F20"/>
    <w:rsid w:val="00B85AB1"/>
    <w:rsid w:val="00B90648"/>
    <w:rsid w:val="00B92061"/>
    <w:rsid w:val="00B9630A"/>
    <w:rsid w:val="00BA0343"/>
    <w:rsid w:val="00BA1BFC"/>
    <w:rsid w:val="00BA3DB5"/>
    <w:rsid w:val="00BB047D"/>
    <w:rsid w:val="00BB08E7"/>
    <w:rsid w:val="00BB46AC"/>
    <w:rsid w:val="00BB7349"/>
    <w:rsid w:val="00BC1F14"/>
    <w:rsid w:val="00BC2AA0"/>
    <w:rsid w:val="00BC3356"/>
    <w:rsid w:val="00BC40D1"/>
    <w:rsid w:val="00BC41C9"/>
    <w:rsid w:val="00BC60B0"/>
    <w:rsid w:val="00BD169B"/>
    <w:rsid w:val="00BD36EF"/>
    <w:rsid w:val="00BD59D1"/>
    <w:rsid w:val="00BD5E3D"/>
    <w:rsid w:val="00BD68F0"/>
    <w:rsid w:val="00BD6BC3"/>
    <w:rsid w:val="00BD75FB"/>
    <w:rsid w:val="00BD7A4F"/>
    <w:rsid w:val="00BE0602"/>
    <w:rsid w:val="00BE1881"/>
    <w:rsid w:val="00BE262D"/>
    <w:rsid w:val="00BE3230"/>
    <w:rsid w:val="00BE4479"/>
    <w:rsid w:val="00BE4EF8"/>
    <w:rsid w:val="00BE6C20"/>
    <w:rsid w:val="00BF327F"/>
    <w:rsid w:val="00BF73B0"/>
    <w:rsid w:val="00C01878"/>
    <w:rsid w:val="00C0316F"/>
    <w:rsid w:val="00C10E9A"/>
    <w:rsid w:val="00C1475D"/>
    <w:rsid w:val="00C17A4F"/>
    <w:rsid w:val="00C22240"/>
    <w:rsid w:val="00C222F1"/>
    <w:rsid w:val="00C22FAC"/>
    <w:rsid w:val="00C249FE"/>
    <w:rsid w:val="00C26654"/>
    <w:rsid w:val="00C26F81"/>
    <w:rsid w:val="00C33682"/>
    <w:rsid w:val="00C34514"/>
    <w:rsid w:val="00C34784"/>
    <w:rsid w:val="00C42605"/>
    <w:rsid w:val="00C4658A"/>
    <w:rsid w:val="00C641F2"/>
    <w:rsid w:val="00C64616"/>
    <w:rsid w:val="00C73BDB"/>
    <w:rsid w:val="00C76010"/>
    <w:rsid w:val="00C763F2"/>
    <w:rsid w:val="00C85DE1"/>
    <w:rsid w:val="00C908D4"/>
    <w:rsid w:val="00C90F39"/>
    <w:rsid w:val="00C9210E"/>
    <w:rsid w:val="00C92855"/>
    <w:rsid w:val="00CB5ADD"/>
    <w:rsid w:val="00CB6BE0"/>
    <w:rsid w:val="00CB7499"/>
    <w:rsid w:val="00CB7EC5"/>
    <w:rsid w:val="00CC05DA"/>
    <w:rsid w:val="00CC2E0A"/>
    <w:rsid w:val="00CC7A99"/>
    <w:rsid w:val="00CC7B4C"/>
    <w:rsid w:val="00CD0C79"/>
    <w:rsid w:val="00CD4596"/>
    <w:rsid w:val="00CD48B6"/>
    <w:rsid w:val="00CD5C10"/>
    <w:rsid w:val="00CE1341"/>
    <w:rsid w:val="00CE3C56"/>
    <w:rsid w:val="00CE739C"/>
    <w:rsid w:val="00CF46D4"/>
    <w:rsid w:val="00CF6F4A"/>
    <w:rsid w:val="00D059D2"/>
    <w:rsid w:val="00D13459"/>
    <w:rsid w:val="00D16016"/>
    <w:rsid w:val="00D21CB5"/>
    <w:rsid w:val="00D23ED2"/>
    <w:rsid w:val="00D25C62"/>
    <w:rsid w:val="00D25F03"/>
    <w:rsid w:val="00D3354E"/>
    <w:rsid w:val="00D341D0"/>
    <w:rsid w:val="00D36945"/>
    <w:rsid w:val="00D36ECC"/>
    <w:rsid w:val="00D41886"/>
    <w:rsid w:val="00D4441F"/>
    <w:rsid w:val="00D466BB"/>
    <w:rsid w:val="00D5109F"/>
    <w:rsid w:val="00D526D7"/>
    <w:rsid w:val="00D57CF0"/>
    <w:rsid w:val="00D62277"/>
    <w:rsid w:val="00D63304"/>
    <w:rsid w:val="00D65D78"/>
    <w:rsid w:val="00D72392"/>
    <w:rsid w:val="00D75D2D"/>
    <w:rsid w:val="00D760B0"/>
    <w:rsid w:val="00D76270"/>
    <w:rsid w:val="00D84F35"/>
    <w:rsid w:val="00D86B9E"/>
    <w:rsid w:val="00D90A29"/>
    <w:rsid w:val="00D92338"/>
    <w:rsid w:val="00D943C5"/>
    <w:rsid w:val="00D95624"/>
    <w:rsid w:val="00DA04FE"/>
    <w:rsid w:val="00DA3DCC"/>
    <w:rsid w:val="00DA4388"/>
    <w:rsid w:val="00DA4752"/>
    <w:rsid w:val="00DA5230"/>
    <w:rsid w:val="00DB2B99"/>
    <w:rsid w:val="00DB4B9F"/>
    <w:rsid w:val="00DD28E0"/>
    <w:rsid w:val="00DD44AD"/>
    <w:rsid w:val="00DD4705"/>
    <w:rsid w:val="00DD72D2"/>
    <w:rsid w:val="00DD7C7E"/>
    <w:rsid w:val="00DE0DF9"/>
    <w:rsid w:val="00DE3C25"/>
    <w:rsid w:val="00DE7488"/>
    <w:rsid w:val="00DF0BFF"/>
    <w:rsid w:val="00DF4CD2"/>
    <w:rsid w:val="00DF7BF9"/>
    <w:rsid w:val="00E00ABB"/>
    <w:rsid w:val="00E02872"/>
    <w:rsid w:val="00E05CAF"/>
    <w:rsid w:val="00E07272"/>
    <w:rsid w:val="00E07F42"/>
    <w:rsid w:val="00E11278"/>
    <w:rsid w:val="00E1343F"/>
    <w:rsid w:val="00E14A41"/>
    <w:rsid w:val="00E15B63"/>
    <w:rsid w:val="00E23126"/>
    <w:rsid w:val="00E253EC"/>
    <w:rsid w:val="00E406EF"/>
    <w:rsid w:val="00E45684"/>
    <w:rsid w:val="00E53F0E"/>
    <w:rsid w:val="00E54D56"/>
    <w:rsid w:val="00E56AE9"/>
    <w:rsid w:val="00E57244"/>
    <w:rsid w:val="00E63F93"/>
    <w:rsid w:val="00E64A12"/>
    <w:rsid w:val="00E67AE9"/>
    <w:rsid w:val="00E71C93"/>
    <w:rsid w:val="00E76332"/>
    <w:rsid w:val="00E85D0C"/>
    <w:rsid w:val="00E867E0"/>
    <w:rsid w:val="00E90BB4"/>
    <w:rsid w:val="00E90C44"/>
    <w:rsid w:val="00E91949"/>
    <w:rsid w:val="00E91C61"/>
    <w:rsid w:val="00E929ED"/>
    <w:rsid w:val="00E9433E"/>
    <w:rsid w:val="00E94E5B"/>
    <w:rsid w:val="00E9542C"/>
    <w:rsid w:val="00E9564C"/>
    <w:rsid w:val="00E95780"/>
    <w:rsid w:val="00EA19FB"/>
    <w:rsid w:val="00EA2503"/>
    <w:rsid w:val="00EA2B38"/>
    <w:rsid w:val="00EA329D"/>
    <w:rsid w:val="00EB001F"/>
    <w:rsid w:val="00EB0791"/>
    <w:rsid w:val="00EB1655"/>
    <w:rsid w:val="00EB30F0"/>
    <w:rsid w:val="00EB3EE6"/>
    <w:rsid w:val="00EB575F"/>
    <w:rsid w:val="00EB7484"/>
    <w:rsid w:val="00EC1DB9"/>
    <w:rsid w:val="00EC2B51"/>
    <w:rsid w:val="00EC30BA"/>
    <w:rsid w:val="00EC3FD0"/>
    <w:rsid w:val="00EC7DD7"/>
    <w:rsid w:val="00ED2F1E"/>
    <w:rsid w:val="00ED7F82"/>
    <w:rsid w:val="00EE223E"/>
    <w:rsid w:val="00EE362F"/>
    <w:rsid w:val="00EE3F46"/>
    <w:rsid w:val="00EE7463"/>
    <w:rsid w:val="00EF0453"/>
    <w:rsid w:val="00EF415F"/>
    <w:rsid w:val="00EF5F6E"/>
    <w:rsid w:val="00F02286"/>
    <w:rsid w:val="00F05733"/>
    <w:rsid w:val="00F07853"/>
    <w:rsid w:val="00F11D8B"/>
    <w:rsid w:val="00F12428"/>
    <w:rsid w:val="00F1258C"/>
    <w:rsid w:val="00F13C5E"/>
    <w:rsid w:val="00F169AE"/>
    <w:rsid w:val="00F1704A"/>
    <w:rsid w:val="00F20E30"/>
    <w:rsid w:val="00F21177"/>
    <w:rsid w:val="00F233BC"/>
    <w:rsid w:val="00F23466"/>
    <w:rsid w:val="00F24615"/>
    <w:rsid w:val="00F25C91"/>
    <w:rsid w:val="00F30084"/>
    <w:rsid w:val="00F30374"/>
    <w:rsid w:val="00F35AC4"/>
    <w:rsid w:val="00F4191F"/>
    <w:rsid w:val="00F41D6C"/>
    <w:rsid w:val="00F42F3D"/>
    <w:rsid w:val="00F55100"/>
    <w:rsid w:val="00F5626E"/>
    <w:rsid w:val="00F56324"/>
    <w:rsid w:val="00F63B31"/>
    <w:rsid w:val="00F70598"/>
    <w:rsid w:val="00F70DDA"/>
    <w:rsid w:val="00F7133B"/>
    <w:rsid w:val="00F768FC"/>
    <w:rsid w:val="00F824A5"/>
    <w:rsid w:val="00F841B1"/>
    <w:rsid w:val="00F85FA0"/>
    <w:rsid w:val="00F8707C"/>
    <w:rsid w:val="00F8752C"/>
    <w:rsid w:val="00F92EFA"/>
    <w:rsid w:val="00F93BF7"/>
    <w:rsid w:val="00F977BD"/>
    <w:rsid w:val="00FA1096"/>
    <w:rsid w:val="00FA14B0"/>
    <w:rsid w:val="00FA1917"/>
    <w:rsid w:val="00FA1ED0"/>
    <w:rsid w:val="00FA2EF9"/>
    <w:rsid w:val="00FA3CE6"/>
    <w:rsid w:val="00FA522E"/>
    <w:rsid w:val="00FA6A77"/>
    <w:rsid w:val="00FA73B7"/>
    <w:rsid w:val="00FC0A3F"/>
    <w:rsid w:val="00FC265E"/>
    <w:rsid w:val="00FD1270"/>
    <w:rsid w:val="00FE0475"/>
    <w:rsid w:val="00FE7575"/>
    <w:rsid w:val="00FF0582"/>
    <w:rsid w:val="00FF0A26"/>
    <w:rsid w:val="00FF3039"/>
    <w:rsid w:val="00FF43ED"/>
    <w:rsid w:val="00FF4FB8"/>
    <w:rsid w:val="00FF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B3E6"/>
  <w15:chartTrackingRefBased/>
  <w15:docId w15:val="{B742BA4F-070F-44BA-84CC-6F9729F4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96"/>
    <w:pPr>
      <w:spacing w:after="200" w:line="276" w:lineRule="auto"/>
    </w:pPr>
    <w:rPr>
      <w:rFonts w:cstheme="minorHAnsi"/>
      <w:color w:val="323E4F" w:themeColor="text2" w:themeShade="BF"/>
      <w:sz w:val="20"/>
      <w:szCs w:val="20"/>
      <w:lang w:val="en-US" w:eastAsia="ja-JP"/>
    </w:rPr>
  </w:style>
  <w:style w:type="paragraph" w:styleId="Heading1">
    <w:name w:val="heading 1"/>
    <w:basedOn w:val="Normal"/>
    <w:next w:val="Normal"/>
    <w:link w:val="Heading1Char"/>
    <w:uiPriority w:val="9"/>
    <w:qFormat/>
    <w:rsid w:val="00F84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53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41B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841B1"/>
    <w:rPr>
      <w:rFonts w:eastAsiaTheme="minorEastAsia"/>
      <w:lang w:val="en-US" w:eastAsia="ja-JP"/>
    </w:rPr>
  </w:style>
  <w:style w:type="character" w:styleId="Hyperlink">
    <w:name w:val="Hyperlink"/>
    <w:basedOn w:val="DefaultParagraphFont"/>
    <w:uiPriority w:val="99"/>
    <w:unhideWhenUsed/>
    <w:rsid w:val="00F841B1"/>
    <w:rPr>
      <w:color w:val="0563C1" w:themeColor="hyperlink"/>
      <w:u w:val="single"/>
    </w:rPr>
  </w:style>
  <w:style w:type="character" w:customStyle="1" w:styleId="Heading1Char">
    <w:name w:val="Heading 1 Char"/>
    <w:basedOn w:val="DefaultParagraphFont"/>
    <w:link w:val="Heading1"/>
    <w:uiPriority w:val="9"/>
    <w:rsid w:val="00F841B1"/>
    <w:rPr>
      <w:rFonts w:asciiTheme="majorHAnsi" w:eastAsiaTheme="majorEastAsia" w:hAnsiTheme="majorHAnsi" w:cstheme="majorBidi"/>
      <w:color w:val="2F5496" w:themeColor="accent1" w:themeShade="BF"/>
      <w:sz w:val="32"/>
      <w:szCs w:val="32"/>
      <w:lang w:val="en-US" w:eastAsia="ja-JP"/>
    </w:rPr>
  </w:style>
  <w:style w:type="paragraph" w:styleId="TOCHeading">
    <w:name w:val="TOC Heading"/>
    <w:basedOn w:val="Heading1"/>
    <w:next w:val="Normal"/>
    <w:uiPriority w:val="39"/>
    <w:semiHidden/>
    <w:unhideWhenUsed/>
    <w:qFormat/>
    <w:rsid w:val="00F841B1"/>
    <w:pPr>
      <w:spacing w:before="480"/>
      <w:outlineLvl w:val="9"/>
    </w:pPr>
    <w:rPr>
      <w:b/>
      <w:bCs/>
      <w:sz w:val="28"/>
      <w:szCs w:val="28"/>
    </w:rPr>
  </w:style>
  <w:style w:type="paragraph" w:styleId="TOC2">
    <w:name w:val="toc 2"/>
    <w:basedOn w:val="Normal"/>
    <w:next w:val="Normal"/>
    <w:autoRedefine/>
    <w:uiPriority w:val="39"/>
    <w:unhideWhenUsed/>
    <w:qFormat/>
    <w:rsid w:val="00F841B1"/>
    <w:pPr>
      <w:tabs>
        <w:tab w:val="left" w:pos="1134"/>
        <w:tab w:val="right" w:leader="dot" w:pos="9017"/>
      </w:tabs>
      <w:spacing w:after="100"/>
      <w:ind w:left="426"/>
    </w:pPr>
  </w:style>
  <w:style w:type="paragraph" w:styleId="TOC3">
    <w:name w:val="toc 3"/>
    <w:basedOn w:val="Normal"/>
    <w:next w:val="Normal"/>
    <w:autoRedefine/>
    <w:uiPriority w:val="39"/>
    <w:unhideWhenUsed/>
    <w:qFormat/>
    <w:rsid w:val="00F841B1"/>
    <w:pPr>
      <w:tabs>
        <w:tab w:val="left" w:pos="2127"/>
        <w:tab w:val="right" w:leader="dot" w:pos="9017"/>
      </w:tabs>
      <w:spacing w:after="100" w:line="360" w:lineRule="auto"/>
      <w:ind w:left="1134"/>
    </w:pPr>
  </w:style>
  <w:style w:type="paragraph" w:styleId="TOC1">
    <w:name w:val="toc 1"/>
    <w:basedOn w:val="Normal"/>
    <w:next w:val="Normal"/>
    <w:autoRedefine/>
    <w:uiPriority w:val="39"/>
    <w:unhideWhenUsed/>
    <w:qFormat/>
    <w:rsid w:val="00F841B1"/>
    <w:pPr>
      <w:tabs>
        <w:tab w:val="right" w:leader="dot" w:pos="9017"/>
      </w:tabs>
      <w:spacing w:after="100"/>
    </w:pPr>
    <w:rPr>
      <w:b/>
      <w:noProof/>
    </w:rPr>
  </w:style>
  <w:style w:type="paragraph" w:styleId="ListParagraph">
    <w:name w:val="List Paragraph"/>
    <w:basedOn w:val="Normal"/>
    <w:uiPriority w:val="34"/>
    <w:unhideWhenUsed/>
    <w:qFormat/>
    <w:rsid w:val="00F841B1"/>
    <w:pPr>
      <w:ind w:left="720"/>
      <w:contextualSpacing/>
    </w:pPr>
  </w:style>
  <w:style w:type="paragraph" w:customStyle="1" w:styleId="footnotedescription">
    <w:name w:val="footnote description"/>
    <w:next w:val="Normal"/>
    <w:link w:val="footnotedescriptionChar"/>
    <w:hidden/>
    <w:rsid w:val="002D0A31"/>
    <w:pPr>
      <w:spacing w:after="0"/>
      <w:ind w:left="1"/>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2D0A31"/>
    <w:rPr>
      <w:rFonts w:ascii="Calibri" w:eastAsia="Calibri" w:hAnsi="Calibri" w:cs="Calibri"/>
      <w:color w:val="000000"/>
      <w:sz w:val="20"/>
      <w:lang w:eastAsia="en-GB"/>
    </w:rPr>
  </w:style>
  <w:style w:type="character" w:customStyle="1" w:styleId="footnotemark">
    <w:name w:val="footnote mark"/>
    <w:hidden/>
    <w:rsid w:val="002D0A31"/>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FA1ED0"/>
    <w:pPr>
      <w:spacing w:after="0" w:line="240" w:lineRule="auto"/>
    </w:pPr>
  </w:style>
  <w:style w:type="character" w:customStyle="1" w:styleId="FootnoteTextChar">
    <w:name w:val="Footnote Text Char"/>
    <w:basedOn w:val="DefaultParagraphFont"/>
    <w:link w:val="FootnoteText"/>
    <w:uiPriority w:val="99"/>
    <w:semiHidden/>
    <w:rsid w:val="00FA1ED0"/>
    <w:rPr>
      <w:rFonts w:cstheme="minorHAnsi"/>
      <w:color w:val="323E4F" w:themeColor="text2" w:themeShade="BF"/>
      <w:sz w:val="20"/>
      <w:szCs w:val="20"/>
      <w:lang w:val="en-US" w:eastAsia="ja-JP"/>
    </w:rPr>
  </w:style>
  <w:style w:type="character" w:styleId="FootnoteReference">
    <w:name w:val="footnote reference"/>
    <w:basedOn w:val="DefaultParagraphFont"/>
    <w:uiPriority w:val="99"/>
    <w:semiHidden/>
    <w:unhideWhenUsed/>
    <w:rsid w:val="00FA1ED0"/>
    <w:rPr>
      <w:vertAlign w:val="superscript"/>
    </w:rPr>
  </w:style>
  <w:style w:type="character" w:customStyle="1" w:styleId="Heading3Char">
    <w:name w:val="Heading 3 Char"/>
    <w:basedOn w:val="DefaultParagraphFont"/>
    <w:link w:val="Heading3"/>
    <w:uiPriority w:val="9"/>
    <w:rsid w:val="004D53DC"/>
    <w:rPr>
      <w:rFonts w:asciiTheme="majorHAnsi" w:eastAsiaTheme="majorEastAsia" w:hAnsiTheme="majorHAnsi" w:cstheme="majorBidi"/>
      <w:color w:val="1F3763" w:themeColor="accent1" w:themeShade="7F"/>
      <w:sz w:val="24"/>
      <w:szCs w:val="24"/>
      <w:lang w:val="en-US" w:eastAsia="ja-JP"/>
    </w:rPr>
  </w:style>
  <w:style w:type="paragraph" w:styleId="Header">
    <w:name w:val="header"/>
    <w:basedOn w:val="Normal"/>
    <w:link w:val="HeaderChar"/>
    <w:uiPriority w:val="99"/>
    <w:unhideWhenUsed/>
    <w:rsid w:val="00C34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514"/>
    <w:rPr>
      <w:rFonts w:cstheme="minorHAnsi"/>
      <w:color w:val="323E4F" w:themeColor="text2" w:themeShade="BF"/>
      <w:sz w:val="20"/>
      <w:szCs w:val="20"/>
      <w:lang w:val="en-US" w:eastAsia="ja-JP"/>
    </w:rPr>
  </w:style>
  <w:style w:type="paragraph" w:styleId="Footer">
    <w:name w:val="footer"/>
    <w:basedOn w:val="Normal"/>
    <w:link w:val="FooterChar"/>
    <w:uiPriority w:val="99"/>
    <w:unhideWhenUsed/>
    <w:rsid w:val="00C34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14"/>
    <w:rPr>
      <w:rFonts w:cstheme="minorHAnsi"/>
      <w:color w:val="323E4F" w:themeColor="text2" w:themeShade="BF"/>
      <w:sz w:val="20"/>
      <w:szCs w:val="20"/>
      <w:lang w:val="en-US" w:eastAsia="ja-JP"/>
    </w:rPr>
  </w:style>
  <w:style w:type="table" w:styleId="TableGrid">
    <w:name w:val="Table Grid"/>
    <w:basedOn w:val="TableNormal"/>
    <w:uiPriority w:val="39"/>
    <w:rsid w:val="00AB0E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0E1C"/>
    <w:pPr>
      <w:spacing w:after="0" w:line="240" w:lineRule="auto"/>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AB0E1C"/>
    <w:rPr>
      <w:rFonts w:ascii="Segoe UI" w:hAnsi="Segoe UI" w:cs="Segoe UI"/>
      <w:sz w:val="18"/>
      <w:szCs w:val="18"/>
      <w:lang w:val="en-US"/>
    </w:rPr>
  </w:style>
  <w:style w:type="character" w:styleId="CommentReference">
    <w:name w:val="annotation reference"/>
    <w:basedOn w:val="DefaultParagraphFont"/>
    <w:uiPriority w:val="99"/>
    <w:semiHidden/>
    <w:unhideWhenUsed/>
    <w:rsid w:val="00881261"/>
    <w:rPr>
      <w:sz w:val="16"/>
      <w:szCs w:val="16"/>
    </w:rPr>
  </w:style>
  <w:style w:type="paragraph" w:styleId="CommentText">
    <w:name w:val="annotation text"/>
    <w:basedOn w:val="Normal"/>
    <w:link w:val="CommentTextChar"/>
    <w:uiPriority w:val="99"/>
    <w:semiHidden/>
    <w:unhideWhenUsed/>
    <w:rsid w:val="00881261"/>
    <w:pPr>
      <w:spacing w:line="240" w:lineRule="auto"/>
    </w:pPr>
  </w:style>
  <w:style w:type="character" w:customStyle="1" w:styleId="CommentTextChar">
    <w:name w:val="Comment Text Char"/>
    <w:basedOn w:val="DefaultParagraphFont"/>
    <w:link w:val="CommentText"/>
    <w:uiPriority w:val="99"/>
    <w:semiHidden/>
    <w:rsid w:val="00881261"/>
    <w:rPr>
      <w:rFonts w:cstheme="minorHAnsi"/>
      <w:color w:val="323E4F" w:themeColor="text2" w:themeShade="BF"/>
      <w:sz w:val="20"/>
      <w:szCs w:val="20"/>
      <w:lang w:val="en-US" w:eastAsia="ja-JP"/>
    </w:rPr>
  </w:style>
  <w:style w:type="paragraph" w:styleId="CommentSubject">
    <w:name w:val="annotation subject"/>
    <w:basedOn w:val="CommentText"/>
    <w:next w:val="CommentText"/>
    <w:link w:val="CommentSubjectChar"/>
    <w:uiPriority w:val="99"/>
    <w:semiHidden/>
    <w:unhideWhenUsed/>
    <w:rsid w:val="00881261"/>
    <w:rPr>
      <w:b/>
      <w:bCs/>
    </w:rPr>
  </w:style>
  <w:style w:type="character" w:customStyle="1" w:styleId="CommentSubjectChar">
    <w:name w:val="Comment Subject Char"/>
    <w:basedOn w:val="CommentTextChar"/>
    <w:link w:val="CommentSubject"/>
    <w:uiPriority w:val="99"/>
    <w:semiHidden/>
    <w:rsid w:val="00881261"/>
    <w:rPr>
      <w:rFonts w:cstheme="minorHAnsi"/>
      <w:b/>
      <w:bCs/>
      <w:color w:val="323E4F" w:themeColor="text2" w:themeShade="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1BB701EC9E64880FCEC685213DF47" ma:contentTypeVersion="36" ma:contentTypeDescription="Create a new document." ma:contentTypeScope="" ma:versionID="82b903bd38a943236537558b45d9719f">
  <xsd:schema xmlns:xsd="http://www.w3.org/2001/XMLSchema" xmlns:xs="http://www.w3.org/2001/XMLSchema" xmlns:p="http://schemas.microsoft.com/office/2006/metadata/properties" xmlns:ns1="http://schemas.microsoft.com/sharepoint/v3" xmlns:ns2="9ca59fef-9101-47bf-bf2c-22f1931c9096" xmlns:ns3="dd8c7e8b-2268-48aa-88aa-d539183320e5" xmlns:ns4="b03d37c7-a709-4ade-a5e4-fc606012d60c" targetNamespace="http://schemas.microsoft.com/office/2006/metadata/properties" ma:root="true" ma:fieldsID="abf4d4d1a730286804faca0a1bd5049a" ns1:_="" ns2:_="" ns3:_="" ns4:_="">
    <xsd:import namespace="http://schemas.microsoft.com/sharepoint/v3"/>
    <xsd:import namespace="9ca59fef-9101-47bf-bf2c-22f1931c9096"/>
    <xsd:import namespace="dd8c7e8b-2268-48aa-88aa-d539183320e5"/>
    <xsd:import namespace="b03d37c7-a709-4ade-a5e4-fc606012d60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Review_x0020_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59fef-9101-47bf-bf2c-22f1931c90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c7e8b-2268-48aa-88aa-d539183320e5"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d37c7-a709-4ade-a5e4-fc606012d6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dd8c7e8b-2268-48aa-88aa-d539183320e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E3C9A-72D2-4BC4-9FE3-05D13717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59fef-9101-47bf-bf2c-22f1931c9096"/>
    <ds:schemaRef ds:uri="dd8c7e8b-2268-48aa-88aa-d539183320e5"/>
    <ds:schemaRef ds:uri="b03d37c7-a709-4ade-a5e4-fc606012d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E09AF-CBE1-470D-B60F-A0241E029201}">
  <ds:schemaRefs>
    <ds:schemaRef ds:uri="http://schemas.openxmlformats.org/officeDocument/2006/bibliography"/>
  </ds:schemaRefs>
</ds:datastoreItem>
</file>

<file path=customXml/itemProps3.xml><?xml version="1.0" encoding="utf-8"?>
<ds:datastoreItem xmlns:ds="http://schemas.openxmlformats.org/officeDocument/2006/customXml" ds:itemID="{255BF7D6-B15E-4D51-88FE-5FEE023CDECF}">
  <ds:schemaRefs>
    <ds:schemaRef ds:uri="http://schemas.microsoft.com/office/2006/metadata/properties"/>
    <ds:schemaRef ds:uri="http://schemas.microsoft.com/office/infopath/2007/PartnerControls"/>
    <ds:schemaRef ds:uri="http://schemas.microsoft.com/sharepoint/v3"/>
    <ds:schemaRef ds:uri="dd8c7e8b-2268-48aa-88aa-d539183320e5"/>
  </ds:schemaRefs>
</ds:datastoreItem>
</file>

<file path=customXml/itemProps4.xml><?xml version="1.0" encoding="utf-8"?>
<ds:datastoreItem xmlns:ds="http://schemas.openxmlformats.org/officeDocument/2006/customXml" ds:itemID="{7B158E13-6942-48FC-B67C-16DD391DF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14754</Words>
  <Characters>84101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Richardson</dc:creator>
  <cp:keywords/>
  <dc:description/>
  <cp:lastModifiedBy>Mette Vognsen</cp:lastModifiedBy>
  <cp:revision>2</cp:revision>
  <cp:lastPrinted>2022-09-14T13:05:00Z</cp:lastPrinted>
  <dcterms:created xsi:type="dcterms:W3CDTF">2022-09-14T13:07:00Z</dcterms:created>
  <dcterms:modified xsi:type="dcterms:W3CDTF">2022-09-14T13:07:00Z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0x0101004B01BB701EC9E64880FCEC685213DF47</vt:lpwstr>
  </property>
</Properties>
</file>