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8053F" w:rsidR="00E8053F" w:rsidP="00E8053F" w:rsidRDefault="00E8053F" w14:paraId="3FA3A4C4" w14:textId="77777777">
      <w:pPr>
        <w:spacing w:after="0" w:line="240" w:lineRule="auto"/>
        <w:jc w:val="right"/>
        <w:rPr>
          <w:rFonts w:ascii="Cambria" w:hAnsi="Cambria" w:eastAsia="Times New Roman" w:cs="Times New Roman"/>
          <w:color w:val="0F4761"/>
          <w:kern w:val="0"/>
          <w:sz w:val="72"/>
          <w:szCs w:val="72"/>
          <w:lang w:eastAsia="en-GB"/>
          <w14:ligatures w14:val="none"/>
        </w:rPr>
      </w:pPr>
    </w:p>
    <w:p w:rsidR="00E8053F" w:rsidRDefault="00E8053F" w14:paraId="7D05C13E" w14:textId="77777777">
      <w:pPr>
        <w:rPr>
          <w:color w:val="0070C0"/>
        </w:rPr>
      </w:pPr>
    </w:p>
    <w:p w:rsidR="291C2E5E" w:rsidP="291C2E5E" w:rsidRDefault="291C2E5E" w14:paraId="52377840" w14:textId="5522A77B">
      <w:r w:rsidRPr="291C2E5E">
        <w:rPr>
          <w:rFonts w:ascii="Aptos Display" w:hAnsi="Aptos Display" w:eastAsia="Aptos Display" w:cs="Aptos Display"/>
          <w:b/>
          <w:bCs/>
          <w:color w:val="0070C0"/>
          <w:sz w:val="48"/>
          <w:szCs w:val="48"/>
        </w:rPr>
        <w:t>A Learning Review of mental health care for a service user who killed a family member.</w:t>
      </w:r>
    </w:p>
    <w:p w:rsidRPr="00C070F0" w:rsidR="00841888" w:rsidRDefault="00841888" w14:paraId="4F13FDF4" w14:textId="77777777">
      <w:pPr>
        <w:rPr>
          <w:color w:val="0070C0"/>
          <w:sz w:val="48"/>
          <w:szCs w:val="48"/>
        </w:rPr>
      </w:pPr>
    </w:p>
    <w:p w:rsidR="00C070F0" w:rsidRDefault="00C070F0" w14:paraId="1446EE73" w14:textId="77777777">
      <w:pPr>
        <w:rPr>
          <w:color w:val="0070C0"/>
        </w:rPr>
      </w:pPr>
    </w:p>
    <w:p w:rsidRPr="00D73CAF" w:rsidR="00D73CAF" w:rsidP="291C2E5E" w:rsidRDefault="00D73CAF" w14:paraId="10CFF7EC" w14:textId="604C5EB6">
      <w:pPr>
        <w:spacing w:after="0" w:line="240" w:lineRule="auto"/>
        <w:rPr>
          <w:rFonts w:ascii="Arial Black" w:hAnsi="Arial Black" w:eastAsia="Times New Roman" w:cs="Times New Roman"/>
          <w:b/>
          <w:bCs/>
          <w:color w:val="009BD2"/>
          <w:kern w:val="0"/>
          <w:sz w:val="40"/>
          <w:szCs w:val="40"/>
          <w:lang w:eastAsia="en-GB"/>
          <w14:ligatures w14:val="none"/>
        </w:rPr>
      </w:pPr>
      <w:r w:rsidRPr="00D73CAF">
        <w:rPr>
          <w:rFonts w:ascii="Arial Black" w:hAnsi="Arial Black" w:eastAsia="Times New Roman" w:cs="Times New Roman"/>
          <w:b/>
          <w:noProof/>
          <w:color w:val="0F4761"/>
          <w:kern w:val="0"/>
          <w:sz w:val="20"/>
          <w:szCs w:val="20"/>
          <w:lang w:eastAsia="en-GB"/>
          <w14:ligatures w14:val="none"/>
        </w:rPr>
        <w:drawing>
          <wp:anchor distT="0" distB="0" distL="114300" distR="114300" simplePos="0" relativeHeight="251661312" behindDoc="1" locked="0" layoutInCell="1" allowOverlap="1" wp14:anchorId="1566E025" wp14:editId="26B1A2E4">
            <wp:simplePos x="0" y="0"/>
            <wp:positionH relativeFrom="column">
              <wp:posOffset>35560</wp:posOffset>
            </wp:positionH>
            <wp:positionV relativeFrom="paragraph">
              <wp:posOffset>24130</wp:posOffset>
            </wp:positionV>
            <wp:extent cx="474980" cy="487045"/>
            <wp:effectExtent l="0" t="0" r="1270" b="8255"/>
            <wp:wrapThrough wrapText="bothSides">
              <wp:wrapPolygon edited="0">
                <wp:start x="0" y="0"/>
                <wp:lineTo x="0" y="21121"/>
                <wp:lineTo x="20791" y="21121"/>
                <wp:lineTo x="20791" y="0"/>
                <wp:lineTo x="0" y="0"/>
              </wp:wrapPolygon>
            </wp:wrapThrough>
            <wp:docPr id="1344761614" name="Picture 134476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lum bright="4000"/>
                      <a:extLst>
                        <a:ext uri="{28A0092B-C50C-407E-A947-70E740481C1C}">
                          <a14:useLocalDpi xmlns:a14="http://schemas.microsoft.com/office/drawing/2010/main" val="0"/>
                        </a:ext>
                      </a:extLst>
                    </a:blip>
                    <a:srcRect l="6989" r="5264" b="4762"/>
                    <a:stretch/>
                  </pic:blipFill>
                  <pic:spPr bwMode="auto">
                    <a:xfrm>
                      <a:off x="0" y="0"/>
                      <a:ext cx="474980" cy="487045"/>
                    </a:xfrm>
                    <a:prstGeom prst="rect">
                      <a:avLst/>
                    </a:prstGeom>
                    <a:noFill/>
                    <a:ln>
                      <a:noFill/>
                    </a:ln>
                    <a:extLst>
                      <a:ext uri="{53640926-AAD7-44D8-BBD7-CCE9431645EC}">
                        <a14:shadowObscured xmlns:a14="http://schemas.microsoft.com/office/drawing/2010/main"/>
                      </a:ext>
                    </a:extLst>
                  </pic:spPr>
                </pic:pic>
              </a:graphicData>
            </a:graphic>
          </wp:anchor>
        </w:drawing>
      </w:r>
      <w:r w:rsidRPr="291C2E5E">
        <w:rPr>
          <w:rFonts w:ascii="Arial Black" w:hAnsi="Arial Black" w:eastAsia="Times New Roman" w:cs="Times New Roman"/>
          <w:b/>
          <w:bCs/>
          <w:color w:val="009BD2"/>
          <w:kern w:val="0"/>
          <w:sz w:val="36"/>
          <w:szCs w:val="36"/>
          <w:lang w:eastAsia="en-GB"/>
          <w14:ligatures w14:val="none"/>
        </w:rPr>
        <w:t>Ann</w:t>
      </w:r>
      <w:r w:rsidRPr="291C2E5E" w:rsidR="2D96EE2F">
        <w:rPr>
          <w:rFonts w:ascii="Arial Black" w:hAnsi="Arial Black" w:eastAsia="Times New Roman" w:cs="Times New Roman"/>
          <w:b/>
          <w:bCs/>
          <w:color w:val="009BD2"/>
          <w:kern w:val="0"/>
          <w:sz w:val="36"/>
          <w:szCs w:val="36"/>
          <w:lang w:eastAsia="en-GB"/>
          <w14:ligatures w14:val="none"/>
        </w:rPr>
        <w:t>e</w:t>
      </w:r>
      <w:r w:rsidRPr="291C2E5E">
        <w:rPr>
          <w:rFonts w:ascii="Arial Black" w:hAnsi="Arial Black" w:eastAsia="Times New Roman" w:cs="Times New Roman"/>
          <w:b/>
          <w:bCs/>
          <w:color w:val="009BD2"/>
          <w:kern w:val="0"/>
          <w:sz w:val="36"/>
          <w:szCs w:val="36"/>
          <w:lang w:eastAsia="en-GB"/>
          <w14:ligatures w14:val="none"/>
        </w:rPr>
        <w:t xml:space="preserve"> Richardso</w:t>
      </w:r>
      <w:r w:rsidRPr="291C2E5E">
        <w:rPr>
          <w:rFonts w:ascii="Arial Black" w:hAnsi="Arial Black" w:eastAsia="Times New Roman" w:cs="Times New Roman"/>
          <w:b/>
          <w:bCs/>
          <w:color w:val="00B0F0"/>
          <w:kern w:val="0"/>
          <w:sz w:val="36"/>
          <w:szCs w:val="36"/>
          <w:lang w:eastAsia="en-GB"/>
          <w14:ligatures w14:val="none"/>
        </w:rPr>
        <w:t>n</w:t>
      </w:r>
      <w:r w:rsidRPr="291C2E5E">
        <w:rPr>
          <w:rFonts w:ascii="Arial Black" w:hAnsi="Arial Black" w:eastAsia="Times New Roman" w:cs="Times New Roman"/>
          <w:b/>
          <w:bCs/>
          <w:color w:val="009BD2"/>
          <w:kern w:val="0"/>
          <w:sz w:val="36"/>
          <w:szCs w:val="36"/>
          <w:lang w:eastAsia="en-GB"/>
          <w14:ligatures w14:val="none"/>
        </w:rPr>
        <w:t xml:space="preserve"> Consulting Ltd </w:t>
      </w:r>
    </w:p>
    <w:p w:rsidR="00841888" w:rsidRDefault="00841888" w14:paraId="6EB3970F" w14:textId="0A4A88F1">
      <w:pPr>
        <w:rPr>
          <w:color w:val="0070C0"/>
        </w:rPr>
      </w:pPr>
    </w:p>
    <w:p w:rsidR="004C714D" w:rsidRDefault="004C714D" w14:paraId="7CD8C317" w14:textId="77777777">
      <w:pPr>
        <w:rPr>
          <w:color w:val="0070C0"/>
        </w:rPr>
      </w:pPr>
    </w:p>
    <w:p w:rsidR="004C714D" w:rsidRDefault="004C714D" w14:paraId="6927A79D" w14:textId="6590706E">
      <w:pPr>
        <w:rPr>
          <w:color w:val="0070C0"/>
        </w:rPr>
      </w:pPr>
      <w:r w:rsidRPr="004C714D">
        <w:rPr>
          <w:rFonts w:ascii="Calibri" w:hAnsi="Calibri" w:eastAsia="Times New Roman" w:cs="Times New Roman"/>
          <w:b/>
          <w:noProof/>
          <w:kern w:val="0"/>
          <w:sz w:val="28"/>
          <w:szCs w:val="28"/>
          <w:lang w:eastAsia="en-GB"/>
          <w14:ligatures w14:val="none"/>
        </w:rPr>
        <w:drawing>
          <wp:anchor distT="0" distB="0" distL="114300" distR="114300" simplePos="0" relativeHeight="251663360" behindDoc="1" locked="0" layoutInCell="1" allowOverlap="1" wp14:anchorId="588AB60D" wp14:editId="208FA863">
            <wp:simplePos x="0" y="0"/>
            <wp:positionH relativeFrom="column">
              <wp:posOffset>2352675</wp:posOffset>
            </wp:positionH>
            <wp:positionV relativeFrom="paragraph">
              <wp:posOffset>100964</wp:posOffset>
            </wp:positionV>
            <wp:extent cx="3485515" cy="2657475"/>
            <wp:effectExtent l="209550" t="285750" r="210185" b="276225"/>
            <wp:wrapThrough wrapText="bothSides">
              <wp:wrapPolygon edited="0">
                <wp:start x="21274" y="-164"/>
                <wp:lineTo x="10336" y="-2617"/>
                <wp:lineTo x="10017" y="-175"/>
                <wp:lineTo x="243" y="-2368"/>
                <wp:lineTo x="-394" y="2516"/>
                <wp:lineTo x="-566" y="7505"/>
                <wp:lineTo x="-559" y="17560"/>
                <wp:lineTo x="-296" y="20132"/>
                <wp:lineTo x="-222" y="21405"/>
                <wp:lineTo x="709" y="21614"/>
                <wp:lineTo x="825" y="21640"/>
                <wp:lineTo x="6337" y="21620"/>
                <wp:lineTo x="6454" y="21646"/>
                <wp:lineTo x="17594" y="21631"/>
                <wp:lineTo x="17710" y="21657"/>
                <wp:lineTo x="21752" y="20050"/>
                <wp:lineTo x="21739" y="-60"/>
                <wp:lineTo x="21274" y="-164"/>
              </wp:wrapPolygon>
            </wp:wrapThrough>
            <wp:docPr id="161" name="Picture 161" descr="C:\Users\Carol\AppData\Local\Microsoft\Windows\INetCache\IE\769RJM6F\puzzle_piec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rol\AppData\Local\Microsoft\Windows\INetCache\IE\769RJM6F\puzzle_pieces[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1017779">
                      <a:off x="0" y="0"/>
                      <a:ext cx="3485515" cy="2657475"/>
                    </a:xfrm>
                    <a:prstGeom prst="rect">
                      <a:avLst/>
                    </a:prstGeom>
                    <a:noFill/>
                    <a:ln>
                      <a:noFill/>
                    </a:ln>
                  </pic:spPr>
                </pic:pic>
              </a:graphicData>
            </a:graphic>
          </wp:anchor>
        </w:drawing>
      </w:r>
    </w:p>
    <w:p w:rsidR="004C714D" w:rsidRDefault="004C714D" w14:paraId="4E123689" w14:textId="32FAF78B">
      <w:pPr>
        <w:rPr>
          <w:color w:val="0070C0"/>
        </w:rPr>
      </w:pPr>
    </w:p>
    <w:p w:rsidR="004C714D" w:rsidRDefault="004C714D" w14:paraId="754A5905" w14:textId="3AE7B17A">
      <w:pPr>
        <w:rPr>
          <w:color w:val="0070C0"/>
        </w:rPr>
      </w:pPr>
    </w:p>
    <w:p w:rsidR="00D363F2" w:rsidRDefault="00D363F2" w14:paraId="377DA0BD" w14:textId="77777777">
      <w:pPr>
        <w:rPr>
          <w:color w:val="0070C0"/>
        </w:rPr>
      </w:pPr>
    </w:p>
    <w:p w:rsidR="00D363F2" w:rsidRDefault="00D363F2" w14:paraId="46319E3E" w14:textId="77777777">
      <w:pPr>
        <w:rPr>
          <w:color w:val="0070C0"/>
        </w:rPr>
      </w:pPr>
    </w:p>
    <w:p w:rsidR="00D363F2" w:rsidRDefault="00D363F2" w14:paraId="5A69B6DB" w14:textId="77777777">
      <w:pPr>
        <w:rPr>
          <w:color w:val="0070C0"/>
        </w:rPr>
      </w:pPr>
    </w:p>
    <w:p w:rsidR="00D363F2" w:rsidP="12D3BEE4" w:rsidRDefault="00D363F2" w14:paraId="247A7CF6" w14:textId="45B5DB00">
      <w:pPr>
        <w:rPr>
          <w:color w:val="0070C0"/>
        </w:rPr>
      </w:pPr>
    </w:p>
    <w:p w:rsidR="00D363F2" w:rsidP="007D2A28" w:rsidRDefault="007D2A28" w14:paraId="715F0CEF" w14:textId="19DCF8AD">
      <w:pPr>
        <w:spacing w:after="0" w:line="240" w:lineRule="auto"/>
        <w:rPr>
          <w:color w:val="0070C0"/>
        </w:rPr>
      </w:pPr>
      <w:r w:rsidRPr="007D2A28">
        <w:rPr>
          <w:color w:val="0070C0"/>
        </w:rPr>
        <w:t>NHS England – Midlands</w:t>
      </w:r>
    </w:p>
    <w:p w:rsidR="00B0152C" w:rsidP="007D2A28" w:rsidRDefault="00B0152C" w14:paraId="67447301" w14:textId="77777777">
      <w:pPr>
        <w:spacing w:after="0" w:line="240" w:lineRule="auto"/>
        <w:ind w:left="6480"/>
        <w:rPr>
          <w:color w:val="0070C0"/>
        </w:rPr>
      </w:pPr>
    </w:p>
    <w:p w:rsidR="00B0152C" w:rsidP="007D2A28" w:rsidRDefault="00B0152C" w14:paraId="48811B68" w14:textId="77777777">
      <w:pPr>
        <w:spacing w:after="0" w:line="240" w:lineRule="auto"/>
        <w:ind w:left="6480"/>
        <w:rPr>
          <w:color w:val="0070C0"/>
        </w:rPr>
      </w:pPr>
    </w:p>
    <w:p w:rsidR="00067BA8" w:rsidP="5EAA11EF" w:rsidRDefault="00067BA8" w14:paraId="2B96190C" w14:textId="6980A39E">
      <w:pPr>
        <w:spacing w:after="0" w:line="240" w:lineRule="auto"/>
        <w:ind w:left="6480"/>
        <w:rPr>
          <w:color w:val="0070C0"/>
        </w:rPr>
      </w:pPr>
      <w:r w:rsidRPr="5EAA11EF" w:rsidR="00D363F2">
        <w:rPr>
          <w:color w:val="0070C0"/>
        </w:rPr>
        <w:t xml:space="preserve">Date: </w:t>
      </w:r>
      <w:r w:rsidRPr="5EAA11EF" w:rsidR="00F62AE0">
        <w:rPr>
          <w:color w:val="0070C0"/>
        </w:rPr>
        <w:t>September</w:t>
      </w:r>
      <w:r w:rsidRPr="5EAA11EF" w:rsidR="00D363F2">
        <w:rPr>
          <w:color w:val="0070C0"/>
        </w:rPr>
        <w:t xml:space="preserve"> 2025</w:t>
      </w:r>
    </w:p>
    <w:p w:rsidR="00067BA8" w:rsidP="008D633B" w:rsidRDefault="00067BA8" w14:paraId="4AA478DB" w14:textId="77777777">
      <w:pPr>
        <w:jc w:val="both"/>
        <w:rPr>
          <w:rFonts w:ascii="Arial" w:hAnsi="Arial" w:cs="Arial"/>
          <w:b/>
          <w:bCs/>
          <w:color w:val="0070C0"/>
        </w:rPr>
      </w:pPr>
    </w:p>
    <w:p w:rsidRPr="0039133D" w:rsidR="0039133D" w:rsidP="008D633B" w:rsidRDefault="0039133D" w14:paraId="0B57EDA1" w14:textId="384BAFCF">
      <w:pPr>
        <w:jc w:val="both"/>
        <w:rPr>
          <w:rFonts w:ascii="Arial" w:hAnsi="Arial" w:cs="Arial"/>
          <w:b/>
          <w:bCs/>
          <w:color w:val="0070C0"/>
        </w:rPr>
      </w:pPr>
      <w:r w:rsidRPr="0039133D">
        <w:rPr>
          <w:rFonts w:ascii="Arial" w:hAnsi="Arial" w:cs="Arial"/>
          <w:b/>
          <w:bCs/>
          <w:color w:val="0070C0"/>
        </w:rPr>
        <w:t xml:space="preserve">EXECUTIVE SUMMARY </w:t>
      </w:r>
    </w:p>
    <w:p w:rsidRPr="0039133D" w:rsidR="0039133D" w:rsidP="008D633B" w:rsidRDefault="00EB787D" w14:paraId="4743F7FB" w14:textId="1A86CFFA">
      <w:pPr>
        <w:jc w:val="both"/>
        <w:rPr>
          <w:rFonts w:ascii="Arial" w:hAnsi="Arial" w:cs="Arial"/>
          <w:b/>
          <w:bCs/>
          <w:color w:val="0070C0"/>
        </w:rPr>
      </w:pPr>
      <w:r w:rsidRPr="008D633B">
        <w:rPr>
          <w:rFonts w:ascii="Arial" w:hAnsi="Arial" w:cs="Arial"/>
          <w:b/>
          <w:bCs/>
          <w:color w:val="0070C0"/>
        </w:rPr>
        <w:t>The circumstances</w:t>
      </w:r>
      <w:r w:rsidRPr="008D633B" w:rsidR="005E0298">
        <w:rPr>
          <w:rFonts w:ascii="Arial" w:hAnsi="Arial" w:cs="Arial"/>
          <w:b/>
          <w:bCs/>
          <w:color w:val="0070C0"/>
        </w:rPr>
        <w:t xml:space="preserve"> of the incident</w:t>
      </w:r>
      <w:r w:rsidRPr="0039133D" w:rsidR="0039133D">
        <w:rPr>
          <w:rFonts w:ascii="Arial" w:hAnsi="Arial" w:cs="Arial"/>
          <w:b/>
          <w:bCs/>
          <w:color w:val="0070C0"/>
        </w:rPr>
        <w:t xml:space="preserve"> </w:t>
      </w:r>
    </w:p>
    <w:p w:rsidRPr="008D633B" w:rsidR="00B1433D" w:rsidP="008D633B" w:rsidRDefault="001638A0" w14:paraId="36058CE5" w14:textId="231FF390">
      <w:pPr>
        <w:numPr>
          <w:ilvl w:val="0"/>
          <w:numId w:val="1"/>
        </w:numPr>
        <w:jc w:val="both"/>
        <w:rPr>
          <w:rFonts w:ascii="Arial" w:hAnsi="Arial" w:cs="Arial"/>
          <w:color w:val="002060"/>
        </w:rPr>
      </w:pPr>
      <w:r w:rsidRPr="0039133D">
        <w:rPr>
          <w:rFonts w:ascii="Arial" w:hAnsi="Arial" w:cs="Arial"/>
          <w:color w:val="002060"/>
        </w:rPr>
        <w:t>Margaret</w:t>
      </w:r>
      <w:r w:rsidR="002B3CFD">
        <w:rPr>
          <w:rStyle w:val="FootnoteReference"/>
          <w:rFonts w:ascii="Arial" w:hAnsi="Arial" w:cs="Arial"/>
          <w:color w:val="002060"/>
        </w:rPr>
        <w:footnoteReference w:id="1"/>
      </w:r>
      <w:r w:rsidRPr="0039133D">
        <w:rPr>
          <w:rFonts w:ascii="Arial" w:hAnsi="Arial" w:cs="Arial"/>
          <w:color w:val="002060"/>
        </w:rPr>
        <w:t xml:space="preserve">, </w:t>
      </w:r>
      <w:r w:rsidR="009806E6">
        <w:rPr>
          <w:rFonts w:ascii="Arial" w:hAnsi="Arial" w:cs="Arial"/>
          <w:color w:val="002060"/>
        </w:rPr>
        <w:t>X</w:t>
      </w:r>
      <w:r w:rsidRPr="0039133D">
        <w:rPr>
          <w:rFonts w:ascii="Arial" w:hAnsi="Arial" w:cs="Arial"/>
          <w:color w:val="002060"/>
        </w:rPr>
        <w:t xml:space="preserve">’s mother was attacked </w:t>
      </w:r>
      <w:r w:rsidRPr="008D633B" w:rsidR="000B025A">
        <w:rPr>
          <w:rFonts w:ascii="Arial" w:hAnsi="Arial" w:cs="Arial"/>
          <w:color w:val="002060"/>
        </w:rPr>
        <w:t xml:space="preserve">and killed </w:t>
      </w:r>
      <w:r w:rsidRPr="0039133D">
        <w:rPr>
          <w:rFonts w:ascii="Arial" w:hAnsi="Arial" w:cs="Arial"/>
          <w:color w:val="002060"/>
        </w:rPr>
        <w:t xml:space="preserve">by her son (X) </w:t>
      </w:r>
      <w:r w:rsidRPr="0039133D" w:rsidR="000B025A">
        <w:rPr>
          <w:rFonts w:ascii="Arial" w:hAnsi="Arial" w:cs="Arial"/>
          <w:color w:val="002060"/>
        </w:rPr>
        <w:t>whilst he was acutely psychotic</w:t>
      </w:r>
      <w:r w:rsidRPr="008D633B" w:rsidR="000B025A">
        <w:rPr>
          <w:rFonts w:ascii="Arial" w:hAnsi="Arial" w:cs="Arial"/>
          <w:color w:val="002060"/>
        </w:rPr>
        <w:t xml:space="preserve">. X’s father was also injured in the incident. </w:t>
      </w:r>
      <w:r w:rsidRPr="0039133D" w:rsidR="000B025A">
        <w:rPr>
          <w:rFonts w:ascii="Arial" w:hAnsi="Arial" w:cs="Arial"/>
          <w:color w:val="002060"/>
        </w:rPr>
        <w:t xml:space="preserve"> </w:t>
      </w:r>
      <w:r w:rsidRPr="008D633B" w:rsidR="00342415">
        <w:rPr>
          <w:rFonts w:ascii="Arial" w:hAnsi="Arial" w:cs="Arial"/>
          <w:color w:val="002060"/>
        </w:rPr>
        <w:t xml:space="preserve">The </w:t>
      </w:r>
      <w:r w:rsidRPr="008D633B" w:rsidR="00516971">
        <w:rPr>
          <w:rFonts w:ascii="Arial" w:hAnsi="Arial" w:cs="Arial"/>
          <w:color w:val="002060"/>
        </w:rPr>
        <w:t>recurrence</w:t>
      </w:r>
      <w:r w:rsidRPr="008D633B" w:rsidR="00342415">
        <w:rPr>
          <w:rFonts w:ascii="Arial" w:hAnsi="Arial" w:cs="Arial"/>
          <w:color w:val="002060"/>
        </w:rPr>
        <w:t xml:space="preserve"> of </w:t>
      </w:r>
      <w:r w:rsidRPr="008D633B" w:rsidR="005E0298">
        <w:rPr>
          <w:rFonts w:ascii="Arial" w:hAnsi="Arial" w:cs="Arial"/>
          <w:color w:val="002060"/>
        </w:rPr>
        <w:t xml:space="preserve">X’s psychosis </w:t>
      </w:r>
      <w:r w:rsidRPr="008D633B" w:rsidR="00342415">
        <w:rPr>
          <w:rFonts w:ascii="Arial" w:hAnsi="Arial" w:cs="Arial"/>
          <w:color w:val="002060"/>
        </w:rPr>
        <w:t>was</w:t>
      </w:r>
      <w:r w:rsidRPr="008D633B" w:rsidR="005E0298">
        <w:rPr>
          <w:rFonts w:ascii="Arial" w:hAnsi="Arial" w:cs="Arial"/>
          <w:color w:val="002060"/>
        </w:rPr>
        <w:t xml:space="preserve"> </w:t>
      </w:r>
      <w:r w:rsidRPr="008D633B" w:rsidR="00342415">
        <w:rPr>
          <w:rFonts w:ascii="Arial" w:hAnsi="Arial" w:cs="Arial"/>
          <w:color w:val="002060"/>
        </w:rPr>
        <w:t xml:space="preserve">associated with </w:t>
      </w:r>
      <w:r w:rsidRPr="00B3177E" w:rsidR="00C55FB4">
        <w:rPr>
          <w:rFonts w:ascii="Arial" w:hAnsi="Arial" w:cs="Arial"/>
          <w:color w:val="002060"/>
        </w:rPr>
        <w:t xml:space="preserve">an increase in illicit substance misuse </w:t>
      </w:r>
      <w:r w:rsidRPr="008D633B" w:rsidR="001A37AD">
        <w:rPr>
          <w:rFonts w:ascii="Arial" w:hAnsi="Arial" w:cs="Arial"/>
          <w:color w:val="002060"/>
        </w:rPr>
        <w:t xml:space="preserve">and a series of stressors, including the loss of a </w:t>
      </w:r>
      <w:r w:rsidRPr="008D633B" w:rsidR="00C55FB4">
        <w:rPr>
          <w:rFonts w:ascii="Arial" w:hAnsi="Arial" w:cs="Arial"/>
          <w:color w:val="002060"/>
        </w:rPr>
        <w:t xml:space="preserve">personal </w:t>
      </w:r>
      <w:r w:rsidRPr="00B3177E" w:rsidR="00C55FB4">
        <w:rPr>
          <w:rFonts w:ascii="Arial" w:hAnsi="Arial" w:cs="Arial"/>
          <w:color w:val="002060"/>
        </w:rPr>
        <w:t>relationship</w:t>
      </w:r>
      <w:r w:rsidRPr="008D633B" w:rsidR="001A37AD">
        <w:rPr>
          <w:rFonts w:ascii="Arial" w:hAnsi="Arial" w:cs="Arial"/>
          <w:color w:val="002060"/>
        </w:rPr>
        <w:t>.</w:t>
      </w:r>
    </w:p>
    <w:p w:rsidRPr="008D633B" w:rsidR="00770F7E" w:rsidP="008D633B" w:rsidRDefault="00C55FB4" w14:paraId="55C122B5" w14:textId="0DFAF7AC">
      <w:pPr>
        <w:numPr>
          <w:ilvl w:val="0"/>
          <w:numId w:val="1"/>
        </w:numPr>
        <w:jc w:val="both"/>
        <w:rPr>
          <w:rFonts w:ascii="Arial" w:hAnsi="Arial" w:cs="Arial"/>
          <w:color w:val="002060"/>
        </w:rPr>
      </w:pPr>
      <w:r w:rsidRPr="00B3177E">
        <w:rPr>
          <w:rFonts w:ascii="Arial" w:hAnsi="Arial" w:cs="Arial"/>
          <w:color w:val="002060"/>
        </w:rPr>
        <w:t xml:space="preserve"> </w:t>
      </w:r>
      <w:r w:rsidRPr="00B3177E" w:rsidR="00770F7E">
        <w:rPr>
          <w:rFonts w:ascii="Arial" w:hAnsi="Arial" w:cs="Arial"/>
          <w:color w:val="002060"/>
        </w:rPr>
        <w:t>The incident which resulted in Margaret’s death occurred after what had been judged to be a period (at least six months) of relative stable mental health without antipsychotic medication</w:t>
      </w:r>
      <w:r w:rsidRPr="008D633B" w:rsidR="00770F7E">
        <w:rPr>
          <w:rFonts w:ascii="Arial" w:hAnsi="Arial" w:cs="Arial"/>
          <w:color w:val="002060"/>
        </w:rPr>
        <w:t xml:space="preserve">. </w:t>
      </w:r>
    </w:p>
    <w:p w:rsidRPr="008D633B" w:rsidR="007F368B" w:rsidP="008D633B" w:rsidRDefault="00A0540C" w14:paraId="6E3D95E6" w14:textId="6784BA59">
      <w:pPr>
        <w:numPr>
          <w:ilvl w:val="0"/>
          <w:numId w:val="1"/>
        </w:numPr>
        <w:jc w:val="both"/>
        <w:rPr>
          <w:rFonts w:ascii="Arial" w:hAnsi="Arial" w:cs="Arial"/>
          <w:color w:val="002060"/>
        </w:rPr>
      </w:pPr>
      <w:r w:rsidRPr="008D633B">
        <w:rPr>
          <w:rFonts w:ascii="Arial" w:hAnsi="Arial" w:cs="Arial"/>
          <w:color w:val="002060"/>
        </w:rPr>
        <w:t xml:space="preserve">When his mental health deteriorated, X presented </w:t>
      </w:r>
      <w:r w:rsidR="00CD003F">
        <w:rPr>
          <w:rFonts w:ascii="Arial" w:hAnsi="Arial" w:cs="Arial"/>
          <w:color w:val="002060"/>
        </w:rPr>
        <w:t xml:space="preserve">with </w:t>
      </w:r>
      <w:r w:rsidRPr="008D633B">
        <w:rPr>
          <w:rFonts w:ascii="Arial" w:hAnsi="Arial" w:cs="Arial"/>
          <w:color w:val="002060"/>
        </w:rPr>
        <w:t>a range of paranoid delusions and command hallucinations; he believed that he should kill his mother to protect her from an even worse fate; he lacked mental capacity and did not believe that he needed to be in hospital</w:t>
      </w:r>
      <w:r w:rsidRPr="008D633B" w:rsidR="007F368B">
        <w:rPr>
          <w:rFonts w:ascii="Arial" w:hAnsi="Arial" w:cs="Arial"/>
          <w:color w:val="002060"/>
        </w:rPr>
        <w:t>.</w:t>
      </w:r>
    </w:p>
    <w:p w:rsidRPr="008D633B" w:rsidR="001638A0" w:rsidP="008D633B" w:rsidRDefault="007F368B" w14:paraId="25CDDE94" w14:textId="4B1A3087">
      <w:pPr>
        <w:numPr>
          <w:ilvl w:val="0"/>
          <w:numId w:val="1"/>
        </w:numPr>
        <w:jc w:val="both"/>
        <w:rPr>
          <w:rFonts w:ascii="Arial" w:hAnsi="Arial" w:cs="Arial"/>
          <w:color w:val="002060"/>
        </w:rPr>
      </w:pPr>
      <w:r w:rsidRPr="008D633B">
        <w:rPr>
          <w:rFonts w:ascii="Arial" w:hAnsi="Arial" w:cs="Arial"/>
          <w:color w:val="002060"/>
        </w:rPr>
        <w:t xml:space="preserve"> </w:t>
      </w:r>
      <w:r w:rsidRPr="00B3177E" w:rsidR="00A0540C">
        <w:rPr>
          <w:rFonts w:ascii="Arial" w:hAnsi="Arial" w:cs="Arial"/>
          <w:color w:val="002060"/>
        </w:rPr>
        <w:t xml:space="preserve">X has now been given a diagnosis of paranoid </w:t>
      </w:r>
      <w:r w:rsidRPr="008D633B">
        <w:rPr>
          <w:rFonts w:ascii="Arial" w:hAnsi="Arial" w:cs="Arial"/>
          <w:color w:val="002060"/>
        </w:rPr>
        <w:t>schizophrenia,</w:t>
      </w:r>
      <w:r w:rsidRPr="00B3177E" w:rsidR="00A0540C">
        <w:rPr>
          <w:rFonts w:ascii="Arial" w:hAnsi="Arial" w:cs="Arial"/>
          <w:color w:val="002060"/>
        </w:rPr>
        <w:t xml:space="preserve"> and </w:t>
      </w:r>
      <w:r w:rsidRPr="008D633B">
        <w:rPr>
          <w:rFonts w:ascii="Arial" w:hAnsi="Arial" w:cs="Arial"/>
          <w:color w:val="002060"/>
        </w:rPr>
        <w:t xml:space="preserve">he is currently </w:t>
      </w:r>
      <w:r w:rsidRPr="00B3177E" w:rsidR="00A0540C">
        <w:rPr>
          <w:rFonts w:ascii="Arial" w:hAnsi="Arial" w:cs="Arial"/>
          <w:color w:val="002060"/>
        </w:rPr>
        <w:t>detained under S.37 of the MHA with a S.41 restriction order.</w:t>
      </w:r>
    </w:p>
    <w:p w:rsidRPr="008D633B" w:rsidR="00AC4E0C" w:rsidP="008D633B" w:rsidRDefault="001F3043" w14:paraId="53923BB3" w14:textId="19EEA75B">
      <w:pPr>
        <w:jc w:val="both"/>
        <w:rPr>
          <w:rFonts w:ascii="Arial" w:hAnsi="Arial" w:cs="Arial"/>
          <w:b/>
          <w:bCs/>
          <w:color w:val="0070C0"/>
        </w:rPr>
      </w:pPr>
      <w:r w:rsidRPr="008D633B">
        <w:rPr>
          <w:rFonts w:ascii="Arial" w:hAnsi="Arial" w:cs="Arial"/>
          <w:b/>
          <w:bCs/>
          <w:color w:val="0070C0"/>
        </w:rPr>
        <w:t>Background</w:t>
      </w:r>
      <w:r w:rsidRPr="008D633B" w:rsidR="0047332A">
        <w:rPr>
          <w:rFonts w:ascii="Arial" w:hAnsi="Arial" w:cs="Arial"/>
          <w:b/>
          <w:bCs/>
          <w:color w:val="0070C0"/>
        </w:rPr>
        <w:t xml:space="preserve"> </w:t>
      </w:r>
    </w:p>
    <w:p w:rsidRPr="008D633B" w:rsidR="001F4CEE" w:rsidP="008D633B" w:rsidRDefault="001F4CEE" w14:paraId="1012F790" w14:textId="60109800">
      <w:pPr>
        <w:numPr>
          <w:ilvl w:val="0"/>
          <w:numId w:val="1"/>
        </w:numPr>
        <w:jc w:val="both"/>
        <w:rPr>
          <w:rFonts w:ascii="Arial" w:hAnsi="Arial" w:cs="Arial"/>
          <w:color w:val="002060"/>
        </w:rPr>
      </w:pPr>
      <w:r w:rsidRPr="008D633B">
        <w:rPr>
          <w:rFonts w:ascii="Arial" w:hAnsi="Arial" w:cs="Arial"/>
          <w:color w:val="002060"/>
        </w:rPr>
        <w:t xml:space="preserve">X was in his late twenties when he first contacted mental health services after speaking with his GP. At that time, he was complaining of low mood following the breakdown of a relationship with a young woman with whom he had been living, and he had relatively recently returned to the family home to live with his mother, Margaret, and father and sister. </w:t>
      </w:r>
    </w:p>
    <w:p w:rsidRPr="008D633B" w:rsidR="001F4CEE" w:rsidP="008D633B" w:rsidRDefault="001F4CEE" w14:paraId="76594630" w14:textId="1F0EBB47">
      <w:pPr>
        <w:numPr>
          <w:ilvl w:val="0"/>
          <w:numId w:val="1"/>
        </w:numPr>
        <w:jc w:val="both"/>
        <w:rPr>
          <w:rFonts w:ascii="Arial" w:hAnsi="Arial" w:cs="Arial"/>
          <w:color w:val="002060"/>
        </w:rPr>
      </w:pPr>
      <w:r w:rsidRPr="008D633B">
        <w:rPr>
          <w:rFonts w:ascii="Arial" w:hAnsi="Arial" w:cs="Arial"/>
          <w:color w:val="002060"/>
        </w:rPr>
        <w:t xml:space="preserve">X’s GP referred him to </w:t>
      </w:r>
      <w:r w:rsidRPr="008D633B" w:rsidR="00943EA8">
        <w:rPr>
          <w:rFonts w:ascii="Arial" w:hAnsi="Arial" w:cs="Arial"/>
          <w:color w:val="002060"/>
        </w:rPr>
        <w:t xml:space="preserve">primary care counselling/psychological therapy services </w:t>
      </w:r>
      <w:r w:rsidRPr="008D633B">
        <w:rPr>
          <w:rFonts w:ascii="Arial" w:hAnsi="Arial" w:cs="Arial"/>
          <w:color w:val="002060"/>
        </w:rPr>
        <w:t xml:space="preserve">and </w:t>
      </w:r>
      <w:r w:rsidRPr="008D633B" w:rsidR="00943EA8">
        <w:rPr>
          <w:rFonts w:ascii="Arial" w:hAnsi="Arial" w:cs="Arial"/>
          <w:color w:val="002060"/>
        </w:rPr>
        <w:t xml:space="preserve">in view his low mood, </w:t>
      </w:r>
      <w:r w:rsidRPr="008D633B">
        <w:rPr>
          <w:rFonts w:ascii="Arial" w:hAnsi="Arial" w:cs="Arial"/>
          <w:color w:val="002060"/>
        </w:rPr>
        <w:t xml:space="preserve">X was given a prescription of antidepressants. However, a week later, police and the Trust Access Team were called when X’s family became concerned for their safety. </w:t>
      </w:r>
    </w:p>
    <w:p w:rsidRPr="008D633B" w:rsidR="001F4CEE" w:rsidP="008D633B" w:rsidRDefault="001F4CEE" w14:paraId="7F536AA6" w14:textId="791B77F6">
      <w:pPr>
        <w:numPr>
          <w:ilvl w:val="0"/>
          <w:numId w:val="1"/>
        </w:numPr>
        <w:jc w:val="both"/>
        <w:rPr>
          <w:rFonts w:ascii="Arial" w:hAnsi="Arial" w:cs="Arial"/>
          <w:color w:val="002060"/>
        </w:rPr>
      </w:pPr>
      <w:r w:rsidRPr="008D633B">
        <w:rPr>
          <w:rFonts w:ascii="Arial" w:hAnsi="Arial" w:cs="Arial"/>
          <w:color w:val="002060"/>
        </w:rPr>
        <w:t xml:space="preserve">After an assessment which </w:t>
      </w:r>
      <w:r w:rsidRPr="008D633B" w:rsidR="00943EA8">
        <w:rPr>
          <w:rFonts w:ascii="Arial" w:hAnsi="Arial" w:cs="Arial"/>
          <w:color w:val="002060"/>
        </w:rPr>
        <w:t xml:space="preserve">contained </w:t>
      </w:r>
      <w:r w:rsidRPr="008D633B">
        <w:rPr>
          <w:rFonts w:ascii="Arial" w:hAnsi="Arial" w:cs="Arial"/>
          <w:color w:val="002060"/>
        </w:rPr>
        <w:t>details of the risk presented to X’s parents, X was admitted on Section 2 of the Mental Health Act (MHA), given a provisional diagnosis (`first episode psychosis’) brought on by substance misuse and treated with Aripiprazol</w:t>
      </w:r>
      <w:r w:rsidRPr="008D633B" w:rsidR="0058709D">
        <w:rPr>
          <w:rFonts w:ascii="Arial" w:hAnsi="Arial" w:cs="Arial"/>
          <w:color w:val="002060"/>
        </w:rPr>
        <w:t>e</w:t>
      </w:r>
      <w:r w:rsidRPr="008D633B">
        <w:rPr>
          <w:rFonts w:ascii="Arial" w:hAnsi="Arial" w:cs="Arial"/>
          <w:color w:val="002060"/>
        </w:rPr>
        <w:t>.</w:t>
      </w:r>
      <w:r w:rsidR="00CF5905">
        <w:rPr>
          <w:rFonts w:ascii="Arial" w:hAnsi="Arial" w:cs="Arial"/>
          <w:color w:val="002060"/>
        </w:rPr>
        <w:t xml:space="preserve"> </w:t>
      </w:r>
      <w:r w:rsidRPr="008D633B">
        <w:rPr>
          <w:rFonts w:ascii="Arial" w:hAnsi="Arial" w:cs="Arial"/>
          <w:color w:val="002060"/>
        </w:rPr>
        <w:t xml:space="preserve">The notes </w:t>
      </w:r>
      <w:r w:rsidRPr="008D633B" w:rsidR="0058709D">
        <w:rPr>
          <w:rFonts w:ascii="Arial" w:hAnsi="Arial" w:cs="Arial"/>
          <w:color w:val="002060"/>
        </w:rPr>
        <w:t xml:space="preserve">contain information about </w:t>
      </w:r>
      <w:r w:rsidRPr="008D633B">
        <w:rPr>
          <w:rFonts w:ascii="Arial" w:hAnsi="Arial" w:cs="Arial"/>
          <w:color w:val="002060"/>
        </w:rPr>
        <w:t xml:space="preserve">X’s social and personal </w:t>
      </w:r>
      <w:r w:rsidRPr="008D633B" w:rsidR="000666FD">
        <w:rPr>
          <w:rFonts w:ascii="Arial" w:hAnsi="Arial" w:cs="Arial"/>
          <w:color w:val="002060"/>
        </w:rPr>
        <w:t xml:space="preserve">history; his history of </w:t>
      </w:r>
      <w:r w:rsidRPr="008D633B">
        <w:rPr>
          <w:rFonts w:ascii="Arial" w:hAnsi="Arial" w:cs="Arial"/>
          <w:color w:val="002060"/>
        </w:rPr>
        <w:t xml:space="preserve">cannabis </w:t>
      </w:r>
      <w:r w:rsidRPr="008D633B" w:rsidR="000666FD">
        <w:rPr>
          <w:rFonts w:ascii="Arial" w:hAnsi="Arial" w:cs="Arial"/>
          <w:color w:val="002060"/>
        </w:rPr>
        <w:t xml:space="preserve">use, and occasional use of other substances such as </w:t>
      </w:r>
      <w:r w:rsidRPr="008D633B">
        <w:rPr>
          <w:rFonts w:ascii="Arial" w:hAnsi="Arial" w:cs="Arial"/>
          <w:color w:val="002060"/>
        </w:rPr>
        <w:t>cocaine and MDMA. It was also known that X had relatively recently learned he had a child from an earlier relationship with whom he had some limited and recent contact.</w:t>
      </w:r>
    </w:p>
    <w:p w:rsidRPr="008D633B" w:rsidR="0047332A" w:rsidP="008D633B" w:rsidRDefault="00B3177E" w14:paraId="01954F3E" w14:textId="4B875990">
      <w:pPr>
        <w:numPr>
          <w:ilvl w:val="0"/>
          <w:numId w:val="1"/>
        </w:numPr>
        <w:jc w:val="both"/>
        <w:rPr>
          <w:rFonts w:ascii="Arial" w:hAnsi="Arial" w:cs="Arial"/>
          <w:color w:val="002060"/>
        </w:rPr>
      </w:pPr>
      <w:r w:rsidRPr="00B3177E">
        <w:rPr>
          <w:rFonts w:ascii="Arial" w:hAnsi="Arial" w:cs="Arial"/>
          <w:color w:val="002060"/>
        </w:rPr>
        <w:t>After a short inpatient stay, X was detained under 17A of the MHA (known as a Community Treatment Order or CTO) due to his reluctance to comply with medication and/or treatment. He was discharged to his family home</w:t>
      </w:r>
      <w:r w:rsidRPr="008D633B" w:rsidR="007A0139">
        <w:rPr>
          <w:rFonts w:ascii="Arial" w:hAnsi="Arial" w:cs="Arial"/>
          <w:color w:val="002060"/>
        </w:rPr>
        <w:t>,</w:t>
      </w:r>
      <w:r w:rsidRPr="00B3177E">
        <w:rPr>
          <w:rFonts w:ascii="Arial" w:hAnsi="Arial" w:cs="Arial"/>
          <w:color w:val="002060"/>
        </w:rPr>
        <w:t xml:space="preserve"> and his </w:t>
      </w:r>
      <w:r w:rsidRPr="00B3177E">
        <w:rPr>
          <w:rFonts w:ascii="Arial" w:hAnsi="Arial" w:cs="Arial"/>
          <w:color w:val="002060"/>
        </w:rPr>
        <w:t xml:space="preserve">care was transferred to the Early Intervention in Psychosis team (EIPT). After 6 months of treatment with the EIPT, including medication, regular contact with nursing staff and two courses of cognitive behaviour therapy, </w:t>
      </w:r>
      <w:r w:rsidR="00CF5905">
        <w:rPr>
          <w:rFonts w:ascii="Arial" w:hAnsi="Arial" w:cs="Arial"/>
          <w:color w:val="002060"/>
        </w:rPr>
        <w:t>X’s</w:t>
      </w:r>
      <w:r w:rsidRPr="00B3177E">
        <w:rPr>
          <w:rFonts w:ascii="Arial" w:hAnsi="Arial" w:cs="Arial"/>
          <w:color w:val="002060"/>
        </w:rPr>
        <w:t xml:space="preserve"> CTO was rescinded, and </w:t>
      </w:r>
      <w:r w:rsidR="00CF5905">
        <w:rPr>
          <w:rFonts w:ascii="Arial" w:hAnsi="Arial" w:cs="Arial"/>
          <w:color w:val="002060"/>
        </w:rPr>
        <w:t>he</w:t>
      </w:r>
      <w:r w:rsidRPr="00B3177E">
        <w:rPr>
          <w:rFonts w:ascii="Arial" w:hAnsi="Arial" w:cs="Arial"/>
          <w:color w:val="002060"/>
        </w:rPr>
        <w:t xml:space="preserve"> went back to work. </w:t>
      </w:r>
    </w:p>
    <w:p w:rsidRPr="008D633B" w:rsidR="00F43AF5" w:rsidP="008D633B" w:rsidRDefault="0047332A" w14:paraId="5AFBDB12" w14:textId="77777777">
      <w:pPr>
        <w:jc w:val="both"/>
        <w:rPr>
          <w:rFonts w:ascii="Arial" w:hAnsi="Arial" w:cs="Arial"/>
          <w:b/>
          <w:bCs/>
          <w:color w:val="0070C0"/>
        </w:rPr>
      </w:pPr>
      <w:r w:rsidRPr="008D633B">
        <w:rPr>
          <w:rFonts w:ascii="Arial" w:hAnsi="Arial" w:cs="Arial"/>
          <w:b/>
          <w:bCs/>
          <w:color w:val="0070C0"/>
        </w:rPr>
        <w:t>Findings</w:t>
      </w:r>
    </w:p>
    <w:p w:rsidRPr="008D633B" w:rsidR="00E166F5" w:rsidP="00011FE9" w:rsidRDefault="00E166F5" w14:paraId="4187C42B" w14:textId="7BF78189">
      <w:pPr>
        <w:ind w:firstLine="643"/>
        <w:jc w:val="both"/>
        <w:rPr>
          <w:rFonts w:ascii="Arial" w:hAnsi="Arial" w:cs="Arial"/>
          <w:color w:val="002060"/>
        </w:rPr>
      </w:pPr>
      <w:r w:rsidRPr="008D633B">
        <w:rPr>
          <w:rFonts w:ascii="Arial" w:hAnsi="Arial" w:cs="Arial"/>
          <w:b/>
          <w:bCs/>
          <w:color w:val="0070C0"/>
        </w:rPr>
        <w:t>Use of the Mental Health Act</w:t>
      </w:r>
    </w:p>
    <w:p w:rsidRPr="008D633B" w:rsidR="00CA112E" w:rsidP="008D633B" w:rsidRDefault="00CA112E" w14:paraId="28AB36E4" w14:textId="06DFDFB6">
      <w:pPr>
        <w:numPr>
          <w:ilvl w:val="0"/>
          <w:numId w:val="1"/>
        </w:numPr>
        <w:jc w:val="both"/>
        <w:rPr>
          <w:rFonts w:ascii="Arial" w:hAnsi="Arial" w:cs="Arial"/>
          <w:color w:val="002060"/>
        </w:rPr>
      </w:pPr>
      <w:r w:rsidRPr="008D633B">
        <w:rPr>
          <w:rFonts w:ascii="Arial" w:hAnsi="Arial" w:cs="Arial"/>
          <w:color w:val="002060"/>
        </w:rPr>
        <w:t>The decisions to admit X under Section 2 and then Section 3 of the MHA were warranted</w:t>
      </w:r>
      <w:r w:rsidRPr="008D633B" w:rsidR="002E31D6">
        <w:rPr>
          <w:rFonts w:ascii="Arial" w:hAnsi="Arial" w:cs="Arial"/>
          <w:color w:val="002060"/>
        </w:rPr>
        <w:t>:</w:t>
      </w:r>
      <w:r w:rsidRPr="008D633B">
        <w:rPr>
          <w:rFonts w:ascii="Arial" w:hAnsi="Arial" w:cs="Arial"/>
          <w:color w:val="002060"/>
        </w:rPr>
        <w:t xml:space="preserve"> X was mentally unwell and presenting a range of symptoms (command hallucinations associated with a risk to his family) which together indicated a first episode of psychosis exacerbated by substance misuse. Once the mental health team were contacted it appears that the assessment and admission proceeded efficiently and in line with guidance. </w:t>
      </w:r>
    </w:p>
    <w:p w:rsidRPr="008D633B" w:rsidR="00CF5905" w:rsidP="00CF5905" w:rsidRDefault="00CF5905" w14:paraId="2D699FD3" w14:textId="5069F3B6">
      <w:pPr>
        <w:pStyle w:val="ListParagraph"/>
        <w:numPr>
          <w:ilvl w:val="0"/>
          <w:numId w:val="1"/>
        </w:numPr>
        <w:jc w:val="both"/>
        <w:rPr>
          <w:rFonts w:ascii="Arial" w:hAnsi="Arial" w:cs="Arial"/>
          <w:color w:val="002060"/>
        </w:rPr>
      </w:pPr>
      <w:r w:rsidRPr="008D633B">
        <w:rPr>
          <w:rFonts w:ascii="Arial" w:hAnsi="Arial" w:cs="Arial"/>
          <w:bCs/>
          <w:color w:val="002060"/>
        </w:rPr>
        <w:t>Although there were three occasions when X left the ward without permission and</w:t>
      </w:r>
      <w:r w:rsidR="00011FE9">
        <w:rPr>
          <w:rFonts w:ascii="Arial" w:hAnsi="Arial" w:cs="Arial"/>
          <w:bCs/>
          <w:color w:val="002060"/>
        </w:rPr>
        <w:t xml:space="preserve"> he </w:t>
      </w:r>
      <w:r w:rsidRPr="008D633B">
        <w:rPr>
          <w:rFonts w:ascii="Arial" w:hAnsi="Arial" w:cs="Arial"/>
          <w:bCs/>
          <w:color w:val="002060"/>
        </w:rPr>
        <w:t xml:space="preserve">breached the terms of his detention, and although he once failed to take the medication when he was taking it in tablet form, </w:t>
      </w:r>
      <w:r w:rsidR="00011FE9">
        <w:rPr>
          <w:rFonts w:ascii="Arial" w:hAnsi="Arial" w:cs="Arial"/>
          <w:bCs/>
          <w:color w:val="002060"/>
        </w:rPr>
        <w:t>his</w:t>
      </w:r>
      <w:r w:rsidRPr="008D633B">
        <w:rPr>
          <w:rFonts w:ascii="Arial" w:hAnsi="Arial" w:cs="Arial"/>
          <w:bCs/>
          <w:color w:val="002060"/>
        </w:rPr>
        <w:t xml:space="preserve"> symptoms improved relatively quickly.</w:t>
      </w:r>
    </w:p>
    <w:p w:rsidR="00CF5905" w:rsidP="00CF5905" w:rsidRDefault="00CF5905" w14:paraId="5F668B36" w14:textId="77777777">
      <w:pPr>
        <w:pStyle w:val="ListParagraph"/>
        <w:ind w:left="643"/>
        <w:jc w:val="both"/>
        <w:rPr>
          <w:rFonts w:ascii="Arial" w:hAnsi="Arial" w:cs="Arial"/>
          <w:color w:val="002060"/>
        </w:rPr>
      </w:pPr>
    </w:p>
    <w:p w:rsidRPr="008D633B" w:rsidR="00180D70" w:rsidP="008D633B" w:rsidRDefault="0024451B" w14:paraId="0B3197C6" w14:textId="569617C4">
      <w:pPr>
        <w:pStyle w:val="ListParagraph"/>
        <w:numPr>
          <w:ilvl w:val="0"/>
          <w:numId w:val="1"/>
        </w:numPr>
        <w:jc w:val="both"/>
        <w:rPr>
          <w:rFonts w:ascii="Arial" w:hAnsi="Arial" w:cs="Arial"/>
          <w:color w:val="002060"/>
        </w:rPr>
      </w:pPr>
      <w:r w:rsidRPr="008D633B">
        <w:rPr>
          <w:rFonts w:ascii="Arial" w:hAnsi="Arial" w:cs="Arial"/>
          <w:color w:val="002060"/>
        </w:rPr>
        <w:t xml:space="preserve">Our team considers that it was </w:t>
      </w:r>
      <w:r w:rsidR="00011FE9">
        <w:rPr>
          <w:rFonts w:ascii="Arial" w:hAnsi="Arial" w:cs="Arial"/>
          <w:color w:val="002060"/>
        </w:rPr>
        <w:t>appropriate</w:t>
      </w:r>
      <w:r w:rsidRPr="008D633B">
        <w:rPr>
          <w:rFonts w:ascii="Arial" w:hAnsi="Arial" w:cs="Arial"/>
          <w:color w:val="002060"/>
        </w:rPr>
        <w:t xml:space="preserve"> to move X onto S.17A of the MHA on a CTO and provide him with his antipsychotic in depot form (by injection). X’s reluctance to comply with his medication or stick to the rules meant that he could receive appropriate treatment from the community EIP</w:t>
      </w:r>
      <w:r w:rsidRPr="008D633B" w:rsidR="0019259E">
        <w:rPr>
          <w:rFonts w:ascii="Arial" w:hAnsi="Arial" w:cs="Arial"/>
          <w:color w:val="002060"/>
        </w:rPr>
        <w:t>T</w:t>
      </w:r>
      <w:r w:rsidR="00011FE9">
        <w:rPr>
          <w:rFonts w:ascii="Arial" w:hAnsi="Arial" w:cs="Arial"/>
          <w:color w:val="002060"/>
        </w:rPr>
        <w:t xml:space="preserve"> and</w:t>
      </w:r>
      <w:r w:rsidR="00CF5905">
        <w:rPr>
          <w:rFonts w:ascii="Arial" w:hAnsi="Arial" w:cs="Arial"/>
          <w:color w:val="002060"/>
        </w:rPr>
        <w:t xml:space="preserve"> </w:t>
      </w:r>
      <w:r w:rsidRPr="008D633B">
        <w:rPr>
          <w:rFonts w:ascii="Arial" w:hAnsi="Arial" w:cs="Arial"/>
          <w:color w:val="002060"/>
        </w:rPr>
        <w:t>his level of risk could be managed</w:t>
      </w:r>
      <w:r w:rsidR="00CF5905">
        <w:rPr>
          <w:rFonts w:ascii="Arial" w:hAnsi="Arial" w:cs="Arial"/>
          <w:color w:val="002060"/>
        </w:rPr>
        <w:t xml:space="preserve"> quickly in the event of a deterioration</w:t>
      </w:r>
      <w:r w:rsidRPr="008D633B">
        <w:rPr>
          <w:rFonts w:ascii="Arial" w:hAnsi="Arial" w:cs="Arial"/>
          <w:color w:val="002060"/>
        </w:rPr>
        <w:t xml:space="preserve">. </w:t>
      </w:r>
    </w:p>
    <w:p w:rsidRPr="008D633B" w:rsidR="0099183E" w:rsidP="008D633B" w:rsidRDefault="00D749CB" w14:paraId="35F8B00D" w14:textId="08B744B2">
      <w:pPr>
        <w:ind w:left="643" w:firstLine="77"/>
        <w:jc w:val="both"/>
        <w:rPr>
          <w:rFonts w:ascii="Arial" w:hAnsi="Arial" w:cs="Arial"/>
          <w:color w:val="002060"/>
        </w:rPr>
      </w:pPr>
      <w:r w:rsidRPr="008D633B">
        <w:rPr>
          <w:rFonts w:ascii="Arial" w:hAnsi="Arial" w:cs="Arial"/>
          <w:b/>
          <w:color w:val="0070C0"/>
        </w:rPr>
        <w:t>Referral arrangements, communication and discharge procedures</w:t>
      </w:r>
    </w:p>
    <w:p w:rsidRPr="002C1AF9" w:rsidR="002C1AF9" w:rsidP="008D633B" w:rsidRDefault="00FC335E" w14:paraId="54EC5F99" w14:textId="77777777">
      <w:pPr>
        <w:numPr>
          <w:ilvl w:val="0"/>
          <w:numId w:val="1"/>
        </w:numPr>
        <w:jc w:val="both"/>
        <w:rPr>
          <w:rFonts w:ascii="Arial" w:hAnsi="Arial" w:cs="Arial"/>
          <w:color w:val="002060"/>
        </w:rPr>
      </w:pPr>
      <w:r w:rsidRPr="008D633B">
        <w:rPr>
          <w:rFonts w:ascii="Arial" w:hAnsi="Arial" w:cs="Arial"/>
          <w:bCs/>
          <w:color w:val="002060"/>
        </w:rPr>
        <w:t xml:space="preserve">X’s admission to hospital was relatively short and our team considers that this was appropriate </w:t>
      </w:r>
      <w:r w:rsidR="00011FE9">
        <w:rPr>
          <w:rFonts w:ascii="Arial" w:hAnsi="Arial" w:cs="Arial"/>
          <w:bCs/>
          <w:color w:val="002060"/>
        </w:rPr>
        <w:t xml:space="preserve">given that he </w:t>
      </w:r>
      <w:r w:rsidR="001D558E">
        <w:rPr>
          <w:rFonts w:ascii="Arial" w:hAnsi="Arial" w:cs="Arial"/>
          <w:bCs/>
          <w:color w:val="002060"/>
        </w:rPr>
        <w:t xml:space="preserve">had </w:t>
      </w:r>
      <w:r w:rsidR="00011FE9">
        <w:rPr>
          <w:rFonts w:ascii="Arial" w:hAnsi="Arial" w:cs="Arial"/>
          <w:bCs/>
          <w:color w:val="002060"/>
        </w:rPr>
        <w:t>improved</w:t>
      </w:r>
      <w:r w:rsidR="001D558E">
        <w:rPr>
          <w:rFonts w:ascii="Arial" w:hAnsi="Arial" w:cs="Arial"/>
          <w:bCs/>
          <w:color w:val="002060"/>
        </w:rPr>
        <w:t xml:space="preserve"> quickly and appeared </w:t>
      </w:r>
      <w:r w:rsidR="00703B78">
        <w:rPr>
          <w:rFonts w:ascii="Arial" w:hAnsi="Arial" w:cs="Arial"/>
          <w:bCs/>
          <w:color w:val="002060"/>
        </w:rPr>
        <w:t>prepared to take his medication</w:t>
      </w:r>
      <w:r w:rsidRPr="008D633B">
        <w:rPr>
          <w:rFonts w:ascii="Arial" w:hAnsi="Arial" w:cs="Arial"/>
          <w:bCs/>
          <w:color w:val="002060"/>
        </w:rPr>
        <w:t xml:space="preserve">. </w:t>
      </w:r>
    </w:p>
    <w:p w:rsidR="00973C75" w:rsidP="008D633B" w:rsidRDefault="00FC335E" w14:paraId="7AF4FF6E" w14:textId="33AE8A25">
      <w:pPr>
        <w:numPr>
          <w:ilvl w:val="0"/>
          <w:numId w:val="1"/>
        </w:numPr>
        <w:jc w:val="both"/>
        <w:rPr>
          <w:rFonts w:ascii="Arial" w:hAnsi="Arial" w:cs="Arial"/>
          <w:color w:val="002060"/>
        </w:rPr>
      </w:pPr>
      <w:r w:rsidRPr="008D633B">
        <w:rPr>
          <w:rFonts w:ascii="Arial" w:hAnsi="Arial" w:cs="Arial"/>
          <w:bCs/>
          <w:color w:val="002060"/>
        </w:rPr>
        <w:t>Our team judged that it was appropriate to refer X to the EIP</w:t>
      </w:r>
      <w:r w:rsidRPr="008D633B" w:rsidR="0019259E">
        <w:rPr>
          <w:rFonts w:ascii="Arial" w:hAnsi="Arial" w:cs="Arial"/>
          <w:bCs/>
          <w:color w:val="002060"/>
        </w:rPr>
        <w:t xml:space="preserve">T </w:t>
      </w:r>
      <w:r w:rsidRPr="008D633B" w:rsidR="00855DBE">
        <w:rPr>
          <w:rFonts w:ascii="Arial" w:hAnsi="Arial" w:cs="Arial"/>
          <w:bCs/>
          <w:color w:val="002060"/>
        </w:rPr>
        <w:t xml:space="preserve">whose </w:t>
      </w:r>
      <w:r w:rsidRPr="008D633B" w:rsidR="00D33E15">
        <w:rPr>
          <w:rFonts w:ascii="Arial" w:hAnsi="Arial" w:cs="Arial"/>
          <w:bCs/>
          <w:color w:val="002060"/>
        </w:rPr>
        <w:t xml:space="preserve">approach </w:t>
      </w:r>
      <w:r w:rsidRPr="008D633B" w:rsidR="00855DBE">
        <w:rPr>
          <w:rFonts w:ascii="Arial" w:hAnsi="Arial" w:cs="Arial"/>
          <w:bCs/>
          <w:color w:val="002060"/>
        </w:rPr>
        <w:t xml:space="preserve">using </w:t>
      </w:r>
      <w:r w:rsidRPr="008D633B">
        <w:rPr>
          <w:rFonts w:ascii="Arial" w:hAnsi="Arial" w:cs="Arial"/>
          <w:bCs/>
          <w:color w:val="002060"/>
        </w:rPr>
        <w:t xml:space="preserve">support, treatment and information would be important in the management and maintenance of </w:t>
      </w:r>
      <w:r w:rsidRPr="008D633B" w:rsidR="00855DBE">
        <w:rPr>
          <w:rFonts w:ascii="Arial" w:hAnsi="Arial" w:cs="Arial"/>
          <w:bCs/>
          <w:color w:val="002060"/>
        </w:rPr>
        <w:t>X’s</w:t>
      </w:r>
      <w:r w:rsidRPr="008D633B">
        <w:rPr>
          <w:rFonts w:ascii="Arial" w:hAnsi="Arial" w:cs="Arial"/>
          <w:bCs/>
          <w:color w:val="002060"/>
        </w:rPr>
        <w:t xml:space="preserve"> mental health</w:t>
      </w:r>
      <w:r w:rsidRPr="008D633B" w:rsidR="00F52552">
        <w:rPr>
          <w:rFonts w:ascii="Arial" w:hAnsi="Arial" w:cs="Arial"/>
          <w:bCs/>
          <w:color w:val="002060"/>
        </w:rPr>
        <w:t>.</w:t>
      </w:r>
      <w:r w:rsidRPr="008D633B" w:rsidR="0024451B">
        <w:rPr>
          <w:rFonts w:ascii="Arial" w:hAnsi="Arial" w:cs="Arial"/>
          <w:color w:val="002060"/>
        </w:rPr>
        <w:t xml:space="preserve"> It meant he could be supported and treated medically by a qualified mental health nurse C</w:t>
      </w:r>
      <w:r w:rsidR="00AB4135">
        <w:rPr>
          <w:rFonts w:ascii="Arial" w:hAnsi="Arial" w:cs="Arial"/>
          <w:color w:val="002060"/>
        </w:rPr>
        <w:t xml:space="preserve">are </w:t>
      </w:r>
      <w:r w:rsidRPr="008D633B" w:rsidR="0024451B">
        <w:rPr>
          <w:rFonts w:ascii="Arial" w:hAnsi="Arial" w:cs="Arial"/>
          <w:color w:val="002060"/>
        </w:rPr>
        <w:t>C</w:t>
      </w:r>
      <w:r w:rsidR="00AB4135">
        <w:rPr>
          <w:rFonts w:ascii="Arial" w:hAnsi="Arial" w:cs="Arial"/>
          <w:color w:val="002060"/>
        </w:rPr>
        <w:t>o-ordinator (CC)</w:t>
      </w:r>
      <w:r w:rsidRPr="008D633B" w:rsidR="0024451B">
        <w:rPr>
          <w:rFonts w:ascii="Arial" w:hAnsi="Arial" w:cs="Arial"/>
          <w:color w:val="002060"/>
        </w:rPr>
        <w:t>, receive psychological therapy, and get support from his STR</w:t>
      </w:r>
      <w:r w:rsidR="003E5526">
        <w:rPr>
          <w:rStyle w:val="FootnoteReference"/>
          <w:rFonts w:ascii="Arial" w:hAnsi="Arial" w:cs="Arial"/>
          <w:color w:val="002060"/>
        </w:rPr>
        <w:footnoteReference w:id="2"/>
      </w:r>
      <w:r w:rsidRPr="008D633B" w:rsidR="0024451B">
        <w:rPr>
          <w:rFonts w:ascii="Arial" w:hAnsi="Arial" w:cs="Arial"/>
          <w:color w:val="002060"/>
        </w:rPr>
        <w:t xml:space="preserve"> worker in a manner consistent with the evidence.</w:t>
      </w:r>
    </w:p>
    <w:p w:rsidRPr="008D633B" w:rsidR="003E5526" w:rsidP="008D633B" w:rsidRDefault="003E5526" w14:paraId="02469C60" w14:textId="1F8A4806">
      <w:pPr>
        <w:numPr>
          <w:ilvl w:val="0"/>
          <w:numId w:val="1"/>
        </w:numPr>
        <w:jc w:val="both"/>
        <w:rPr>
          <w:rFonts w:ascii="Arial" w:hAnsi="Arial" w:cs="Arial"/>
          <w:color w:val="002060"/>
        </w:rPr>
      </w:pPr>
      <w:r>
        <w:rPr>
          <w:rFonts w:ascii="Arial" w:hAnsi="Arial" w:cs="Arial"/>
          <w:color w:val="002060"/>
        </w:rPr>
        <w:t>Effective arrangements in the form of care coordination</w:t>
      </w:r>
      <w:r w:rsidR="00E901F9">
        <w:rPr>
          <w:rFonts w:ascii="Arial" w:hAnsi="Arial" w:cs="Arial"/>
          <w:color w:val="002060"/>
        </w:rPr>
        <w:t xml:space="preserve">, </w:t>
      </w:r>
      <w:r>
        <w:rPr>
          <w:rFonts w:ascii="Arial" w:hAnsi="Arial" w:cs="Arial"/>
          <w:color w:val="002060"/>
        </w:rPr>
        <w:t xml:space="preserve">support </w:t>
      </w:r>
      <w:r w:rsidR="00E901F9">
        <w:rPr>
          <w:rFonts w:ascii="Arial" w:hAnsi="Arial" w:cs="Arial"/>
          <w:color w:val="002060"/>
        </w:rPr>
        <w:t>from th</w:t>
      </w:r>
      <w:r w:rsidR="00896A4F">
        <w:rPr>
          <w:rFonts w:ascii="Arial" w:hAnsi="Arial" w:cs="Arial"/>
          <w:color w:val="002060"/>
        </w:rPr>
        <w:t>e STR worker, and the consultant</w:t>
      </w:r>
      <w:r w:rsidR="00962BA8">
        <w:rPr>
          <w:rFonts w:ascii="Arial" w:hAnsi="Arial" w:cs="Arial"/>
          <w:color w:val="002060"/>
        </w:rPr>
        <w:t>,</w:t>
      </w:r>
      <w:r w:rsidR="00896A4F">
        <w:rPr>
          <w:rFonts w:ascii="Arial" w:hAnsi="Arial" w:cs="Arial"/>
          <w:color w:val="002060"/>
        </w:rPr>
        <w:t xml:space="preserve"> including management of </w:t>
      </w:r>
      <w:r w:rsidR="00962BA8">
        <w:rPr>
          <w:rFonts w:ascii="Arial" w:hAnsi="Arial" w:cs="Arial"/>
          <w:color w:val="002060"/>
        </w:rPr>
        <w:t>prescribing were made by the EIPT</w:t>
      </w:r>
      <w:r w:rsidR="002C1AF9">
        <w:rPr>
          <w:rFonts w:ascii="Arial" w:hAnsi="Arial" w:cs="Arial"/>
          <w:color w:val="002060"/>
        </w:rPr>
        <w:t xml:space="preserve">, although it was </w:t>
      </w:r>
      <w:r w:rsidR="009C3B87">
        <w:rPr>
          <w:rFonts w:ascii="Arial" w:hAnsi="Arial" w:cs="Arial"/>
          <w:color w:val="002060"/>
        </w:rPr>
        <w:t xml:space="preserve">surprising that X’s family were not well engaged in X’s treatment given that team’s focus on delivering effective family engagement. </w:t>
      </w:r>
    </w:p>
    <w:p w:rsidRPr="008D633B" w:rsidR="0000236A" w:rsidP="0000236A" w:rsidRDefault="0000236A" w14:paraId="3FA94A60" w14:textId="77777777">
      <w:pPr>
        <w:ind w:left="643"/>
        <w:jc w:val="both"/>
        <w:rPr>
          <w:rFonts w:ascii="Arial" w:hAnsi="Arial" w:cs="Arial"/>
          <w:b/>
          <w:bCs/>
          <w:color w:val="0070C0"/>
        </w:rPr>
      </w:pPr>
      <w:r w:rsidRPr="008D633B">
        <w:rPr>
          <w:rFonts w:ascii="Arial" w:hAnsi="Arial" w:cs="Arial"/>
          <w:b/>
          <w:bCs/>
          <w:color w:val="0070C0"/>
        </w:rPr>
        <w:t>Care Planning</w:t>
      </w:r>
    </w:p>
    <w:p w:rsidRPr="008D633B" w:rsidR="0000236A" w:rsidP="0000236A" w:rsidRDefault="0000236A" w14:paraId="5C971F03" w14:textId="77777777">
      <w:pPr>
        <w:numPr>
          <w:ilvl w:val="0"/>
          <w:numId w:val="1"/>
        </w:numPr>
        <w:jc w:val="both"/>
        <w:rPr>
          <w:rFonts w:ascii="Arial" w:hAnsi="Arial" w:cs="Arial"/>
          <w:color w:val="002060"/>
        </w:rPr>
      </w:pPr>
      <w:r w:rsidRPr="008D633B">
        <w:rPr>
          <w:rFonts w:ascii="Arial" w:hAnsi="Arial" w:cs="Arial"/>
          <w:color w:val="002060"/>
        </w:rPr>
        <w:t>A Care Plan was recorded in X’s case notes which was first written in June 2021 and reviewed in August 2021 just after X was discharged to the EIPT on a CTO. It was amended slightly in January when X started a course of cognitive behaviour therapy; in September 2022 when X was allocated a STR worker, and in April 2023 when it was noted that X declined support from substance misuse services.</w:t>
      </w:r>
    </w:p>
    <w:p w:rsidRPr="008D633B" w:rsidR="0000236A" w:rsidP="0000236A" w:rsidRDefault="0000236A" w14:paraId="2C8DA3A3" w14:textId="77777777">
      <w:pPr>
        <w:numPr>
          <w:ilvl w:val="0"/>
          <w:numId w:val="1"/>
        </w:numPr>
        <w:jc w:val="both"/>
        <w:rPr>
          <w:rFonts w:ascii="Arial" w:hAnsi="Arial" w:cs="Arial"/>
          <w:color w:val="002060"/>
        </w:rPr>
      </w:pPr>
      <w:r w:rsidRPr="008D633B">
        <w:rPr>
          <w:rFonts w:ascii="Arial" w:hAnsi="Arial" w:cs="Arial"/>
          <w:color w:val="002060"/>
        </w:rPr>
        <w:t xml:space="preserve">The Trust has been implementing a process of Community Transformation, and this is influencing the way that care planning is being developed in future; the aim is to create a more personalised care framework in line with the NHS Long Term Plan. The Trust now uses Patient Reported Outcome Measures (PROMs) using an approach called ‘DIALOG’ which is completed by a service user at key points in treatment and/or care. </w:t>
      </w:r>
    </w:p>
    <w:p w:rsidRPr="008D633B" w:rsidR="0000236A" w:rsidP="0000236A" w:rsidRDefault="0000236A" w14:paraId="50CB6D1F" w14:textId="77777777">
      <w:pPr>
        <w:numPr>
          <w:ilvl w:val="0"/>
          <w:numId w:val="1"/>
        </w:numPr>
        <w:jc w:val="both"/>
        <w:rPr>
          <w:rFonts w:ascii="Arial" w:hAnsi="Arial" w:cs="Arial"/>
          <w:color w:val="002060"/>
        </w:rPr>
      </w:pPr>
      <w:r w:rsidRPr="008D633B">
        <w:rPr>
          <w:rFonts w:ascii="Arial" w:hAnsi="Arial" w:cs="Arial"/>
          <w:color w:val="002060"/>
        </w:rPr>
        <w:t>It is solution-focused and based on strengths as well as needs and designed to provide more information about the social and familial or organisational factors which have a bearing on a patient’s personal and clinical circumstances. It is therefore predominantly a service-user led process and contains more narrative than numerical information.</w:t>
      </w:r>
    </w:p>
    <w:p w:rsidRPr="008D633B" w:rsidR="0000236A" w:rsidP="0000236A" w:rsidRDefault="0000236A" w14:paraId="577E7FD6" w14:textId="77777777">
      <w:pPr>
        <w:ind w:left="283" w:firstLine="360"/>
        <w:jc w:val="both"/>
        <w:rPr>
          <w:rFonts w:ascii="Arial" w:hAnsi="Arial" w:cs="Arial"/>
          <w:color w:val="002060"/>
        </w:rPr>
      </w:pPr>
      <w:r w:rsidRPr="008D633B">
        <w:rPr>
          <w:rFonts w:ascii="Arial" w:hAnsi="Arial" w:cs="Arial"/>
          <w:b/>
          <w:bCs/>
          <w:color w:val="0070C0"/>
        </w:rPr>
        <w:t>Safeguarding (SG)</w:t>
      </w:r>
    </w:p>
    <w:p w:rsidRPr="008D633B" w:rsidR="0000236A" w:rsidP="0000236A" w:rsidRDefault="0000236A" w14:paraId="2AFB0D89" w14:textId="77777777">
      <w:pPr>
        <w:pStyle w:val="ListParagraph"/>
        <w:numPr>
          <w:ilvl w:val="0"/>
          <w:numId w:val="1"/>
        </w:numPr>
        <w:jc w:val="both"/>
        <w:rPr>
          <w:rFonts w:ascii="Arial" w:hAnsi="Arial" w:cs="Arial"/>
          <w:color w:val="002060"/>
        </w:rPr>
      </w:pPr>
      <w:r w:rsidRPr="008D633B">
        <w:rPr>
          <w:rFonts w:ascii="Arial" w:hAnsi="Arial" w:cs="Arial"/>
          <w:color w:val="002060"/>
        </w:rPr>
        <w:t xml:space="preserve">The Trust’s SG policies ratified in 2018 and 2021 </w:t>
      </w:r>
      <w:r>
        <w:rPr>
          <w:rFonts w:ascii="Arial" w:hAnsi="Arial" w:cs="Arial"/>
          <w:color w:val="002060"/>
        </w:rPr>
        <w:t>are</w:t>
      </w:r>
      <w:r w:rsidRPr="008D633B">
        <w:rPr>
          <w:rFonts w:ascii="Arial" w:hAnsi="Arial" w:cs="Arial"/>
          <w:color w:val="002060"/>
        </w:rPr>
        <w:t xml:space="preserve"> designed to ensure that any person in contact with Trust NHS services is afforded adequate care and protection under the Children Act 2004, the Care Act 2014 and the Domestic Violence Crime and Victims Act 2005. </w:t>
      </w:r>
    </w:p>
    <w:p w:rsidRPr="008D633B" w:rsidR="0000236A" w:rsidP="0000236A" w:rsidRDefault="0000236A" w14:paraId="7C42FD9C" w14:textId="77777777">
      <w:pPr>
        <w:numPr>
          <w:ilvl w:val="0"/>
          <w:numId w:val="1"/>
        </w:numPr>
        <w:jc w:val="both"/>
        <w:rPr>
          <w:rFonts w:ascii="Arial" w:hAnsi="Arial" w:cs="Arial"/>
          <w:color w:val="002060"/>
        </w:rPr>
      </w:pPr>
      <w:r w:rsidRPr="008D633B">
        <w:rPr>
          <w:rFonts w:ascii="Arial" w:hAnsi="Arial" w:cs="Arial"/>
          <w:bCs/>
          <w:color w:val="002060"/>
        </w:rPr>
        <w:t xml:space="preserve">Policy sets out how a child or an adult with care and support needs or who is at risk of abuse or neglect, is potentially open to </w:t>
      </w:r>
      <w:r>
        <w:rPr>
          <w:rFonts w:ascii="Arial" w:hAnsi="Arial" w:cs="Arial"/>
          <w:bCs/>
          <w:color w:val="002060"/>
        </w:rPr>
        <w:t>referral</w:t>
      </w:r>
      <w:r w:rsidRPr="008D633B">
        <w:rPr>
          <w:rFonts w:ascii="Arial" w:hAnsi="Arial" w:cs="Arial"/>
          <w:bCs/>
          <w:color w:val="002060"/>
        </w:rPr>
        <w:t xml:space="preserve">, and </w:t>
      </w:r>
      <w:r>
        <w:rPr>
          <w:rFonts w:ascii="Arial" w:hAnsi="Arial" w:cs="Arial"/>
          <w:bCs/>
          <w:color w:val="002060"/>
        </w:rPr>
        <w:t>policy affirms the need to c</w:t>
      </w:r>
      <w:r w:rsidRPr="008D633B">
        <w:rPr>
          <w:rFonts w:ascii="Arial" w:hAnsi="Arial" w:cs="Arial"/>
          <w:bCs/>
          <w:color w:val="002060"/>
        </w:rPr>
        <w:t>ooperate with the local authority and the police where necessary. Domestic abuse is described clearly, and the policy contains good information about the role and responsibilities of the Trust Board</w:t>
      </w:r>
      <w:r>
        <w:rPr>
          <w:rFonts w:ascii="Arial" w:hAnsi="Arial" w:cs="Arial"/>
          <w:bCs/>
          <w:color w:val="002060"/>
        </w:rPr>
        <w:t>.</w:t>
      </w:r>
    </w:p>
    <w:p w:rsidRPr="008D633B" w:rsidR="0000236A" w:rsidP="0000236A" w:rsidRDefault="0000236A" w14:paraId="31083665" w14:textId="6992EA8F">
      <w:pPr>
        <w:numPr>
          <w:ilvl w:val="0"/>
          <w:numId w:val="1"/>
        </w:numPr>
        <w:jc w:val="both"/>
        <w:rPr>
          <w:rFonts w:ascii="Arial" w:hAnsi="Arial" w:cs="Arial"/>
          <w:color w:val="002060"/>
        </w:rPr>
      </w:pPr>
      <w:r w:rsidRPr="008D633B">
        <w:rPr>
          <w:rFonts w:ascii="Arial" w:hAnsi="Arial" w:cs="Arial"/>
          <w:bCs/>
          <w:color w:val="002060"/>
        </w:rPr>
        <w:t>The SG team now consists of about 20 professionals and several administrators across five Care Groups</w:t>
      </w:r>
      <w:r w:rsidR="002F2501">
        <w:rPr>
          <w:rFonts w:ascii="Arial" w:hAnsi="Arial" w:cs="Arial"/>
          <w:bCs/>
          <w:color w:val="002060"/>
        </w:rPr>
        <w:t xml:space="preserve">. </w:t>
      </w:r>
      <w:r w:rsidRPr="008D633B">
        <w:rPr>
          <w:rFonts w:ascii="Arial" w:hAnsi="Arial" w:cs="Arial"/>
          <w:bCs/>
          <w:color w:val="002060"/>
        </w:rPr>
        <w:t>We noted a good range of support to deliver SG with a well-staffed team and several improvements since 2019 when the Care Quality Commission (CQC) last visited.</w:t>
      </w:r>
    </w:p>
    <w:p w:rsidR="002F2501" w:rsidP="5EAA11EF" w:rsidRDefault="002F2501" w14:paraId="7F8F38A5" w14:textId="48DF4C0B">
      <w:pPr>
        <w:numPr>
          <w:ilvl w:val="0"/>
          <w:numId w:val="1"/>
        </w:numPr>
        <w:ind/>
        <w:jc w:val="both"/>
        <w:rPr>
          <w:rFonts w:ascii="Arial" w:hAnsi="Arial" w:cs="Arial"/>
          <w:color w:val="002060"/>
        </w:rPr>
      </w:pPr>
      <w:r w:rsidRPr="5EAA11EF" w:rsidR="0000236A">
        <w:rPr>
          <w:rFonts w:ascii="Arial" w:hAnsi="Arial" w:cs="Arial"/>
          <w:color w:val="002060"/>
        </w:rPr>
        <w:t xml:space="preserve">However, our team struggled to understand why no SG referral had been </w:t>
      </w:r>
      <w:r w:rsidRPr="5EAA11EF" w:rsidR="0000236A">
        <w:rPr>
          <w:rFonts w:ascii="Arial" w:hAnsi="Arial" w:cs="Arial"/>
          <w:color w:val="002060"/>
        </w:rPr>
        <w:t>made</w:t>
      </w:r>
      <w:r w:rsidRPr="5EAA11EF" w:rsidR="0000236A">
        <w:rPr>
          <w:rFonts w:ascii="Arial" w:hAnsi="Arial" w:cs="Arial"/>
          <w:color w:val="002060"/>
        </w:rPr>
        <w:t xml:space="preserve"> and no advice had been </w:t>
      </w:r>
      <w:r w:rsidRPr="5EAA11EF" w:rsidR="0000236A">
        <w:rPr>
          <w:rFonts w:ascii="Arial" w:hAnsi="Arial" w:cs="Arial"/>
          <w:color w:val="002060"/>
        </w:rPr>
        <w:t>sought</w:t>
      </w:r>
      <w:r w:rsidRPr="5EAA11EF" w:rsidR="0000236A">
        <w:rPr>
          <w:rFonts w:ascii="Arial" w:hAnsi="Arial" w:cs="Arial"/>
          <w:color w:val="002060"/>
        </w:rPr>
        <w:t xml:space="preserve"> in relation to risk to X’s family given the history. This is a significant shortcoming. The earlier threat </w:t>
      </w:r>
      <w:r w:rsidRPr="5EAA11EF" w:rsidR="0000236A">
        <w:rPr>
          <w:rFonts w:ascii="Arial" w:hAnsi="Arial" w:cs="Arial"/>
          <w:color w:val="002060"/>
        </w:rPr>
        <w:t xml:space="preserve">from X </w:t>
      </w:r>
      <w:r w:rsidRPr="5EAA11EF" w:rsidR="0000236A">
        <w:rPr>
          <w:rFonts w:ascii="Arial" w:hAnsi="Arial" w:cs="Arial"/>
          <w:color w:val="002060"/>
        </w:rPr>
        <w:t xml:space="preserve">(triggered by mental illness), the ongoing risk of a relapse, and the fact that the family were living with X means that there was a risk of domestic abuse. Advice should have been </w:t>
      </w:r>
      <w:r w:rsidRPr="5EAA11EF" w:rsidR="0000236A">
        <w:rPr>
          <w:rFonts w:ascii="Arial" w:hAnsi="Arial" w:cs="Arial"/>
          <w:color w:val="002060"/>
        </w:rPr>
        <w:t>sought</w:t>
      </w:r>
      <w:r w:rsidRPr="5EAA11EF" w:rsidR="0000236A">
        <w:rPr>
          <w:rFonts w:ascii="Arial" w:hAnsi="Arial" w:cs="Arial"/>
          <w:color w:val="002060"/>
        </w:rPr>
        <w:t xml:space="preserve"> from the Trust’s safeguarding team.</w:t>
      </w:r>
    </w:p>
    <w:p w:rsidRPr="008D633B" w:rsidR="00024972" w:rsidP="008D633B" w:rsidRDefault="00024972" w14:paraId="4F33B487" w14:textId="443D5268">
      <w:pPr>
        <w:ind w:left="643"/>
        <w:jc w:val="both"/>
        <w:rPr>
          <w:rFonts w:ascii="Arial" w:hAnsi="Arial" w:cs="Arial"/>
          <w:b/>
          <w:color w:val="0070C0"/>
        </w:rPr>
      </w:pPr>
      <w:r w:rsidRPr="008D633B">
        <w:rPr>
          <w:rFonts w:ascii="Arial" w:hAnsi="Arial" w:cs="Arial"/>
          <w:b/>
          <w:color w:val="0070C0"/>
        </w:rPr>
        <w:t>Risk assessment</w:t>
      </w:r>
    </w:p>
    <w:p w:rsidRPr="008D633B" w:rsidR="00761D86" w:rsidP="008D633B" w:rsidRDefault="00761D86" w14:paraId="54BE1B14" w14:textId="4E688046">
      <w:pPr>
        <w:numPr>
          <w:ilvl w:val="0"/>
          <w:numId w:val="1"/>
        </w:numPr>
        <w:jc w:val="both"/>
        <w:rPr>
          <w:rFonts w:ascii="Arial" w:hAnsi="Arial" w:cs="Arial"/>
          <w:color w:val="002060"/>
        </w:rPr>
      </w:pPr>
      <w:r w:rsidRPr="008D633B">
        <w:rPr>
          <w:rFonts w:ascii="Arial" w:hAnsi="Arial" w:cs="Arial"/>
          <w:color w:val="002060"/>
        </w:rPr>
        <w:t xml:space="preserve">The electronic records show that a FACE Risk Profile was completed by the care coordinator on the </w:t>
      </w:r>
      <w:proofErr w:type="gramStart"/>
      <w:r w:rsidRPr="008D633B">
        <w:rPr>
          <w:rFonts w:ascii="Arial" w:hAnsi="Arial" w:cs="Arial"/>
          <w:color w:val="002060"/>
        </w:rPr>
        <w:t>2nd</w:t>
      </w:r>
      <w:proofErr w:type="gramEnd"/>
      <w:r w:rsidRPr="008D633B">
        <w:rPr>
          <w:rFonts w:ascii="Arial" w:hAnsi="Arial" w:cs="Arial"/>
          <w:color w:val="002060"/>
        </w:rPr>
        <w:t xml:space="preserve"> September 2022. It included mention of X’s history of psychosis, his history of substance misuse, and other issues such as his impulsive webcam behaviour and spending. The Risk form was due to be repeated on 31st March 2023 (just before the CC or key worker left) but this was not undertaken. </w:t>
      </w:r>
    </w:p>
    <w:p w:rsidR="00B91527" w:rsidP="008D633B" w:rsidRDefault="00B91527" w14:paraId="6015765B" w14:textId="062C50D0">
      <w:pPr>
        <w:numPr>
          <w:ilvl w:val="0"/>
          <w:numId w:val="1"/>
        </w:numPr>
        <w:jc w:val="both"/>
        <w:rPr>
          <w:rFonts w:ascii="Arial" w:hAnsi="Arial" w:cs="Arial"/>
          <w:color w:val="002060"/>
        </w:rPr>
      </w:pPr>
      <w:r>
        <w:rPr>
          <w:rFonts w:ascii="Arial" w:hAnsi="Arial" w:cs="Arial"/>
          <w:color w:val="002060"/>
        </w:rPr>
        <w:t>When X broke down for a second time, i</w:t>
      </w:r>
      <w:r w:rsidRPr="008D633B" w:rsidR="008B25D3">
        <w:rPr>
          <w:rFonts w:ascii="Arial" w:hAnsi="Arial" w:cs="Arial"/>
          <w:color w:val="002060"/>
        </w:rPr>
        <w:t>t did not appear to have been noted that X’s risk may have been rising when his substance of misuse continued, and he experienced the loss of another relationship. Whilst the relevant information was in the ` Progress Notes’ made by the ST</w:t>
      </w:r>
      <w:r w:rsidR="00001BD0">
        <w:rPr>
          <w:rFonts w:ascii="Arial" w:hAnsi="Arial" w:cs="Arial"/>
          <w:color w:val="002060"/>
        </w:rPr>
        <w:t>R</w:t>
      </w:r>
      <w:r w:rsidRPr="008D633B" w:rsidR="008B25D3">
        <w:rPr>
          <w:rFonts w:ascii="Arial" w:hAnsi="Arial" w:cs="Arial"/>
          <w:color w:val="002060"/>
        </w:rPr>
        <w:t xml:space="preserve"> worker, it would have been difficult for a locum or other senior member of staff to find it quickly, and it would have been difficult for those leading audits of clinical quality to see. </w:t>
      </w:r>
    </w:p>
    <w:p w:rsidRPr="008D633B" w:rsidR="00761D86" w:rsidP="008D633B" w:rsidRDefault="00B91527" w14:paraId="1C21B85E" w14:textId="62820D85">
      <w:pPr>
        <w:numPr>
          <w:ilvl w:val="0"/>
          <w:numId w:val="1"/>
        </w:numPr>
        <w:jc w:val="both"/>
        <w:rPr>
          <w:rFonts w:ascii="Arial" w:hAnsi="Arial" w:cs="Arial"/>
          <w:color w:val="002060"/>
        </w:rPr>
      </w:pPr>
      <w:r>
        <w:rPr>
          <w:rFonts w:ascii="Arial" w:hAnsi="Arial" w:cs="Arial"/>
          <w:color w:val="002060"/>
        </w:rPr>
        <w:t>At the same time, t</w:t>
      </w:r>
      <w:r w:rsidRPr="008D633B" w:rsidR="008B25D3">
        <w:rPr>
          <w:rFonts w:ascii="Arial" w:hAnsi="Arial" w:cs="Arial"/>
          <w:color w:val="002060"/>
        </w:rPr>
        <w:t>he MDT team thought that X was well; they decided not to reallocate the CC post. Importantly, no formal review of risk by trained staff had been completed</w:t>
      </w:r>
      <w:r>
        <w:rPr>
          <w:rFonts w:ascii="Arial" w:hAnsi="Arial" w:cs="Arial"/>
          <w:color w:val="002060"/>
        </w:rPr>
        <w:t>. I</w:t>
      </w:r>
      <w:r w:rsidRPr="008D633B" w:rsidR="008B25D3">
        <w:rPr>
          <w:rFonts w:ascii="Arial" w:hAnsi="Arial" w:cs="Arial"/>
          <w:color w:val="002060"/>
        </w:rPr>
        <w:t>t is possible that this could have triggered a more formal re-assessment of the balance of X’s autonomy and protection for his family.</w:t>
      </w:r>
    </w:p>
    <w:p w:rsidRPr="008D633B" w:rsidR="00181DE7" w:rsidP="008D633B" w:rsidRDefault="00412322" w14:paraId="7D60427C" w14:textId="47E3756F">
      <w:pPr>
        <w:ind w:left="643"/>
        <w:jc w:val="both"/>
        <w:rPr>
          <w:rFonts w:ascii="Arial" w:hAnsi="Arial" w:cs="Arial"/>
          <w:b/>
          <w:bCs/>
          <w:color w:val="002060"/>
        </w:rPr>
      </w:pPr>
      <w:r w:rsidRPr="008D633B">
        <w:rPr>
          <w:rFonts w:ascii="Arial" w:hAnsi="Arial" w:cs="Arial"/>
          <w:b/>
          <w:bCs/>
          <w:color w:val="0070C0"/>
        </w:rPr>
        <w:t>Involvement of the service user and his family</w:t>
      </w:r>
    </w:p>
    <w:p w:rsidRPr="008D633B" w:rsidR="00261CCD" w:rsidP="008D633B" w:rsidRDefault="00261CCD" w14:paraId="31919BCC" w14:textId="77777777">
      <w:pPr>
        <w:numPr>
          <w:ilvl w:val="0"/>
          <w:numId w:val="1"/>
        </w:numPr>
        <w:jc w:val="both"/>
        <w:rPr>
          <w:rFonts w:ascii="Arial" w:hAnsi="Arial" w:cs="Arial"/>
          <w:color w:val="002060"/>
        </w:rPr>
      </w:pPr>
      <w:r w:rsidRPr="008D633B">
        <w:rPr>
          <w:rFonts w:ascii="Arial" w:hAnsi="Arial" w:cs="Arial"/>
          <w:color w:val="002060"/>
        </w:rPr>
        <w:t xml:space="preserve">X’s family clearly felt insufficiently informed not only about the nature of X’s mental illness and the potential risks posed to them if X should become unwell again, but also the social and familial context within which safeguarding should be considered. </w:t>
      </w:r>
    </w:p>
    <w:p w:rsidRPr="008D633B" w:rsidR="00D541A4" w:rsidP="008D633B" w:rsidRDefault="00261CCD" w14:paraId="1A78516E" w14:textId="77777777">
      <w:pPr>
        <w:numPr>
          <w:ilvl w:val="0"/>
          <w:numId w:val="1"/>
        </w:numPr>
        <w:jc w:val="both"/>
        <w:rPr>
          <w:rFonts w:ascii="Arial" w:hAnsi="Arial" w:cs="Arial"/>
          <w:color w:val="002060"/>
        </w:rPr>
      </w:pPr>
      <w:r w:rsidRPr="008D633B">
        <w:rPr>
          <w:rFonts w:ascii="Arial" w:hAnsi="Arial" w:cs="Arial"/>
          <w:color w:val="002060"/>
        </w:rPr>
        <w:t xml:space="preserve">There were several areas where Margaret’s family felt let down. For example, Margaret’s daughter and husband said they had not been given enough information about X’s treatment when he was first referred, or later when he was discharged. They felt that X’s risks to the family had not been articulated or shared with them. Whilst X’s family did </w:t>
      </w:r>
      <w:r w:rsidRPr="008D633B" w:rsidR="003C1700">
        <w:rPr>
          <w:rFonts w:ascii="Arial" w:hAnsi="Arial" w:cs="Arial"/>
          <w:color w:val="002060"/>
        </w:rPr>
        <w:t>not believe</w:t>
      </w:r>
      <w:r w:rsidRPr="008D633B">
        <w:rPr>
          <w:rFonts w:ascii="Arial" w:hAnsi="Arial" w:cs="Arial"/>
          <w:color w:val="002060"/>
        </w:rPr>
        <w:t xml:space="preserve"> at the time that X had coerced or bullied them, they thought that X’s risks (especially in the context of his initial psychotic symptoms and his belief that it was necessary to kill them) were very significant and had been insufficiently well understood.</w:t>
      </w:r>
    </w:p>
    <w:p w:rsidRPr="008D633B" w:rsidR="00D541A4" w:rsidP="008D633B" w:rsidRDefault="008814D2" w14:paraId="332EFFC9" w14:textId="77777777">
      <w:pPr>
        <w:ind w:left="643"/>
        <w:jc w:val="both"/>
        <w:rPr>
          <w:rFonts w:ascii="Arial" w:hAnsi="Arial" w:cs="Arial"/>
          <w:color w:val="002060"/>
          <w:sz w:val="28"/>
          <w:szCs w:val="28"/>
        </w:rPr>
      </w:pPr>
      <w:r w:rsidRPr="008D633B">
        <w:rPr>
          <w:rFonts w:ascii="Arial" w:hAnsi="Arial" w:cs="Arial"/>
          <w:b/>
          <w:bCs/>
          <w:color w:val="0070C0"/>
          <w:sz w:val="28"/>
          <w:szCs w:val="28"/>
        </w:rPr>
        <w:t>Recommendations</w:t>
      </w:r>
    </w:p>
    <w:p w:rsidR="0099368B" w:rsidP="5EAA11EF" w:rsidRDefault="006B5DFF" w14:textId="00D0DD4F" w14:paraId="7323F0DF">
      <w:pPr>
        <w:numPr>
          <w:ilvl w:val="0"/>
          <w:numId w:val="1"/>
        </w:numPr>
        <w:jc w:val="both"/>
        <w:rPr>
          <w:rFonts w:ascii="Arial" w:hAnsi="Arial" w:cs="Arial"/>
          <w:color w:val="002060"/>
        </w:rPr>
      </w:pPr>
      <w:r w:rsidRPr="008D633B" w:rsidR="006B5DFF">
        <w:rPr>
          <w:rFonts w:ascii="Arial" w:hAnsi="Arial" w:cs="Arial"/>
          <w:color w:val="002060"/>
        </w:rPr>
        <w:t xml:space="preserve">The following </w:t>
      </w:r>
      <w:r w:rsidR="0024498A">
        <w:rPr>
          <w:rFonts w:ascii="Arial" w:hAnsi="Arial" w:cs="Arial"/>
          <w:color w:val="002060"/>
        </w:rPr>
        <w:t xml:space="preserve">four </w:t>
      </w:r>
      <w:r w:rsidRPr="008D633B" w:rsidR="006B5DFF">
        <w:rPr>
          <w:rFonts w:ascii="Arial" w:hAnsi="Arial" w:cs="Arial"/>
          <w:color w:val="002060"/>
        </w:rPr>
        <w:t>recommendations have been developed in partnership with the Trust</w:t>
      </w:r>
      <w:r w:rsidRPr="008D633B" w:rsidR="00AB628A">
        <w:rPr>
          <w:rFonts w:ascii="Arial" w:hAnsi="Arial" w:cs="Arial"/>
          <w:color w:val="002060"/>
        </w:rPr>
        <w:t xml:space="preserve"> to strengthen the quality of mental health care. A single Action Plan with SMART re</w:t>
      </w:r>
      <w:r w:rsidRPr="008D633B" w:rsidR="0047397A">
        <w:rPr>
          <w:rFonts w:ascii="Arial" w:hAnsi="Arial" w:cs="Arial"/>
          <w:color w:val="002060"/>
        </w:rPr>
        <w:t xml:space="preserve">commendations is now being developed in conjunction with recommendations developed </w:t>
      </w:r>
      <w:r w:rsidRPr="008D633B" w:rsidR="00C92483">
        <w:rPr>
          <w:rFonts w:ascii="Arial" w:hAnsi="Arial" w:cs="Arial"/>
          <w:color w:val="002060"/>
        </w:rPr>
        <w:t xml:space="preserve">by the Panel </w:t>
      </w:r>
      <w:r w:rsidRPr="008D633B" w:rsidR="00F23E1E">
        <w:rPr>
          <w:rFonts w:ascii="Arial" w:hAnsi="Arial" w:cs="Arial"/>
          <w:color w:val="002060"/>
        </w:rPr>
        <w:t xml:space="preserve">delivering </w:t>
      </w:r>
      <w:r w:rsidRPr="008D633B" w:rsidR="00C92483">
        <w:rPr>
          <w:rFonts w:ascii="Arial" w:hAnsi="Arial" w:cs="Arial"/>
          <w:color w:val="002060"/>
        </w:rPr>
        <w:t>a Domestic Abuse</w:t>
      </w:r>
      <w:r w:rsidRPr="008D633B" w:rsidR="005B613E">
        <w:rPr>
          <w:rFonts w:ascii="Arial" w:hAnsi="Arial" w:cs="Arial"/>
          <w:color w:val="002060"/>
        </w:rPr>
        <w:t xml:space="preserve"> Related Death Review (DARDR)</w:t>
      </w:r>
      <w:r w:rsidRPr="008D633B" w:rsidR="00F23E1E">
        <w:rPr>
          <w:rStyle w:val="FootnoteReference"/>
          <w:rFonts w:ascii="Arial" w:hAnsi="Arial" w:cs="Arial"/>
          <w:color w:val="002060"/>
        </w:rPr>
        <w:footnoteReference w:id="3"/>
      </w:r>
    </w:p>
    <w:p w:rsidRPr="000C7BB3" w:rsidR="008D633B" w:rsidP="008D633B" w:rsidRDefault="000C7BB3" w14:paraId="78A635F6" w14:textId="1D25F319">
      <w:pPr>
        <w:ind w:left="643"/>
        <w:jc w:val="both"/>
        <w:rPr>
          <w:rFonts w:ascii="Arial" w:hAnsi="Arial" w:cs="Arial"/>
          <w:b/>
          <w:bCs/>
          <w:color w:val="0070C0"/>
        </w:rPr>
      </w:pPr>
      <w:bookmarkStart w:name="_Hlk206591728" w:id="0"/>
      <w:r w:rsidRPr="000C7BB3">
        <w:rPr>
          <w:rFonts w:ascii="Arial" w:hAnsi="Arial" w:cs="Arial"/>
          <w:b/>
          <w:bCs/>
          <w:color w:val="0070C0"/>
        </w:rPr>
        <w:t>Recommendation 1</w:t>
      </w:r>
    </w:p>
    <w:bookmarkEnd w:id="0"/>
    <w:p w:rsidR="0024498A" w:rsidP="000C7BB3" w:rsidRDefault="00D541A4" w14:paraId="20A409B8" w14:textId="77777777">
      <w:pPr>
        <w:ind w:left="643"/>
        <w:jc w:val="both"/>
        <w:rPr>
          <w:rFonts w:ascii="Arial" w:hAnsi="Arial" w:cs="Arial"/>
          <w:color w:val="002060"/>
        </w:rPr>
      </w:pPr>
      <w:r w:rsidRPr="008D633B">
        <w:rPr>
          <w:rFonts w:ascii="Arial" w:hAnsi="Arial" w:cs="Arial"/>
          <w:color w:val="002060"/>
        </w:rPr>
        <w:t xml:space="preserve">The Trust should strengthen staff knowledge around safeguarding, particularly in relation to domestic abuse within the family where risk is increased due to mental ill health of a family member. </w:t>
      </w:r>
    </w:p>
    <w:p w:rsidRPr="0024498A" w:rsidR="0024498A" w:rsidP="0024498A" w:rsidRDefault="0024498A" w14:paraId="7C441AE4" w14:textId="1BD8B21C">
      <w:pPr>
        <w:ind w:left="643"/>
        <w:jc w:val="both"/>
        <w:rPr>
          <w:rFonts w:ascii="Arial" w:hAnsi="Arial" w:cs="Arial"/>
          <w:b/>
          <w:bCs/>
          <w:color w:val="0070C0"/>
        </w:rPr>
      </w:pPr>
      <w:r w:rsidRPr="0024498A">
        <w:rPr>
          <w:rFonts w:ascii="Arial" w:hAnsi="Arial" w:cs="Arial"/>
          <w:b/>
          <w:bCs/>
          <w:color w:val="0070C0"/>
        </w:rPr>
        <w:t>Recommendation 2</w:t>
      </w:r>
    </w:p>
    <w:p w:rsidRPr="008D633B" w:rsidR="00FE151B" w:rsidP="000C7BB3" w:rsidRDefault="0024498A" w14:paraId="721CA04F" w14:textId="4722E47A">
      <w:pPr>
        <w:ind w:left="643"/>
        <w:jc w:val="both"/>
        <w:rPr>
          <w:rFonts w:ascii="Arial" w:hAnsi="Arial" w:cs="Arial"/>
          <w:color w:val="002060"/>
        </w:rPr>
      </w:pPr>
      <w:r>
        <w:rPr>
          <w:rFonts w:ascii="Arial" w:hAnsi="Arial" w:cs="Arial"/>
          <w:color w:val="002060"/>
        </w:rPr>
        <w:t>T</w:t>
      </w:r>
      <w:r w:rsidRPr="008D633B" w:rsidR="00D541A4">
        <w:rPr>
          <w:rFonts w:ascii="Arial" w:hAnsi="Arial" w:cs="Arial"/>
          <w:color w:val="002060"/>
        </w:rPr>
        <w:t>he Trust is planning to continue to implement the NHSE inpatient mental health transformation programme. As part of this, the Trust should use its safety module to explore and deliver a project to move away from risk stratification towards formulation safety planning. The aim is to strengthen risk assessment and management, and care planning to ensure clarity of assessments, communicate risks of violence and mitigations.</w:t>
      </w:r>
      <w:r w:rsidRPr="008D633B" w:rsidR="00FE151B">
        <w:rPr>
          <w:rFonts w:ascii="Arial" w:hAnsi="Arial" w:cs="Arial"/>
          <w:color w:val="002060"/>
        </w:rPr>
        <w:t xml:space="preserve"> </w:t>
      </w:r>
    </w:p>
    <w:p w:rsidRPr="0024498A" w:rsidR="0024498A" w:rsidP="0024498A" w:rsidRDefault="0024498A" w14:paraId="5BC17233" w14:textId="77777777">
      <w:pPr>
        <w:ind w:left="643"/>
        <w:jc w:val="both"/>
        <w:rPr>
          <w:rFonts w:ascii="Arial" w:hAnsi="Arial" w:cs="Arial"/>
          <w:b/>
          <w:bCs/>
          <w:color w:val="0070C0"/>
        </w:rPr>
      </w:pPr>
      <w:r w:rsidRPr="0024498A">
        <w:rPr>
          <w:rFonts w:ascii="Arial" w:hAnsi="Arial" w:cs="Arial"/>
          <w:b/>
          <w:bCs/>
          <w:color w:val="0070C0"/>
        </w:rPr>
        <w:t>Recommendation 3</w:t>
      </w:r>
    </w:p>
    <w:p w:rsidR="0024498A" w:rsidP="0024498A" w:rsidRDefault="00FE151B" w14:paraId="3739B29A" w14:textId="77777777">
      <w:pPr>
        <w:ind w:left="643"/>
        <w:jc w:val="both"/>
        <w:rPr>
          <w:rFonts w:ascii="Arial" w:hAnsi="Arial" w:cs="Arial"/>
          <w:color w:val="002060"/>
        </w:rPr>
      </w:pPr>
      <w:r w:rsidRPr="008D633B">
        <w:rPr>
          <w:rFonts w:ascii="Arial" w:hAnsi="Arial" w:cs="Arial"/>
          <w:color w:val="002060"/>
        </w:rPr>
        <w:t>The Trust should complete an audit of the arrangements within the EIP team of engagement with families in relation to the development of the ‘Think Family’ and Triangle of Care approach to ensure that engagement with families and carers is strengthened, and that continuity of policy across the whole Trust is maintained.</w:t>
      </w:r>
    </w:p>
    <w:p w:rsidRPr="0024498A" w:rsidR="0024498A" w:rsidP="0024498A" w:rsidRDefault="0024498A" w14:paraId="607A496A" w14:textId="77777777">
      <w:pPr>
        <w:ind w:left="643"/>
        <w:jc w:val="both"/>
        <w:rPr>
          <w:rFonts w:ascii="Arial" w:hAnsi="Arial" w:cs="Arial"/>
          <w:b/>
          <w:bCs/>
          <w:color w:val="0070C0"/>
        </w:rPr>
      </w:pPr>
      <w:r w:rsidRPr="0024498A">
        <w:rPr>
          <w:rFonts w:ascii="Arial" w:hAnsi="Arial" w:cs="Arial"/>
          <w:b/>
          <w:bCs/>
          <w:color w:val="0070C0"/>
        </w:rPr>
        <w:t>Recommendation 4</w:t>
      </w:r>
    </w:p>
    <w:p w:rsidRPr="008D633B" w:rsidR="00FE151B" w:rsidP="0024498A" w:rsidRDefault="006B5DFF" w14:paraId="43C08535" w14:textId="402EDA52">
      <w:pPr>
        <w:ind w:left="643"/>
        <w:jc w:val="both"/>
        <w:rPr>
          <w:rFonts w:ascii="Arial" w:hAnsi="Arial" w:cs="Arial"/>
          <w:color w:val="002060"/>
        </w:rPr>
      </w:pPr>
      <w:r w:rsidRPr="008D633B">
        <w:rPr>
          <w:rFonts w:ascii="Arial" w:hAnsi="Arial" w:cs="Arial"/>
          <w:color w:val="002060"/>
        </w:rPr>
        <w:t>We recommend that existing training for staff should be enhanced to balance their legal and professional responsibilities to ensure that two-way information is shared appropriately. This is because whilst it is important to respect patients' rights to privacy and confidentiality, assessment and ongoing communication should also usually include some information for the patient’s family, carers, and other agencies. Information-sharing decisions should be taken on a case-by-case basis, and assured in each case, checked to ensure that decisions are appropriate, evidence-based and documented in the electronic patient record.</w:t>
      </w:r>
    </w:p>
    <w:p w:rsidRPr="008D633B" w:rsidR="00D541A4" w:rsidP="008D633B" w:rsidRDefault="00D541A4" w14:paraId="025C647D" w14:textId="77777777">
      <w:pPr>
        <w:ind w:left="643"/>
        <w:jc w:val="both"/>
        <w:rPr>
          <w:rFonts w:ascii="Arial" w:hAnsi="Arial" w:cs="Arial"/>
          <w:color w:val="002060"/>
        </w:rPr>
      </w:pPr>
    </w:p>
    <w:p w:rsidR="00FF257A" w:rsidRDefault="00FF257A" w14:paraId="0E452A2B" w14:textId="7E10CB24">
      <w:pPr>
        <w:rPr>
          <w:color w:val="002060"/>
        </w:rPr>
      </w:pPr>
      <w:r>
        <w:rPr>
          <w:color w:val="002060"/>
        </w:rPr>
        <w:br w:type="page"/>
      </w:r>
    </w:p>
    <w:p w:rsidRPr="00F809B4" w:rsidR="00E02004" w:rsidP="00E02004" w:rsidRDefault="00E02004" w14:paraId="43FD6F3B" w14:textId="77777777">
      <w:pPr>
        <w:rPr>
          <w:rFonts w:ascii="Arial" w:hAnsi="Arial" w:cs="Arial"/>
          <w:b/>
          <w:bCs/>
          <w:color w:val="002060"/>
        </w:rPr>
      </w:pPr>
      <w:r w:rsidRPr="00F809B4">
        <w:rPr>
          <w:rFonts w:ascii="Arial" w:hAnsi="Arial" w:cs="Arial"/>
          <w:b/>
          <w:bCs/>
          <w:color w:val="002060"/>
        </w:rPr>
        <w:t xml:space="preserve">Appendix 1 </w:t>
      </w:r>
    </w:p>
    <w:p w:rsidRPr="00F809B4" w:rsidR="00E02004" w:rsidP="00E02004" w:rsidRDefault="00E02004" w14:paraId="6CA10B3D" w14:textId="77777777">
      <w:pPr>
        <w:rPr>
          <w:rFonts w:ascii="Arial" w:hAnsi="Arial" w:cs="Arial"/>
          <w:b/>
          <w:bCs/>
          <w:color w:val="002060"/>
        </w:rPr>
      </w:pPr>
      <w:r w:rsidRPr="00F809B4">
        <w:rPr>
          <w:rFonts w:ascii="Arial" w:hAnsi="Arial" w:cs="Arial"/>
          <w:b/>
          <w:bCs/>
          <w:color w:val="002060"/>
        </w:rPr>
        <w:t>Terms of Reference</w:t>
      </w:r>
    </w:p>
    <w:p w:rsidRPr="00F809B4" w:rsidR="00E02004" w:rsidP="00E02004" w:rsidRDefault="00E02004" w14:paraId="79391712" w14:textId="77777777">
      <w:pPr>
        <w:rPr>
          <w:rFonts w:ascii="Arial" w:hAnsi="Arial" w:cs="Arial"/>
          <w:b/>
          <w:bCs/>
          <w:color w:val="002060"/>
        </w:rPr>
      </w:pPr>
      <w:r w:rsidRPr="00F809B4">
        <w:rPr>
          <w:rFonts w:ascii="Arial" w:hAnsi="Arial" w:cs="Arial"/>
          <w:b/>
          <w:bCs/>
          <w:color w:val="002060"/>
        </w:rPr>
        <w:t>Aims and Purpose</w:t>
      </w:r>
    </w:p>
    <w:p w:rsidRPr="00F809B4" w:rsidR="00E02004" w:rsidP="00E02004" w:rsidRDefault="00E02004" w14:paraId="411703C5" w14:textId="77777777">
      <w:pPr>
        <w:rPr>
          <w:rFonts w:ascii="Arial" w:hAnsi="Arial" w:cs="Arial"/>
          <w:color w:val="002060"/>
        </w:rPr>
      </w:pPr>
      <w:r w:rsidRPr="00F809B4">
        <w:rPr>
          <w:rFonts w:ascii="Arial" w:hAnsi="Arial" w:cs="Arial"/>
          <w:color w:val="002060"/>
        </w:rPr>
        <w:t>The Domestic Homicide Review (DHR) and the Mental Health Homicide Review (MHHR) were prepared in partnership.</w:t>
      </w:r>
    </w:p>
    <w:p w:rsidRPr="00F809B4" w:rsidR="00E02004" w:rsidP="00E02004" w:rsidRDefault="00E02004" w14:paraId="19DD5A34" w14:textId="5E77AABC">
      <w:pPr>
        <w:rPr>
          <w:rFonts w:ascii="Arial" w:hAnsi="Arial" w:cs="Arial"/>
          <w:color w:val="002060"/>
        </w:rPr>
      </w:pPr>
      <w:r w:rsidRPr="00F809B4">
        <w:rPr>
          <w:rFonts w:ascii="Arial" w:hAnsi="Arial" w:cs="Arial"/>
          <w:color w:val="002060"/>
        </w:rPr>
        <w:t xml:space="preserve">Full information about the Terms of Reference (TOR) for the DHR may be obtained from </w:t>
      </w:r>
      <w:r w:rsidR="0044293D">
        <w:rPr>
          <w:rFonts w:ascii="Arial" w:hAnsi="Arial" w:cs="Arial"/>
          <w:color w:val="002060"/>
        </w:rPr>
        <w:t>[redacted] the</w:t>
      </w:r>
      <w:r w:rsidRPr="00F809B4">
        <w:rPr>
          <w:rFonts w:ascii="Arial" w:hAnsi="Arial" w:cs="Arial"/>
          <w:color w:val="002060"/>
        </w:rPr>
        <w:t xml:space="preserve"> Community Safety Partnership. </w:t>
      </w:r>
    </w:p>
    <w:p w:rsidRPr="00F809B4" w:rsidR="00E02004" w:rsidP="00E02004" w:rsidRDefault="00E02004" w14:paraId="60300D45" w14:textId="7B80CE0D">
      <w:pPr>
        <w:rPr>
          <w:rFonts w:ascii="Arial" w:hAnsi="Arial" w:cs="Arial"/>
          <w:color w:val="002060"/>
        </w:rPr>
      </w:pPr>
      <w:r w:rsidRPr="00F809B4">
        <w:rPr>
          <w:rFonts w:ascii="Arial" w:hAnsi="Arial" w:cs="Arial"/>
          <w:color w:val="002060"/>
        </w:rPr>
        <w:t>The TOR were prepared in relation to Home Office guidelines</w:t>
      </w:r>
      <w:r w:rsidRPr="00F809B4" w:rsidR="00D64CCC">
        <w:rPr>
          <w:rStyle w:val="FootnoteReference"/>
          <w:rFonts w:ascii="Arial" w:hAnsi="Arial" w:cs="Arial"/>
          <w:color w:val="002060"/>
        </w:rPr>
        <w:footnoteReference w:id="4"/>
      </w:r>
      <w:r w:rsidRPr="00F809B4">
        <w:rPr>
          <w:rFonts w:ascii="Arial" w:hAnsi="Arial" w:cs="Arial"/>
          <w:color w:val="002060"/>
        </w:rPr>
        <w:t>. Briefly, the aims of the DHR were to:</w:t>
      </w:r>
    </w:p>
    <w:p w:rsidRPr="00F809B4" w:rsidR="00E02004" w:rsidP="00E02004" w:rsidRDefault="00E02004" w14:paraId="2E7A02B5" w14:textId="77777777">
      <w:pPr>
        <w:rPr>
          <w:rFonts w:ascii="Arial" w:hAnsi="Arial" w:cs="Arial"/>
          <w:color w:val="002060"/>
        </w:rPr>
      </w:pPr>
      <w:r w:rsidRPr="00F809B4">
        <w:rPr>
          <w:rFonts w:ascii="Arial" w:hAnsi="Arial" w:cs="Arial"/>
          <w:color w:val="002060"/>
        </w:rPr>
        <w:t>a.</w:t>
      </w:r>
      <w:r w:rsidRPr="00F809B4">
        <w:rPr>
          <w:rFonts w:ascii="Arial" w:hAnsi="Arial" w:cs="Arial"/>
          <w:color w:val="002060"/>
        </w:rPr>
        <w:tab/>
      </w:r>
      <w:r w:rsidRPr="00F809B4">
        <w:rPr>
          <w:rFonts w:ascii="Arial" w:hAnsi="Arial" w:cs="Arial"/>
          <w:color w:val="002060"/>
        </w:rPr>
        <w:t>Establish the lessons learned regarding the wain which local professionals and organised worked to safeguard victims.</w:t>
      </w:r>
    </w:p>
    <w:p w:rsidRPr="00F809B4" w:rsidR="00E02004" w:rsidP="00E02004" w:rsidRDefault="00E02004" w14:paraId="19C6B026" w14:textId="77777777">
      <w:pPr>
        <w:rPr>
          <w:rFonts w:ascii="Arial" w:hAnsi="Arial" w:cs="Arial"/>
          <w:color w:val="002060"/>
        </w:rPr>
      </w:pPr>
      <w:r w:rsidRPr="00F809B4">
        <w:rPr>
          <w:rFonts w:ascii="Arial" w:hAnsi="Arial" w:cs="Arial"/>
          <w:color w:val="002060"/>
        </w:rPr>
        <w:t>b.</w:t>
      </w:r>
      <w:r w:rsidRPr="00F809B4">
        <w:rPr>
          <w:rFonts w:ascii="Arial" w:hAnsi="Arial" w:cs="Arial"/>
          <w:color w:val="002060"/>
        </w:rPr>
        <w:tab/>
      </w:r>
      <w:r w:rsidRPr="00F809B4">
        <w:rPr>
          <w:rFonts w:ascii="Arial" w:hAnsi="Arial" w:cs="Arial"/>
          <w:color w:val="002060"/>
        </w:rPr>
        <w:t>Identify timescales for agreed actions.</w:t>
      </w:r>
    </w:p>
    <w:p w:rsidRPr="00F809B4" w:rsidR="00E02004" w:rsidP="00E02004" w:rsidRDefault="00E02004" w14:paraId="766065D6" w14:textId="77777777">
      <w:pPr>
        <w:rPr>
          <w:rFonts w:ascii="Arial" w:hAnsi="Arial" w:cs="Arial"/>
          <w:color w:val="002060"/>
        </w:rPr>
      </w:pPr>
      <w:r w:rsidRPr="00F809B4">
        <w:rPr>
          <w:rFonts w:ascii="Arial" w:hAnsi="Arial" w:cs="Arial"/>
          <w:color w:val="002060"/>
        </w:rPr>
        <w:t>c.</w:t>
      </w:r>
      <w:r w:rsidRPr="00F809B4">
        <w:rPr>
          <w:rFonts w:ascii="Arial" w:hAnsi="Arial" w:cs="Arial"/>
          <w:color w:val="002060"/>
        </w:rPr>
        <w:tab/>
      </w:r>
      <w:r w:rsidRPr="00F809B4">
        <w:rPr>
          <w:rFonts w:ascii="Arial" w:hAnsi="Arial" w:cs="Arial"/>
          <w:color w:val="002060"/>
        </w:rPr>
        <w:t>Develop a coordinated multi-agency approach to ensure that domestic abuse is identified and responded to effectively.</w:t>
      </w:r>
    </w:p>
    <w:p w:rsidRPr="00F809B4" w:rsidR="00E02004" w:rsidP="00E02004" w:rsidRDefault="00E02004" w14:paraId="6B2FC03F" w14:textId="77777777">
      <w:pPr>
        <w:rPr>
          <w:rFonts w:ascii="Arial" w:hAnsi="Arial" w:cs="Arial"/>
          <w:color w:val="002060"/>
        </w:rPr>
      </w:pPr>
      <w:r w:rsidRPr="00F809B4">
        <w:rPr>
          <w:rFonts w:ascii="Arial" w:hAnsi="Arial" w:cs="Arial"/>
          <w:color w:val="002060"/>
        </w:rPr>
        <w:t>d.</w:t>
      </w:r>
      <w:r w:rsidRPr="00F809B4">
        <w:rPr>
          <w:rFonts w:ascii="Arial" w:hAnsi="Arial" w:cs="Arial"/>
          <w:color w:val="002060"/>
        </w:rPr>
        <w:tab/>
      </w:r>
      <w:r w:rsidRPr="00F809B4">
        <w:rPr>
          <w:rFonts w:ascii="Arial" w:hAnsi="Arial" w:cs="Arial"/>
          <w:color w:val="002060"/>
        </w:rPr>
        <w:t>Contribute to a better understanding of the nature of domestic violence and abuse.</w:t>
      </w:r>
    </w:p>
    <w:p w:rsidRPr="00F809B4" w:rsidR="00E02004" w:rsidP="00E02004" w:rsidRDefault="00E02004" w14:paraId="21EF1452" w14:textId="77777777">
      <w:pPr>
        <w:rPr>
          <w:rFonts w:ascii="Arial" w:hAnsi="Arial" w:cs="Arial"/>
          <w:color w:val="002060"/>
        </w:rPr>
      </w:pPr>
      <w:r w:rsidRPr="00F809B4">
        <w:rPr>
          <w:rFonts w:ascii="Arial" w:hAnsi="Arial" w:cs="Arial"/>
          <w:color w:val="002060"/>
        </w:rPr>
        <w:t>e.</w:t>
      </w:r>
      <w:r w:rsidRPr="00F809B4">
        <w:rPr>
          <w:rFonts w:ascii="Arial" w:hAnsi="Arial" w:cs="Arial"/>
          <w:color w:val="002060"/>
        </w:rPr>
        <w:tab/>
      </w:r>
      <w:r w:rsidRPr="00F809B4">
        <w:rPr>
          <w:rFonts w:ascii="Arial" w:hAnsi="Arial" w:cs="Arial"/>
          <w:color w:val="002060"/>
        </w:rPr>
        <w:t>Highlight good practice.</w:t>
      </w:r>
    </w:p>
    <w:p w:rsidRPr="00F809B4" w:rsidR="00E02004" w:rsidP="00E02004" w:rsidRDefault="00E02004" w14:paraId="3B6D1CCA" w14:textId="77777777">
      <w:pPr>
        <w:rPr>
          <w:rFonts w:ascii="Arial" w:hAnsi="Arial" w:cs="Arial"/>
          <w:color w:val="002060"/>
        </w:rPr>
      </w:pPr>
      <w:r w:rsidRPr="00F809B4">
        <w:rPr>
          <w:rFonts w:ascii="Arial" w:hAnsi="Arial" w:cs="Arial"/>
          <w:color w:val="002060"/>
        </w:rPr>
        <w:t>The aims of the MHHR were to:</w:t>
      </w:r>
    </w:p>
    <w:p w:rsidRPr="00F809B4" w:rsidR="00E02004" w:rsidP="00E02004" w:rsidRDefault="00E02004" w14:paraId="63F6453A" w14:textId="77777777">
      <w:pPr>
        <w:rPr>
          <w:rFonts w:ascii="Arial" w:hAnsi="Arial" w:cs="Arial"/>
          <w:color w:val="002060"/>
        </w:rPr>
      </w:pPr>
      <w:r w:rsidRPr="00F809B4">
        <w:rPr>
          <w:rFonts w:ascii="Arial" w:hAnsi="Arial" w:cs="Arial"/>
          <w:color w:val="002060"/>
        </w:rPr>
        <w:t>a.</w:t>
      </w:r>
      <w:r w:rsidRPr="00F809B4">
        <w:rPr>
          <w:rFonts w:ascii="Arial" w:hAnsi="Arial" w:cs="Arial"/>
          <w:color w:val="002060"/>
        </w:rPr>
        <w:tab/>
      </w:r>
      <w:r w:rsidRPr="00F809B4">
        <w:rPr>
          <w:rFonts w:ascii="Arial" w:hAnsi="Arial" w:cs="Arial"/>
          <w:color w:val="002060"/>
        </w:rPr>
        <w:t>Examine the NHS contribution into the care and treatment of the service user from his first contact with specialist mental health services up until the date of the incident.</w:t>
      </w:r>
    </w:p>
    <w:p w:rsidRPr="00F809B4" w:rsidR="00E02004" w:rsidP="00E02004" w:rsidRDefault="00E02004" w14:paraId="79CAA5B9" w14:textId="77777777">
      <w:pPr>
        <w:rPr>
          <w:rFonts w:ascii="Arial" w:hAnsi="Arial" w:cs="Arial"/>
          <w:color w:val="002060"/>
        </w:rPr>
      </w:pPr>
      <w:r w:rsidRPr="00F809B4">
        <w:rPr>
          <w:rFonts w:ascii="Arial" w:hAnsi="Arial" w:cs="Arial"/>
          <w:color w:val="002060"/>
        </w:rPr>
        <w:t>b.</w:t>
      </w:r>
      <w:r w:rsidRPr="00F809B4">
        <w:rPr>
          <w:rFonts w:ascii="Arial" w:hAnsi="Arial" w:cs="Arial"/>
          <w:color w:val="002060"/>
        </w:rPr>
        <w:tab/>
      </w:r>
      <w:r w:rsidRPr="00F809B4">
        <w:rPr>
          <w:rFonts w:ascii="Arial" w:hAnsi="Arial" w:cs="Arial"/>
          <w:color w:val="002060"/>
        </w:rPr>
        <w:t>Critically examine and quality-assure the NHS contributions to the Domestic Homicide Review.</w:t>
      </w:r>
    </w:p>
    <w:p w:rsidRPr="00F809B4" w:rsidR="00E02004" w:rsidP="00E02004" w:rsidRDefault="00E02004" w14:paraId="6E449A5F" w14:textId="77777777">
      <w:pPr>
        <w:rPr>
          <w:rFonts w:ascii="Arial" w:hAnsi="Arial" w:cs="Arial"/>
          <w:color w:val="002060"/>
        </w:rPr>
      </w:pPr>
      <w:r w:rsidRPr="00F809B4">
        <w:rPr>
          <w:rFonts w:ascii="Arial" w:hAnsi="Arial" w:cs="Arial"/>
          <w:color w:val="002060"/>
        </w:rPr>
        <w:t>c.</w:t>
      </w:r>
      <w:r w:rsidRPr="00F809B4">
        <w:rPr>
          <w:rFonts w:ascii="Arial" w:hAnsi="Arial" w:cs="Arial"/>
          <w:color w:val="002060"/>
        </w:rPr>
        <w:tab/>
      </w:r>
      <w:r w:rsidRPr="00F809B4">
        <w:rPr>
          <w:rFonts w:ascii="Arial" w:hAnsi="Arial" w:cs="Arial"/>
          <w:color w:val="002060"/>
        </w:rPr>
        <w:t>Examine the referral arrangements, communication and discharge procedures of the different parts of the NHS that had contact with the service user.</w:t>
      </w:r>
    </w:p>
    <w:p w:rsidRPr="00F809B4" w:rsidR="00E02004" w:rsidP="00E02004" w:rsidRDefault="00E02004" w14:paraId="58E32B91" w14:textId="77777777">
      <w:pPr>
        <w:rPr>
          <w:rFonts w:ascii="Arial" w:hAnsi="Arial" w:cs="Arial"/>
          <w:color w:val="002060"/>
        </w:rPr>
      </w:pPr>
      <w:r w:rsidRPr="00F809B4">
        <w:rPr>
          <w:rFonts w:ascii="Arial" w:hAnsi="Arial" w:cs="Arial"/>
          <w:color w:val="002060"/>
        </w:rPr>
        <w:t>d.</w:t>
      </w:r>
      <w:r w:rsidRPr="00F809B4">
        <w:rPr>
          <w:rFonts w:ascii="Arial" w:hAnsi="Arial" w:cs="Arial"/>
          <w:color w:val="002060"/>
        </w:rPr>
        <w:tab/>
      </w:r>
      <w:r w:rsidRPr="00F809B4">
        <w:rPr>
          <w:rFonts w:ascii="Arial" w:hAnsi="Arial" w:cs="Arial"/>
          <w:color w:val="002060"/>
        </w:rPr>
        <w:t>Review and assess compliance with local policies, national guidance and relevant statutory obligations.</w:t>
      </w:r>
    </w:p>
    <w:p w:rsidRPr="00F809B4" w:rsidR="00E02004" w:rsidP="00E02004" w:rsidRDefault="00E02004" w14:paraId="1E0B39A9" w14:textId="77777777">
      <w:pPr>
        <w:rPr>
          <w:rFonts w:ascii="Arial" w:hAnsi="Arial" w:cs="Arial"/>
          <w:color w:val="002060"/>
        </w:rPr>
      </w:pPr>
      <w:r w:rsidRPr="00F809B4">
        <w:rPr>
          <w:rFonts w:ascii="Arial" w:hAnsi="Arial" w:cs="Arial"/>
          <w:color w:val="002060"/>
        </w:rPr>
        <w:t>e.</w:t>
      </w:r>
      <w:r w:rsidRPr="00F809B4">
        <w:rPr>
          <w:rFonts w:ascii="Arial" w:hAnsi="Arial" w:cs="Arial"/>
          <w:color w:val="002060"/>
        </w:rPr>
        <w:tab/>
      </w:r>
      <w:r w:rsidRPr="00F809B4">
        <w:rPr>
          <w:rFonts w:ascii="Arial" w:hAnsi="Arial" w:cs="Arial"/>
          <w:color w:val="002060"/>
        </w:rPr>
        <w:t>Examine the effectiveness of the service user’s Care Plan and Risk Assessment, including the involvement of the service user and his family.</w:t>
      </w:r>
    </w:p>
    <w:p w:rsidRPr="00171EFA" w:rsidR="00BA65A5" w:rsidP="00E02004" w:rsidRDefault="00E02004" w14:paraId="15EF712B" w14:textId="2FAFD606">
      <w:pPr>
        <w:rPr>
          <w:color w:val="002060"/>
        </w:rPr>
      </w:pPr>
      <w:r w:rsidRPr="00E02004">
        <w:rPr>
          <w:color w:val="002060"/>
        </w:rPr>
        <w:t> </w:t>
      </w:r>
    </w:p>
    <w:sectPr w:rsidRPr="00171EFA" w:rsidR="00BA65A5">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F8F" w:rsidP="0039133D" w:rsidRDefault="008B7F8F" w14:paraId="5D8069DF" w14:textId="77777777">
      <w:pPr>
        <w:spacing w:after="0" w:line="240" w:lineRule="auto"/>
      </w:pPr>
      <w:r>
        <w:separator/>
      </w:r>
    </w:p>
  </w:endnote>
  <w:endnote w:type="continuationSeparator" w:id="0">
    <w:p w:rsidR="008B7F8F" w:rsidP="0039133D" w:rsidRDefault="008B7F8F" w14:paraId="69686A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71" w:rsidRDefault="00516971" w14:paraId="1AE2D8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592211"/>
      <w:docPartObj>
        <w:docPartGallery w:val="Page Numbers (Bottom of Page)"/>
        <w:docPartUnique/>
      </w:docPartObj>
    </w:sdtPr>
    <w:sdtEndPr/>
    <w:sdtContent>
      <w:p w:rsidR="00126A80" w:rsidRDefault="00126A80" w14:paraId="5DE97BAF" w14:textId="398CDA89">
        <w:pPr>
          <w:pStyle w:val="Footer"/>
          <w:jc w:val="right"/>
        </w:pPr>
        <w:r>
          <w:fldChar w:fldCharType="begin"/>
        </w:r>
        <w:r>
          <w:instrText>PAGE   \* MERGEFORMAT</w:instrText>
        </w:r>
        <w:r>
          <w:fldChar w:fldCharType="separate"/>
        </w:r>
        <w:r>
          <w:t>2</w:t>
        </w:r>
        <w:r>
          <w:fldChar w:fldCharType="end"/>
        </w:r>
      </w:p>
    </w:sdtContent>
  </w:sdt>
  <w:p w:rsidR="007A0139" w:rsidRDefault="007A0139" w14:paraId="5E9277A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71" w:rsidRDefault="00516971" w14:paraId="5B916F9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F8F" w:rsidP="0039133D" w:rsidRDefault="008B7F8F" w14:paraId="721B86E4" w14:textId="77777777">
      <w:pPr>
        <w:spacing w:after="0" w:line="240" w:lineRule="auto"/>
      </w:pPr>
      <w:r>
        <w:separator/>
      </w:r>
    </w:p>
  </w:footnote>
  <w:footnote w:type="continuationSeparator" w:id="0">
    <w:p w:rsidR="008B7F8F" w:rsidP="0039133D" w:rsidRDefault="008B7F8F" w14:paraId="5BF7FDDD" w14:textId="77777777">
      <w:pPr>
        <w:spacing w:after="0" w:line="240" w:lineRule="auto"/>
      </w:pPr>
      <w:r>
        <w:continuationSeparator/>
      </w:r>
    </w:p>
  </w:footnote>
  <w:footnote w:id="1">
    <w:p w:rsidR="002B3CFD" w:rsidRDefault="002B3CFD" w14:paraId="761D1E78" w14:textId="46C7F725">
      <w:pPr>
        <w:pStyle w:val="FootnoteText"/>
      </w:pPr>
      <w:r>
        <w:rPr>
          <w:rStyle w:val="FootnoteReference"/>
        </w:rPr>
        <w:footnoteRef/>
      </w:r>
      <w:r>
        <w:t xml:space="preserve"> Names have been changed.</w:t>
      </w:r>
    </w:p>
  </w:footnote>
  <w:footnote w:id="2">
    <w:p w:rsidR="003E5526" w:rsidRDefault="003E5526" w14:paraId="104DBB7B" w14:textId="6E71C8E5">
      <w:pPr>
        <w:pStyle w:val="FootnoteText"/>
      </w:pPr>
      <w:r>
        <w:rPr>
          <w:rStyle w:val="FootnoteReference"/>
        </w:rPr>
        <w:footnoteRef/>
      </w:r>
      <w:r>
        <w:t xml:space="preserve"> </w:t>
      </w:r>
      <w:r w:rsidR="008B347B">
        <w:t>S</w:t>
      </w:r>
      <w:r w:rsidRPr="00290555" w:rsidR="00290555">
        <w:t>upport, time and recovery (STR) worker</w:t>
      </w:r>
      <w:r w:rsidR="008B347B">
        <w:t>s</w:t>
      </w:r>
      <w:r w:rsidRPr="00290555" w:rsidR="00290555">
        <w:t xml:space="preserve"> </w:t>
      </w:r>
      <w:r w:rsidRPr="00290555" w:rsidR="008B347B">
        <w:t>help</w:t>
      </w:r>
      <w:r w:rsidRPr="00290555" w:rsidR="00290555">
        <w:t xml:space="preserve"> adults and young people with mental health problems</w:t>
      </w:r>
      <w:r w:rsidR="00290555">
        <w:t xml:space="preserve"> </w:t>
      </w:r>
      <w:r w:rsidR="008B347B">
        <w:t xml:space="preserve">living in the community working alongside staff in the community </w:t>
      </w:r>
      <w:r w:rsidR="00E901F9">
        <w:t>mental health teams</w:t>
      </w:r>
      <w:r w:rsidR="008B347B">
        <w:t>.</w:t>
      </w:r>
    </w:p>
  </w:footnote>
  <w:footnote w:id="3">
    <w:p w:rsidR="00F23E1E" w:rsidRDefault="00F23E1E" w14:paraId="70AA1860" w14:textId="3E178A08">
      <w:pPr>
        <w:pStyle w:val="FootnoteText"/>
      </w:pPr>
      <w:r>
        <w:rPr>
          <w:rStyle w:val="FootnoteReference"/>
        </w:rPr>
        <w:footnoteRef/>
      </w:r>
      <w:r>
        <w:t xml:space="preserve"> Formerly known as a Domestic Homicide Review (DHR) managed under the auspices of the </w:t>
      </w:r>
      <w:r w:rsidR="000236CD">
        <w:t>local Community Safety Partnership.</w:t>
      </w:r>
    </w:p>
  </w:footnote>
  <w:footnote w:id="4">
    <w:p w:rsidRPr="00F809B4" w:rsidR="00F809B4" w:rsidP="00F809B4" w:rsidRDefault="00D64CCC" w14:paraId="08DEAE3A" w14:textId="77777777">
      <w:pPr>
        <w:pStyle w:val="FootnoteText"/>
      </w:pPr>
      <w:r>
        <w:rPr>
          <w:rStyle w:val="FootnoteReference"/>
        </w:rPr>
        <w:footnoteRef/>
      </w:r>
      <w:r>
        <w:t xml:space="preserve"> </w:t>
      </w:r>
      <w:hyperlink w:history="1" r:id="rId1">
        <w:r w:rsidRPr="00F809B4" w:rsidR="00F809B4">
          <w:rPr>
            <w:rStyle w:val="Hyperlink"/>
          </w:rPr>
          <w:t>https://www.gov.uk/government/publications/revised-statutory-guidance-for-the-conduct-of-domestic-homicide-reviews</w:t>
        </w:r>
      </w:hyperlink>
      <w:r w:rsidRPr="00F809B4" w:rsidR="00F809B4">
        <w:t xml:space="preserve"> </w:t>
      </w:r>
    </w:p>
    <w:p w:rsidR="00D64CCC" w:rsidRDefault="00D64CCC" w14:paraId="176DD272" w14:textId="61CEA4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71" w:rsidRDefault="00516971" w14:paraId="65A3A1A2" w14:textId="1E762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71" w:rsidRDefault="00516971" w14:paraId="34C5E075" w14:textId="34FFA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71" w:rsidRDefault="00516971" w14:paraId="126EF97F" w14:textId="2D909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D42D7"/>
    <w:multiLevelType w:val="hybridMultilevel"/>
    <w:tmpl w:val="412E1396"/>
    <w:lvl w:ilvl="0" w:tplc="FFFFFFFF">
      <w:start w:val="1"/>
      <w:numFmt w:val="decimal"/>
      <w:lvlText w:val="%1."/>
      <w:lvlJc w:val="left"/>
      <w:pPr>
        <w:ind w:left="643"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2268E9"/>
    <w:multiLevelType w:val="hybridMultilevel"/>
    <w:tmpl w:val="4C82A6A6"/>
    <w:lvl w:ilvl="0" w:tplc="AC74876E">
      <w:start w:val="1"/>
      <w:numFmt w:val="decimal"/>
      <w:lvlText w:val="%1."/>
      <w:lvlJc w:val="left"/>
      <w:pPr>
        <w:ind w:left="643"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9C3E6D"/>
    <w:multiLevelType w:val="hybridMultilevel"/>
    <w:tmpl w:val="CBEEE6B6"/>
    <w:lvl w:ilvl="0" w:tplc="4828AEF2">
      <w:start w:val="1"/>
      <w:numFmt w:val="decimal"/>
      <w:lvlText w:val="%1."/>
      <w:lvlJc w:val="left"/>
      <w:pPr>
        <w:ind w:left="785" w:hanging="360"/>
      </w:pPr>
      <w:rPr>
        <w:rFonts w:hint="default" w:ascii="Arial" w:hAnsi="Arial" w:cs="Arial"/>
        <w:b w:val="0"/>
        <w:bCs w:val="0"/>
        <w:color w:val="00206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6009987">
    <w:abstractNumId w:val="1"/>
  </w:num>
  <w:num w:numId="2" w16cid:durableId="58747727">
    <w:abstractNumId w:val="0"/>
  </w:num>
  <w:num w:numId="3" w16cid:durableId="58472765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3F"/>
    <w:rsid w:val="00001BD0"/>
    <w:rsid w:val="0000236A"/>
    <w:rsid w:val="00011FE9"/>
    <w:rsid w:val="000236CD"/>
    <w:rsid w:val="00024972"/>
    <w:rsid w:val="000666FD"/>
    <w:rsid w:val="00067BA8"/>
    <w:rsid w:val="00094552"/>
    <w:rsid w:val="000B025A"/>
    <w:rsid w:val="000C3530"/>
    <w:rsid w:val="000C7BB3"/>
    <w:rsid w:val="000F3363"/>
    <w:rsid w:val="00100EBF"/>
    <w:rsid w:val="00126A80"/>
    <w:rsid w:val="001638A0"/>
    <w:rsid w:val="00171EFA"/>
    <w:rsid w:val="00180D70"/>
    <w:rsid w:val="00181DE7"/>
    <w:rsid w:val="0019259E"/>
    <w:rsid w:val="001A37AD"/>
    <w:rsid w:val="001D558E"/>
    <w:rsid w:val="001E3F12"/>
    <w:rsid w:val="001F3043"/>
    <w:rsid w:val="001F4CEE"/>
    <w:rsid w:val="0024451B"/>
    <w:rsid w:val="0024498A"/>
    <w:rsid w:val="00261CCD"/>
    <w:rsid w:val="0027138F"/>
    <w:rsid w:val="00290555"/>
    <w:rsid w:val="002A6049"/>
    <w:rsid w:val="002B3CFD"/>
    <w:rsid w:val="002C1AF9"/>
    <w:rsid w:val="002C2C8D"/>
    <w:rsid w:val="002D175A"/>
    <w:rsid w:val="002E31D6"/>
    <w:rsid w:val="002F2501"/>
    <w:rsid w:val="003101EB"/>
    <w:rsid w:val="0033696C"/>
    <w:rsid w:val="00342415"/>
    <w:rsid w:val="00373600"/>
    <w:rsid w:val="00382FF5"/>
    <w:rsid w:val="0038344A"/>
    <w:rsid w:val="0039133D"/>
    <w:rsid w:val="003B2162"/>
    <w:rsid w:val="003B4D1D"/>
    <w:rsid w:val="003C1700"/>
    <w:rsid w:val="003C1D3B"/>
    <w:rsid w:val="003C46E3"/>
    <w:rsid w:val="003E5526"/>
    <w:rsid w:val="00412322"/>
    <w:rsid w:val="00422328"/>
    <w:rsid w:val="0044293D"/>
    <w:rsid w:val="00446D07"/>
    <w:rsid w:val="0047332A"/>
    <w:rsid w:val="0047397A"/>
    <w:rsid w:val="004C714D"/>
    <w:rsid w:val="00513192"/>
    <w:rsid w:val="00516971"/>
    <w:rsid w:val="00523C6E"/>
    <w:rsid w:val="00530297"/>
    <w:rsid w:val="005542FF"/>
    <w:rsid w:val="00565CDB"/>
    <w:rsid w:val="005831FC"/>
    <w:rsid w:val="0058709D"/>
    <w:rsid w:val="005B613E"/>
    <w:rsid w:val="005C52C1"/>
    <w:rsid w:val="005D58B4"/>
    <w:rsid w:val="005E0298"/>
    <w:rsid w:val="006B21A9"/>
    <w:rsid w:val="006B5DFF"/>
    <w:rsid w:val="00703B78"/>
    <w:rsid w:val="00730387"/>
    <w:rsid w:val="00761D86"/>
    <w:rsid w:val="00764429"/>
    <w:rsid w:val="00770F7E"/>
    <w:rsid w:val="007A0139"/>
    <w:rsid w:val="007B64F3"/>
    <w:rsid w:val="007D2A28"/>
    <w:rsid w:val="007F368B"/>
    <w:rsid w:val="008156C6"/>
    <w:rsid w:val="008240C9"/>
    <w:rsid w:val="00841888"/>
    <w:rsid w:val="00853F4D"/>
    <w:rsid w:val="00855DBE"/>
    <w:rsid w:val="008814D2"/>
    <w:rsid w:val="00896A23"/>
    <w:rsid w:val="00896A4F"/>
    <w:rsid w:val="008B068F"/>
    <w:rsid w:val="008B25D3"/>
    <w:rsid w:val="008B2E0E"/>
    <w:rsid w:val="008B347B"/>
    <w:rsid w:val="008B7F8F"/>
    <w:rsid w:val="008C7689"/>
    <w:rsid w:val="008D633B"/>
    <w:rsid w:val="008E57C4"/>
    <w:rsid w:val="00943EA8"/>
    <w:rsid w:val="00961998"/>
    <w:rsid w:val="00962BA8"/>
    <w:rsid w:val="00973C75"/>
    <w:rsid w:val="00977DE2"/>
    <w:rsid w:val="009806E6"/>
    <w:rsid w:val="0099183E"/>
    <w:rsid w:val="0099368B"/>
    <w:rsid w:val="009C3B87"/>
    <w:rsid w:val="00A0540C"/>
    <w:rsid w:val="00A35B99"/>
    <w:rsid w:val="00A67377"/>
    <w:rsid w:val="00AB4135"/>
    <w:rsid w:val="00AB628A"/>
    <w:rsid w:val="00AC4E0C"/>
    <w:rsid w:val="00B0152C"/>
    <w:rsid w:val="00B1433D"/>
    <w:rsid w:val="00B3177E"/>
    <w:rsid w:val="00B55614"/>
    <w:rsid w:val="00B84EB7"/>
    <w:rsid w:val="00B91527"/>
    <w:rsid w:val="00B978A0"/>
    <w:rsid w:val="00BA65A5"/>
    <w:rsid w:val="00C070F0"/>
    <w:rsid w:val="00C55FB4"/>
    <w:rsid w:val="00C61DFA"/>
    <w:rsid w:val="00C92483"/>
    <w:rsid w:val="00CA112E"/>
    <w:rsid w:val="00CA308F"/>
    <w:rsid w:val="00CD003F"/>
    <w:rsid w:val="00CF228F"/>
    <w:rsid w:val="00CF5905"/>
    <w:rsid w:val="00CF7B38"/>
    <w:rsid w:val="00D324E7"/>
    <w:rsid w:val="00D33E15"/>
    <w:rsid w:val="00D363F2"/>
    <w:rsid w:val="00D541A4"/>
    <w:rsid w:val="00D64CCC"/>
    <w:rsid w:val="00D73CAF"/>
    <w:rsid w:val="00D749CB"/>
    <w:rsid w:val="00DC42FC"/>
    <w:rsid w:val="00DE0893"/>
    <w:rsid w:val="00E02004"/>
    <w:rsid w:val="00E05BD3"/>
    <w:rsid w:val="00E166F5"/>
    <w:rsid w:val="00E8053F"/>
    <w:rsid w:val="00E901F9"/>
    <w:rsid w:val="00EB787D"/>
    <w:rsid w:val="00F23E1E"/>
    <w:rsid w:val="00F41BCC"/>
    <w:rsid w:val="00F43AF5"/>
    <w:rsid w:val="00F52552"/>
    <w:rsid w:val="00F62AE0"/>
    <w:rsid w:val="00F75F11"/>
    <w:rsid w:val="00F809B4"/>
    <w:rsid w:val="00FC335E"/>
    <w:rsid w:val="00FD7731"/>
    <w:rsid w:val="00FE151B"/>
    <w:rsid w:val="00FF257A"/>
    <w:rsid w:val="02577D88"/>
    <w:rsid w:val="12D3BEE4"/>
    <w:rsid w:val="291C2E5E"/>
    <w:rsid w:val="2D96EE2F"/>
    <w:rsid w:val="389DC8C9"/>
    <w:rsid w:val="4CCCEA83"/>
    <w:rsid w:val="5EAA1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6BDD"/>
  <w15:chartTrackingRefBased/>
  <w15:docId w15:val="{670D8470-3099-4AB3-8535-2DF9B05BC5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498A"/>
  </w:style>
  <w:style w:type="paragraph" w:styleId="Heading1">
    <w:name w:val="heading 1"/>
    <w:basedOn w:val="Normal"/>
    <w:next w:val="Normal"/>
    <w:link w:val="Heading1Char"/>
    <w:uiPriority w:val="9"/>
    <w:qFormat/>
    <w:rsid w:val="00E8053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53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53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8053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8053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8053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8053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8053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8053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8053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8053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8053F"/>
    <w:rPr>
      <w:rFonts w:eastAsiaTheme="majorEastAsia" w:cstheme="majorBidi"/>
      <w:color w:val="272727" w:themeColor="text1" w:themeTint="D8"/>
    </w:rPr>
  </w:style>
  <w:style w:type="paragraph" w:styleId="Title">
    <w:name w:val="Title"/>
    <w:basedOn w:val="Normal"/>
    <w:next w:val="Normal"/>
    <w:link w:val="TitleChar"/>
    <w:uiPriority w:val="10"/>
    <w:qFormat/>
    <w:rsid w:val="00E8053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8053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8053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80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53F"/>
    <w:pPr>
      <w:spacing w:before="160"/>
      <w:jc w:val="center"/>
    </w:pPr>
    <w:rPr>
      <w:i/>
      <w:iCs/>
      <w:color w:val="404040" w:themeColor="text1" w:themeTint="BF"/>
    </w:rPr>
  </w:style>
  <w:style w:type="character" w:styleId="QuoteChar" w:customStyle="1">
    <w:name w:val="Quote Char"/>
    <w:basedOn w:val="DefaultParagraphFont"/>
    <w:link w:val="Quote"/>
    <w:uiPriority w:val="29"/>
    <w:rsid w:val="00E8053F"/>
    <w:rPr>
      <w:i/>
      <w:iCs/>
      <w:color w:val="404040" w:themeColor="text1" w:themeTint="BF"/>
    </w:rPr>
  </w:style>
  <w:style w:type="paragraph" w:styleId="ListParagraph">
    <w:name w:val="List Paragraph"/>
    <w:basedOn w:val="Normal"/>
    <w:link w:val="ListParagraphChar"/>
    <w:uiPriority w:val="34"/>
    <w:qFormat/>
    <w:rsid w:val="00E8053F"/>
    <w:pPr>
      <w:ind w:left="720"/>
      <w:contextualSpacing/>
    </w:pPr>
  </w:style>
  <w:style w:type="character" w:styleId="IntenseEmphasis">
    <w:name w:val="Intense Emphasis"/>
    <w:basedOn w:val="DefaultParagraphFont"/>
    <w:uiPriority w:val="21"/>
    <w:qFormat/>
    <w:rsid w:val="00E8053F"/>
    <w:rPr>
      <w:i/>
      <w:iCs/>
      <w:color w:val="0F4761" w:themeColor="accent1" w:themeShade="BF"/>
    </w:rPr>
  </w:style>
  <w:style w:type="paragraph" w:styleId="IntenseQuote">
    <w:name w:val="Intense Quote"/>
    <w:basedOn w:val="Normal"/>
    <w:next w:val="Normal"/>
    <w:link w:val="IntenseQuoteChar"/>
    <w:uiPriority w:val="30"/>
    <w:qFormat/>
    <w:rsid w:val="00E8053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8053F"/>
    <w:rPr>
      <w:i/>
      <w:iCs/>
      <w:color w:val="0F4761" w:themeColor="accent1" w:themeShade="BF"/>
    </w:rPr>
  </w:style>
  <w:style w:type="character" w:styleId="IntenseReference">
    <w:name w:val="Intense Reference"/>
    <w:basedOn w:val="DefaultParagraphFont"/>
    <w:uiPriority w:val="32"/>
    <w:qFormat/>
    <w:rsid w:val="00E8053F"/>
    <w:rPr>
      <w:b/>
      <w:bCs/>
      <w:smallCaps/>
      <w:color w:val="0F4761" w:themeColor="accent1" w:themeShade="BF"/>
      <w:spacing w:val="5"/>
    </w:rPr>
  </w:style>
  <w:style w:type="paragraph" w:styleId="FootnoteText">
    <w:name w:val="footnote text"/>
    <w:basedOn w:val="Normal"/>
    <w:link w:val="FootnoteTextChar"/>
    <w:uiPriority w:val="99"/>
    <w:unhideWhenUsed/>
    <w:rsid w:val="0039133D"/>
    <w:pPr>
      <w:spacing w:after="0" w:line="240" w:lineRule="auto"/>
    </w:pPr>
    <w:rPr>
      <w:kern w:val="0"/>
      <w:sz w:val="20"/>
      <w:szCs w:val="20"/>
      <w14:ligatures w14:val="none"/>
    </w:rPr>
  </w:style>
  <w:style w:type="character" w:styleId="FootnoteTextChar" w:customStyle="1">
    <w:name w:val="Footnote Text Char"/>
    <w:basedOn w:val="DefaultParagraphFont"/>
    <w:link w:val="FootnoteText"/>
    <w:uiPriority w:val="99"/>
    <w:rsid w:val="0039133D"/>
    <w:rPr>
      <w:kern w:val="0"/>
      <w:sz w:val="20"/>
      <w:szCs w:val="20"/>
      <w14:ligatures w14:val="none"/>
    </w:rPr>
  </w:style>
  <w:style w:type="character" w:styleId="FootnoteReference">
    <w:name w:val="footnote reference"/>
    <w:basedOn w:val="DefaultParagraphFont"/>
    <w:uiPriority w:val="99"/>
    <w:unhideWhenUsed/>
    <w:rsid w:val="0039133D"/>
    <w:rPr>
      <w:vertAlign w:val="superscript"/>
    </w:rPr>
  </w:style>
  <w:style w:type="paragraph" w:styleId="Header">
    <w:name w:val="header"/>
    <w:basedOn w:val="Normal"/>
    <w:link w:val="HeaderChar"/>
    <w:uiPriority w:val="99"/>
    <w:unhideWhenUsed/>
    <w:rsid w:val="007A0139"/>
    <w:pPr>
      <w:tabs>
        <w:tab w:val="center" w:pos="4513"/>
        <w:tab w:val="right" w:pos="9026"/>
      </w:tabs>
      <w:spacing w:after="0" w:line="240" w:lineRule="auto"/>
    </w:pPr>
  </w:style>
  <w:style w:type="character" w:styleId="HeaderChar" w:customStyle="1">
    <w:name w:val="Header Char"/>
    <w:basedOn w:val="DefaultParagraphFont"/>
    <w:link w:val="Header"/>
    <w:uiPriority w:val="99"/>
    <w:rsid w:val="007A0139"/>
  </w:style>
  <w:style w:type="paragraph" w:styleId="Footer">
    <w:name w:val="footer"/>
    <w:basedOn w:val="Normal"/>
    <w:link w:val="FooterChar"/>
    <w:uiPriority w:val="99"/>
    <w:unhideWhenUsed/>
    <w:rsid w:val="007A0139"/>
    <w:pPr>
      <w:tabs>
        <w:tab w:val="center" w:pos="4513"/>
        <w:tab w:val="right" w:pos="9026"/>
      </w:tabs>
      <w:spacing w:after="0" w:line="240" w:lineRule="auto"/>
    </w:pPr>
  </w:style>
  <w:style w:type="character" w:styleId="FooterChar" w:customStyle="1">
    <w:name w:val="Footer Char"/>
    <w:basedOn w:val="DefaultParagraphFont"/>
    <w:link w:val="Footer"/>
    <w:uiPriority w:val="99"/>
    <w:rsid w:val="007A0139"/>
  </w:style>
  <w:style w:type="character" w:styleId="ListParagraphChar" w:customStyle="1">
    <w:name w:val="List Paragraph Char"/>
    <w:basedOn w:val="DefaultParagraphFont"/>
    <w:link w:val="ListParagraph"/>
    <w:uiPriority w:val="34"/>
    <w:rsid w:val="00973C75"/>
  </w:style>
  <w:style w:type="character" w:styleId="Hyperlink">
    <w:name w:val="Hyperlink"/>
    <w:basedOn w:val="DefaultParagraphFont"/>
    <w:uiPriority w:val="99"/>
    <w:unhideWhenUsed/>
    <w:rsid w:val="00F809B4"/>
    <w:rPr>
      <w:color w:val="467886" w:themeColor="hyperlink"/>
      <w:u w:val="single"/>
    </w:rPr>
  </w:style>
  <w:style w:type="character" w:styleId="UnresolvedMention">
    <w:name w:val="Unresolved Mention"/>
    <w:basedOn w:val="DefaultParagraphFont"/>
    <w:uiPriority w:val="99"/>
    <w:semiHidden/>
    <w:unhideWhenUsed/>
    <w:rsid w:val="00F80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revised-statutory-guidance-for-the-conduct-of-domestic-homicide-review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6F9362FC3E1D479826B81439344B93" ma:contentTypeVersion="17" ma:contentTypeDescription="Create a new document." ma:contentTypeScope="" ma:versionID="e5d9712e55d1a9f9772d2ba12239e92c">
  <xsd:schema xmlns:xsd="http://www.w3.org/2001/XMLSchema" xmlns:xs="http://www.w3.org/2001/XMLSchema" xmlns:p="http://schemas.microsoft.com/office/2006/metadata/properties" xmlns:ns2="7ac2d4f2-3375-46cb-89a1-df10a9540015" xmlns:ns3="d69ecf06-fcd1-43cf-b7f9-53d3d43b3287" targetNamespace="http://schemas.microsoft.com/office/2006/metadata/properties" ma:root="true" ma:fieldsID="2de6ed47fd6e23f604a2eccd4f1ed5fb" ns2:_="" ns3:_="">
    <xsd:import namespace="7ac2d4f2-3375-46cb-89a1-df10a9540015"/>
    <xsd:import namespace="d69ecf06-fcd1-43cf-b7f9-53d3d43b3287"/>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3:_ip_UnifiedCompliancePolicyProperties" minOccurs="0"/>
                <xsd:element ref="ns3:_ip_UnifiedCompliancePolicyUIAction"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2d4f2-3375-46cb-89a1-df10a9540015"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internalName="_ip_UnifiedCompliancePolicyProperties" ma:readOnly="false">
      <xsd:simpleType>
        <xsd:restriction base="dms:Note"/>
      </xsd:simpleType>
    </xsd:element>
    <xsd:element name="_ip_UnifiedCompliancePolicyUIAction" ma:index="14"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93f87f42-180b-4a0c-8eeb-1e46c6561b9c}"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ew_x0020_Date xmlns="7ac2d4f2-3375-46cb-89a1-df10a9540015" xsi:nil="true"/>
    <_ip_UnifiedCompliancePolicyUIAction xmlns="d69ecf06-fcd1-43cf-b7f9-53d3d43b3287" xsi:nil="true"/>
    <lcf76f155ced4ddcb4097134ff3c332f xmlns="7ac2d4f2-3375-46cb-89a1-df10a9540015">
      <Terms xmlns="http://schemas.microsoft.com/office/infopath/2007/PartnerControls"/>
    </lcf76f155ced4ddcb4097134ff3c332f>
    <_ip_UnifiedCompliancePolicyProperties xmlns="d69ecf06-fcd1-43cf-b7f9-53d3d43b3287" xsi:nil="true"/>
    <TaxCatchAll xmlns="d69ecf06-fcd1-43cf-b7f9-53d3d43b3287" xsi:nil="true"/>
  </documentManagement>
</p:properties>
</file>

<file path=customXml/itemProps1.xml><?xml version="1.0" encoding="utf-8"?>
<ds:datastoreItem xmlns:ds="http://schemas.openxmlformats.org/officeDocument/2006/customXml" ds:itemID="{5DD60438-0CDC-46AE-AE59-FE784FFC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2d4f2-3375-46cb-89a1-df10a9540015"/>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5176C-61DE-4927-AC47-EE574E8B00F3}">
  <ds:schemaRefs>
    <ds:schemaRef ds:uri="http://schemas.microsoft.com/sharepoint/v3/contenttype/forms"/>
  </ds:schemaRefs>
</ds:datastoreItem>
</file>

<file path=customXml/itemProps3.xml><?xml version="1.0" encoding="utf-8"?>
<ds:datastoreItem xmlns:ds="http://schemas.openxmlformats.org/officeDocument/2006/customXml" ds:itemID="{FFA20919-86EC-40A2-AC87-AEACDBE84124}">
  <ds:schemaRefs>
    <ds:schemaRef ds:uri="http://schemas.openxmlformats.org/officeDocument/2006/bibliography"/>
  </ds:schemaRefs>
</ds:datastoreItem>
</file>

<file path=customXml/itemProps4.xml><?xml version="1.0" encoding="utf-8"?>
<ds:datastoreItem xmlns:ds="http://schemas.openxmlformats.org/officeDocument/2006/customXml" ds:itemID="{0F3B8C78-D86A-4561-9F3A-1B1C8964E1EC}">
  <ds:schemaRefs>
    <ds:schemaRef ds:uri="http://schemas.microsoft.com/office/2006/metadata/properties"/>
    <ds:schemaRef ds:uri="http://schemas.microsoft.com/office/infopath/2007/PartnerControls"/>
    <ds:schemaRef ds:uri="7ac2d4f2-3375-46cb-89a1-df10a9540015"/>
    <ds:schemaRef ds:uri="d69ecf06-fcd1-43cf-b7f9-53d3d43b328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 Brief Learning Review of mental health care for a service user who killed a family member.</dc:title>
  <dc:subject/>
  <dc:creator>Anne Richardson</dc:creator>
  <keywords/>
  <dc:description/>
  <lastModifiedBy>CUNNINGTON, Catherine (NHS ENGLAND)</lastModifiedBy>
  <revision>3</revision>
  <dcterms:created xsi:type="dcterms:W3CDTF">2026-06-30T13:43:00.0000000Z</dcterms:created>
  <dcterms:modified xsi:type="dcterms:W3CDTF">2026-07-08T07:43:06.1790051Z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0x0101008B6F9362FC3E1D479826B81439344B93</vt:lpwstr>
  </property>
  <property fmtid="{D5CDD505-2E9C-101B-9397-08002B2CF9AE}" pid="3" name="MediaServiceImageTags">
    <vt:lpwstr/>
  </property>
  <property fmtid="{D5CDD505-2E9C-101B-9397-08002B2CF9AE}" pid="4" name="docLang">
    <vt:lpwstr>en</vt:lpwstr>
  </property>
</Properties>
</file>