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0F7DD2" w14:textId="77777777" w:rsidR="00CA2849" w:rsidRPr="00053C94" w:rsidRDefault="00CA2849" w:rsidP="00CA2849">
      <w:pPr>
        <w:rPr>
          <w:rFonts w:cs="Calibri"/>
          <w:b/>
          <w:i/>
        </w:rPr>
      </w:pPr>
      <w:r w:rsidRPr="00053C94">
        <w:rPr>
          <w:rFonts w:cs="Calibri"/>
          <w:b/>
          <w:i/>
        </w:rPr>
        <w:t>Writing the summary in Appraisal: How to do it well</w:t>
      </w:r>
    </w:p>
    <w:p w14:paraId="225AA33A" w14:textId="77777777" w:rsidR="00CA2849" w:rsidRPr="00053C94" w:rsidRDefault="00CA2849" w:rsidP="00CA2849">
      <w:pPr>
        <w:rPr>
          <w:rFonts w:cs="Calibri"/>
          <w:i/>
          <w:u w:val="single"/>
        </w:rPr>
      </w:pPr>
      <w:r w:rsidRPr="00053C94">
        <w:rPr>
          <w:rFonts w:cs="Calibri"/>
          <w:i/>
          <w:u w:val="single"/>
        </w:rPr>
        <w:t>Introduction</w:t>
      </w:r>
    </w:p>
    <w:p w14:paraId="0A34BBEB" w14:textId="77777777" w:rsidR="00CA2849" w:rsidRPr="00053C94" w:rsidRDefault="00CA2849" w:rsidP="00CA2849">
      <w:pPr>
        <w:spacing w:line="240" w:lineRule="auto"/>
        <w:rPr>
          <w:rFonts w:cs="Calibri"/>
        </w:rPr>
      </w:pPr>
      <w:r w:rsidRPr="00053C94">
        <w:rPr>
          <w:rFonts w:cs="Calibri"/>
        </w:rPr>
        <w:t xml:space="preserve">The Summary has several functions. </w:t>
      </w:r>
    </w:p>
    <w:p w14:paraId="2419E3AA" w14:textId="77777777" w:rsidR="00CA2849" w:rsidRPr="00053C94" w:rsidRDefault="00CA2849" w:rsidP="00CA2849">
      <w:pPr>
        <w:numPr>
          <w:ilvl w:val="0"/>
          <w:numId w:val="1"/>
        </w:numPr>
        <w:spacing w:line="240" w:lineRule="auto"/>
        <w:rPr>
          <w:rFonts w:cs="Calibri"/>
        </w:rPr>
      </w:pPr>
      <w:r w:rsidRPr="00053C94">
        <w:rPr>
          <w:rFonts w:cs="Calibri"/>
        </w:rPr>
        <w:t xml:space="preserve">It is a summary of the appraisal itself and should reflect what went on during the appraisal.  </w:t>
      </w:r>
    </w:p>
    <w:p w14:paraId="103FBA91" w14:textId="77777777" w:rsidR="00CA2849" w:rsidRPr="00053C94" w:rsidRDefault="00CA2849" w:rsidP="00CA2849">
      <w:pPr>
        <w:numPr>
          <w:ilvl w:val="0"/>
          <w:numId w:val="1"/>
        </w:numPr>
        <w:spacing w:line="240" w:lineRule="auto"/>
        <w:rPr>
          <w:rFonts w:cs="Calibri"/>
        </w:rPr>
      </w:pPr>
      <w:r w:rsidRPr="00053C94">
        <w:rPr>
          <w:rFonts w:cs="Calibri"/>
        </w:rPr>
        <w:t xml:space="preserve">As a developmental process, it should record the issues discussed in a way that is helpful for the </w:t>
      </w:r>
      <w:r>
        <w:rPr>
          <w:rFonts w:cs="Calibri"/>
        </w:rPr>
        <w:t>GP</w:t>
      </w:r>
      <w:r w:rsidRPr="00053C94">
        <w:rPr>
          <w:rFonts w:cs="Calibri"/>
        </w:rPr>
        <w:t xml:space="preserve"> and their personal development,</w:t>
      </w:r>
    </w:p>
    <w:p w14:paraId="77E4FCED" w14:textId="77777777" w:rsidR="00CA2849" w:rsidRPr="00053C94" w:rsidRDefault="00CA2849" w:rsidP="00CA2849">
      <w:pPr>
        <w:numPr>
          <w:ilvl w:val="0"/>
          <w:numId w:val="1"/>
        </w:numPr>
        <w:spacing w:line="240" w:lineRule="auto"/>
        <w:rPr>
          <w:rFonts w:cs="Calibri"/>
        </w:rPr>
      </w:pPr>
      <w:r w:rsidRPr="00053C94">
        <w:rPr>
          <w:rFonts w:cs="Calibri"/>
        </w:rPr>
        <w:t xml:space="preserve">It should be a useful record for next year’s appraisal. </w:t>
      </w:r>
    </w:p>
    <w:p w14:paraId="26C80F67" w14:textId="77777777" w:rsidR="00CA2849" w:rsidRPr="00053C94" w:rsidRDefault="00CA2849" w:rsidP="00CA2849">
      <w:pPr>
        <w:numPr>
          <w:ilvl w:val="0"/>
          <w:numId w:val="1"/>
        </w:numPr>
        <w:spacing w:line="240" w:lineRule="auto"/>
        <w:rPr>
          <w:rFonts w:cs="Calibri"/>
        </w:rPr>
      </w:pPr>
      <w:r w:rsidRPr="00053C94">
        <w:rPr>
          <w:rFonts w:cs="Calibri"/>
        </w:rPr>
        <w:t>It will be used for revalidation purposes in the future as it provides the evidence of “satisfactory engagement” in appraisal</w:t>
      </w:r>
    </w:p>
    <w:p w14:paraId="6403AD45" w14:textId="77777777" w:rsidR="00CA2849" w:rsidRPr="00053C94" w:rsidRDefault="00CA2849" w:rsidP="00CA2849">
      <w:pPr>
        <w:numPr>
          <w:ilvl w:val="0"/>
          <w:numId w:val="1"/>
        </w:numPr>
        <w:spacing w:line="240" w:lineRule="auto"/>
        <w:rPr>
          <w:rFonts w:cs="Calibri"/>
        </w:rPr>
      </w:pPr>
      <w:r w:rsidRPr="00053C94">
        <w:rPr>
          <w:rFonts w:cs="Calibri"/>
        </w:rPr>
        <w:t>It confirms to the Responsible Officer the presence or absence of satisfactory evidence for revalidation</w:t>
      </w:r>
    </w:p>
    <w:p w14:paraId="7C1B1B83" w14:textId="77777777" w:rsidR="00CA2849" w:rsidRPr="00053C94" w:rsidRDefault="00CA2849" w:rsidP="00CA2849">
      <w:pPr>
        <w:spacing w:line="240" w:lineRule="auto"/>
        <w:rPr>
          <w:rFonts w:cs="Calibri"/>
          <w:b/>
          <w:i/>
        </w:rPr>
      </w:pPr>
      <w:r w:rsidRPr="00053C94">
        <w:rPr>
          <w:rFonts w:cs="Calibri"/>
          <w:b/>
          <w:i/>
        </w:rPr>
        <w:t>Appraiser Guideline for Post Appraisal Summary content</w:t>
      </w:r>
    </w:p>
    <w:p w14:paraId="36FB5C90" w14:textId="77777777" w:rsidR="00CA2849" w:rsidRPr="00053C94" w:rsidRDefault="00CA2849" w:rsidP="00CA2849">
      <w:pPr>
        <w:spacing w:line="240" w:lineRule="auto"/>
        <w:rPr>
          <w:rFonts w:cs="Calibri"/>
          <w:i/>
        </w:rPr>
      </w:pPr>
      <w:r w:rsidRPr="00053C94">
        <w:rPr>
          <w:rFonts w:cs="Calibri"/>
        </w:rPr>
        <w:t>I</w:t>
      </w:r>
      <w:r w:rsidRPr="00053C94">
        <w:rPr>
          <w:rFonts w:cs="Calibri"/>
          <w:i/>
        </w:rPr>
        <w:t>ntroduction</w:t>
      </w:r>
    </w:p>
    <w:p w14:paraId="641AD069" w14:textId="77777777" w:rsidR="00CA2849" w:rsidRPr="00053C94" w:rsidRDefault="00CA2849" w:rsidP="00CA2849">
      <w:pPr>
        <w:spacing w:line="240" w:lineRule="auto"/>
        <w:rPr>
          <w:rFonts w:cs="Calibri"/>
        </w:rPr>
      </w:pPr>
      <w:r w:rsidRPr="00053C94">
        <w:rPr>
          <w:rFonts w:cs="Calibri"/>
        </w:rPr>
        <w:t>This guideline is written as a guideline, not to be too prescriptive, but to support appraisers in ensuring that their summaries have sufficient detail and content to demonstrate that:</w:t>
      </w:r>
    </w:p>
    <w:p w14:paraId="73BA2CA6" w14:textId="77777777" w:rsidR="00CA2849" w:rsidRPr="00053C94" w:rsidRDefault="00CA2849" w:rsidP="00CA2849">
      <w:pPr>
        <w:spacing w:line="240" w:lineRule="auto"/>
        <w:rPr>
          <w:rFonts w:cs="Calibri"/>
        </w:rPr>
      </w:pPr>
      <w:r w:rsidRPr="00053C94">
        <w:rPr>
          <w:rFonts w:cs="Calibri"/>
        </w:rPr>
        <w:t>- A detailed appraisal discussion has taken place that reflects the scope of the doctor’s work</w:t>
      </w:r>
    </w:p>
    <w:p w14:paraId="484FDAB5" w14:textId="77777777" w:rsidR="00CA2849" w:rsidRPr="00053C94" w:rsidRDefault="00CA2849" w:rsidP="00CA2849">
      <w:pPr>
        <w:spacing w:line="240" w:lineRule="auto"/>
        <w:rPr>
          <w:rFonts w:cs="Calibri"/>
        </w:rPr>
      </w:pPr>
      <w:r w:rsidRPr="00053C94">
        <w:rPr>
          <w:rFonts w:cs="Calibri"/>
        </w:rPr>
        <w:t>- Evidence for revalidation is summarised with sufficient detail to support RO recommendations for revalidation (particularly important in pre-revalidation appraisals).</w:t>
      </w:r>
    </w:p>
    <w:p w14:paraId="3A863C14" w14:textId="77777777" w:rsidR="00CA2849" w:rsidRPr="00053C94" w:rsidRDefault="00CA2849" w:rsidP="00CA2849">
      <w:pPr>
        <w:spacing w:line="240" w:lineRule="auto"/>
        <w:rPr>
          <w:rFonts w:cs="Calibri"/>
        </w:rPr>
      </w:pPr>
    </w:p>
    <w:p w14:paraId="4ABB9B70" w14:textId="77777777" w:rsidR="00CA2849" w:rsidRPr="00053C94" w:rsidRDefault="00CA2849" w:rsidP="00CA2849">
      <w:pPr>
        <w:spacing w:line="240" w:lineRule="auto"/>
        <w:rPr>
          <w:rFonts w:cs="Calibri"/>
          <w:i/>
        </w:rPr>
      </w:pPr>
      <w:r w:rsidRPr="00053C94">
        <w:rPr>
          <w:rFonts w:cs="Calibri"/>
          <w:i/>
        </w:rPr>
        <w:t>Toolkits and QA Template</w:t>
      </w:r>
    </w:p>
    <w:p w14:paraId="1A46FF2B" w14:textId="77777777" w:rsidR="00CA2849" w:rsidRPr="00053C94" w:rsidRDefault="00CA2849" w:rsidP="00CA2849">
      <w:pPr>
        <w:spacing w:line="240" w:lineRule="auto"/>
        <w:rPr>
          <w:rFonts w:cs="Calibri"/>
        </w:rPr>
      </w:pPr>
      <w:r>
        <w:rPr>
          <w:rFonts w:cs="Calibri"/>
        </w:rPr>
        <w:t>We are using</w:t>
      </w:r>
      <w:r w:rsidRPr="00053C94">
        <w:rPr>
          <w:rFonts w:cs="Calibri"/>
        </w:rPr>
        <w:t xml:space="preserve"> a Quality Assurance template for pre-revalidation appraisal. This is used both to feedback to appraisers about the quality of their summary and to ensure a checklist is done for the evidence for revalidation.</w:t>
      </w:r>
    </w:p>
    <w:p w14:paraId="30B7C22E" w14:textId="77777777" w:rsidR="00CA2849" w:rsidRPr="00053C94" w:rsidRDefault="00CA2849" w:rsidP="00CA2849">
      <w:pPr>
        <w:spacing w:line="240" w:lineRule="auto"/>
        <w:rPr>
          <w:rFonts w:cs="Calibri"/>
        </w:rPr>
      </w:pPr>
      <w:r w:rsidRPr="00053C94">
        <w:rPr>
          <w:rFonts w:cs="Calibri"/>
        </w:rPr>
        <w:t>The tool</w:t>
      </w:r>
      <w:r>
        <w:rPr>
          <w:rFonts w:cs="Calibri"/>
        </w:rPr>
        <w:t>kits currently in use</w:t>
      </w:r>
      <w:r w:rsidRPr="00053C94">
        <w:rPr>
          <w:rFonts w:cs="Calibri"/>
        </w:rPr>
        <w:t xml:space="preserve"> all dictate that the following are completed before submission:</w:t>
      </w:r>
    </w:p>
    <w:p w14:paraId="14A122F9" w14:textId="77777777" w:rsidR="00CA2849" w:rsidRPr="00053C94" w:rsidRDefault="00CA2849" w:rsidP="00CA2849">
      <w:pPr>
        <w:spacing w:line="240" w:lineRule="auto"/>
        <w:rPr>
          <w:rFonts w:cs="Calibri"/>
        </w:rPr>
      </w:pPr>
      <w:r w:rsidRPr="00053C94">
        <w:rPr>
          <w:rFonts w:cs="Calibri"/>
        </w:rPr>
        <w:t>-</w:t>
      </w:r>
      <w:r w:rsidRPr="00053C94">
        <w:rPr>
          <w:rFonts w:cs="Calibri"/>
        </w:rPr>
        <w:tab/>
        <w:t>Probity declaration</w:t>
      </w:r>
    </w:p>
    <w:p w14:paraId="04C77025" w14:textId="77777777" w:rsidR="00CA2849" w:rsidRPr="00053C94" w:rsidRDefault="00CA2849" w:rsidP="00CA2849">
      <w:pPr>
        <w:spacing w:line="240" w:lineRule="auto"/>
        <w:rPr>
          <w:rFonts w:cs="Calibri"/>
        </w:rPr>
      </w:pPr>
      <w:r w:rsidRPr="00053C94">
        <w:rPr>
          <w:rFonts w:cs="Calibri"/>
        </w:rPr>
        <w:t>-</w:t>
      </w:r>
      <w:r w:rsidRPr="00053C94">
        <w:rPr>
          <w:rFonts w:cs="Calibri"/>
        </w:rPr>
        <w:tab/>
        <w:t>Health declaration</w:t>
      </w:r>
    </w:p>
    <w:p w14:paraId="7225EC11" w14:textId="77777777" w:rsidR="00CA2849" w:rsidRPr="00053C94" w:rsidRDefault="00CA2849" w:rsidP="00CA2849">
      <w:pPr>
        <w:spacing w:line="240" w:lineRule="auto"/>
        <w:rPr>
          <w:rFonts w:cs="Calibri"/>
        </w:rPr>
      </w:pPr>
      <w:r w:rsidRPr="00053C94">
        <w:rPr>
          <w:rFonts w:cs="Calibri"/>
        </w:rPr>
        <w:t>-</w:t>
      </w:r>
      <w:r w:rsidRPr="00053C94">
        <w:rPr>
          <w:rFonts w:cs="Calibri"/>
        </w:rPr>
        <w:tab/>
        <w:t>Five post appraisal statements</w:t>
      </w:r>
    </w:p>
    <w:p w14:paraId="33DE43F5" w14:textId="77777777" w:rsidR="00CA2849" w:rsidRPr="00053C94" w:rsidRDefault="00CA2849" w:rsidP="00CA2849">
      <w:pPr>
        <w:spacing w:line="240" w:lineRule="auto"/>
        <w:rPr>
          <w:rFonts w:cs="Calibri"/>
        </w:rPr>
      </w:pPr>
      <w:r w:rsidRPr="00053C94">
        <w:rPr>
          <w:rFonts w:cs="Calibri"/>
        </w:rPr>
        <w:t>-</w:t>
      </w:r>
      <w:r w:rsidRPr="00053C94">
        <w:rPr>
          <w:rFonts w:cs="Calibri"/>
        </w:rPr>
        <w:tab/>
        <w:t>Declaration if under any investigation, or has been asked to bring specific material to the appraisal.</w:t>
      </w:r>
    </w:p>
    <w:p w14:paraId="70E1EA8A" w14:textId="77777777" w:rsidR="00CA2849" w:rsidRPr="00053C94" w:rsidRDefault="00CA2849" w:rsidP="00CA2849">
      <w:pPr>
        <w:spacing w:line="240" w:lineRule="auto"/>
        <w:rPr>
          <w:rFonts w:cs="Calibri"/>
        </w:rPr>
      </w:pPr>
    </w:p>
    <w:p w14:paraId="25EF967D" w14:textId="77777777" w:rsidR="00CA2849" w:rsidRPr="00053C94" w:rsidRDefault="00CA2849" w:rsidP="00CA2849">
      <w:pPr>
        <w:spacing w:line="240" w:lineRule="auto"/>
        <w:rPr>
          <w:rFonts w:cs="Calibri"/>
          <w:i/>
        </w:rPr>
      </w:pPr>
      <w:r w:rsidRPr="00053C94">
        <w:rPr>
          <w:rFonts w:cs="Calibri"/>
          <w:i/>
        </w:rPr>
        <w:t>The quality of PDPs</w:t>
      </w:r>
    </w:p>
    <w:p w14:paraId="736CF1AE" w14:textId="77777777" w:rsidR="00CA2849" w:rsidRPr="00053C94" w:rsidRDefault="00CA2849" w:rsidP="00CA2849">
      <w:pPr>
        <w:spacing w:line="240" w:lineRule="auto"/>
        <w:rPr>
          <w:rFonts w:cs="Calibri"/>
        </w:rPr>
      </w:pPr>
      <w:r w:rsidRPr="00053C94">
        <w:rPr>
          <w:rFonts w:cs="Calibri"/>
        </w:rPr>
        <w:t>The following is considered when reviewing the PDP:</w:t>
      </w:r>
    </w:p>
    <w:p w14:paraId="358089DC" w14:textId="77777777" w:rsidR="00CA2849" w:rsidRPr="00053C94" w:rsidRDefault="00CA2849" w:rsidP="00CA2849">
      <w:pPr>
        <w:spacing w:line="240" w:lineRule="auto"/>
        <w:rPr>
          <w:rFonts w:cs="Calibri"/>
        </w:rPr>
      </w:pPr>
      <w:r w:rsidRPr="00053C94">
        <w:rPr>
          <w:rFonts w:cs="Calibri"/>
        </w:rPr>
        <w:t>- Narrative on progress on last year’s PDP including explanations why items not progressed</w:t>
      </w:r>
    </w:p>
    <w:p w14:paraId="1F359B42" w14:textId="77777777" w:rsidR="00CA2849" w:rsidRPr="00053C94" w:rsidRDefault="00CA2849" w:rsidP="00CA2849">
      <w:pPr>
        <w:spacing w:line="240" w:lineRule="auto"/>
        <w:rPr>
          <w:rFonts w:cs="Calibri"/>
        </w:rPr>
      </w:pPr>
      <w:r w:rsidRPr="00053C94">
        <w:rPr>
          <w:rFonts w:cs="Calibri"/>
        </w:rPr>
        <w:t>- PDP items are SMART</w:t>
      </w:r>
    </w:p>
    <w:p w14:paraId="669200C0" w14:textId="77777777" w:rsidR="00CA2849" w:rsidRPr="00053C94" w:rsidRDefault="00CA2849" w:rsidP="00CA2849">
      <w:pPr>
        <w:spacing w:line="240" w:lineRule="auto"/>
        <w:rPr>
          <w:rFonts w:cs="Calibri"/>
        </w:rPr>
      </w:pPr>
      <w:r w:rsidRPr="00053C94">
        <w:rPr>
          <w:rFonts w:cs="Calibri"/>
        </w:rPr>
        <w:t>- PDP covers the scope of the doctor’s work</w:t>
      </w:r>
    </w:p>
    <w:p w14:paraId="0A33B46C" w14:textId="77777777" w:rsidR="00CA2849" w:rsidRPr="00053C94" w:rsidRDefault="00CA2849" w:rsidP="00CA2849">
      <w:pPr>
        <w:spacing w:line="240" w:lineRule="auto"/>
        <w:rPr>
          <w:rFonts w:cs="Calibri"/>
        </w:rPr>
      </w:pPr>
      <w:r w:rsidRPr="00053C94">
        <w:rPr>
          <w:rFonts w:cs="Calibri"/>
        </w:rPr>
        <w:t>- A balance of different type of educational activities is maintained.</w:t>
      </w:r>
    </w:p>
    <w:p w14:paraId="7C9D5192" w14:textId="77777777" w:rsidR="00CA2849" w:rsidRDefault="00CA2849" w:rsidP="00CA2849">
      <w:pPr>
        <w:spacing w:line="240" w:lineRule="auto"/>
        <w:rPr>
          <w:rFonts w:cs="Calibri"/>
          <w:i/>
        </w:rPr>
      </w:pPr>
    </w:p>
    <w:p w14:paraId="3A4F530A" w14:textId="77777777" w:rsidR="00CA2849" w:rsidRDefault="00CA2849" w:rsidP="00CA2849">
      <w:pPr>
        <w:spacing w:line="240" w:lineRule="auto"/>
        <w:rPr>
          <w:rFonts w:cs="Calibri"/>
          <w:i/>
        </w:rPr>
      </w:pPr>
    </w:p>
    <w:p w14:paraId="103169FF" w14:textId="77777777" w:rsidR="00CA2849" w:rsidRPr="00053C94" w:rsidRDefault="00CA2849" w:rsidP="00CA2849">
      <w:pPr>
        <w:spacing w:line="240" w:lineRule="auto"/>
        <w:rPr>
          <w:rFonts w:cs="Calibri"/>
          <w:i/>
        </w:rPr>
      </w:pPr>
      <w:r w:rsidRPr="00053C94">
        <w:rPr>
          <w:rFonts w:cs="Calibri"/>
          <w:i/>
        </w:rPr>
        <w:lastRenderedPageBreak/>
        <w:t>Learning log</w:t>
      </w:r>
    </w:p>
    <w:p w14:paraId="52BC1A6D" w14:textId="77777777" w:rsidR="00CA2849" w:rsidRPr="00053C94" w:rsidRDefault="00CA2849" w:rsidP="00CA2849">
      <w:pPr>
        <w:spacing w:line="240" w:lineRule="auto"/>
        <w:rPr>
          <w:rFonts w:cs="Calibri"/>
        </w:rPr>
      </w:pPr>
      <w:r w:rsidRPr="00053C94">
        <w:rPr>
          <w:rFonts w:cs="Calibri"/>
        </w:rPr>
        <w:t>The learning log should contain sufficient detail to understand what the learning activity was, with some brief reflections about what (if anything) has been learned. Developmental, supportive feedback to doctors about how to improve their learning log generally works better than a punitive approach. Scanned certificates are not required to verify a learning activity has taken place. The summary should include a statement about the number of verified credits, and evidence of reflection.</w:t>
      </w:r>
    </w:p>
    <w:p w14:paraId="154EA9AF" w14:textId="77777777" w:rsidR="00CA2849" w:rsidRPr="00053C94" w:rsidRDefault="00CA2849" w:rsidP="00CA2849">
      <w:pPr>
        <w:spacing w:line="240" w:lineRule="auto"/>
        <w:rPr>
          <w:rFonts w:cs="Calibri"/>
          <w:i/>
        </w:rPr>
      </w:pPr>
      <w:r w:rsidRPr="00053C94">
        <w:rPr>
          <w:rFonts w:cs="Calibri"/>
          <w:i/>
        </w:rPr>
        <w:t>Level of detail</w:t>
      </w:r>
    </w:p>
    <w:p w14:paraId="05D04923" w14:textId="77777777" w:rsidR="00CA2849" w:rsidRPr="00053C94" w:rsidRDefault="00CA2849" w:rsidP="00CA2849">
      <w:pPr>
        <w:spacing w:line="240" w:lineRule="auto"/>
        <w:rPr>
          <w:rFonts w:cs="Calibri"/>
        </w:rPr>
      </w:pPr>
      <w:r w:rsidRPr="00053C94">
        <w:rPr>
          <w:rFonts w:cs="Calibri"/>
        </w:rPr>
        <w:t xml:space="preserve">The description within each domain area, and the general summary should be of sufficient detail to evidence that the issues and areas relevant to this doctor have been properly discussed and explored. This is very unlikely to be met by two sentences within each domain box. The level of detail varies between appraisers and it is reasonable that there is a range allowed. The guidance in this document suggests necessary content (Bold) and optional content (italic) for the summary boxes. </w:t>
      </w:r>
    </w:p>
    <w:p w14:paraId="22927DC9" w14:textId="77777777" w:rsidR="00CA2849" w:rsidRPr="00053C94" w:rsidRDefault="00CA2849" w:rsidP="00CA2849">
      <w:pPr>
        <w:spacing w:line="240" w:lineRule="auto"/>
        <w:rPr>
          <w:rFonts w:cs="Calibri"/>
          <w:i/>
        </w:rPr>
      </w:pPr>
      <w:r w:rsidRPr="00053C94">
        <w:rPr>
          <w:rFonts w:cs="Calibri"/>
          <w:i/>
        </w:rPr>
        <w:t>Layout and style of summary</w:t>
      </w:r>
    </w:p>
    <w:p w14:paraId="68F05917" w14:textId="77777777" w:rsidR="00CA2849" w:rsidRPr="00053C94" w:rsidRDefault="00CA2849" w:rsidP="00CA2849">
      <w:pPr>
        <w:spacing w:line="240" w:lineRule="auto"/>
        <w:rPr>
          <w:rFonts w:cs="Calibri"/>
        </w:rPr>
      </w:pPr>
      <w:r w:rsidRPr="00053C94">
        <w:rPr>
          <w:rFonts w:cs="Calibri"/>
        </w:rPr>
        <w:t>A range of style and narrative approaches are acceptable. Some appraisers address the summary to the doctor, other write in the third person. It is helpful to consider using subheadings and bullet points mixed with the narrative to make the summary easier to read (some toolkits remove spaces automatically though).</w:t>
      </w:r>
    </w:p>
    <w:p w14:paraId="6796B5B9" w14:textId="77777777" w:rsidR="00CA2849" w:rsidRPr="00053C94" w:rsidRDefault="00CA2849" w:rsidP="00CA2849">
      <w:pPr>
        <w:spacing w:line="240" w:lineRule="auto"/>
        <w:rPr>
          <w:rFonts w:cs="Calibri"/>
        </w:rPr>
      </w:pPr>
      <w:r w:rsidRPr="00053C94">
        <w:rPr>
          <w:rFonts w:cs="Calibri"/>
        </w:rPr>
        <w:t>Spelling mistakes and grammatical errors should be avoided using a spell checker where possible.</w:t>
      </w:r>
    </w:p>
    <w:p w14:paraId="1BC66967" w14:textId="77777777" w:rsidR="00CA2849" w:rsidRPr="00053C94" w:rsidRDefault="00CA2849" w:rsidP="00CA2849">
      <w:pPr>
        <w:spacing w:line="240" w:lineRule="auto"/>
        <w:rPr>
          <w:rFonts w:cs="Calibri"/>
        </w:rPr>
        <w:sectPr w:rsidR="00CA2849" w:rsidRPr="00053C94">
          <w:pgSz w:w="11906" w:h="16838"/>
          <w:pgMar w:top="720" w:right="720" w:bottom="720" w:left="720" w:header="113" w:footer="113" w:gutter="0"/>
          <w:cols w:space="510"/>
          <w:docGrid w:linePitch="360"/>
        </w:sectPr>
      </w:pPr>
    </w:p>
    <w:p w14:paraId="25C65D2D" w14:textId="77777777" w:rsidR="00CA2849" w:rsidRPr="00053C94" w:rsidRDefault="00CA2849" w:rsidP="00CA2849">
      <w:pPr>
        <w:spacing w:line="240" w:lineRule="auto"/>
        <w:rPr>
          <w:rFonts w:cs="Calibri"/>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11340"/>
        <w:gridCol w:w="1701"/>
      </w:tblGrid>
      <w:tr w:rsidR="00CA2849" w:rsidRPr="00053C94" w14:paraId="46D0E970" w14:textId="77777777" w:rsidTr="0071727B">
        <w:trPr>
          <w:trHeight w:val="436"/>
        </w:trPr>
        <w:tc>
          <w:tcPr>
            <w:tcW w:w="2235" w:type="dxa"/>
            <w:vAlign w:val="center"/>
          </w:tcPr>
          <w:p w14:paraId="45F14922" w14:textId="77777777" w:rsidR="00CA2849" w:rsidRPr="00053C94" w:rsidRDefault="00CA2849" w:rsidP="0071727B">
            <w:pPr>
              <w:rPr>
                <w:rFonts w:cs="Calibri"/>
                <w:b/>
              </w:rPr>
            </w:pPr>
            <w:r w:rsidRPr="00053C94">
              <w:rPr>
                <w:rFonts w:cs="Calibri"/>
                <w:b/>
              </w:rPr>
              <w:t xml:space="preserve">Domain/ </w:t>
            </w:r>
          </w:p>
          <w:p w14:paraId="548F899F" w14:textId="77777777" w:rsidR="00CA2849" w:rsidRPr="00053C94" w:rsidRDefault="00CA2849" w:rsidP="0071727B">
            <w:pPr>
              <w:rPr>
                <w:rFonts w:cs="Calibri"/>
                <w:i/>
                <w:u w:val="single"/>
              </w:rPr>
            </w:pPr>
            <w:r w:rsidRPr="00053C94">
              <w:rPr>
                <w:rFonts w:cs="Calibri"/>
                <w:i/>
                <w:u w:val="single"/>
              </w:rPr>
              <w:t>Attribute</w:t>
            </w:r>
          </w:p>
        </w:tc>
        <w:tc>
          <w:tcPr>
            <w:tcW w:w="11340" w:type="dxa"/>
          </w:tcPr>
          <w:p w14:paraId="219F84A9" w14:textId="77777777" w:rsidR="00CA2849" w:rsidRPr="00053C94" w:rsidRDefault="00CA2849" w:rsidP="0071727B">
            <w:pPr>
              <w:rPr>
                <w:rFonts w:cs="Calibri"/>
                <w:b/>
                <w:u w:val="single"/>
              </w:rPr>
            </w:pPr>
            <w:r w:rsidRPr="00053C94">
              <w:rPr>
                <w:rFonts w:cs="Calibri"/>
                <w:b/>
                <w:u w:val="single"/>
              </w:rPr>
              <w:t xml:space="preserve">GUIDANCE    </w:t>
            </w:r>
            <w:r w:rsidRPr="00053C94">
              <w:rPr>
                <w:rFonts w:cs="Calibri"/>
                <w:b/>
                <w:color w:val="005004"/>
                <w:u w:val="single"/>
              </w:rPr>
              <w:t>(BOLD - SHOULD DO</w:t>
            </w:r>
            <w:r w:rsidRPr="00053C94">
              <w:rPr>
                <w:rFonts w:cs="Calibri"/>
                <w:b/>
                <w:i/>
                <w:color w:val="000080"/>
                <w:u w:val="single"/>
              </w:rPr>
              <w:t xml:space="preserve">,   </w:t>
            </w:r>
            <w:r w:rsidRPr="00053C94">
              <w:rPr>
                <w:rFonts w:cs="Calibri"/>
                <w:i/>
                <w:color w:val="000080"/>
                <w:u w:val="single"/>
              </w:rPr>
              <w:t>ITALIC - COULD DO</w:t>
            </w:r>
            <w:r w:rsidRPr="00053C94">
              <w:rPr>
                <w:rFonts w:cs="Calibri"/>
                <w:b/>
                <w:color w:val="000080"/>
                <w:u w:val="single"/>
              </w:rPr>
              <w:t>)</w:t>
            </w:r>
          </w:p>
        </w:tc>
        <w:tc>
          <w:tcPr>
            <w:tcW w:w="1701" w:type="dxa"/>
          </w:tcPr>
          <w:p w14:paraId="7FB11072" w14:textId="77777777" w:rsidR="00CA2849" w:rsidRPr="00053C94" w:rsidRDefault="00CA2849" w:rsidP="0071727B">
            <w:pPr>
              <w:rPr>
                <w:rFonts w:cs="Calibri"/>
                <w:b/>
                <w:u w:val="single"/>
              </w:rPr>
            </w:pPr>
            <w:r w:rsidRPr="00053C94">
              <w:rPr>
                <w:rFonts w:cs="Calibri"/>
                <w:b/>
                <w:u w:val="single"/>
              </w:rPr>
              <w:t>NOTES</w:t>
            </w:r>
          </w:p>
        </w:tc>
      </w:tr>
      <w:tr w:rsidR="00CA2849" w:rsidRPr="00053C94" w14:paraId="42592EBD" w14:textId="77777777" w:rsidTr="0071727B">
        <w:trPr>
          <w:trHeight w:val="436"/>
        </w:trPr>
        <w:tc>
          <w:tcPr>
            <w:tcW w:w="2235" w:type="dxa"/>
            <w:vAlign w:val="center"/>
          </w:tcPr>
          <w:p w14:paraId="579849A0" w14:textId="77777777" w:rsidR="00CA2849" w:rsidRPr="00053C94" w:rsidRDefault="00CA2849" w:rsidP="0071727B">
            <w:pPr>
              <w:rPr>
                <w:rFonts w:cs="Calibri"/>
                <w:b/>
              </w:rPr>
            </w:pPr>
            <w:r w:rsidRPr="00053C94">
              <w:rPr>
                <w:rFonts w:cs="Calibri"/>
                <w:b/>
              </w:rPr>
              <w:t>General Summary</w:t>
            </w:r>
          </w:p>
        </w:tc>
        <w:tc>
          <w:tcPr>
            <w:tcW w:w="11340" w:type="dxa"/>
          </w:tcPr>
          <w:p w14:paraId="084D5419" w14:textId="77777777" w:rsidR="00CA2849" w:rsidRPr="00053C94" w:rsidRDefault="00CA2849" w:rsidP="0071727B">
            <w:pPr>
              <w:rPr>
                <w:rFonts w:cs="Calibri"/>
                <w:b/>
                <w:color w:val="005004"/>
              </w:rPr>
            </w:pPr>
            <w:r w:rsidRPr="00053C94">
              <w:rPr>
                <w:rFonts w:cs="Calibri"/>
                <w:b/>
                <w:color w:val="005004"/>
              </w:rPr>
              <w:t>Context of this doctor within their workplace (type and scope of work, sessions, environment). This might include numbers of hours/ sessions worked, and personal areas of leadership and responsibility.</w:t>
            </w:r>
          </w:p>
          <w:p w14:paraId="199FF5D0" w14:textId="77777777" w:rsidR="00CA2849" w:rsidRPr="00053C94" w:rsidRDefault="00CA2849" w:rsidP="0071727B">
            <w:pPr>
              <w:rPr>
                <w:rFonts w:cs="Calibri"/>
                <w:b/>
                <w:color w:val="005004"/>
              </w:rPr>
            </w:pPr>
          </w:p>
          <w:p w14:paraId="28A5DEEB" w14:textId="77777777" w:rsidR="00CA2849" w:rsidRPr="00053C94" w:rsidRDefault="00CA2849" w:rsidP="0071727B">
            <w:pPr>
              <w:rPr>
                <w:rFonts w:cs="Calibri"/>
                <w:b/>
                <w:color w:val="76923C"/>
              </w:rPr>
            </w:pPr>
            <w:r w:rsidRPr="00053C94">
              <w:rPr>
                <w:rFonts w:cs="Calibri"/>
                <w:b/>
                <w:color w:val="005004"/>
              </w:rPr>
              <w:t>Summary of evidence in relation to pre-revalidation appraisal (being specific if possible</w:t>
            </w:r>
            <w:r w:rsidRPr="00053C94">
              <w:rPr>
                <w:rFonts w:cs="Calibri"/>
                <w:b/>
                <w:color w:val="76923C"/>
              </w:rPr>
              <w:t>)</w:t>
            </w:r>
          </w:p>
          <w:p w14:paraId="7E65933E" w14:textId="77777777" w:rsidR="00CA2849" w:rsidRPr="00053C94" w:rsidRDefault="00CA2849" w:rsidP="0071727B">
            <w:pPr>
              <w:rPr>
                <w:rFonts w:cs="Calibri"/>
                <w:b/>
                <w:color w:val="76923C"/>
              </w:rPr>
            </w:pPr>
          </w:p>
          <w:p w14:paraId="19CEA25E" w14:textId="77777777" w:rsidR="00CA2849" w:rsidRPr="00053C94" w:rsidRDefault="00CA2849" w:rsidP="0071727B">
            <w:pPr>
              <w:rPr>
                <w:rFonts w:cs="Calibri"/>
                <w:i/>
                <w:color w:val="000080"/>
              </w:rPr>
            </w:pPr>
            <w:r w:rsidRPr="00053C94">
              <w:rPr>
                <w:rFonts w:cs="Calibri"/>
                <w:i/>
                <w:color w:val="000080"/>
              </w:rPr>
              <w:t>Highlights of the year – achievements and successes. Challenges and issues that have arisen.</w:t>
            </w:r>
          </w:p>
          <w:p w14:paraId="2737B8E8" w14:textId="77777777" w:rsidR="00CA2849" w:rsidRPr="00053C94" w:rsidRDefault="00CA2849" w:rsidP="0071727B">
            <w:pPr>
              <w:rPr>
                <w:rFonts w:cs="Calibri"/>
                <w:i/>
                <w:color w:val="000080"/>
              </w:rPr>
            </w:pPr>
            <w:r w:rsidRPr="00053C94">
              <w:rPr>
                <w:rFonts w:cs="Calibri"/>
                <w:i/>
                <w:color w:val="000080"/>
              </w:rPr>
              <w:t>Evidence based positive attribute statements.</w:t>
            </w:r>
          </w:p>
          <w:p w14:paraId="1FBD5E12" w14:textId="77777777" w:rsidR="00CA2849" w:rsidRPr="00053C94" w:rsidRDefault="00CA2849" w:rsidP="0071727B">
            <w:pPr>
              <w:rPr>
                <w:rFonts w:cs="Calibri"/>
                <w:b/>
                <w:color w:val="365F91"/>
              </w:rPr>
            </w:pPr>
          </w:p>
        </w:tc>
        <w:tc>
          <w:tcPr>
            <w:tcW w:w="1701" w:type="dxa"/>
          </w:tcPr>
          <w:p w14:paraId="3ECE9E73" w14:textId="77777777" w:rsidR="00CA2849" w:rsidRPr="00053C94" w:rsidRDefault="00CA2849" w:rsidP="0071727B">
            <w:pPr>
              <w:rPr>
                <w:rFonts w:cs="Calibri"/>
                <w:b/>
                <w:u w:val="single"/>
              </w:rPr>
            </w:pPr>
          </w:p>
          <w:p w14:paraId="17A16750" w14:textId="77777777" w:rsidR="00CA2849" w:rsidRPr="00053C94" w:rsidRDefault="00CA2849" w:rsidP="0071727B">
            <w:pPr>
              <w:rPr>
                <w:rFonts w:cs="Calibri"/>
                <w:b/>
                <w:u w:val="single"/>
              </w:rPr>
            </w:pPr>
          </w:p>
          <w:p w14:paraId="2605311F" w14:textId="77777777" w:rsidR="00CA2849" w:rsidRPr="00053C94" w:rsidRDefault="00CA2849" w:rsidP="0071727B">
            <w:pPr>
              <w:rPr>
                <w:rFonts w:cs="Calibri"/>
                <w:b/>
                <w:u w:val="single"/>
              </w:rPr>
            </w:pPr>
          </w:p>
          <w:p w14:paraId="303A298F" w14:textId="77777777" w:rsidR="00CA2849" w:rsidRPr="00053C94" w:rsidRDefault="00CA2849" w:rsidP="0071727B">
            <w:pPr>
              <w:rPr>
                <w:rFonts w:cs="Calibri"/>
                <w:b/>
                <w:u w:val="single"/>
              </w:rPr>
            </w:pPr>
            <w:r w:rsidRPr="00053C94">
              <w:rPr>
                <w:rFonts w:cs="Calibri"/>
                <w:b/>
                <w:u w:val="single"/>
              </w:rPr>
              <w:t>In a pre-revalidation appraisal the detail is vital</w:t>
            </w:r>
          </w:p>
        </w:tc>
      </w:tr>
      <w:tr w:rsidR="00CA2849" w:rsidRPr="00053C94" w14:paraId="6B9E6DC7" w14:textId="77777777" w:rsidTr="0071727B">
        <w:trPr>
          <w:trHeight w:val="67"/>
        </w:trPr>
        <w:tc>
          <w:tcPr>
            <w:tcW w:w="2235" w:type="dxa"/>
          </w:tcPr>
          <w:p w14:paraId="7262CFB0" w14:textId="77777777" w:rsidR="00CA2849" w:rsidRPr="00053C94" w:rsidRDefault="00CA2849" w:rsidP="0071727B">
            <w:pPr>
              <w:rPr>
                <w:rFonts w:cs="Calibri"/>
                <w:b/>
              </w:rPr>
            </w:pPr>
            <w:r w:rsidRPr="00053C94">
              <w:rPr>
                <w:rFonts w:cs="Calibri"/>
                <w:b/>
              </w:rPr>
              <w:t>Knowledge, skills and performance</w:t>
            </w:r>
            <w:r w:rsidRPr="00053C94">
              <w:rPr>
                <w:rFonts w:cs="Calibri"/>
              </w:rPr>
              <w:t xml:space="preserve"> </w:t>
            </w:r>
          </w:p>
          <w:p w14:paraId="53C69AA2" w14:textId="77777777" w:rsidR="00CA2849" w:rsidRPr="00053C94" w:rsidRDefault="00CA2849" w:rsidP="0071727B">
            <w:pPr>
              <w:rPr>
                <w:rFonts w:cs="Calibri"/>
                <w:i/>
                <w:u w:val="single"/>
              </w:rPr>
            </w:pPr>
            <w:r w:rsidRPr="00053C94">
              <w:rPr>
                <w:rFonts w:cs="Calibri"/>
                <w:i/>
                <w:u w:val="single"/>
              </w:rPr>
              <w:t>Maintaining professional performance</w:t>
            </w:r>
          </w:p>
          <w:p w14:paraId="052710E5" w14:textId="77777777" w:rsidR="00CA2849" w:rsidRPr="00053C94" w:rsidRDefault="00CA2849" w:rsidP="0071727B">
            <w:pPr>
              <w:rPr>
                <w:rFonts w:cs="Calibri"/>
                <w:i/>
                <w:u w:val="single"/>
              </w:rPr>
            </w:pPr>
          </w:p>
          <w:p w14:paraId="46BFE514" w14:textId="77777777" w:rsidR="00CA2849" w:rsidRPr="00053C94" w:rsidRDefault="00CA2849" w:rsidP="0071727B">
            <w:pPr>
              <w:rPr>
                <w:rFonts w:cs="Calibri"/>
                <w:i/>
                <w:u w:val="single"/>
              </w:rPr>
            </w:pPr>
          </w:p>
          <w:p w14:paraId="4AC3F978" w14:textId="77777777" w:rsidR="00CA2849" w:rsidRPr="00053C94" w:rsidRDefault="00CA2849" w:rsidP="0071727B">
            <w:pPr>
              <w:rPr>
                <w:rFonts w:cs="Calibri"/>
                <w:i/>
                <w:u w:val="single"/>
              </w:rPr>
            </w:pPr>
          </w:p>
          <w:p w14:paraId="5B465C30" w14:textId="77777777" w:rsidR="00CA2849" w:rsidRPr="00053C94" w:rsidRDefault="00CA2849" w:rsidP="0071727B">
            <w:pPr>
              <w:rPr>
                <w:rFonts w:cs="Calibri"/>
                <w:i/>
                <w:u w:val="single"/>
              </w:rPr>
            </w:pPr>
          </w:p>
          <w:p w14:paraId="354B9759" w14:textId="77777777" w:rsidR="00CA2849" w:rsidRPr="00053C94" w:rsidRDefault="00CA2849" w:rsidP="0071727B">
            <w:pPr>
              <w:rPr>
                <w:rFonts w:cs="Calibri"/>
                <w:i/>
                <w:u w:val="single"/>
              </w:rPr>
            </w:pPr>
          </w:p>
          <w:p w14:paraId="2FF9F91D" w14:textId="77777777" w:rsidR="00CA2849" w:rsidRPr="00053C94" w:rsidRDefault="00CA2849" w:rsidP="0071727B">
            <w:pPr>
              <w:rPr>
                <w:rFonts w:cs="Calibri"/>
                <w:i/>
                <w:u w:val="single"/>
              </w:rPr>
            </w:pPr>
          </w:p>
          <w:p w14:paraId="23D6A7D3" w14:textId="77777777" w:rsidR="00CA2849" w:rsidRPr="00053C94" w:rsidRDefault="00CA2849" w:rsidP="0071727B">
            <w:pPr>
              <w:rPr>
                <w:rFonts w:cs="Calibri"/>
                <w:i/>
                <w:u w:val="single"/>
              </w:rPr>
            </w:pPr>
          </w:p>
          <w:p w14:paraId="7CF11EC4" w14:textId="77777777" w:rsidR="00CA2849" w:rsidRPr="00053C94" w:rsidRDefault="00CA2849" w:rsidP="0071727B">
            <w:pPr>
              <w:rPr>
                <w:rFonts w:cs="Calibri"/>
                <w:i/>
                <w:u w:val="single"/>
              </w:rPr>
            </w:pPr>
            <w:r w:rsidRPr="00053C94">
              <w:rPr>
                <w:rFonts w:cs="Calibri"/>
                <w:i/>
                <w:u w:val="single"/>
              </w:rPr>
              <w:t>Applying knowledge and experience to practice</w:t>
            </w:r>
          </w:p>
          <w:p w14:paraId="49365298" w14:textId="77777777" w:rsidR="00CA2849" w:rsidRPr="00053C94" w:rsidRDefault="00CA2849" w:rsidP="0071727B">
            <w:pPr>
              <w:rPr>
                <w:rFonts w:cs="Calibri"/>
                <w:b/>
              </w:rPr>
            </w:pPr>
            <w:r w:rsidRPr="00053C94">
              <w:rPr>
                <w:rFonts w:cs="Calibri"/>
                <w:b/>
              </w:rPr>
              <w:t xml:space="preserve"> </w:t>
            </w:r>
          </w:p>
          <w:p w14:paraId="440B61C4" w14:textId="77777777" w:rsidR="00CA2849" w:rsidRPr="00053C94" w:rsidRDefault="00CA2849" w:rsidP="0071727B">
            <w:pPr>
              <w:rPr>
                <w:rFonts w:cs="Calibri"/>
                <w:b/>
              </w:rPr>
            </w:pPr>
          </w:p>
          <w:p w14:paraId="03B28029" w14:textId="77777777" w:rsidR="00CA2849" w:rsidRPr="00053C94" w:rsidRDefault="00CA2849" w:rsidP="0071727B">
            <w:pPr>
              <w:rPr>
                <w:rFonts w:cs="Calibri"/>
                <w:b/>
              </w:rPr>
            </w:pPr>
          </w:p>
          <w:p w14:paraId="71EB6435" w14:textId="77777777" w:rsidR="00CA2849" w:rsidRPr="00053C94" w:rsidRDefault="00CA2849" w:rsidP="0071727B">
            <w:pPr>
              <w:rPr>
                <w:rFonts w:cs="Calibri"/>
                <w:b/>
              </w:rPr>
            </w:pPr>
          </w:p>
          <w:p w14:paraId="6E7031BF" w14:textId="77777777" w:rsidR="00CA2849" w:rsidRPr="00053C94" w:rsidRDefault="00CA2849" w:rsidP="0071727B">
            <w:pPr>
              <w:rPr>
                <w:rFonts w:cs="Calibri"/>
                <w:i/>
                <w:u w:val="single"/>
              </w:rPr>
            </w:pPr>
          </w:p>
          <w:p w14:paraId="61316D30" w14:textId="77777777" w:rsidR="00CA2849" w:rsidRPr="00053C94" w:rsidRDefault="00CA2849" w:rsidP="0071727B">
            <w:pPr>
              <w:rPr>
                <w:rFonts w:cs="Calibri"/>
                <w:i/>
                <w:u w:val="single"/>
              </w:rPr>
            </w:pPr>
          </w:p>
          <w:p w14:paraId="4036AD91" w14:textId="77777777" w:rsidR="00CA2849" w:rsidRPr="00053C94" w:rsidRDefault="00CA2849" w:rsidP="0071727B">
            <w:pPr>
              <w:rPr>
                <w:rFonts w:cs="Calibri"/>
                <w:i/>
                <w:u w:val="single"/>
              </w:rPr>
            </w:pPr>
          </w:p>
          <w:p w14:paraId="0CAD796F" w14:textId="77777777" w:rsidR="00CA2849" w:rsidRPr="00053C94" w:rsidRDefault="00CA2849" w:rsidP="0071727B">
            <w:pPr>
              <w:rPr>
                <w:rFonts w:cs="Calibri"/>
                <w:i/>
                <w:u w:val="single"/>
              </w:rPr>
            </w:pPr>
          </w:p>
          <w:p w14:paraId="76183E0F" w14:textId="77777777" w:rsidR="00CA2849" w:rsidRPr="00053C94" w:rsidRDefault="00CA2849" w:rsidP="0071727B">
            <w:pPr>
              <w:rPr>
                <w:rFonts w:cs="Calibri"/>
                <w:i/>
                <w:u w:val="single"/>
              </w:rPr>
            </w:pPr>
          </w:p>
          <w:p w14:paraId="1B11C222" w14:textId="77777777" w:rsidR="00CA2849" w:rsidRPr="00053C94" w:rsidRDefault="00CA2849" w:rsidP="0071727B">
            <w:pPr>
              <w:rPr>
                <w:rFonts w:cs="Calibri"/>
                <w:i/>
                <w:u w:val="single"/>
              </w:rPr>
            </w:pPr>
          </w:p>
          <w:p w14:paraId="13514F6C" w14:textId="77777777" w:rsidR="00CA2849" w:rsidRPr="00053C94" w:rsidRDefault="00CA2849" w:rsidP="0071727B">
            <w:pPr>
              <w:rPr>
                <w:rFonts w:cs="Calibri"/>
                <w:i/>
                <w:u w:val="single"/>
              </w:rPr>
            </w:pPr>
            <w:r w:rsidRPr="00053C94">
              <w:rPr>
                <w:rFonts w:cs="Calibri"/>
                <w:i/>
                <w:u w:val="single"/>
              </w:rPr>
              <w:t>Keeping clear, accurate and legible records</w:t>
            </w:r>
            <w:r w:rsidRPr="00053C94">
              <w:rPr>
                <w:rFonts w:cs="Calibri"/>
              </w:rPr>
              <w:t xml:space="preserve"> </w:t>
            </w:r>
          </w:p>
          <w:p w14:paraId="31609723" w14:textId="77777777" w:rsidR="00CA2849" w:rsidRPr="00053C94" w:rsidRDefault="00CA2849" w:rsidP="0071727B">
            <w:pPr>
              <w:rPr>
                <w:rFonts w:cs="Calibri"/>
                <w:b/>
              </w:rPr>
            </w:pPr>
          </w:p>
        </w:tc>
        <w:tc>
          <w:tcPr>
            <w:tcW w:w="11340" w:type="dxa"/>
          </w:tcPr>
          <w:p w14:paraId="6192D655" w14:textId="77777777" w:rsidR="00CA2849" w:rsidRPr="00053C94" w:rsidRDefault="00CA2849" w:rsidP="0071727B">
            <w:pPr>
              <w:rPr>
                <w:rFonts w:cs="Calibri"/>
                <w:b/>
                <w:color w:val="005004"/>
              </w:rPr>
            </w:pPr>
            <w:r w:rsidRPr="00053C94">
              <w:rPr>
                <w:rFonts w:cs="Calibri"/>
                <w:b/>
                <w:color w:val="005004"/>
              </w:rPr>
              <w:t xml:space="preserve">Statements about the presented learning portfolio, including learning credits (number of credits), and evidence of reflection on learning within learning portfolio. </w:t>
            </w:r>
          </w:p>
          <w:p w14:paraId="593552B2" w14:textId="77777777" w:rsidR="00CA2849" w:rsidRPr="00053C94" w:rsidRDefault="00CA2849" w:rsidP="0071727B">
            <w:pPr>
              <w:rPr>
                <w:rFonts w:cs="Calibri"/>
                <w:b/>
                <w:color w:val="005004"/>
              </w:rPr>
            </w:pPr>
            <w:r w:rsidRPr="00053C94">
              <w:rPr>
                <w:rFonts w:cs="Calibri"/>
                <w:b/>
                <w:color w:val="005004"/>
              </w:rPr>
              <w:t xml:space="preserve">Summary of achievement for previous year’s PDP, including explanation for items not achieved. </w:t>
            </w:r>
          </w:p>
          <w:p w14:paraId="6DB24C01" w14:textId="77777777" w:rsidR="00CA2849" w:rsidRPr="00053C94" w:rsidRDefault="00CA2849" w:rsidP="0071727B">
            <w:pPr>
              <w:rPr>
                <w:rFonts w:cs="Calibri"/>
                <w:i/>
                <w:color w:val="000080"/>
              </w:rPr>
            </w:pPr>
            <w:r w:rsidRPr="00053C94">
              <w:rPr>
                <w:rFonts w:cs="Calibri"/>
                <w:i/>
                <w:color w:val="000080"/>
              </w:rPr>
              <w:t>Statement/ example of the impact of learning</w:t>
            </w:r>
          </w:p>
          <w:p w14:paraId="6C1ABE4B" w14:textId="77777777" w:rsidR="00CA2849" w:rsidRPr="00053C94" w:rsidRDefault="00CA2849" w:rsidP="0071727B">
            <w:pPr>
              <w:rPr>
                <w:rFonts w:cs="Calibri"/>
                <w:b/>
                <w:color w:val="365F91"/>
              </w:rPr>
            </w:pPr>
          </w:p>
          <w:p w14:paraId="59032DDE" w14:textId="77777777" w:rsidR="00CA2849" w:rsidRPr="00053C94" w:rsidRDefault="00CA2849" w:rsidP="0071727B">
            <w:pPr>
              <w:rPr>
                <w:rFonts w:cs="Calibri"/>
                <w:i/>
                <w:color w:val="000080"/>
              </w:rPr>
            </w:pPr>
            <w:r w:rsidRPr="00053C94">
              <w:rPr>
                <w:rFonts w:cs="Calibri"/>
                <w:i/>
                <w:color w:val="000080"/>
              </w:rPr>
              <w:t>Statements about the scope of learning in relationship to work undertaken, including extended roles</w:t>
            </w:r>
          </w:p>
          <w:p w14:paraId="6A0389C5" w14:textId="77777777" w:rsidR="00CA2849" w:rsidRPr="00053C94" w:rsidRDefault="00CA2849" w:rsidP="0071727B">
            <w:pPr>
              <w:rPr>
                <w:rFonts w:cs="Calibri"/>
                <w:i/>
                <w:color w:val="000080"/>
              </w:rPr>
            </w:pPr>
          </w:p>
          <w:p w14:paraId="24C92887" w14:textId="77777777" w:rsidR="00CA2849" w:rsidRPr="00053C94" w:rsidRDefault="00CA2849" w:rsidP="0071727B">
            <w:pPr>
              <w:rPr>
                <w:rFonts w:cs="Calibri"/>
                <w:i/>
                <w:color w:val="000080"/>
              </w:rPr>
            </w:pPr>
            <w:r w:rsidRPr="00053C94">
              <w:rPr>
                <w:rFonts w:cs="Calibri"/>
                <w:i/>
                <w:color w:val="000080"/>
              </w:rPr>
              <w:t>Highlights of learning activity (examples) and scope of practice covered by learning.</w:t>
            </w:r>
          </w:p>
          <w:p w14:paraId="54249457" w14:textId="77777777" w:rsidR="00CA2849" w:rsidRPr="00053C94" w:rsidRDefault="00CA2849" w:rsidP="0071727B">
            <w:pPr>
              <w:rPr>
                <w:rFonts w:cs="Calibri"/>
                <w:i/>
                <w:color w:val="000080"/>
              </w:rPr>
            </w:pPr>
          </w:p>
          <w:p w14:paraId="1A5BAA85" w14:textId="77777777" w:rsidR="00CA2849" w:rsidRPr="00053C94" w:rsidRDefault="00CA2849" w:rsidP="0071727B">
            <w:pPr>
              <w:rPr>
                <w:rFonts w:cs="Calibri"/>
                <w:i/>
                <w:color w:val="000080"/>
              </w:rPr>
            </w:pPr>
            <w:r w:rsidRPr="00053C94">
              <w:rPr>
                <w:rFonts w:cs="Calibri"/>
                <w:i/>
                <w:color w:val="000080"/>
              </w:rPr>
              <w:t>Statements about maintaining performance and learning within extended roles</w:t>
            </w:r>
          </w:p>
          <w:p w14:paraId="49A96CC9" w14:textId="77777777" w:rsidR="00CA2849" w:rsidRPr="00053C94" w:rsidRDefault="00CA2849" w:rsidP="0071727B">
            <w:pPr>
              <w:rPr>
                <w:rFonts w:cs="Calibri"/>
                <w:b/>
                <w:color w:val="365F91"/>
              </w:rPr>
            </w:pPr>
          </w:p>
          <w:p w14:paraId="03BF24E7" w14:textId="77777777" w:rsidR="00CA2849" w:rsidRPr="00053C94" w:rsidRDefault="00CA2849" w:rsidP="0071727B">
            <w:pPr>
              <w:rPr>
                <w:rFonts w:cs="Calibri"/>
                <w:b/>
                <w:color w:val="005004"/>
              </w:rPr>
            </w:pPr>
            <w:r w:rsidRPr="00053C94">
              <w:rPr>
                <w:rFonts w:cs="Calibri"/>
                <w:b/>
                <w:color w:val="005004"/>
              </w:rPr>
              <w:t>Examples of learning in practice, which includes all of these if present:</w:t>
            </w:r>
          </w:p>
          <w:p w14:paraId="56F76924" w14:textId="77777777" w:rsidR="00CA2849" w:rsidRPr="00053C94" w:rsidRDefault="00CA2849" w:rsidP="0071727B">
            <w:pPr>
              <w:rPr>
                <w:rFonts w:cs="Calibri"/>
                <w:b/>
                <w:color w:val="005004"/>
              </w:rPr>
            </w:pPr>
          </w:p>
          <w:p w14:paraId="6C895EE5" w14:textId="77777777" w:rsidR="00CA2849" w:rsidRPr="00053C94" w:rsidRDefault="00CA2849" w:rsidP="0071727B">
            <w:pPr>
              <w:rPr>
                <w:rFonts w:cs="Calibri"/>
                <w:b/>
                <w:color w:val="005004"/>
              </w:rPr>
            </w:pPr>
            <w:r w:rsidRPr="00053C94">
              <w:rPr>
                <w:rFonts w:cs="Calibri"/>
                <w:b/>
                <w:color w:val="005004"/>
              </w:rPr>
              <w:t>Audits/ quality improvement projects to include reflections and learning points (must comment on this if present)</w:t>
            </w:r>
          </w:p>
          <w:p w14:paraId="6D0A68B5" w14:textId="77777777" w:rsidR="00CA2849" w:rsidRPr="00053C94" w:rsidRDefault="00CA2849" w:rsidP="0071727B">
            <w:pPr>
              <w:rPr>
                <w:rFonts w:cs="Calibri"/>
                <w:b/>
                <w:color w:val="76923C"/>
              </w:rPr>
            </w:pPr>
          </w:p>
          <w:p w14:paraId="435FC8C9" w14:textId="77777777" w:rsidR="00CA2849" w:rsidRPr="00053C94" w:rsidRDefault="00CA2849" w:rsidP="0071727B">
            <w:pPr>
              <w:rPr>
                <w:rFonts w:cs="Calibri"/>
                <w:b/>
                <w:color w:val="003300"/>
              </w:rPr>
            </w:pPr>
            <w:r w:rsidRPr="00053C94">
              <w:rPr>
                <w:rFonts w:cs="Calibri"/>
                <w:b/>
                <w:color w:val="003300"/>
              </w:rPr>
              <w:t>Case reviews (as alternative to SEA)</w:t>
            </w:r>
          </w:p>
          <w:p w14:paraId="4CA6A98D" w14:textId="77777777" w:rsidR="00CA2849" w:rsidRPr="00053C94" w:rsidRDefault="00CA2849" w:rsidP="0071727B">
            <w:pPr>
              <w:rPr>
                <w:rFonts w:cs="Calibri"/>
                <w:i/>
                <w:color w:val="000080"/>
              </w:rPr>
            </w:pPr>
          </w:p>
          <w:p w14:paraId="30C35A98" w14:textId="77777777" w:rsidR="00CA2849" w:rsidRPr="00053C94" w:rsidRDefault="00CA2849" w:rsidP="0071727B">
            <w:pPr>
              <w:rPr>
                <w:rFonts w:cs="Calibri"/>
                <w:i/>
                <w:color w:val="000080"/>
              </w:rPr>
            </w:pPr>
            <w:r w:rsidRPr="00053C94">
              <w:rPr>
                <w:rFonts w:cs="Calibri"/>
                <w:i/>
                <w:color w:val="000080"/>
              </w:rPr>
              <w:t>Prescribing related learning</w:t>
            </w:r>
          </w:p>
          <w:p w14:paraId="517740ED" w14:textId="77777777" w:rsidR="00CA2849" w:rsidRPr="00053C94" w:rsidRDefault="00CA2849" w:rsidP="0071727B">
            <w:pPr>
              <w:rPr>
                <w:rFonts w:cs="Calibri"/>
                <w:i/>
                <w:color w:val="000080"/>
              </w:rPr>
            </w:pPr>
          </w:p>
          <w:p w14:paraId="6702976A" w14:textId="77777777" w:rsidR="00CA2849" w:rsidRPr="00053C94" w:rsidRDefault="00CA2849" w:rsidP="0071727B">
            <w:pPr>
              <w:rPr>
                <w:rFonts w:cs="Calibri"/>
                <w:i/>
                <w:color w:val="000080"/>
              </w:rPr>
            </w:pPr>
            <w:r w:rsidRPr="00053C94">
              <w:rPr>
                <w:rFonts w:cs="Calibri"/>
                <w:i/>
                <w:color w:val="000080"/>
              </w:rPr>
              <w:t>QOF/ enhanced service activity/ achievements in the context of improved patient care.</w:t>
            </w:r>
          </w:p>
          <w:p w14:paraId="6977BD1C" w14:textId="77777777" w:rsidR="00CA2849" w:rsidRPr="00053C94" w:rsidRDefault="00CA2849" w:rsidP="0071727B">
            <w:pPr>
              <w:rPr>
                <w:rFonts w:cs="Calibri"/>
                <w:i/>
                <w:color w:val="000080"/>
              </w:rPr>
            </w:pPr>
          </w:p>
          <w:p w14:paraId="319EC1D3" w14:textId="77777777" w:rsidR="00CA2849" w:rsidRPr="00053C94" w:rsidRDefault="00CA2849" w:rsidP="0071727B">
            <w:pPr>
              <w:rPr>
                <w:rFonts w:cs="Calibri"/>
                <w:i/>
                <w:color w:val="000080"/>
              </w:rPr>
            </w:pPr>
            <w:r w:rsidRPr="00053C94">
              <w:rPr>
                <w:rFonts w:cs="Calibri"/>
                <w:i/>
                <w:color w:val="000080"/>
              </w:rPr>
              <w:t>PUNs &amp; DENS</w:t>
            </w:r>
          </w:p>
          <w:p w14:paraId="327E8FA6" w14:textId="77777777" w:rsidR="00CA2849" w:rsidRPr="00053C94" w:rsidRDefault="00CA2849" w:rsidP="0071727B">
            <w:pPr>
              <w:rPr>
                <w:rFonts w:cs="Calibri"/>
                <w:i/>
                <w:color w:val="000080"/>
              </w:rPr>
            </w:pPr>
          </w:p>
          <w:p w14:paraId="3C599E89" w14:textId="77777777" w:rsidR="00CA2849" w:rsidRPr="00053C94" w:rsidRDefault="00CA2849" w:rsidP="0071727B">
            <w:pPr>
              <w:rPr>
                <w:rFonts w:cs="Calibri"/>
                <w:i/>
                <w:color w:val="000080"/>
              </w:rPr>
            </w:pPr>
            <w:r w:rsidRPr="00053C94">
              <w:rPr>
                <w:rFonts w:cs="Calibri"/>
                <w:i/>
                <w:color w:val="000080"/>
              </w:rPr>
              <w:t xml:space="preserve">Specific example of application of learning to practice </w:t>
            </w:r>
          </w:p>
          <w:p w14:paraId="5523AF55" w14:textId="77777777" w:rsidR="00CA2849" w:rsidRPr="00053C94" w:rsidRDefault="00CA2849" w:rsidP="0071727B">
            <w:pPr>
              <w:rPr>
                <w:rFonts w:cs="Calibri"/>
                <w:i/>
                <w:color w:val="000080"/>
              </w:rPr>
            </w:pPr>
          </w:p>
          <w:p w14:paraId="550A273F" w14:textId="77777777" w:rsidR="00CA2849" w:rsidRPr="00053C94" w:rsidRDefault="00CA2849" w:rsidP="0071727B">
            <w:pPr>
              <w:rPr>
                <w:rFonts w:cs="Calibri"/>
                <w:i/>
                <w:color w:val="000080"/>
              </w:rPr>
            </w:pPr>
            <w:r w:rsidRPr="00053C94">
              <w:rPr>
                <w:rFonts w:cs="Calibri"/>
                <w:i/>
                <w:color w:val="000080"/>
              </w:rPr>
              <w:t>Reflections/ review of record keeping if it is relevant (can sometimes arise from complaints, significant events, colleague feedback)</w:t>
            </w:r>
          </w:p>
          <w:p w14:paraId="01906DCA" w14:textId="77777777" w:rsidR="00CA2849" w:rsidRPr="00053C94" w:rsidRDefault="00CA2849" w:rsidP="0071727B">
            <w:pPr>
              <w:rPr>
                <w:rFonts w:cs="Calibri"/>
                <w:b/>
                <w:color w:val="005004"/>
              </w:rPr>
            </w:pPr>
          </w:p>
          <w:p w14:paraId="1CD07FF4" w14:textId="77777777" w:rsidR="00CA2849" w:rsidRPr="00053C94" w:rsidRDefault="00CA2849" w:rsidP="0071727B">
            <w:pPr>
              <w:rPr>
                <w:rFonts w:cs="Calibri"/>
                <w:b/>
                <w:color w:val="76923C"/>
              </w:rPr>
            </w:pPr>
            <w:r w:rsidRPr="00053C94">
              <w:rPr>
                <w:rFonts w:cs="Calibri"/>
                <w:b/>
                <w:color w:val="005004"/>
              </w:rPr>
              <w:t>Actions agreed in this area that are not included within the PDP.</w:t>
            </w:r>
          </w:p>
        </w:tc>
        <w:tc>
          <w:tcPr>
            <w:tcW w:w="1701" w:type="dxa"/>
          </w:tcPr>
          <w:p w14:paraId="05C97582" w14:textId="77777777" w:rsidR="00CA2849" w:rsidRPr="00053C94" w:rsidRDefault="00CA2849" w:rsidP="0071727B">
            <w:pPr>
              <w:rPr>
                <w:rFonts w:cs="Calibri"/>
                <w:b/>
                <w:u w:val="single"/>
              </w:rPr>
            </w:pPr>
          </w:p>
          <w:p w14:paraId="1CADAE3E" w14:textId="77777777" w:rsidR="00CA2849" w:rsidRPr="00053C94" w:rsidRDefault="00CA2849" w:rsidP="0071727B">
            <w:pPr>
              <w:rPr>
                <w:rFonts w:cs="Calibri"/>
                <w:b/>
                <w:u w:val="single"/>
              </w:rPr>
            </w:pPr>
          </w:p>
          <w:p w14:paraId="4E025095" w14:textId="77777777" w:rsidR="00CA2849" w:rsidRPr="00053C94" w:rsidRDefault="00CA2849" w:rsidP="0071727B">
            <w:pPr>
              <w:rPr>
                <w:rFonts w:cs="Calibri"/>
                <w:b/>
                <w:u w:val="single"/>
              </w:rPr>
            </w:pPr>
          </w:p>
          <w:p w14:paraId="49DA5455" w14:textId="77777777" w:rsidR="00CA2849" w:rsidRPr="00053C94" w:rsidRDefault="00CA2849" w:rsidP="0071727B">
            <w:pPr>
              <w:rPr>
                <w:rFonts w:cs="Calibri"/>
                <w:b/>
                <w:u w:val="single"/>
              </w:rPr>
            </w:pPr>
          </w:p>
          <w:p w14:paraId="57E22E20" w14:textId="77777777" w:rsidR="00CA2849" w:rsidRPr="00053C94" w:rsidRDefault="00CA2849" w:rsidP="0071727B">
            <w:pPr>
              <w:rPr>
                <w:rFonts w:cs="Calibri"/>
                <w:b/>
                <w:u w:val="single"/>
              </w:rPr>
            </w:pPr>
          </w:p>
          <w:p w14:paraId="1B105506" w14:textId="77777777" w:rsidR="00CA2849" w:rsidRPr="00053C94" w:rsidRDefault="00CA2849" w:rsidP="0071727B">
            <w:pPr>
              <w:rPr>
                <w:rFonts w:cs="Calibri"/>
                <w:b/>
                <w:u w:val="single"/>
              </w:rPr>
            </w:pPr>
          </w:p>
          <w:p w14:paraId="5C9A8106" w14:textId="77777777" w:rsidR="00CA2849" w:rsidRPr="00053C94" w:rsidRDefault="00CA2849" w:rsidP="0071727B">
            <w:pPr>
              <w:rPr>
                <w:rFonts w:cs="Calibri"/>
                <w:b/>
                <w:u w:val="single"/>
              </w:rPr>
            </w:pPr>
          </w:p>
          <w:p w14:paraId="2E54A5B6" w14:textId="77777777" w:rsidR="00CA2849" w:rsidRPr="00053C94" w:rsidRDefault="00CA2849" w:rsidP="0071727B">
            <w:pPr>
              <w:rPr>
                <w:rFonts w:cs="Calibri"/>
                <w:b/>
                <w:u w:val="single"/>
              </w:rPr>
            </w:pPr>
          </w:p>
          <w:p w14:paraId="00660B7E" w14:textId="77777777" w:rsidR="00CA2849" w:rsidRPr="00053C94" w:rsidRDefault="00CA2849" w:rsidP="0071727B">
            <w:pPr>
              <w:rPr>
                <w:rFonts w:cs="Calibri"/>
                <w:b/>
                <w:u w:val="single"/>
              </w:rPr>
            </w:pPr>
          </w:p>
          <w:p w14:paraId="65D3821D" w14:textId="77777777" w:rsidR="00CA2849" w:rsidRPr="00053C94" w:rsidRDefault="00CA2849" w:rsidP="0071727B">
            <w:pPr>
              <w:rPr>
                <w:rFonts w:cs="Calibri"/>
                <w:b/>
                <w:u w:val="single"/>
              </w:rPr>
            </w:pPr>
          </w:p>
          <w:p w14:paraId="7E338C37" w14:textId="77777777" w:rsidR="00CA2849" w:rsidRPr="00053C94" w:rsidRDefault="00CA2849" w:rsidP="0071727B">
            <w:pPr>
              <w:rPr>
                <w:rFonts w:cs="Calibri"/>
                <w:b/>
                <w:u w:val="single"/>
              </w:rPr>
            </w:pPr>
          </w:p>
          <w:p w14:paraId="1A9727F9" w14:textId="77777777" w:rsidR="00CA2849" w:rsidRPr="00053C94" w:rsidRDefault="00CA2849" w:rsidP="0071727B">
            <w:pPr>
              <w:rPr>
                <w:rFonts w:cs="Calibri"/>
                <w:b/>
                <w:u w:val="single"/>
              </w:rPr>
            </w:pPr>
          </w:p>
          <w:p w14:paraId="33E53707" w14:textId="77777777" w:rsidR="00CA2849" w:rsidRPr="00053C94" w:rsidRDefault="00CA2849" w:rsidP="0071727B">
            <w:pPr>
              <w:rPr>
                <w:rFonts w:cs="Calibri"/>
                <w:b/>
                <w:u w:val="single"/>
              </w:rPr>
            </w:pPr>
          </w:p>
          <w:p w14:paraId="7B7CCA87" w14:textId="77777777" w:rsidR="00CA2849" w:rsidRPr="00053C94" w:rsidRDefault="00CA2849" w:rsidP="0071727B">
            <w:pPr>
              <w:rPr>
                <w:rFonts w:cs="Calibri"/>
                <w:b/>
                <w:u w:val="single"/>
              </w:rPr>
            </w:pPr>
          </w:p>
          <w:p w14:paraId="7D7285B7" w14:textId="77777777" w:rsidR="00CA2849" w:rsidRPr="00053C94" w:rsidRDefault="00CA2849" w:rsidP="0071727B">
            <w:pPr>
              <w:rPr>
                <w:rFonts w:cs="Calibri"/>
                <w:b/>
                <w:u w:val="single"/>
              </w:rPr>
            </w:pPr>
          </w:p>
          <w:p w14:paraId="2D80B43E" w14:textId="77777777" w:rsidR="00CA2849" w:rsidRPr="00053C94" w:rsidRDefault="00CA2849" w:rsidP="0071727B">
            <w:pPr>
              <w:rPr>
                <w:rFonts w:cs="Calibri"/>
                <w:b/>
                <w:u w:val="single"/>
              </w:rPr>
            </w:pPr>
          </w:p>
          <w:p w14:paraId="3D8F849E" w14:textId="77777777" w:rsidR="00CA2849" w:rsidRPr="00053C94" w:rsidRDefault="00CA2849" w:rsidP="0071727B">
            <w:pPr>
              <w:rPr>
                <w:rFonts w:cs="Calibri"/>
                <w:b/>
                <w:u w:val="single"/>
              </w:rPr>
            </w:pPr>
          </w:p>
          <w:p w14:paraId="45DF6FEC" w14:textId="77777777" w:rsidR="00CA2849" w:rsidRPr="00053C94" w:rsidRDefault="00CA2849" w:rsidP="0071727B">
            <w:pPr>
              <w:rPr>
                <w:rFonts w:cs="Calibri"/>
                <w:b/>
                <w:u w:val="single"/>
              </w:rPr>
            </w:pPr>
          </w:p>
          <w:p w14:paraId="27D5985D" w14:textId="77777777" w:rsidR="00CA2849" w:rsidRPr="00053C94" w:rsidRDefault="00CA2849" w:rsidP="0071727B">
            <w:pPr>
              <w:rPr>
                <w:rFonts w:cs="Calibri"/>
                <w:b/>
                <w:u w:val="single"/>
              </w:rPr>
            </w:pPr>
          </w:p>
          <w:p w14:paraId="4842E347" w14:textId="77777777" w:rsidR="00CA2849" w:rsidRPr="00053C94" w:rsidRDefault="00CA2849" w:rsidP="0071727B">
            <w:pPr>
              <w:rPr>
                <w:rFonts w:cs="Calibri"/>
                <w:b/>
                <w:u w:val="single"/>
              </w:rPr>
            </w:pPr>
            <w:r w:rsidRPr="00053C94">
              <w:rPr>
                <w:rFonts w:cs="Calibri"/>
                <w:b/>
                <w:u w:val="single"/>
              </w:rPr>
              <w:t>Comment on Audit/ QIP evidence</w:t>
            </w:r>
          </w:p>
          <w:p w14:paraId="4915FD2C" w14:textId="77777777" w:rsidR="00CA2849" w:rsidRPr="00053C94" w:rsidRDefault="00CA2849" w:rsidP="0071727B">
            <w:pPr>
              <w:rPr>
                <w:rFonts w:cs="Calibri"/>
                <w:b/>
                <w:u w:val="single"/>
              </w:rPr>
            </w:pPr>
            <w:r w:rsidRPr="00053C94">
              <w:rPr>
                <w:rFonts w:cs="Calibri"/>
                <w:b/>
                <w:u w:val="single"/>
              </w:rPr>
              <w:t>Comment on number of case reviews ad learning</w:t>
            </w:r>
          </w:p>
        </w:tc>
      </w:tr>
      <w:tr w:rsidR="00CA2849" w:rsidRPr="00053C94" w14:paraId="602C663B" w14:textId="77777777" w:rsidTr="0071727B">
        <w:trPr>
          <w:trHeight w:val="4094"/>
        </w:trPr>
        <w:tc>
          <w:tcPr>
            <w:tcW w:w="2235" w:type="dxa"/>
          </w:tcPr>
          <w:p w14:paraId="37E6619B" w14:textId="77777777" w:rsidR="00CA2849" w:rsidRPr="00053C94" w:rsidRDefault="00CA2849" w:rsidP="0071727B">
            <w:pPr>
              <w:rPr>
                <w:rFonts w:cs="Calibri"/>
                <w:b/>
              </w:rPr>
            </w:pPr>
            <w:r w:rsidRPr="00053C94">
              <w:rPr>
                <w:rFonts w:cs="Calibri"/>
                <w:b/>
              </w:rPr>
              <w:t xml:space="preserve">Safety and quality </w:t>
            </w:r>
          </w:p>
          <w:p w14:paraId="1C3B49F5" w14:textId="77777777" w:rsidR="00CA2849" w:rsidRPr="00053C94" w:rsidRDefault="00CA2849" w:rsidP="0071727B">
            <w:pPr>
              <w:rPr>
                <w:rFonts w:cs="Calibri"/>
              </w:rPr>
            </w:pPr>
            <w:r w:rsidRPr="00053C94">
              <w:rPr>
                <w:rFonts w:cs="Calibri"/>
                <w:i/>
                <w:u w:val="single"/>
              </w:rPr>
              <w:t>Putting into effect systems to protect patients and improve care.</w:t>
            </w:r>
            <w:r w:rsidRPr="00053C94">
              <w:rPr>
                <w:rFonts w:cs="Calibri"/>
              </w:rPr>
              <w:t xml:space="preserve"> </w:t>
            </w:r>
          </w:p>
          <w:p w14:paraId="2990FCE5" w14:textId="77777777" w:rsidR="00CA2849" w:rsidRPr="00053C94" w:rsidRDefault="00CA2849" w:rsidP="0071727B">
            <w:pPr>
              <w:rPr>
                <w:rFonts w:cs="Calibri"/>
              </w:rPr>
            </w:pPr>
          </w:p>
          <w:p w14:paraId="3A429C35" w14:textId="77777777" w:rsidR="00CA2849" w:rsidRPr="00053C94" w:rsidRDefault="00CA2849" w:rsidP="0071727B">
            <w:pPr>
              <w:rPr>
                <w:rFonts w:cs="Calibri"/>
              </w:rPr>
            </w:pPr>
          </w:p>
          <w:p w14:paraId="286F6DE1" w14:textId="77777777" w:rsidR="00CA2849" w:rsidRDefault="00CA2849" w:rsidP="0071727B">
            <w:pPr>
              <w:rPr>
                <w:rFonts w:cs="Calibri"/>
              </w:rPr>
            </w:pPr>
          </w:p>
          <w:p w14:paraId="55D7154C" w14:textId="77777777" w:rsidR="00CA2849" w:rsidRPr="00053C94" w:rsidRDefault="00CA2849" w:rsidP="0071727B">
            <w:pPr>
              <w:rPr>
                <w:rFonts w:cs="Calibri"/>
              </w:rPr>
            </w:pPr>
          </w:p>
          <w:p w14:paraId="3758E62B" w14:textId="77777777" w:rsidR="00CA2849" w:rsidRPr="00053C94" w:rsidRDefault="00CA2849" w:rsidP="0071727B">
            <w:pPr>
              <w:rPr>
                <w:rFonts w:cs="Calibri"/>
              </w:rPr>
            </w:pPr>
            <w:r w:rsidRPr="00053C94">
              <w:rPr>
                <w:rFonts w:cs="Calibri"/>
                <w:i/>
                <w:u w:val="single"/>
              </w:rPr>
              <w:t>Responding to risks to safety</w:t>
            </w:r>
            <w:r w:rsidRPr="00053C94">
              <w:rPr>
                <w:rFonts w:cs="Calibri"/>
              </w:rPr>
              <w:t xml:space="preserve"> </w:t>
            </w:r>
          </w:p>
          <w:p w14:paraId="6882C620" w14:textId="77777777" w:rsidR="00CA2849" w:rsidRPr="00053C94" w:rsidRDefault="00CA2849" w:rsidP="0071727B">
            <w:pPr>
              <w:rPr>
                <w:rFonts w:cs="Calibri"/>
                <w:i/>
                <w:u w:val="single"/>
              </w:rPr>
            </w:pPr>
          </w:p>
          <w:p w14:paraId="7BF7B6E7" w14:textId="77777777" w:rsidR="00CA2849" w:rsidRPr="00053C94" w:rsidRDefault="00CA2849" w:rsidP="0071727B">
            <w:pPr>
              <w:rPr>
                <w:rFonts w:cs="Calibri"/>
                <w:b/>
              </w:rPr>
            </w:pPr>
            <w:r w:rsidRPr="00053C94">
              <w:rPr>
                <w:rFonts w:cs="Calibri"/>
                <w:i/>
                <w:u w:val="single"/>
              </w:rPr>
              <w:t>Protecting patients from any risk posed by own health</w:t>
            </w:r>
            <w:r w:rsidRPr="00053C94">
              <w:rPr>
                <w:rFonts w:cs="Calibri"/>
              </w:rPr>
              <w:t xml:space="preserve"> </w:t>
            </w:r>
          </w:p>
        </w:tc>
        <w:tc>
          <w:tcPr>
            <w:tcW w:w="11340" w:type="dxa"/>
          </w:tcPr>
          <w:p w14:paraId="6930B0BB" w14:textId="77777777" w:rsidR="00CA2849" w:rsidRPr="00053C94" w:rsidRDefault="00CA2849" w:rsidP="0071727B">
            <w:pPr>
              <w:rPr>
                <w:rFonts w:cs="Calibri"/>
                <w:b/>
                <w:color w:val="76923C"/>
              </w:rPr>
            </w:pPr>
            <w:r w:rsidRPr="00053C94">
              <w:rPr>
                <w:rFonts w:cs="Calibri"/>
                <w:b/>
                <w:color w:val="005004"/>
              </w:rPr>
              <w:t>A summary of all significant events discussed/ presented, including lessons learned and actions taken</w:t>
            </w:r>
            <w:r w:rsidRPr="00053C94">
              <w:rPr>
                <w:rFonts w:cs="Calibri"/>
                <w:b/>
                <w:color w:val="76923C"/>
              </w:rPr>
              <w:t xml:space="preserve">. </w:t>
            </w:r>
          </w:p>
          <w:p w14:paraId="0BF8D6AB" w14:textId="77777777" w:rsidR="00CA2849" w:rsidRPr="00053C94" w:rsidRDefault="00CA2849" w:rsidP="0071727B">
            <w:pPr>
              <w:rPr>
                <w:rFonts w:cs="Calibri"/>
                <w:i/>
                <w:color w:val="000080"/>
              </w:rPr>
            </w:pPr>
            <w:r w:rsidRPr="00053C94">
              <w:rPr>
                <w:rFonts w:cs="Calibri"/>
                <w:i/>
                <w:color w:val="000080"/>
              </w:rPr>
              <w:t xml:space="preserve">Statements about safeguarding systems within the work environment (children, vulnerable adults), and any relevant training undertaken. This could include CQC registration and policies/ training related to CQC, </w:t>
            </w:r>
            <w:proofErr w:type="spellStart"/>
            <w:r w:rsidRPr="00053C94">
              <w:rPr>
                <w:rFonts w:cs="Calibri"/>
                <w:i/>
                <w:color w:val="000080"/>
              </w:rPr>
              <w:t>Caldicott</w:t>
            </w:r>
            <w:proofErr w:type="spellEnd"/>
            <w:r w:rsidRPr="00053C94">
              <w:rPr>
                <w:rFonts w:cs="Calibri"/>
                <w:i/>
                <w:color w:val="000080"/>
              </w:rPr>
              <w:t xml:space="preserve"> guardian. Also could include safety systems around path results, scanned letters, and prescribing.</w:t>
            </w:r>
          </w:p>
          <w:p w14:paraId="645024B4" w14:textId="77777777" w:rsidR="00CA2849" w:rsidRPr="00053C94" w:rsidRDefault="00CA2849" w:rsidP="0071727B">
            <w:pPr>
              <w:rPr>
                <w:rFonts w:cs="Calibri"/>
                <w:i/>
                <w:color w:val="000080"/>
              </w:rPr>
            </w:pPr>
          </w:p>
          <w:p w14:paraId="719CEB46" w14:textId="77777777" w:rsidR="00CA2849" w:rsidRPr="00053C94" w:rsidRDefault="00CA2849" w:rsidP="0071727B">
            <w:pPr>
              <w:rPr>
                <w:rFonts w:cs="Calibri"/>
                <w:i/>
                <w:color w:val="000080"/>
              </w:rPr>
            </w:pPr>
            <w:r w:rsidRPr="00053C94">
              <w:rPr>
                <w:rFonts w:cs="Calibri"/>
                <w:i/>
                <w:color w:val="000080"/>
              </w:rPr>
              <w:t xml:space="preserve">Statements about any clinical meetings that support quality and safety: e.g. discussion of Palliative patients/ GSF; Primary health care team meetings, meetings to discuss at risk/ vulnerable patients/ children, SEA meetings, prescribing meetings, etc. </w:t>
            </w:r>
          </w:p>
          <w:p w14:paraId="2BFACD20" w14:textId="77777777" w:rsidR="00CA2849" w:rsidRPr="00053C94" w:rsidRDefault="00CA2849" w:rsidP="0071727B">
            <w:pPr>
              <w:rPr>
                <w:rFonts w:cs="Calibri"/>
                <w:i/>
                <w:color w:val="000080"/>
              </w:rPr>
            </w:pPr>
          </w:p>
          <w:p w14:paraId="4F9BFF4B" w14:textId="77777777" w:rsidR="00CA2849" w:rsidRPr="00053C94" w:rsidRDefault="00CA2849" w:rsidP="0071727B">
            <w:pPr>
              <w:rPr>
                <w:rFonts w:cs="Calibri"/>
                <w:b/>
                <w:color w:val="365F91"/>
              </w:rPr>
            </w:pPr>
            <w:r w:rsidRPr="00053C94">
              <w:rPr>
                <w:rFonts w:cs="Calibri"/>
                <w:i/>
                <w:color w:val="000080"/>
              </w:rPr>
              <w:t>Examples of any actions taken in response to an alert</w:t>
            </w:r>
            <w:r w:rsidRPr="00053C94">
              <w:rPr>
                <w:rFonts w:cs="Calibri"/>
                <w:b/>
                <w:color w:val="365F91"/>
              </w:rPr>
              <w:t xml:space="preserve"> (e.g. drug alerts. Device alerts, internal practice system changes as a result of an incident or risk identified)</w:t>
            </w:r>
          </w:p>
          <w:p w14:paraId="2E9DC2B4" w14:textId="77777777" w:rsidR="00CA2849" w:rsidRPr="00053C94" w:rsidRDefault="00CA2849" w:rsidP="0071727B">
            <w:pPr>
              <w:rPr>
                <w:rFonts w:cs="Calibri"/>
                <w:b/>
                <w:color w:val="365F91"/>
              </w:rPr>
            </w:pPr>
          </w:p>
          <w:p w14:paraId="754340CA" w14:textId="77777777" w:rsidR="00CA2849" w:rsidRPr="00053C94" w:rsidRDefault="00CA2849" w:rsidP="0071727B">
            <w:pPr>
              <w:rPr>
                <w:rFonts w:cs="Calibri"/>
                <w:b/>
                <w:color w:val="005004"/>
              </w:rPr>
            </w:pPr>
            <w:r w:rsidRPr="00053C94">
              <w:rPr>
                <w:rFonts w:cs="Calibri"/>
                <w:b/>
                <w:color w:val="005004"/>
              </w:rPr>
              <w:t xml:space="preserve">A statement that there are no health issues that impact or work, or (if there are) what the limitations are. </w:t>
            </w:r>
          </w:p>
          <w:p w14:paraId="30197793" w14:textId="77777777" w:rsidR="00CA2849" w:rsidRPr="00053C94" w:rsidRDefault="00CA2849" w:rsidP="0071727B">
            <w:pPr>
              <w:rPr>
                <w:rFonts w:cs="Calibri"/>
                <w:i/>
                <w:color w:val="000080"/>
              </w:rPr>
            </w:pPr>
            <w:r w:rsidRPr="00053C94">
              <w:rPr>
                <w:rFonts w:cs="Calibri"/>
                <w:i/>
                <w:color w:val="000080"/>
              </w:rPr>
              <w:t>Statements about work/life balance, fitness and positive steps to maintain health. Statements about immunisations if relevant (e.g. Hepatitis B, measles, influenza).</w:t>
            </w:r>
          </w:p>
          <w:p w14:paraId="5C0D1559" w14:textId="77777777" w:rsidR="00CA2849" w:rsidRPr="00053C94" w:rsidRDefault="00CA2849" w:rsidP="0071727B">
            <w:pPr>
              <w:rPr>
                <w:rFonts w:cs="Calibri"/>
                <w:b/>
                <w:color w:val="76923C"/>
              </w:rPr>
            </w:pPr>
          </w:p>
          <w:p w14:paraId="7CF8D417" w14:textId="77777777" w:rsidR="00CA2849" w:rsidRPr="00053C94" w:rsidRDefault="00CA2849" w:rsidP="0071727B">
            <w:pPr>
              <w:rPr>
                <w:rFonts w:cs="Calibri"/>
                <w:b/>
                <w:color w:val="005004"/>
              </w:rPr>
            </w:pPr>
            <w:r w:rsidRPr="00053C94">
              <w:rPr>
                <w:rFonts w:cs="Calibri"/>
                <w:b/>
                <w:color w:val="005004"/>
              </w:rPr>
              <w:t>Actions agreed in this area that are not included within the PDP.</w:t>
            </w:r>
          </w:p>
        </w:tc>
        <w:tc>
          <w:tcPr>
            <w:tcW w:w="1701" w:type="dxa"/>
          </w:tcPr>
          <w:p w14:paraId="70ED719C" w14:textId="77777777" w:rsidR="00CA2849" w:rsidRPr="00053C94" w:rsidRDefault="00CA2849" w:rsidP="0071727B">
            <w:pPr>
              <w:rPr>
                <w:rFonts w:cs="Calibri"/>
                <w:b/>
                <w:u w:val="single"/>
              </w:rPr>
            </w:pPr>
            <w:r w:rsidRPr="00053C94">
              <w:rPr>
                <w:rFonts w:cs="Calibri"/>
                <w:b/>
                <w:u w:val="single"/>
              </w:rPr>
              <w:t>Comment on number of SEAs.</w:t>
            </w:r>
          </w:p>
        </w:tc>
      </w:tr>
      <w:tr w:rsidR="00CA2849" w:rsidRPr="00053C94" w14:paraId="68879F57" w14:textId="77777777" w:rsidTr="0071727B">
        <w:trPr>
          <w:trHeight w:val="6220"/>
        </w:trPr>
        <w:tc>
          <w:tcPr>
            <w:tcW w:w="2235" w:type="dxa"/>
          </w:tcPr>
          <w:p w14:paraId="225AC951" w14:textId="77777777" w:rsidR="00CA2849" w:rsidRPr="00053C94" w:rsidRDefault="00CA2849" w:rsidP="0071727B">
            <w:pPr>
              <w:rPr>
                <w:rFonts w:cs="Calibri"/>
                <w:b/>
              </w:rPr>
            </w:pPr>
            <w:r w:rsidRPr="00053C94">
              <w:rPr>
                <w:rFonts w:cs="Calibri"/>
                <w:b/>
              </w:rPr>
              <w:t>Communication, partnership and teamwork</w:t>
            </w:r>
            <w:r w:rsidRPr="00053C94">
              <w:rPr>
                <w:rFonts w:cs="Calibri"/>
              </w:rPr>
              <w:t xml:space="preserve"> </w:t>
            </w:r>
          </w:p>
          <w:p w14:paraId="0FE9E0C6" w14:textId="77777777" w:rsidR="00CA2849" w:rsidRPr="00053C94" w:rsidRDefault="00CA2849" w:rsidP="0071727B">
            <w:pPr>
              <w:rPr>
                <w:rFonts w:cs="Calibri"/>
              </w:rPr>
            </w:pPr>
            <w:r w:rsidRPr="00053C94">
              <w:rPr>
                <w:rFonts w:cs="Calibri"/>
                <w:i/>
                <w:u w:val="single"/>
              </w:rPr>
              <w:t>Communicating effectively</w:t>
            </w:r>
            <w:r w:rsidRPr="00053C94">
              <w:rPr>
                <w:rFonts w:cs="Calibri"/>
              </w:rPr>
              <w:t xml:space="preserve"> </w:t>
            </w:r>
          </w:p>
          <w:p w14:paraId="1A60D630" w14:textId="77777777" w:rsidR="00CA2849" w:rsidRPr="00053C94" w:rsidRDefault="00CA2849" w:rsidP="0071727B">
            <w:pPr>
              <w:rPr>
                <w:rFonts w:cs="Calibri"/>
              </w:rPr>
            </w:pPr>
          </w:p>
          <w:p w14:paraId="1005A324" w14:textId="77777777" w:rsidR="00CA2849" w:rsidRPr="00053C94" w:rsidRDefault="00CA2849" w:rsidP="0071727B">
            <w:pPr>
              <w:rPr>
                <w:rFonts w:cs="Calibri"/>
              </w:rPr>
            </w:pPr>
          </w:p>
          <w:p w14:paraId="43505C4B" w14:textId="77777777" w:rsidR="00CA2849" w:rsidRPr="00053C94" w:rsidRDefault="00CA2849" w:rsidP="0071727B">
            <w:pPr>
              <w:rPr>
                <w:rFonts w:cs="Calibri"/>
              </w:rPr>
            </w:pPr>
          </w:p>
          <w:p w14:paraId="7CF17645" w14:textId="77777777" w:rsidR="00CA2849" w:rsidRPr="00053C94" w:rsidRDefault="00CA2849" w:rsidP="0071727B">
            <w:pPr>
              <w:rPr>
                <w:rFonts w:cs="Calibri"/>
                <w:i/>
                <w:u w:val="single"/>
              </w:rPr>
            </w:pPr>
          </w:p>
          <w:p w14:paraId="56532AC7" w14:textId="77777777" w:rsidR="00CA2849" w:rsidRPr="00053C94" w:rsidRDefault="00CA2849" w:rsidP="0071727B">
            <w:pPr>
              <w:rPr>
                <w:rFonts w:cs="Calibri"/>
              </w:rPr>
            </w:pPr>
            <w:r w:rsidRPr="00053C94">
              <w:rPr>
                <w:rFonts w:cs="Calibri"/>
                <w:i/>
                <w:u w:val="single"/>
              </w:rPr>
              <w:t>Working constructively with colleagues.</w:t>
            </w:r>
            <w:r w:rsidRPr="00053C94">
              <w:rPr>
                <w:rFonts w:cs="Calibri"/>
              </w:rPr>
              <w:t xml:space="preserve"> </w:t>
            </w:r>
          </w:p>
          <w:p w14:paraId="4F9CFBEB" w14:textId="77777777" w:rsidR="00CA2849" w:rsidRPr="00053C94" w:rsidRDefault="00CA2849" w:rsidP="0071727B">
            <w:pPr>
              <w:rPr>
                <w:rFonts w:cs="Calibri"/>
              </w:rPr>
            </w:pPr>
          </w:p>
          <w:p w14:paraId="5479483A" w14:textId="77777777" w:rsidR="00CA2849" w:rsidRPr="00053C94" w:rsidRDefault="00CA2849" w:rsidP="0071727B">
            <w:pPr>
              <w:rPr>
                <w:rFonts w:cs="Calibri"/>
              </w:rPr>
            </w:pPr>
          </w:p>
          <w:p w14:paraId="4BD4BB73" w14:textId="77777777" w:rsidR="00CA2849" w:rsidRPr="00053C94" w:rsidRDefault="00CA2849" w:rsidP="0071727B">
            <w:pPr>
              <w:rPr>
                <w:rFonts w:cs="Calibri"/>
              </w:rPr>
            </w:pPr>
          </w:p>
          <w:p w14:paraId="3B281793" w14:textId="77777777" w:rsidR="00CA2849" w:rsidRPr="00053C94" w:rsidRDefault="00CA2849" w:rsidP="0071727B">
            <w:pPr>
              <w:rPr>
                <w:rFonts w:cs="Calibri"/>
              </w:rPr>
            </w:pPr>
          </w:p>
          <w:p w14:paraId="0C1D325B" w14:textId="77777777" w:rsidR="00CA2849" w:rsidRPr="00053C94" w:rsidRDefault="00CA2849" w:rsidP="0071727B">
            <w:pPr>
              <w:rPr>
                <w:rFonts w:cs="Calibri"/>
                <w:i/>
                <w:u w:val="single"/>
              </w:rPr>
            </w:pPr>
            <w:r w:rsidRPr="00053C94">
              <w:rPr>
                <w:rFonts w:cs="Calibri"/>
                <w:i/>
                <w:u w:val="single"/>
              </w:rPr>
              <w:t>Establishing and maintaining partnerships with patients</w:t>
            </w:r>
          </w:p>
          <w:p w14:paraId="57217944" w14:textId="77777777" w:rsidR="00CA2849" w:rsidRPr="00053C94" w:rsidRDefault="00CA2849" w:rsidP="0071727B">
            <w:pPr>
              <w:rPr>
                <w:rFonts w:cs="Calibri"/>
              </w:rPr>
            </w:pPr>
          </w:p>
        </w:tc>
        <w:tc>
          <w:tcPr>
            <w:tcW w:w="11340" w:type="dxa"/>
            <w:shd w:val="clear" w:color="auto" w:fill="auto"/>
          </w:tcPr>
          <w:p w14:paraId="3A3605FD" w14:textId="77777777" w:rsidR="00CA2849" w:rsidRPr="00053C94" w:rsidRDefault="00CA2849" w:rsidP="0071727B">
            <w:pPr>
              <w:rPr>
                <w:rFonts w:cs="Calibri"/>
                <w:b/>
                <w:color w:val="005004"/>
              </w:rPr>
            </w:pPr>
            <w:r w:rsidRPr="00053C94">
              <w:rPr>
                <w:rFonts w:cs="Calibri"/>
                <w:b/>
                <w:color w:val="005004"/>
              </w:rPr>
              <w:t>A statement about interpersonal communication skills using, where possible, objective evidence (patient feedback both formal and informal).</w:t>
            </w:r>
          </w:p>
          <w:p w14:paraId="45907E0C" w14:textId="77777777" w:rsidR="00CA2849" w:rsidRPr="00053C94" w:rsidRDefault="00CA2849" w:rsidP="0071727B">
            <w:pPr>
              <w:rPr>
                <w:rFonts w:cs="Calibri"/>
                <w:i/>
                <w:color w:val="000080"/>
              </w:rPr>
            </w:pPr>
            <w:r w:rsidRPr="00053C94">
              <w:rPr>
                <w:rFonts w:cs="Calibri"/>
                <w:i/>
                <w:color w:val="000080"/>
              </w:rPr>
              <w:t>Personal reflection on communication skills – gaps and areas to improve.</w:t>
            </w:r>
          </w:p>
          <w:p w14:paraId="5340629B" w14:textId="77777777" w:rsidR="00CA2849" w:rsidRPr="00053C94" w:rsidRDefault="00CA2849" w:rsidP="0071727B">
            <w:pPr>
              <w:rPr>
                <w:rFonts w:cs="Calibri"/>
                <w:i/>
                <w:color w:val="000080"/>
              </w:rPr>
            </w:pPr>
          </w:p>
          <w:p w14:paraId="6813C2C0" w14:textId="77777777" w:rsidR="00CA2849" w:rsidRPr="00053C94" w:rsidRDefault="00CA2849" w:rsidP="0071727B">
            <w:pPr>
              <w:rPr>
                <w:rFonts w:cs="Calibri"/>
                <w:i/>
                <w:color w:val="000080"/>
              </w:rPr>
            </w:pPr>
            <w:r w:rsidRPr="00053C94">
              <w:rPr>
                <w:rFonts w:cs="Calibri"/>
                <w:i/>
                <w:color w:val="000080"/>
              </w:rPr>
              <w:t>Examples of good practice in effective communication, with positive outcomes/ benefits.</w:t>
            </w:r>
          </w:p>
          <w:p w14:paraId="592335E9" w14:textId="77777777" w:rsidR="00CA2849" w:rsidRPr="00053C94" w:rsidRDefault="00CA2849" w:rsidP="0071727B">
            <w:pPr>
              <w:rPr>
                <w:rFonts w:cs="Calibri"/>
                <w:i/>
                <w:color w:val="000080"/>
              </w:rPr>
            </w:pPr>
          </w:p>
          <w:p w14:paraId="36D816A5" w14:textId="77777777" w:rsidR="00CA2849" w:rsidRPr="00053C94" w:rsidRDefault="00CA2849" w:rsidP="0071727B">
            <w:pPr>
              <w:rPr>
                <w:rFonts w:cs="Calibri"/>
                <w:i/>
                <w:color w:val="000080"/>
              </w:rPr>
            </w:pPr>
            <w:r w:rsidRPr="00053C94">
              <w:rPr>
                <w:rFonts w:cs="Calibri"/>
                <w:i/>
                <w:color w:val="000080"/>
              </w:rPr>
              <w:t>Statement related to effectiveness of any teaching/ appraising roles, and feedback in these roles.</w:t>
            </w:r>
          </w:p>
          <w:p w14:paraId="1AE97A1B" w14:textId="77777777" w:rsidR="00CA2849" w:rsidRPr="00053C94" w:rsidRDefault="00CA2849" w:rsidP="0071727B">
            <w:pPr>
              <w:rPr>
                <w:rFonts w:cs="Calibri"/>
                <w:i/>
                <w:color w:val="000080"/>
              </w:rPr>
            </w:pPr>
          </w:p>
          <w:p w14:paraId="09FE2033" w14:textId="77777777" w:rsidR="00CA2849" w:rsidRPr="00053C94" w:rsidRDefault="00CA2849" w:rsidP="0071727B">
            <w:pPr>
              <w:rPr>
                <w:rFonts w:cs="Calibri"/>
                <w:b/>
                <w:color w:val="005004"/>
              </w:rPr>
            </w:pPr>
            <w:r w:rsidRPr="00053C94">
              <w:rPr>
                <w:rFonts w:cs="Calibri"/>
                <w:b/>
                <w:color w:val="005004"/>
              </w:rPr>
              <w:t>A statement about working with colleagues, using, where possible, objective evidence (colleague feedback both formal and informal).</w:t>
            </w:r>
          </w:p>
          <w:p w14:paraId="7525F574" w14:textId="77777777" w:rsidR="00CA2849" w:rsidRPr="00053C94" w:rsidRDefault="00CA2849" w:rsidP="0071727B">
            <w:pPr>
              <w:rPr>
                <w:rFonts w:cs="Calibri"/>
                <w:i/>
                <w:color w:val="000080"/>
              </w:rPr>
            </w:pPr>
            <w:r w:rsidRPr="00053C94">
              <w:rPr>
                <w:rFonts w:cs="Calibri"/>
                <w:i/>
                <w:color w:val="000080"/>
              </w:rPr>
              <w:t xml:space="preserve">Personal reflection on communication with colleagues and team working within work environment(s), including gaps and areas to improve. </w:t>
            </w:r>
          </w:p>
          <w:p w14:paraId="4C46546F" w14:textId="77777777" w:rsidR="00CA2849" w:rsidRPr="00053C94" w:rsidRDefault="00CA2849" w:rsidP="0071727B">
            <w:pPr>
              <w:rPr>
                <w:rFonts w:cs="Calibri"/>
                <w:i/>
                <w:color w:val="000080"/>
              </w:rPr>
            </w:pPr>
          </w:p>
          <w:p w14:paraId="4121F260" w14:textId="77777777" w:rsidR="00CA2849" w:rsidRPr="00053C94" w:rsidRDefault="00CA2849" w:rsidP="0071727B">
            <w:pPr>
              <w:rPr>
                <w:rFonts w:cs="Calibri"/>
                <w:i/>
                <w:color w:val="000080"/>
              </w:rPr>
            </w:pPr>
            <w:r w:rsidRPr="00053C94">
              <w:rPr>
                <w:rFonts w:cs="Calibri"/>
                <w:i/>
                <w:color w:val="000080"/>
              </w:rPr>
              <w:t>Examples of good practice in team working and positive outcomes/ benefits</w:t>
            </w:r>
          </w:p>
          <w:p w14:paraId="4E5C34BA" w14:textId="77777777" w:rsidR="00CA2849" w:rsidRDefault="00CA2849" w:rsidP="0071727B">
            <w:pPr>
              <w:rPr>
                <w:rFonts w:cs="Calibri"/>
                <w:b/>
                <w:color w:val="005004"/>
              </w:rPr>
            </w:pPr>
          </w:p>
          <w:p w14:paraId="425F93F8" w14:textId="77777777" w:rsidR="00CA2849" w:rsidRPr="00053C94" w:rsidRDefault="00CA2849" w:rsidP="0071727B">
            <w:pPr>
              <w:rPr>
                <w:rFonts w:cs="Calibri"/>
                <w:b/>
                <w:color w:val="005004"/>
              </w:rPr>
            </w:pPr>
            <w:r w:rsidRPr="00053C94">
              <w:rPr>
                <w:rFonts w:cs="Calibri"/>
                <w:b/>
                <w:color w:val="005004"/>
              </w:rPr>
              <w:t>A summary of formal and informal patient feedback (including compliments) received in the year with any reflections</w:t>
            </w:r>
          </w:p>
          <w:p w14:paraId="67BC671C" w14:textId="77777777" w:rsidR="00CA2849" w:rsidRPr="00053C94" w:rsidRDefault="00CA2849" w:rsidP="0071727B">
            <w:pPr>
              <w:rPr>
                <w:rFonts w:cs="Calibri"/>
                <w:i/>
                <w:color w:val="000080"/>
              </w:rPr>
            </w:pPr>
            <w:r w:rsidRPr="00053C94">
              <w:rPr>
                <w:rFonts w:cs="Calibri"/>
                <w:i/>
                <w:color w:val="000080"/>
              </w:rPr>
              <w:t>Examples of this doctor</w:t>
            </w:r>
            <w:r>
              <w:rPr>
                <w:rFonts w:cs="Calibri"/>
                <w:i/>
                <w:color w:val="000080"/>
              </w:rPr>
              <w:t>’</w:t>
            </w:r>
            <w:bookmarkStart w:id="0" w:name="_GoBack"/>
            <w:bookmarkEnd w:id="0"/>
            <w:r w:rsidRPr="00053C94">
              <w:rPr>
                <w:rFonts w:cs="Calibri"/>
                <w:i/>
                <w:color w:val="000080"/>
              </w:rPr>
              <w:t>s involvement in liaison/improvements to patient access and their outcomes. E.g. actions implemented as a result of patient survey, patient participation groups, on-line booking systems, changes to access/ extended hours, drop in/ walk in access etc.</w:t>
            </w:r>
          </w:p>
          <w:p w14:paraId="41CC8B18" w14:textId="77777777" w:rsidR="00CA2849" w:rsidRPr="00053C94" w:rsidRDefault="00CA2849" w:rsidP="0071727B">
            <w:pPr>
              <w:rPr>
                <w:rFonts w:cs="Calibri"/>
                <w:i/>
                <w:color w:val="000080"/>
              </w:rPr>
            </w:pPr>
            <w:r w:rsidRPr="00053C94">
              <w:rPr>
                <w:rFonts w:cs="Calibri"/>
                <w:i/>
                <w:color w:val="000080"/>
              </w:rPr>
              <w:t xml:space="preserve">Reflections on partnership and team working within other teams/ work that this doctor works with e.g. Out of hours, work as an appraiser, deanery work, LMC, CCG, </w:t>
            </w:r>
            <w:proofErr w:type="spellStart"/>
            <w:r w:rsidRPr="00053C94">
              <w:rPr>
                <w:rFonts w:cs="Calibri"/>
                <w:i/>
                <w:color w:val="000080"/>
              </w:rPr>
              <w:t>GPwSI</w:t>
            </w:r>
            <w:proofErr w:type="spellEnd"/>
            <w:r w:rsidRPr="00053C94">
              <w:rPr>
                <w:rFonts w:cs="Calibri"/>
                <w:i/>
                <w:color w:val="000080"/>
              </w:rPr>
              <w:t>, etc.</w:t>
            </w:r>
          </w:p>
          <w:p w14:paraId="5F00DD1A" w14:textId="77777777" w:rsidR="00CA2849" w:rsidRPr="00053C94" w:rsidRDefault="00CA2849" w:rsidP="0071727B">
            <w:pPr>
              <w:rPr>
                <w:rFonts w:cs="Calibri"/>
                <w:color w:val="005004"/>
              </w:rPr>
            </w:pPr>
            <w:r w:rsidRPr="00053C94">
              <w:rPr>
                <w:rFonts w:cs="Calibri"/>
                <w:b/>
                <w:color w:val="005004"/>
              </w:rPr>
              <w:t>Actions agreed in this area that are not included within the PDP.</w:t>
            </w:r>
          </w:p>
        </w:tc>
        <w:tc>
          <w:tcPr>
            <w:tcW w:w="1701" w:type="dxa"/>
          </w:tcPr>
          <w:p w14:paraId="3F2F0FED" w14:textId="77777777" w:rsidR="00CA2849" w:rsidRPr="00053C94" w:rsidRDefault="00CA2849" w:rsidP="0071727B">
            <w:pPr>
              <w:rPr>
                <w:rFonts w:cs="Calibri"/>
                <w:b/>
                <w:u w:val="single"/>
              </w:rPr>
            </w:pPr>
          </w:p>
          <w:p w14:paraId="0B82DD01" w14:textId="77777777" w:rsidR="00CA2849" w:rsidRPr="00053C94" w:rsidRDefault="00CA2849" w:rsidP="0071727B">
            <w:pPr>
              <w:rPr>
                <w:rFonts w:cs="Calibri"/>
                <w:b/>
                <w:u w:val="single"/>
              </w:rPr>
            </w:pPr>
          </w:p>
          <w:p w14:paraId="3665240A" w14:textId="77777777" w:rsidR="00CA2849" w:rsidRPr="00053C94" w:rsidRDefault="00CA2849" w:rsidP="0071727B">
            <w:pPr>
              <w:rPr>
                <w:rFonts w:cs="Calibri"/>
                <w:b/>
                <w:u w:val="single"/>
              </w:rPr>
            </w:pPr>
          </w:p>
          <w:p w14:paraId="612461B5" w14:textId="77777777" w:rsidR="00CA2849" w:rsidRPr="00053C94" w:rsidRDefault="00CA2849" w:rsidP="0071727B">
            <w:pPr>
              <w:rPr>
                <w:rFonts w:cs="Calibri"/>
                <w:b/>
                <w:u w:val="single"/>
              </w:rPr>
            </w:pPr>
          </w:p>
          <w:p w14:paraId="4BC540EF" w14:textId="77777777" w:rsidR="00CA2849" w:rsidRPr="00053C94" w:rsidRDefault="00CA2849" w:rsidP="0071727B">
            <w:pPr>
              <w:rPr>
                <w:rFonts w:cs="Calibri"/>
                <w:b/>
                <w:u w:val="single"/>
              </w:rPr>
            </w:pPr>
          </w:p>
          <w:p w14:paraId="6958E50B" w14:textId="77777777" w:rsidR="00CA2849" w:rsidRPr="00053C94" w:rsidRDefault="00CA2849" w:rsidP="0071727B">
            <w:pPr>
              <w:rPr>
                <w:rFonts w:cs="Calibri"/>
                <w:b/>
                <w:u w:val="single"/>
              </w:rPr>
            </w:pPr>
          </w:p>
          <w:p w14:paraId="1257B722" w14:textId="77777777" w:rsidR="00CA2849" w:rsidRPr="00053C94" w:rsidRDefault="00CA2849" w:rsidP="0071727B">
            <w:pPr>
              <w:rPr>
                <w:rFonts w:cs="Calibri"/>
                <w:b/>
                <w:u w:val="single"/>
              </w:rPr>
            </w:pPr>
          </w:p>
          <w:p w14:paraId="4A19488D" w14:textId="77777777" w:rsidR="00CA2849" w:rsidRPr="00053C94" w:rsidRDefault="00CA2849" w:rsidP="0071727B">
            <w:pPr>
              <w:rPr>
                <w:rFonts w:cs="Calibri"/>
                <w:b/>
                <w:u w:val="single"/>
              </w:rPr>
            </w:pPr>
          </w:p>
          <w:p w14:paraId="470121B6" w14:textId="77777777" w:rsidR="00CA2849" w:rsidRPr="00053C94" w:rsidRDefault="00CA2849" w:rsidP="0071727B">
            <w:pPr>
              <w:rPr>
                <w:rFonts w:cs="Calibri"/>
                <w:b/>
                <w:u w:val="single"/>
              </w:rPr>
            </w:pPr>
          </w:p>
          <w:p w14:paraId="117730D1" w14:textId="77777777" w:rsidR="00CA2849" w:rsidRPr="00053C94" w:rsidRDefault="00CA2849" w:rsidP="0071727B">
            <w:pPr>
              <w:rPr>
                <w:rFonts w:cs="Calibri"/>
                <w:b/>
                <w:u w:val="single"/>
              </w:rPr>
            </w:pPr>
          </w:p>
          <w:p w14:paraId="24987268" w14:textId="77777777" w:rsidR="00CA2849" w:rsidRPr="00053C94" w:rsidRDefault="00CA2849" w:rsidP="0071727B">
            <w:pPr>
              <w:rPr>
                <w:rFonts w:cs="Calibri"/>
                <w:b/>
                <w:u w:val="single"/>
              </w:rPr>
            </w:pPr>
          </w:p>
          <w:p w14:paraId="0769C744" w14:textId="77777777" w:rsidR="00CA2849" w:rsidRPr="00053C94" w:rsidRDefault="00CA2849" w:rsidP="0071727B">
            <w:pPr>
              <w:rPr>
                <w:rFonts w:cs="Calibri"/>
                <w:b/>
                <w:u w:val="single"/>
              </w:rPr>
            </w:pPr>
          </w:p>
          <w:p w14:paraId="000E3A1F" w14:textId="77777777" w:rsidR="00CA2849" w:rsidRPr="00053C94" w:rsidRDefault="00CA2849" w:rsidP="0071727B">
            <w:pPr>
              <w:rPr>
                <w:rFonts w:cs="Calibri"/>
                <w:b/>
                <w:u w:val="single"/>
              </w:rPr>
            </w:pPr>
            <w:r w:rsidRPr="00053C94">
              <w:rPr>
                <w:rFonts w:cs="Calibri"/>
                <w:b/>
                <w:u w:val="single"/>
              </w:rPr>
              <w:t>Detail of MSF tool helpful for RO.</w:t>
            </w:r>
          </w:p>
          <w:p w14:paraId="3CD87680" w14:textId="77777777" w:rsidR="00CA2849" w:rsidRPr="00053C94" w:rsidRDefault="00CA2849" w:rsidP="0071727B">
            <w:pPr>
              <w:rPr>
                <w:rFonts w:cs="Calibri"/>
                <w:b/>
                <w:u w:val="single"/>
              </w:rPr>
            </w:pPr>
          </w:p>
          <w:p w14:paraId="5746F207" w14:textId="77777777" w:rsidR="00CA2849" w:rsidRPr="00053C94" w:rsidRDefault="00CA2849" w:rsidP="0071727B">
            <w:pPr>
              <w:rPr>
                <w:rFonts w:cs="Calibri"/>
                <w:b/>
                <w:u w:val="single"/>
              </w:rPr>
            </w:pPr>
          </w:p>
          <w:p w14:paraId="57BFE2BD" w14:textId="77777777" w:rsidR="00CA2849" w:rsidRPr="00053C94" w:rsidRDefault="00CA2849" w:rsidP="0071727B">
            <w:pPr>
              <w:rPr>
                <w:rFonts w:cs="Calibri"/>
                <w:b/>
                <w:u w:val="single"/>
              </w:rPr>
            </w:pPr>
          </w:p>
          <w:p w14:paraId="776A5196" w14:textId="77777777" w:rsidR="00CA2849" w:rsidRPr="00053C94" w:rsidRDefault="00CA2849" w:rsidP="0071727B">
            <w:pPr>
              <w:rPr>
                <w:rFonts w:cs="Calibri"/>
                <w:b/>
                <w:u w:val="single"/>
              </w:rPr>
            </w:pPr>
          </w:p>
          <w:p w14:paraId="44C8DB08" w14:textId="77777777" w:rsidR="00CA2849" w:rsidRPr="00053C94" w:rsidRDefault="00CA2849" w:rsidP="0071727B">
            <w:pPr>
              <w:rPr>
                <w:rFonts w:cs="Calibri"/>
                <w:b/>
                <w:u w:val="single"/>
              </w:rPr>
            </w:pPr>
            <w:r w:rsidRPr="00053C94">
              <w:rPr>
                <w:rFonts w:cs="Calibri"/>
                <w:b/>
                <w:u w:val="single"/>
              </w:rPr>
              <w:t>Detail of PSQ tool helpful for RO.</w:t>
            </w:r>
          </w:p>
        </w:tc>
      </w:tr>
      <w:tr w:rsidR="00CA2849" w:rsidRPr="00053C94" w14:paraId="44183132" w14:textId="77777777" w:rsidTr="0071727B">
        <w:trPr>
          <w:trHeight w:val="4243"/>
        </w:trPr>
        <w:tc>
          <w:tcPr>
            <w:tcW w:w="2235" w:type="dxa"/>
          </w:tcPr>
          <w:p w14:paraId="35F8B9DA" w14:textId="77777777" w:rsidR="00CA2849" w:rsidRPr="00053C94" w:rsidRDefault="00CA2849" w:rsidP="0071727B">
            <w:pPr>
              <w:rPr>
                <w:rFonts w:cs="Calibri"/>
                <w:i/>
                <w:u w:val="single"/>
              </w:rPr>
            </w:pPr>
            <w:r w:rsidRPr="00053C94">
              <w:rPr>
                <w:rFonts w:cs="Calibri"/>
                <w:b/>
              </w:rPr>
              <w:t>Maintaining trust</w:t>
            </w:r>
            <w:r w:rsidRPr="00053C94">
              <w:rPr>
                <w:rFonts w:cs="Calibri"/>
                <w:i/>
                <w:u w:val="single"/>
              </w:rPr>
              <w:t xml:space="preserve"> </w:t>
            </w:r>
          </w:p>
          <w:p w14:paraId="21FEB398" w14:textId="77777777" w:rsidR="00CA2849" w:rsidRPr="00053C94" w:rsidRDefault="00CA2849" w:rsidP="0071727B">
            <w:pPr>
              <w:rPr>
                <w:rFonts w:cs="Calibri"/>
              </w:rPr>
            </w:pPr>
            <w:r w:rsidRPr="00053C94">
              <w:rPr>
                <w:rFonts w:cs="Calibri"/>
                <w:i/>
                <w:u w:val="single"/>
              </w:rPr>
              <w:t>Showing respect for patients</w:t>
            </w:r>
            <w:r w:rsidRPr="00053C94">
              <w:rPr>
                <w:rFonts w:cs="Calibri"/>
              </w:rPr>
              <w:t xml:space="preserve"> </w:t>
            </w:r>
          </w:p>
          <w:p w14:paraId="433C8810" w14:textId="77777777" w:rsidR="00CA2849" w:rsidRPr="00053C94" w:rsidRDefault="00CA2849" w:rsidP="0071727B">
            <w:pPr>
              <w:rPr>
                <w:rFonts w:cs="Calibri"/>
              </w:rPr>
            </w:pPr>
          </w:p>
          <w:p w14:paraId="043CB059" w14:textId="77777777" w:rsidR="00CA2849" w:rsidRPr="00053C94" w:rsidRDefault="00CA2849" w:rsidP="0071727B">
            <w:pPr>
              <w:rPr>
                <w:rFonts w:cs="Calibri"/>
                <w:i/>
                <w:u w:val="single"/>
              </w:rPr>
            </w:pPr>
          </w:p>
          <w:p w14:paraId="2745F457" w14:textId="77777777" w:rsidR="00CA2849" w:rsidRPr="00053C94" w:rsidRDefault="00CA2849" w:rsidP="0071727B">
            <w:pPr>
              <w:rPr>
                <w:rFonts w:cs="Calibri"/>
              </w:rPr>
            </w:pPr>
            <w:r w:rsidRPr="00053C94">
              <w:rPr>
                <w:rFonts w:cs="Calibri"/>
                <w:i/>
                <w:u w:val="single"/>
              </w:rPr>
              <w:t>Treating patients and colleagues fairly</w:t>
            </w:r>
            <w:r w:rsidRPr="00053C94">
              <w:rPr>
                <w:rFonts w:cs="Calibri"/>
              </w:rPr>
              <w:t xml:space="preserve"> </w:t>
            </w:r>
          </w:p>
          <w:p w14:paraId="41BB7550" w14:textId="77777777" w:rsidR="00CA2849" w:rsidRPr="00053C94" w:rsidRDefault="00CA2849" w:rsidP="0071727B">
            <w:pPr>
              <w:rPr>
                <w:rFonts w:cs="Calibri"/>
              </w:rPr>
            </w:pPr>
          </w:p>
          <w:p w14:paraId="4F905162" w14:textId="77777777" w:rsidR="00CA2849" w:rsidRPr="00053C94" w:rsidRDefault="00CA2849" w:rsidP="0071727B">
            <w:pPr>
              <w:rPr>
                <w:rFonts w:cs="Calibri"/>
              </w:rPr>
            </w:pPr>
          </w:p>
          <w:p w14:paraId="6E8EF5D7" w14:textId="77777777" w:rsidR="00CA2849" w:rsidRPr="00053C94" w:rsidRDefault="00CA2849" w:rsidP="0071727B">
            <w:pPr>
              <w:rPr>
                <w:rFonts w:cs="Calibri"/>
                <w:i/>
                <w:u w:val="single"/>
              </w:rPr>
            </w:pPr>
          </w:p>
          <w:p w14:paraId="7D7A1FC1" w14:textId="77777777" w:rsidR="00CA2849" w:rsidRPr="00053C94" w:rsidRDefault="00CA2849" w:rsidP="0071727B">
            <w:pPr>
              <w:rPr>
                <w:rFonts w:cs="Calibri"/>
                <w:i/>
                <w:u w:val="single"/>
              </w:rPr>
            </w:pPr>
            <w:r w:rsidRPr="00053C94">
              <w:rPr>
                <w:rFonts w:cs="Calibri"/>
                <w:i/>
                <w:u w:val="single"/>
              </w:rPr>
              <w:t>Acting with honesty and integrity</w:t>
            </w:r>
          </w:p>
          <w:p w14:paraId="5121299F" w14:textId="77777777" w:rsidR="00CA2849" w:rsidRPr="00053C94" w:rsidRDefault="00CA2849" w:rsidP="0071727B">
            <w:pPr>
              <w:rPr>
                <w:rFonts w:cs="Calibri"/>
                <w:i/>
                <w:u w:val="single"/>
              </w:rPr>
            </w:pPr>
          </w:p>
          <w:p w14:paraId="00469201" w14:textId="77777777" w:rsidR="00CA2849" w:rsidRPr="00053C94" w:rsidRDefault="00CA2849" w:rsidP="0071727B">
            <w:pPr>
              <w:rPr>
                <w:rFonts w:cs="Calibri"/>
              </w:rPr>
            </w:pPr>
          </w:p>
        </w:tc>
        <w:tc>
          <w:tcPr>
            <w:tcW w:w="11340" w:type="dxa"/>
          </w:tcPr>
          <w:p w14:paraId="2E5BF0A7" w14:textId="77777777" w:rsidR="00CA2849" w:rsidRDefault="00CA2849" w:rsidP="0071727B">
            <w:pPr>
              <w:rPr>
                <w:rFonts w:cs="Calibri"/>
                <w:b/>
                <w:color w:val="005004"/>
              </w:rPr>
            </w:pPr>
          </w:p>
          <w:p w14:paraId="182C0AAB" w14:textId="77777777" w:rsidR="00CA2849" w:rsidRPr="00053C94" w:rsidRDefault="00CA2849" w:rsidP="0071727B">
            <w:pPr>
              <w:rPr>
                <w:rFonts w:cs="Calibri"/>
                <w:b/>
                <w:color w:val="005004"/>
              </w:rPr>
            </w:pPr>
            <w:r w:rsidRPr="00053C94">
              <w:rPr>
                <w:rFonts w:cs="Calibri"/>
                <w:b/>
                <w:color w:val="005004"/>
              </w:rPr>
              <w:t>A summary of all formal informal complaints and concerns where doctor was personally involved: actions taken and reflections.</w:t>
            </w:r>
          </w:p>
          <w:p w14:paraId="6CA1F55F" w14:textId="77777777" w:rsidR="00CA2849" w:rsidRPr="00053C94" w:rsidRDefault="00CA2849" w:rsidP="0071727B">
            <w:pPr>
              <w:rPr>
                <w:rFonts w:cs="Calibri"/>
                <w:b/>
                <w:color w:val="76923C"/>
              </w:rPr>
            </w:pPr>
          </w:p>
          <w:p w14:paraId="1C4F20A5" w14:textId="77777777" w:rsidR="00CA2849" w:rsidRPr="00053C94" w:rsidRDefault="00CA2849" w:rsidP="0071727B">
            <w:pPr>
              <w:rPr>
                <w:rFonts w:cs="Calibri"/>
                <w:i/>
                <w:color w:val="000080"/>
              </w:rPr>
            </w:pPr>
          </w:p>
          <w:p w14:paraId="22A41968" w14:textId="77777777" w:rsidR="00CA2849" w:rsidRPr="00053C94" w:rsidRDefault="00CA2849" w:rsidP="0071727B">
            <w:pPr>
              <w:rPr>
                <w:rFonts w:cs="Calibri"/>
                <w:i/>
                <w:color w:val="000080"/>
              </w:rPr>
            </w:pPr>
            <w:r w:rsidRPr="00053C94">
              <w:rPr>
                <w:rFonts w:cs="Calibri"/>
                <w:i/>
                <w:color w:val="000080"/>
              </w:rPr>
              <w:t>Personal reflections on treating patients and colleagues fairly, could include Equality and Diversity training, reflection on a team-</w:t>
            </w:r>
            <w:proofErr w:type="gramStart"/>
            <w:r w:rsidRPr="00053C94">
              <w:rPr>
                <w:rFonts w:cs="Calibri"/>
                <w:i/>
                <w:color w:val="000080"/>
              </w:rPr>
              <w:t>working  issue</w:t>
            </w:r>
            <w:proofErr w:type="gramEnd"/>
            <w:r w:rsidRPr="00053C94">
              <w:rPr>
                <w:rFonts w:cs="Calibri"/>
                <w:i/>
                <w:color w:val="000080"/>
              </w:rPr>
              <w:t xml:space="preserve"> with a particular colleague, probity reflection in relation to conflict of interest or patient expectation/ funding issue/ commissioning v patient care conflict. Reflections on partnership issues and any specific patient groups with access issues (disability, language, </w:t>
            </w:r>
            <w:proofErr w:type="spellStart"/>
            <w:r w:rsidRPr="00053C94">
              <w:rPr>
                <w:rFonts w:cs="Calibri"/>
                <w:i/>
                <w:color w:val="000080"/>
              </w:rPr>
              <w:t>etc</w:t>
            </w:r>
            <w:proofErr w:type="spellEnd"/>
            <w:r w:rsidRPr="00053C94">
              <w:rPr>
                <w:rFonts w:cs="Calibri"/>
                <w:i/>
                <w:color w:val="000080"/>
              </w:rPr>
              <w:t>)</w:t>
            </w:r>
          </w:p>
          <w:p w14:paraId="0C6F7EDB" w14:textId="77777777" w:rsidR="00CA2849" w:rsidRPr="00053C94" w:rsidRDefault="00CA2849" w:rsidP="0071727B">
            <w:pPr>
              <w:rPr>
                <w:rFonts w:cs="Calibri"/>
                <w:i/>
                <w:color w:val="000080"/>
              </w:rPr>
            </w:pPr>
          </w:p>
          <w:p w14:paraId="2C624365" w14:textId="77777777" w:rsidR="00CA2849" w:rsidRPr="00053C94" w:rsidRDefault="00CA2849" w:rsidP="0071727B">
            <w:pPr>
              <w:rPr>
                <w:rFonts w:cs="Calibri"/>
                <w:i/>
                <w:color w:val="000080"/>
              </w:rPr>
            </w:pPr>
          </w:p>
          <w:p w14:paraId="50C03722" w14:textId="77777777" w:rsidR="00CA2849" w:rsidRPr="00053C94" w:rsidRDefault="00CA2849" w:rsidP="0071727B">
            <w:pPr>
              <w:rPr>
                <w:rFonts w:cs="Calibri"/>
                <w:i/>
                <w:color w:val="000080"/>
              </w:rPr>
            </w:pPr>
            <w:r w:rsidRPr="00053C94">
              <w:rPr>
                <w:rFonts w:cs="Calibri"/>
                <w:i/>
                <w:color w:val="000080"/>
              </w:rPr>
              <w:t>Statements about feedback from colleagues in this area, personal reflections in relation to honesty, integrity, probity, GMC guidelines (Duties of a Doctor).</w:t>
            </w:r>
          </w:p>
          <w:p w14:paraId="790FEB17" w14:textId="77777777" w:rsidR="00CA2849" w:rsidRPr="00053C94" w:rsidRDefault="00CA2849" w:rsidP="0071727B">
            <w:pPr>
              <w:rPr>
                <w:rFonts w:cs="Calibri"/>
                <w:i/>
                <w:color w:val="000080"/>
              </w:rPr>
            </w:pPr>
            <w:r w:rsidRPr="00053C94">
              <w:rPr>
                <w:rFonts w:cs="Calibri"/>
                <w:i/>
                <w:color w:val="000080"/>
              </w:rPr>
              <w:t>Confirmation that indemnity cover includes full scope of work undertaken.</w:t>
            </w:r>
          </w:p>
          <w:p w14:paraId="72BAC617" w14:textId="77777777" w:rsidR="00CA2849" w:rsidRPr="00053C94" w:rsidRDefault="00CA2849" w:rsidP="0071727B">
            <w:pPr>
              <w:rPr>
                <w:rFonts w:cs="Calibri"/>
                <w:i/>
                <w:color w:val="000080"/>
              </w:rPr>
            </w:pPr>
            <w:r w:rsidRPr="00053C94">
              <w:rPr>
                <w:rFonts w:cs="Calibri"/>
                <w:i/>
                <w:color w:val="000080"/>
              </w:rPr>
              <w:t>More detailed reflections on any specific probity issue that may have arisen in the year.</w:t>
            </w:r>
          </w:p>
          <w:p w14:paraId="024E6090" w14:textId="77777777" w:rsidR="00CA2849" w:rsidRPr="00053C94" w:rsidRDefault="00CA2849" w:rsidP="0071727B">
            <w:pPr>
              <w:rPr>
                <w:rFonts w:cs="Calibri"/>
              </w:rPr>
            </w:pPr>
          </w:p>
          <w:p w14:paraId="13DB1FB3" w14:textId="77777777" w:rsidR="00CA2849" w:rsidRPr="00053C94" w:rsidRDefault="00CA2849" w:rsidP="0071727B">
            <w:pPr>
              <w:rPr>
                <w:rFonts w:cs="Calibri"/>
              </w:rPr>
            </w:pPr>
          </w:p>
          <w:p w14:paraId="585BD006" w14:textId="77777777" w:rsidR="00CA2849" w:rsidRPr="00053C94" w:rsidRDefault="00CA2849" w:rsidP="0071727B">
            <w:pPr>
              <w:rPr>
                <w:rFonts w:cs="Calibri"/>
                <w:color w:val="005004"/>
              </w:rPr>
            </w:pPr>
            <w:r w:rsidRPr="00053C94">
              <w:rPr>
                <w:rFonts w:cs="Calibri"/>
                <w:b/>
                <w:color w:val="005004"/>
              </w:rPr>
              <w:t>Actions agreed in this area that are not included within the PDP.</w:t>
            </w:r>
          </w:p>
        </w:tc>
        <w:tc>
          <w:tcPr>
            <w:tcW w:w="1701" w:type="dxa"/>
          </w:tcPr>
          <w:p w14:paraId="55485749" w14:textId="77777777" w:rsidR="00CA2849" w:rsidRPr="00053C94" w:rsidRDefault="00CA2849" w:rsidP="0071727B">
            <w:pPr>
              <w:rPr>
                <w:rFonts w:cs="Calibri"/>
                <w:b/>
                <w:u w:val="single"/>
              </w:rPr>
            </w:pPr>
          </w:p>
          <w:p w14:paraId="534974F1" w14:textId="77777777" w:rsidR="00CA2849" w:rsidRPr="00053C94" w:rsidRDefault="00CA2849" w:rsidP="0071727B">
            <w:pPr>
              <w:rPr>
                <w:rFonts w:cs="Calibri"/>
                <w:b/>
                <w:u w:val="single"/>
              </w:rPr>
            </w:pPr>
            <w:r w:rsidRPr="00053C94">
              <w:rPr>
                <w:rFonts w:cs="Calibri"/>
                <w:b/>
                <w:u w:val="single"/>
              </w:rPr>
              <w:t>If no personal involvement in complaints a statement to confirm this.</w:t>
            </w:r>
          </w:p>
        </w:tc>
      </w:tr>
    </w:tbl>
    <w:p w14:paraId="6F24175D" w14:textId="77777777" w:rsidR="00CA2849" w:rsidRPr="00053C94" w:rsidRDefault="00CA2849" w:rsidP="00CA2849">
      <w:pPr>
        <w:rPr>
          <w:rFonts w:cs="Calibri"/>
        </w:rPr>
      </w:pPr>
    </w:p>
    <w:p w14:paraId="56A14092" w14:textId="77777777" w:rsidR="00CA2849" w:rsidRPr="00053C94" w:rsidRDefault="00CA2849" w:rsidP="00CA2849">
      <w:pPr>
        <w:rPr>
          <w:rFonts w:cs="Calibri"/>
          <w:i/>
        </w:rPr>
      </w:pPr>
      <w:r w:rsidRPr="00053C94">
        <w:rPr>
          <w:rFonts w:cs="Calibri"/>
          <w:i/>
        </w:rPr>
        <w:t>External Roles and mini-appraisals by others</w:t>
      </w:r>
    </w:p>
    <w:p w14:paraId="03370F90" w14:textId="77777777" w:rsidR="00CA2849" w:rsidRPr="00053C94" w:rsidRDefault="00CA2849" w:rsidP="00CA2849">
      <w:pPr>
        <w:rPr>
          <w:rFonts w:cs="Calibri"/>
        </w:rPr>
        <w:sectPr w:rsidR="00CA2849" w:rsidRPr="00053C94" w:rsidSect="00CF10E4">
          <w:pgSz w:w="16838" w:h="11906" w:orient="landscape"/>
          <w:pgMar w:top="720" w:right="720" w:bottom="720" w:left="720" w:header="113" w:footer="113" w:gutter="0"/>
          <w:cols w:space="510"/>
          <w:docGrid w:linePitch="360"/>
        </w:sectPr>
      </w:pPr>
      <w:r w:rsidRPr="00053C94">
        <w:rPr>
          <w:rFonts w:cs="Calibri"/>
        </w:rPr>
        <w:t xml:space="preserve">Doctors who work for the deanery, out of </w:t>
      </w:r>
      <w:proofErr w:type="gramStart"/>
      <w:r w:rsidRPr="00053C94">
        <w:rPr>
          <w:rFonts w:cs="Calibri"/>
        </w:rPr>
        <w:t>hours</w:t>
      </w:r>
      <w:proofErr w:type="gramEnd"/>
      <w:r w:rsidRPr="00053C94">
        <w:rPr>
          <w:rFonts w:cs="Calibri"/>
        </w:rPr>
        <w:t xml:space="preserve"> providers or who are </w:t>
      </w:r>
      <w:proofErr w:type="spellStart"/>
      <w:r w:rsidRPr="00053C94">
        <w:rPr>
          <w:rFonts w:cs="Calibri"/>
        </w:rPr>
        <w:t>GPwSIs</w:t>
      </w:r>
      <w:proofErr w:type="spellEnd"/>
      <w:r w:rsidRPr="00053C94">
        <w:rPr>
          <w:rFonts w:cs="Calibri"/>
        </w:rPr>
        <w:t xml:space="preserve"> may well have had mini-appraisals in these external roles. Best practice guidance is that the summary documentation from this mini-appraisal should be included within the main GP appraisal as an attachment. It can be helpful to refer to this within your summary, and any associat</w:t>
      </w:r>
      <w:r>
        <w:rPr>
          <w:rFonts w:cs="Calibri"/>
        </w:rPr>
        <w:t>ed PDP for this specialist role</w:t>
      </w:r>
    </w:p>
    <w:p w14:paraId="725CB7B7" w14:textId="77777777" w:rsidR="006D131B" w:rsidRDefault="00CA2849" w:rsidP="00CA2849"/>
    <w:sectPr w:rsidR="006D131B" w:rsidSect="003F3823">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0000000000000000000"/>
    <w:charset w:val="00"/>
    <w:family w:val="auto"/>
    <w:pitch w:val="variable"/>
    <w:sig w:usb0="E00002FF" w:usb1="5000785B"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46C1C"/>
    <w:multiLevelType w:val="hybridMultilevel"/>
    <w:tmpl w:val="8466E0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849"/>
    <w:rsid w:val="00017510"/>
    <w:rsid w:val="00172426"/>
    <w:rsid w:val="001E7906"/>
    <w:rsid w:val="003F3823"/>
    <w:rsid w:val="007D3AE7"/>
    <w:rsid w:val="008327C1"/>
    <w:rsid w:val="008B0A55"/>
    <w:rsid w:val="009A4A71"/>
    <w:rsid w:val="009C41E8"/>
    <w:rsid w:val="00A2237E"/>
    <w:rsid w:val="00C952C1"/>
    <w:rsid w:val="00CA2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58992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849"/>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1505</Words>
  <Characters>8580</Characters>
  <Application>Microsoft Macintosh Word</Application>
  <DocSecurity>0</DocSecurity>
  <Lines>71</Lines>
  <Paragraphs>20</Paragraphs>
  <ScaleCrop>false</ScaleCrop>
  <LinksUpToDate>false</LinksUpToDate>
  <CharactersWithSpaces>10065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Jonny Freedman</dc:creator>
  <cp:keywords/>
  <dc:description/>
  <cp:lastModifiedBy>Jonny Freedman</cp:lastModifiedBy>
  <cp:revision>1</cp:revision>
  <dcterms:created xsi:type="dcterms:W3CDTF">2016-05-23T12:47:00Z</dcterms:created>
  <dcterms:modified xsi:type="dcterms:W3CDTF">2016-05-23T12:49:00Z</dcterms:modified>
</cp:coreProperties>
</file>