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964AE" w14:textId="62E7329C" w:rsidR="00724F3C" w:rsidRPr="00724F3C" w:rsidRDefault="00724F3C" w:rsidP="00DF6B6C">
      <w:pPr>
        <w:rPr>
          <w:rFonts w:ascii="Calibri" w:hAnsi="Calibri" w:cs="Calibri"/>
          <w:b/>
          <w:sz w:val="28"/>
          <w:szCs w:val="28"/>
        </w:rPr>
      </w:pPr>
      <w:r w:rsidRPr="00724F3C">
        <w:rPr>
          <w:rFonts w:ascii="Calibri" w:hAnsi="Calibri" w:cs="Calibri"/>
          <w:b/>
          <w:sz w:val="28"/>
          <w:szCs w:val="28"/>
        </w:rPr>
        <w:t>PRE-APPRAISAL INFORMATION</w:t>
      </w:r>
    </w:p>
    <w:p w14:paraId="374811FF" w14:textId="77777777" w:rsidR="00724F3C" w:rsidRDefault="00724F3C" w:rsidP="00DF6B6C">
      <w:pPr>
        <w:rPr>
          <w:rFonts w:ascii="Calibri" w:hAnsi="Calibri" w:cs="Calibri"/>
          <w:sz w:val="22"/>
          <w:szCs w:val="22"/>
        </w:rPr>
      </w:pPr>
    </w:p>
    <w:p w14:paraId="5E488BFF" w14:textId="720D5194" w:rsidR="00D16F14" w:rsidRPr="00724F3C" w:rsidRDefault="00DF6B6C" w:rsidP="00DF6B6C">
      <w:pPr>
        <w:rPr>
          <w:rFonts w:ascii="Calibri" w:hAnsi="Calibri" w:cs="Calibri"/>
          <w:sz w:val="22"/>
          <w:szCs w:val="22"/>
        </w:rPr>
      </w:pPr>
      <w:r w:rsidRPr="00724F3C">
        <w:rPr>
          <w:rFonts w:ascii="Calibri" w:hAnsi="Calibri" w:cs="Calibri"/>
          <w:sz w:val="22"/>
          <w:szCs w:val="22"/>
        </w:rPr>
        <w:t xml:space="preserve">This is </w:t>
      </w:r>
      <w:r w:rsidRPr="00724F3C">
        <w:rPr>
          <w:rFonts w:ascii="Calibri" w:hAnsi="Calibri" w:cs="Calibri"/>
          <w:b/>
          <w:sz w:val="22"/>
          <w:szCs w:val="22"/>
        </w:rPr>
        <w:t>your</w:t>
      </w:r>
      <w:r w:rsidRPr="00724F3C">
        <w:rPr>
          <w:rFonts w:ascii="Calibri" w:hAnsi="Calibri" w:cs="Calibri"/>
          <w:sz w:val="22"/>
          <w:szCs w:val="22"/>
        </w:rPr>
        <w:t xml:space="preserve"> appraisal. I want to make sure that this time is useful to you and addresses the areas that are your main priorities but there are some formalities to cover first. You are aware that all appraisals are conducted under GMC guidance, and that all doctors have a duty of care towards each other and to promote patient safety. We are both responsible for taking appropriate action, should either you or I make any statement that raises an issue of patient safety. This might involve suspending the appraisal process, or exploring our options around how we proceed with this appraisal, until the issue has been addressed appropriately. We might have to take advice in such a situation.</w:t>
      </w:r>
    </w:p>
    <w:p w14:paraId="202FAB5A" w14:textId="77777777" w:rsidR="004F29D0" w:rsidRPr="00724F3C" w:rsidRDefault="004F29D0" w:rsidP="00DF6B6C">
      <w:pPr>
        <w:rPr>
          <w:rFonts w:ascii="Calibri" w:hAnsi="Calibri" w:cs="Calibri"/>
          <w:sz w:val="22"/>
          <w:szCs w:val="22"/>
        </w:rPr>
      </w:pPr>
    </w:p>
    <w:p w14:paraId="5FCD5CE2" w14:textId="77777777" w:rsidR="004F29D0" w:rsidRPr="00724F3C" w:rsidRDefault="004F29D0" w:rsidP="00DF6B6C">
      <w:pPr>
        <w:rPr>
          <w:rFonts w:ascii="Calibri" w:hAnsi="Calibri" w:cs="Calibri"/>
          <w:sz w:val="22"/>
          <w:szCs w:val="22"/>
        </w:rPr>
      </w:pPr>
      <w:r w:rsidRPr="00724F3C">
        <w:rPr>
          <w:rFonts w:ascii="Calibri" w:hAnsi="Calibri" w:cs="Calibri"/>
          <w:sz w:val="22"/>
          <w:szCs w:val="22"/>
        </w:rPr>
        <w:t>In addition, h</w:t>
      </w:r>
      <w:r w:rsidR="00826285" w:rsidRPr="00724F3C">
        <w:rPr>
          <w:rFonts w:ascii="Calibri" w:hAnsi="Calibri" w:cs="Calibri"/>
          <w:sz w:val="22"/>
          <w:szCs w:val="22"/>
        </w:rPr>
        <w:t xml:space="preserve">ere are some </w:t>
      </w:r>
      <w:r w:rsidRPr="00724F3C">
        <w:rPr>
          <w:rFonts w:ascii="Calibri" w:hAnsi="Calibri" w:cs="Calibri"/>
          <w:sz w:val="22"/>
          <w:szCs w:val="22"/>
        </w:rPr>
        <w:t xml:space="preserve">areas that we might discuss </w:t>
      </w:r>
      <w:r w:rsidR="00826285" w:rsidRPr="00724F3C">
        <w:rPr>
          <w:rFonts w:ascii="Calibri" w:hAnsi="Calibri" w:cs="Calibri"/>
          <w:sz w:val="22"/>
          <w:szCs w:val="22"/>
        </w:rPr>
        <w:t xml:space="preserve">under </w:t>
      </w:r>
      <w:r w:rsidRPr="00724F3C">
        <w:rPr>
          <w:rFonts w:ascii="Calibri" w:hAnsi="Calibri" w:cs="Calibri"/>
          <w:sz w:val="22"/>
          <w:szCs w:val="22"/>
        </w:rPr>
        <w:t xml:space="preserve">Domain 4 – </w:t>
      </w:r>
      <w:r w:rsidRPr="00724F3C">
        <w:rPr>
          <w:rFonts w:ascii="Calibri" w:hAnsi="Calibri" w:cs="Calibri"/>
          <w:i/>
          <w:sz w:val="22"/>
          <w:szCs w:val="22"/>
        </w:rPr>
        <w:t>Maintaining Trust</w:t>
      </w:r>
      <w:r w:rsidRPr="00724F3C">
        <w:rPr>
          <w:rFonts w:ascii="Calibri" w:hAnsi="Calibri" w:cs="Calibri"/>
          <w:sz w:val="22"/>
          <w:szCs w:val="22"/>
        </w:rPr>
        <w:t>. You may wish to consider some of these ahead of your appraisal if you haven’t already done so:</w:t>
      </w:r>
    </w:p>
    <w:p w14:paraId="647124FD" w14:textId="77777777" w:rsidR="004F29D0" w:rsidRPr="00724F3C" w:rsidRDefault="004F29D0" w:rsidP="00DF6B6C">
      <w:pPr>
        <w:rPr>
          <w:rFonts w:ascii="Calibri" w:hAnsi="Calibri" w:cs="Calibri"/>
          <w:sz w:val="22"/>
          <w:szCs w:val="22"/>
        </w:rPr>
      </w:pPr>
    </w:p>
    <w:p w14:paraId="63A4E469" w14:textId="77777777" w:rsidR="004F29D0" w:rsidRPr="00724F3C" w:rsidRDefault="004F29D0" w:rsidP="004F29D0">
      <w:pPr>
        <w:spacing w:before="100" w:after="100"/>
        <w:rPr>
          <w:rFonts w:ascii="Calibri" w:eastAsia="Times New Roman" w:hAnsi="Calibri" w:cs="Calibri"/>
          <w:sz w:val="22"/>
          <w:szCs w:val="22"/>
          <w:lang w:eastAsia="en-GB"/>
        </w:rPr>
      </w:pPr>
      <w:r w:rsidRPr="00724F3C">
        <w:rPr>
          <w:rFonts w:ascii="Calibri" w:eastAsia="Times New Roman" w:hAnsi="Calibri" w:cs="Calibri"/>
          <w:b/>
          <w:bCs/>
          <w:sz w:val="22"/>
          <w:szCs w:val="22"/>
          <w:lang w:eastAsia="en-GB"/>
        </w:rPr>
        <w:t>Attribute 1 - Show respect for patients</w:t>
      </w:r>
    </w:p>
    <w:p w14:paraId="47DB7C91" w14:textId="77777777" w:rsidR="004F29D0" w:rsidRPr="00724F3C" w:rsidRDefault="004F29D0" w:rsidP="004F29D0">
      <w:pPr>
        <w:numPr>
          <w:ilvl w:val="0"/>
          <w:numId w:val="1"/>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Complaints and how these are managed, with numbers and examples</w:t>
      </w:r>
    </w:p>
    <w:p w14:paraId="4A469A25" w14:textId="77777777" w:rsidR="004F29D0" w:rsidRPr="00724F3C" w:rsidRDefault="004F29D0" w:rsidP="004F29D0">
      <w:pPr>
        <w:numPr>
          <w:ilvl w:val="0"/>
          <w:numId w:val="1"/>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 xml:space="preserve">Time management </w:t>
      </w:r>
    </w:p>
    <w:p w14:paraId="1194649F" w14:textId="77777777" w:rsidR="004F29D0" w:rsidRPr="00724F3C" w:rsidRDefault="004F29D0" w:rsidP="004F29D0">
      <w:pPr>
        <w:numPr>
          <w:ilvl w:val="0"/>
          <w:numId w:val="1"/>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 xml:space="preserve">Sufficient medical defense cover/ indemnity appropriate to role(s) </w:t>
      </w:r>
    </w:p>
    <w:p w14:paraId="04E4DFD0" w14:textId="77777777" w:rsidR="004F29D0" w:rsidRPr="00724F3C" w:rsidRDefault="004F29D0" w:rsidP="004F29D0">
      <w:pPr>
        <w:numPr>
          <w:ilvl w:val="0"/>
          <w:numId w:val="1"/>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Confidentiality</w:t>
      </w:r>
    </w:p>
    <w:p w14:paraId="5B6ADCF1" w14:textId="77777777" w:rsidR="004F29D0" w:rsidRPr="00724F3C" w:rsidRDefault="004F29D0" w:rsidP="004F29D0">
      <w:pPr>
        <w:numPr>
          <w:ilvl w:val="0"/>
          <w:numId w:val="1"/>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Equality and diversity</w:t>
      </w:r>
    </w:p>
    <w:p w14:paraId="2DAAF41A" w14:textId="77777777" w:rsidR="004F29D0" w:rsidRPr="00724F3C" w:rsidRDefault="004F29D0" w:rsidP="004F29D0">
      <w:pPr>
        <w:numPr>
          <w:ilvl w:val="0"/>
          <w:numId w:val="1"/>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Examples of good practice for example use of chaperone policy</w:t>
      </w:r>
    </w:p>
    <w:p w14:paraId="1263482A" w14:textId="77777777" w:rsidR="004F29D0" w:rsidRPr="00724F3C" w:rsidRDefault="004F29D0" w:rsidP="004F29D0">
      <w:pPr>
        <w:numPr>
          <w:ilvl w:val="0"/>
          <w:numId w:val="1"/>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Case review and learning from this</w:t>
      </w:r>
    </w:p>
    <w:p w14:paraId="03FF98E0" w14:textId="77777777" w:rsidR="00724F3C" w:rsidRDefault="00724F3C" w:rsidP="004F29D0">
      <w:pPr>
        <w:spacing w:before="100" w:after="100"/>
        <w:rPr>
          <w:rFonts w:ascii="Calibri" w:eastAsia="Times New Roman" w:hAnsi="Calibri" w:cs="Calibri"/>
          <w:b/>
          <w:bCs/>
          <w:sz w:val="22"/>
          <w:szCs w:val="22"/>
          <w:lang w:eastAsia="en-GB"/>
        </w:rPr>
      </w:pPr>
    </w:p>
    <w:p w14:paraId="05D42803" w14:textId="77777777" w:rsidR="004F29D0" w:rsidRPr="00724F3C" w:rsidRDefault="004F29D0" w:rsidP="004F29D0">
      <w:pPr>
        <w:spacing w:before="100" w:after="100"/>
        <w:rPr>
          <w:rFonts w:ascii="Calibri" w:eastAsia="Times New Roman" w:hAnsi="Calibri" w:cs="Calibri"/>
          <w:sz w:val="22"/>
          <w:szCs w:val="22"/>
          <w:lang w:eastAsia="en-GB"/>
        </w:rPr>
      </w:pPr>
      <w:r w:rsidRPr="00724F3C">
        <w:rPr>
          <w:rFonts w:ascii="Calibri" w:eastAsia="Times New Roman" w:hAnsi="Calibri" w:cs="Calibri"/>
          <w:b/>
          <w:bCs/>
          <w:sz w:val="22"/>
          <w:szCs w:val="22"/>
          <w:lang w:eastAsia="en-GB"/>
        </w:rPr>
        <w:t>Attribute 2 - Treat patients and colleagues fairly and without</w:t>
      </w:r>
      <w:r w:rsidRPr="00724F3C">
        <w:rPr>
          <w:rFonts w:ascii="Calibri" w:eastAsia="Times New Roman" w:hAnsi="Calibri" w:cs="Calibri"/>
          <w:b/>
          <w:bCs/>
          <w:color w:val="FF0000"/>
          <w:sz w:val="22"/>
          <w:szCs w:val="22"/>
          <w:lang w:eastAsia="en-GB"/>
        </w:rPr>
        <w:t xml:space="preserve"> </w:t>
      </w:r>
      <w:r w:rsidRPr="00724F3C">
        <w:rPr>
          <w:rFonts w:ascii="Calibri" w:eastAsia="Times New Roman" w:hAnsi="Calibri" w:cs="Calibri"/>
          <w:b/>
          <w:bCs/>
          <w:sz w:val="22"/>
          <w:szCs w:val="22"/>
          <w:lang w:eastAsia="en-GB"/>
        </w:rPr>
        <w:t>discrimination</w:t>
      </w:r>
    </w:p>
    <w:p w14:paraId="370FA9C5" w14:textId="77777777" w:rsidR="004F29D0" w:rsidRPr="00724F3C" w:rsidRDefault="004F29D0" w:rsidP="004F29D0">
      <w:pPr>
        <w:numPr>
          <w:ilvl w:val="0"/>
          <w:numId w:val="2"/>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Declarations of interest and avoidance of bias e.g. referrals, commissioning role</w:t>
      </w:r>
    </w:p>
    <w:p w14:paraId="6EF0CA9F" w14:textId="77777777" w:rsidR="004F29D0" w:rsidRPr="00724F3C" w:rsidRDefault="004F29D0" w:rsidP="004F29D0">
      <w:pPr>
        <w:numPr>
          <w:ilvl w:val="0"/>
          <w:numId w:val="2"/>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 xml:space="preserve">Writing References </w:t>
      </w:r>
    </w:p>
    <w:p w14:paraId="269A30B9" w14:textId="77777777" w:rsidR="004F29D0" w:rsidRPr="00724F3C" w:rsidRDefault="004F29D0" w:rsidP="004F29D0">
      <w:pPr>
        <w:numPr>
          <w:ilvl w:val="0"/>
          <w:numId w:val="2"/>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Certification and reports</w:t>
      </w:r>
    </w:p>
    <w:p w14:paraId="044BDF89" w14:textId="77777777" w:rsidR="004F29D0" w:rsidRPr="00724F3C" w:rsidRDefault="004F29D0" w:rsidP="004F29D0">
      <w:pPr>
        <w:numPr>
          <w:ilvl w:val="0"/>
          <w:numId w:val="2"/>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Boundaries</w:t>
      </w:r>
    </w:p>
    <w:p w14:paraId="6DCB3254" w14:textId="77777777" w:rsidR="004F29D0" w:rsidRPr="00724F3C" w:rsidRDefault="004F29D0" w:rsidP="004F29D0">
      <w:pPr>
        <w:numPr>
          <w:ilvl w:val="0"/>
          <w:numId w:val="2"/>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 xml:space="preserve">Understanding of ethical principles </w:t>
      </w:r>
    </w:p>
    <w:p w14:paraId="7F987175" w14:textId="77777777" w:rsidR="00724F3C" w:rsidRDefault="00724F3C" w:rsidP="004F29D0">
      <w:pPr>
        <w:spacing w:before="100" w:after="100"/>
        <w:rPr>
          <w:rFonts w:ascii="Calibri" w:eastAsia="Times New Roman" w:hAnsi="Calibri" w:cs="Calibri"/>
          <w:b/>
          <w:bCs/>
          <w:sz w:val="22"/>
          <w:szCs w:val="22"/>
          <w:lang w:eastAsia="en-GB"/>
        </w:rPr>
      </w:pPr>
    </w:p>
    <w:p w14:paraId="2756BD20" w14:textId="77777777" w:rsidR="004F29D0" w:rsidRPr="00724F3C" w:rsidRDefault="004F29D0" w:rsidP="004F29D0">
      <w:pPr>
        <w:spacing w:before="100" w:after="100"/>
        <w:rPr>
          <w:rFonts w:ascii="Calibri" w:eastAsia="Times New Roman" w:hAnsi="Calibri" w:cs="Calibri"/>
          <w:sz w:val="22"/>
          <w:szCs w:val="22"/>
          <w:lang w:eastAsia="en-GB"/>
        </w:rPr>
      </w:pPr>
      <w:bookmarkStart w:id="0" w:name="_GoBack"/>
      <w:bookmarkEnd w:id="0"/>
      <w:r w:rsidRPr="00724F3C">
        <w:rPr>
          <w:rFonts w:ascii="Calibri" w:eastAsia="Times New Roman" w:hAnsi="Calibri" w:cs="Calibri"/>
          <w:b/>
          <w:bCs/>
          <w:sz w:val="22"/>
          <w:szCs w:val="22"/>
          <w:lang w:eastAsia="en-GB"/>
        </w:rPr>
        <w:t>Attribute 3 - Act with honesty and integrity</w:t>
      </w:r>
    </w:p>
    <w:p w14:paraId="45A22ACC" w14:textId="77777777" w:rsidR="004F29D0" w:rsidRPr="00724F3C" w:rsidRDefault="004F29D0" w:rsidP="004F29D0">
      <w:pPr>
        <w:numPr>
          <w:ilvl w:val="0"/>
          <w:numId w:val="3"/>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Statement that there are no outstanding complaints or performance investigations</w:t>
      </w:r>
    </w:p>
    <w:p w14:paraId="7950BA75" w14:textId="77777777" w:rsidR="004F29D0" w:rsidRPr="00724F3C" w:rsidRDefault="004F29D0" w:rsidP="004F29D0">
      <w:pPr>
        <w:numPr>
          <w:ilvl w:val="0"/>
          <w:numId w:val="3"/>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Understanding of ethical principles</w:t>
      </w:r>
    </w:p>
    <w:p w14:paraId="290E1F5A" w14:textId="77777777" w:rsidR="004F29D0" w:rsidRPr="00724F3C" w:rsidRDefault="004F29D0" w:rsidP="004F29D0">
      <w:pPr>
        <w:numPr>
          <w:ilvl w:val="0"/>
          <w:numId w:val="3"/>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Ethics committee approval/Research governance/understanding of ethical principles</w:t>
      </w:r>
    </w:p>
    <w:p w14:paraId="1DD59B7C" w14:textId="77777777" w:rsidR="004F29D0" w:rsidRPr="00724F3C" w:rsidRDefault="004F29D0" w:rsidP="004F29D0">
      <w:pPr>
        <w:numPr>
          <w:ilvl w:val="0"/>
          <w:numId w:val="3"/>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Statement of probity</w:t>
      </w:r>
    </w:p>
    <w:p w14:paraId="26BAAB15" w14:textId="77777777" w:rsidR="004F29D0" w:rsidRPr="00724F3C" w:rsidRDefault="004F29D0" w:rsidP="004F29D0">
      <w:pPr>
        <w:numPr>
          <w:ilvl w:val="0"/>
          <w:numId w:val="3"/>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Gift policy</w:t>
      </w:r>
    </w:p>
    <w:p w14:paraId="6241FF99" w14:textId="77777777" w:rsidR="004F29D0" w:rsidRPr="00724F3C" w:rsidRDefault="004F29D0" w:rsidP="004F29D0">
      <w:pPr>
        <w:numPr>
          <w:ilvl w:val="0"/>
          <w:numId w:val="3"/>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Certification</w:t>
      </w:r>
    </w:p>
    <w:p w14:paraId="18F7688D" w14:textId="77777777" w:rsidR="004F29D0" w:rsidRPr="00724F3C" w:rsidRDefault="004F29D0" w:rsidP="004F29D0">
      <w:pPr>
        <w:numPr>
          <w:ilvl w:val="0"/>
          <w:numId w:val="3"/>
        </w:numPr>
        <w:spacing w:before="100" w:after="1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Litigation</w:t>
      </w:r>
    </w:p>
    <w:p w14:paraId="6672A623" w14:textId="225BBB71" w:rsidR="004F29D0" w:rsidRPr="00724F3C" w:rsidRDefault="004F29D0" w:rsidP="004F29D0">
      <w:pPr>
        <w:numPr>
          <w:ilvl w:val="0"/>
          <w:numId w:val="3"/>
        </w:numPr>
        <w:spacing w:before="100" w:after="200"/>
        <w:rPr>
          <w:rFonts w:ascii="Calibri" w:eastAsia="Times New Roman" w:hAnsi="Calibri" w:cs="Calibri"/>
          <w:sz w:val="22"/>
          <w:szCs w:val="22"/>
          <w:lang w:eastAsia="en-GB"/>
        </w:rPr>
      </w:pPr>
      <w:r w:rsidRPr="00724F3C">
        <w:rPr>
          <w:rFonts w:ascii="Calibri" w:eastAsia="Times New Roman" w:hAnsi="Calibri" w:cs="Calibri"/>
          <w:sz w:val="22"/>
          <w:szCs w:val="22"/>
          <w:lang w:eastAsia="en-GB"/>
        </w:rPr>
        <w:t xml:space="preserve">Annual accounts prepared by Chartered Accountant. </w:t>
      </w:r>
    </w:p>
    <w:p w14:paraId="575C8067" w14:textId="77777777" w:rsidR="004F29D0" w:rsidRPr="00724F3C" w:rsidRDefault="004F29D0" w:rsidP="00DF6B6C">
      <w:pPr>
        <w:rPr>
          <w:rFonts w:ascii="Calibri" w:hAnsi="Calibri" w:cs="Calibri"/>
          <w:sz w:val="22"/>
          <w:szCs w:val="22"/>
        </w:rPr>
      </w:pPr>
    </w:p>
    <w:sectPr w:rsidR="004F29D0" w:rsidRPr="00724F3C" w:rsidSect="00724F3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D1A"/>
    <w:multiLevelType w:val="hybridMultilevel"/>
    <w:tmpl w:val="5172E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033ECF"/>
    <w:multiLevelType w:val="hybridMultilevel"/>
    <w:tmpl w:val="7DA0F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755331"/>
    <w:multiLevelType w:val="hybridMultilevel"/>
    <w:tmpl w:val="74CC5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6C"/>
    <w:rsid w:val="00003D42"/>
    <w:rsid w:val="004F29D0"/>
    <w:rsid w:val="00724F3C"/>
    <w:rsid w:val="00826285"/>
    <w:rsid w:val="00C70BE7"/>
    <w:rsid w:val="00D16F14"/>
    <w:rsid w:val="00DF6B6C"/>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E9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Freedman</dc:creator>
  <cp:keywords/>
  <dc:description/>
  <cp:lastModifiedBy>Christine Poulton</cp:lastModifiedBy>
  <cp:revision>3</cp:revision>
  <dcterms:created xsi:type="dcterms:W3CDTF">2016-05-23T12:31:00Z</dcterms:created>
  <dcterms:modified xsi:type="dcterms:W3CDTF">2016-06-15T09:14:00Z</dcterms:modified>
</cp:coreProperties>
</file>