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CB" w:rsidRDefault="000F02AB" w:rsidP="000F02AB">
      <w:pPr>
        <w:jc w:val="center"/>
        <w:rPr>
          <w:sz w:val="32"/>
        </w:rPr>
      </w:pPr>
      <w:r w:rsidRPr="000F02AB">
        <w:rPr>
          <w:sz w:val="32"/>
        </w:rPr>
        <w:t>Core Competency Theme 10: Nutrition</w:t>
      </w:r>
    </w:p>
    <w:p w:rsidR="000F02AB" w:rsidRPr="000F02AB" w:rsidRDefault="000F02AB" w:rsidP="000F02AB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149"/>
      </w:tblGrid>
      <w:tr w:rsidR="000F02AB" w:rsidTr="00300D63">
        <w:tc>
          <w:tcPr>
            <w:tcW w:w="2093" w:type="dxa"/>
          </w:tcPr>
          <w:p w:rsidR="000F02AB" w:rsidRDefault="000F02AB" w:rsidP="00300D63"/>
        </w:tc>
        <w:tc>
          <w:tcPr>
            <w:tcW w:w="7149" w:type="dxa"/>
          </w:tcPr>
          <w:p w:rsidR="000F02AB" w:rsidRDefault="000F02AB" w:rsidP="007F0601">
            <w:r>
              <w:t>Basic definition</w:t>
            </w:r>
            <w:r w:rsidR="007F0601">
              <w:t>, e</w:t>
            </w:r>
            <w:r>
              <w:t xml:space="preserve">ffects upon your patient </w:t>
            </w:r>
            <w:r w:rsidR="007F0601">
              <w:t>and management</w:t>
            </w:r>
          </w:p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proofErr w:type="spellStart"/>
            <w:r>
              <w:t>Hypernatraemia</w:t>
            </w:r>
            <w:proofErr w:type="spellEnd"/>
          </w:p>
        </w:tc>
        <w:tc>
          <w:tcPr>
            <w:tcW w:w="7149" w:type="dxa"/>
          </w:tcPr>
          <w:p w:rsidR="000F02AB" w:rsidRDefault="000F02AB" w:rsidP="007F0601"/>
          <w:p w:rsidR="000F02AB" w:rsidRDefault="000F02AB" w:rsidP="007F0601"/>
          <w:p w:rsidR="000F02AB" w:rsidRPr="007F0601" w:rsidRDefault="000F02AB" w:rsidP="007F0601">
            <w:pPr>
              <w:spacing w:before="100" w:beforeAutospacing="1" w:after="100" w:afterAutospacing="1"/>
              <w:rPr>
                <w:rFonts w:ascii="Roboto" w:eastAsia="Times New Roman" w:hAnsi="Roboto" w:cs="Arial"/>
                <w:color w:val="333333"/>
                <w:sz w:val="24"/>
                <w:szCs w:val="24"/>
                <w:lang w:val="en" w:eastAsia="en-GB"/>
              </w:rPr>
            </w:pPr>
          </w:p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r>
              <w:t>Hyponatremia</w:t>
            </w:r>
          </w:p>
        </w:tc>
        <w:tc>
          <w:tcPr>
            <w:tcW w:w="7149" w:type="dxa"/>
          </w:tcPr>
          <w:p w:rsidR="001749F3" w:rsidRDefault="001749F3" w:rsidP="00174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0636B" w:rsidRDefault="0040636B" w:rsidP="00174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0636B" w:rsidRDefault="0040636B" w:rsidP="00174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0636B" w:rsidRPr="001749F3" w:rsidRDefault="0040636B" w:rsidP="001749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r>
              <w:t>Hypokalaemia</w:t>
            </w:r>
          </w:p>
        </w:tc>
        <w:tc>
          <w:tcPr>
            <w:tcW w:w="7149" w:type="dxa"/>
          </w:tcPr>
          <w:p w:rsidR="000F02AB" w:rsidRDefault="000F02AB" w:rsidP="00300D63"/>
          <w:p w:rsidR="000F02AB" w:rsidRDefault="000F02AB" w:rsidP="00300D63"/>
          <w:p w:rsidR="000F02AB" w:rsidRDefault="000F02AB" w:rsidP="00300D63"/>
          <w:p w:rsidR="000F02AB" w:rsidRDefault="000F02AB" w:rsidP="00300D63"/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r>
              <w:t>Hyperkalaemia</w:t>
            </w:r>
          </w:p>
        </w:tc>
        <w:tc>
          <w:tcPr>
            <w:tcW w:w="7149" w:type="dxa"/>
          </w:tcPr>
          <w:p w:rsidR="000F02AB" w:rsidRDefault="000F02AB" w:rsidP="00300D63"/>
          <w:p w:rsidR="000F02AB" w:rsidRDefault="000F02AB" w:rsidP="00300D63"/>
          <w:p w:rsidR="000F02AB" w:rsidRDefault="000F02AB" w:rsidP="00300D63"/>
          <w:p w:rsidR="000F02AB" w:rsidRDefault="000F02AB" w:rsidP="00300D63"/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r>
              <w:t>Hypercalcaemia</w:t>
            </w:r>
          </w:p>
        </w:tc>
        <w:tc>
          <w:tcPr>
            <w:tcW w:w="7149" w:type="dxa"/>
          </w:tcPr>
          <w:p w:rsidR="000F02AB" w:rsidRDefault="000F02AB" w:rsidP="00300D63"/>
          <w:p w:rsidR="000F02AB" w:rsidRDefault="000F02AB" w:rsidP="00300D63"/>
          <w:p w:rsidR="000F02AB" w:rsidRDefault="000F02AB" w:rsidP="00300D63"/>
          <w:p w:rsidR="000F02AB" w:rsidRDefault="000F02AB" w:rsidP="00300D63"/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r>
              <w:t>Hypocalcaemia</w:t>
            </w:r>
          </w:p>
        </w:tc>
        <w:tc>
          <w:tcPr>
            <w:tcW w:w="7149" w:type="dxa"/>
          </w:tcPr>
          <w:p w:rsidR="000F02AB" w:rsidRDefault="000F02AB" w:rsidP="00300D63"/>
          <w:p w:rsidR="000F02AB" w:rsidRDefault="000F02AB" w:rsidP="00300D63"/>
          <w:p w:rsidR="000F02AB" w:rsidRDefault="000F02AB" w:rsidP="00300D63"/>
          <w:p w:rsidR="000F02AB" w:rsidRDefault="000F02AB" w:rsidP="00300D63"/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proofErr w:type="spellStart"/>
            <w:r>
              <w:t>Hypophosphataemia</w:t>
            </w:r>
            <w:proofErr w:type="spellEnd"/>
          </w:p>
        </w:tc>
        <w:tc>
          <w:tcPr>
            <w:tcW w:w="7149" w:type="dxa"/>
          </w:tcPr>
          <w:p w:rsidR="000F02AB" w:rsidRDefault="000F02AB" w:rsidP="00300D63"/>
          <w:p w:rsidR="000F02AB" w:rsidRDefault="000F02AB" w:rsidP="00300D63"/>
          <w:p w:rsidR="000F02AB" w:rsidRDefault="000F02AB" w:rsidP="00300D63"/>
          <w:p w:rsidR="000F02AB" w:rsidRDefault="000F02AB" w:rsidP="00300D63"/>
        </w:tc>
      </w:tr>
      <w:tr w:rsidR="000F02AB" w:rsidTr="00300D63">
        <w:tc>
          <w:tcPr>
            <w:tcW w:w="2093" w:type="dxa"/>
          </w:tcPr>
          <w:p w:rsidR="000F02AB" w:rsidRDefault="000F02AB" w:rsidP="00300D63">
            <w:pPr>
              <w:jc w:val="center"/>
            </w:pPr>
          </w:p>
          <w:p w:rsidR="000F02AB" w:rsidRDefault="000F02AB" w:rsidP="00300D63">
            <w:pPr>
              <w:jc w:val="center"/>
            </w:pPr>
            <w:r>
              <w:t>Hypomagnesaemia</w:t>
            </w:r>
          </w:p>
        </w:tc>
        <w:tc>
          <w:tcPr>
            <w:tcW w:w="7149" w:type="dxa"/>
          </w:tcPr>
          <w:p w:rsidR="000F02AB" w:rsidRDefault="000F02AB" w:rsidP="00300D63"/>
          <w:p w:rsidR="000F02AB" w:rsidRDefault="000F02AB" w:rsidP="00300D63"/>
          <w:p w:rsidR="000F02AB" w:rsidRDefault="000F02AB" w:rsidP="00300D63"/>
          <w:p w:rsidR="000F02AB" w:rsidRDefault="000F02AB" w:rsidP="00300D63"/>
        </w:tc>
      </w:tr>
    </w:tbl>
    <w:p w:rsidR="000F02AB" w:rsidRDefault="000F02AB"/>
    <w:sectPr w:rsidR="000F0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2A8"/>
    <w:multiLevelType w:val="multilevel"/>
    <w:tmpl w:val="B218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43AC1"/>
    <w:multiLevelType w:val="multilevel"/>
    <w:tmpl w:val="63C05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8146CF"/>
    <w:multiLevelType w:val="hybridMultilevel"/>
    <w:tmpl w:val="61161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AB"/>
    <w:rsid w:val="000F02AB"/>
    <w:rsid w:val="001749F3"/>
    <w:rsid w:val="0040636B"/>
    <w:rsid w:val="007F0601"/>
    <w:rsid w:val="00F9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F0601"/>
    <w:rPr>
      <w:color w:val="0000FF"/>
      <w:u w:val="singl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174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F0601"/>
    <w:rPr>
      <w:color w:val="0000FF"/>
      <w:u w:val="single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17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Claire (Stroke Service)</dc:creator>
  <cp:lastModifiedBy>Roberts Claire (Stroke Service)</cp:lastModifiedBy>
  <cp:revision>3</cp:revision>
  <cp:lastPrinted>2016-05-04T13:21:00Z</cp:lastPrinted>
  <dcterms:created xsi:type="dcterms:W3CDTF">2016-05-04T13:13:00Z</dcterms:created>
  <dcterms:modified xsi:type="dcterms:W3CDTF">2016-05-04T13:38:00Z</dcterms:modified>
</cp:coreProperties>
</file>