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3197" w14:textId="2494CA6A" w:rsidR="00415F51" w:rsidRDefault="00415F51" w:rsidP="00415F51">
      <w:pPr>
        <w:pStyle w:val="NoSpacing"/>
        <w:jc w:val="both"/>
        <w:rPr>
          <w:rFonts w:ascii="Arial Nova" w:hAnsi="Arial Nova" w:cs="Arial"/>
        </w:rPr>
      </w:pPr>
      <w:r>
        <w:rPr>
          <w:rFonts w:ascii="Arial Nova" w:hAnsi="Arial Nova" w:cs="Arial"/>
        </w:rPr>
        <w:t xml:space="preserve">NHS Coventry &amp; Warwickshire </w:t>
      </w:r>
      <w:r w:rsidRPr="00BF4C04">
        <w:rPr>
          <w:rFonts w:ascii="Arial Nova" w:hAnsi="Arial Nova" w:cs="Arial"/>
        </w:rPr>
        <w:t xml:space="preserve">Integrated Care </w:t>
      </w:r>
      <w:r>
        <w:rPr>
          <w:rFonts w:ascii="Arial Nova" w:hAnsi="Arial Nova" w:cs="Arial"/>
        </w:rPr>
        <w:t xml:space="preserve">Board and NHS Herefordshire &amp; Worcestershire Integrated Care Board (the </w:t>
      </w:r>
      <w:r w:rsidRPr="00BF4C04">
        <w:rPr>
          <w:rFonts w:ascii="Arial Nova" w:hAnsi="Arial Nova" w:cs="Arial"/>
        </w:rPr>
        <w:t>IC</w:t>
      </w:r>
      <w:r>
        <w:rPr>
          <w:rFonts w:ascii="Arial Nova" w:hAnsi="Arial Nova" w:cs="Arial"/>
        </w:rPr>
        <w:t>Bs</w:t>
      </w:r>
      <w:r w:rsidRPr="00BF4C04">
        <w:rPr>
          <w:rFonts w:ascii="Arial Nova" w:hAnsi="Arial Nova" w:cs="Arial"/>
        </w:rPr>
        <w:t xml:space="preserve">) are </w:t>
      </w:r>
      <w:r w:rsidR="001E2FD2">
        <w:rPr>
          <w:rFonts w:ascii="Arial Nova" w:hAnsi="Arial Nova" w:cs="Arial"/>
        </w:rPr>
        <w:t>coming together</w:t>
      </w:r>
      <w:r>
        <w:rPr>
          <w:rFonts w:ascii="Arial Nova" w:hAnsi="Arial Nova" w:cs="Arial"/>
        </w:rPr>
        <w:t xml:space="preserve"> as a cluster to become the strategic commissioner of healthcare across the two areas. </w:t>
      </w:r>
      <w:r w:rsidRPr="00BF4C04">
        <w:rPr>
          <w:rFonts w:ascii="Arial Nova" w:hAnsi="Arial Nova" w:cs="Arial"/>
        </w:rPr>
        <w:t>They exist to improve population health, tackle health inequalities, enhance productivity and help the NHS support broader social and economic development.  The</w:t>
      </w:r>
      <w:r w:rsidR="00C97EAE">
        <w:rPr>
          <w:rFonts w:ascii="Arial Nova" w:hAnsi="Arial Nova" w:cs="Arial"/>
        </w:rPr>
        <w:t xml:space="preserve"> ICBs </w:t>
      </w:r>
      <w:r w:rsidRPr="00BF4C04">
        <w:rPr>
          <w:rFonts w:ascii="Arial Nova" w:hAnsi="Arial Nova" w:cs="Arial"/>
        </w:rPr>
        <w:t xml:space="preserve">were </w:t>
      </w:r>
      <w:r w:rsidR="00C97EAE">
        <w:rPr>
          <w:rFonts w:ascii="Arial Nova" w:hAnsi="Arial Nova" w:cs="Arial"/>
        </w:rPr>
        <w:t xml:space="preserve">both </w:t>
      </w:r>
      <w:r w:rsidRPr="00BF4C04">
        <w:rPr>
          <w:rFonts w:ascii="Arial Nova" w:hAnsi="Arial Nova" w:cs="Arial"/>
        </w:rPr>
        <w:t xml:space="preserve">established </w:t>
      </w:r>
      <w:r w:rsidR="00C97EAE">
        <w:rPr>
          <w:rFonts w:ascii="Arial Nova" w:hAnsi="Arial Nova" w:cs="Arial"/>
        </w:rPr>
        <w:t>in</w:t>
      </w:r>
      <w:r w:rsidRPr="00BF4C04">
        <w:rPr>
          <w:rFonts w:ascii="Arial Nova" w:hAnsi="Arial Nova" w:cs="Arial"/>
        </w:rPr>
        <w:t xml:space="preserve"> 2022 and </w:t>
      </w:r>
      <w:r w:rsidR="00C97EAE">
        <w:rPr>
          <w:rFonts w:ascii="Arial Nova" w:hAnsi="Arial Nova" w:cs="Arial"/>
        </w:rPr>
        <w:t xml:space="preserve">the clustering of ICBs was announced in March 2025, with the new </w:t>
      </w:r>
      <w:r w:rsidR="000378CF">
        <w:rPr>
          <w:rFonts w:ascii="Arial Nova" w:hAnsi="Arial Nova" w:cs="Arial"/>
        </w:rPr>
        <w:t>Board in common</w:t>
      </w:r>
      <w:r w:rsidR="00C97EAE">
        <w:rPr>
          <w:rFonts w:ascii="Arial Nova" w:hAnsi="Arial Nova" w:cs="Arial"/>
        </w:rPr>
        <w:t xml:space="preserve"> scheduled to hold </w:t>
      </w:r>
      <w:r w:rsidR="000378CF">
        <w:rPr>
          <w:rFonts w:ascii="Arial Nova" w:hAnsi="Arial Nova" w:cs="Arial"/>
        </w:rPr>
        <w:t xml:space="preserve">their </w:t>
      </w:r>
      <w:r w:rsidR="00C97EAE">
        <w:rPr>
          <w:rFonts w:ascii="Arial Nova" w:hAnsi="Arial Nova" w:cs="Arial"/>
        </w:rPr>
        <w:t>first meeting in January 2026</w:t>
      </w:r>
      <w:r w:rsidRPr="00BF4C04">
        <w:rPr>
          <w:rFonts w:ascii="Arial Nova" w:hAnsi="Arial Nova" w:cs="Arial"/>
        </w:rPr>
        <w:t xml:space="preserve">. </w:t>
      </w:r>
    </w:p>
    <w:p w14:paraId="190E596B" w14:textId="77777777" w:rsidR="00854DF5" w:rsidRDefault="00854DF5" w:rsidP="00415F51">
      <w:pPr>
        <w:pStyle w:val="NoSpacing"/>
        <w:jc w:val="both"/>
        <w:rPr>
          <w:rFonts w:ascii="Arial Nova" w:hAnsi="Arial Nova" w:cs="Arial"/>
        </w:rPr>
      </w:pPr>
    </w:p>
    <w:p w14:paraId="2008C92F" w14:textId="68A1330D" w:rsidR="005979FB" w:rsidRDefault="005979FB" w:rsidP="00415F51">
      <w:pPr>
        <w:pStyle w:val="NoSpacing"/>
        <w:jc w:val="both"/>
        <w:rPr>
          <w:rFonts w:ascii="Arial Nova" w:hAnsi="Arial Nova" w:cs="Arial"/>
        </w:rPr>
      </w:pPr>
      <w:r>
        <w:rPr>
          <w:rFonts w:ascii="Arial Nova" w:hAnsi="Arial Nova" w:cs="Arial"/>
        </w:rPr>
        <w:t>More details on the priorities and existing strategies for each of the Integrated Care Boards can be found here:</w:t>
      </w:r>
    </w:p>
    <w:p w14:paraId="59AC4404" w14:textId="77777777" w:rsidR="007060C0" w:rsidRDefault="00C55086" w:rsidP="00415F51">
      <w:pPr>
        <w:pStyle w:val="NoSpacing"/>
        <w:jc w:val="both"/>
        <w:rPr>
          <w:rFonts w:ascii="Arial Nova" w:hAnsi="Arial Nova" w:cs="Arial"/>
        </w:rPr>
      </w:pPr>
      <w:hyperlink r:id="rId8" w:history="1">
        <w:r w:rsidRPr="00C55086">
          <w:rPr>
            <w:rStyle w:val="Hyperlink"/>
            <w:rFonts w:ascii="Arial Nova" w:hAnsi="Arial Nova" w:cs="Arial"/>
          </w:rPr>
          <w:t>Coventry</w:t>
        </w:r>
        <w:r w:rsidR="005979FB" w:rsidRPr="00C55086">
          <w:rPr>
            <w:rStyle w:val="Hyperlink"/>
            <w:rFonts w:ascii="Arial Nova" w:hAnsi="Arial Nova" w:cs="Arial"/>
          </w:rPr>
          <w:t xml:space="preserve"> &amp; Warwickshire ICB</w:t>
        </w:r>
      </w:hyperlink>
      <w:r>
        <w:rPr>
          <w:rFonts w:ascii="Arial Nova" w:hAnsi="Arial Nova" w:cs="Arial"/>
        </w:rPr>
        <w:t xml:space="preserve"> Integrated Health &amp; Care Delivery Plan</w:t>
      </w:r>
    </w:p>
    <w:p w14:paraId="5D1029CA" w14:textId="0FF2A6BE" w:rsidR="005979FB" w:rsidRDefault="007060C0" w:rsidP="00415F51">
      <w:pPr>
        <w:pStyle w:val="NoSpacing"/>
        <w:jc w:val="both"/>
        <w:rPr>
          <w:rFonts w:ascii="Arial Nova" w:hAnsi="Arial Nova" w:cs="Arial"/>
        </w:rPr>
      </w:pPr>
      <w:hyperlink r:id="rId9" w:history="1">
        <w:r w:rsidRPr="00854DF5">
          <w:rPr>
            <w:rStyle w:val="Hyperlink"/>
            <w:rFonts w:ascii="Arial Nova" w:hAnsi="Arial Nova" w:cs="Arial"/>
          </w:rPr>
          <w:t>Herefordshire &amp; Worcestershire ICB</w:t>
        </w:r>
      </w:hyperlink>
      <w:r w:rsidR="00854DF5">
        <w:rPr>
          <w:rFonts w:ascii="Arial Nova" w:hAnsi="Arial Nova" w:cs="Arial"/>
        </w:rPr>
        <w:t xml:space="preserve"> Joint Forward Plan</w:t>
      </w:r>
    </w:p>
    <w:p w14:paraId="2E0D7201" w14:textId="77777777" w:rsidR="00C97EAE" w:rsidRPr="00BF4C04" w:rsidRDefault="00C97EAE" w:rsidP="00415F51">
      <w:pPr>
        <w:pStyle w:val="NoSpacing"/>
        <w:jc w:val="both"/>
        <w:rPr>
          <w:rFonts w:ascii="Arial Nova" w:hAnsi="Arial Nova" w:cs="Arial"/>
        </w:rPr>
      </w:pPr>
    </w:p>
    <w:p w14:paraId="1C3549EA" w14:textId="5F8DDCDC" w:rsidR="00BF4C04" w:rsidRPr="00EF754D" w:rsidRDefault="00315668" w:rsidP="00BF4C04">
      <w:pPr>
        <w:pStyle w:val="NoSpacing"/>
        <w:rPr>
          <w:rFonts w:ascii="Arial Nova" w:hAnsi="Arial Nova" w:cs="Arial"/>
          <w:b/>
          <w:bCs/>
          <w:color w:val="005EB8"/>
          <w:sz w:val="28"/>
          <w:szCs w:val="28"/>
        </w:rPr>
      </w:pPr>
      <w:r w:rsidRPr="00EF754D">
        <w:rPr>
          <w:rFonts w:ascii="Arial Nova" w:hAnsi="Arial Nova" w:cs="Arial"/>
          <w:b/>
          <w:bCs/>
          <w:color w:val="005EB8"/>
          <w:sz w:val="28"/>
          <w:szCs w:val="28"/>
        </w:rPr>
        <w:t xml:space="preserve">Non-Executive Member </w:t>
      </w:r>
      <w:r w:rsidR="002D02FA" w:rsidRPr="00EF754D">
        <w:rPr>
          <w:rFonts w:ascii="Arial Nova" w:hAnsi="Arial Nova" w:cs="Arial"/>
          <w:b/>
          <w:bCs/>
          <w:color w:val="005EB8"/>
          <w:sz w:val="28"/>
          <w:szCs w:val="28"/>
        </w:rPr>
        <w:t xml:space="preserve">Role </w:t>
      </w:r>
      <w:r w:rsidR="00F020F9" w:rsidRPr="00EF754D">
        <w:rPr>
          <w:rFonts w:ascii="Arial Nova" w:hAnsi="Arial Nova" w:cs="Arial"/>
          <w:b/>
          <w:bCs/>
          <w:color w:val="005EB8"/>
          <w:sz w:val="28"/>
          <w:szCs w:val="28"/>
        </w:rPr>
        <w:t>O</w:t>
      </w:r>
      <w:r w:rsidR="00BF4C04" w:rsidRPr="00EF754D">
        <w:rPr>
          <w:rFonts w:ascii="Arial Nova" w:hAnsi="Arial Nova" w:cs="Arial"/>
          <w:b/>
          <w:bCs/>
          <w:color w:val="005EB8"/>
          <w:sz w:val="28"/>
          <w:szCs w:val="28"/>
        </w:rPr>
        <w:t>verview</w:t>
      </w:r>
    </w:p>
    <w:p w14:paraId="5685892C" w14:textId="77777777" w:rsidR="00BF4C04" w:rsidRPr="00BF4C04" w:rsidRDefault="00BF4C04" w:rsidP="00BF4C04">
      <w:pPr>
        <w:pStyle w:val="NoSpacing"/>
        <w:rPr>
          <w:rFonts w:ascii="Arial Nova" w:hAnsi="Arial Nova" w:cs="Arial"/>
          <w:b/>
          <w:bCs/>
          <w:color w:val="005EB8"/>
        </w:rPr>
      </w:pPr>
    </w:p>
    <w:p w14:paraId="4A260727" w14:textId="4B04FF25" w:rsidR="00C97EAE" w:rsidRDefault="00C97EAE" w:rsidP="00C97EAE">
      <w:pPr>
        <w:pStyle w:val="NoSpacing"/>
        <w:jc w:val="both"/>
        <w:rPr>
          <w:rFonts w:ascii="Arial Nova" w:hAnsi="Arial Nova" w:cs="Arial"/>
        </w:rPr>
      </w:pPr>
      <w:r>
        <w:rPr>
          <w:rFonts w:ascii="Arial Nova" w:hAnsi="Arial Nova" w:cs="Arial"/>
        </w:rPr>
        <w:t>The Cluster NEM Information pack sets out an overview of the Cluster Boards’ composition and the Joint Non-Executive Member roles and responsibilities.</w:t>
      </w:r>
    </w:p>
    <w:p w14:paraId="033E6BFB" w14:textId="77777777" w:rsidR="00C97EAE" w:rsidRDefault="00C97EAE" w:rsidP="00C97EAE">
      <w:pPr>
        <w:pStyle w:val="NoSpacing"/>
        <w:jc w:val="both"/>
        <w:rPr>
          <w:rFonts w:ascii="Arial Nova" w:hAnsi="Arial Nova" w:cs="Arial"/>
        </w:rPr>
      </w:pPr>
    </w:p>
    <w:p w14:paraId="68E6E83B" w14:textId="43DB8339" w:rsidR="00C97EAE" w:rsidRDefault="00C97EAE" w:rsidP="00C97EAE">
      <w:pPr>
        <w:pStyle w:val="NoSpacing"/>
        <w:jc w:val="both"/>
        <w:rPr>
          <w:rFonts w:ascii="Arial Nova" w:hAnsi="Arial Nova" w:cs="Arial"/>
        </w:rPr>
      </w:pPr>
      <w:r>
        <w:rPr>
          <w:rFonts w:ascii="Arial Nova" w:hAnsi="Arial Nova" w:cs="Arial"/>
        </w:rPr>
        <w:t xml:space="preserve">Following recruitment from the existing Non-Executive Members across both of the ICBs, the Boards are now looking to </w:t>
      </w:r>
      <w:r w:rsidR="00BA1BC9">
        <w:rPr>
          <w:rFonts w:ascii="Arial Nova" w:hAnsi="Arial Nova" w:cs="Arial"/>
        </w:rPr>
        <w:t>appoint a Joint NEM with a focus on Strategic Commissioning and Population Health Management</w:t>
      </w:r>
      <w:r w:rsidR="00B068A3">
        <w:rPr>
          <w:rFonts w:ascii="Arial Nova" w:hAnsi="Arial Nova" w:cs="Arial"/>
        </w:rPr>
        <w:t xml:space="preserve"> (PHM)</w:t>
      </w:r>
      <w:r w:rsidR="00B97534">
        <w:rPr>
          <w:rFonts w:ascii="Arial Nova" w:hAnsi="Arial Nova" w:cs="Arial"/>
        </w:rPr>
        <w:t>, to be a member of both statutory Boards</w:t>
      </w:r>
      <w:r w:rsidR="00B068A3">
        <w:rPr>
          <w:rFonts w:ascii="Arial Nova" w:hAnsi="Arial Nova" w:cs="Arial"/>
        </w:rPr>
        <w:t>.</w:t>
      </w:r>
    </w:p>
    <w:p w14:paraId="3E0D6796" w14:textId="77777777" w:rsidR="00C97EAE" w:rsidRDefault="00C97EAE" w:rsidP="00C97EAE">
      <w:pPr>
        <w:pStyle w:val="NoSpacing"/>
        <w:jc w:val="both"/>
        <w:rPr>
          <w:rFonts w:ascii="Arial Nova" w:hAnsi="Arial Nova" w:cs="Arial"/>
        </w:rPr>
      </w:pPr>
    </w:p>
    <w:p w14:paraId="1DF6B2E0" w14:textId="335726E5" w:rsidR="00BF4C04" w:rsidRPr="00BF4C04" w:rsidRDefault="00BF4C04" w:rsidP="00BF4C04">
      <w:pPr>
        <w:pStyle w:val="NoSpacing"/>
        <w:rPr>
          <w:rFonts w:ascii="Arial Nova" w:hAnsi="Arial Nova" w:cs="Arial"/>
        </w:rPr>
      </w:pPr>
      <w:r w:rsidRPr="00BF4C04">
        <w:rPr>
          <w:rFonts w:ascii="Arial Nova" w:hAnsi="Arial Nova" w:cs="Arial"/>
        </w:rPr>
        <w:t xml:space="preserve">As Non-Executive Member for </w:t>
      </w:r>
      <w:r w:rsidR="00BA1BC9">
        <w:rPr>
          <w:rFonts w:ascii="Arial Nova" w:hAnsi="Arial Nova" w:cs="Arial"/>
        </w:rPr>
        <w:t>Strategic Commissioning</w:t>
      </w:r>
      <w:r w:rsidR="00B068A3">
        <w:rPr>
          <w:rFonts w:ascii="Arial Nova" w:hAnsi="Arial Nova" w:cs="Arial"/>
        </w:rPr>
        <w:t xml:space="preserve"> and PHM</w:t>
      </w:r>
      <w:r w:rsidRPr="00BF4C04">
        <w:rPr>
          <w:rFonts w:ascii="Arial Nova" w:hAnsi="Arial Nova" w:cs="Arial"/>
        </w:rPr>
        <w:t xml:space="preserve">, the postholder will: </w:t>
      </w:r>
    </w:p>
    <w:p w14:paraId="6B048ED0" w14:textId="77777777" w:rsidR="00BF4C04" w:rsidRPr="00BF4C04" w:rsidRDefault="00BF4C04" w:rsidP="00BF4C04">
      <w:pPr>
        <w:pStyle w:val="NoSpacing"/>
        <w:rPr>
          <w:rFonts w:ascii="Arial Nova" w:hAnsi="Arial Nova" w:cs="Arial"/>
        </w:rPr>
      </w:pPr>
    </w:p>
    <w:p w14:paraId="25D212C1" w14:textId="081298CF" w:rsidR="00CC3E10" w:rsidRDefault="00CC3E10" w:rsidP="00BF4C04">
      <w:pPr>
        <w:pStyle w:val="NoSpacing"/>
        <w:numPr>
          <w:ilvl w:val="0"/>
          <w:numId w:val="8"/>
        </w:numPr>
        <w:jc w:val="both"/>
        <w:rPr>
          <w:rFonts w:ascii="Arial Nova" w:hAnsi="Arial Nova" w:cs="Arial"/>
        </w:rPr>
      </w:pPr>
      <w:r>
        <w:rPr>
          <w:rFonts w:ascii="Arial Nova" w:hAnsi="Arial Nova" w:cs="Arial"/>
        </w:rPr>
        <w:t>Chair the ICBs</w:t>
      </w:r>
      <w:r w:rsidR="00BA1BC9">
        <w:rPr>
          <w:rFonts w:ascii="Arial Nova" w:hAnsi="Arial Nova" w:cs="Arial"/>
        </w:rPr>
        <w:t>’</w:t>
      </w:r>
      <w:r>
        <w:rPr>
          <w:rFonts w:ascii="Arial Nova" w:hAnsi="Arial Nova" w:cs="Arial"/>
        </w:rPr>
        <w:t xml:space="preserve"> </w:t>
      </w:r>
      <w:r w:rsidR="00BA1BC9">
        <w:rPr>
          <w:rFonts w:ascii="Arial Nova" w:hAnsi="Arial Nova" w:cs="Arial"/>
        </w:rPr>
        <w:t>Strategic Commissioning</w:t>
      </w:r>
      <w:r>
        <w:rPr>
          <w:rFonts w:ascii="Arial Nova" w:hAnsi="Arial Nova" w:cs="Arial"/>
        </w:rPr>
        <w:t xml:space="preserve"> Committee.</w:t>
      </w:r>
    </w:p>
    <w:p w14:paraId="1B4751DC" w14:textId="5304C953" w:rsidR="00AD1D85" w:rsidRDefault="00DD3A10" w:rsidP="00BF4C04">
      <w:pPr>
        <w:pStyle w:val="NoSpacing"/>
        <w:numPr>
          <w:ilvl w:val="0"/>
          <w:numId w:val="8"/>
        </w:numPr>
        <w:jc w:val="both"/>
        <w:rPr>
          <w:rFonts w:ascii="Arial Nova" w:hAnsi="Arial Nova" w:cs="Arial"/>
        </w:rPr>
      </w:pPr>
      <w:r>
        <w:rPr>
          <w:rFonts w:ascii="Arial Nova" w:hAnsi="Arial Nova" w:cs="Arial"/>
        </w:rPr>
        <w:t>Play a key role in shaping and supporting the development of</w:t>
      </w:r>
      <w:r w:rsidR="00341AFA">
        <w:rPr>
          <w:rFonts w:ascii="Arial Nova" w:hAnsi="Arial Nova" w:cs="Arial"/>
        </w:rPr>
        <w:t xml:space="preserve"> the ICB’s</w:t>
      </w:r>
      <w:r>
        <w:rPr>
          <w:rFonts w:ascii="Arial Nova" w:hAnsi="Arial Nova" w:cs="Arial"/>
        </w:rPr>
        <w:t xml:space="preserve"> </w:t>
      </w:r>
      <w:r w:rsidR="00341AFA">
        <w:rPr>
          <w:rFonts w:ascii="Arial Nova" w:hAnsi="Arial Nova" w:cs="Arial"/>
        </w:rPr>
        <w:t>strategic</w:t>
      </w:r>
      <w:r>
        <w:rPr>
          <w:rFonts w:ascii="Arial Nova" w:hAnsi="Arial Nova" w:cs="Arial"/>
        </w:rPr>
        <w:t xml:space="preserve"> </w:t>
      </w:r>
      <w:r w:rsidR="00341AFA">
        <w:rPr>
          <w:rFonts w:ascii="Arial Nova" w:hAnsi="Arial Nova" w:cs="Arial"/>
        </w:rPr>
        <w:t>c</w:t>
      </w:r>
      <w:r>
        <w:rPr>
          <w:rFonts w:ascii="Arial Nova" w:hAnsi="Arial Nova" w:cs="Arial"/>
        </w:rPr>
        <w:t>ommissioning approach</w:t>
      </w:r>
    </w:p>
    <w:p w14:paraId="1C38FBBE" w14:textId="5FC5892D" w:rsidR="00BF4C04" w:rsidRPr="00BF4C04" w:rsidRDefault="00BF4C04" w:rsidP="00BF4C04">
      <w:pPr>
        <w:pStyle w:val="NoSpacing"/>
        <w:numPr>
          <w:ilvl w:val="0"/>
          <w:numId w:val="8"/>
        </w:numPr>
        <w:jc w:val="both"/>
        <w:rPr>
          <w:rFonts w:ascii="Arial Nova" w:hAnsi="Arial Nova" w:cs="Arial"/>
        </w:rPr>
      </w:pPr>
      <w:r w:rsidRPr="00BF4C04">
        <w:rPr>
          <w:rFonts w:ascii="Arial Nova" w:hAnsi="Arial Nova" w:cs="Arial"/>
        </w:rPr>
        <w:t>Work collaboratively to shape the long-term, viable plan for the delivery of the functions, duties and objectives of the ICB</w:t>
      </w:r>
      <w:r w:rsidR="00A624D3">
        <w:rPr>
          <w:rFonts w:ascii="Arial Nova" w:hAnsi="Arial Nova" w:cs="Arial"/>
        </w:rPr>
        <w:t>s</w:t>
      </w:r>
      <w:r w:rsidRPr="00BF4C04">
        <w:rPr>
          <w:rFonts w:ascii="Arial Nova" w:hAnsi="Arial Nova" w:cs="Arial"/>
        </w:rPr>
        <w:t xml:space="preserve"> and for the stewardship of public money.</w:t>
      </w:r>
    </w:p>
    <w:p w14:paraId="511E5C9F" w14:textId="34527CD6" w:rsidR="00BF4C04" w:rsidRPr="00BF4C04" w:rsidRDefault="00BF4C04" w:rsidP="00BF4C04">
      <w:pPr>
        <w:pStyle w:val="NoSpacing"/>
        <w:numPr>
          <w:ilvl w:val="0"/>
          <w:numId w:val="8"/>
        </w:numPr>
        <w:jc w:val="both"/>
        <w:rPr>
          <w:rFonts w:ascii="Arial Nova" w:hAnsi="Arial Nova" w:cs="Arial"/>
        </w:rPr>
      </w:pPr>
      <w:r w:rsidRPr="00BF4C04">
        <w:rPr>
          <w:rFonts w:ascii="Arial Nova" w:hAnsi="Arial Nova" w:cs="Arial"/>
        </w:rPr>
        <w:t>Ensure that the boards</w:t>
      </w:r>
      <w:r w:rsidR="00A624D3">
        <w:rPr>
          <w:rFonts w:ascii="Arial Nova" w:hAnsi="Arial Nova" w:cs="Arial"/>
        </w:rPr>
        <w:t xml:space="preserve"> are</w:t>
      </w:r>
      <w:r w:rsidRPr="00BF4C04">
        <w:rPr>
          <w:rFonts w:ascii="Arial Nova" w:hAnsi="Arial Nova" w:cs="Arial"/>
        </w:rPr>
        <w:t xml:space="preserve"> effective in all aspects of </w:t>
      </w:r>
      <w:r w:rsidR="00A624D3">
        <w:rPr>
          <w:rFonts w:ascii="Arial Nova" w:hAnsi="Arial Nova" w:cs="Arial"/>
        </w:rPr>
        <w:t>their</w:t>
      </w:r>
      <w:r w:rsidRPr="00BF4C04">
        <w:rPr>
          <w:rFonts w:ascii="Arial Nova" w:hAnsi="Arial Nova" w:cs="Arial"/>
        </w:rPr>
        <w:t xml:space="preserve"> role</w:t>
      </w:r>
      <w:r w:rsidR="00A624D3">
        <w:rPr>
          <w:rFonts w:ascii="Arial Nova" w:hAnsi="Arial Nova" w:cs="Arial"/>
        </w:rPr>
        <w:t>s</w:t>
      </w:r>
      <w:r w:rsidRPr="00BF4C04">
        <w:rPr>
          <w:rFonts w:ascii="Arial Nova" w:hAnsi="Arial Nova" w:cs="Arial"/>
        </w:rPr>
        <w:t xml:space="preserve"> and appropriately focused on the four core purposes, to: </w:t>
      </w:r>
    </w:p>
    <w:p w14:paraId="14D42D3C" w14:textId="77777777" w:rsidR="00BF4C04" w:rsidRPr="00BF4C04" w:rsidRDefault="00BF4C04" w:rsidP="00BF4C04">
      <w:pPr>
        <w:pStyle w:val="NoSpacing"/>
        <w:numPr>
          <w:ilvl w:val="1"/>
          <w:numId w:val="8"/>
        </w:numPr>
        <w:jc w:val="both"/>
        <w:rPr>
          <w:rFonts w:ascii="Arial Nova" w:hAnsi="Arial Nova" w:cs="Arial"/>
        </w:rPr>
      </w:pPr>
      <w:r w:rsidRPr="00BF4C04">
        <w:rPr>
          <w:rFonts w:ascii="Arial Nova" w:hAnsi="Arial Nova" w:cs="Arial"/>
        </w:rPr>
        <w:t xml:space="preserve">improve outcomes in population health and healthcare; </w:t>
      </w:r>
    </w:p>
    <w:p w14:paraId="2AD818BC" w14:textId="77777777" w:rsidR="00BF4C04" w:rsidRPr="00BF4C04" w:rsidRDefault="00BF4C04" w:rsidP="00BF4C04">
      <w:pPr>
        <w:pStyle w:val="NoSpacing"/>
        <w:numPr>
          <w:ilvl w:val="1"/>
          <w:numId w:val="8"/>
        </w:numPr>
        <w:jc w:val="both"/>
        <w:rPr>
          <w:rFonts w:ascii="Arial Nova" w:hAnsi="Arial Nova" w:cs="Arial"/>
        </w:rPr>
      </w:pPr>
      <w:r w:rsidRPr="00BF4C04">
        <w:rPr>
          <w:rFonts w:ascii="Arial Nova" w:hAnsi="Arial Nova" w:cs="Arial"/>
        </w:rPr>
        <w:t xml:space="preserve">tackle inequalities in outcomes, experience and access; </w:t>
      </w:r>
    </w:p>
    <w:p w14:paraId="3F39B824" w14:textId="77777777" w:rsidR="00BF4C04" w:rsidRPr="00BF4C04" w:rsidRDefault="00BF4C04" w:rsidP="00BF4C04">
      <w:pPr>
        <w:pStyle w:val="NoSpacing"/>
        <w:numPr>
          <w:ilvl w:val="1"/>
          <w:numId w:val="8"/>
        </w:numPr>
        <w:jc w:val="both"/>
        <w:rPr>
          <w:rFonts w:ascii="Arial Nova" w:hAnsi="Arial Nova" w:cs="Arial"/>
        </w:rPr>
      </w:pPr>
      <w:r w:rsidRPr="00BF4C04">
        <w:rPr>
          <w:rFonts w:ascii="Arial Nova" w:hAnsi="Arial Nova" w:cs="Arial"/>
        </w:rPr>
        <w:t xml:space="preserve">enhance productivity and value for money; and </w:t>
      </w:r>
    </w:p>
    <w:p w14:paraId="245A20BC" w14:textId="77777777" w:rsidR="00BF4C04" w:rsidRPr="00BF4C04" w:rsidRDefault="00BF4C04" w:rsidP="00BF4C04">
      <w:pPr>
        <w:pStyle w:val="NoSpacing"/>
        <w:numPr>
          <w:ilvl w:val="1"/>
          <w:numId w:val="8"/>
        </w:numPr>
        <w:jc w:val="both"/>
        <w:rPr>
          <w:rFonts w:ascii="Arial Nova" w:hAnsi="Arial Nova" w:cs="Arial"/>
        </w:rPr>
      </w:pPr>
      <w:r w:rsidRPr="00BF4C04">
        <w:rPr>
          <w:rFonts w:ascii="Arial Nova" w:hAnsi="Arial Nova" w:cs="Arial"/>
        </w:rPr>
        <w:t>help the NHS support broader social and economic development.</w:t>
      </w:r>
    </w:p>
    <w:p w14:paraId="30A6961A" w14:textId="77777777" w:rsidR="00BF4C04" w:rsidRPr="00BF4C04" w:rsidRDefault="00BF4C04" w:rsidP="00BF4C04">
      <w:pPr>
        <w:pStyle w:val="NoSpacing"/>
        <w:numPr>
          <w:ilvl w:val="0"/>
          <w:numId w:val="8"/>
        </w:numPr>
        <w:jc w:val="both"/>
        <w:rPr>
          <w:rFonts w:ascii="Arial Nova" w:hAnsi="Arial Nova" w:cs="Arial"/>
        </w:rPr>
      </w:pPr>
      <w:r w:rsidRPr="00BF4C04">
        <w:rPr>
          <w:rFonts w:ascii="Arial Nova" w:hAnsi="Arial Nova" w:cs="Arial"/>
        </w:rPr>
        <w:t>Promote collaborative leadership and effective partnership working, including with local government, NHS bodies and the voluntary sector.</w:t>
      </w:r>
    </w:p>
    <w:p w14:paraId="01D93A11" w14:textId="6756AE97" w:rsidR="00BF4C04" w:rsidRPr="00BF4C04" w:rsidRDefault="00BF4C04" w:rsidP="00BF4C04">
      <w:pPr>
        <w:pStyle w:val="NoSpacing"/>
        <w:numPr>
          <w:ilvl w:val="0"/>
          <w:numId w:val="8"/>
        </w:numPr>
        <w:jc w:val="both"/>
        <w:rPr>
          <w:rFonts w:ascii="Arial Nova" w:hAnsi="Arial Nova" w:cs="Arial"/>
        </w:rPr>
      </w:pPr>
      <w:r w:rsidRPr="00BF4C04">
        <w:rPr>
          <w:rFonts w:ascii="Arial Nova" w:hAnsi="Arial Nova" w:cs="Arial"/>
        </w:rPr>
        <w:t xml:space="preserve">Support the Chair and the wider </w:t>
      </w:r>
      <w:r w:rsidR="00A624D3">
        <w:rPr>
          <w:rFonts w:ascii="Arial Nova" w:hAnsi="Arial Nova" w:cs="Arial"/>
        </w:rPr>
        <w:t>B</w:t>
      </w:r>
      <w:r w:rsidRPr="00BF4C04">
        <w:rPr>
          <w:rFonts w:ascii="Arial Nova" w:hAnsi="Arial Nova" w:cs="Arial"/>
        </w:rPr>
        <w:t xml:space="preserve">oard on issues that impact </w:t>
      </w:r>
      <w:r w:rsidR="003E7AD8">
        <w:rPr>
          <w:rFonts w:ascii="Arial Nova" w:hAnsi="Arial Nova" w:cs="Arial"/>
        </w:rPr>
        <w:t>the</w:t>
      </w:r>
      <w:r w:rsidRPr="00BF4C04">
        <w:rPr>
          <w:rFonts w:ascii="Arial Nova" w:hAnsi="Arial Nova" w:cs="Arial"/>
        </w:rPr>
        <w:t xml:space="preserve"> organisations and </w:t>
      </w:r>
      <w:r w:rsidR="003E7AD8">
        <w:rPr>
          <w:rFonts w:ascii="Arial Nova" w:hAnsi="Arial Nova" w:cs="Arial"/>
        </w:rPr>
        <w:t>wider system</w:t>
      </w:r>
      <w:r w:rsidRPr="00BF4C04">
        <w:rPr>
          <w:rFonts w:ascii="Arial Nova" w:hAnsi="Arial Nova" w:cs="Arial"/>
        </w:rPr>
        <w:t xml:space="preserve">, such as </w:t>
      </w:r>
      <w:r w:rsidR="00A624D3">
        <w:rPr>
          <w:rFonts w:ascii="Arial Nova" w:hAnsi="Arial Nova" w:cs="Arial"/>
        </w:rPr>
        <w:t xml:space="preserve">responding to the </w:t>
      </w:r>
      <w:r w:rsidR="00A624D3" w:rsidRPr="00BF4C04">
        <w:rPr>
          <w:rFonts w:ascii="Arial Nova" w:hAnsi="Arial Nova" w:cs="Arial"/>
        </w:rPr>
        <w:t>financial challenges</w:t>
      </w:r>
      <w:r w:rsidR="00A624D3">
        <w:rPr>
          <w:rFonts w:ascii="Arial Nova" w:hAnsi="Arial Nova" w:cs="Arial"/>
        </w:rPr>
        <w:t>,</w:t>
      </w:r>
      <w:r w:rsidR="00A624D3" w:rsidRPr="00BF4C04">
        <w:rPr>
          <w:rFonts w:ascii="Arial Nova" w:hAnsi="Arial Nova" w:cs="Arial"/>
        </w:rPr>
        <w:t xml:space="preserve"> </w:t>
      </w:r>
      <w:r w:rsidRPr="00BF4C04">
        <w:rPr>
          <w:rFonts w:ascii="Arial Nova" w:hAnsi="Arial Nova" w:cs="Arial"/>
        </w:rPr>
        <w:t xml:space="preserve">integration, </w:t>
      </w:r>
      <w:r w:rsidR="00483D0D">
        <w:rPr>
          <w:rFonts w:ascii="Arial Nova" w:hAnsi="Arial Nova" w:cs="Arial"/>
        </w:rPr>
        <w:t>modernisation</w:t>
      </w:r>
      <w:r w:rsidR="00A624D3">
        <w:rPr>
          <w:rFonts w:ascii="Arial Nova" w:hAnsi="Arial Nova" w:cs="Arial"/>
        </w:rPr>
        <w:t xml:space="preserve"> </w:t>
      </w:r>
      <w:r w:rsidR="00C74797">
        <w:rPr>
          <w:rFonts w:ascii="Arial Nova" w:hAnsi="Arial Nova" w:cs="Arial"/>
        </w:rPr>
        <w:t>and</w:t>
      </w:r>
      <w:r w:rsidRPr="00BF4C04">
        <w:rPr>
          <w:rFonts w:ascii="Arial Nova" w:hAnsi="Arial Nova" w:cs="Arial"/>
        </w:rPr>
        <w:t xml:space="preserve"> digital transformation</w:t>
      </w:r>
      <w:r w:rsidR="004D2F0F">
        <w:rPr>
          <w:rFonts w:ascii="Arial Nova" w:hAnsi="Arial Nova" w:cs="Arial"/>
        </w:rPr>
        <w:t>.</w:t>
      </w:r>
      <w:r w:rsidRPr="00BF4C04">
        <w:rPr>
          <w:rFonts w:ascii="Arial Nova" w:hAnsi="Arial Nova" w:cs="Arial"/>
        </w:rPr>
        <w:t xml:space="preserve"> </w:t>
      </w:r>
    </w:p>
    <w:p w14:paraId="4C47C6E5" w14:textId="199AA29E" w:rsidR="00BF4C04" w:rsidRPr="00BF4C04" w:rsidRDefault="00BF4C04" w:rsidP="00BF4C04">
      <w:pPr>
        <w:pStyle w:val="NoSpacing"/>
        <w:numPr>
          <w:ilvl w:val="0"/>
          <w:numId w:val="8"/>
        </w:numPr>
        <w:jc w:val="both"/>
        <w:rPr>
          <w:rFonts w:ascii="Arial Nova" w:hAnsi="Arial Nova" w:cs="Arial"/>
        </w:rPr>
      </w:pPr>
      <w:r w:rsidRPr="00BF4C04">
        <w:rPr>
          <w:rFonts w:ascii="Arial Nova" w:hAnsi="Arial Nova" w:cs="Arial"/>
        </w:rPr>
        <w:t>Bring scrutiny and challenge into the ICB</w:t>
      </w:r>
      <w:r w:rsidR="00A624D3">
        <w:rPr>
          <w:rFonts w:ascii="Arial Nova" w:hAnsi="Arial Nova" w:cs="Arial"/>
        </w:rPr>
        <w:t>s</w:t>
      </w:r>
      <w:r w:rsidRPr="00BF4C04">
        <w:rPr>
          <w:rFonts w:ascii="Arial Nova" w:hAnsi="Arial Nova" w:cs="Arial"/>
        </w:rPr>
        <w:t xml:space="preserve"> </w:t>
      </w:r>
      <w:r w:rsidR="00A624D3">
        <w:rPr>
          <w:rFonts w:ascii="Arial Nova" w:hAnsi="Arial Nova" w:cs="Arial"/>
        </w:rPr>
        <w:t>including</w:t>
      </w:r>
      <w:r w:rsidRPr="00BF4C04">
        <w:rPr>
          <w:rFonts w:ascii="Arial Nova" w:hAnsi="Arial Nova" w:cs="Arial"/>
        </w:rPr>
        <w:t xml:space="preserve"> system financial decision making</w:t>
      </w:r>
      <w:r w:rsidR="00A624D3">
        <w:rPr>
          <w:rFonts w:ascii="Arial Nova" w:hAnsi="Arial Nova" w:cs="Arial"/>
        </w:rPr>
        <w:t xml:space="preserve">, strategic commissioning </w:t>
      </w:r>
      <w:r w:rsidRPr="00BF4C04">
        <w:rPr>
          <w:rFonts w:ascii="Arial Nova" w:hAnsi="Arial Nova" w:cs="Arial"/>
        </w:rPr>
        <w:t xml:space="preserve">and </w:t>
      </w:r>
      <w:r w:rsidR="00A624D3">
        <w:rPr>
          <w:rFonts w:ascii="Arial Nova" w:hAnsi="Arial Nova" w:cs="Arial"/>
        </w:rPr>
        <w:t xml:space="preserve">enhancing </w:t>
      </w:r>
      <w:r w:rsidRPr="00BF4C04">
        <w:rPr>
          <w:rFonts w:ascii="Arial Nova" w:hAnsi="Arial Nova" w:cs="Arial"/>
        </w:rPr>
        <w:t>planning</w:t>
      </w:r>
      <w:r w:rsidR="00A624D3">
        <w:rPr>
          <w:rFonts w:ascii="Arial Nova" w:hAnsi="Arial Nova" w:cs="Arial"/>
        </w:rPr>
        <w:t xml:space="preserve"> through population health management approaches</w:t>
      </w:r>
      <w:r w:rsidRPr="00BF4C04">
        <w:rPr>
          <w:rFonts w:ascii="Arial Nova" w:hAnsi="Arial Nova" w:cs="Arial"/>
        </w:rPr>
        <w:t>.</w:t>
      </w:r>
    </w:p>
    <w:p w14:paraId="58F5CEBF" w14:textId="77777777" w:rsidR="00BF4C04" w:rsidRDefault="00BF4C04">
      <w:pPr>
        <w:rPr>
          <w:rFonts w:ascii="Arial Nova" w:hAnsi="Arial Nova"/>
        </w:rPr>
      </w:pPr>
    </w:p>
    <w:p w14:paraId="148EA7CB" w14:textId="26644B52" w:rsidR="00CF7380" w:rsidRPr="00EF754D" w:rsidRDefault="00CF7380" w:rsidP="00CF7380">
      <w:pPr>
        <w:tabs>
          <w:tab w:val="left" w:pos="3510"/>
        </w:tabs>
        <w:rPr>
          <w:rFonts w:ascii="Arial Nova" w:hAnsi="Arial Nova" w:cs="Arial"/>
          <w:b/>
          <w:bCs/>
          <w:color w:val="005EB8"/>
          <w:sz w:val="28"/>
          <w:szCs w:val="28"/>
        </w:rPr>
      </w:pPr>
      <w:r w:rsidRPr="00EF754D">
        <w:rPr>
          <w:rFonts w:ascii="Arial Nova" w:hAnsi="Arial Nova" w:cs="Arial"/>
          <w:b/>
          <w:bCs/>
          <w:color w:val="005EB8"/>
          <w:sz w:val="28"/>
          <w:szCs w:val="28"/>
        </w:rPr>
        <w:t xml:space="preserve">Main </w:t>
      </w:r>
      <w:r w:rsidR="00F020F9" w:rsidRPr="00EF754D">
        <w:rPr>
          <w:rFonts w:ascii="Arial Nova" w:hAnsi="Arial Nova" w:cs="Arial"/>
          <w:b/>
          <w:bCs/>
          <w:color w:val="005EB8"/>
          <w:sz w:val="28"/>
          <w:szCs w:val="28"/>
        </w:rPr>
        <w:t>D</w:t>
      </w:r>
      <w:r w:rsidRPr="00EF754D">
        <w:rPr>
          <w:rFonts w:ascii="Arial Nova" w:hAnsi="Arial Nova" w:cs="Arial"/>
          <w:b/>
          <w:bCs/>
          <w:color w:val="005EB8"/>
          <w:sz w:val="28"/>
          <w:szCs w:val="28"/>
        </w:rPr>
        <w:t xml:space="preserve">uties of the </w:t>
      </w:r>
      <w:r w:rsidR="002D02FA" w:rsidRPr="00EF754D">
        <w:rPr>
          <w:rFonts w:ascii="Arial Nova" w:hAnsi="Arial Nova" w:cs="Arial"/>
          <w:b/>
          <w:bCs/>
          <w:color w:val="005EB8"/>
          <w:sz w:val="28"/>
          <w:szCs w:val="28"/>
        </w:rPr>
        <w:t>Role</w:t>
      </w:r>
    </w:p>
    <w:p w14:paraId="51CF160A" w14:textId="177A2F97" w:rsidR="00A72D86" w:rsidRDefault="00CA27B4" w:rsidP="00B03638">
      <w:pPr>
        <w:spacing w:after="0" w:line="240" w:lineRule="auto"/>
        <w:jc w:val="both"/>
        <w:rPr>
          <w:rFonts w:ascii="Arial" w:eastAsia="Arial" w:hAnsi="Arial" w:cs="Arial"/>
          <w:color w:val="000000"/>
        </w:rPr>
      </w:pPr>
      <w:r>
        <w:rPr>
          <w:rFonts w:ascii="Arial" w:eastAsia="Arial" w:hAnsi="Arial" w:cs="Arial"/>
          <w:color w:val="000000"/>
        </w:rPr>
        <w:t xml:space="preserve">The generic </w:t>
      </w:r>
      <w:r w:rsidR="00F10547">
        <w:rPr>
          <w:rFonts w:ascii="Arial" w:eastAsia="Arial" w:hAnsi="Arial" w:cs="Arial"/>
          <w:color w:val="000000"/>
        </w:rPr>
        <w:t xml:space="preserve">as well as </w:t>
      </w:r>
      <w:r>
        <w:rPr>
          <w:rFonts w:ascii="Arial" w:eastAsia="Arial" w:hAnsi="Arial" w:cs="Arial"/>
          <w:color w:val="000000"/>
        </w:rPr>
        <w:t>specific focus of the role are set out within the NEM information pack</w:t>
      </w:r>
      <w:r w:rsidR="00B03638">
        <w:rPr>
          <w:rFonts w:ascii="Arial" w:eastAsia="Arial" w:hAnsi="Arial" w:cs="Arial"/>
          <w:color w:val="000000"/>
        </w:rPr>
        <w:t>.</w:t>
      </w:r>
    </w:p>
    <w:p w14:paraId="7C7B618B" w14:textId="77777777" w:rsidR="00B03638" w:rsidRPr="00B03638" w:rsidRDefault="00B03638" w:rsidP="00B03638">
      <w:pPr>
        <w:spacing w:after="0" w:line="240" w:lineRule="auto"/>
        <w:jc w:val="both"/>
        <w:rPr>
          <w:rFonts w:ascii="Arial" w:hAnsi="Arial" w:cs="Arial"/>
        </w:rPr>
      </w:pPr>
    </w:p>
    <w:p w14:paraId="0276CE42" w14:textId="1985B477" w:rsidR="00CC3E10" w:rsidRPr="007316E8" w:rsidRDefault="00A67304" w:rsidP="007316E8">
      <w:pPr>
        <w:autoSpaceDE w:val="0"/>
        <w:autoSpaceDN w:val="0"/>
        <w:adjustRightInd w:val="0"/>
        <w:spacing w:after="240"/>
        <w:jc w:val="both"/>
        <w:rPr>
          <w:rFonts w:ascii="Arial" w:hAnsi="Arial" w:cs="Arial"/>
          <w:color w:val="000000" w:themeColor="text1"/>
          <w:lang w:eastAsia="en-GB"/>
        </w:rPr>
      </w:pPr>
      <w:r>
        <w:rPr>
          <w:rFonts w:ascii="Arial" w:hAnsi="Arial" w:cs="Arial"/>
          <w:color w:val="000000" w:themeColor="text1"/>
          <w:lang w:eastAsia="en-GB"/>
        </w:rPr>
        <w:t xml:space="preserve">The Non-executive Member may also have a </w:t>
      </w:r>
      <w:r w:rsidR="003215C9">
        <w:rPr>
          <w:rFonts w:ascii="Arial" w:hAnsi="Arial" w:cs="Arial"/>
          <w:color w:val="000000" w:themeColor="text1"/>
          <w:lang w:eastAsia="en-GB"/>
        </w:rPr>
        <w:t>place-based</w:t>
      </w:r>
      <w:r>
        <w:rPr>
          <w:rFonts w:ascii="Arial" w:hAnsi="Arial" w:cs="Arial"/>
          <w:color w:val="000000" w:themeColor="text1"/>
          <w:lang w:eastAsia="en-GB"/>
        </w:rPr>
        <w:t xml:space="preserve"> responsibility providing the main Non-Executive contact point for one of the four Council areas within the ICBs’ footprints, including membership of the respective Health and Well Being Board and other </w:t>
      </w:r>
      <w:r w:rsidR="005D2655">
        <w:rPr>
          <w:rFonts w:ascii="Arial" w:hAnsi="Arial" w:cs="Arial"/>
          <w:color w:val="000000" w:themeColor="text1"/>
          <w:lang w:eastAsia="en-GB"/>
        </w:rPr>
        <w:t>related</w:t>
      </w:r>
      <w:r>
        <w:rPr>
          <w:rFonts w:ascii="Arial" w:hAnsi="Arial" w:cs="Arial"/>
          <w:color w:val="000000" w:themeColor="text1"/>
          <w:lang w:eastAsia="en-GB"/>
        </w:rPr>
        <w:t xml:space="preserve"> committees / sub-committees.</w:t>
      </w:r>
    </w:p>
    <w:p w14:paraId="72941E20" w14:textId="77777777" w:rsidR="008E41E2" w:rsidRDefault="008E41E2">
      <w:pPr>
        <w:rPr>
          <w:rFonts w:ascii="Arial Nova" w:hAnsi="Arial Nova" w:cs="Arial"/>
          <w:b/>
          <w:bCs/>
          <w:color w:val="005EB8"/>
          <w:sz w:val="24"/>
          <w:szCs w:val="24"/>
        </w:rPr>
      </w:pPr>
    </w:p>
    <w:p w14:paraId="5559AA2F" w14:textId="2F29D318" w:rsidR="00BF4C04" w:rsidRPr="00EF754D" w:rsidRDefault="00BF4C04">
      <w:pPr>
        <w:rPr>
          <w:rFonts w:ascii="Arial Nova" w:hAnsi="Arial Nova"/>
          <w:sz w:val="28"/>
          <w:szCs w:val="28"/>
        </w:rPr>
      </w:pPr>
      <w:r w:rsidRPr="00EF754D">
        <w:rPr>
          <w:rFonts w:ascii="Arial Nova" w:hAnsi="Arial Nova" w:cs="Arial"/>
          <w:b/>
          <w:bCs/>
          <w:color w:val="005EB8"/>
          <w:sz w:val="28"/>
          <w:szCs w:val="28"/>
        </w:rPr>
        <w:t xml:space="preserve">Working for </w:t>
      </w:r>
      <w:r w:rsidR="003215C9" w:rsidRPr="00EF754D">
        <w:rPr>
          <w:rFonts w:ascii="Arial Nova" w:hAnsi="Arial Nova" w:cs="Arial"/>
          <w:b/>
          <w:bCs/>
          <w:color w:val="005EB8"/>
          <w:sz w:val="28"/>
          <w:szCs w:val="28"/>
        </w:rPr>
        <w:t>the Integrated Care Boards</w:t>
      </w:r>
    </w:p>
    <w:p w14:paraId="602D7F2B" w14:textId="04DE18F9" w:rsidR="00BF4C04" w:rsidRPr="00BF4C04" w:rsidRDefault="00BF4C04" w:rsidP="00BF4C04">
      <w:pPr>
        <w:spacing w:before="100" w:after="100" w:line="20" w:lineRule="atLeast"/>
        <w:jc w:val="both"/>
        <w:rPr>
          <w:rFonts w:ascii="Arial Nova" w:hAnsi="Arial Nova" w:cs="Arial"/>
          <w:lang w:val="en"/>
        </w:rPr>
      </w:pPr>
      <w:r w:rsidRPr="00BF4C04">
        <w:rPr>
          <w:rFonts w:ascii="Arial Nova" w:hAnsi="Arial Nova" w:cs="Arial"/>
          <w:lang w:val="en"/>
        </w:rPr>
        <w:t>The ICB</w:t>
      </w:r>
      <w:r w:rsidR="003215C9">
        <w:rPr>
          <w:rFonts w:ascii="Arial Nova" w:hAnsi="Arial Nova" w:cs="Arial"/>
          <w:lang w:val="en"/>
        </w:rPr>
        <w:t>s</w:t>
      </w:r>
      <w:r w:rsidRPr="00BF4C04">
        <w:rPr>
          <w:rFonts w:ascii="Arial Nova" w:hAnsi="Arial Nova" w:cs="Arial"/>
          <w:lang w:val="en"/>
        </w:rPr>
        <w:t xml:space="preserve"> provide a supportive and collaborative environment and work with colleagues to enable them to reach </w:t>
      </w:r>
      <w:r w:rsidR="003215C9">
        <w:rPr>
          <w:rFonts w:ascii="Arial Nova" w:hAnsi="Arial Nova" w:cs="Arial"/>
          <w:lang w:val="en"/>
        </w:rPr>
        <w:t xml:space="preserve">their </w:t>
      </w:r>
      <w:r w:rsidRPr="00BF4C04">
        <w:rPr>
          <w:rFonts w:ascii="Arial Nova" w:hAnsi="Arial Nova" w:cs="Arial"/>
          <w:lang w:val="en"/>
        </w:rPr>
        <w:t xml:space="preserve">full potential and develop a rewarding career within an exciting and evolving environment.  </w:t>
      </w:r>
    </w:p>
    <w:p w14:paraId="76D07219" w14:textId="33AC2A26" w:rsidR="003215C9" w:rsidRDefault="00BF4C04" w:rsidP="00BF4C04">
      <w:pPr>
        <w:pStyle w:val="NoSpacing"/>
        <w:jc w:val="both"/>
        <w:rPr>
          <w:rFonts w:ascii="Arial Nova" w:hAnsi="Arial Nova" w:cs="Arial"/>
        </w:rPr>
      </w:pPr>
      <w:r w:rsidRPr="00BF4C04">
        <w:rPr>
          <w:rFonts w:ascii="Arial Nova" w:hAnsi="Arial Nova" w:cs="Arial"/>
        </w:rPr>
        <w:t xml:space="preserve">Applicants should </w:t>
      </w:r>
      <w:r w:rsidR="003D2F5B">
        <w:rPr>
          <w:rFonts w:ascii="Arial Nova" w:hAnsi="Arial Nova" w:cs="Arial"/>
        </w:rPr>
        <w:t>understand the role of Integra</w:t>
      </w:r>
      <w:r w:rsidR="00FA429D">
        <w:rPr>
          <w:rFonts w:ascii="Arial Nova" w:hAnsi="Arial Nova" w:cs="Arial"/>
        </w:rPr>
        <w:t>ted Care Boards</w:t>
      </w:r>
      <w:r w:rsidR="003215C9">
        <w:rPr>
          <w:rFonts w:ascii="Arial Nova" w:hAnsi="Arial Nova" w:cs="Arial"/>
        </w:rPr>
        <w:t xml:space="preserve"> and the role of non-executive members within a Board environment. Whilst </w:t>
      </w:r>
      <w:r w:rsidRPr="00BF4C04">
        <w:rPr>
          <w:rFonts w:ascii="Arial Nova" w:hAnsi="Arial Nova" w:cs="Arial"/>
        </w:rPr>
        <w:t>connections with the area</w:t>
      </w:r>
      <w:r w:rsidR="003215C9">
        <w:rPr>
          <w:rFonts w:ascii="Arial Nova" w:hAnsi="Arial Nova" w:cs="Arial"/>
        </w:rPr>
        <w:t xml:space="preserve"> of either of the ICBs is desirable, this is not the main requirement of the role</w:t>
      </w:r>
      <w:r w:rsidRPr="00BF4C04">
        <w:rPr>
          <w:rFonts w:ascii="Arial Nova" w:hAnsi="Arial Nova" w:cs="Arial"/>
        </w:rPr>
        <w:t xml:space="preserve">.  </w:t>
      </w:r>
    </w:p>
    <w:p w14:paraId="29603B93" w14:textId="77777777" w:rsidR="003215C9" w:rsidRDefault="003215C9" w:rsidP="00BF4C04">
      <w:pPr>
        <w:pStyle w:val="NoSpacing"/>
        <w:jc w:val="both"/>
        <w:rPr>
          <w:rFonts w:ascii="Arial Nova" w:hAnsi="Arial Nova" w:cs="Arial"/>
        </w:rPr>
      </w:pPr>
    </w:p>
    <w:p w14:paraId="2E0E44E1" w14:textId="096D037D" w:rsidR="00BF4C04" w:rsidRPr="00BF4C04" w:rsidRDefault="00BF4C04" w:rsidP="00BF4C04">
      <w:pPr>
        <w:pStyle w:val="NoSpacing"/>
        <w:jc w:val="both"/>
        <w:rPr>
          <w:rFonts w:ascii="Arial Nova" w:hAnsi="Arial Nova" w:cs="Arial"/>
        </w:rPr>
      </w:pPr>
      <w:r w:rsidRPr="00BF4C04">
        <w:rPr>
          <w:rFonts w:ascii="Arial Nova" w:hAnsi="Arial Nova" w:cs="Arial"/>
        </w:rPr>
        <w:t xml:space="preserve">Given the significant public profile and responsibility members of NHS boards hold, it is vital that those appointed inspire confidence of the public, patients and NHS staff at all times. We will undertake a number of specific background checks to ensure that those we appoint are “fit and proper” people to hold these important roles. </w:t>
      </w:r>
      <w:r w:rsidR="003215C9">
        <w:rPr>
          <w:rFonts w:ascii="Arial Nova" w:hAnsi="Arial Nova" w:cs="Arial"/>
        </w:rPr>
        <w:t>The information pack includes an overview of any disqualification criteria and m</w:t>
      </w:r>
      <w:r w:rsidRPr="00BF4C04">
        <w:rPr>
          <w:rFonts w:ascii="Arial Nova" w:hAnsi="Arial Nova" w:cs="Arial"/>
        </w:rPr>
        <w:t xml:space="preserve">ore information </w:t>
      </w:r>
      <w:r w:rsidR="003215C9">
        <w:rPr>
          <w:rFonts w:ascii="Arial Nova" w:hAnsi="Arial Nova" w:cs="Arial"/>
        </w:rPr>
        <w:t xml:space="preserve">on this and the </w:t>
      </w:r>
      <w:r w:rsidR="00D93098">
        <w:rPr>
          <w:rFonts w:ascii="Arial Nova" w:hAnsi="Arial Nova" w:cs="Arial"/>
        </w:rPr>
        <w:t xml:space="preserve">“fit and proper” requirements </w:t>
      </w:r>
      <w:r w:rsidRPr="00BF4C04">
        <w:rPr>
          <w:rFonts w:ascii="Arial Nova" w:hAnsi="Arial Nova" w:cs="Arial"/>
        </w:rPr>
        <w:t xml:space="preserve">can be found on NHS England </w:t>
      </w:r>
      <w:hyperlink r:id="rId10" w:history="1">
        <w:r w:rsidRPr="00BF4C04">
          <w:rPr>
            <w:rFonts w:ascii="Arial Nova" w:eastAsia="Calibri" w:hAnsi="Arial Nova" w:cs="Arial"/>
            <w:color w:val="0000FF"/>
            <w:u w:val="single"/>
            <w:lang w:val="en-US"/>
          </w:rPr>
          <w:t xml:space="preserve">website. </w:t>
        </w:r>
      </w:hyperlink>
    </w:p>
    <w:p w14:paraId="74753B89" w14:textId="77777777" w:rsidR="00BF4C04" w:rsidRPr="00BF4C04" w:rsidRDefault="00BF4C04" w:rsidP="00BF4C04">
      <w:pPr>
        <w:pStyle w:val="NoSpacing"/>
        <w:jc w:val="both"/>
        <w:rPr>
          <w:rFonts w:ascii="Arial Nova" w:hAnsi="Arial Nova" w:cs="Arial"/>
        </w:rPr>
      </w:pPr>
    </w:p>
    <w:p w14:paraId="5079E1C4" w14:textId="3EBC2723" w:rsidR="00BF4C04" w:rsidRPr="00BF4C04" w:rsidRDefault="00BF4C04" w:rsidP="00BF4C04">
      <w:pPr>
        <w:pStyle w:val="NoSpacing"/>
        <w:jc w:val="both"/>
        <w:rPr>
          <w:rFonts w:ascii="Arial Nova" w:hAnsi="Arial Nova" w:cs="Arial"/>
        </w:rPr>
      </w:pPr>
      <w:r w:rsidRPr="00BF4C04">
        <w:rPr>
          <w:rFonts w:ascii="Arial Nova" w:hAnsi="Arial Nova" w:cs="Arial"/>
        </w:rPr>
        <w:t>Applications will be assessed on merit, as part of a fair and open process, from the widest possible pool of candidates. The information provided by applicants will be relied on to assess whether sufficient personal responsibility and competence have been demonstrated in previous</w:t>
      </w:r>
      <w:r w:rsidR="00D93098">
        <w:rPr>
          <w:rFonts w:ascii="Arial Nova" w:hAnsi="Arial Nova" w:cs="Arial"/>
        </w:rPr>
        <w:t xml:space="preserve"> </w:t>
      </w:r>
      <w:r w:rsidRPr="00BF4C04">
        <w:rPr>
          <w:rFonts w:ascii="Arial Nova" w:hAnsi="Arial Nova" w:cs="Arial"/>
        </w:rPr>
        <w:t>/</w:t>
      </w:r>
      <w:r w:rsidR="00D93098">
        <w:rPr>
          <w:rFonts w:ascii="Arial Nova" w:hAnsi="Arial Nova" w:cs="Arial"/>
        </w:rPr>
        <w:t xml:space="preserve"> </w:t>
      </w:r>
      <w:r w:rsidRPr="00BF4C04">
        <w:rPr>
          <w:rFonts w:ascii="Arial Nova" w:hAnsi="Arial Nova" w:cs="Arial"/>
        </w:rPr>
        <w:t>other roles, to satisfy the experience, skills and values being sought.</w:t>
      </w:r>
    </w:p>
    <w:p w14:paraId="6ED704BA" w14:textId="77777777" w:rsidR="00BF4C04" w:rsidRPr="00BF4C04" w:rsidRDefault="00BF4C04" w:rsidP="00BF4C04">
      <w:pPr>
        <w:pStyle w:val="NoSpacing"/>
        <w:jc w:val="both"/>
        <w:rPr>
          <w:rFonts w:ascii="Arial Nova" w:hAnsi="Arial Nova" w:cs="Arial"/>
        </w:rPr>
      </w:pPr>
    </w:p>
    <w:p w14:paraId="49DD3C52" w14:textId="15460FAA" w:rsidR="00BF4C04" w:rsidRPr="00BF4C04" w:rsidRDefault="00BF4C04" w:rsidP="00BF4C04">
      <w:pPr>
        <w:pStyle w:val="NoSpacing"/>
        <w:jc w:val="both"/>
        <w:rPr>
          <w:rFonts w:ascii="Arial Nova" w:hAnsi="Arial Nova" w:cs="Arial"/>
        </w:rPr>
      </w:pPr>
      <w:r w:rsidRPr="00BF4C04">
        <w:rPr>
          <w:rFonts w:ascii="Arial Nova" w:hAnsi="Arial Nova" w:cs="Arial"/>
        </w:rPr>
        <w:t>The successful applicants will not have an ongoing leadership role (hold positions or offices) at an organisation within the footprint</w:t>
      </w:r>
      <w:r w:rsidR="00D93098">
        <w:rPr>
          <w:rFonts w:ascii="Arial Nova" w:hAnsi="Arial Nova" w:cs="Arial"/>
        </w:rPr>
        <w:t xml:space="preserve"> of either of the ICBs</w:t>
      </w:r>
      <w:r w:rsidRPr="00BF4C04">
        <w:rPr>
          <w:rFonts w:ascii="Arial Nova" w:hAnsi="Arial Nova" w:cs="Arial"/>
        </w:rPr>
        <w:t xml:space="preserve">. </w:t>
      </w:r>
      <w:r w:rsidR="00D93098">
        <w:rPr>
          <w:rFonts w:ascii="Arial Nova" w:hAnsi="Arial Nova" w:cs="Arial"/>
        </w:rPr>
        <w:t xml:space="preserve"> </w:t>
      </w:r>
      <w:r w:rsidRPr="00BF4C04">
        <w:rPr>
          <w:rFonts w:ascii="Arial Nova" w:hAnsi="Arial Nova" w:cs="Arial"/>
        </w:rPr>
        <w:t xml:space="preserve">You will need to stand down from such a role if appointed to the ICB Non-Executive Member role. </w:t>
      </w:r>
    </w:p>
    <w:p w14:paraId="475FED3B" w14:textId="77777777" w:rsidR="00BF4C04" w:rsidRPr="00BF4C04" w:rsidRDefault="00BF4C04" w:rsidP="00BF4C04">
      <w:pPr>
        <w:pStyle w:val="NoSpacing"/>
        <w:jc w:val="both"/>
        <w:rPr>
          <w:rFonts w:ascii="Arial Nova" w:hAnsi="Arial Nova" w:cs="Arial"/>
        </w:rPr>
      </w:pPr>
    </w:p>
    <w:p w14:paraId="7666C8AD" w14:textId="0DC200D1" w:rsidR="00BF4C04" w:rsidRDefault="00BF4C04" w:rsidP="00FA429D">
      <w:pPr>
        <w:pStyle w:val="NoSpacing"/>
        <w:jc w:val="both"/>
        <w:rPr>
          <w:rFonts w:ascii="Arial Nova" w:hAnsi="Arial Nova" w:cs="Arial"/>
        </w:rPr>
      </w:pPr>
      <w:r w:rsidRPr="00BF4C04">
        <w:rPr>
          <w:rFonts w:ascii="Arial Nova" w:hAnsi="Arial Nova" w:cs="Arial"/>
        </w:rPr>
        <w:t>The section of the ICB Constitution setting out the full eligibility and disqualification criteria, is included in Appendix 1 of the Recruitment Pack for the role advertised.</w:t>
      </w:r>
    </w:p>
    <w:p w14:paraId="08D4017C" w14:textId="77777777" w:rsidR="00FA429D" w:rsidRPr="00FA429D" w:rsidRDefault="00FA429D" w:rsidP="00FA429D">
      <w:pPr>
        <w:pStyle w:val="NoSpacing"/>
        <w:jc w:val="both"/>
        <w:rPr>
          <w:rFonts w:ascii="Arial Nova" w:hAnsi="Arial Nova" w:cs="Arial"/>
        </w:rPr>
      </w:pPr>
    </w:p>
    <w:p w14:paraId="09861B88" w14:textId="4E8506FC" w:rsidR="00EF0273" w:rsidRDefault="00A04DA9">
      <w:pPr>
        <w:rPr>
          <w:rFonts w:ascii="Arial Nova" w:hAnsi="Arial Nova"/>
        </w:rPr>
      </w:pPr>
      <w:r>
        <w:rPr>
          <w:rFonts w:ascii="Arial Nova" w:hAnsi="Arial Nova" w:cs="Arial"/>
          <w:b/>
          <w:bCs/>
          <w:color w:val="005EB8"/>
          <w:sz w:val="24"/>
          <w:szCs w:val="24"/>
        </w:rPr>
        <w:t xml:space="preserve">Applications and </w:t>
      </w:r>
      <w:r w:rsidR="00EF0273" w:rsidRPr="008005D3">
        <w:rPr>
          <w:rFonts w:ascii="Arial Nova" w:hAnsi="Arial Nova" w:cs="Arial"/>
          <w:b/>
          <w:bCs/>
          <w:color w:val="005EB8"/>
          <w:sz w:val="24"/>
          <w:szCs w:val="24"/>
        </w:rPr>
        <w:t>Timeline</w:t>
      </w:r>
    </w:p>
    <w:p w14:paraId="06FBA6FB" w14:textId="552D686B" w:rsidR="00C87D68" w:rsidRDefault="00623D25" w:rsidP="00881562">
      <w:pPr>
        <w:jc w:val="both"/>
        <w:rPr>
          <w:rFonts w:ascii="Arial Nova" w:hAnsi="Arial Nova"/>
        </w:rPr>
      </w:pPr>
      <w:r>
        <w:rPr>
          <w:rFonts w:ascii="Arial Nova" w:hAnsi="Arial Nova"/>
        </w:rPr>
        <w:t>To enable appointment of the Board d</w:t>
      </w:r>
      <w:r w:rsidR="000A3F80">
        <w:rPr>
          <w:rFonts w:ascii="Arial Nova" w:hAnsi="Arial Nova"/>
        </w:rPr>
        <w:t>uring De</w:t>
      </w:r>
      <w:r w:rsidR="002D1D1A">
        <w:rPr>
          <w:rFonts w:ascii="Arial Nova" w:hAnsi="Arial Nova"/>
        </w:rPr>
        <w:t>cember</w:t>
      </w:r>
      <w:r w:rsidR="00170B6E">
        <w:rPr>
          <w:rFonts w:ascii="Arial Nova" w:hAnsi="Arial Nova"/>
        </w:rPr>
        <w:t xml:space="preserve">, the following dates will apply </w:t>
      </w:r>
      <w:r w:rsidR="00D04F08">
        <w:rPr>
          <w:rFonts w:ascii="Arial Nova" w:hAnsi="Arial Nova"/>
        </w:rPr>
        <w:t xml:space="preserve">for </w:t>
      </w:r>
      <w:r w:rsidR="00C87D68">
        <w:rPr>
          <w:rFonts w:ascii="Arial Nova" w:hAnsi="Arial Nova"/>
        </w:rPr>
        <w:t>appointment of the Non-Executive Member:</w:t>
      </w:r>
    </w:p>
    <w:p w14:paraId="0ACF465F" w14:textId="05DF56A8" w:rsidR="00C63ED3" w:rsidRPr="00346E2E" w:rsidRDefault="00F06F3D" w:rsidP="00346E2E">
      <w:pPr>
        <w:pStyle w:val="ListParagraph"/>
        <w:numPr>
          <w:ilvl w:val="0"/>
          <w:numId w:val="10"/>
        </w:numPr>
        <w:rPr>
          <w:rFonts w:ascii="Arial Nova" w:hAnsi="Arial Nova"/>
        </w:rPr>
      </w:pPr>
      <w:r w:rsidRPr="00346E2E">
        <w:rPr>
          <w:rFonts w:ascii="Arial Nova" w:hAnsi="Arial Nova"/>
        </w:rPr>
        <w:t xml:space="preserve">Closing date </w:t>
      </w:r>
      <w:r w:rsidR="00C87D68" w:rsidRPr="00346E2E">
        <w:rPr>
          <w:rFonts w:ascii="Arial Nova" w:hAnsi="Arial Nova"/>
        </w:rPr>
        <w:t xml:space="preserve">– </w:t>
      </w:r>
      <w:r w:rsidR="00542DB0">
        <w:rPr>
          <w:rFonts w:ascii="Arial Nova" w:hAnsi="Arial Nova"/>
        </w:rPr>
        <w:t>2</w:t>
      </w:r>
      <w:r w:rsidR="00542DB0" w:rsidRPr="00542DB0">
        <w:rPr>
          <w:rFonts w:ascii="Arial Nova" w:hAnsi="Arial Nova"/>
          <w:vertAlign w:val="superscript"/>
        </w:rPr>
        <w:t>nd</w:t>
      </w:r>
      <w:r w:rsidR="00542DB0">
        <w:rPr>
          <w:rFonts w:ascii="Arial Nova" w:hAnsi="Arial Nova"/>
        </w:rPr>
        <w:t xml:space="preserve"> December</w:t>
      </w:r>
    </w:p>
    <w:p w14:paraId="0CB3FE3F" w14:textId="341EB6FC" w:rsidR="008C765D" w:rsidRPr="00346E2E" w:rsidRDefault="008C765D" w:rsidP="00346E2E">
      <w:pPr>
        <w:pStyle w:val="ListParagraph"/>
        <w:numPr>
          <w:ilvl w:val="0"/>
          <w:numId w:val="10"/>
        </w:numPr>
        <w:rPr>
          <w:rFonts w:ascii="Arial Nova" w:hAnsi="Arial Nova"/>
        </w:rPr>
      </w:pPr>
      <w:r w:rsidRPr="00346E2E">
        <w:rPr>
          <w:rFonts w:ascii="Arial Nova" w:hAnsi="Arial Nova"/>
        </w:rPr>
        <w:t>Shortlisting</w:t>
      </w:r>
      <w:r w:rsidR="00C87D68" w:rsidRPr="00346E2E">
        <w:rPr>
          <w:rFonts w:ascii="Arial Nova" w:hAnsi="Arial Nova"/>
        </w:rPr>
        <w:t xml:space="preserve"> </w:t>
      </w:r>
      <w:r w:rsidR="00346E2E" w:rsidRPr="00346E2E">
        <w:rPr>
          <w:rFonts w:ascii="Arial Nova" w:hAnsi="Arial Nova"/>
        </w:rPr>
        <w:t>–</w:t>
      </w:r>
      <w:r w:rsidRPr="00346E2E">
        <w:rPr>
          <w:rFonts w:ascii="Arial Nova" w:hAnsi="Arial Nova"/>
        </w:rPr>
        <w:t xml:space="preserve"> 3</w:t>
      </w:r>
      <w:r w:rsidRPr="00346E2E">
        <w:rPr>
          <w:rFonts w:ascii="Arial Nova" w:hAnsi="Arial Nova"/>
          <w:vertAlign w:val="superscript"/>
        </w:rPr>
        <w:t>rd</w:t>
      </w:r>
      <w:r w:rsidRPr="00346E2E">
        <w:rPr>
          <w:rFonts w:ascii="Arial Nova" w:hAnsi="Arial Nova"/>
        </w:rPr>
        <w:t xml:space="preserve"> December</w:t>
      </w:r>
    </w:p>
    <w:p w14:paraId="1FEDF926" w14:textId="118B07F0" w:rsidR="005434E1" w:rsidRPr="00346E2E" w:rsidRDefault="008C765D" w:rsidP="00346E2E">
      <w:pPr>
        <w:pStyle w:val="ListParagraph"/>
        <w:numPr>
          <w:ilvl w:val="0"/>
          <w:numId w:val="10"/>
        </w:numPr>
        <w:rPr>
          <w:rFonts w:ascii="Arial Nova" w:hAnsi="Arial Nova"/>
        </w:rPr>
      </w:pPr>
      <w:r w:rsidRPr="00346E2E">
        <w:rPr>
          <w:rFonts w:ascii="Arial Nova" w:hAnsi="Arial Nova"/>
        </w:rPr>
        <w:t>Interview</w:t>
      </w:r>
      <w:r w:rsidR="008005D3" w:rsidRPr="00346E2E">
        <w:rPr>
          <w:rFonts w:ascii="Arial Nova" w:hAnsi="Arial Nova"/>
        </w:rPr>
        <w:t>s</w:t>
      </w:r>
      <w:r w:rsidR="00346E2E" w:rsidRPr="00346E2E">
        <w:rPr>
          <w:rFonts w:ascii="Arial Nova" w:hAnsi="Arial Nova"/>
        </w:rPr>
        <w:t xml:space="preserve"> –</w:t>
      </w:r>
      <w:r w:rsidR="008005D3" w:rsidRPr="00346E2E">
        <w:rPr>
          <w:rFonts w:ascii="Arial Nova" w:hAnsi="Arial Nova"/>
        </w:rPr>
        <w:t xml:space="preserve"> </w:t>
      </w:r>
      <w:r w:rsidRPr="00346E2E">
        <w:rPr>
          <w:rFonts w:ascii="Arial Nova" w:hAnsi="Arial Nova"/>
        </w:rPr>
        <w:t>10</w:t>
      </w:r>
      <w:r w:rsidRPr="00346E2E">
        <w:rPr>
          <w:rFonts w:ascii="Arial Nova" w:hAnsi="Arial Nova"/>
          <w:vertAlign w:val="superscript"/>
        </w:rPr>
        <w:t>th</w:t>
      </w:r>
      <w:r w:rsidRPr="00346E2E">
        <w:rPr>
          <w:rFonts w:ascii="Arial Nova" w:hAnsi="Arial Nova"/>
        </w:rPr>
        <w:t xml:space="preserve"> December</w:t>
      </w:r>
    </w:p>
    <w:p w14:paraId="2E6FD02B" w14:textId="77777777" w:rsidR="008C765D" w:rsidRDefault="008C765D">
      <w:pPr>
        <w:rPr>
          <w:rFonts w:ascii="Arial Nova" w:hAnsi="Arial Nova"/>
        </w:rPr>
      </w:pPr>
    </w:p>
    <w:p w14:paraId="012FA8F3" w14:textId="0C50CC3C" w:rsidR="008C765D" w:rsidRDefault="008C765D">
      <w:pPr>
        <w:rPr>
          <w:rFonts w:ascii="Arial Nova" w:hAnsi="Arial Nova"/>
        </w:rPr>
      </w:pPr>
      <w:r>
        <w:rPr>
          <w:rFonts w:ascii="Arial Nova" w:hAnsi="Arial Nova"/>
        </w:rPr>
        <w:t xml:space="preserve">If you would like an informal conversation </w:t>
      </w:r>
      <w:r w:rsidR="00346E2E">
        <w:rPr>
          <w:rFonts w:ascii="Arial Nova" w:hAnsi="Arial Nova"/>
        </w:rPr>
        <w:t>prior to applyin</w:t>
      </w:r>
      <w:r w:rsidR="008238FF">
        <w:rPr>
          <w:rFonts w:ascii="Arial Nova" w:hAnsi="Arial Nova"/>
        </w:rPr>
        <w:t xml:space="preserve">g, please contact </w:t>
      </w:r>
      <w:r w:rsidR="007516F7">
        <w:rPr>
          <w:rFonts w:ascii="Arial Nova" w:hAnsi="Arial Nova"/>
        </w:rPr>
        <w:t>Sharon</w:t>
      </w:r>
      <w:r w:rsidR="008238FF">
        <w:rPr>
          <w:rFonts w:ascii="Arial Nova" w:hAnsi="Arial Nova"/>
        </w:rPr>
        <w:t xml:space="preserve"> Kendrick</w:t>
      </w:r>
      <w:r w:rsidR="006424ED">
        <w:rPr>
          <w:rFonts w:ascii="Arial Nova" w:hAnsi="Arial Nova"/>
        </w:rPr>
        <w:t>, Senior Executive Assistant to the Chair and Chief Executive,</w:t>
      </w:r>
      <w:r w:rsidR="008238FF">
        <w:rPr>
          <w:rFonts w:ascii="Arial Nova" w:hAnsi="Arial Nova"/>
        </w:rPr>
        <w:t xml:space="preserve"> in the first instance</w:t>
      </w:r>
      <w:r w:rsidR="004F0AC0">
        <w:rPr>
          <w:rFonts w:ascii="Arial Nova" w:hAnsi="Arial Nova"/>
        </w:rPr>
        <w:t>, on:</w:t>
      </w:r>
    </w:p>
    <w:p w14:paraId="455A3AF5" w14:textId="7D6617EA" w:rsidR="004F0AC0" w:rsidRDefault="005E6430">
      <w:pPr>
        <w:rPr>
          <w:rFonts w:ascii="Arial Nova" w:hAnsi="Arial Nova"/>
        </w:rPr>
      </w:pPr>
      <w:hyperlink r:id="rId11" w:history="1">
        <w:r w:rsidRPr="00ED253D">
          <w:rPr>
            <w:rStyle w:val="Hyperlink"/>
            <w:rFonts w:ascii="Arial Nova" w:hAnsi="Arial Nova"/>
          </w:rPr>
          <w:t>sharonkendrick@nhs.net</w:t>
        </w:r>
      </w:hyperlink>
      <w:r>
        <w:rPr>
          <w:rFonts w:ascii="Arial Nova" w:hAnsi="Arial Nova"/>
        </w:rPr>
        <w:t xml:space="preserve"> or </w:t>
      </w:r>
    </w:p>
    <w:p w14:paraId="1C22BAB5" w14:textId="6AE6DB76" w:rsidR="005E6430" w:rsidRDefault="005E6430">
      <w:pPr>
        <w:rPr>
          <w:rFonts w:ascii="Arial Nova" w:hAnsi="Arial Nova"/>
        </w:rPr>
      </w:pPr>
      <w:r>
        <w:rPr>
          <w:rFonts w:ascii="Arial Nova" w:hAnsi="Arial Nova"/>
        </w:rPr>
        <w:t xml:space="preserve">Tel. </w:t>
      </w:r>
      <w:r w:rsidR="006424ED" w:rsidRPr="006424ED">
        <w:rPr>
          <w:rFonts w:ascii="Arial Nova" w:hAnsi="Arial Nova"/>
        </w:rPr>
        <w:t>07747 802352</w:t>
      </w:r>
    </w:p>
    <w:p w14:paraId="7A3230A5" w14:textId="77777777" w:rsidR="004F7C55" w:rsidRDefault="004F7C55">
      <w:pPr>
        <w:spacing w:after="160" w:line="259" w:lineRule="auto"/>
        <w:rPr>
          <w:rFonts w:ascii="Arial Nova" w:hAnsi="Arial Nova" w:cs="Arial"/>
          <w:b/>
          <w:bCs/>
          <w:color w:val="005EB8"/>
          <w:sz w:val="24"/>
          <w:szCs w:val="24"/>
        </w:rPr>
      </w:pPr>
      <w:r>
        <w:rPr>
          <w:rFonts w:ascii="Arial Nova" w:hAnsi="Arial Nova" w:cs="Arial"/>
          <w:b/>
          <w:bCs/>
          <w:color w:val="005EB8"/>
          <w:sz w:val="24"/>
          <w:szCs w:val="24"/>
        </w:rPr>
        <w:br w:type="page"/>
      </w:r>
    </w:p>
    <w:p w14:paraId="02C0C364" w14:textId="2371F5D5" w:rsidR="00BF4C04" w:rsidRPr="00BB44F9" w:rsidRDefault="00020A1A" w:rsidP="00F020F9">
      <w:pPr>
        <w:rPr>
          <w:rFonts w:ascii="Arial Nova" w:hAnsi="Arial Nova" w:cs="Arial"/>
          <w:b/>
          <w:bCs/>
          <w:color w:val="4472C4" w:themeColor="accent1"/>
          <w:sz w:val="28"/>
          <w:szCs w:val="28"/>
        </w:rPr>
      </w:pPr>
      <w:r w:rsidRPr="00BB44F9">
        <w:rPr>
          <w:rFonts w:ascii="Arial Nova" w:hAnsi="Arial Nova" w:cs="Arial"/>
          <w:b/>
          <w:bCs/>
          <w:color w:val="005EB8"/>
          <w:sz w:val="28"/>
          <w:szCs w:val="28"/>
        </w:rPr>
        <w:lastRenderedPageBreak/>
        <w:t>Role</w:t>
      </w:r>
      <w:r w:rsidRPr="00BB44F9">
        <w:rPr>
          <w:rFonts w:ascii="Arial Nova" w:hAnsi="Arial Nova" w:cs="Arial"/>
          <w:b/>
          <w:bCs/>
          <w:color w:val="4472C4" w:themeColor="accent1"/>
          <w:sz w:val="28"/>
          <w:szCs w:val="28"/>
        </w:rPr>
        <w:t xml:space="preserve"> </w:t>
      </w:r>
      <w:r w:rsidR="00CF7380" w:rsidRPr="00BB44F9">
        <w:rPr>
          <w:rFonts w:ascii="Arial Nova" w:hAnsi="Arial Nova" w:cs="Arial"/>
          <w:b/>
          <w:bCs/>
          <w:color w:val="005EB8"/>
          <w:sz w:val="28"/>
          <w:szCs w:val="28"/>
        </w:rPr>
        <w:t>Description</w:t>
      </w:r>
      <w:r w:rsidR="00CF7380" w:rsidRPr="00BB44F9">
        <w:rPr>
          <w:rFonts w:ascii="Arial Nova" w:hAnsi="Arial Nova" w:cs="Arial"/>
          <w:b/>
          <w:bCs/>
          <w:color w:val="4472C4" w:themeColor="accent1"/>
          <w:sz w:val="28"/>
          <w:szCs w:val="28"/>
        </w:rPr>
        <w:t xml:space="preserve"> </w:t>
      </w:r>
    </w:p>
    <w:p w14:paraId="51C020FB" w14:textId="1D70D6A2" w:rsidR="00CF7380" w:rsidRPr="0006537A" w:rsidRDefault="00020A1A" w:rsidP="00BF4C04">
      <w:pPr>
        <w:pStyle w:val="NoSpacing"/>
        <w:jc w:val="both"/>
        <w:rPr>
          <w:rFonts w:ascii="Arial Nova" w:hAnsi="Arial Nova" w:cs="Arial"/>
          <w:b/>
          <w:bCs/>
          <w:sz w:val="28"/>
          <w:szCs w:val="28"/>
        </w:rPr>
      </w:pPr>
      <w:r w:rsidRPr="0006537A">
        <w:rPr>
          <w:rFonts w:ascii="Arial Nova" w:hAnsi="Arial Nova" w:cs="Arial"/>
          <w:b/>
          <w:bCs/>
          <w:sz w:val="28"/>
          <w:szCs w:val="28"/>
        </w:rPr>
        <w:t xml:space="preserve">Role </w:t>
      </w:r>
      <w:r w:rsidR="00CF7380" w:rsidRPr="0006537A">
        <w:rPr>
          <w:rFonts w:ascii="Arial Nova" w:hAnsi="Arial Nova" w:cs="Arial"/>
          <w:b/>
          <w:bCs/>
          <w:sz w:val="28"/>
          <w:szCs w:val="28"/>
        </w:rPr>
        <w:t xml:space="preserve">Responsibilities </w:t>
      </w:r>
    </w:p>
    <w:p w14:paraId="13D06B36" w14:textId="77777777" w:rsidR="008E0C48" w:rsidRDefault="008E0C48" w:rsidP="00BF4C04">
      <w:pPr>
        <w:pStyle w:val="NoSpacing"/>
        <w:jc w:val="both"/>
        <w:rPr>
          <w:rFonts w:ascii="Arial Nova" w:hAnsi="Arial Nova" w:cs="Arial"/>
        </w:rPr>
      </w:pPr>
    </w:p>
    <w:p w14:paraId="53FC4F93" w14:textId="46E6802F" w:rsidR="00CF7380" w:rsidRPr="00D93098" w:rsidRDefault="00CF7380" w:rsidP="0006537A">
      <w:pPr>
        <w:pStyle w:val="NoSpacing"/>
        <w:jc w:val="both"/>
        <w:rPr>
          <w:rFonts w:ascii="Arial Nova" w:hAnsi="Arial Nova" w:cs="Arial"/>
        </w:rPr>
      </w:pPr>
      <w:r>
        <w:rPr>
          <w:rFonts w:ascii="Arial Nova" w:hAnsi="Arial Nova" w:cs="Arial"/>
        </w:rPr>
        <w:t xml:space="preserve">Please refer to the recruitment </w:t>
      </w:r>
      <w:r w:rsidRPr="00D93098">
        <w:rPr>
          <w:rFonts w:ascii="Arial Nova" w:hAnsi="Arial Nova" w:cs="Arial"/>
        </w:rPr>
        <w:t>pack for further details of the job description and main responsibilities.</w:t>
      </w:r>
    </w:p>
    <w:p w14:paraId="6B114FC9" w14:textId="77777777" w:rsidR="00CF7380" w:rsidRPr="00D93098" w:rsidRDefault="00CF7380" w:rsidP="0006537A">
      <w:pPr>
        <w:pStyle w:val="NoSpacing"/>
        <w:jc w:val="both"/>
        <w:rPr>
          <w:rFonts w:ascii="Arial Nova" w:hAnsi="Arial Nova" w:cs="Arial"/>
        </w:rPr>
      </w:pPr>
    </w:p>
    <w:p w14:paraId="5C05DA65" w14:textId="3E33C9C0" w:rsidR="00CF7380" w:rsidRPr="0006537A" w:rsidRDefault="00CF7380" w:rsidP="0006537A">
      <w:pPr>
        <w:pStyle w:val="NoSpacing"/>
        <w:jc w:val="both"/>
        <w:rPr>
          <w:rFonts w:ascii="Arial Nova" w:hAnsi="Arial Nova" w:cs="Arial"/>
          <w:b/>
          <w:bCs/>
          <w:sz w:val="28"/>
          <w:szCs w:val="28"/>
        </w:rPr>
      </w:pPr>
      <w:r w:rsidRPr="0006537A">
        <w:rPr>
          <w:rFonts w:ascii="Arial Nova" w:hAnsi="Arial Nova" w:cs="Arial"/>
          <w:b/>
          <w:bCs/>
          <w:sz w:val="28"/>
          <w:szCs w:val="28"/>
        </w:rPr>
        <w:t xml:space="preserve">Person Specification </w:t>
      </w:r>
    </w:p>
    <w:p w14:paraId="7522C4E2" w14:textId="44B508BE" w:rsidR="00CF7380" w:rsidRPr="00D93098"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 xml:space="preserve">Setting </w:t>
      </w:r>
      <w:r w:rsidR="009B21A0">
        <w:rPr>
          <w:rFonts w:ascii="Arial Nova" w:hAnsi="Arial Nova" w:cs="Arial"/>
          <w:b/>
          <w:bCs/>
          <w:color w:val="212B32"/>
        </w:rPr>
        <w:t>S</w:t>
      </w:r>
      <w:r w:rsidRPr="00D93098">
        <w:rPr>
          <w:rFonts w:ascii="Arial Nova" w:hAnsi="Arial Nova" w:cs="Arial"/>
          <w:b/>
          <w:bCs/>
          <w:color w:val="212B32"/>
        </w:rPr>
        <w:t xml:space="preserve">trategy and </w:t>
      </w:r>
      <w:r w:rsidR="009B21A0">
        <w:rPr>
          <w:rFonts w:ascii="Arial Nova" w:hAnsi="Arial Nova" w:cs="Arial"/>
          <w:b/>
          <w:bCs/>
          <w:color w:val="212B32"/>
        </w:rPr>
        <w:t>D</w:t>
      </w:r>
      <w:r w:rsidRPr="00D93098">
        <w:rPr>
          <w:rFonts w:ascii="Arial Nova" w:hAnsi="Arial Nova" w:cs="Arial"/>
          <w:b/>
          <w:bCs/>
          <w:color w:val="212B32"/>
        </w:rPr>
        <w:t xml:space="preserve">elivering </w:t>
      </w:r>
      <w:r w:rsidR="009B21A0">
        <w:rPr>
          <w:rFonts w:ascii="Arial Nova" w:hAnsi="Arial Nova" w:cs="Arial"/>
          <w:b/>
          <w:bCs/>
          <w:color w:val="212B32"/>
        </w:rPr>
        <w:t>L</w:t>
      </w:r>
      <w:r w:rsidRPr="00D93098">
        <w:rPr>
          <w:rFonts w:ascii="Arial Nova" w:hAnsi="Arial Nova" w:cs="Arial"/>
          <w:b/>
          <w:bCs/>
          <w:color w:val="212B32"/>
        </w:rPr>
        <w:t>ong-</w:t>
      </w:r>
      <w:r w:rsidR="009B21A0">
        <w:rPr>
          <w:rFonts w:ascii="Arial Nova" w:hAnsi="Arial Nova" w:cs="Arial"/>
          <w:b/>
          <w:bCs/>
          <w:color w:val="212B32"/>
        </w:rPr>
        <w:t>T</w:t>
      </w:r>
      <w:r w:rsidRPr="00D93098">
        <w:rPr>
          <w:rFonts w:ascii="Arial Nova" w:hAnsi="Arial Nova" w:cs="Arial"/>
          <w:b/>
          <w:bCs/>
          <w:color w:val="212B32"/>
        </w:rPr>
        <w:t xml:space="preserve">erm </w:t>
      </w:r>
      <w:r w:rsidR="009B21A0">
        <w:rPr>
          <w:rFonts w:ascii="Arial Nova" w:hAnsi="Arial Nova" w:cs="Arial"/>
          <w:b/>
          <w:bCs/>
          <w:color w:val="212B32"/>
        </w:rPr>
        <w:t>T</w:t>
      </w:r>
      <w:r w:rsidRPr="00D93098">
        <w:rPr>
          <w:rFonts w:ascii="Arial Nova" w:hAnsi="Arial Nova" w:cs="Arial"/>
          <w:b/>
          <w:bCs/>
          <w:color w:val="212B32"/>
        </w:rPr>
        <w:t>ransformation</w:t>
      </w:r>
    </w:p>
    <w:p w14:paraId="51E8124E" w14:textId="77777777" w:rsidR="00CF7380" w:rsidRPr="00D93098" w:rsidRDefault="00CF7380" w:rsidP="0006537A">
      <w:pPr>
        <w:pStyle w:val="NoSpacing"/>
        <w:spacing w:after="120"/>
        <w:jc w:val="both"/>
        <w:rPr>
          <w:rFonts w:ascii="Arial Nova" w:hAnsi="Arial Nova" w:cs="Arial"/>
          <w:color w:val="212B32"/>
        </w:rPr>
      </w:pPr>
      <w:r w:rsidRPr="00BB44F9">
        <w:rPr>
          <w:rFonts w:ascii="Arial Nova" w:hAnsi="Arial Nova" w:cs="Arial"/>
          <w:i/>
          <w:iCs/>
        </w:rPr>
        <w:t>Essential</w:t>
      </w:r>
    </w:p>
    <w:p w14:paraId="4F130C15" w14:textId="3BD39884"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Knowledge of health, care, local government landscape and</w:t>
      </w:r>
      <w:r w:rsidR="00D93098" w:rsidRPr="00ED7B03">
        <w:rPr>
          <w:rFonts w:ascii="Arial Nova" w:eastAsia="Arial" w:hAnsi="Arial Nova" w:cs="Arial"/>
        </w:rPr>
        <w:t xml:space="preserve"> </w:t>
      </w:r>
      <w:r w:rsidRPr="00ED7B03">
        <w:rPr>
          <w:rFonts w:ascii="Arial Nova" w:eastAsia="Arial" w:hAnsi="Arial Nova" w:cs="Arial"/>
        </w:rPr>
        <w:t>/ or the voluntary sector.</w:t>
      </w:r>
    </w:p>
    <w:p w14:paraId="28C361FD" w14:textId="77777777"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A capacity to thrive in a complex and politically charged environment of change and uncertainty.</w:t>
      </w:r>
    </w:p>
    <w:p w14:paraId="07F64C19" w14:textId="77777777" w:rsidR="00CF7380"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Experience leading change at a senior level to bring together disparate stakeholder interests.</w:t>
      </w:r>
    </w:p>
    <w:p w14:paraId="32007EF4" w14:textId="77777777" w:rsidR="009D6E5B" w:rsidRPr="00ED7B03" w:rsidRDefault="009D6E5B" w:rsidP="009D6E5B">
      <w:pPr>
        <w:spacing w:after="0" w:line="240" w:lineRule="auto"/>
        <w:ind w:left="714"/>
        <w:jc w:val="both"/>
        <w:rPr>
          <w:rFonts w:ascii="Arial Nova" w:eastAsia="Arial" w:hAnsi="Arial Nova" w:cs="Arial"/>
        </w:rPr>
      </w:pPr>
    </w:p>
    <w:p w14:paraId="3760C7D7" w14:textId="2840C3D1" w:rsidR="00057482" w:rsidRPr="00BB44F9"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 xml:space="preserve">Building </w:t>
      </w:r>
      <w:r w:rsidR="00794014">
        <w:rPr>
          <w:rFonts w:ascii="Arial Nova" w:hAnsi="Arial Nova" w:cs="Arial"/>
          <w:b/>
          <w:bCs/>
          <w:color w:val="212B32"/>
        </w:rPr>
        <w:t>T</w:t>
      </w:r>
      <w:r w:rsidRPr="00D93098">
        <w:rPr>
          <w:rFonts w:ascii="Arial Nova" w:hAnsi="Arial Nova" w:cs="Arial"/>
          <w:b/>
          <w:bCs/>
          <w:color w:val="212B32"/>
        </w:rPr>
        <w:t xml:space="preserve">rusted </w:t>
      </w:r>
      <w:r w:rsidR="00794014">
        <w:rPr>
          <w:rFonts w:ascii="Arial Nova" w:hAnsi="Arial Nova" w:cs="Arial"/>
          <w:b/>
          <w:bCs/>
          <w:color w:val="212B32"/>
        </w:rPr>
        <w:t>R</w:t>
      </w:r>
      <w:r w:rsidRPr="00D93098">
        <w:rPr>
          <w:rFonts w:ascii="Arial Nova" w:hAnsi="Arial Nova" w:cs="Arial"/>
          <w:b/>
          <w:bCs/>
          <w:color w:val="212B32"/>
        </w:rPr>
        <w:t xml:space="preserve">elationships with </w:t>
      </w:r>
      <w:r w:rsidR="00517C53">
        <w:rPr>
          <w:rFonts w:ascii="Arial Nova" w:hAnsi="Arial Nova" w:cs="Arial"/>
          <w:b/>
          <w:bCs/>
          <w:color w:val="212B32"/>
        </w:rPr>
        <w:t>P</w:t>
      </w:r>
      <w:r w:rsidRPr="00D93098">
        <w:rPr>
          <w:rFonts w:ascii="Arial Nova" w:hAnsi="Arial Nova" w:cs="Arial"/>
          <w:b/>
          <w:bCs/>
          <w:color w:val="212B32"/>
        </w:rPr>
        <w:t xml:space="preserve">artners and </w:t>
      </w:r>
      <w:r w:rsidR="00517C53">
        <w:rPr>
          <w:rFonts w:ascii="Arial Nova" w:hAnsi="Arial Nova" w:cs="Arial"/>
          <w:b/>
          <w:bCs/>
          <w:color w:val="212B32"/>
        </w:rPr>
        <w:t>C</w:t>
      </w:r>
      <w:r w:rsidRPr="00D93098">
        <w:rPr>
          <w:rFonts w:ascii="Arial Nova" w:hAnsi="Arial Nova" w:cs="Arial"/>
          <w:b/>
          <w:bCs/>
          <w:color w:val="212B32"/>
        </w:rPr>
        <w:t>ommunities</w:t>
      </w:r>
    </w:p>
    <w:p w14:paraId="644B0695" w14:textId="44A98BB0" w:rsidR="00CF7380" w:rsidRPr="00D93098" w:rsidRDefault="00CF7380" w:rsidP="0006537A">
      <w:pPr>
        <w:pStyle w:val="NoSpacing"/>
        <w:spacing w:after="120"/>
        <w:jc w:val="both"/>
        <w:rPr>
          <w:rFonts w:ascii="Arial Nova" w:hAnsi="Arial Nova" w:cs="Arial"/>
          <w:color w:val="212B32"/>
        </w:rPr>
      </w:pPr>
      <w:r w:rsidRPr="00BB44F9">
        <w:rPr>
          <w:rFonts w:ascii="Arial Nova" w:hAnsi="Arial Nova" w:cs="Arial"/>
          <w:i/>
          <w:iCs/>
        </w:rPr>
        <w:t>Essential</w:t>
      </w:r>
    </w:p>
    <w:p w14:paraId="2D4874C5" w14:textId="77777777"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D93098">
        <w:rPr>
          <w:rFonts w:ascii="Arial Nova" w:hAnsi="Arial Nova" w:cs="Arial"/>
          <w:color w:val="212B32"/>
        </w:rPr>
        <w:t xml:space="preserve">An </w:t>
      </w:r>
      <w:r w:rsidRPr="00ED7B03">
        <w:rPr>
          <w:rFonts w:ascii="Arial Nova" w:eastAsia="Arial" w:hAnsi="Arial Nova" w:cs="Arial"/>
        </w:rPr>
        <w:t>understanding of different sectors, groups, networks and the needs of diverse populations.</w:t>
      </w:r>
    </w:p>
    <w:p w14:paraId="4FB47FF5" w14:textId="77777777"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Exceptional communication skills and comfortable presenting in a variety of contexts.</w:t>
      </w:r>
    </w:p>
    <w:p w14:paraId="5A9DC467" w14:textId="77777777"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Highly developed interpersonal and influencing skills, able to lead in a creative environment which enables people to thrive and collaborate.</w:t>
      </w:r>
    </w:p>
    <w:p w14:paraId="4512AA0F" w14:textId="6C341AF4" w:rsidR="000031E3" w:rsidRDefault="00CF7380" w:rsidP="0006537A">
      <w:pPr>
        <w:numPr>
          <w:ilvl w:val="0"/>
          <w:numId w:val="7"/>
        </w:numPr>
        <w:spacing w:after="0" w:line="240" w:lineRule="auto"/>
        <w:ind w:left="714" w:hanging="357"/>
        <w:jc w:val="both"/>
        <w:rPr>
          <w:rFonts w:ascii="Arial Nova" w:hAnsi="Arial Nova" w:cs="Arial"/>
          <w:color w:val="212B32"/>
        </w:rPr>
      </w:pPr>
      <w:r w:rsidRPr="00ED7B03">
        <w:rPr>
          <w:rFonts w:ascii="Arial Nova" w:eastAsia="Arial" w:hAnsi="Arial Nova" w:cs="Arial"/>
        </w:rPr>
        <w:t>Experience</w:t>
      </w:r>
      <w:r w:rsidRPr="00D93098">
        <w:rPr>
          <w:rFonts w:ascii="Arial Nova" w:hAnsi="Arial Nova" w:cs="Arial"/>
          <w:color w:val="212B32"/>
        </w:rPr>
        <w:t xml:space="preserve"> working collaboratively across agency and </w:t>
      </w:r>
      <w:r w:rsidRPr="00DF3498">
        <w:rPr>
          <w:rFonts w:ascii="Arial Nova" w:hAnsi="Arial Nova" w:cs="Arial"/>
        </w:rPr>
        <w:t>professional</w:t>
      </w:r>
      <w:r w:rsidRPr="00D93098">
        <w:rPr>
          <w:rFonts w:ascii="Arial Nova" w:hAnsi="Arial Nova" w:cs="Arial"/>
          <w:color w:val="212B32"/>
        </w:rPr>
        <w:t xml:space="preserve"> boundaries</w:t>
      </w:r>
      <w:r w:rsidR="009D6E5B">
        <w:rPr>
          <w:rFonts w:ascii="Arial Nova" w:hAnsi="Arial Nova" w:cs="Arial"/>
          <w:color w:val="212B32"/>
        </w:rPr>
        <w:t>.</w:t>
      </w:r>
    </w:p>
    <w:p w14:paraId="24F76047" w14:textId="77777777" w:rsidR="009D6E5B" w:rsidRPr="00DF3498" w:rsidRDefault="009D6E5B" w:rsidP="009D6E5B">
      <w:pPr>
        <w:spacing w:after="0" w:line="240" w:lineRule="auto"/>
        <w:ind w:left="714"/>
        <w:jc w:val="both"/>
        <w:rPr>
          <w:rFonts w:ascii="Arial Nova" w:hAnsi="Arial Nova" w:cs="Arial"/>
          <w:color w:val="212B32"/>
        </w:rPr>
      </w:pPr>
    </w:p>
    <w:p w14:paraId="25376791" w14:textId="77777777" w:rsidR="004942EF" w:rsidRDefault="004942EF" w:rsidP="0006537A">
      <w:pPr>
        <w:pStyle w:val="NoSpacing"/>
        <w:spacing w:after="120"/>
        <w:jc w:val="both"/>
        <w:rPr>
          <w:rFonts w:ascii="Arial Nova" w:eastAsiaTheme="majorEastAsia" w:hAnsi="Arial Nova" w:cs="Arial"/>
          <w:b/>
          <w:bCs/>
          <w:color w:val="212B32"/>
          <w:sz w:val="24"/>
          <w:szCs w:val="24"/>
        </w:rPr>
      </w:pPr>
      <w:r w:rsidRPr="004942EF">
        <w:rPr>
          <w:rFonts w:ascii="Arial Nova" w:eastAsiaTheme="majorEastAsia" w:hAnsi="Arial Nova" w:cs="Arial"/>
          <w:b/>
          <w:bCs/>
          <w:color w:val="212B32"/>
          <w:sz w:val="24"/>
          <w:szCs w:val="24"/>
          <w:lang w:val="en-US"/>
        </w:rPr>
        <w:t>Promoting equality and inclusion, and reducing health and workforce inequalities</w:t>
      </w:r>
      <w:r w:rsidRPr="004942EF">
        <w:rPr>
          <w:rFonts w:ascii="Arial Nova" w:eastAsiaTheme="majorEastAsia" w:hAnsi="Arial Nova" w:cs="Arial"/>
          <w:b/>
          <w:bCs/>
          <w:color w:val="212B32"/>
          <w:sz w:val="24"/>
          <w:szCs w:val="24"/>
        </w:rPr>
        <w:t xml:space="preserve"> </w:t>
      </w:r>
    </w:p>
    <w:p w14:paraId="03ABBBC9" w14:textId="2F95E9CF" w:rsidR="00CF7380" w:rsidRPr="00D93098" w:rsidRDefault="00CF7380" w:rsidP="0006537A">
      <w:pPr>
        <w:pStyle w:val="NoSpacing"/>
        <w:spacing w:after="120"/>
        <w:jc w:val="both"/>
        <w:rPr>
          <w:rFonts w:ascii="Arial Nova" w:hAnsi="Arial Nova" w:cs="Arial"/>
          <w:color w:val="212B32"/>
        </w:rPr>
      </w:pPr>
      <w:r w:rsidRPr="00BB44F9">
        <w:rPr>
          <w:rFonts w:ascii="Arial Nova" w:hAnsi="Arial Nova" w:cs="Arial"/>
          <w:i/>
          <w:iCs/>
        </w:rPr>
        <w:t>Essential</w:t>
      </w:r>
    </w:p>
    <w:p w14:paraId="6E4FB655" w14:textId="357A7430"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D93098">
        <w:rPr>
          <w:rFonts w:ascii="Arial Nova" w:hAnsi="Arial Nova" w:cs="Arial"/>
          <w:color w:val="212B32"/>
        </w:rPr>
        <w:t xml:space="preserve">An </w:t>
      </w:r>
      <w:r w:rsidRPr="00ED7B03">
        <w:rPr>
          <w:rFonts w:ascii="Arial Nova" w:eastAsia="Arial" w:hAnsi="Arial Nova" w:cs="Arial"/>
        </w:rPr>
        <w:t xml:space="preserve">awareness and appreciation of social </w:t>
      </w:r>
      <w:r w:rsidR="007D385C" w:rsidRPr="00ED7B03">
        <w:rPr>
          <w:rFonts w:ascii="Arial Nova" w:eastAsia="Arial" w:hAnsi="Arial Nova" w:cs="Arial"/>
        </w:rPr>
        <w:t xml:space="preserve">value </w:t>
      </w:r>
      <w:r w:rsidR="009B7EC2" w:rsidRPr="00ED7B03">
        <w:rPr>
          <w:rFonts w:ascii="Arial Nova" w:eastAsia="Arial" w:hAnsi="Arial Nova" w:cs="Arial"/>
        </w:rPr>
        <w:t>and</w:t>
      </w:r>
      <w:r w:rsidR="000610A6" w:rsidRPr="00ED7B03">
        <w:rPr>
          <w:rFonts w:ascii="Arial Nova" w:eastAsia="Arial" w:hAnsi="Arial Nova" w:cs="Arial"/>
        </w:rPr>
        <w:t xml:space="preserve"> </w:t>
      </w:r>
      <w:r w:rsidR="002458BE" w:rsidRPr="00ED7B03">
        <w:rPr>
          <w:rFonts w:ascii="Arial Nova" w:eastAsia="Arial" w:hAnsi="Arial Nova" w:cs="Arial"/>
        </w:rPr>
        <w:t>/</w:t>
      </w:r>
      <w:r w:rsidR="000610A6" w:rsidRPr="00ED7B03">
        <w:rPr>
          <w:rFonts w:ascii="Arial Nova" w:eastAsia="Arial" w:hAnsi="Arial Nova" w:cs="Arial"/>
        </w:rPr>
        <w:t xml:space="preserve"> </w:t>
      </w:r>
      <w:r w:rsidR="002458BE" w:rsidRPr="00ED7B03">
        <w:rPr>
          <w:rFonts w:ascii="Arial Nova" w:eastAsia="Arial" w:hAnsi="Arial Nova" w:cs="Arial"/>
        </w:rPr>
        <w:t>or health inequalities</w:t>
      </w:r>
      <w:r w:rsidRPr="00ED7B03">
        <w:rPr>
          <w:rFonts w:ascii="Arial Nova" w:eastAsia="Arial" w:hAnsi="Arial Nova" w:cs="Arial"/>
        </w:rPr>
        <w:t>.</w:t>
      </w:r>
    </w:p>
    <w:p w14:paraId="0312C113" w14:textId="77777777" w:rsidR="00CF7380" w:rsidRPr="00ED7B03"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Record of promoting equality, diversity and inclusion in leadership roles.</w:t>
      </w:r>
    </w:p>
    <w:p w14:paraId="4D07A58C" w14:textId="13C59919" w:rsidR="005435CD" w:rsidRDefault="00CF7380" w:rsidP="0006537A">
      <w:pPr>
        <w:numPr>
          <w:ilvl w:val="0"/>
          <w:numId w:val="7"/>
        </w:numPr>
        <w:spacing w:after="0" w:line="240" w:lineRule="auto"/>
        <w:ind w:left="714" w:hanging="357"/>
        <w:jc w:val="both"/>
        <w:rPr>
          <w:rFonts w:ascii="Arial Nova" w:hAnsi="Arial Nova" w:cs="Arial"/>
          <w:color w:val="212B32"/>
        </w:rPr>
      </w:pPr>
      <w:r w:rsidRPr="00ED7B03">
        <w:rPr>
          <w:rFonts w:ascii="Arial Nova" w:eastAsia="Arial" w:hAnsi="Arial Nova" w:cs="Arial"/>
        </w:rPr>
        <w:t>Life experience</w:t>
      </w:r>
      <w:r w:rsidRPr="00D93098">
        <w:rPr>
          <w:rFonts w:ascii="Arial Nova" w:hAnsi="Arial Nova" w:cs="Arial"/>
          <w:color w:val="212B32"/>
        </w:rPr>
        <w:t xml:space="preserve"> and personal motivation that will add valuable personal insights.</w:t>
      </w:r>
    </w:p>
    <w:p w14:paraId="2EEBFD16" w14:textId="77777777" w:rsidR="009D6A1E" w:rsidRPr="005435CD" w:rsidRDefault="009D6A1E" w:rsidP="009D6A1E">
      <w:pPr>
        <w:spacing w:after="0" w:line="240" w:lineRule="auto"/>
        <w:ind w:left="714"/>
        <w:jc w:val="both"/>
        <w:rPr>
          <w:rFonts w:ascii="Arial Nova" w:hAnsi="Arial Nova" w:cs="Arial"/>
          <w:color w:val="212B32"/>
        </w:rPr>
      </w:pPr>
    </w:p>
    <w:p w14:paraId="01D667DD" w14:textId="51FCB85B" w:rsidR="00CF7380" w:rsidRPr="00D93098"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 xml:space="preserve">Driving </w:t>
      </w:r>
      <w:r w:rsidR="007D7CEA">
        <w:rPr>
          <w:rFonts w:ascii="Arial Nova" w:hAnsi="Arial Nova" w:cs="Arial"/>
          <w:b/>
          <w:bCs/>
          <w:color w:val="212B32"/>
        </w:rPr>
        <w:t>H</w:t>
      </w:r>
      <w:r w:rsidRPr="00D93098">
        <w:rPr>
          <w:rFonts w:ascii="Arial Nova" w:hAnsi="Arial Nova" w:cs="Arial"/>
          <w:b/>
          <w:bCs/>
          <w:color w:val="212B32"/>
        </w:rPr>
        <w:t xml:space="preserve">igh </w:t>
      </w:r>
      <w:r w:rsidR="007D7CEA">
        <w:rPr>
          <w:rFonts w:ascii="Arial Nova" w:hAnsi="Arial Nova" w:cs="Arial"/>
          <w:b/>
          <w:bCs/>
          <w:color w:val="212B32"/>
        </w:rPr>
        <w:t>Q</w:t>
      </w:r>
      <w:r w:rsidRPr="00D93098">
        <w:rPr>
          <w:rFonts w:ascii="Arial Nova" w:hAnsi="Arial Nova" w:cs="Arial"/>
          <w:b/>
          <w:bCs/>
          <w:color w:val="212B32"/>
        </w:rPr>
        <w:t xml:space="preserve">uality, </w:t>
      </w:r>
      <w:r w:rsidR="007D7CEA">
        <w:rPr>
          <w:rFonts w:ascii="Arial Nova" w:hAnsi="Arial Nova" w:cs="Arial"/>
          <w:b/>
          <w:bCs/>
          <w:color w:val="212B32"/>
        </w:rPr>
        <w:t>S</w:t>
      </w:r>
      <w:r w:rsidRPr="00D93098">
        <w:rPr>
          <w:rFonts w:ascii="Arial Nova" w:hAnsi="Arial Nova" w:cs="Arial"/>
          <w:b/>
          <w:bCs/>
          <w:color w:val="212B32"/>
        </w:rPr>
        <w:t xml:space="preserve">ustainable </w:t>
      </w:r>
      <w:r w:rsidR="007D7CEA">
        <w:rPr>
          <w:rFonts w:ascii="Arial Nova" w:hAnsi="Arial Nova" w:cs="Arial"/>
          <w:b/>
          <w:bCs/>
          <w:color w:val="212B32"/>
        </w:rPr>
        <w:t>O</w:t>
      </w:r>
      <w:r w:rsidRPr="00D93098">
        <w:rPr>
          <w:rFonts w:ascii="Arial Nova" w:hAnsi="Arial Nova" w:cs="Arial"/>
          <w:b/>
          <w:bCs/>
          <w:color w:val="212B32"/>
        </w:rPr>
        <w:t>utcomes</w:t>
      </w:r>
    </w:p>
    <w:p w14:paraId="195B2DB2" w14:textId="325C483E" w:rsidR="00CF7380" w:rsidRPr="00D93098" w:rsidRDefault="00CF7380" w:rsidP="0006537A">
      <w:pPr>
        <w:pStyle w:val="NoSpacing"/>
        <w:spacing w:after="120"/>
        <w:jc w:val="both"/>
        <w:rPr>
          <w:rFonts w:ascii="Arial Nova" w:hAnsi="Arial Nova" w:cs="Arial"/>
          <w:color w:val="212B32"/>
        </w:rPr>
      </w:pPr>
      <w:r w:rsidRPr="00BB44F9">
        <w:rPr>
          <w:rFonts w:ascii="Arial Nova" w:hAnsi="Arial Nova" w:cs="Arial"/>
          <w:i/>
          <w:iCs/>
        </w:rPr>
        <w:t>Essential</w:t>
      </w:r>
    </w:p>
    <w:p w14:paraId="6B49ACB3" w14:textId="70A27D51" w:rsidR="00000B44" w:rsidRPr="00ED7B03" w:rsidRDefault="002D20AC" w:rsidP="0006537A">
      <w:pPr>
        <w:numPr>
          <w:ilvl w:val="0"/>
          <w:numId w:val="7"/>
        </w:numPr>
        <w:spacing w:after="0" w:line="240" w:lineRule="auto"/>
        <w:ind w:left="714" w:hanging="357"/>
        <w:jc w:val="both"/>
        <w:rPr>
          <w:rFonts w:ascii="Arial Nova" w:eastAsia="Arial" w:hAnsi="Arial Nova" w:cs="Arial"/>
        </w:rPr>
      </w:pPr>
      <w:r w:rsidRPr="00D93098">
        <w:rPr>
          <w:rFonts w:ascii="Arial Nova" w:hAnsi="Arial Nova" w:cs="Arial"/>
        </w:rPr>
        <w:t xml:space="preserve">Recent, </w:t>
      </w:r>
      <w:r w:rsidRPr="00ED7B03">
        <w:rPr>
          <w:rFonts w:ascii="Arial Nova" w:eastAsia="Arial" w:hAnsi="Arial Nova" w:cs="Arial"/>
        </w:rPr>
        <w:t>relevant experience in a large and complex organisation.</w:t>
      </w:r>
    </w:p>
    <w:p w14:paraId="59F4D705" w14:textId="1A05B5CC" w:rsidR="00CF7380" w:rsidRPr="00BB44F9" w:rsidRDefault="00CF7380" w:rsidP="0006537A">
      <w:pPr>
        <w:numPr>
          <w:ilvl w:val="0"/>
          <w:numId w:val="7"/>
        </w:numPr>
        <w:spacing w:after="0" w:line="240" w:lineRule="auto"/>
        <w:ind w:left="714" w:hanging="357"/>
        <w:jc w:val="both"/>
        <w:rPr>
          <w:rFonts w:ascii="Arial Nova" w:eastAsia="Arial" w:hAnsi="Arial Nova" w:cs="Arial"/>
        </w:rPr>
      </w:pPr>
      <w:r w:rsidRPr="00ED7B03">
        <w:rPr>
          <w:rFonts w:ascii="Arial Nova" w:eastAsia="Arial" w:hAnsi="Arial Nova" w:cs="Arial"/>
        </w:rPr>
        <w:t>Problem solving skills and the ability t</w:t>
      </w:r>
      <w:r w:rsidR="00000B44" w:rsidRPr="00ED7B03">
        <w:rPr>
          <w:rFonts w:ascii="Arial Nova" w:eastAsia="Arial" w:hAnsi="Arial Nova" w:cs="Arial"/>
        </w:rPr>
        <w:t>o</w:t>
      </w:r>
      <w:r w:rsidRPr="00ED7B03">
        <w:rPr>
          <w:rFonts w:ascii="Arial Nova" w:eastAsia="Arial" w:hAnsi="Arial Nova" w:cs="Arial"/>
        </w:rPr>
        <w:t xml:space="preserve"> identify issues and areas of risk,</w:t>
      </w:r>
      <w:r w:rsidRPr="00D93098">
        <w:rPr>
          <w:rFonts w:ascii="Arial Nova" w:hAnsi="Arial Nova" w:cs="Arial"/>
          <w:color w:val="212B32"/>
        </w:rPr>
        <w:t xml:space="preserve"> leading stakeholders to effective resolutions and decisions</w:t>
      </w:r>
      <w:r w:rsidR="0009053A" w:rsidRPr="00D93098">
        <w:rPr>
          <w:rFonts w:ascii="Arial Nova" w:hAnsi="Arial Nova" w:cs="Arial"/>
          <w:color w:val="212B32"/>
        </w:rPr>
        <w:t>.</w:t>
      </w:r>
    </w:p>
    <w:p w14:paraId="44AF9DD3" w14:textId="77777777" w:rsidR="00BB44F9" w:rsidRPr="00D93098" w:rsidRDefault="00BB44F9" w:rsidP="0006537A">
      <w:pPr>
        <w:spacing w:after="0" w:line="240" w:lineRule="auto"/>
        <w:ind w:left="714"/>
        <w:jc w:val="both"/>
        <w:rPr>
          <w:rFonts w:ascii="Arial Nova" w:eastAsia="Arial" w:hAnsi="Arial Nova" w:cs="Arial"/>
        </w:rPr>
      </w:pPr>
    </w:p>
    <w:p w14:paraId="1DDFBFC5" w14:textId="64253407" w:rsidR="00875F07" w:rsidRPr="00D93098" w:rsidRDefault="0021054E" w:rsidP="0006537A">
      <w:pPr>
        <w:pStyle w:val="NoSpacing"/>
        <w:spacing w:after="120"/>
        <w:jc w:val="both"/>
        <w:rPr>
          <w:rFonts w:ascii="Arial Nova" w:hAnsi="Arial Nova" w:cs="Arial"/>
          <w:color w:val="212B32"/>
        </w:rPr>
      </w:pPr>
      <w:r w:rsidRPr="00BB44F9">
        <w:rPr>
          <w:rFonts w:ascii="Arial Nova" w:hAnsi="Arial Nova" w:cs="Arial"/>
          <w:i/>
          <w:iCs/>
        </w:rPr>
        <w:t>D</w:t>
      </w:r>
      <w:r w:rsidR="007118C1" w:rsidRPr="00BB44F9">
        <w:rPr>
          <w:rFonts w:ascii="Arial Nova" w:hAnsi="Arial Nova" w:cs="Arial"/>
          <w:i/>
          <w:iCs/>
        </w:rPr>
        <w:t>esirable</w:t>
      </w:r>
    </w:p>
    <w:p w14:paraId="7E8CCB87" w14:textId="12C7E3C0" w:rsidR="000031E3" w:rsidRPr="00ED7B03" w:rsidRDefault="00875F07" w:rsidP="0006537A">
      <w:pPr>
        <w:numPr>
          <w:ilvl w:val="0"/>
          <w:numId w:val="7"/>
        </w:numPr>
        <w:spacing w:after="0" w:line="240" w:lineRule="auto"/>
        <w:ind w:left="714" w:hanging="357"/>
        <w:jc w:val="both"/>
        <w:rPr>
          <w:rFonts w:ascii="Arial Nova" w:hAnsi="Arial Nova" w:cs="Arial"/>
          <w:color w:val="212B32"/>
        </w:rPr>
      </w:pPr>
      <w:r w:rsidRPr="00B9732D">
        <w:rPr>
          <w:rFonts w:ascii="Arial Nova" w:eastAsia="Arial" w:hAnsi="Arial Nova" w:cs="Arial"/>
        </w:rPr>
        <w:t>Have knowledge or previous experience of strategic commissioning, population health management or public health</w:t>
      </w:r>
      <w:r w:rsidR="006C64DF">
        <w:rPr>
          <w:rFonts w:ascii="Arial Nova" w:eastAsia="Arial" w:hAnsi="Arial Nova" w:cs="Arial"/>
        </w:rPr>
        <w:t>.</w:t>
      </w:r>
    </w:p>
    <w:p w14:paraId="20E9B730" w14:textId="6EC259C9" w:rsidR="00CF7380" w:rsidRPr="00D93098"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 xml:space="preserve">Providing </w:t>
      </w:r>
      <w:r w:rsidR="007D7CEA">
        <w:rPr>
          <w:rFonts w:ascii="Arial Nova" w:hAnsi="Arial Nova" w:cs="Arial"/>
          <w:b/>
          <w:bCs/>
          <w:color w:val="212B32"/>
        </w:rPr>
        <w:t>R</w:t>
      </w:r>
      <w:r w:rsidRPr="00D93098">
        <w:rPr>
          <w:rFonts w:ascii="Arial Nova" w:hAnsi="Arial Nova" w:cs="Arial"/>
          <w:b/>
          <w:bCs/>
          <w:color w:val="212B32"/>
        </w:rPr>
        <w:t xml:space="preserve">obust </w:t>
      </w:r>
      <w:r w:rsidR="007D7CEA">
        <w:rPr>
          <w:rFonts w:ascii="Arial Nova" w:hAnsi="Arial Nova" w:cs="Arial"/>
          <w:b/>
          <w:bCs/>
          <w:color w:val="212B32"/>
        </w:rPr>
        <w:t>G</w:t>
      </w:r>
      <w:r w:rsidRPr="00D93098">
        <w:rPr>
          <w:rFonts w:ascii="Arial Nova" w:hAnsi="Arial Nova" w:cs="Arial"/>
          <w:b/>
          <w:bCs/>
          <w:color w:val="212B32"/>
        </w:rPr>
        <w:t xml:space="preserve">overnance and </w:t>
      </w:r>
      <w:r w:rsidR="007D7CEA">
        <w:rPr>
          <w:rFonts w:ascii="Arial Nova" w:hAnsi="Arial Nova" w:cs="Arial"/>
          <w:b/>
          <w:bCs/>
          <w:color w:val="212B32"/>
        </w:rPr>
        <w:t>A</w:t>
      </w:r>
      <w:r w:rsidRPr="00D93098">
        <w:rPr>
          <w:rFonts w:ascii="Arial Nova" w:hAnsi="Arial Nova" w:cs="Arial"/>
          <w:b/>
          <w:bCs/>
          <w:color w:val="212B32"/>
        </w:rPr>
        <w:t>ssurance</w:t>
      </w:r>
    </w:p>
    <w:p w14:paraId="4125665B" w14:textId="77777777" w:rsidR="00CF7380" w:rsidRPr="00D93098" w:rsidRDefault="00CF7380" w:rsidP="0006537A">
      <w:pPr>
        <w:pStyle w:val="NoSpacing"/>
        <w:spacing w:after="120"/>
        <w:jc w:val="both"/>
        <w:rPr>
          <w:rFonts w:ascii="Arial Nova" w:hAnsi="Arial Nova" w:cs="Arial"/>
          <w:color w:val="212B32"/>
        </w:rPr>
      </w:pPr>
      <w:r w:rsidRPr="00BB44F9">
        <w:rPr>
          <w:rFonts w:ascii="Arial Nova" w:hAnsi="Arial Nova" w:cs="Arial"/>
          <w:i/>
          <w:iCs/>
        </w:rPr>
        <w:t>Essential</w:t>
      </w:r>
    </w:p>
    <w:p w14:paraId="52D49A8F" w14:textId="77777777" w:rsidR="00CF7380" w:rsidRPr="00D93098" w:rsidRDefault="00CF7380" w:rsidP="0006537A">
      <w:pPr>
        <w:numPr>
          <w:ilvl w:val="0"/>
          <w:numId w:val="7"/>
        </w:numPr>
        <w:spacing w:after="0" w:line="240" w:lineRule="auto"/>
        <w:ind w:left="714" w:hanging="357"/>
        <w:jc w:val="both"/>
        <w:rPr>
          <w:rFonts w:ascii="Arial Nova" w:eastAsia="Arial" w:hAnsi="Arial Nova" w:cs="Arial"/>
        </w:rPr>
      </w:pPr>
      <w:r w:rsidRPr="00D93098">
        <w:rPr>
          <w:rFonts w:ascii="Arial Nova" w:hAnsi="Arial Nova" w:cs="Arial"/>
          <w:color w:val="212B32"/>
        </w:rPr>
        <w:t xml:space="preserve">An </w:t>
      </w:r>
      <w:r w:rsidRPr="00ED7B03">
        <w:rPr>
          <w:rFonts w:ascii="Arial Nova" w:eastAsia="Arial" w:hAnsi="Arial Nova" w:cs="Arial"/>
        </w:rPr>
        <w:t>understanding</w:t>
      </w:r>
      <w:r w:rsidRPr="00D93098">
        <w:rPr>
          <w:rFonts w:ascii="Arial Nova" w:eastAsia="Arial" w:hAnsi="Arial Nova" w:cs="Arial"/>
        </w:rPr>
        <w:t xml:space="preserve"> of good corporate governance.</w:t>
      </w:r>
    </w:p>
    <w:p w14:paraId="5312F213" w14:textId="77777777" w:rsidR="00D93098" w:rsidRPr="00D93098" w:rsidRDefault="00CF7380" w:rsidP="0006537A">
      <w:pPr>
        <w:numPr>
          <w:ilvl w:val="0"/>
          <w:numId w:val="7"/>
        </w:numPr>
        <w:spacing w:after="0" w:line="240" w:lineRule="auto"/>
        <w:ind w:left="714" w:hanging="357"/>
        <w:jc w:val="both"/>
        <w:rPr>
          <w:rFonts w:ascii="Arial Nova" w:eastAsia="Arial" w:hAnsi="Arial Nova" w:cs="Arial"/>
        </w:rPr>
      </w:pPr>
      <w:r w:rsidRPr="00D93098">
        <w:rPr>
          <w:rFonts w:ascii="Arial Nova" w:eastAsia="Arial" w:hAnsi="Arial Nova" w:cs="Arial"/>
        </w:rPr>
        <w:lastRenderedPageBreak/>
        <w:t>Ability to remain neutral to provide independent and unbiased leadership with a high degree of personal integrity.</w:t>
      </w:r>
    </w:p>
    <w:p w14:paraId="7057DC9B" w14:textId="0D997465" w:rsidR="00CF7380" w:rsidRDefault="00CF7380" w:rsidP="0006537A">
      <w:pPr>
        <w:numPr>
          <w:ilvl w:val="0"/>
          <w:numId w:val="7"/>
        </w:numPr>
        <w:spacing w:after="0" w:line="240" w:lineRule="auto"/>
        <w:ind w:left="714" w:hanging="357"/>
        <w:jc w:val="both"/>
        <w:rPr>
          <w:rFonts w:ascii="Arial Nova" w:hAnsi="Arial Nova" w:cs="Arial"/>
          <w:color w:val="212B32"/>
        </w:rPr>
      </w:pPr>
      <w:r w:rsidRPr="00D93098">
        <w:rPr>
          <w:rFonts w:ascii="Arial Nova" w:eastAsia="Arial" w:hAnsi="Arial Nova" w:cs="Arial"/>
        </w:rPr>
        <w:t>Experience</w:t>
      </w:r>
      <w:r w:rsidRPr="00ED7B03">
        <w:rPr>
          <w:rFonts w:ascii="Arial Nova" w:eastAsia="Arial" w:hAnsi="Arial Nova" w:cs="Arial"/>
        </w:rPr>
        <w:t xml:space="preserve"> contributing</w:t>
      </w:r>
      <w:r w:rsidRPr="00D93098">
        <w:rPr>
          <w:rFonts w:ascii="Arial Nova" w:hAnsi="Arial Nova" w:cs="Arial"/>
          <w:color w:val="212B32"/>
        </w:rPr>
        <w:t xml:space="preserve"> effectively in complex professional meetings at a very senior level.</w:t>
      </w:r>
    </w:p>
    <w:p w14:paraId="778570A6" w14:textId="77777777" w:rsidR="000031E3" w:rsidRPr="00D93098" w:rsidRDefault="000031E3" w:rsidP="0006537A">
      <w:pPr>
        <w:widowControl w:val="0"/>
        <w:spacing w:before="100" w:beforeAutospacing="1" w:after="100" w:afterAutospacing="1" w:line="240" w:lineRule="auto"/>
        <w:ind w:left="720"/>
        <w:contextualSpacing/>
        <w:jc w:val="both"/>
        <w:rPr>
          <w:rFonts w:ascii="Arial Nova" w:hAnsi="Arial Nova" w:cs="Arial"/>
          <w:color w:val="212B32"/>
        </w:rPr>
      </w:pPr>
    </w:p>
    <w:p w14:paraId="75B71C78" w14:textId="7EE107A7" w:rsidR="00CF7380" w:rsidRPr="00D93098"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 xml:space="preserve">Creating a </w:t>
      </w:r>
      <w:r w:rsidR="007D7CEA">
        <w:rPr>
          <w:rFonts w:ascii="Arial Nova" w:hAnsi="Arial Nova" w:cs="Arial"/>
          <w:b/>
          <w:bCs/>
          <w:color w:val="212B32"/>
        </w:rPr>
        <w:t>C</w:t>
      </w:r>
      <w:r w:rsidRPr="00D93098">
        <w:rPr>
          <w:rFonts w:ascii="Arial Nova" w:hAnsi="Arial Nova" w:cs="Arial"/>
          <w:b/>
          <w:bCs/>
          <w:color w:val="212B32"/>
        </w:rPr>
        <w:t xml:space="preserve">ompassionate and </w:t>
      </w:r>
      <w:r w:rsidR="007D7CEA">
        <w:rPr>
          <w:rFonts w:ascii="Arial Nova" w:hAnsi="Arial Nova" w:cs="Arial"/>
          <w:b/>
          <w:bCs/>
          <w:color w:val="212B32"/>
        </w:rPr>
        <w:t>I</w:t>
      </w:r>
      <w:r w:rsidRPr="00D93098">
        <w:rPr>
          <w:rFonts w:ascii="Arial Nova" w:hAnsi="Arial Nova" w:cs="Arial"/>
          <w:b/>
          <w:bCs/>
          <w:color w:val="212B32"/>
        </w:rPr>
        <w:t xml:space="preserve">nclusive </w:t>
      </w:r>
      <w:r w:rsidR="007D7CEA">
        <w:rPr>
          <w:rFonts w:ascii="Arial Nova" w:hAnsi="Arial Nova" w:cs="Arial"/>
          <w:b/>
          <w:bCs/>
          <w:color w:val="212B32"/>
        </w:rPr>
        <w:t>C</w:t>
      </w:r>
      <w:r w:rsidRPr="00D93098">
        <w:rPr>
          <w:rFonts w:ascii="Arial Nova" w:hAnsi="Arial Nova" w:cs="Arial"/>
          <w:b/>
          <w:bCs/>
          <w:color w:val="212B32"/>
        </w:rPr>
        <w:t xml:space="preserve">ulture for our </w:t>
      </w:r>
      <w:r w:rsidR="007D7CEA">
        <w:rPr>
          <w:rFonts w:ascii="Arial Nova" w:hAnsi="Arial Nova" w:cs="Arial"/>
          <w:b/>
          <w:bCs/>
          <w:color w:val="212B32"/>
        </w:rPr>
        <w:t>P</w:t>
      </w:r>
      <w:r w:rsidRPr="00D93098">
        <w:rPr>
          <w:rFonts w:ascii="Arial Nova" w:hAnsi="Arial Nova" w:cs="Arial"/>
          <w:b/>
          <w:bCs/>
          <w:color w:val="212B32"/>
        </w:rPr>
        <w:t>eople</w:t>
      </w:r>
    </w:p>
    <w:p w14:paraId="0CCC12AB" w14:textId="77777777" w:rsidR="00CF7380" w:rsidRPr="00BB44F9" w:rsidRDefault="00CF7380" w:rsidP="0006537A">
      <w:pPr>
        <w:pStyle w:val="NoSpacing"/>
        <w:spacing w:after="120"/>
        <w:jc w:val="both"/>
        <w:rPr>
          <w:rFonts w:ascii="Arial Nova" w:hAnsi="Arial Nova" w:cs="Arial"/>
          <w:i/>
          <w:iCs/>
          <w:color w:val="212B32"/>
        </w:rPr>
      </w:pPr>
      <w:r w:rsidRPr="00BB44F9">
        <w:rPr>
          <w:rFonts w:ascii="Arial Nova" w:hAnsi="Arial Nova" w:cs="Arial"/>
          <w:i/>
          <w:iCs/>
        </w:rPr>
        <w:t>Essential</w:t>
      </w:r>
    </w:p>
    <w:p w14:paraId="0BF4F354" w14:textId="77777777" w:rsidR="00CF7380" w:rsidRPr="000578C9" w:rsidRDefault="00CF7380" w:rsidP="0006537A">
      <w:pPr>
        <w:numPr>
          <w:ilvl w:val="0"/>
          <w:numId w:val="7"/>
        </w:numPr>
        <w:spacing w:after="0" w:line="240" w:lineRule="auto"/>
        <w:ind w:left="714" w:hanging="357"/>
        <w:jc w:val="both"/>
        <w:rPr>
          <w:rFonts w:ascii="Arial Nova" w:eastAsia="Arial" w:hAnsi="Arial Nova" w:cs="Arial"/>
        </w:rPr>
      </w:pPr>
      <w:r w:rsidRPr="00D93098">
        <w:rPr>
          <w:rFonts w:ascii="Arial Nova" w:hAnsi="Arial Nova" w:cs="Arial"/>
          <w:color w:val="212B32"/>
        </w:rPr>
        <w:t xml:space="preserve">Models </w:t>
      </w:r>
      <w:r w:rsidRPr="00ED7B03">
        <w:rPr>
          <w:rFonts w:ascii="Arial Nova" w:eastAsia="Arial" w:hAnsi="Arial Nova" w:cs="Arial"/>
        </w:rPr>
        <w:t>respect</w:t>
      </w:r>
      <w:r w:rsidRPr="000578C9">
        <w:rPr>
          <w:rFonts w:ascii="Arial Nova" w:eastAsia="Arial" w:hAnsi="Arial Nova" w:cs="Arial"/>
        </w:rPr>
        <w:t xml:space="preserve"> and a compassionate and inclusive leadership style with a demonstrable commitment to equality, diversity and inclusion in respect of boards, patients and staff.</w:t>
      </w:r>
    </w:p>
    <w:p w14:paraId="4F27A2C0" w14:textId="77777777" w:rsidR="00CF7380" w:rsidRDefault="00CF7380" w:rsidP="0006537A">
      <w:pPr>
        <w:numPr>
          <w:ilvl w:val="0"/>
          <w:numId w:val="7"/>
        </w:numPr>
        <w:spacing w:after="0" w:line="240" w:lineRule="auto"/>
        <w:ind w:left="714" w:hanging="357"/>
        <w:jc w:val="both"/>
        <w:rPr>
          <w:rFonts w:ascii="Arial Nova" w:hAnsi="Arial Nova" w:cs="Arial"/>
          <w:color w:val="212B32"/>
        </w:rPr>
      </w:pPr>
      <w:r w:rsidRPr="000578C9">
        <w:rPr>
          <w:rFonts w:ascii="Arial Nova" w:eastAsia="Arial" w:hAnsi="Arial Nova" w:cs="Arial"/>
        </w:rPr>
        <w:t>Creates and lives the values of openness and transparency embodied by the principles-of-public</w:t>
      </w:r>
      <w:r w:rsidRPr="00D93098">
        <w:rPr>
          <w:rFonts w:ascii="Arial Nova" w:hAnsi="Arial Nova" w:cs="Arial"/>
          <w:color w:val="212B32"/>
        </w:rPr>
        <w:t>-life and in Our People Promise.</w:t>
      </w:r>
    </w:p>
    <w:p w14:paraId="1FFBD92F" w14:textId="77777777" w:rsidR="000031E3" w:rsidRPr="00D93098" w:rsidRDefault="000031E3" w:rsidP="0006537A">
      <w:pPr>
        <w:widowControl w:val="0"/>
        <w:spacing w:before="100" w:beforeAutospacing="1" w:after="100" w:afterAutospacing="1" w:line="240" w:lineRule="auto"/>
        <w:ind w:left="720"/>
        <w:contextualSpacing/>
        <w:jc w:val="both"/>
        <w:rPr>
          <w:rFonts w:ascii="Arial Nova" w:hAnsi="Arial Nova" w:cs="Arial"/>
          <w:color w:val="212B32"/>
        </w:rPr>
      </w:pPr>
    </w:p>
    <w:p w14:paraId="3E9B734C" w14:textId="5EC74C6C" w:rsidR="00CF7380" w:rsidRPr="00D93098" w:rsidRDefault="00CF7380" w:rsidP="0006537A">
      <w:pPr>
        <w:pStyle w:val="Heading3"/>
        <w:spacing w:before="100" w:beforeAutospacing="1" w:after="100" w:afterAutospacing="1"/>
        <w:jc w:val="both"/>
        <w:rPr>
          <w:rFonts w:ascii="Arial Nova" w:hAnsi="Arial Nova" w:cs="Arial"/>
          <w:b/>
          <w:bCs/>
          <w:color w:val="212B32"/>
        </w:rPr>
      </w:pPr>
      <w:r w:rsidRPr="00D93098">
        <w:rPr>
          <w:rFonts w:ascii="Arial Nova" w:hAnsi="Arial Nova" w:cs="Arial"/>
          <w:b/>
          <w:bCs/>
          <w:color w:val="212B32"/>
        </w:rPr>
        <w:t>Disclosure and Barring Service Check</w:t>
      </w:r>
    </w:p>
    <w:p w14:paraId="55465D2E" w14:textId="58EF0772" w:rsidR="00CF7380" w:rsidRPr="0006537A" w:rsidRDefault="00CF7380" w:rsidP="0006537A">
      <w:pPr>
        <w:pStyle w:val="NormalWeb"/>
        <w:jc w:val="both"/>
        <w:rPr>
          <w:rFonts w:ascii="Arial Nova" w:hAnsi="Arial Nova" w:cs="Arial"/>
          <w:color w:val="212B32"/>
          <w:sz w:val="22"/>
          <w:szCs w:val="22"/>
        </w:rPr>
      </w:pPr>
      <w:r w:rsidRPr="00D93098">
        <w:rPr>
          <w:rFonts w:ascii="Arial Nova" w:hAnsi="Arial Nova" w:cs="Arial"/>
          <w:color w:val="212B32"/>
          <w:sz w:val="22"/>
          <w:szCs w:val="22"/>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2A0536EA" w14:textId="77777777" w:rsidR="00CF7380" w:rsidRPr="00D93098" w:rsidRDefault="00CF7380" w:rsidP="0006537A">
      <w:pPr>
        <w:pStyle w:val="NoSpacing"/>
        <w:jc w:val="both"/>
        <w:rPr>
          <w:rFonts w:ascii="Arial Nova" w:hAnsi="Arial Nova" w:cs="Arial"/>
        </w:rPr>
      </w:pPr>
    </w:p>
    <w:sectPr w:rsidR="00CF7380" w:rsidRPr="00D93098" w:rsidSect="00D4710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9CB"/>
    <w:multiLevelType w:val="hybridMultilevel"/>
    <w:tmpl w:val="4A8A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3CF9"/>
    <w:multiLevelType w:val="multilevel"/>
    <w:tmpl w:val="A09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82ED5"/>
    <w:multiLevelType w:val="multilevel"/>
    <w:tmpl w:val="A6D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71DA3"/>
    <w:multiLevelType w:val="hybridMultilevel"/>
    <w:tmpl w:val="FBC4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83C3F"/>
    <w:multiLevelType w:val="hybridMultilevel"/>
    <w:tmpl w:val="E898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75FBF"/>
    <w:multiLevelType w:val="hybridMultilevel"/>
    <w:tmpl w:val="F50C85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2C0604"/>
    <w:multiLevelType w:val="multilevel"/>
    <w:tmpl w:val="E34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16930"/>
    <w:multiLevelType w:val="hybridMultilevel"/>
    <w:tmpl w:val="2892F516"/>
    <w:lvl w:ilvl="0" w:tplc="13F26ED0">
      <w:start w:val="1"/>
      <w:numFmt w:val="bullet"/>
      <w:lvlText w:val=""/>
      <w:lvlJc w:val="left"/>
      <w:pPr>
        <w:tabs>
          <w:tab w:val="num" w:pos="720"/>
        </w:tabs>
        <w:ind w:left="720" w:hanging="360"/>
      </w:pPr>
      <w:rPr>
        <w:rFonts w:ascii="Symbol" w:hAnsi="Symbol" w:hint="default"/>
      </w:rPr>
    </w:lvl>
    <w:lvl w:ilvl="1" w:tplc="911C7250" w:tentative="1">
      <w:start w:val="1"/>
      <w:numFmt w:val="bullet"/>
      <w:lvlText w:val=""/>
      <w:lvlJc w:val="left"/>
      <w:pPr>
        <w:tabs>
          <w:tab w:val="num" w:pos="1440"/>
        </w:tabs>
        <w:ind w:left="1440" w:hanging="360"/>
      </w:pPr>
      <w:rPr>
        <w:rFonts w:ascii="Symbol" w:hAnsi="Symbol" w:hint="default"/>
      </w:rPr>
    </w:lvl>
    <w:lvl w:ilvl="2" w:tplc="E24E47BA" w:tentative="1">
      <w:start w:val="1"/>
      <w:numFmt w:val="bullet"/>
      <w:lvlText w:val=""/>
      <w:lvlJc w:val="left"/>
      <w:pPr>
        <w:tabs>
          <w:tab w:val="num" w:pos="2160"/>
        </w:tabs>
        <w:ind w:left="2160" w:hanging="360"/>
      </w:pPr>
      <w:rPr>
        <w:rFonts w:ascii="Symbol" w:hAnsi="Symbol" w:hint="default"/>
      </w:rPr>
    </w:lvl>
    <w:lvl w:ilvl="3" w:tplc="F9A4CC26" w:tentative="1">
      <w:start w:val="1"/>
      <w:numFmt w:val="bullet"/>
      <w:lvlText w:val=""/>
      <w:lvlJc w:val="left"/>
      <w:pPr>
        <w:tabs>
          <w:tab w:val="num" w:pos="2880"/>
        </w:tabs>
        <w:ind w:left="2880" w:hanging="360"/>
      </w:pPr>
      <w:rPr>
        <w:rFonts w:ascii="Symbol" w:hAnsi="Symbol" w:hint="default"/>
      </w:rPr>
    </w:lvl>
    <w:lvl w:ilvl="4" w:tplc="5C14E8D8" w:tentative="1">
      <w:start w:val="1"/>
      <w:numFmt w:val="bullet"/>
      <w:lvlText w:val=""/>
      <w:lvlJc w:val="left"/>
      <w:pPr>
        <w:tabs>
          <w:tab w:val="num" w:pos="3600"/>
        </w:tabs>
        <w:ind w:left="3600" w:hanging="360"/>
      </w:pPr>
      <w:rPr>
        <w:rFonts w:ascii="Symbol" w:hAnsi="Symbol" w:hint="default"/>
      </w:rPr>
    </w:lvl>
    <w:lvl w:ilvl="5" w:tplc="23480534" w:tentative="1">
      <w:start w:val="1"/>
      <w:numFmt w:val="bullet"/>
      <w:lvlText w:val=""/>
      <w:lvlJc w:val="left"/>
      <w:pPr>
        <w:tabs>
          <w:tab w:val="num" w:pos="4320"/>
        </w:tabs>
        <w:ind w:left="4320" w:hanging="360"/>
      </w:pPr>
      <w:rPr>
        <w:rFonts w:ascii="Symbol" w:hAnsi="Symbol" w:hint="default"/>
      </w:rPr>
    </w:lvl>
    <w:lvl w:ilvl="6" w:tplc="DBAA8322" w:tentative="1">
      <w:start w:val="1"/>
      <w:numFmt w:val="bullet"/>
      <w:lvlText w:val=""/>
      <w:lvlJc w:val="left"/>
      <w:pPr>
        <w:tabs>
          <w:tab w:val="num" w:pos="5040"/>
        </w:tabs>
        <w:ind w:left="5040" w:hanging="360"/>
      </w:pPr>
      <w:rPr>
        <w:rFonts w:ascii="Symbol" w:hAnsi="Symbol" w:hint="default"/>
      </w:rPr>
    </w:lvl>
    <w:lvl w:ilvl="7" w:tplc="18D62BDC" w:tentative="1">
      <w:start w:val="1"/>
      <w:numFmt w:val="bullet"/>
      <w:lvlText w:val=""/>
      <w:lvlJc w:val="left"/>
      <w:pPr>
        <w:tabs>
          <w:tab w:val="num" w:pos="5760"/>
        </w:tabs>
        <w:ind w:left="5760" w:hanging="360"/>
      </w:pPr>
      <w:rPr>
        <w:rFonts w:ascii="Symbol" w:hAnsi="Symbol" w:hint="default"/>
      </w:rPr>
    </w:lvl>
    <w:lvl w:ilvl="8" w:tplc="F37CA13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81054A1"/>
    <w:multiLevelType w:val="multilevel"/>
    <w:tmpl w:val="FD3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24D91"/>
    <w:multiLevelType w:val="hybridMultilevel"/>
    <w:tmpl w:val="DABCF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6F6911"/>
    <w:multiLevelType w:val="hybridMultilevel"/>
    <w:tmpl w:val="2108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D4FDB"/>
    <w:multiLevelType w:val="hybridMultilevel"/>
    <w:tmpl w:val="767C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B6B4A"/>
    <w:multiLevelType w:val="hybridMultilevel"/>
    <w:tmpl w:val="6A70E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34A66"/>
    <w:multiLevelType w:val="hybridMultilevel"/>
    <w:tmpl w:val="C5364E44"/>
    <w:lvl w:ilvl="0" w:tplc="125CB3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76085"/>
    <w:multiLevelType w:val="hybridMultilevel"/>
    <w:tmpl w:val="42E8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6065B"/>
    <w:multiLevelType w:val="hybridMultilevel"/>
    <w:tmpl w:val="E888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14820"/>
    <w:multiLevelType w:val="multilevel"/>
    <w:tmpl w:val="7362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D56EA"/>
    <w:multiLevelType w:val="hybridMultilevel"/>
    <w:tmpl w:val="1FD6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E1064E"/>
    <w:multiLevelType w:val="hybridMultilevel"/>
    <w:tmpl w:val="0B3E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1000E"/>
    <w:multiLevelType w:val="multilevel"/>
    <w:tmpl w:val="B25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4505036">
    <w:abstractNumId w:val="4"/>
  </w:num>
  <w:num w:numId="2" w16cid:durableId="1242569473">
    <w:abstractNumId w:val="8"/>
  </w:num>
  <w:num w:numId="3" w16cid:durableId="1434281739">
    <w:abstractNumId w:val="13"/>
  </w:num>
  <w:num w:numId="4" w16cid:durableId="151609348">
    <w:abstractNumId w:val="0"/>
  </w:num>
  <w:num w:numId="5" w16cid:durableId="1708867564">
    <w:abstractNumId w:val="11"/>
  </w:num>
  <w:num w:numId="6" w16cid:durableId="1792288468">
    <w:abstractNumId w:val="10"/>
  </w:num>
  <w:num w:numId="7" w16cid:durableId="1951742347">
    <w:abstractNumId w:val="16"/>
  </w:num>
  <w:num w:numId="8" w16cid:durableId="1989242037">
    <w:abstractNumId w:val="12"/>
  </w:num>
  <w:num w:numId="9" w16cid:durableId="1992244317">
    <w:abstractNumId w:val="2"/>
  </w:num>
  <w:num w:numId="10" w16cid:durableId="26563475">
    <w:abstractNumId w:val="17"/>
  </w:num>
  <w:num w:numId="11" w16cid:durableId="575167319">
    <w:abstractNumId w:val="7"/>
  </w:num>
  <w:num w:numId="12" w16cid:durableId="603196122">
    <w:abstractNumId w:val="19"/>
  </w:num>
  <w:num w:numId="13" w16cid:durableId="629867803">
    <w:abstractNumId w:val="14"/>
  </w:num>
  <w:num w:numId="14" w16cid:durableId="643898117">
    <w:abstractNumId w:val="3"/>
  </w:num>
  <w:num w:numId="15" w16cid:durableId="67968397">
    <w:abstractNumId w:val="9"/>
  </w:num>
  <w:num w:numId="16" w16cid:durableId="718631290">
    <w:abstractNumId w:val="15"/>
  </w:num>
  <w:num w:numId="17" w16cid:durableId="723212510">
    <w:abstractNumId w:val="1"/>
  </w:num>
  <w:num w:numId="18" w16cid:durableId="780490807">
    <w:abstractNumId w:val="5"/>
  </w:num>
  <w:num w:numId="19" w16cid:durableId="813719395">
    <w:abstractNumId w:val="18"/>
  </w:num>
  <w:num w:numId="20" w16cid:durableId="84806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04"/>
    <w:rsid w:val="00000B44"/>
    <w:rsid w:val="000031E3"/>
    <w:rsid w:val="00010058"/>
    <w:rsid w:val="00011DE9"/>
    <w:rsid w:val="00020A1A"/>
    <w:rsid w:val="00034A3D"/>
    <w:rsid w:val="000378CF"/>
    <w:rsid w:val="00057482"/>
    <w:rsid w:val="000578C9"/>
    <w:rsid w:val="000610A6"/>
    <w:rsid w:val="00062C9A"/>
    <w:rsid w:val="0006537A"/>
    <w:rsid w:val="0008643F"/>
    <w:rsid w:val="0009053A"/>
    <w:rsid w:val="00093523"/>
    <w:rsid w:val="000A3F80"/>
    <w:rsid w:val="000D5CF1"/>
    <w:rsid w:val="00104D6B"/>
    <w:rsid w:val="0012104B"/>
    <w:rsid w:val="00125819"/>
    <w:rsid w:val="00165287"/>
    <w:rsid w:val="00170B6E"/>
    <w:rsid w:val="00176F1B"/>
    <w:rsid w:val="00195639"/>
    <w:rsid w:val="001C0171"/>
    <w:rsid w:val="001E2BA5"/>
    <w:rsid w:val="001E2FD2"/>
    <w:rsid w:val="0021054E"/>
    <w:rsid w:val="00213A3F"/>
    <w:rsid w:val="00240E87"/>
    <w:rsid w:val="002458BE"/>
    <w:rsid w:val="002573DF"/>
    <w:rsid w:val="002C24E5"/>
    <w:rsid w:val="002C5578"/>
    <w:rsid w:val="002D02FA"/>
    <w:rsid w:val="002D1D1A"/>
    <w:rsid w:val="002D20AC"/>
    <w:rsid w:val="00315668"/>
    <w:rsid w:val="003215C9"/>
    <w:rsid w:val="00341AFA"/>
    <w:rsid w:val="00346E2E"/>
    <w:rsid w:val="0035687B"/>
    <w:rsid w:val="00362B20"/>
    <w:rsid w:val="003B15EC"/>
    <w:rsid w:val="003C1DD7"/>
    <w:rsid w:val="003D2F5B"/>
    <w:rsid w:val="003E1EAE"/>
    <w:rsid w:val="003E330C"/>
    <w:rsid w:val="003E6364"/>
    <w:rsid w:val="003E7AD8"/>
    <w:rsid w:val="00401C43"/>
    <w:rsid w:val="004047DC"/>
    <w:rsid w:val="00415F51"/>
    <w:rsid w:val="00423DE6"/>
    <w:rsid w:val="00442D7B"/>
    <w:rsid w:val="004631C4"/>
    <w:rsid w:val="00474EF2"/>
    <w:rsid w:val="00483D0D"/>
    <w:rsid w:val="004942EF"/>
    <w:rsid w:val="004A7648"/>
    <w:rsid w:val="004D0434"/>
    <w:rsid w:val="004D2F0F"/>
    <w:rsid w:val="004F032D"/>
    <w:rsid w:val="004F0AC0"/>
    <w:rsid w:val="004F7C55"/>
    <w:rsid w:val="00517C53"/>
    <w:rsid w:val="005228EE"/>
    <w:rsid w:val="00542DB0"/>
    <w:rsid w:val="005434E1"/>
    <w:rsid w:val="005435CD"/>
    <w:rsid w:val="005979FB"/>
    <w:rsid w:val="005B7E59"/>
    <w:rsid w:val="005D2655"/>
    <w:rsid w:val="005D3570"/>
    <w:rsid w:val="005E6430"/>
    <w:rsid w:val="00611C68"/>
    <w:rsid w:val="00623D25"/>
    <w:rsid w:val="006424ED"/>
    <w:rsid w:val="006760DE"/>
    <w:rsid w:val="006C64DF"/>
    <w:rsid w:val="006F13BA"/>
    <w:rsid w:val="007060C0"/>
    <w:rsid w:val="007118C1"/>
    <w:rsid w:val="007316E8"/>
    <w:rsid w:val="007516F7"/>
    <w:rsid w:val="0077667C"/>
    <w:rsid w:val="0078356C"/>
    <w:rsid w:val="00785E61"/>
    <w:rsid w:val="00787D33"/>
    <w:rsid w:val="00794014"/>
    <w:rsid w:val="007C669F"/>
    <w:rsid w:val="007D385C"/>
    <w:rsid w:val="007D7CEA"/>
    <w:rsid w:val="008005D3"/>
    <w:rsid w:val="0081667F"/>
    <w:rsid w:val="008238FF"/>
    <w:rsid w:val="00850BB9"/>
    <w:rsid w:val="00852EBA"/>
    <w:rsid w:val="00854DF5"/>
    <w:rsid w:val="0086577D"/>
    <w:rsid w:val="008723F8"/>
    <w:rsid w:val="00875F07"/>
    <w:rsid w:val="00881562"/>
    <w:rsid w:val="008A29A5"/>
    <w:rsid w:val="008C4E45"/>
    <w:rsid w:val="008C765D"/>
    <w:rsid w:val="008E0C48"/>
    <w:rsid w:val="008E21CA"/>
    <w:rsid w:val="008E41E2"/>
    <w:rsid w:val="009013AC"/>
    <w:rsid w:val="009125AC"/>
    <w:rsid w:val="00917969"/>
    <w:rsid w:val="00931A86"/>
    <w:rsid w:val="0095510C"/>
    <w:rsid w:val="00957864"/>
    <w:rsid w:val="009804F7"/>
    <w:rsid w:val="009B21A0"/>
    <w:rsid w:val="009B7EC2"/>
    <w:rsid w:val="009C3F18"/>
    <w:rsid w:val="009D47C4"/>
    <w:rsid w:val="009D6A1E"/>
    <w:rsid w:val="009D6E5B"/>
    <w:rsid w:val="00A04DA9"/>
    <w:rsid w:val="00A4759C"/>
    <w:rsid w:val="00A624D3"/>
    <w:rsid w:val="00A67304"/>
    <w:rsid w:val="00A72D86"/>
    <w:rsid w:val="00A81A31"/>
    <w:rsid w:val="00A84A7A"/>
    <w:rsid w:val="00A95145"/>
    <w:rsid w:val="00AA61FB"/>
    <w:rsid w:val="00AD1D85"/>
    <w:rsid w:val="00B03638"/>
    <w:rsid w:val="00B068A3"/>
    <w:rsid w:val="00B304AB"/>
    <w:rsid w:val="00B707EE"/>
    <w:rsid w:val="00B871BD"/>
    <w:rsid w:val="00B96083"/>
    <w:rsid w:val="00B9732D"/>
    <w:rsid w:val="00B97534"/>
    <w:rsid w:val="00BA1BC9"/>
    <w:rsid w:val="00BB44F9"/>
    <w:rsid w:val="00BF2122"/>
    <w:rsid w:val="00BF24E4"/>
    <w:rsid w:val="00BF4C04"/>
    <w:rsid w:val="00BF4E3F"/>
    <w:rsid w:val="00BF78DB"/>
    <w:rsid w:val="00C514F4"/>
    <w:rsid w:val="00C55086"/>
    <w:rsid w:val="00C63EBC"/>
    <w:rsid w:val="00C63ED3"/>
    <w:rsid w:val="00C74797"/>
    <w:rsid w:val="00C82A03"/>
    <w:rsid w:val="00C87D68"/>
    <w:rsid w:val="00C97EAE"/>
    <w:rsid w:val="00CA27B4"/>
    <w:rsid w:val="00CC3E10"/>
    <w:rsid w:val="00CF7380"/>
    <w:rsid w:val="00D04F08"/>
    <w:rsid w:val="00D33870"/>
    <w:rsid w:val="00D47106"/>
    <w:rsid w:val="00D5076E"/>
    <w:rsid w:val="00D53468"/>
    <w:rsid w:val="00D54711"/>
    <w:rsid w:val="00D56B91"/>
    <w:rsid w:val="00D7463E"/>
    <w:rsid w:val="00D82ACB"/>
    <w:rsid w:val="00D93098"/>
    <w:rsid w:val="00DB11CA"/>
    <w:rsid w:val="00DB4526"/>
    <w:rsid w:val="00DC2007"/>
    <w:rsid w:val="00DC5F95"/>
    <w:rsid w:val="00DC74C6"/>
    <w:rsid w:val="00DD3A10"/>
    <w:rsid w:val="00DF2FEF"/>
    <w:rsid w:val="00DF3498"/>
    <w:rsid w:val="00E306E8"/>
    <w:rsid w:val="00E41512"/>
    <w:rsid w:val="00E54AC7"/>
    <w:rsid w:val="00E72764"/>
    <w:rsid w:val="00E94C36"/>
    <w:rsid w:val="00ED1B5B"/>
    <w:rsid w:val="00ED7B03"/>
    <w:rsid w:val="00EE61EC"/>
    <w:rsid w:val="00EF0273"/>
    <w:rsid w:val="00EF754D"/>
    <w:rsid w:val="00F00B1D"/>
    <w:rsid w:val="00F020F9"/>
    <w:rsid w:val="00F04C31"/>
    <w:rsid w:val="00F06F3D"/>
    <w:rsid w:val="00F10547"/>
    <w:rsid w:val="00F36DB0"/>
    <w:rsid w:val="00FA037F"/>
    <w:rsid w:val="00FA429D"/>
    <w:rsid w:val="00FE3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1877"/>
  <w15:chartTrackingRefBased/>
  <w15:docId w15:val="{4E5D02BB-5057-462A-B730-9A4A0311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04"/>
    <w:pPr>
      <w:spacing w:after="200" w:line="276" w:lineRule="auto"/>
    </w:pPr>
    <w:rPr>
      <w:kern w:val="0"/>
      <w14:ligatures w14:val="none"/>
    </w:rPr>
  </w:style>
  <w:style w:type="paragraph" w:styleId="Heading1">
    <w:name w:val="heading 1"/>
    <w:basedOn w:val="Normal"/>
    <w:next w:val="Normal"/>
    <w:link w:val="Heading1Char"/>
    <w:uiPriority w:val="9"/>
    <w:qFormat/>
    <w:rsid w:val="00BF4C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73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73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F73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C04"/>
    <w:pPr>
      <w:spacing w:after="0" w:line="240" w:lineRule="auto"/>
    </w:pPr>
    <w:rPr>
      <w:kern w:val="0"/>
      <w14:ligatures w14:val="none"/>
    </w:rPr>
  </w:style>
  <w:style w:type="character" w:customStyle="1" w:styleId="Heading1Char">
    <w:name w:val="Heading 1 Char"/>
    <w:basedOn w:val="DefaultParagraphFont"/>
    <w:link w:val="Heading1"/>
    <w:uiPriority w:val="9"/>
    <w:rsid w:val="00BF4C0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BF4C04"/>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BF4C04"/>
    <w:pPr>
      <w:suppressAutoHyphens/>
      <w:autoSpaceDN w:val="0"/>
      <w:spacing w:after="160" w:line="240" w:lineRule="auto"/>
      <w:ind w:left="720"/>
      <w:textAlignment w:val="baseline"/>
    </w:pPr>
    <w:rPr>
      <w:rFonts w:ascii="Calibri" w:eastAsia="Calibri" w:hAnsi="Calibri" w:cs="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BF4C04"/>
    <w:rPr>
      <w:rFonts w:ascii="Calibri" w:eastAsia="Calibri" w:hAnsi="Calibri" w:cs="Times New Roman"/>
      <w:kern w:val="0"/>
      <w14:ligatures w14:val="none"/>
    </w:rPr>
  </w:style>
  <w:style w:type="character" w:customStyle="1" w:styleId="Heading2Char">
    <w:name w:val="Heading 2 Char"/>
    <w:basedOn w:val="DefaultParagraphFont"/>
    <w:link w:val="Heading2"/>
    <w:uiPriority w:val="9"/>
    <w:semiHidden/>
    <w:rsid w:val="00CF738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F7380"/>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unhideWhenUsed/>
    <w:rsid w:val="00CF73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F7380"/>
    <w:rPr>
      <w:rFonts w:asciiTheme="majorHAnsi" w:eastAsiaTheme="majorEastAsia" w:hAnsiTheme="majorHAnsi" w:cstheme="majorBidi"/>
      <w:i/>
      <w:iCs/>
      <w:color w:val="2F5496" w:themeColor="accent1" w:themeShade="BF"/>
      <w:kern w:val="0"/>
      <w14:ligatures w14:val="none"/>
    </w:rPr>
  </w:style>
  <w:style w:type="character" w:styleId="UnresolvedMention">
    <w:name w:val="Unresolved Mention"/>
    <w:basedOn w:val="DefaultParagraphFont"/>
    <w:uiPriority w:val="99"/>
    <w:semiHidden/>
    <w:unhideWhenUsed/>
    <w:rsid w:val="005E6430"/>
    <w:rPr>
      <w:color w:val="605E5C"/>
      <w:shd w:val="clear" w:color="auto" w:fill="E1DFDD"/>
    </w:rPr>
  </w:style>
  <w:style w:type="paragraph" w:styleId="Revision">
    <w:name w:val="Revision"/>
    <w:hidden/>
    <w:uiPriority w:val="99"/>
    <w:semiHidden/>
    <w:rsid w:val="006F13BA"/>
    <w:pPr>
      <w:spacing w:after="0" w:line="240" w:lineRule="auto"/>
    </w:pPr>
    <w:rPr>
      <w:kern w:val="0"/>
      <w14:ligatures w14:val="none"/>
    </w:rPr>
  </w:style>
  <w:style w:type="character" w:styleId="CommentReference">
    <w:name w:val="annotation reference"/>
    <w:basedOn w:val="DefaultParagraphFont"/>
    <w:uiPriority w:val="99"/>
    <w:semiHidden/>
    <w:unhideWhenUsed/>
    <w:rsid w:val="006F13BA"/>
    <w:rPr>
      <w:sz w:val="16"/>
      <w:szCs w:val="16"/>
    </w:rPr>
  </w:style>
  <w:style w:type="paragraph" w:styleId="CommentText">
    <w:name w:val="annotation text"/>
    <w:basedOn w:val="Normal"/>
    <w:link w:val="CommentTextChar"/>
    <w:uiPriority w:val="99"/>
    <w:unhideWhenUsed/>
    <w:rsid w:val="006F13BA"/>
    <w:pPr>
      <w:spacing w:line="240" w:lineRule="auto"/>
    </w:pPr>
    <w:rPr>
      <w:sz w:val="20"/>
      <w:szCs w:val="20"/>
    </w:rPr>
  </w:style>
  <w:style w:type="character" w:customStyle="1" w:styleId="CommentTextChar">
    <w:name w:val="Comment Text Char"/>
    <w:basedOn w:val="DefaultParagraphFont"/>
    <w:link w:val="CommentText"/>
    <w:uiPriority w:val="99"/>
    <w:rsid w:val="006F13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13BA"/>
    <w:rPr>
      <w:b/>
      <w:bCs/>
    </w:rPr>
  </w:style>
  <w:style w:type="character" w:customStyle="1" w:styleId="CommentSubjectChar">
    <w:name w:val="Comment Subject Char"/>
    <w:basedOn w:val="CommentTextChar"/>
    <w:link w:val="CommentSubject"/>
    <w:uiPriority w:val="99"/>
    <w:semiHidden/>
    <w:rsid w:val="006F13B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healthylives.uk/our-system/ihcd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ronkendrick@nhs.net" TargetMode="External"/><Relationship Id="rId5" Type="http://schemas.openxmlformats.org/officeDocument/2006/relationships/styles" Target="styles.xml"/><Relationship Id="rId10" Type="http://schemas.openxmlformats.org/officeDocument/2006/relationships/hyperlink" Target="https://www.england.nhs.uk/non-executive-opportunities/support-for-candidates/fit-proper-persons-requirements/" TargetMode="External"/><Relationship Id="rId4" Type="http://schemas.openxmlformats.org/officeDocument/2006/relationships/numbering" Target="numbering.xml"/><Relationship Id="rId9" Type="http://schemas.openxmlformats.org/officeDocument/2006/relationships/hyperlink" Target="https://www.hwics.org.uk/priorities/nhs-joint-forwar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48C37853B664DBC1D4D1F2247E84E" ma:contentTypeVersion="3" ma:contentTypeDescription="Create a new document." ma:contentTypeScope="" ma:versionID="698dc57f1fe609d0c671f34aab921d50">
  <xsd:schema xmlns:xsd="http://www.w3.org/2001/XMLSchema" xmlns:xs="http://www.w3.org/2001/XMLSchema" xmlns:p="http://schemas.microsoft.com/office/2006/metadata/properties" xmlns:ns2="fb45d4f0-878a-4a23-9b03-f70122ae236d" targetNamespace="http://schemas.microsoft.com/office/2006/metadata/properties" ma:root="true" ma:fieldsID="74c1aecc1887ea732f61f8d44ad14ed4" ns2:_="">
    <xsd:import namespace="fb45d4f0-878a-4a23-9b03-f70122ae23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5d4f0-878a-4a23-9b03-f70122ae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992DB-EF2C-4716-84C1-C2AF6CA1CD41}"/>
</file>

<file path=customXml/itemProps2.xml><?xml version="1.0" encoding="utf-8"?>
<ds:datastoreItem xmlns:ds="http://schemas.openxmlformats.org/officeDocument/2006/customXml" ds:itemID="{739BF9F2-CABC-4715-9465-68E5DF7037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EDD035-EC8C-43F4-AE93-0A36840FD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1155</Words>
  <Characters>6723</Characters>
  <Application>Microsoft Office Word</Application>
  <DocSecurity>0</DocSecurity>
  <Lines>144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Parr</dc:creator>
  <cp:keywords/>
  <dc:description/>
  <cp:lastModifiedBy>GWYNNE, Mark (NHS COVENTRY AND WARWICKSHIRE ICB - B2M3M)</cp:lastModifiedBy>
  <cp:revision>118</cp:revision>
  <dcterms:created xsi:type="dcterms:W3CDTF">2024-02-29T08:55:00Z</dcterms:created>
  <dcterms:modified xsi:type="dcterms:W3CDTF">2025-11-24T12:40:00Z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0x01010043548C37853B664DBC1D4D1F2247E84E</vt:lpwstr>
  </property>
</Properties>
</file>