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1C2" w:rsidP="00CB09C7" w:rsidRDefault="00DD111D" w14:paraId="5F63FB2F" w14:textId="69979630">
      <w:pPr>
        <w:pStyle w:val="Heading1"/>
        <w:jc w:val="center"/>
        <w:rPr>
          <w:rFonts w:ascii="Arial" w:hAnsi="Arial" w:cs="Arial"/>
          <w:b/>
          <w:bCs/>
          <w:sz w:val="24"/>
          <w:szCs w:val="24"/>
        </w:rPr>
      </w:pPr>
      <w:r w:rsidRPr="00CB09C7">
        <w:rPr>
          <w:rFonts w:ascii="Arial" w:hAnsi="Arial" w:cs="Arial"/>
          <w:b/>
          <w:bCs/>
          <w:sz w:val="24"/>
          <w:szCs w:val="24"/>
        </w:rPr>
        <w:t>Patient portal expansion across the N</w:t>
      </w:r>
      <w:r w:rsidR="00CB09C7">
        <w:rPr>
          <w:rFonts w:ascii="Arial" w:hAnsi="Arial" w:cs="Arial"/>
          <w:b/>
          <w:bCs/>
          <w:sz w:val="24"/>
          <w:szCs w:val="24"/>
        </w:rPr>
        <w:t xml:space="preserve">orth </w:t>
      </w:r>
      <w:r w:rsidRPr="00CB09C7">
        <w:rPr>
          <w:rFonts w:ascii="Arial" w:hAnsi="Arial" w:cs="Arial"/>
          <w:b/>
          <w:bCs/>
          <w:sz w:val="24"/>
          <w:szCs w:val="24"/>
        </w:rPr>
        <w:t>W</w:t>
      </w:r>
      <w:r w:rsidR="00CB09C7">
        <w:rPr>
          <w:rFonts w:ascii="Arial" w:hAnsi="Arial" w:cs="Arial"/>
          <w:b/>
          <w:bCs/>
          <w:sz w:val="24"/>
          <w:szCs w:val="24"/>
        </w:rPr>
        <w:t>est</w:t>
      </w:r>
    </w:p>
    <w:p w:rsidRPr="00CB09C7" w:rsidR="00CB09C7" w:rsidP="00CB09C7" w:rsidRDefault="00CB09C7" w14:paraId="77699DF4" w14:textId="77777777"/>
    <w:p w:rsidRPr="00CB09C7" w:rsidR="00C34DC8" w:rsidP="00DD111D" w:rsidRDefault="00DD111D" w14:paraId="072AF105" w14:textId="63936FA1">
      <w:pPr>
        <w:rPr>
          <w:rFonts w:ascii="Arial" w:hAnsi="Arial" w:cs="Arial"/>
        </w:rPr>
      </w:pPr>
      <w:r w:rsidRPr="00CB09C7">
        <w:rPr>
          <w:rFonts w:ascii="Arial" w:hAnsi="Arial" w:cs="Arial"/>
        </w:rPr>
        <w:t xml:space="preserve">Over the past 18 months </w:t>
      </w:r>
      <w:r w:rsidR="001773D9">
        <w:rPr>
          <w:rFonts w:ascii="Arial" w:hAnsi="Arial" w:cs="Arial"/>
        </w:rPr>
        <w:t xml:space="preserve">NHS colleagues across </w:t>
      </w:r>
      <w:r w:rsidRPr="00CB09C7">
        <w:rPr>
          <w:rFonts w:ascii="Arial" w:hAnsi="Arial" w:cs="Arial"/>
        </w:rPr>
        <w:t xml:space="preserve">the region </w:t>
      </w:r>
      <w:r w:rsidR="001773D9">
        <w:rPr>
          <w:rFonts w:ascii="Arial" w:hAnsi="Arial" w:cs="Arial"/>
        </w:rPr>
        <w:t>have</w:t>
      </w:r>
      <w:r w:rsidRPr="00CB09C7" w:rsidR="001773D9">
        <w:rPr>
          <w:rFonts w:ascii="Arial" w:hAnsi="Arial" w:cs="Arial"/>
        </w:rPr>
        <w:t xml:space="preserve"> </w:t>
      </w:r>
      <w:r w:rsidRPr="00CB09C7">
        <w:rPr>
          <w:rFonts w:ascii="Arial" w:hAnsi="Arial" w:cs="Arial"/>
        </w:rPr>
        <w:t xml:space="preserve">been working in conjunction with the national </w:t>
      </w:r>
      <w:r w:rsidR="004834B9">
        <w:rPr>
          <w:rFonts w:ascii="Arial" w:hAnsi="Arial" w:cs="Arial"/>
        </w:rPr>
        <w:t xml:space="preserve">NHS England </w:t>
      </w:r>
      <w:r w:rsidRPr="00CB09C7">
        <w:rPr>
          <w:rFonts w:ascii="Arial" w:hAnsi="Arial" w:cs="Arial"/>
        </w:rPr>
        <w:t>team to extend the coverage and expand the functionality and impact</w:t>
      </w:r>
      <w:r w:rsidR="001773D9">
        <w:rPr>
          <w:rFonts w:ascii="Arial" w:hAnsi="Arial" w:cs="Arial"/>
        </w:rPr>
        <w:t>,</w:t>
      </w:r>
      <w:r w:rsidRPr="00CB09C7">
        <w:rPr>
          <w:rFonts w:ascii="Arial" w:hAnsi="Arial" w:cs="Arial"/>
        </w:rPr>
        <w:t xml:space="preserve"> of patient portals </w:t>
      </w:r>
      <w:r w:rsidRPr="00CB09C7" w:rsidR="00C34DC8">
        <w:rPr>
          <w:rFonts w:ascii="Arial" w:hAnsi="Arial" w:cs="Arial"/>
        </w:rPr>
        <w:t>in secondary care</w:t>
      </w:r>
      <w:r w:rsidRPr="00CB09C7">
        <w:rPr>
          <w:rFonts w:ascii="Arial" w:hAnsi="Arial" w:cs="Arial"/>
        </w:rPr>
        <w:t>.</w:t>
      </w:r>
      <w:r w:rsidRPr="00CB09C7" w:rsidR="00C34DC8">
        <w:rPr>
          <w:rFonts w:ascii="Arial" w:hAnsi="Arial" w:cs="Arial"/>
        </w:rPr>
        <w:t xml:space="preserve">  This is linked to the wider Mobile First programme</w:t>
      </w:r>
      <w:r w:rsidR="00CB765A">
        <w:rPr>
          <w:rFonts w:ascii="Arial" w:hAnsi="Arial" w:cs="Arial"/>
        </w:rPr>
        <w:t>, which supports</w:t>
      </w:r>
      <w:r w:rsidRPr="00CB09C7" w:rsidR="00C34DC8">
        <w:rPr>
          <w:rFonts w:ascii="Arial" w:hAnsi="Arial" w:cs="Arial"/>
        </w:rPr>
        <w:t xml:space="preserve"> the </w:t>
      </w:r>
      <w:r w:rsidR="00CB765A">
        <w:rPr>
          <w:rFonts w:ascii="Arial" w:hAnsi="Arial" w:cs="Arial"/>
        </w:rPr>
        <w:t xml:space="preserve">roll-out of the </w:t>
      </w:r>
      <w:r w:rsidRPr="00CB09C7" w:rsidR="00C34DC8">
        <w:rPr>
          <w:rFonts w:ascii="Arial" w:hAnsi="Arial" w:cs="Arial"/>
        </w:rPr>
        <w:t>digital citizen</w:t>
      </w:r>
      <w:r w:rsidR="00CB765A">
        <w:rPr>
          <w:rFonts w:ascii="Arial" w:hAnsi="Arial" w:cs="Arial"/>
        </w:rPr>
        <w:t xml:space="preserve"> approach through:</w:t>
      </w:r>
      <w:r w:rsidRPr="00CB09C7" w:rsidR="00C34DC8">
        <w:rPr>
          <w:rFonts w:ascii="Arial" w:hAnsi="Arial" w:cs="Arial"/>
        </w:rPr>
        <w:t xml:space="preserve">  </w:t>
      </w:r>
    </w:p>
    <w:p w:rsidRPr="00CB09C7" w:rsidR="00C34DC8" w:rsidP="00DD111D" w:rsidRDefault="00C34DC8" w14:paraId="1018E149" w14:textId="77EDA0D4">
      <w:pPr>
        <w:rPr>
          <w:rFonts w:ascii="Arial" w:hAnsi="Arial" w:cs="Arial"/>
        </w:rPr>
      </w:pPr>
      <w:r w:rsidRPr="00CB09C7">
        <w:rPr>
          <w:rFonts w:ascii="Arial" w:hAnsi="Arial" w:cs="Arial"/>
          <w:b/>
          <w:bCs/>
        </w:rPr>
        <w:t xml:space="preserve">Navigation: </w:t>
      </w:r>
      <w:r w:rsidRPr="00CB09C7">
        <w:rPr>
          <w:rFonts w:ascii="Arial" w:hAnsi="Arial" w:cs="Arial"/>
        </w:rPr>
        <w:t>helping people access the most appropriate self-care information and services more quickly</w:t>
      </w:r>
    </w:p>
    <w:p w:rsidRPr="00CB09C7" w:rsidR="00C34DC8" w:rsidP="00DD111D" w:rsidRDefault="00C34DC8" w14:paraId="723FDBED" w14:textId="2FFF0255">
      <w:pPr>
        <w:rPr>
          <w:rFonts w:ascii="Arial" w:hAnsi="Arial" w:cs="Arial"/>
        </w:rPr>
      </w:pPr>
      <w:r w:rsidRPr="00CB09C7">
        <w:rPr>
          <w:rFonts w:ascii="Arial" w:hAnsi="Arial" w:cs="Arial"/>
          <w:b/>
          <w:bCs/>
        </w:rPr>
        <w:t xml:space="preserve">Appointments </w:t>
      </w:r>
      <w:r w:rsidR="00CB765A">
        <w:rPr>
          <w:rFonts w:ascii="Arial" w:hAnsi="Arial" w:cs="Arial"/>
          <w:b/>
          <w:bCs/>
        </w:rPr>
        <w:t>and</w:t>
      </w:r>
      <w:r w:rsidRPr="00CB09C7" w:rsidR="00CB765A">
        <w:rPr>
          <w:rFonts w:ascii="Arial" w:hAnsi="Arial" w:cs="Arial"/>
          <w:b/>
          <w:bCs/>
        </w:rPr>
        <w:t xml:space="preserve"> </w:t>
      </w:r>
      <w:r w:rsidRPr="00CB09C7">
        <w:rPr>
          <w:rFonts w:ascii="Arial" w:hAnsi="Arial" w:cs="Arial"/>
          <w:b/>
          <w:bCs/>
        </w:rPr>
        <w:t>choice</w:t>
      </w:r>
      <w:r w:rsidRPr="00CB09C7">
        <w:rPr>
          <w:rFonts w:ascii="Arial" w:hAnsi="Arial" w:cs="Arial"/>
        </w:rPr>
        <w:t xml:space="preserve">: </w:t>
      </w:r>
      <w:r w:rsidR="00CB765A">
        <w:rPr>
          <w:rFonts w:ascii="Arial" w:hAnsi="Arial" w:cs="Arial"/>
        </w:rPr>
        <w:t xml:space="preserve">help people to </w:t>
      </w:r>
      <w:r w:rsidRPr="00CB09C7">
        <w:rPr>
          <w:rFonts w:ascii="Arial" w:hAnsi="Arial" w:cs="Arial"/>
        </w:rPr>
        <w:t>manage secondary care appointments, book a flu jab and improved referrals functionality</w:t>
      </w:r>
    </w:p>
    <w:p w:rsidRPr="00CB09C7" w:rsidR="00C34DC8" w:rsidP="00DD111D" w:rsidRDefault="005B09FE" w14:paraId="05C8707C" w14:textId="158AC66E">
      <w:pPr>
        <w:rPr>
          <w:rFonts w:ascii="Arial" w:hAnsi="Arial" w:cs="Arial"/>
        </w:rPr>
      </w:pPr>
      <w:r w:rsidRPr="00CB09C7">
        <w:rPr>
          <w:rFonts w:ascii="Arial" w:hAnsi="Arial" w:cs="Arial"/>
          <w:b/>
          <w:bCs/>
        </w:rPr>
        <w:t xml:space="preserve">Prescriptions: </w:t>
      </w:r>
      <w:r w:rsidRPr="00CB09C7">
        <w:rPr>
          <w:rFonts w:ascii="Arial" w:hAnsi="Arial" w:cs="Arial"/>
        </w:rPr>
        <w:t>increasing digital adoption of repeat prescriptions and digital tokens to collect a prescription from any pharmacy</w:t>
      </w:r>
    </w:p>
    <w:p w:rsidRPr="00CB09C7" w:rsidR="005B09FE" w:rsidP="00DD111D" w:rsidRDefault="005B09FE" w14:paraId="07EB1E90" w14:textId="103A5C12">
      <w:pPr>
        <w:rPr>
          <w:rFonts w:ascii="Arial" w:hAnsi="Arial" w:cs="Arial"/>
        </w:rPr>
      </w:pPr>
      <w:r w:rsidRPr="00CB09C7">
        <w:rPr>
          <w:rFonts w:ascii="Arial" w:hAnsi="Arial" w:cs="Arial"/>
          <w:b/>
          <w:bCs/>
        </w:rPr>
        <w:t>Record access:</w:t>
      </w:r>
      <w:r w:rsidRPr="00CB09C7">
        <w:rPr>
          <w:rFonts w:ascii="Arial" w:hAnsi="Arial" w:cs="Arial"/>
        </w:rPr>
        <w:t xml:space="preserve"> </w:t>
      </w:r>
      <w:r w:rsidR="00CB765A">
        <w:rPr>
          <w:rFonts w:ascii="Arial" w:hAnsi="Arial" w:cs="Arial"/>
        </w:rPr>
        <w:t xml:space="preserve">allow patients to </w:t>
      </w:r>
      <w:r w:rsidRPr="00CB09C7">
        <w:rPr>
          <w:rFonts w:ascii="Arial" w:hAnsi="Arial" w:cs="Arial"/>
        </w:rPr>
        <w:t xml:space="preserve">see new information as it is added to </w:t>
      </w:r>
      <w:r w:rsidR="00CB765A">
        <w:rPr>
          <w:rFonts w:ascii="Arial" w:hAnsi="Arial" w:cs="Arial"/>
        </w:rPr>
        <w:t>their</w:t>
      </w:r>
      <w:r w:rsidRPr="00CB09C7" w:rsidR="00CB765A">
        <w:rPr>
          <w:rFonts w:ascii="Arial" w:hAnsi="Arial" w:cs="Arial"/>
        </w:rPr>
        <w:t xml:space="preserve"> </w:t>
      </w:r>
      <w:r w:rsidRPr="00CB09C7">
        <w:rPr>
          <w:rFonts w:ascii="Arial" w:hAnsi="Arial" w:cs="Arial"/>
        </w:rPr>
        <w:t>health record</w:t>
      </w:r>
      <w:r w:rsidR="00CB765A">
        <w:rPr>
          <w:rFonts w:ascii="Arial" w:hAnsi="Arial" w:cs="Arial"/>
        </w:rPr>
        <w:t>;</w:t>
      </w:r>
      <w:r w:rsidRPr="00CB09C7">
        <w:rPr>
          <w:rFonts w:ascii="Arial" w:hAnsi="Arial" w:cs="Arial"/>
        </w:rPr>
        <w:t xml:space="preserve"> Pilot a new approach to proxy access to records and transactions</w:t>
      </w:r>
    </w:p>
    <w:p w:rsidRPr="00CB09C7" w:rsidR="005B09FE" w:rsidP="00DD111D" w:rsidRDefault="005B09FE" w14:paraId="3241C872" w14:textId="47F4F6C3">
      <w:pPr>
        <w:rPr>
          <w:rFonts w:ascii="Arial" w:hAnsi="Arial" w:cs="Arial"/>
        </w:rPr>
      </w:pPr>
      <w:r w:rsidRPr="6C4C04EF" w:rsidR="005B09FE">
        <w:rPr>
          <w:rFonts w:ascii="Arial" w:hAnsi="Arial" w:cs="Arial"/>
          <w:b w:val="1"/>
          <w:bCs w:val="1"/>
        </w:rPr>
        <w:t>DX Therapeutics:</w:t>
      </w:r>
      <w:r w:rsidRPr="6C4C04EF" w:rsidR="005B09FE">
        <w:rPr>
          <w:rFonts w:ascii="Arial" w:hAnsi="Arial" w:cs="Arial"/>
        </w:rPr>
        <w:t xml:space="preserve"> condition-specific hubs where </w:t>
      </w:r>
      <w:r w:rsidRPr="6C4C04EF" w:rsidR="00CB765A">
        <w:rPr>
          <w:rFonts w:ascii="Arial" w:hAnsi="Arial" w:cs="Arial"/>
        </w:rPr>
        <w:t>patients</w:t>
      </w:r>
      <w:r w:rsidRPr="6C4C04EF" w:rsidR="00CB765A">
        <w:rPr>
          <w:rFonts w:ascii="Arial" w:hAnsi="Arial" w:cs="Arial"/>
        </w:rPr>
        <w:t xml:space="preserve"> </w:t>
      </w:r>
      <w:r w:rsidRPr="6C4C04EF" w:rsidR="005B09FE">
        <w:rPr>
          <w:rFonts w:ascii="Arial" w:hAnsi="Arial" w:cs="Arial"/>
        </w:rPr>
        <w:t>can access clinically</w:t>
      </w:r>
      <w:r w:rsidRPr="6C4C04EF" w:rsidR="0018755B">
        <w:rPr>
          <w:rFonts w:ascii="Arial" w:hAnsi="Arial" w:cs="Arial"/>
        </w:rPr>
        <w:t xml:space="preserve"> </w:t>
      </w:r>
      <w:r w:rsidRPr="6C4C04EF" w:rsidR="005B09FE">
        <w:rPr>
          <w:rFonts w:ascii="Arial" w:hAnsi="Arial" w:cs="Arial"/>
        </w:rPr>
        <w:t>assured digital therapeutics to aid well-being, starting with mental health</w:t>
      </w:r>
    </w:p>
    <w:p w:rsidRPr="00CB09C7" w:rsidR="005B09FE" w:rsidP="00DD111D" w:rsidRDefault="005B09FE" w14:paraId="0E72750C" w14:textId="0289223A">
      <w:pPr>
        <w:rPr>
          <w:rFonts w:ascii="Arial" w:hAnsi="Arial" w:cs="Arial"/>
        </w:rPr>
      </w:pPr>
      <w:r w:rsidRPr="00CB09C7">
        <w:rPr>
          <w:rFonts w:ascii="Arial" w:hAnsi="Arial" w:cs="Arial"/>
          <w:b/>
          <w:bCs/>
        </w:rPr>
        <w:t xml:space="preserve">Messaging: </w:t>
      </w:r>
      <w:r w:rsidRPr="00CB09C7">
        <w:rPr>
          <w:rFonts w:ascii="Arial" w:hAnsi="Arial" w:cs="Arial"/>
        </w:rPr>
        <w:t>secure and trusted messaging from GP practices and about appointments for vaccinations and secondary care referrals</w:t>
      </w:r>
    </w:p>
    <w:p w:rsidRPr="00CB09C7" w:rsidR="003053AB" w:rsidP="00DD111D" w:rsidRDefault="005B09FE" w14:paraId="4E6705CC" w14:textId="0DBD272C">
      <w:pPr>
        <w:rPr>
          <w:rFonts w:ascii="Arial" w:hAnsi="Arial" w:cs="Arial"/>
        </w:rPr>
      </w:pPr>
      <w:r w:rsidRPr="00CB09C7">
        <w:rPr>
          <w:rFonts w:ascii="Arial" w:hAnsi="Arial" w:cs="Arial"/>
        </w:rPr>
        <w:t>T</w:t>
      </w:r>
      <w:r w:rsidRPr="00CB09C7" w:rsidR="00C34DC8">
        <w:rPr>
          <w:rFonts w:ascii="Arial" w:hAnsi="Arial" w:cs="Arial"/>
        </w:rPr>
        <w:t>he expectation is that all non-specialist acute providers have a portal</w:t>
      </w:r>
      <w:r w:rsidR="00CB765A">
        <w:rPr>
          <w:rFonts w:ascii="Arial" w:hAnsi="Arial" w:cs="Arial"/>
        </w:rPr>
        <w:t>, or on-line secure system, which patients will access through</w:t>
      </w:r>
      <w:r w:rsidRPr="00CB09C7" w:rsidR="00C34DC8">
        <w:rPr>
          <w:rFonts w:ascii="Arial" w:hAnsi="Arial" w:cs="Arial"/>
        </w:rPr>
        <w:t xml:space="preserve"> the NHS App.</w:t>
      </w:r>
      <w:r w:rsidRPr="00CB09C7">
        <w:rPr>
          <w:rFonts w:ascii="Arial" w:hAnsi="Arial" w:cs="Arial"/>
        </w:rPr>
        <w:t xml:space="preserve">  </w:t>
      </w:r>
      <w:r w:rsidRPr="00CB09C7" w:rsidR="00C34DC8">
        <w:rPr>
          <w:rFonts w:ascii="Arial" w:hAnsi="Arial" w:cs="Arial"/>
        </w:rPr>
        <w:t xml:space="preserve">This is part of a wider focus on ensuring that the NHS App is developed for the benefit of patients and citizens.  </w:t>
      </w:r>
      <w:r w:rsidRPr="00CB09C7" w:rsidR="008D6B27">
        <w:rPr>
          <w:rFonts w:ascii="Arial" w:hAnsi="Arial" w:cs="Arial"/>
        </w:rPr>
        <w:t xml:space="preserve">This is an exciting and transformational initiative </w:t>
      </w:r>
      <w:r w:rsidRPr="00CB09C7" w:rsidR="00D33E5A">
        <w:rPr>
          <w:rFonts w:ascii="Arial" w:hAnsi="Arial" w:cs="Arial"/>
        </w:rPr>
        <w:t>and w</w:t>
      </w:r>
      <w:r w:rsidRPr="00CB09C7" w:rsidR="003053AB">
        <w:rPr>
          <w:rFonts w:ascii="Arial" w:hAnsi="Arial" w:cs="Arial"/>
        </w:rPr>
        <w:t>hen deployed well and integrated with service models, patient portals can offer:</w:t>
      </w:r>
    </w:p>
    <w:p w:rsidRPr="00CB09C7" w:rsidR="003053AB" w:rsidP="003053AB" w:rsidRDefault="003053AB" w14:paraId="728770E8" w14:textId="4F2A7662">
      <w:pPr>
        <w:rPr>
          <w:rFonts w:ascii="Arial" w:hAnsi="Arial" w:cs="Arial"/>
          <w:u w:val="single"/>
        </w:rPr>
      </w:pPr>
      <w:r w:rsidRPr="00CB09C7">
        <w:rPr>
          <w:rFonts w:ascii="Arial" w:hAnsi="Arial" w:cs="Arial"/>
          <w:u w:val="single"/>
        </w:rPr>
        <w:t>Patients</w:t>
      </w:r>
    </w:p>
    <w:p w:rsidRPr="00CB09C7" w:rsidR="003053AB" w:rsidP="003053AB" w:rsidRDefault="00C34DC8" w14:paraId="3F3EF0A2" w14:textId="6C0C40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A more consistent user experience which improves access, visibility and control for patients on elective pathways</w:t>
      </w:r>
    </w:p>
    <w:p w:rsidRPr="00CB09C7" w:rsidR="00C34DC8" w:rsidP="003053AB" w:rsidRDefault="00C34DC8" w14:paraId="2D1C1C1A" w14:textId="682FF2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Curated local information, contact details and guidance in the NHS App for patients on elective care pathways</w:t>
      </w:r>
    </w:p>
    <w:p w:rsidRPr="00105023" w:rsidR="003053AB" w:rsidP="6C4C04EF" w:rsidRDefault="00C34DC8" w14:paraId="2B0C9BD1" w14:textId="71D5AE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C4C04EF" w:rsidR="00C34DC8">
        <w:rPr>
          <w:rFonts w:ascii="Arial" w:hAnsi="Arial" w:cs="Arial"/>
        </w:rPr>
        <w:t>A single point of entry digital ‘front door’ to NHS services through the NHS App</w:t>
      </w:r>
    </w:p>
    <w:p w:rsidRPr="00CB09C7" w:rsidR="003053AB" w:rsidP="003053AB" w:rsidRDefault="00C34DC8" w14:paraId="484B8A1E" w14:textId="712E4429">
      <w:pPr>
        <w:rPr>
          <w:rFonts w:ascii="Arial" w:hAnsi="Arial" w:cs="Arial"/>
          <w:u w:val="single"/>
        </w:rPr>
      </w:pPr>
      <w:r w:rsidRPr="00CB09C7">
        <w:rPr>
          <w:rFonts w:ascii="Arial" w:hAnsi="Arial" w:cs="Arial"/>
          <w:u w:val="single"/>
        </w:rPr>
        <w:t>C</w:t>
      </w:r>
      <w:r w:rsidRPr="00CB09C7" w:rsidR="003053AB">
        <w:rPr>
          <w:rFonts w:ascii="Arial" w:hAnsi="Arial" w:cs="Arial"/>
          <w:u w:val="single"/>
        </w:rPr>
        <w:t>linicians</w:t>
      </w:r>
    </w:p>
    <w:p w:rsidRPr="00CB09C7" w:rsidR="00C34DC8" w:rsidP="003053AB" w:rsidRDefault="00C34DC8" w14:paraId="06F3E953" w14:textId="2DC9A3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Pre-consultation questionnaires in the NHS App to support delivery of consultations, reducing the volume of face-to-face appointments</w:t>
      </w:r>
    </w:p>
    <w:p w:rsidRPr="00CB09C7" w:rsidR="00C34DC8" w:rsidP="003053AB" w:rsidRDefault="00C34DC8" w14:paraId="6489B262" w14:textId="101DEA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Mitigating patient health deterioration whilst waiting, through improved access to information and services</w:t>
      </w:r>
    </w:p>
    <w:p w:rsidRPr="00CB09C7" w:rsidR="00C34DC8" w:rsidP="003053AB" w:rsidRDefault="00C34DC8" w14:paraId="73DD5B71" w14:textId="4C41A16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Reduction in missed appointments through appointment reminder notifications in the NHS App, reducing unutilised clinical time</w:t>
      </w:r>
    </w:p>
    <w:p w:rsidRPr="00105023" w:rsidR="003053AB" w:rsidP="00105023" w:rsidRDefault="00C34DC8" w14:paraId="530E33B0" w14:textId="57735F60">
      <w:pPr>
        <w:pStyle w:val="ListParagraph"/>
        <w:numPr>
          <w:ilvl w:val="0"/>
          <w:numId w:val="1"/>
        </w:numPr>
        <w:rPr>
          <w:rFonts w:ascii="Arial" w:hAnsi="Arial" w:cs="Arial"/>
          <w:rPrChange w:author="Cathy Stuart" w:date="2023-05-02T11:48:00Z" w:id="3">
            <w:rPr/>
          </w:rPrChange>
        </w:rPr>
      </w:pPr>
      <w:r w:rsidRPr="00CB09C7">
        <w:rPr>
          <w:rFonts w:ascii="Arial" w:hAnsi="Arial" w:cs="Arial"/>
        </w:rPr>
        <w:t>Enables i</w:t>
      </w:r>
      <w:r w:rsidRPr="00CB09C7" w:rsidR="003053AB">
        <w:rPr>
          <w:rFonts w:ascii="Arial" w:hAnsi="Arial" w:cs="Arial"/>
        </w:rPr>
        <w:t>mprovements in clinical outcomes</w:t>
      </w:r>
    </w:p>
    <w:p w:rsidRPr="00CB09C7" w:rsidR="003053AB" w:rsidP="003053AB" w:rsidRDefault="003053AB" w14:paraId="0D5EEB6E" w14:textId="5BAFC8CE">
      <w:pPr>
        <w:rPr>
          <w:rFonts w:ascii="Arial" w:hAnsi="Arial" w:cs="Arial"/>
          <w:u w:val="single"/>
        </w:rPr>
      </w:pPr>
      <w:r w:rsidRPr="00CB09C7">
        <w:rPr>
          <w:rFonts w:ascii="Arial" w:hAnsi="Arial" w:cs="Arial"/>
          <w:u w:val="single"/>
        </w:rPr>
        <w:t xml:space="preserve">For </w:t>
      </w:r>
      <w:r w:rsidR="00CB765A">
        <w:rPr>
          <w:rFonts w:ascii="Arial" w:hAnsi="Arial" w:cs="Arial"/>
          <w:u w:val="single"/>
        </w:rPr>
        <w:t>hospitals</w:t>
      </w:r>
    </w:p>
    <w:p w:rsidRPr="00CB09C7" w:rsidR="00C34DC8" w:rsidP="003053AB" w:rsidRDefault="00C34DC8" w14:paraId="387B5AE3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Access to more patient led data to provide increased personalised care for patients</w:t>
      </w:r>
    </w:p>
    <w:p w:rsidRPr="00CB09C7" w:rsidR="00C34DC8" w:rsidP="003053AB" w:rsidRDefault="00C34DC8" w14:paraId="32D9D728" w14:textId="1BB51C1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New opportunities for digital communication</w:t>
      </w:r>
      <w:r w:rsidR="00CB765A">
        <w:rPr>
          <w:rFonts w:ascii="Arial" w:hAnsi="Arial" w:cs="Arial"/>
        </w:rPr>
        <w:t>;</w:t>
      </w:r>
      <w:r w:rsidRPr="00CB09C7">
        <w:rPr>
          <w:rFonts w:ascii="Arial" w:hAnsi="Arial" w:cs="Arial"/>
        </w:rPr>
        <w:t xml:space="preserve"> reducing unnecessary printing (large cost savings) and making information oriented towards a specific patient requirement</w:t>
      </w:r>
      <w:r w:rsidR="00CB765A">
        <w:rPr>
          <w:rFonts w:ascii="Arial" w:hAnsi="Arial" w:cs="Arial"/>
        </w:rPr>
        <w:t>;</w:t>
      </w:r>
      <w:r w:rsidRPr="00CB09C7">
        <w:rPr>
          <w:rFonts w:ascii="Arial" w:hAnsi="Arial" w:cs="Arial"/>
        </w:rPr>
        <w:t xml:space="preserve"> reduction in missed appointments by circa. 30%</w:t>
      </w:r>
    </w:p>
    <w:p w:rsidRPr="00504B25" w:rsidR="003053AB" w:rsidP="00105023" w:rsidRDefault="00C34DC8" w14:paraId="783B6873" w14:textId="5694900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Patients are more informed about their care and associated waiting times, improving patient experience and satisfaction with health services</w:t>
      </w:r>
    </w:p>
    <w:p w:rsidRPr="00CB765A" w:rsidR="00DD111D" w:rsidP="00DD111D" w:rsidRDefault="00C34DC8" w14:paraId="0E40ABF5" w14:textId="3859B479">
      <w:pPr>
        <w:rPr>
          <w:rFonts w:ascii="Arial" w:hAnsi="Arial" w:cs="Arial"/>
        </w:rPr>
      </w:pPr>
      <w:r w:rsidRPr="00CB09C7">
        <w:rPr>
          <w:rFonts w:ascii="Arial" w:hAnsi="Arial" w:cs="Arial"/>
        </w:rPr>
        <w:lastRenderedPageBreak/>
        <w:t xml:space="preserve">In addition, patient portals present an opportunity to reduce the administrative costs of care and enable a number of the key tactical and strategic objectives of the NHS in </w:t>
      </w:r>
      <w:r w:rsidRPr="00504B25">
        <w:rPr>
          <w:rFonts w:ascii="Arial" w:hAnsi="Arial" w:cs="Arial"/>
        </w:rPr>
        <w:t>delivering transformed elective care</w:t>
      </w:r>
      <w:r w:rsidRPr="00CB765A">
        <w:rPr>
          <w:rFonts w:ascii="Arial" w:hAnsi="Arial" w:cs="Arial"/>
        </w:rPr>
        <w:t>.</w:t>
      </w:r>
    </w:p>
    <w:p w:rsidRPr="00CB09C7" w:rsidR="005B09FE" w:rsidP="00DD111D" w:rsidRDefault="00CB765A" w14:paraId="646D6770" w14:textId="67F5F24C">
      <w:pPr>
        <w:rPr>
          <w:rFonts w:ascii="Arial" w:hAnsi="Arial" w:cs="Arial"/>
        </w:rPr>
      </w:pPr>
      <w:r>
        <w:rPr>
          <w:rFonts w:ascii="Arial" w:hAnsi="Arial" w:cs="Arial"/>
        </w:rPr>
        <w:t>NHS teams across the region are working together to</w:t>
      </w:r>
      <w:r w:rsidRPr="00CB09C7">
        <w:rPr>
          <w:rFonts w:ascii="Arial" w:hAnsi="Arial" w:cs="Arial"/>
        </w:rPr>
        <w:t xml:space="preserve"> </w:t>
      </w:r>
      <w:r w:rsidRPr="00CB09C7" w:rsidR="005B09FE">
        <w:rPr>
          <w:rFonts w:ascii="Arial" w:hAnsi="Arial" w:cs="Arial"/>
        </w:rPr>
        <w:t>agree local targeted condition pathways for deployment.  These could be for the longest outpatient waits, the highest number of missed appointments and the greatest evidenced potential for reducing follow-up appointments.  Pathways which may be suitable include:</w:t>
      </w:r>
    </w:p>
    <w:p w:rsidRPr="00CB09C7" w:rsidR="005B09FE" w:rsidP="005B09FE" w:rsidRDefault="005B09FE" w14:paraId="6FC508A3" w14:textId="13210D4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 xml:space="preserve">Hip and knee </w:t>
      </w:r>
    </w:p>
    <w:p w:rsidRPr="00CB09C7" w:rsidR="005B09FE" w:rsidP="005B09FE" w:rsidRDefault="005B09FE" w14:paraId="6E7476B3" w14:textId="689762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 xml:space="preserve">Headache </w:t>
      </w:r>
    </w:p>
    <w:p w:rsidRPr="00CB09C7" w:rsidR="005B09FE" w:rsidP="005B09FE" w:rsidRDefault="005B09FE" w14:paraId="12B81659" w14:textId="52FC3C3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Breast, prostate, colorectal and endometrial cancer</w:t>
      </w:r>
    </w:p>
    <w:p w:rsidRPr="00CB09C7" w:rsidR="005B09FE" w:rsidP="005B09FE" w:rsidRDefault="005B09FE" w14:paraId="319F06F6" w14:textId="5A8EC49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Cataract</w:t>
      </w:r>
    </w:p>
    <w:p w:rsidRPr="00CB09C7" w:rsidR="005B09FE" w:rsidP="005B09FE" w:rsidRDefault="005B09FE" w14:paraId="6C9C15FB" w14:textId="7008EDA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ENT incl. tonsillectomy and myringoplasty</w:t>
      </w:r>
    </w:p>
    <w:p w:rsidRPr="00CB09C7" w:rsidR="005B09FE" w:rsidP="005B09FE" w:rsidRDefault="005B09FE" w14:paraId="2191077E" w14:textId="3BCE71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 xml:space="preserve">Gynaecology </w:t>
      </w:r>
    </w:p>
    <w:p w:rsidRPr="00CB09C7" w:rsidR="005B09FE" w:rsidP="005B09FE" w:rsidRDefault="005B09FE" w14:paraId="79D5BFFE" w14:textId="1CD069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Hernia</w:t>
      </w:r>
    </w:p>
    <w:p w:rsidRPr="00CB09C7" w:rsidR="005B09FE" w:rsidP="005B09FE" w:rsidRDefault="005B09FE" w14:paraId="2C317001" w14:textId="0C25844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Audiology</w:t>
      </w:r>
    </w:p>
    <w:p w:rsidRPr="00CB09C7" w:rsidR="005B09FE" w:rsidP="005B09FE" w:rsidRDefault="005B09FE" w14:paraId="0951ED05" w14:textId="3180437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Pain management</w:t>
      </w:r>
    </w:p>
    <w:p w:rsidRPr="00CB09C7" w:rsidR="005B09FE" w:rsidP="005B09FE" w:rsidRDefault="005B09FE" w14:paraId="20A973B1" w14:textId="729A9D3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Dermatology</w:t>
      </w:r>
    </w:p>
    <w:p w:rsidRPr="00CB09C7" w:rsidR="005B09FE" w:rsidP="005B09FE" w:rsidRDefault="005B09FE" w14:paraId="05F5FBB6" w14:textId="46D313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09C7">
        <w:rPr>
          <w:rFonts w:ascii="Arial" w:hAnsi="Arial" w:cs="Arial"/>
        </w:rPr>
        <w:t>Inflammatory bowel</w:t>
      </w:r>
    </w:p>
    <w:p w:rsidRPr="00CB09C7" w:rsidR="005B09FE" w:rsidP="005B09FE" w:rsidRDefault="005B09FE" w14:paraId="2AA03BC4" w14:textId="70528EE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6C4C04EF" w:rsidR="00504B25">
        <w:rPr>
          <w:rFonts w:ascii="Arial" w:hAnsi="Arial" w:cs="Arial"/>
        </w:rPr>
        <w:t>R</w:t>
      </w:r>
      <w:r w:rsidRPr="6C4C04EF" w:rsidR="005B09FE">
        <w:rPr>
          <w:rFonts w:ascii="Arial" w:hAnsi="Arial" w:cs="Arial"/>
        </w:rPr>
        <w:t>heumatology</w:t>
      </w:r>
    </w:p>
    <w:p w:rsidRPr="002F09B1" w:rsidR="002F09B1" w:rsidP="6C4C04EF" w:rsidRDefault="002F09B1" w14:paraId="6E1A70D9" w14:textId="7C4FB230">
      <w:pPr>
        <w:rPr>
          <w:rFonts w:ascii="Arial" w:hAnsi="Arial" w:cs="Arial"/>
        </w:rPr>
      </w:pPr>
      <w:r w:rsidRPr="6C4C04EF" w:rsidR="002F09B1">
        <w:rPr>
          <w:rFonts w:ascii="Arial" w:hAnsi="Arial" w:cs="Arial"/>
        </w:rPr>
        <w:t xml:space="preserve">For more information, go to </w:t>
      </w:r>
      <w:r>
        <w:fldChar w:fldCharType="begin"/>
      </w:r>
      <w:r>
        <w:instrText xml:space="preserve">HYPERLINK "https://future.nhs.uk/NWOutpatientTransformation/view?objectId=42882768"</w:instrText>
      </w:r>
      <w:r>
        <w:fldChar w:fldCharType="separate"/>
      </w:r>
      <w:r w:rsidRPr="6C4C04EF" w:rsidR="00FB024F">
        <w:rPr>
          <w:rStyle w:val="Hyperlink"/>
        </w:rPr>
        <w:t>Patient portal expansion across the North West</w:t>
      </w:r>
      <w:r>
        <w:fldChar w:fldCharType="end"/>
      </w:r>
    </w:p>
    <w:sectPr w:rsidRPr="002F09B1" w:rsidR="002F09B1" w:rsidSect="00CB765A">
      <w:pgSz w:w="11906" w:h="16838" w:orient="portrait"/>
      <w:pgMar w:top="1440" w:right="1440" w:bottom="568" w:left="1440" w:header="708" w:footer="708" w:gutter="0"/>
      <w:cols w:space="708"/>
      <w:docGrid w:linePitch="360"/>
      <w:sectPrChange w:author="Cathy Stuart" w:date="2023-05-02T11:48:00Z" w:id="10">
        <w:sectPr w:rsidRPr="002F09B1" w:rsidR="002F09B1" w:rsidSect="00CB765A">
          <w:pgMar w:top="1440" w:right="1440" w:bottom="1440" w:left="1440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DBC"/>
    <w:multiLevelType w:val="hybridMultilevel"/>
    <w:tmpl w:val="F68E39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D85E03"/>
    <w:multiLevelType w:val="hybridMultilevel"/>
    <w:tmpl w:val="A5FEAE3A"/>
    <w:lvl w:ilvl="0" w:tplc="2054BC7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6B02D5"/>
    <w:multiLevelType w:val="hybridMultilevel"/>
    <w:tmpl w:val="E8AA6A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6970668">
    <w:abstractNumId w:val="2"/>
  </w:num>
  <w:num w:numId="2" w16cid:durableId="352069864">
    <w:abstractNumId w:val="0"/>
  </w:num>
  <w:num w:numId="3" w16cid:durableId="72051610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1D"/>
    <w:rsid w:val="000826A9"/>
    <w:rsid w:val="00105023"/>
    <w:rsid w:val="001773D9"/>
    <w:rsid w:val="0018755B"/>
    <w:rsid w:val="002F09B1"/>
    <w:rsid w:val="003053AB"/>
    <w:rsid w:val="004834B9"/>
    <w:rsid w:val="00504B25"/>
    <w:rsid w:val="00551472"/>
    <w:rsid w:val="005B09FE"/>
    <w:rsid w:val="005F51C2"/>
    <w:rsid w:val="008D6B27"/>
    <w:rsid w:val="00AD1153"/>
    <w:rsid w:val="00C34DC8"/>
    <w:rsid w:val="00CB09C7"/>
    <w:rsid w:val="00CB765A"/>
    <w:rsid w:val="00D33E5A"/>
    <w:rsid w:val="00DD111D"/>
    <w:rsid w:val="00EF4A03"/>
    <w:rsid w:val="00FB024F"/>
    <w:rsid w:val="6C4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4514"/>
  <w15:chartTrackingRefBased/>
  <w15:docId w15:val="{71F8940F-CCBB-4172-B60C-956FAFA5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11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111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D111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DD111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053AB"/>
    <w:pPr>
      <w:ind w:left="720"/>
      <w:contextualSpacing/>
    </w:pPr>
  </w:style>
  <w:style w:type="paragraph" w:styleId="Revision">
    <w:name w:val="Revision"/>
    <w:hidden/>
    <w:uiPriority w:val="99"/>
    <w:semiHidden/>
    <w:rsid w:val="00CB09C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B0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b6a3259-5b26-45f2-8717-9fc21d78fc99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46AF8F8791C4BB079E5D0FD01C392" ma:contentTypeVersion="18" ma:contentTypeDescription="Create a new document." ma:contentTypeScope="" ma:versionID="3597eb65a8f397c2114264a0c774ad1c">
  <xsd:schema xmlns:xsd="http://www.w3.org/2001/XMLSchema" xmlns:xs="http://www.w3.org/2001/XMLSchema" xmlns:p="http://schemas.microsoft.com/office/2006/metadata/properties" xmlns:ns1="http://schemas.microsoft.com/sharepoint/v3" xmlns:ns2="db6a3259-5b26-45f2-8717-9fc21d78fc99" xmlns:ns3="b0f6542d-b716-424a-afda-c4a0ea0cc389" xmlns:ns4="cccaf3ac-2de9-44d4-aa31-54302fceb5f7" targetNamespace="http://schemas.microsoft.com/office/2006/metadata/properties" ma:root="true" ma:fieldsID="8023d5546fa7dcdc10a73aea729917cd" ns1:_="" ns2:_="" ns3:_="" ns4:_="">
    <xsd:import namespace="http://schemas.microsoft.com/sharepoint/v3"/>
    <xsd:import namespace="db6a3259-5b26-45f2-8717-9fc21d78fc99"/>
    <xsd:import namespace="b0f6542d-b716-424a-afda-c4a0ea0cc38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a3259-5b26-45f2-8717-9fc21d78f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6542d-b716-424a-afda-c4a0ea0cc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22ca120-b656-4923-9c61-38f33cbd5861}" ma:internalName="TaxCatchAll" ma:showField="CatchAllData" ma:web="b0f6542d-b716-424a-afda-c4a0ea0cc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C6DEE-94B0-4AFA-BD28-D3F6FDDF50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6a3259-5b26-45f2-8717-9fc21d78fc99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93BFCD1F-13DC-4E46-970C-1AF9E3362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56379-0AF7-48CB-935E-54057C3BF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6a3259-5b26-45f2-8717-9fc21d78fc99"/>
    <ds:schemaRef ds:uri="b0f6542d-b716-424a-afda-c4a0ea0cc38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Sharron Livesey</dc:creator>
  <keywords/>
  <dc:description/>
  <lastModifiedBy>Cathy Stuart</lastModifiedBy>
  <revision>9</revision>
  <dcterms:created xsi:type="dcterms:W3CDTF">2023-05-02T15:50:00.0000000Z</dcterms:created>
  <dcterms:modified xsi:type="dcterms:W3CDTF">2023-05-10T15:45:45.1475711Z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0x01010023D46AF8F8791C4BB079E5D0FD01C392</vt:lpwstr>
  </property>
  <property fmtid="{D5CDD505-2E9C-101B-9397-08002B2CF9AE}" pid="3" name="MediaServiceImageTags">
    <vt:lpwstr/>
  </property>
</Properties>
</file>