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id w:val="2036304631"/>
        <w:docPartObj>
          <w:docPartGallery w:val="Cover Pages"/>
          <w:docPartUnique/>
        </w:docPartObj>
      </w:sdtPr>
      <w:sdtContent>
        <w:p w14:paraId="2A6BDEEC" w14:textId="77777777" w:rsidR="005E5831" w:rsidRDefault="005E5831">
          <w:r>
            <w:rPr>
              <w:noProof/>
              <w:lang w:eastAsia="en-GB"/>
            </w:rPr>
            <w:drawing>
              <wp:anchor distT="0" distB="0" distL="114300" distR="114300" simplePos="0" relativeHeight="251664384" behindDoc="0" locked="0" layoutInCell="1" allowOverlap="1" wp14:anchorId="1705EECC" wp14:editId="58542D45">
                <wp:simplePos x="0" y="0"/>
                <wp:positionH relativeFrom="page">
                  <wp:posOffset>6372225</wp:posOffset>
                </wp:positionH>
                <wp:positionV relativeFrom="page">
                  <wp:posOffset>375920</wp:posOffset>
                </wp:positionV>
                <wp:extent cx="799950" cy="360000"/>
                <wp:effectExtent l="0" t="0" r="0" b="0"/>
                <wp:wrapNone/>
                <wp:docPr id="3" name="Picture 3" descr="NH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NHS logo"/>
                        <pic:cNvPicPr>
                          <a:picLocks noChangeAspect="1"/>
                        </pic:cNvPicPr>
                      </pic:nvPicPr>
                      <pic:blipFill rotWithShape="1">
                        <a:blip r:embed="rId11" cstate="print">
                          <a:extLst>
                            <a:ext uri="{28A0092B-C50C-407E-A947-70E740481C1C}">
                              <a14:useLocalDpi xmlns:a14="http://schemas.microsoft.com/office/drawing/2010/main" val="0"/>
                            </a:ext>
                          </a:extLst>
                        </a:blip>
                        <a:srcRect l="1409" t="1667" r="-1409" b="42082"/>
                        <a:stretch/>
                      </pic:blipFill>
                      <pic:spPr bwMode="auto">
                        <a:xfrm>
                          <a:off x="0" y="0"/>
                          <a:ext cx="799950" cy="36000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0753C959" w14:textId="77777777" w:rsidR="005E5831" w:rsidRPr="005E5831" w:rsidRDefault="005E5831" w:rsidP="005E5831">
          <w:r>
            <w:rPr>
              <w:noProof/>
              <w:lang w:eastAsia="en-GB"/>
            </w:rPr>
            <mc:AlternateContent>
              <mc:Choice Requires="wps">
                <w:drawing>
                  <wp:anchor distT="0" distB="0" distL="114300" distR="114300" simplePos="0" relativeHeight="251662336" behindDoc="0" locked="0" layoutInCell="1" allowOverlap="1" wp14:anchorId="6CEA35FD" wp14:editId="70261F45">
                    <wp:simplePos x="0" y="0"/>
                    <wp:positionH relativeFrom="page">
                      <wp:posOffset>612250</wp:posOffset>
                    </wp:positionH>
                    <wp:positionV relativeFrom="page">
                      <wp:posOffset>5136543</wp:posOffset>
                    </wp:positionV>
                    <wp:extent cx="6496050" cy="3784820"/>
                    <wp:effectExtent l="0" t="0" r="0" b="6350"/>
                    <wp:wrapThrough wrapText="bothSides">
                      <wp:wrapPolygon edited="0">
                        <wp:start x="0" y="0"/>
                        <wp:lineTo x="0" y="21528"/>
                        <wp:lineTo x="21537" y="21528"/>
                        <wp:lineTo x="21537" y="0"/>
                        <wp:lineTo x="0" y="0"/>
                      </wp:wrapPolygon>
                    </wp:wrapThrough>
                    <wp:docPr id="5" name="Text 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6496050" cy="37848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7948A30" w14:textId="41C91544" w:rsidR="005E5831" w:rsidRDefault="003C5CD4" w:rsidP="005E5831">
                                <w:pPr>
                                  <w:pStyle w:val="Subtitle"/>
                                  <w:rPr>
                                    <w:rFonts w:ascii="Arial" w:eastAsiaTheme="majorEastAsia" w:hAnsi="Arial" w:cstheme="majorBidi"/>
                                    <w:b/>
                                    <w:bCs w:val="0"/>
                                    <w:color w:val="005EB8"/>
                                    <w:spacing w:val="-10"/>
                                    <w:kern w:val="28"/>
                                    <w:sz w:val="72"/>
                                    <w:szCs w:val="56"/>
                                  </w:rPr>
                                </w:pPr>
                                <w:r>
                                  <w:rPr>
                                    <w:rFonts w:ascii="Arial" w:eastAsiaTheme="majorEastAsia" w:hAnsi="Arial" w:cstheme="majorBidi"/>
                                    <w:b/>
                                    <w:bCs w:val="0"/>
                                    <w:color w:val="005EB8"/>
                                    <w:spacing w:val="-10"/>
                                    <w:kern w:val="28"/>
                                    <w:sz w:val="72"/>
                                    <w:szCs w:val="56"/>
                                  </w:rPr>
                                  <w:t xml:space="preserve">Case for Change: </w:t>
                                </w:r>
                                <w:proofErr w:type="gramStart"/>
                                <w:r w:rsidR="008B5E6D">
                                  <w:rPr>
                                    <w:rFonts w:ascii="Arial" w:eastAsiaTheme="majorEastAsia" w:hAnsi="Arial" w:cstheme="majorBidi"/>
                                    <w:b/>
                                    <w:bCs w:val="0"/>
                                    <w:color w:val="005EB8"/>
                                    <w:spacing w:val="-10"/>
                                    <w:kern w:val="28"/>
                                    <w:sz w:val="72"/>
                                    <w:szCs w:val="56"/>
                                  </w:rPr>
                                  <w:t>North West</w:t>
                                </w:r>
                                <w:proofErr w:type="gramEnd"/>
                                <w:r w:rsidR="008B5E6D">
                                  <w:rPr>
                                    <w:rFonts w:ascii="Arial" w:eastAsiaTheme="majorEastAsia" w:hAnsi="Arial" w:cstheme="majorBidi"/>
                                    <w:b/>
                                    <w:bCs w:val="0"/>
                                    <w:color w:val="005EB8"/>
                                    <w:spacing w:val="-10"/>
                                    <w:kern w:val="28"/>
                                    <w:sz w:val="72"/>
                                    <w:szCs w:val="56"/>
                                  </w:rPr>
                                  <w:t xml:space="preserve"> </w:t>
                                </w:r>
                                <w:r>
                                  <w:rPr>
                                    <w:rFonts w:ascii="Arial" w:eastAsiaTheme="majorEastAsia" w:hAnsi="Arial" w:cstheme="majorBidi"/>
                                    <w:b/>
                                    <w:bCs w:val="0"/>
                                    <w:color w:val="005EB8"/>
                                    <w:spacing w:val="-10"/>
                                    <w:kern w:val="28"/>
                                    <w:sz w:val="72"/>
                                    <w:szCs w:val="56"/>
                                  </w:rPr>
                                  <w:t>Neonatal Critical Care</w:t>
                                </w:r>
                                <w:r w:rsidR="00826EB5">
                                  <w:rPr>
                                    <w:rFonts w:ascii="Arial" w:eastAsiaTheme="majorEastAsia" w:hAnsi="Arial" w:cstheme="majorBidi"/>
                                    <w:b/>
                                    <w:bCs w:val="0"/>
                                    <w:color w:val="005EB8"/>
                                    <w:spacing w:val="-10"/>
                                    <w:kern w:val="28"/>
                                    <w:sz w:val="72"/>
                                    <w:szCs w:val="56"/>
                                  </w:rPr>
                                  <w:t xml:space="preserve"> </w:t>
                                </w:r>
                              </w:p>
                              <w:p w14:paraId="017BC999" w14:textId="77777777" w:rsidR="00D80CBA" w:rsidRPr="0000566A" w:rsidRDefault="00D80CBA" w:rsidP="0000566A"/>
                              <w:p w14:paraId="1886512B" w14:textId="3B54CAF2" w:rsidR="006B4909" w:rsidRPr="005D01FF" w:rsidRDefault="005D01FF" w:rsidP="006B4909">
                                <w:pPr>
                                  <w:rPr>
                                    <w:b/>
                                    <w:bCs/>
                                    <w:noProof/>
                                    <w:color w:val="2E74B5" w:themeColor="accent5" w:themeShade="BF"/>
                                    <w:sz w:val="36"/>
                                    <w:szCs w:val="32"/>
                                  </w:rPr>
                                </w:pPr>
                                <w:r w:rsidRPr="005D01FF">
                                  <w:rPr>
                                    <w:b/>
                                    <w:bCs/>
                                    <w:noProof/>
                                    <w:color w:val="2E74B5" w:themeColor="accent5" w:themeShade="BF"/>
                                    <w:sz w:val="36"/>
                                    <w:szCs w:val="32"/>
                                  </w:rPr>
                                  <w:t>A Vision for Neonatal Services</w:t>
                                </w:r>
                              </w:p>
                              <w:p w14:paraId="73E4B0AA" w14:textId="77777777" w:rsidR="005D01FF" w:rsidRPr="005D01FF" w:rsidRDefault="005D01FF" w:rsidP="005D01FF">
                                <w:pPr>
                                  <w:shd w:val="clear" w:color="auto" w:fill="B4C6E7" w:themeFill="accent1" w:themeFillTint="66"/>
                                  <w:rPr>
                                    <w:noProof/>
                                    <w:sz w:val="28"/>
                                    <w:szCs w:val="24"/>
                                  </w:rPr>
                                </w:pPr>
                                <w:r w:rsidRPr="005D01FF">
                                  <w:rPr>
                                    <w:i/>
                                    <w:iCs/>
                                    <w:noProof/>
                                    <w:sz w:val="28"/>
                                    <w:szCs w:val="24"/>
                                  </w:rPr>
                                  <w:t>“A seamless, responsive and multidisciplinary service built around the needs of new-born babies and the involvement of families in their care. High quality neonatal care will be networked together across England, to improve outcomes for all families, provide safe expert care as close to their home as possible, and keep mother and baby together while they need care”</w:t>
                                </w:r>
                              </w:p>
                              <w:p w14:paraId="275A65FE" w14:textId="77777777" w:rsidR="005D01FF" w:rsidRPr="005D01FF" w:rsidRDefault="005D01FF" w:rsidP="005D01FF">
                                <w:r w:rsidRPr="005D01FF">
                                  <w:t>The vision for neonatal services across England as set out in the N</w:t>
                                </w:r>
                                <w:r w:rsidR="00CD7224">
                                  <w:t xml:space="preserve">eonatal </w:t>
                                </w:r>
                                <w:r w:rsidRPr="005D01FF">
                                  <w:t>C</w:t>
                                </w:r>
                                <w:r w:rsidR="00CD7224">
                                  <w:t xml:space="preserve">ritical </w:t>
                                </w:r>
                                <w:r w:rsidRPr="005D01FF">
                                  <w:t>C</w:t>
                                </w:r>
                                <w:r w:rsidR="00CD7224">
                                  <w:t xml:space="preserve">are </w:t>
                                </w:r>
                                <w:r w:rsidRPr="005D01FF">
                                  <w:t>R</w:t>
                                </w:r>
                                <w:r w:rsidR="00CD7224">
                                  <w:t>eview</w:t>
                                </w:r>
                                <w:r w:rsidRPr="005D01FF">
                                  <w:t>.</w:t>
                                </w:r>
                              </w:p>
                              <w:p w14:paraId="52077B0B" w14:textId="77777777" w:rsidR="005D01FF" w:rsidRPr="006B4909" w:rsidRDefault="005D01FF" w:rsidP="005D01FF"/>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6CEA35FD" id="_x0000_t202" coordsize="21600,21600" o:spt="202" path="m,l,21600r21600,l21600,xe">
                    <v:stroke joinstyle="miter"/>
                    <v:path gradientshapeok="t" o:connecttype="rect"/>
                  </v:shapetype>
                  <v:shape id="Text Box 20" o:spid="_x0000_s1026" type="#_x0000_t202" style="position:absolute;margin-left:48.2pt;margin-top:404.45pt;width:511.5pt;height:298pt;z-index:2516623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" filled="f" stroked="f">
                    <v:path arrowok="t"/>
                    <v:textbox inset="0,0,0,0">
                      <w:txbxContent>
                        <w:p w14:paraId="77948A30" w14:textId="41C91544" w:rsidR="005E5831" w:rsidRDefault="003C5CD4" w:rsidP="005E5831">
                          <w:pPr>
                            <w:pStyle w:val="Subtitle"/>
                            <w:rPr>
                              <w:rFonts w:ascii="Arial" w:eastAsiaTheme="majorEastAsia" w:hAnsi="Arial" w:cstheme="majorBidi"/>
                              <w:b/>
                              <w:bCs w:val="0"/>
                              <w:color w:val="005EB8"/>
                              <w:spacing w:val="-10"/>
                              <w:kern w:val="28"/>
                              <w:sz w:val="72"/>
                              <w:szCs w:val="56"/>
                            </w:rPr>
                          </w:pPr>
                          <w:r>
                            <w:rPr>
                              <w:rFonts w:ascii="Arial" w:eastAsiaTheme="majorEastAsia" w:hAnsi="Arial" w:cstheme="majorBidi"/>
                              <w:b/>
                              <w:bCs w:val="0"/>
                              <w:color w:val="005EB8"/>
                              <w:spacing w:val="-10"/>
                              <w:kern w:val="28"/>
                              <w:sz w:val="72"/>
                              <w:szCs w:val="56"/>
                            </w:rPr>
                            <w:t xml:space="preserve">Case for Change: </w:t>
                          </w:r>
                          <w:proofErr w:type="gramStart"/>
                          <w:r w:rsidR="008B5E6D">
                            <w:rPr>
                              <w:rFonts w:ascii="Arial" w:eastAsiaTheme="majorEastAsia" w:hAnsi="Arial" w:cstheme="majorBidi"/>
                              <w:b/>
                              <w:bCs w:val="0"/>
                              <w:color w:val="005EB8"/>
                              <w:spacing w:val="-10"/>
                              <w:kern w:val="28"/>
                              <w:sz w:val="72"/>
                              <w:szCs w:val="56"/>
                            </w:rPr>
                            <w:t>North West</w:t>
                          </w:r>
                          <w:proofErr w:type="gramEnd"/>
                          <w:r w:rsidR="008B5E6D">
                            <w:rPr>
                              <w:rFonts w:ascii="Arial" w:eastAsiaTheme="majorEastAsia" w:hAnsi="Arial" w:cstheme="majorBidi"/>
                              <w:b/>
                              <w:bCs w:val="0"/>
                              <w:color w:val="005EB8"/>
                              <w:spacing w:val="-10"/>
                              <w:kern w:val="28"/>
                              <w:sz w:val="72"/>
                              <w:szCs w:val="56"/>
                            </w:rPr>
                            <w:t xml:space="preserve"> </w:t>
                          </w:r>
                          <w:r>
                            <w:rPr>
                              <w:rFonts w:ascii="Arial" w:eastAsiaTheme="majorEastAsia" w:hAnsi="Arial" w:cstheme="majorBidi"/>
                              <w:b/>
                              <w:bCs w:val="0"/>
                              <w:color w:val="005EB8"/>
                              <w:spacing w:val="-10"/>
                              <w:kern w:val="28"/>
                              <w:sz w:val="72"/>
                              <w:szCs w:val="56"/>
                            </w:rPr>
                            <w:t>Neonatal Critical Care</w:t>
                          </w:r>
                          <w:r w:rsidR="00826EB5">
                            <w:rPr>
                              <w:rFonts w:ascii="Arial" w:eastAsiaTheme="majorEastAsia" w:hAnsi="Arial" w:cstheme="majorBidi"/>
                              <w:b/>
                              <w:bCs w:val="0"/>
                              <w:color w:val="005EB8"/>
                              <w:spacing w:val="-10"/>
                              <w:kern w:val="28"/>
                              <w:sz w:val="72"/>
                              <w:szCs w:val="56"/>
                            </w:rPr>
                            <w:t xml:space="preserve"> </w:t>
                          </w:r>
                        </w:p>
                        <w:p w14:paraId="017BC999" w14:textId="77777777" w:rsidR="00D80CBA" w:rsidRPr="0000566A" w:rsidRDefault="00D80CBA" w:rsidP="0000566A"/>
                        <w:p w14:paraId="1886512B" w14:textId="3B54CAF2" w:rsidR="006B4909" w:rsidRPr="005D01FF" w:rsidRDefault="005D01FF" w:rsidP="006B4909">
                          <w:pPr>
                            <w:rPr>
                              <w:b/>
                              <w:bCs/>
                              <w:noProof/>
                              <w:color w:val="2E74B5" w:themeColor="accent5" w:themeShade="BF"/>
                              <w:sz w:val="36"/>
                              <w:szCs w:val="32"/>
                            </w:rPr>
                          </w:pPr>
                          <w:r w:rsidRPr="005D01FF">
                            <w:rPr>
                              <w:b/>
                              <w:bCs/>
                              <w:noProof/>
                              <w:color w:val="2E74B5" w:themeColor="accent5" w:themeShade="BF"/>
                              <w:sz w:val="36"/>
                              <w:szCs w:val="32"/>
                            </w:rPr>
                            <w:t>A Vision for Neonatal Services</w:t>
                          </w:r>
                        </w:p>
                        <w:p w14:paraId="73E4B0AA" w14:textId="77777777" w:rsidR="005D01FF" w:rsidRPr="005D01FF" w:rsidRDefault="005D01FF" w:rsidP="005D01FF">
                          <w:pPr>
                            <w:shd w:val="clear" w:color="auto" w:fill="B4C6E7" w:themeFill="accent1" w:themeFillTint="66"/>
                            <w:rPr>
                              <w:noProof/>
                              <w:sz w:val="28"/>
                              <w:szCs w:val="24"/>
                            </w:rPr>
                          </w:pPr>
                          <w:r w:rsidRPr="005D01FF">
                            <w:rPr>
                              <w:i/>
                              <w:iCs/>
                              <w:noProof/>
                              <w:sz w:val="28"/>
                              <w:szCs w:val="24"/>
                            </w:rPr>
                            <w:t>“A seamless, responsive and multidisciplinary service built around the needs of new-born babies and the involvement of families in their care. High quality neonatal care will be networked together across England, to improve outcomes for all families, provide safe expert care as close to their home as possible, and keep mother and baby together while they need care”</w:t>
                          </w:r>
                        </w:p>
                        <w:p w14:paraId="275A65FE" w14:textId="77777777" w:rsidR="005D01FF" w:rsidRPr="005D01FF" w:rsidRDefault="005D01FF" w:rsidP="005D01FF">
                          <w:r w:rsidRPr="005D01FF">
                            <w:t>The vision for neonatal services across England as set out in the N</w:t>
                          </w:r>
                          <w:r w:rsidR="00CD7224">
                            <w:t xml:space="preserve">eonatal </w:t>
                          </w:r>
                          <w:r w:rsidRPr="005D01FF">
                            <w:t>C</w:t>
                          </w:r>
                          <w:r w:rsidR="00CD7224">
                            <w:t xml:space="preserve">ritical </w:t>
                          </w:r>
                          <w:r w:rsidRPr="005D01FF">
                            <w:t>C</w:t>
                          </w:r>
                          <w:r w:rsidR="00CD7224">
                            <w:t xml:space="preserve">are </w:t>
                          </w:r>
                          <w:r w:rsidRPr="005D01FF">
                            <w:t>R</w:t>
                          </w:r>
                          <w:r w:rsidR="00CD7224">
                            <w:t>eview</w:t>
                          </w:r>
                          <w:r w:rsidRPr="005D01FF">
                            <w:t>.</w:t>
                          </w:r>
                        </w:p>
                        <w:p w14:paraId="52077B0B" w14:textId="77777777" w:rsidR="005D01FF" w:rsidRPr="006B4909" w:rsidRDefault="005D01FF" w:rsidP="005D01FF"/>
                      </w:txbxContent>
                    </v:textbox>
                    <w10:wrap type="through" anchorx="page" anchory="page"/>
                  </v:shape>
                </w:pict>
              </mc:Fallback>
            </mc:AlternateContent>
          </w:r>
          <w:r>
            <w:br w:type="page"/>
          </w:r>
        </w:p>
      </w:sdtContent>
    </w:sdt>
    <w:bookmarkStart w:id="0" w:name="_MacBuGuideStaticData_3861H" w:displacedByCustomXml="prev"/>
    <w:bookmarkEnd w:id="0"/>
    <w:p w14:paraId="346004FE" w14:textId="787DBB28" w:rsidR="005E5831" w:rsidRPr="00AD18FA" w:rsidRDefault="003C5CD4" w:rsidP="005E5831">
      <w:r>
        <w:rPr>
          <w:rFonts w:eastAsia="Times New Roman" w:cs="Times New Roman"/>
          <w:b/>
          <w:bCs/>
          <w:color w:val="005EB8"/>
          <w:sz w:val="32"/>
          <w:szCs w:val="72"/>
        </w:rPr>
        <w:lastRenderedPageBreak/>
        <w:t xml:space="preserve">Case for Change: </w:t>
      </w:r>
      <w:proofErr w:type="gramStart"/>
      <w:r w:rsidR="008B5E6D">
        <w:rPr>
          <w:rFonts w:eastAsia="Times New Roman" w:cs="Times New Roman"/>
          <w:b/>
          <w:bCs/>
          <w:color w:val="005EB8"/>
          <w:sz w:val="32"/>
          <w:szCs w:val="72"/>
        </w:rPr>
        <w:t>North West</w:t>
      </w:r>
      <w:proofErr w:type="gramEnd"/>
      <w:r w:rsidR="008B5E6D">
        <w:rPr>
          <w:rFonts w:eastAsia="Times New Roman" w:cs="Times New Roman"/>
          <w:b/>
          <w:bCs/>
          <w:color w:val="005EB8"/>
          <w:sz w:val="32"/>
          <w:szCs w:val="72"/>
        </w:rPr>
        <w:t xml:space="preserve"> </w:t>
      </w:r>
      <w:r>
        <w:rPr>
          <w:rFonts w:eastAsia="Times New Roman" w:cs="Times New Roman"/>
          <w:b/>
          <w:bCs/>
          <w:color w:val="005EB8"/>
          <w:sz w:val="32"/>
          <w:szCs w:val="72"/>
        </w:rPr>
        <w:t>Neonatal Critical Care</w:t>
      </w:r>
    </w:p>
    <w:p w14:paraId="62AC5DD0" w14:textId="77777777" w:rsidR="005E5831" w:rsidRDefault="003C5CD4" w:rsidP="005E5831">
      <w:proofErr w:type="gramStart"/>
      <w:r>
        <w:rPr>
          <w:rFonts w:eastAsia="Times New Roman" w:cs="Times New Roman"/>
          <w:b/>
          <w:bCs/>
          <w:color w:val="005EB8"/>
          <w:sz w:val="32"/>
          <w:szCs w:val="72"/>
        </w:rPr>
        <w:t>North West</w:t>
      </w:r>
      <w:proofErr w:type="gramEnd"/>
      <w:r>
        <w:rPr>
          <w:rFonts w:eastAsia="Times New Roman" w:cs="Times New Roman"/>
          <w:b/>
          <w:bCs/>
          <w:color w:val="005EB8"/>
          <w:sz w:val="32"/>
          <w:szCs w:val="72"/>
        </w:rPr>
        <w:t xml:space="preserve"> Safe and Sustainable Specialised Health Services for Babies &amp; Children</w:t>
      </w:r>
    </w:p>
    <w:p w14:paraId="0997D0BA" w14:textId="77777777" w:rsidR="002D28ED" w:rsidRDefault="002D28ED" w:rsidP="005E5831"/>
    <w:p w14:paraId="202F3315" w14:textId="77777777" w:rsidR="005E5831" w:rsidRDefault="005E5831" w:rsidP="005E5831">
      <w:r>
        <w:t>Publishing approval number:</w:t>
      </w:r>
      <w:r w:rsidR="000318DD">
        <w:t xml:space="preserve"> </w:t>
      </w:r>
    </w:p>
    <w:p w14:paraId="4DC7795B" w14:textId="77777777" w:rsidR="005E5831" w:rsidRDefault="005E5831" w:rsidP="005E5831"/>
    <w:p w14:paraId="788771E5" w14:textId="77777777" w:rsidR="005E5831" w:rsidRDefault="005E5831" w:rsidP="005E5831">
      <w:r>
        <w:t>Version number:</w:t>
      </w:r>
      <w:r w:rsidR="002D28ED">
        <w:t xml:space="preserve"> V</w:t>
      </w:r>
      <w:r w:rsidR="00835DB5">
        <w:t>2</w:t>
      </w:r>
      <w:r w:rsidR="002D28ED">
        <w:t>.0</w:t>
      </w:r>
    </w:p>
    <w:p w14:paraId="7F295639" w14:textId="77777777" w:rsidR="005E5831" w:rsidRDefault="005E5831" w:rsidP="005E5831"/>
    <w:p w14:paraId="6FDDC89B" w14:textId="77777777" w:rsidR="005E5831" w:rsidRDefault="005E5831" w:rsidP="005E5831">
      <w:r>
        <w:t>First published:</w:t>
      </w:r>
      <w:r w:rsidR="0041299A">
        <w:t xml:space="preserve"> </w:t>
      </w:r>
      <w:r w:rsidR="000318DD">
        <w:t>April 23</w:t>
      </w:r>
    </w:p>
    <w:p w14:paraId="2A65E4E9" w14:textId="77777777" w:rsidR="005E5831" w:rsidRDefault="005E5831" w:rsidP="005E5831"/>
    <w:p w14:paraId="220B8933" w14:textId="2C8A39D4" w:rsidR="005E5831" w:rsidRDefault="005E5831" w:rsidP="005E5831">
      <w:r>
        <w:t>Updated:</w:t>
      </w:r>
      <w:r w:rsidR="000318DD">
        <w:t xml:space="preserve"> </w:t>
      </w:r>
      <w:r w:rsidR="007B5872">
        <w:t xml:space="preserve">December </w:t>
      </w:r>
      <w:r w:rsidR="000318DD">
        <w:t>25</w:t>
      </w:r>
    </w:p>
    <w:p w14:paraId="2F9B391A" w14:textId="77777777" w:rsidR="005E5831" w:rsidRDefault="005E5831" w:rsidP="005E5831"/>
    <w:p w14:paraId="70EA7089" w14:textId="77777777" w:rsidR="005E5831" w:rsidRDefault="005E5831" w:rsidP="005E5831">
      <w:r>
        <w:t>Prepared by:</w:t>
      </w:r>
      <w:r w:rsidR="0041299A">
        <w:t xml:space="preserve"> </w:t>
      </w:r>
      <w:proofErr w:type="gramStart"/>
      <w:r w:rsidR="00835DB5">
        <w:t>North West</w:t>
      </w:r>
      <w:proofErr w:type="gramEnd"/>
      <w:r w:rsidR="00835DB5">
        <w:t xml:space="preserve"> Safe and Sustainable Specialised Health Services for Babies &amp; Children</w:t>
      </w:r>
    </w:p>
    <w:p w14:paraId="6CEC2CA8" w14:textId="77777777" w:rsidR="005E5831" w:rsidRPr="00485AE8" w:rsidRDefault="005E5831" w:rsidP="005E5831">
      <w:pPr>
        <w:rPr>
          <w:b/>
          <w:szCs w:val="24"/>
        </w:rPr>
      </w:pPr>
    </w:p>
    <w:p w14:paraId="3B7A10A8" w14:textId="77777777" w:rsidR="005E5831" w:rsidRPr="00485AE8" w:rsidRDefault="005E5831" w:rsidP="005E5831">
      <w:pPr>
        <w:widowControl w:val="0"/>
        <w:autoSpaceDE w:val="0"/>
        <w:autoSpaceDN w:val="0"/>
        <w:adjustRightInd w:val="0"/>
        <w:rPr>
          <w:rFonts w:ascii="Calibri" w:eastAsia="HGSMinchoE" w:hAnsi="Calibri" w:cs="Calibri"/>
          <w:bCs/>
          <w:szCs w:val="24"/>
          <w:lang w:eastAsia="en-GB"/>
        </w:rPr>
      </w:pPr>
      <w:r w:rsidRPr="00485AE8">
        <w:rPr>
          <w:rFonts w:eastAsia="HGSMinchoE" w:cs="Arial"/>
          <w:szCs w:val="24"/>
          <w:lang w:eastAsia="en-GB"/>
        </w:rPr>
        <w:t> </w:t>
      </w:r>
    </w:p>
    <w:p w14:paraId="54DDDEF6" w14:textId="77777777" w:rsidR="005E5831" w:rsidRPr="00C35256" w:rsidRDefault="005E5831" w:rsidP="005E5831">
      <w:pPr>
        <w:rPr>
          <w:sz w:val="22"/>
        </w:rPr>
      </w:pPr>
      <w:r w:rsidRPr="00C35256">
        <w:rPr>
          <w:sz w:val="22"/>
        </w:rPr>
        <w:br w:type="page"/>
      </w:r>
    </w:p>
    <w:bookmarkStart w:id="1" w:name="_Toc217978231" w:displacedByCustomXml="next"/>
    <w:sdt>
      <w:sdtPr>
        <w:rPr>
          <w:rFonts w:eastAsiaTheme="minorHAnsi" w:cstheme="minorBidi"/>
          <w:b w:val="0"/>
          <w:bCs w:val="0"/>
          <w:color w:val="auto"/>
          <w:sz w:val="24"/>
          <w:szCs w:val="26"/>
        </w:rPr>
        <w:id w:val="420308047"/>
        <w:docPartObj>
          <w:docPartGallery w:val="Table of Contents"/>
          <w:docPartUnique/>
        </w:docPartObj>
      </w:sdtPr>
      <w:sdtEndPr>
        <w:rPr>
          <w:noProof/>
          <w:szCs w:val="22"/>
        </w:rPr>
      </w:sdtEndPr>
      <w:sdtContent>
        <w:p w14:paraId="5EBF6CB7" w14:textId="77777777" w:rsidR="005E5831" w:rsidRPr="00972C38" w:rsidRDefault="005E5831" w:rsidP="005E5831">
          <w:pPr>
            <w:pStyle w:val="Heading1"/>
            <w:rPr>
              <w:szCs w:val="32"/>
            </w:rPr>
          </w:pPr>
          <w:r w:rsidRPr="00972C38">
            <w:rPr>
              <w:szCs w:val="32"/>
            </w:rPr>
            <w:t>Contents</w:t>
          </w:r>
          <w:bookmarkEnd w:id="1"/>
        </w:p>
        <w:p w14:paraId="70BA9127" w14:textId="77777777" w:rsidR="005E5831" w:rsidRPr="00972C38" w:rsidRDefault="005E5831" w:rsidP="005E5831">
          <w:pPr>
            <w:rPr>
              <w:b/>
              <w:color w:val="44546A" w:themeColor="text2"/>
              <w:szCs w:val="24"/>
            </w:rPr>
          </w:pPr>
        </w:p>
        <w:p w14:paraId="1A108776" w14:textId="7A6BDCBF" w:rsidR="006C4DCE" w:rsidRDefault="005E5831">
          <w:pPr>
            <w:pStyle w:val="TOC1"/>
            <w:rPr>
              <w:rFonts w:asciiTheme="minorHAnsi" w:eastAsiaTheme="minorEastAsia" w:hAnsiTheme="minorHAnsi" w:cstheme="minorBidi"/>
              <w:bCs w:val="0"/>
              <w:noProof/>
              <w:kern w:val="2"/>
              <w:szCs w:val="24"/>
              <w:lang w:eastAsia="en-GB"/>
              <w14:ligatures w14:val="standardContextual"/>
            </w:rPr>
          </w:pPr>
          <w:r>
            <w:fldChar w:fldCharType="begin"/>
          </w:r>
          <w:r>
            <w:instrText xml:space="preserve"> TOC \o "1-3" \h \z \u </w:instrText>
          </w:r>
          <w:r>
            <w:fldChar w:fldCharType="separate"/>
          </w:r>
          <w:hyperlink w:anchor="_Toc217978231" w:history="1">
            <w:r w:rsidR="006C4DCE" w:rsidRPr="008C2E31">
              <w:rPr>
                <w:rStyle w:val="Hyperlink"/>
                <w:rFonts w:eastAsiaTheme="majorEastAsia"/>
                <w:noProof/>
              </w:rPr>
              <w:t>Contents</w:t>
            </w:r>
            <w:r w:rsidR="006C4DCE">
              <w:rPr>
                <w:noProof/>
                <w:webHidden/>
              </w:rPr>
              <w:tab/>
            </w:r>
            <w:r w:rsidR="006C4DCE">
              <w:rPr>
                <w:noProof/>
                <w:webHidden/>
              </w:rPr>
              <w:fldChar w:fldCharType="begin"/>
            </w:r>
            <w:r w:rsidR="006C4DCE">
              <w:rPr>
                <w:noProof/>
                <w:webHidden/>
              </w:rPr>
              <w:instrText xml:space="preserve"> PAGEREF _Toc217978231 \h </w:instrText>
            </w:r>
            <w:r w:rsidR="006C4DCE">
              <w:rPr>
                <w:noProof/>
                <w:webHidden/>
              </w:rPr>
            </w:r>
            <w:r w:rsidR="006C4DCE">
              <w:rPr>
                <w:noProof/>
                <w:webHidden/>
              </w:rPr>
              <w:fldChar w:fldCharType="separate"/>
            </w:r>
            <w:r w:rsidR="006C4DCE">
              <w:rPr>
                <w:noProof/>
                <w:webHidden/>
              </w:rPr>
              <w:t>2</w:t>
            </w:r>
            <w:r w:rsidR="006C4DCE">
              <w:rPr>
                <w:noProof/>
                <w:webHidden/>
              </w:rPr>
              <w:fldChar w:fldCharType="end"/>
            </w:r>
          </w:hyperlink>
        </w:p>
        <w:p w14:paraId="072976F0" w14:textId="0A7F370A" w:rsidR="006C4DCE" w:rsidRDefault="006C4DCE">
          <w:pPr>
            <w:pStyle w:val="TOC1"/>
            <w:rPr>
              <w:rFonts w:asciiTheme="minorHAnsi" w:eastAsiaTheme="minorEastAsia" w:hAnsiTheme="minorHAnsi" w:cstheme="minorBidi"/>
              <w:bCs w:val="0"/>
              <w:noProof/>
              <w:kern w:val="2"/>
              <w:szCs w:val="24"/>
              <w:lang w:eastAsia="en-GB"/>
              <w14:ligatures w14:val="standardContextual"/>
            </w:rPr>
          </w:pPr>
          <w:hyperlink w:anchor="_Toc217978232" w:history="1">
            <w:r w:rsidRPr="008C2E31">
              <w:rPr>
                <w:rStyle w:val="Hyperlink"/>
                <w:rFonts w:eastAsiaTheme="majorEastAsia"/>
                <w:noProof/>
              </w:rPr>
              <w:t>Executive Summary</w:t>
            </w:r>
            <w:r>
              <w:rPr>
                <w:noProof/>
                <w:webHidden/>
              </w:rPr>
              <w:tab/>
            </w:r>
            <w:r>
              <w:rPr>
                <w:noProof/>
                <w:webHidden/>
              </w:rPr>
              <w:fldChar w:fldCharType="begin"/>
            </w:r>
            <w:r>
              <w:rPr>
                <w:noProof/>
                <w:webHidden/>
              </w:rPr>
              <w:instrText xml:space="preserve"> PAGEREF _Toc217978232 \h </w:instrText>
            </w:r>
            <w:r>
              <w:rPr>
                <w:noProof/>
                <w:webHidden/>
              </w:rPr>
            </w:r>
            <w:r>
              <w:rPr>
                <w:noProof/>
                <w:webHidden/>
              </w:rPr>
              <w:fldChar w:fldCharType="separate"/>
            </w:r>
            <w:r>
              <w:rPr>
                <w:noProof/>
                <w:webHidden/>
              </w:rPr>
              <w:t>3</w:t>
            </w:r>
            <w:r>
              <w:rPr>
                <w:noProof/>
                <w:webHidden/>
              </w:rPr>
              <w:fldChar w:fldCharType="end"/>
            </w:r>
          </w:hyperlink>
        </w:p>
        <w:p w14:paraId="5CC48A16" w14:textId="3B742EED" w:rsidR="006C4DCE" w:rsidRDefault="006C4DCE">
          <w:pPr>
            <w:pStyle w:val="TOC1"/>
            <w:rPr>
              <w:rFonts w:asciiTheme="minorHAnsi" w:eastAsiaTheme="minorEastAsia" w:hAnsiTheme="minorHAnsi" w:cstheme="minorBidi"/>
              <w:bCs w:val="0"/>
              <w:noProof/>
              <w:kern w:val="2"/>
              <w:szCs w:val="24"/>
              <w:lang w:eastAsia="en-GB"/>
              <w14:ligatures w14:val="standardContextual"/>
            </w:rPr>
          </w:pPr>
          <w:hyperlink w:anchor="_Toc217978233" w:history="1">
            <w:r w:rsidRPr="008C2E31">
              <w:rPr>
                <w:rStyle w:val="Hyperlink"/>
                <w:rFonts w:eastAsiaTheme="majorEastAsia"/>
                <w:noProof/>
              </w:rPr>
              <w:t>An Overview of Neonatal Services in the North West</w:t>
            </w:r>
            <w:r>
              <w:rPr>
                <w:noProof/>
                <w:webHidden/>
              </w:rPr>
              <w:tab/>
            </w:r>
            <w:r>
              <w:rPr>
                <w:noProof/>
                <w:webHidden/>
              </w:rPr>
              <w:fldChar w:fldCharType="begin"/>
            </w:r>
            <w:r>
              <w:rPr>
                <w:noProof/>
                <w:webHidden/>
              </w:rPr>
              <w:instrText xml:space="preserve"> PAGEREF _Toc217978233 \h </w:instrText>
            </w:r>
            <w:r>
              <w:rPr>
                <w:noProof/>
                <w:webHidden/>
              </w:rPr>
            </w:r>
            <w:r>
              <w:rPr>
                <w:noProof/>
                <w:webHidden/>
              </w:rPr>
              <w:fldChar w:fldCharType="separate"/>
            </w:r>
            <w:r>
              <w:rPr>
                <w:noProof/>
                <w:webHidden/>
              </w:rPr>
              <w:t>5</w:t>
            </w:r>
            <w:r>
              <w:rPr>
                <w:noProof/>
                <w:webHidden/>
              </w:rPr>
              <w:fldChar w:fldCharType="end"/>
            </w:r>
          </w:hyperlink>
        </w:p>
        <w:p w14:paraId="7AF250F8" w14:textId="6CDBF118" w:rsidR="006C4DCE" w:rsidRDefault="006C4DCE">
          <w:pPr>
            <w:pStyle w:val="TOC2"/>
            <w:tabs>
              <w:tab w:val="left" w:pos="960"/>
              <w:tab w:val="right" w:leader="dot" w:pos="9016"/>
            </w:tabs>
            <w:rPr>
              <w:rFonts w:asciiTheme="minorHAnsi" w:eastAsiaTheme="minorEastAsia" w:hAnsiTheme="minorHAnsi" w:cstheme="minorBidi"/>
              <w:bCs w:val="0"/>
              <w:noProof/>
              <w:kern w:val="2"/>
              <w:szCs w:val="24"/>
              <w:lang w:eastAsia="en-GB"/>
              <w14:ligatures w14:val="standardContextual"/>
            </w:rPr>
          </w:pPr>
          <w:hyperlink w:anchor="_Toc217978235" w:history="1">
            <w:r w:rsidRPr="008C2E31">
              <w:rPr>
                <w:rStyle w:val="Hyperlink"/>
                <w:rFonts w:eastAsia="Calibri"/>
                <w:noProof/>
              </w:rPr>
              <w:t>1.1</w:t>
            </w:r>
            <w:r>
              <w:rPr>
                <w:rFonts w:asciiTheme="minorHAnsi" w:eastAsiaTheme="minorEastAsia" w:hAnsiTheme="minorHAnsi" w:cstheme="minorBidi"/>
                <w:bCs w:val="0"/>
                <w:noProof/>
                <w:kern w:val="2"/>
                <w:szCs w:val="24"/>
                <w:lang w:eastAsia="en-GB"/>
                <w14:ligatures w14:val="standardContextual"/>
              </w:rPr>
              <w:tab/>
            </w:r>
            <w:r w:rsidRPr="008C2E31">
              <w:rPr>
                <w:rStyle w:val="Hyperlink"/>
                <w:rFonts w:eastAsiaTheme="majorEastAsia"/>
                <w:noProof/>
              </w:rPr>
              <w:t xml:space="preserve">Different Levels of </w:t>
            </w:r>
            <w:r w:rsidRPr="008C2E31">
              <w:rPr>
                <w:rStyle w:val="Hyperlink"/>
                <w:rFonts w:eastAsia="Calibri"/>
                <w:noProof/>
              </w:rPr>
              <w:t>Neonatal Care</w:t>
            </w:r>
            <w:r>
              <w:rPr>
                <w:noProof/>
                <w:webHidden/>
              </w:rPr>
              <w:tab/>
            </w:r>
            <w:r>
              <w:rPr>
                <w:noProof/>
                <w:webHidden/>
              </w:rPr>
              <w:fldChar w:fldCharType="begin"/>
            </w:r>
            <w:r>
              <w:rPr>
                <w:noProof/>
                <w:webHidden/>
              </w:rPr>
              <w:instrText xml:space="preserve"> PAGEREF _Toc217978235 \h </w:instrText>
            </w:r>
            <w:r>
              <w:rPr>
                <w:noProof/>
                <w:webHidden/>
              </w:rPr>
            </w:r>
            <w:r>
              <w:rPr>
                <w:noProof/>
                <w:webHidden/>
              </w:rPr>
              <w:fldChar w:fldCharType="separate"/>
            </w:r>
            <w:r>
              <w:rPr>
                <w:noProof/>
                <w:webHidden/>
              </w:rPr>
              <w:t>6</w:t>
            </w:r>
            <w:r>
              <w:rPr>
                <w:noProof/>
                <w:webHidden/>
              </w:rPr>
              <w:fldChar w:fldCharType="end"/>
            </w:r>
          </w:hyperlink>
        </w:p>
        <w:p w14:paraId="3D193846" w14:textId="0D147B20" w:rsidR="006C4DCE" w:rsidRDefault="006C4DCE">
          <w:pPr>
            <w:pStyle w:val="TOC3"/>
            <w:tabs>
              <w:tab w:val="left" w:pos="1440"/>
              <w:tab w:val="right" w:leader="dot" w:pos="9016"/>
            </w:tabs>
            <w:rPr>
              <w:rFonts w:asciiTheme="minorHAnsi" w:eastAsiaTheme="minorEastAsia" w:hAnsiTheme="minorHAnsi" w:cstheme="minorBidi"/>
              <w:bCs w:val="0"/>
              <w:noProof/>
              <w:kern w:val="2"/>
              <w:szCs w:val="24"/>
              <w:lang w:eastAsia="en-GB"/>
              <w14:ligatures w14:val="standardContextual"/>
            </w:rPr>
          </w:pPr>
          <w:hyperlink w:anchor="_Toc217978236" w:history="1">
            <w:r w:rsidRPr="008C2E31">
              <w:rPr>
                <w:rStyle w:val="Hyperlink"/>
                <w:rFonts w:eastAsia="Calibri"/>
                <w:noProof/>
              </w:rPr>
              <w:t>1.1.1</w:t>
            </w:r>
            <w:r>
              <w:rPr>
                <w:rFonts w:asciiTheme="minorHAnsi" w:eastAsiaTheme="minorEastAsia" w:hAnsiTheme="minorHAnsi" w:cstheme="minorBidi"/>
                <w:bCs w:val="0"/>
                <w:noProof/>
                <w:kern w:val="2"/>
                <w:szCs w:val="24"/>
                <w:lang w:eastAsia="en-GB"/>
                <w14:ligatures w14:val="standardContextual"/>
              </w:rPr>
              <w:tab/>
            </w:r>
            <w:r w:rsidRPr="008C2E31">
              <w:rPr>
                <w:rStyle w:val="Hyperlink"/>
                <w:rFonts w:eastAsia="Calibri"/>
                <w:noProof/>
              </w:rPr>
              <w:t>Neonatal Intensive Care Unit (NICU)</w:t>
            </w:r>
            <w:r>
              <w:rPr>
                <w:noProof/>
                <w:webHidden/>
              </w:rPr>
              <w:tab/>
            </w:r>
            <w:r>
              <w:rPr>
                <w:noProof/>
                <w:webHidden/>
              </w:rPr>
              <w:fldChar w:fldCharType="begin"/>
            </w:r>
            <w:r>
              <w:rPr>
                <w:noProof/>
                <w:webHidden/>
              </w:rPr>
              <w:instrText xml:space="preserve"> PAGEREF _Toc217978236 \h </w:instrText>
            </w:r>
            <w:r>
              <w:rPr>
                <w:noProof/>
                <w:webHidden/>
              </w:rPr>
            </w:r>
            <w:r>
              <w:rPr>
                <w:noProof/>
                <w:webHidden/>
              </w:rPr>
              <w:fldChar w:fldCharType="separate"/>
            </w:r>
            <w:r>
              <w:rPr>
                <w:noProof/>
                <w:webHidden/>
              </w:rPr>
              <w:t>6</w:t>
            </w:r>
            <w:r>
              <w:rPr>
                <w:noProof/>
                <w:webHidden/>
              </w:rPr>
              <w:fldChar w:fldCharType="end"/>
            </w:r>
          </w:hyperlink>
        </w:p>
        <w:p w14:paraId="0B90AAC7" w14:textId="33E13955" w:rsidR="006C4DCE" w:rsidRDefault="006C4DCE">
          <w:pPr>
            <w:pStyle w:val="TOC3"/>
            <w:tabs>
              <w:tab w:val="left" w:pos="1440"/>
              <w:tab w:val="right" w:leader="dot" w:pos="9016"/>
            </w:tabs>
            <w:rPr>
              <w:rFonts w:asciiTheme="minorHAnsi" w:eastAsiaTheme="minorEastAsia" w:hAnsiTheme="minorHAnsi" w:cstheme="minorBidi"/>
              <w:bCs w:val="0"/>
              <w:noProof/>
              <w:kern w:val="2"/>
              <w:szCs w:val="24"/>
              <w:lang w:eastAsia="en-GB"/>
              <w14:ligatures w14:val="standardContextual"/>
            </w:rPr>
          </w:pPr>
          <w:hyperlink w:anchor="_Toc217978237" w:history="1">
            <w:r w:rsidRPr="008C2E31">
              <w:rPr>
                <w:rStyle w:val="Hyperlink"/>
                <w:rFonts w:eastAsia="Calibri"/>
                <w:noProof/>
              </w:rPr>
              <w:t>1.1.2</w:t>
            </w:r>
            <w:r>
              <w:rPr>
                <w:rFonts w:asciiTheme="minorHAnsi" w:eastAsiaTheme="minorEastAsia" w:hAnsiTheme="minorHAnsi" w:cstheme="minorBidi"/>
                <w:bCs w:val="0"/>
                <w:noProof/>
                <w:kern w:val="2"/>
                <w:szCs w:val="24"/>
                <w:lang w:eastAsia="en-GB"/>
                <w14:ligatures w14:val="standardContextual"/>
              </w:rPr>
              <w:tab/>
            </w:r>
            <w:r w:rsidRPr="008C2E31">
              <w:rPr>
                <w:rStyle w:val="Hyperlink"/>
                <w:rFonts w:eastAsia="Calibri"/>
                <w:noProof/>
              </w:rPr>
              <w:t>Local Neonatal Unit (LNU)</w:t>
            </w:r>
            <w:r>
              <w:rPr>
                <w:noProof/>
                <w:webHidden/>
              </w:rPr>
              <w:tab/>
            </w:r>
            <w:r>
              <w:rPr>
                <w:noProof/>
                <w:webHidden/>
              </w:rPr>
              <w:fldChar w:fldCharType="begin"/>
            </w:r>
            <w:r>
              <w:rPr>
                <w:noProof/>
                <w:webHidden/>
              </w:rPr>
              <w:instrText xml:space="preserve"> PAGEREF _Toc217978237 \h </w:instrText>
            </w:r>
            <w:r>
              <w:rPr>
                <w:noProof/>
                <w:webHidden/>
              </w:rPr>
            </w:r>
            <w:r>
              <w:rPr>
                <w:noProof/>
                <w:webHidden/>
              </w:rPr>
              <w:fldChar w:fldCharType="separate"/>
            </w:r>
            <w:r>
              <w:rPr>
                <w:noProof/>
                <w:webHidden/>
              </w:rPr>
              <w:t>6</w:t>
            </w:r>
            <w:r>
              <w:rPr>
                <w:noProof/>
                <w:webHidden/>
              </w:rPr>
              <w:fldChar w:fldCharType="end"/>
            </w:r>
          </w:hyperlink>
        </w:p>
        <w:p w14:paraId="47F4437F" w14:textId="47106122" w:rsidR="006C4DCE" w:rsidRDefault="006C4DCE">
          <w:pPr>
            <w:pStyle w:val="TOC3"/>
            <w:tabs>
              <w:tab w:val="left" w:pos="1440"/>
              <w:tab w:val="right" w:leader="dot" w:pos="9016"/>
            </w:tabs>
            <w:rPr>
              <w:rFonts w:asciiTheme="minorHAnsi" w:eastAsiaTheme="minorEastAsia" w:hAnsiTheme="minorHAnsi" w:cstheme="minorBidi"/>
              <w:bCs w:val="0"/>
              <w:noProof/>
              <w:kern w:val="2"/>
              <w:szCs w:val="24"/>
              <w:lang w:eastAsia="en-GB"/>
              <w14:ligatures w14:val="standardContextual"/>
            </w:rPr>
          </w:pPr>
          <w:hyperlink w:anchor="_Toc217978238" w:history="1">
            <w:r w:rsidRPr="008C2E31">
              <w:rPr>
                <w:rStyle w:val="Hyperlink"/>
                <w:rFonts w:eastAsia="Calibri"/>
                <w:noProof/>
              </w:rPr>
              <w:t>1.1.3</w:t>
            </w:r>
            <w:r>
              <w:rPr>
                <w:rFonts w:asciiTheme="minorHAnsi" w:eastAsiaTheme="minorEastAsia" w:hAnsiTheme="minorHAnsi" w:cstheme="minorBidi"/>
                <w:bCs w:val="0"/>
                <w:noProof/>
                <w:kern w:val="2"/>
                <w:szCs w:val="24"/>
                <w:lang w:eastAsia="en-GB"/>
                <w14:ligatures w14:val="standardContextual"/>
              </w:rPr>
              <w:tab/>
            </w:r>
            <w:r w:rsidRPr="008C2E31">
              <w:rPr>
                <w:rStyle w:val="Hyperlink"/>
                <w:rFonts w:eastAsia="Calibri"/>
                <w:noProof/>
              </w:rPr>
              <w:t>Special Care Unit (SCU)</w:t>
            </w:r>
            <w:r>
              <w:rPr>
                <w:noProof/>
                <w:webHidden/>
              </w:rPr>
              <w:tab/>
            </w:r>
            <w:r>
              <w:rPr>
                <w:noProof/>
                <w:webHidden/>
              </w:rPr>
              <w:fldChar w:fldCharType="begin"/>
            </w:r>
            <w:r>
              <w:rPr>
                <w:noProof/>
                <w:webHidden/>
              </w:rPr>
              <w:instrText xml:space="preserve"> PAGEREF _Toc217978238 \h </w:instrText>
            </w:r>
            <w:r>
              <w:rPr>
                <w:noProof/>
                <w:webHidden/>
              </w:rPr>
            </w:r>
            <w:r>
              <w:rPr>
                <w:noProof/>
                <w:webHidden/>
              </w:rPr>
              <w:fldChar w:fldCharType="separate"/>
            </w:r>
            <w:r>
              <w:rPr>
                <w:noProof/>
                <w:webHidden/>
              </w:rPr>
              <w:t>7</w:t>
            </w:r>
            <w:r>
              <w:rPr>
                <w:noProof/>
                <w:webHidden/>
              </w:rPr>
              <w:fldChar w:fldCharType="end"/>
            </w:r>
          </w:hyperlink>
        </w:p>
        <w:p w14:paraId="00CE499D" w14:textId="5A9FB7C2" w:rsidR="006C4DCE" w:rsidRDefault="006C4DCE">
          <w:pPr>
            <w:pStyle w:val="TOC3"/>
            <w:tabs>
              <w:tab w:val="left" w:pos="1440"/>
              <w:tab w:val="right" w:leader="dot" w:pos="9016"/>
            </w:tabs>
            <w:rPr>
              <w:rFonts w:asciiTheme="minorHAnsi" w:eastAsiaTheme="minorEastAsia" w:hAnsiTheme="minorHAnsi" w:cstheme="minorBidi"/>
              <w:bCs w:val="0"/>
              <w:noProof/>
              <w:kern w:val="2"/>
              <w:szCs w:val="24"/>
              <w:lang w:eastAsia="en-GB"/>
              <w14:ligatures w14:val="standardContextual"/>
            </w:rPr>
          </w:pPr>
          <w:hyperlink w:anchor="_Toc217978239" w:history="1">
            <w:r w:rsidRPr="008C2E31">
              <w:rPr>
                <w:rStyle w:val="Hyperlink"/>
                <w:rFonts w:eastAsia="Calibri"/>
                <w:noProof/>
              </w:rPr>
              <w:t>1.1.4</w:t>
            </w:r>
            <w:r>
              <w:rPr>
                <w:rFonts w:asciiTheme="minorHAnsi" w:eastAsiaTheme="minorEastAsia" w:hAnsiTheme="minorHAnsi" w:cstheme="minorBidi"/>
                <w:bCs w:val="0"/>
                <w:noProof/>
                <w:kern w:val="2"/>
                <w:szCs w:val="24"/>
                <w:lang w:eastAsia="en-GB"/>
                <w14:ligatures w14:val="standardContextual"/>
              </w:rPr>
              <w:tab/>
            </w:r>
            <w:r w:rsidRPr="008C2E31">
              <w:rPr>
                <w:rStyle w:val="Hyperlink"/>
                <w:rFonts w:eastAsia="Calibri"/>
                <w:noProof/>
              </w:rPr>
              <w:t>Surgical Neonatal Units (SNU)</w:t>
            </w:r>
            <w:r>
              <w:rPr>
                <w:noProof/>
                <w:webHidden/>
              </w:rPr>
              <w:tab/>
            </w:r>
            <w:r>
              <w:rPr>
                <w:noProof/>
                <w:webHidden/>
              </w:rPr>
              <w:fldChar w:fldCharType="begin"/>
            </w:r>
            <w:r>
              <w:rPr>
                <w:noProof/>
                <w:webHidden/>
              </w:rPr>
              <w:instrText xml:space="preserve"> PAGEREF _Toc217978239 \h </w:instrText>
            </w:r>
            <w:r>
              <w:rPr>
                <w:noProof/>
                <w:webHidden/>
              </w:rPr>
            </w:r>
            <w:r>
              <w:rPr>
                <w:noProof/>
                <w:webHidden/>
              </w:rPr>
              <w:fldChar w:fldCharType="separate"/>
            </w:r>
            <w:r>
              <w:rPr>
                <w:noProof/>
                <w:webHidden/>
              </w:rPr>
              <w:t>7</w:t>
            </w:r>
            <w:r>
              <w:rPr>
                <w:noProof/>
                <w:webHidden/>
              </w:rPr>
              <w:fldChar w:fldCharType="end"/>
            </w:r>
          </w:hyperlink>
        </w:p>
        <w:p w14:paraId="04EAC3C9" w14:textId="50A054C6" w:rsidR="006C4DCE" w:rsidRDefault="006C4DCE">
          <w:pPr>
            <w:pStyle w:val="TOC2"/>
            <w:tabs>
              <w:tab w:val="left" w:pos="960"/>
              <w:tab w:val="right" w:leader="dot" w:pos="9016"/>
            </w:tabs>
            <w:rPr>
              <w:rFonts w:asciiTheme="minorHAnsi" w:eastAsiaTheme="minorEastAsia" w:hAnsiTheme="minorHAnsi" w:cstheme="minorBidi"/>
              <w:bCs w:val="0"/>
              <w:noProof/>
              <w:kern w:val="2"/>
              <w:szCs w:val="24"/>
              <w:lang w:eastAsia="en-GB"/>
              <w14:ligatures w14:val="standardContextual"/>
            </w:rPr>
          </w:pPr>
          <w:hyperlink w:anchor="_Toc217978240" w:history="1">
            <w:r w:rsidRPr="008C2E31">
              <w:rPr>
                <w:rStyle w:val="Hyperlink"/>
                <w:rFonts w:eastAsia="Arial"/>
                <w:noProof/>
              </w:rPr>
              <w:t>1.2</w:t>
            </w:r>
            <w:r>
              <w:rPr>
                <w:rFonts w:asciiTheme="minorHAnsi" w:eastAsiaTheme="minorEastAsia" w:hAnsiTheme="minorHAnsi" w:cstheme="minorBidi"/>
                <w:bCs w:val="0"/>
                <w:noProof/>
                <w:kern w:val="2"/>
                <w:szCs w:val="24"/>
                <w:lang w:eastAsia="en-GB"/>
                <w14:ligatures w14:val="standardContextual"/>
              </w:rPr>
              <w:tab/>
            </w:r>
            <w:r w:rsidRPr="008C2E31">
              <w:rPr>
                <w:rStyle w:val="Hyperlink"/>
                <w:rFonts w:eastAsia="Arial"/>
                <w:noProof/>
              </w:rPr>
              <w:t>Location of Current Neonatal Units</w:t>
            </w:r>
            <w:r>
              <w:rPr>
                <w:noProof/>
                <w:webHidden/>
              </w:rPr>
              <w:tab/>
            </w:r>
            <w:r>
              <w:rPr>
                <w:noProof/>
                <w:webHidden/>
              </w:rPr>
              <w:fldChar w:fldCharType="begin"/>
            </w:r>
            <w:r>
              <w:rPr>
                <w:noProof/>
                <w:webHidden/>
              </w:rPr>
              <w:instrText xml:space="preserve"> PAGEREF _Toc217978240 \h </w:instrText>
            </w:r>
            <w:r>
              <w:rPr>
                <w:noProof/>
                <w:webHidden/>
              </w:rPr>
            </w:r>
            <w:r>
              <w:rPr>
                <w:noProof/>
                <w:webHidden/>
              </w:rPr>
              <w:fldChar w:fldCharType="separate"/>
            </w:r>
            <w:r>
              <w:rPr>
                <w:noProof/>
                <w:webHidden/>
              </w:rPr>
              <w:t>7</w:t>
            </w:r>
            <w:r>
              <w:rPr>
                <w:noProof/>
                <w:webHidden/>
              </w:rPr>
              <w:fldChar w:fldCharType="end"/>
            </w:r>
          </w:hyperlink>
        </w:p>
        <w:p w14:paraId="3D65AEE4" w14:textId="21437C1C" w:rsidR="006C4DCE" w:rsidRDefault="006C4DCE">
          <w:pPr>
            <w:pStyle w:val="TOC1"/>
            <w:rPr>
              <w:rFonts w:asciiTheme="minorHAnsi" w:eastAsiaTheme="minorEastAsia" w:hAnsiTheme="minorHAnsi" w:cstheme="minorBidi"/>
              <w:bCs w:val="0"/>
              <w:noProof/>
              <w:kern w:val="2"/>
              <w:szCs w:val="24"/>
              <w:lang w:eastAsia="en-GB"/>
              <w14:ligatures w14:val="standardContextual"/>
            </w:rPr>
          </w:pPr>
          <w:hyperlink w:anchor="_Toc217978241" w:history="1">
            <w:r w:rsidRPr="008C2E31">
              <w:rPr>
                <w:rStyle w:val="Hyperlink"/>
                <w:rFonts w:eastAsiaTheme="majorEastAsia"/>
                <w:noProof/>
              </w:rPr>
              <w:t>About the programme</w:t>
            </w:r>
            <w:r>
              <w:rPr>
                <w:noProof/>
                <w:webHidden/>
              </w:rPr>
              <w:tab/>
            </w:r>
            <w:r>
              <w:rPr>
                <w:noProof/>
                <w:webHidden/>
              </w:rPr>
              <w:fldChar w:fldCharType="begin"/>
            </w:r>
            <w:r>
              <w:rPr>
                <w:noProof/>
                <w:webHidden/>
              </w:rPr>
              <w:instrText xml:space="preserve"> PAGEREF _Toc217978241 \h </w:instrText>
            </w:r>
            <w:r>
              <w:rPr>
                <w:noProof/>
                <w:webHidden/>
              </w:rPr>
            </w:r>
            <w:r>
              <w:rPr>
                <w:noProof/>
                <w:webHidden/>
              </w:rPr>
              <w:fldChar w:fldCharType="separate"/>
            </w:r>
            <w:r>
              <w:rPr>
                <w:noProof/>
                <w:webHidden/>
              </w:rPr>
              <w:t>8</w:t>
            </w:r>
            <w:r>
              <w:rPr>
                <w:noProof/>
                <w:webHidden/>
              </w:rPr>
              <w:fldChar w:fldCharType="end"/>
            </w:r>
          </w:hyperlink>
        </w:p>
        <w:p w14:paraId="00F34100" w14:textId="6BDFA4A6" w:rsidR="006C4DCE" w:rsidRDefault="006C4DCE">
          <w:pPr>
            <w:pStyle w:val="TOC2"/>
            <w:tabs>
              <w:tab w:val="left" w:pos="960"/>
              <w:tab w:val="right" w:leader="dot" w:pos="9016"/>
            </w:tabs>
            <w:rPr>
              <w:rFonts w:asciiTheme="minorHAnsi" w:eastAsiaTheme="minorEastAsia" w:hAnsiTheme="minorHAnsi" w:cstheme="minorBidi"/>
              <w:bCs w:val="0"/>
              <w:noProof/>
              <w:kern w:val="2"/>
              <w:szCs w:val="24"/>
              <w:lang w:eastAsia="en-GB"/>
              <w14:ligatures w14:val="standardContextual"/>
            </w:rPr>
          </w:pPr>
          <w:hyperlink w:anchor="_Toc217978243" w:history="1">
            <w:r w:rsidRPr="008C2E31">
              <w:rPr>
                <w:rStyle w:val="Hyperlink"/>
                <w:rFonts w:eastAsiaTheme="majorEastAsia"/>
                <w:noProof/>
              </w:rPr>
              <w:t>2.1</w:t>
            </w:r>
            <w:r>
              <w:rPr>
                <w:rFonts w:asciiTheme="minorHAnsi" w:eastAsiaTheme="minorEastAsia" w:hAnsiTheme="minorHAnsi" w:cstheme="minorBidi"/>
                <w:bCs w:val="0"/>
                <w:noProof/>
                <w:kern w:val="2"/>
                <w:szCs w:val="24"/>
                <w:lang w:eastAsia="en-GB"/>
                <w14:ligatures w14:val="standardContextual"/>
              </w:rPr>
              <w:tab/>
            </w:r>
            <w:r w:rsidRPr="008C2E31">
              <w:rPr>
                <w:rStyle w:val="Hyperlink"/>
                <w:rFonts w:eastAsiaTheme="majorEastAsia"/>
                <w:noProof/>
              </w:rPr>
              <w:t>Who is involved</w:t>
            </w:r>
            <w:r>
              <w:rPr>
                <w:noProof/>
                <w:webHidden/>
              </w:rPr>
              <w:tab/>
            </w:r>
            <w:r>
              <w:rPr>
                <w:noProof/>
                <w:webHidden/>
              </w:rPr>
              <w:fldChar w:fldCharType="begin"/>
            </w:r>
            <w:r>
              <w:rPr>
                <w:noProof/>
                <w:webHidden/>
              </w:rPr>
              <w:instrText xml:space="preserve"> PAGEREF _Toc217978243 \h </w:instrText>
            </w:r>
            <w:r>
              <w:rPr>
                <w:noProof/>
                <w:webHidden/>
              </w:rPr>
            </w:r>
            <w:r>
              <w:rPr>
                <w:noProof/>
                <w:webHidden/>
              </w:rPr>
              <w:fldChar w:fldCharType="separate"/>
            </w:r>
            <w:r>
              <w:rPr>
                <w:noProof/>
                <w:webHidden/>
              </w:rPr>
              <w:t>8</w:t>
            </w:r>
            <w:r>
              <w:rPr>
                <w:noProof/>
                <w:webHidden/>
              </w:rPr>
              <w:fldChar w:fldCharType="end"/>
            </w:r>
          </w:hyperlink>
        </w:p>
        <w:p w14:paraId="0F113AE6" w14:textId="3F2AEF4A" w:rsidR="006C4DCE" w:rsidRDefault="006C4DCE">
          <w:pPr>
            <w:pStyle w:val="TOC2"/>
            <w:tabs>
              <w:tab w:val="left" w:pos="960"/>
              <w:tab w:val="right" w:leader="dot" w:pos="9016"/>
            </w:tabs>
            <w:rPr>
              <w:rFonts w:asciiTheme="minorHAnsi" w:eastAsiaTheme="minorEastAsia" w:hAnsiTheme="minorHAnsi" w:cstheme="minorBidi"/>
              <w:bCs w:val="0"/>
              <w:noProof/>
              <w:kern w:val="2"/>
              <w:szCs w:val="24"/>
              <w:lang w:eastAsia="en-GB"/>
              <w14:ligatures w14:val="standardContextual"/>
            </w:rPr>
          </w:pPr>
          <w:hyperlink w:anchor="_Toc217978244" w:history="1">
            <w:r w:rsidRPr="008C2E31">
              <w:rPr>
                <w:rStyle w:val="Hyperlink"/>
                <w:rFonts w:eastAsiaTheme="majorEastAsia"/>
                <w:noProof/>
              </w:rPr>
              <w:t>2.2</w:t>
            </w:r>
            <w:r>
              <w:rPr>
                <w:rFonts w:asciiTheme="minorHAnsi" w:eastAsiaTheme="minorEastAsia" w:hAnsiTheme="minorHAnsi" w:cstheme="minorBidi"/>
                <w:bCs w:val="0"/>
                <w:noProof/>
                <w:kern w:val="2"/>
                <w:szCs w:val="24"/>
                <w:lang w:eastAsia="en-GB"/>
                <w14:ligatures w14:val="standardContextual"/>
              </w:rPr>
              <w:tab/>
            </w:r>
            <w:r w:rsidRPr="008C2E31">
              <w:rPr>
                <w:rStyle w:val="Hyperlink"/>
                <w:rFonts w:eastAsiaTheme="majorEastAsia"/>
                <w:noProof/>
              </w:rPr>
              <w:t>Vision</w:t>
            </w:r>
            <w:r>
              <w:rPr>
                <w:noProof/>
                <w:webHidden/>
              </w:rPr>
              <w:tab/>
            </w:r>
            <w:r>
              <w:rPr>
                <w:noProof/>
                <w:webHidden/>
              </w:rPr>
              <w:fldChar w:fldCharType="begin"/>
            </w:r>
            <w:r>
              <w:rPr>
                <w:noProof/>
                <w:webHidden/>
              </w:rPr>
              <w:instrText xml:space="preserve"> PAGEREF _Toc217978244 \h </w:instrText>
            </w:r>
            <w:r>
              <w:rPr>
                <w:noProof/>
                <w:webHidden/>
              </w:rPr>
            </w:r>
            <w:r>
              <w:rPr>
                <w:noProof/>
                <w:webHidden/>
              </w:rPr>
              <w:fldChar w:fldCharType="separate"/>
            </w:r>
            <w:r>
              <w:rPr>
                <w:noProof/>
                <w:webHidden/>
              </w:rPr>
              <w:t>9</w:t>
            </w:r>
            <w:r>
              <w:rPr>
                <w:noProof/>
                <w:webHidden/>
              </w:rPr>
              <w:fldChar w:fldCharType="end"/>
            </w:r>
          </w:hyperlink>
        </w:p>
        <w:p w14:paraId="230D4F3E" w14:textId="1DFC525D" w:rsidR="006C4DCE" w:rsidRDefault="006C4DCE">
          <w:pPr>
            <w:pStyle w:val="TOC2"/>
            <w:tabs>
              <w:tab w:val="left" w:pos="960"/>
              <w:tab w:val="right" w:leader="dot" w:pos="9016"/>
            </w:tabs>
            <w:rPr>
              <w:rFonts w:asciiTheme="minorHAnsi" w:eastAsiaTheme="minorEastAsia" w:hAnsiTheme="minorHAnsi" w:cstheme="minorBidi"/>
              <w:bCs w:val="0"/>
              <w:noProof/>
              <w:kern w:val="2"/>
              <w:szCs w:val="24"/>
              <w:lang w:eastAsia="en-GB"/>
              <w14:ligatures w14:val="standardContextual"/>
            </w:rPr>
          </w:pPr>
          <w:hyperlink w:anchor="_Toc217978245" w:history="1">
            <w:r w:rsidRPr="008C2E31">
              <w:rPr>
                <w:rStyle w:val="Hyperlink"/>
                <w:rFonts w:eastAsiaTheme="majorEastAsia"/>
                <w:noProof/>
              </w:rPr>
              <w:t>2.3</w:t>
            </w:r>
            <w:r>
              <w:rPr>
                <w:rFonts w:asciiTheme="minorHAnsi" w:eastAsiaTheme="minorEastAsia" w:hAnsiTheme="minorHAnsi" w:cstheme="minorBidi"/>
                <w:bCs w:val="0"/>
                <w:noProof/>
                <w:kern w:val="2"/>
                <w:szCs w:val="24"/>
                <w:lang w:eastAsia="en-GB"/>
                <w14:ligatures w14:val="standardContextual"/>
              </w:rPr>
              <w:tab/>
            </w:r>
            <w:r w:rsidRPr="008C2E31">
              <w:rPr>
                <w:rStyle w:val="Hyperlink"/>
                <w:rFonts w:eastAsiaTheme="majorEastAsia"/>
                <w:noProof/>
              </w:rPr>
              <w:t>Why do we need a case for change?</w:t>
            </w:r>
            <w:r>
              <w:rPr>
                <w:noProof/>
                <w:webHidden/>
              </w:rPr>
              <w:tab/>
            </w:r>
            <w:r>
              <w:rPr>
                <w:noProof/>
                <w:webHidden/>
              </w:rPr>
              <w:fldChar w:fldCharType="begin"/>
            </w:r>
            <w:r>
              <w:rPr>
                <w:noProof/>
                <w:webHidden/>
              </w:rPr>
              <w:instrText xml:space="preserve"> PAGEREF _Toc217978245 \h </w:instrText>
            </w:r>
            <w:r>
              <w:rPr>
                <w:noProof/>
                <w:webHidden/>
              </w:rPr>
            </w:r>
            <w:r>
              <w:rPr>
                <w:noProof/>
                <w:webHidden/>
              </w:rPr>
              <w:fldChar w:fldCharType="separate"/>
            </w:r>
            <w:r>
              <w:rPr>
                <w:noProof/>
                <w:webHidden/>
              </w:rPr>
              <w:t>10</w:t>
            </w:r>
            <w:r>
              <w:rPr>
                <w:noProof/>
                <w:webHidden/>
              </w:rPr>
              <w:fldChar w:fldCharType="end"/>
            </w:r>
          </w:hyperlink>
        </w:p>
        <w:p w14:paraId="50A5B9A7" w14:textId="6A31EE49" w:rsidR="006C4DCE" w:rsidRDefault="006C4DCE">
          <w:pPr>
            <w:pStyle w:val="TOC2"/>
            <w:tabs>
              <w:tab w:val="left" w:pos="960"/>
              <w:tab w:val="right" w:leader="dot" w:pos="9016"/>
            </w:tabs>
            <w:rPr>
              <w:rFonts w:asciiTheme="minorHAnsi" w:eastAsiaTheme="minorEastAsia" w:hAnsiTheme="minorHAnsi" w:cstheme="minorBidi"/>
              <w:bCs w:val="0"/>
              <w:noProof/>
              <w:kern w:val="2"/>
              <w:szCs w:val="24"/>
              <w:lang w:eastAsia="en-GB"/>
              <w14:ligatures w14:val="standardContextual"/>
            </w:rPr>
          </w:pPr>
          <w:hyperlink w:anchor="_Toc217978246" w:history="1">
            <w:r w:rsidRPr="008C2E31">
              <w:rPr>
                <w:rStyle w:val="Hyperlink"/>
                <w:rFonts w:eastAsiaTheme="majorEastAsia"/>
                <w:noProof/>
              </w:rPr>
              <w:t>2.4</w:t>
            </w:r>
            <w:r>
              <w:rPr>
                <w:rFonts w:asciiTheme="minorHAnsi" w:eastAsiaTheme="minorEastAsia" w:hAnsiTheme="minorHAnsi" w:cstheme="minorBidi"/>
                <w:bCs w:val="0"/>
                <w:noProof/>
                <w:kern w:val="2"/>
                <w:szCs w:val="24"/>
                <w:lang w:eastAsia="en-GB"/>
                <w14:ligatures w14:val="standardContextual"/>
              </w:rPr>
              <w:tab/>
            </w:r>
            <w:r w:rsidRPr="008C2E31">
              <w:rPr>
                <w:rStyle w:val="Hyperlink"/>
                <w:rFonts w:eastAsiaTheme="majorEastAsia"/>
                <w:noProof/>
              </w:rPr>
              <w:t>Changing Health Needs</w:t>
            </w:r>
            <w:r>
              <w:rPr>
                <w:noProof/>
                <w:webHidden/>
              </w:rPr>
              <w:tab/>
            </w:r>
            <w:r>
              <w:rPr>
                <w:noProof/>
                <w:webHidden/>
              </w:rPr>
              <w:fldChar w:fldCharType="begin"/>
            </w:r>
            <w:r>
              <w:rPr>
                <w:noProof/>
                <w:webHidden/>
              </w:rPr>
              <w:instrText xml:space="preserve"> PAGEREF _Toc217978246 \h </w:instrText>
            </w:r>
            <w:r>
              <w:rPr>
                <w:noProof/>
                <w:webHidden/>
              </w:rPr>
            </w:r>
            <w:r>
              <w:rPr>
                <w:noProof/>
                <w:webHidden/>
              </w:rPr>
              <w:fldChar w:fldCharType="separate"/>
            </w:r>
            <w:r>
              <w:rPr>
                <w:noProof/>
                <w:webHidden/>
              </w:rPr>
              <w:t>11</w:t>
            </w:r>
            <w:r>
              <w:rPr>
                <w:noProof/>
                <w:webHidden/>
              </w:rPr>
              <w:fldChar w:fldCharType="end"/>
            </w:r>
          </w:hyperlink>
        </w:p>
        <w:p w14:paraId="00D01FBD" w14:textId="4CFAC032" w:rsidR="006C4DCE" w:rsidRDefault="006C4DCE">
          <w:pPr>
            <w:pStyle w:val="TOC2"/>
            <w:tabs>
              <w:tab w:val="left" w:pos="960"/>
              <w:tab w:val="right" w:leader="dot" w:pos="9016"/>
            </w:tabs>
            <w:rPr>
              <w:rFonts w:asciiTheme="minorHAnsi" w:eastAsiaTheme="minorEastAsia" w:hAnsiTheme="minorHAnsi" w:cstheme="minorBidi"/>
              <w:bCs w:val="0"/>
              <w:noProof/>
              <w:kern w:val="2"/>
              <w:szCs w:val="24"/>
              <w:lang w:eastAsia="en-GB"/>
              <w14:ligatures w14:val="standardContextual"/>
            </w:rPr>
          </w:pPr>
          <w:hyperlink w:anchor="_Toc217978247" w:history="1">
            <w:r w:rsidRPr="008C2E31">
              <w:rPr>
                <w:rStyle w:val="Hyperlink"/>
                <w:rFonts w:eastAsiaTheme="majorEastAsia"/>
                <w:noProof/>
              </w:rPr>
              <w:t>2.5</w:t>
            </w:r>
            <w:r>
              <w:rPr>
                <w:rFonts w:asciiTheme="minorHAnsi" w:eastAsiaTheme="minorEastAsia" w:hAnsiTheme="minorHAnsi" w:cstheme="minorBidi"/>
                <w:bCs w:val="0"/>
                <w:noProof/>
                <w:kern w:val="2"/>
                <w:szCs w:val="24"/>
                <w:lang w:eastAsia="en-GB"/>
                <w14:ligatures w14:val="standardContextual"/>
              </w:rPr>
              <w:tab/>
            </w:r>
            <w:r w:rsidRPr="008C2E31">
              <w:rPr>
                <w:rStyle w:val="Hyperlink"/>
                <w:rFonts w:eastAsiaTheme="majorEastAsia"/>
                <w:noProof/>
              </w:rPr>
              <w:t>How we believe that this review will benefit patients</w:t>
            </w:r>
            <w:r>
              <w:rPr>
                <w:noProof/>
                <w:webHidden/>
              </w:rPr>
              <w:tab/>
            </w:r>
            <w:r>
              <w:rPr>
                <w:noProof/>
                <w:webHidden/>
              </w:rPr>
              <w:fldChar w:fldCharType="begin"/>
            </w:r>
            <w:r>
              <w:rPr>
                <w:noProof/>
                <w:webHidden/>
              </w:rPr>
              <w:instrText xml:space="preserve"> PAGEREF _Toc217978247 \h </w:instrText>
            </w:r>
            <w:r>
              <w:rPr>
                <w:noProof/>
                <w:webHidden/>
              </w:rPr>
            </w:r>
            <w:r>
              <w:rPr>
                <w:noProof/>
                <w:webHidden/>
              </w:rPr>
              <w:fldChar w:fldCharType="separate"/>
            </w:r>
            <w:r>
              <w:rPr>
                <w:noProof/>
                <w:webHidden/>
              </w:rPr>
              <w:t>12</w:t>
            </w:r>
            <w:r>
              <w:rPr>
                <w:noProof/>
                <w:webHidden/>
              </w:rPr>
              <w:fldChar w:fldCharType="end"/>
            </w:r>
          </w:hyperlink>
        </w:p>
        <w:p w14:paraId="4B5E4C35" w14:textId="45168793" w:rsidR="006C4DCE" w:rsidRDefault="006C4DCE">
          <w:pPr>
            <w:pStyle w:val="TOC2"/>
            <w:tabs>
              <w:tab w:val="left" w:pos="960"/>
              <w:tab w:val="right" w:leader="dot" w:pos="9016"/>
            </w:tabs>
            <w:rPr>
              <w:rFonts w:asciiTheme="minorHAnsi" w:eastAsiaTheme="minorEastAsia" w:hAnsiTheme="minorHAnsi" w:cstheme="minorBidi"/>
              <w:bCs w:val="0"/>
              <w:noProof/>
              <w:kern w:val="2"/>
              <w:szCs w:val="24"/>
              <w:lang w:eastAsia="en-GB"/>
              <w14:ligatures w14:val="standardContextual"/>
            </w:rPr>
          </w:pPr>
          <w:hyperlink w:anchor="_Toc217978248" w:history="1">
            <w:r w:rsidRPr="008C2E31">
              <w:rPr>
                <w:rStyle w:val="Hyperlink"/>
                <w:rFonts w:eastAsiaTheme="majorEastAsia"/>
                <w:noProof/>
              </w:rPr>
              <w:t>2.6</w:t>
            </w:r>
            <w:r>
              <w:rPr>
                <w:rFonts w:asciiTheme="minorHAnsi" w:eastAsiaTheme="minorEastAsia" w:hAnsiTheme="minorHAnsi" w:cstheme="minorBidi"/>
                <w:bCs w:val="0"/>
                <w:noProof/>
                <w:kern w:val="2"/>
                <w:szCs w:val="24"/>
                <w:lang w:eastAsia="en-GB"/>
                <w14:ligatures w14:val="standardContextual"/>
              </w:rPr>
              <w:tab/>
            </w:r>
            <w:r w:rsidRPr="008C2E31">
              <w:rPr>
                <w:rStyle w:val="Hyperlink"/>
                <w:rFonts w:eastAsiaTheme="majorEastAsia"/>
                <w:noProof/>
              </w:rPr>
              <w:t>How we believe that this review will benefit staff</w:t>
            </w:r>
            <w:r>
              <w:rPr>
                <w:noProof/>
                <w:webHidden/>
              </w:rPr>
              <w:tab/>
            </w:r>
            <w:r>
              <w:rPr>
                <w:noProof/>
                <w:webHidden/>
              </w:rPr>
              <w:fldChar w:fldCharType="begin"/>
            </w:r>
            <w:r>
              <w:rPr>
                <w:noProof/>
                <w:webHidden/>
              </w:rPr>
              <w:instrText xml:space="preserve"> PAGEREF _Toc217978248 \h </w:instrText>
            </w:r>
            <w:r>
              <w:rPr>
                <w:noProof/>
                <w:webHidden/>
              </w:rPr>
            </w:r>
            <w:r>
              <w:rPr>
                <w:noProof/>
                <w:webHidden/>
              </w:rPr>
              <w:fldChar w:fldCharType="separate"/>
            </w:r>
            <w:r>
              <w:rPr>
                <w:noProof/>
                <w:webHidden/>
              </w:rPr>
              <w:t>13</w:t>
            </w:r>
            <w:r>
              <w:rPr>
                <w:noProof/>
                <w:webHidden/>
              </w:rPr>
              <w:fldChar w:fldCharType="end"/>
            </w:r>
          </w:hyperlink>
        </w:p>
        <w:p w14:paraId="7B9E7015" w14:textId="3ADC76B8" w:rsidR="006C4DCE" w:rsidRDefault="006C4DCE">
          <w:pPr>
            <w:pStyle w:val="TOC1"/>
            <w:rPr>
              <w:rFonts w:asciiTheme="minorHAnsi" w:eastAsiaTheme="minorEastAsia" w:hAnsiTheme="minorHAnsi" w:cstheme="minorBidi"/>
              <w:bCs w:val="0"/>
              <w:noProof/>
              <w:kern w:val="2"/>
              <w:szCs w:val="24"/>
              <w:lang w:eastAsia="en-GB"/>
              <w14:ligatures w14:val="standardContextual"/>
            </w:rPr>
          </w:pPr>
          <w:hyperlink w:anchor="_Toc217978249" w:history="1">
            <w:r w:rsidRPr="008C2E31">
              <w:rPr>
                <w:rStyle w:val="Hyperlink"/>
                <w:rFonts w:eastAsiaTheme="majorEastAsia"/>
                <w:noProof/>
              </w:rPr>
              <w:t>Understanding Our Community and Patients – Population Overview North West</w:t>
            </w:r>
            <w:r>
              <w:rPr>
                <w:noProof/>
                <w:webHidden/>
              </w:rPr>
              <w:tab/>
            </w:r>
            <w:r>
              <w:rPr>
                <w:noProof/>
                <w:webHidden/>
              </w:rPr>
              <w:fldChar w:fldCharType="begin"/>
            </w:r>
            <w:r>
              <w:rPr>
                <w:noProof/>
                <w:webHidden/>
              </w:rPr>
              <w:instrText xml:space="preserve"> PAGEREF _Toc217978249 \h </w:instrText>
            </w:r>
            <w:r>
              <w:rPr>
                <w:noProof/>
                <w:webHidden/>
              </w:rPr>
            </w:r>
            <w:r>
              <w:rPr>
                <w:noProof/>
                <w:webHidden/>
              </w:rPr>
              <w:fldChar w:fldCharType="separate"/>
            </w:r>
            <w:r>
              <w:rPr>
                <w:noProof/>
                <w:webHidden/>
              </w:rPr>
              <w:t>13</w:t>
            </w:r>
            <w:r>
              <w:rPr>
                <w:noProof/>
                <w:webHidden/>
              </w:rPr>
              <w:fldChar w:fldCharType="end"/>
            </w:r>
          </w:hyperlink>
        </w:p>
        <w:p w14:paraId="083ED157" w14:textId="794958F4" w:rsidR="006C4DCE" w:rsidRDefault="006C4DCE">
          <w:pPr>
            <w:pStyle w:val="TOC2"/>
            <w:tabs>
              <w:tab w:val="left" w:pos="960"/>
              <w:tab w:val="right" w:leader="dot" w:pos="9016"/>
            </w:tabs>
            <w:rPr>
              <w:rFonts w:asciiTheme="minorHAnsi" w:eastAsiaTheme="minorEastAsia" w:hAnsiTheme="minorHAnsi" w:cstheme="minorBidi"/>
              <w:bCs w:val="0"/>
              <w:noProof/>
              <w:kern w:val="2"/>
              <w:szCs w:val="24"/>
              <w:lang w:eastAsia="en-GB"/>
              <w14:ligatures w14:val="standardContextual"/>
            </w:rPr>
          </w:pPr>
          <w:hyperlink w:anchor="_Toc217978251" w:history="1">
            <w:r w:rsidRPr="008C2E31">
              <w:rPr>
                <w:rStyle w:val="Hyperlink"/>
                <w:rFonts w:eastAsia="Calibri"/>
                <w:noProof/>
              </w:rPr>
              <w:t>3.1</w:t>
            </w:r>
            <w:r>
              <w:rPr>
                <w:rFonts w:asciiTheme="minorHAnsi" w:eastAsiaTheme="minorEastAsia" w:hAnsiTheme="minorHAnsi" w:cstheme="minorBidi"/>
                <w:bCs w:val="0"/>
                <w:noProof/>
                <w:kern w:val="2"/>
                <w:szCs w:val="24"/>
                <w:lang w:eastAsia="en-GB"/>
                <w14:ligatures w14:val="standardContextual"/>
              </w:rPr>
              <w:tab/>
            </w:r>
            <w:r w:rsidRPr="008C2E31">
              <w:rPr>
                <w:rStyle w:val="Hyperlink"/>
                <w:rFonts w:eastAsia="Calibri"/>
                <w:noProof/>
              </w:rPr>
              <w:t>Poverty</w:t>
            </w:r>
            <w:r>
              <w:rPr>
                <w:noProof/>
                <w:webHidden/>
              </w:rPr>
              <w:tab/>
            </w:r>
            <w:r>
              <w:rPr>
                <w:noProof/>
                <w:webHidden/>
              </w:rPr>
              <w:fldChar w:fldCharType="begin"/>
            </w:r>
            <w:r>
              <w:rPr>
                <w:noProof/>
                <w:webHidden/>
              </w:rPr>
              <w:instrText xml:space="preserve"> PAGEREF _Toc217978251 \h </w:instrText>
            </w:r>
            <w:r>
              <w:rPr>
                <w:noProof/>
                <w:webHidden/>
              </w:rPr>
            </w:r>
            <w:r>
              <w:rPr>
                <w:noProof/>
                <w:webHidden/>
              </w:rPr>
              <w:fldChar w:fldCharType="separate"/>
            </w:r>
            <w:r>
              <w:rPr>
                <w:noProof/>
                <w:webHidden/>
              </w:rPr>
              <w:t>13</w:t>
            </w:r>
            <w:r>
              <w:rPr>
                <w:noProof/>
                <w:webHidden/>
              </w:rPr>
              <w:fldChar w:fldCharType="end"/>
            </w:r>
          </w:hyperlink>
        </w:p>
        <w:p w14:paraId="6CF1A5E2" w14:textId="61D1848E" w:rsidR="006C4DCE" w:rsidRDefault="006C4DCE">
          <w:pPr>
            <w:pStyle w:val="TOC2"/>
            <w:tabs>
              <w:tab w:val="left" w:pos="960"/>
              <w:tab w:val="right" w:leader="dot" w:pos="9016"/>
            </w:tabs>
            <w:rPr>
              <w:rFonts w:asciiTheme="minorHAnsi" w:eastAsiaTheme="minorEastAsia" w:hAnsiTheme="minorHAnsi" w:cstheme="minorBidi"/>
              <w:bCs w:val="0"/>
              <w:noProof/>
              <w:kern w:val="2"/>
              <w:szCs w:val="24"/>
              <w:lang w:eastAsia="en-GB"/>
              <w14:ligatures w14:val="standardContextual"/>
            </w:rPr>
          </w:pPr>
          <w:hyperlink w:anchor="_Toc217978252" w:history="1">
            <w:r w:rsidRPr="008C2E31">
              <w:rPr>
                <w:rStyle w:val="Hyperlink"/>
                <w:rFonts w:eastAsia="Calibri"/>
                <w:noProof/>
              </w:rPr>
              <w:t>3.2</w:t>
            </w:r>
            <w:r>
              <w:rPr>
                <w:rFonts w:asciiTheme="minorHAnsi" w:eastAsiaTheme="minorEastAsia" w:hAnsiTheme="minorHAnsi" w:cstheme="minorBidi"/>
                <w:bCs w:val="0"/>
                <w:noProof/>
                <w:kern w:val="2"/>
                <w:szCs w:val="24"/>
                <w:lang w:eastAsia="en-GB"/>
                <w14:ligatures w14:val="standardContextual"/>
              </w:rPr>
              <w:tab/>
            </w:r>
            <w:r w:rsidRPr="008C2E31">
              <w:rPr>
                <w:rStyle w:val="Hyperlink"/>
                <w:rFonts w:eastAsia="Calibri"/>
                <w:noProof/>
              </w:rPr>
              <w:t>Ethnicity</w:t>
            </w:r>
            <w:r>
              <w:rPr>
                <w:noProof/>
                <w:webHidden/>
              </w:rPr>
              <w:tab/>
            </w:r>
            <w:r>
              <w:rPr>
                <w:noProof/>
                <w:webHidden/>
              </w:rPr>
              <w:fldChar w:fldCharType="begin"/>
            </w:r>
            <w:r>
              <w:rPr>
                <w:noProof/>
                <w:webHidden/>
              </w:rPr>
              <w:instrText xml:space="preserve"> PAGEREF _Toc217978252 \h </w:instrText>
            </w:r>
            <w:r>
              <w:rPr>
                <w:noProof/>
                <w:webHidden/>
              </w:rPr>
            </w:r>
            <w:r>
              <w:rPr>
                <w:noProof/>
                <w:webHidden/>
              </w:rPr>
              <w:fldChar w:fldCharType="separate"/>
            </w:r>
            <w:r>
              <w:rPr>
                <w:noProof/>
                <w:webHidden/>
              </w:rPr>
              <w:t>14</w:t>
            </w:r>
            <w:r>
              <w:rPr>
                <w:noProof/>
                <w:webHidden/>
              </w:rPr>
              <w:fldChar w:fldCharType="end"/>
            </w:r>
          </w:hyperlink>
        </w:p>
        <w:p w14:paraId="0D75C08C" w14:textId="0434B089" w:rsidR="006C4DCE" w:rsidRDefault="006C4DCE">
          <w:pPr>
            <w:pStyle w:val="TOC2"/>
            <w:tabs>
              <w:tab w:val="left" w:pos="960"/>
              <w:tab w:val="right" w:leader="dot" w:pos="9016"/>
            </w:tabs>
            <w:rPr>
              <w:rFonts w:asciiTheme="minorHAnsi" w:eastAsiaTheme="minorEastAsia" w:hAnsiTheme="minorHAnsi" w:cstheme="minorBidi"/>
              <w:bCs w:val="0"/>
              <w:noProof/>
              <w:kern w:val="2"/>
              <w:szCs w:val="24"/>
              <w:lang w:eastAsia="en-GB"/>
              <w14:ligatures w14:val="standardContextual"/>
            </w:rPr>
          </w:pPr>
          <w:hyperlink w:anchor="_Toc217978253" w:history="1">
            <w:r w:rsidRPr="008C2E31">
              <w:rPr>
                <w:rStyle w:val="Hyperlink"/>
                <w:rFonts w:eastAsia="Calibri"/>
                <w:noProof/>
              </w:rPr>
              <w:t>3.3</w:t>
            </w:r>
            <w:r>
              <w:rPr>
                <w:rFonts w:asciiTheme="minorHAnsi" w:eastAsiaTheme="minorEastAsia" w:hAnsiTheme="minorHAnsi" w:cstheme="minorBidi"/>
                <w:bCs w:val="0"/>
                <w:noProof/>
                <w:kern w:val="2"/>
                <w:szCs w:val="24"/>
                <w:lang w:eastAsia="en-GB"/>
                <w14:ligatures w14:val="standardContextual"/>
              </w:rPr>
              <w:tab/>
            </w:r>
            <w:r w:rsidRPr="008C2E31">
              <w:rPr>
                <w:rStyle w:val="Hyperlink"/>
                <w:rFonts w:eastAsia="Calibri"/>
                <w:noProof/>
              </w:rPr>
              <w:t>Congenital anomalies</w:t>
            </w:r>
            <w:r>
              <w:rPr>
                <w:noProof/>
                <w:webHidden/>
              </w:rPr>
              <w:tab/>
            </w:r>
            <w:r>
              <w:rPr>
                <w:noProof/>
                <w:webHidden/>
              </w:rPr>
              <w:fldChar w:fldCharType="begin"/>
            </w:r>
            <w:r>
              <w:rPr>
                <w:noProof/>
                <w:webHidden/>
              </w:rPr>
              <w:instrText xml:space="preserve"> PAGEREF _Toc217978253 \h </w:instrText>
            </w:r>
            <w:r>
              <w:rPr>
                <w:noProof/>
                <w:webHidden/>
              </w:rPr>
            </w:r>
            <w:r>
              <w:rPr>
                <w:noProof/>
                <w:webHidden/>
              </w:rPr>
              <w:fldChar w:fldCharType="separate"/>
            </w:r>
            <w:r>
              <w:rPr>
                <w:noProof/>
                <w:webHidden/>
              </w:rPr>
              <w:t>15</w:t>
            </w:r>
            <w:r>
              <w:rPr>
                <w:noProof/>
                <w:webHidden/>
              </w:rPr>
              <w:fldChar w:fldCharType="end"/>
            </w:r>
          </w:hyperlink>
        </w:p>
        <w:p w14:paraId="79686EA2" w14:textId="666FD61F" w:rsidR="006C4DCE" w:rsidRDefault="006C4DCE">
          <w:pPr>
            <w:pStyle w:val="TOC2"/>
            <w:tabs>
              <w:tab w:val="left" w:pos="960"/>
              <w:tab w:val="right" w:leader="dot" w:pos="9016"/>
            </w:tabs>
            <w:rPr>
              <w:rFonts w:asciiTheme="minorHAnsi" w:eastAsiaTheme="minorEastAsia" w:hAnsiTheme="minorHAnsi" w:cstheme="minorBidi"/>
              <w:bCs w:val="0"/>
              <w:noProof/>
              <w:kern w:val="2"/>
              <w:szCs w:val="24"/>
              <w:lang w:eastAsia="en-GB"/>
              <w14:ligatures w14:val="standardContextual"/>
            </w:rPr>
          </w:pPr>
          <w:hyperlink w:anchor="_Toc217978254" w:history="1">
            <w:r w:rsidRPr="008C2E31">
              <w:rPr>
                <w:rStyle w:val="Hyperlink"/>
                <w:rFonts w:eastAsia="Calibri"/>
                <w:noProof/>
              </w:rPr>
              <w:t>3.4</w:t>
            </w:r>
            <w:r>
              <w:rPr>
                <w:rFonts w:asciiTheme="minorHAnsi" w:eastAsiaTheme="minorEastAsia" w:hAnsiTheme="minorHAnsi" w:cstheme="minorBidi"/>
                <w:bCs w:val="0"/>
                <w:noProof/>
                <w:kern w:val="2"/>
                <w:szCs w:val="24"/>
                <w:lang w:eastAsia="en-GB"/>
                <w14:ligatures w14:val="standardContextual"/>
              </w:rPr>
              <w:tab/>
            </w:r>
            <w:r w:rsidRPr="008C2E31">
              <w:rPr>
                <w:rStyle w:val="Hyperlink"/>
                <w:rFonts w:eastAsia="Calibri"/>
                <w:noProof/>
              </w:rPr>
              <w:t>Obesity, smoking and diabetes</w:t>
            </w:r>
            <w:r>
              <w:rPr>
                <w:noProof/>
                <w:webHidden/>
              </w:rPr>
              <w:tab/>
            </w:r>
            <w:r>
              <w:rPr>
                <w:noProof/>
                <w:webHidden/>
              </w:rPr>
              <w:fldChar w:fldCharType="begin"/>
            </w:r>
            <w:r>
              <w:rPr>
                <w:noProof/>
                <w:webHidden/>
              </w:rPr>
              <w:instrText xml:space="preserve"> PAGEREF _Toc217978254 \h </w:instrText>
            </w:r>
            <w:r>
              <w:rPr>
                <w:noProof/>
                <w:webHidden/>
              </w:rPr>
            </w:r>
            <w:r>
              <w:rPr>
                <w:noProof/>
                <w:webHidden/>
              </w:rPr>
              <w:fldChar w:fldCharType="separate"/>
            </w:r>
            <w:r>
              <w:rPr>
                <w:noProof/>
                <w:webHidden/>
              </w:rPr>
              <w:t>15</w:t>
            </w:r>
            <w:r>
              <w:rPr>
                <w:noProof/>
                <w:webHidden/>
              </w:rPr>
              <w:fldChar w:fldCharType="end"/>
            </w:r>
          </w:hyperlink>
        </w:p>
        <w:p w14:paraId="36692A66" w14:textId="327A5B76" w:rsidR="006C4DCE" w:rsidRDefault="006C4DCE">
          <w:pPr>
            <w:pStyle w:val="TOC2"/>
            <w:tabs>
              <w:tab w:val="left" w:pos="960"/>
              <w:tab w:val="right" w:leader="dot" w:pos="9016"/>
            </w:tabs>
            <w:rPr>
              <w:rFonts w:asciiTheme="minorHAnsi" w:eastAsiaTheme="minorEastAsia" w:hAnsiTheme="minorHAnsi" w:cstheme="minorBidi"/>
              <w:bCs w:val="0"/>
              <w:noProof/>
              <w:kern w:val="2"/>
              <w:szCs w:val="24"/>
              <w:lang w:eastAsia="en-GB"/>
              <w14:ligatures w14:val="standardContextual"/>
            </w:rPr>
          </w:pPr>
          <w:hyperlink w:anchor="_Toc217978255" w:history="1">
            <w:r w:rsidRPr="008C2E31">
              <w:rPr>
                <w:rStyle w:val="Hyperlink"/>
                <w:rFonts w:eastAsia="Calibri"/>
                <w:noProof/>
              </w:rPr>
              <w:t>3.5</w:t>
            </w:r>
            <w:r>
              <w:rPr>
                <w:rFonts w:asciiTheme="minorHAnsi" w:eastAsiaTheme="minorEastAsia" w:hAnsiTheme="minorHAnsi" w:cstheme="minorBidi"/>
                <w:bCs w:val="0"/>
                <w:noProof/>
                <w:kern w:val="2"/>
                <w:szCs w:val="24"/>
                <w:lang w:eastAsia="en-GB"/>
                <w14:ligatures w14:val="standardContextual"/>
              </w:rPr>
              <w:tab/>
            </w:r>
            <w:r w:rsidRPr="008C2E31">
              <w:rPr>
                <w:rStyle w:val="Hyperlink"/>
                <w:rFonts w:eastAsia="Calibri"/>
                <w:noProof/>
              </w:rPr>
              <w:t>Teenage pregnancy and deliveries</w:t>
            </w:r>
            <w:r>
              <w:rPr>
                <w:noProof/>
                <w:webHidden/>
              </w:rPr>
              <w:tab/>
            </w:r>
            <w:r>
              <w:rPr>
                <w:noProof/>
                <w:webHidden/>
              </w:rPr>
              <w:fldChar w:fldCharType="begin"/>
            </w:r>
            <w:r>
              <w:rPr>
                <w:noProof/>
                <w:webHidden/>
              </w:rPr>
              <w:instrText xml:space="preserve"> PAGEREF _Toc217978255 \h </w:instrText>
            </w:r>
            <w:r>
              <w:rPr>
                <w:noProof/>
                <w:webHidden/>
              </w:rPr>
            </w:r>
            <w:r>
              <w:rPr>
                <w:noProof/>
                <w:webHidden/>
              </w:rPr>
              <w:fldChar w:fldCharType="separate"/>
            </w:r>
            <w:r>
              <w:rPr>
                <w:noProof/>
                <w:webHidden/>
              </w:rPr>
              <w:t>16</w:t>
            </w:r>
            <w:r>
              <w:rPr>
                <w:noProof/>
                <w:webHidden/>
              </w:rPr>
              <w:fldChar w:fldCharType="end"/>
            </w:r>
          </w:hyperlink>
        </w:p>
        <w:p w14:paraId="7B8C541B" w14:textId="5A67C426" w:rsidR="006C4DCE" w:rsidRDefault="006C4DCE">
          <w:pPr>
            <w:pStyle w:val="TOC2"/>
            <w:tabs>
              <w:tab w:val="left" w:pos="960"/>
              <w:tab w:val="right" w:leader="dot" w:pos="9016"/>
            </w:tabs>
            <w:rPr>
              <w:rFonts w:asciiTheme="minorHAnsi" w:eastAsiaTheme="minorEastAsia" w:hAnsiTheme="minorHAnsi" w:cstheme="minorBidi"/>
              <w:bCs w:val="0"/>
              <w:noProof/>
              <w:kern w:val="2"/>
              <w:szCs w:val="24"/>
              <w:lang w:eastAsia="en-GB"/>
              <w14:ligatures w14:val="standardContextual"/>
            </w:rPr>
          </w:pPr>
          <w:hyperlink w:anchor="_Toc217978256" w:history="1">
            <w:r w:rsidRPr="008C2E31">
              <w:rPr>
                <w:rStyle w:val="Hyperlink"/>
                <w:rFonts w:eastAsia="Calibri"/>
                <w:noProof/>
              </w:rPr>
              <w:t>3.6</w:t>
            </w:r>
            <w:r>
              <w:rPr>
                <w:rFonts w:asciiTheme="minorHAnsi" w:eastAsiaTheme="minorEastAsia" w:hAnsiTheme="minorHAnsi" w:cstheme="minorBidi"/>
                <w:bCs w:val="0"/>
                <w:noProof/>
                <w:kern w:val="2"/>
                <w:szCs w:val="24"/>
                <w:lang w:eastAsia="en-GB"/>
                <w14:ligatures w14:val="standardContextual"/>
              </w:rPr>
              <w:tab/>
            </w:r>
            <w:r w:rsidRPr="008C2E31">
              <w:rPr>
                <w:rStyle w:val="Hyperlink"/>
                <w:rFonts w:eastAsia="Calibri"/>
                <w:noProof/>
              </w:rPr>
              <w:t>Premature births, very low birth weight and early access to maternity care</w:t>
            </w:r>
            <w:r>
              <w:rPr>
                <w:noProof/>
                <w:webHidden/>
              </w:rPr>
              <w:tab/>
            </w:r>
            <w:r>
              <w:rPr>
                <w:noProof/>
                <w:webHidden/>
              </w:rPr>
              <w:fldChar w:fldCharType="begin"/>
            </w:r>
            <w:r>
              <w:rPr>
                <w:noProof/>
                <w:webHidden/>
              </w:rPr>
              <w:instrText xml:space="preserve"> PAGEREF _Toc217978256 \h </w:instrText>
            </w:r>
            <w:r>
              <w:rPr>
                <w:noProof/>
                <w:webHidden/>
              </w:rPr>
            </w:r>
            <w:r>
              <w:rPr>
                <w:noProof/>
                <w:webHidden/>
              </w:rPr>
              <w:fldChar w:fldCharType="separate"/>
            </w:r>
            <w:r>
              <w:rPr>
                <w:noProof/>
                <w:webHidden/>
              </w:rPr>
              <w:t>16</w:t>
            </w:r>
            <w:r>
              <w:rPr>
                <w:noProof/>
                <w:webHidden/>
              </w:rPr>
              <w:fldChar w:fldCharType="end"/>
            </w:r>
          </w:hyperlink>
        </w:p>
        <w:p w14:paraId="518393D5" w14:textId="0557A71E" w:rsidR="006C4DCE" w:rsidRDefault="006C4DCE">
          <w:pPr>
            <w:pStyle w:val="TOC2"/>
            <w:tabs>
              <w:tab w:val="left" w:pos="960"/>
              <w:tab w:val="right" w:leader="dot" w:pos="9016"/>
            </w:tabs>
            <w:rPr>
              <w:rFonts w:asciiTheme="minorHAnsi" w:eastAsiaTheme="minorEastAsia" w:hAnsiTheme="minorHAnsi" w:cstheme="minorBidi"/>
              <w:bCs w:val="0"/>
              <w:noProof/>
              <w:kern w:val="2"/>
              <w:szCs w:val="24"/>
              <w:lang w:eastAsia="en-GB"/>
              <w14:ligatures w14:val="standardContextual"/>
            </w:rPr>
          </w:pPr>
          <w:hyperlink w:anchor="_Toc217978257" w:history="1">
            <w:r w:rsidRPr="008C2E31">
              <w:rPr>
                <w:rStyle w:val="Hyperlink"/>
                <w:rFonts w:eastAsia="Calibri"/>
                <w:noProof/>
              </w:rPr>
              <w:t>3.7</w:t>
            </w:r>
            <w:r>
              <w:rPr>
                <w:rFonts w:asciiTheme="minorHAnsi" w:eastAsiaTheme="minorEastAsia" w:hAnsiTheme="minorHAnsi" w:cstheme="minorBidi"/>
                <w:bCs w:val="0"/>
                <w:noProof/>
                <w:kern w:val="2"/>
                <w:szCs w:val="24"/>
                <w:lang w:eastAsia="en-GB"/>
                <w14:ligatures w14:val="standardContextual"/>
              </w:rPr>
              <w:tab/>
            </w:r>
            <w:r w:rsidRPr="008C2E31">
              <w:rPr>
                <w:rStyle w:val="Hyperlink"/>
                <w:rFonts w:eastAsia="Calibri"/>
                <w:noProof/>
              </w:rPr>
              <w:t>Mortality</w:t>
            </w:r>
            <w:r>
              <w:rPr>
                <w:noProof/>
                <w:webHidden/>
              </w:rPr>
              <w:tab/>
            </w:r>
            <w:r>
              <w:rPr>
                <w:noProof/>
                <w:webHidden/>
              </w:rPr>
              <w:fldChar w:fldCharType="begin"/>
            </w:r>
            <w:r>
              <w:rPr>
                <w:noProof/>
                <w:webHidden/>
              </w:rPr>
              <w:instrText xml:space="preserve"> PAGEREF _Toc217978257 \h </w:instrText>
            </w:r>
            <w:r>
              <w:rPr>
                <w:noProof/>
                <w:webHidden/>
              </w:rPr>
            </w:r>
            <w:r>
              <w:rPr>
                <w:noProof/>
                <w:webHidden/>
              </w:rPr>
              <w:fldChar w:fldCharType="separate"/>
            </w:r>
            <w:r>
              <w:rPr>
                <w:noProof/>
                <w:webHidden/>
              </w:rPr>
              <w:t>17</w:t>
            </w:r>
            <w:r>
              <w:rPr>
                <w:noProof/>
                <w:webHidden/>
              </w:rPr>
              <w:fldChar w:fldCharType="end"/>
            </w:r>
          </w:hyperlink>
        </w:p>
        <w:p w14:paraId="3FCB2E51" w14:textId="7D7F0D94" w:rsidR="006C4DCE" w:rsidRDefault="006C4DCE">
          <w:pPr>
            <w:pStyle w:val="TOC1"/>
            <w:rPr>
              <w:rFonts w:asciiTheme="minorHAnsi" w:eastAsiaTheme="minorEastAsia" w:hAnsiTheme="minorHAnsi" w:cstheme="minorBidi"/>
              <w:bCs w:val="0"/>
              <w:noProof/>
              <w:kern w:val="2"/>
              <w:szCs w:val="24"/>
              <w:lang w:eastAsia="en-GB"/>
              <w14:ligatures w14:val="standardContextual"/>
            </w:rPr>
          </w:pPr>
          <w:hyperlink w:anchor="_Toc217978258" w:history="1">
            <w:r w:rsidRPr="008C2E31">
              <w:rPr>
                <w:rStyle w:val="Hyperlink"/>
                <w:rFonts w:eastAsiaTheme="majorEastAsia"/>
                <w:noProof/>
              </w:rPr>
              <w:t>Population Health Overview by Integrated Care Board area</w:t>
            </w:r>
            <w:r>
              <w:rPr>
                <w:noProof/>
                <w:webHidden/>
              </w:rPr>
              <w:tab/>
            </w:r>
            <w:r>
              <w:rPr>
                <w:noProof/>
                <w:webHidden/>
              </w:rPr>
              <w:fldChar w:fldCharType="begin"/>
            </w:r>
            <w:r>
              <w:rPr>
                <w:noProof/>
                <w:webHidden/>
              </w:rPr>
              <w:instrText xml:space="preserve"> PAGEREF _Toc217978258 \h </w:instrText>
            </w:r>
            <w:r>
              <w:rPr>
                <w:noProof/>
                <w:webHidden/>
              </w:rPr>
            </w:r>
            <w:r>
              <w:rPr>
                <w:noProof/>
                <w:webHidden/>
              </w:rPr>
              <w:fldChar w:fldCharType="separate"/>
            </w:r>
            <w:r>
              <w:rPr>
                <w:noProof/>
                <w:webHidden/>
              </w:rPr>
              <w:t>17</w:t>
            </w:r>
            <w:r>
              <w:rPr>
                <w:noProof/>
                <w:webHidden/>
              </w:rPr>
              <w:fldChar w:fldCharType="end"/>
            </w:r>
          </w:hyperlink>
        </w:p>
        <w:p w14:paraId="70BCAE64" w14:textId="39C7B568" w:rsidR="006C4DCE" w:rsidRDefault="006C4DCE">
          <w:pPr>
            <w:pStyle w:val="TOC2"/>
            <w:tabs>
              <w:tab w:val="left" w:pos="960"/>
              <w:tab w:val="right" w:leader="dot" w:pos="9016"/>
            </w:tabs>
            <w:rPr>
              <w:rFonts w:asciiTheme="minorHAnsi" w:eastAsiaTheme="minorEastAsia" w:hAnsiTheme="minorHAnsi" w:cstheme="minorBidi"/>
              <w:bCs w:val="0"/>
              <w:noProof/>
              <w:kern w:val="2"/>
              <w:szCs w:val="24"/>
              <w:lang w:eastAsia="en-GB"/>
              <w14:ligatures w14:val="standardContextual"/>
            </w:rPr>
          </w:pPr>
          <w:hyperlink w:anchor="_Toc217978260" w:history="1">
            <w:r w:rsidRPr="008C2E31">
              <w:rPr>
                <w:rStyle w:val="Hyperlink"/>
                <w:rFonts w:eastAsiaTheme="majorEastAsia"/>
                <w:noProof/>
              </w:rPr>
              <w:t>4.1</w:t>
            </w:r>
            <w:r>
              <w:rPr>
                <w:rFonts w:asciiTheme="minorHAnsi" w:eastAsiaTheme="minorEastAsia" w:hAnsiTheme="minorHAnsi" w:cstheme="minorBidi"/>
                <w:bCs w:val="0"/>
                <w:noProof/>
                <w:kern w:val="2"/>
                <w:szCs w:val="24"/>
                <w:lang w:eastAsia="en-GB"/>
                <w14:ligatures w14:val="standardContextual"/>
              </w:rPr>
              <w:tab/>
            </w:r>
            <w:r w:rsidRPr="008C2E31">
              <w:rPr>
                <w:rStyle w:val="Hyperlink"/>
                <w:rFonts w:eastAsiaTheme="majorEastAsia"/>
                <w:noProof/>
              </w:rPr>
              <w:t>Cheshire and Merseyside</w:t>
            </w:r>
            <w:r>
              <w:rPr>
                <w:noProof/>
                <w:webHidden/>
              </w:rPr>
              <w:tab/>
            </w:r>
            <w:r>
              <w:rPr>
                <w:noProof/>
                <w:webHidden/>
              </w:rPr>
              <w:fldChar w:fldCharType="begin"/>
            </w:r>
            <w:r>
              <w:rPr>
                <w:noProof/>
                <w:webHidden/>
              </w:rPr>
              <w:instrText xml:space="preserve"> PAGEREF _Toc217978260 \h </w:instrText>
            </w:r>
            <w:r>
              <w:rPr>
                <w:noProof/>
                <w:webHidden/>
              </w:rPr>
            </w:r>
            <w:r>
              <w:rPr>
                <w:noProof/>
                <w:webHidden/>
              </w:rPr>
              <w:fldChar w:fldCharType="separate"/>
            </w:r>
            <w:r>
              <w:rPr>
                <w:noProof/>
                <w:webHidden/>
              </w:rPr>
              <w:t>17</w:t>
            </w:r>
            <w:r>
              <w:rPr>
                <w:noProof/>
                <w:webHidden/>
              </w:rPr>
              <w:fldChar w:fldCharType="end"/>
            </w:r>
          </w:hyperlink>
        </w:p>
        <w:p w14:paraId="117B31C9" w14:textId="07836860" w:rsidR="006C4DCE" w:rsidRDefault="006C4DCE">
          <w:pPr>
            <w:pStyle w:val="TOC3"/>
            <w:tabs>
              <w:tab w:val="left" w:pos="1440"/>
              <w:tab w:val="right" w:leader="dot" w:pos="9016"/>
            </w:tabs>
            <w:rPr>
              <w:rFonts w:asciiTheme="minorHAnsi" w:eastAsiaTheme="minorEastAsia" w:hAnsiTheme="minorHAnsi" w:cstheme="minorBidi"/>
              <w:bCs w:val="0"/>
              <w:noProof/>
              <w:kern w:val="2"/>
              <w:szCs w:val="24"/>
              <w:lang w:eastAsia="en-GB"/>
              <w14:ligatures w14:val="standardContextual"/>
            </w:rPr>
          </w:pPr>
          <w:hyperlink w:anchor="_Toc217978261" w:history="1">
            <w:r w:rsidRPr="008C2E31">
              <w:rPr>
                <w:rStyle w:val="Hyperlink"/>
                <w:rFonts w:eastAsiaTheme="majorEastAsia"/>
                <w:noProof/>
              </w:rPr>
              <w:t>4.1.1</w:t>
            </w:r>
            <w:r>
              <w:rPr>
                <w:rFonts w:asciiTheme="minorHAnsi" w:eastAsiaTheme="minorEastAsia" w:hAnsiTheme="minorHAnsi" w:cstheme="minorBidi"/>
                <w:bCs w:val="0"/>
                <w:noProof/>
                <w:kern w:val="2"/>
                <w:szCs w:val="24"/>
                <w:lang w:eastAsia="en-GB"/>
                <w14:ligatures w14:val="standardContextual"/>
              </w:rPr>
              <w:tab/>
            </w:r>
            <w:r w:rsidRPr="008C2E31">
              <w:rPr>
                <w:rStyle w:val="Hyperlink"/>
                <w:rFonts w:eastAsiaTheme="majorEastAsia"/>
                <w:noProof/>
              </w:rPr>
              <w:t>Ethnicity</w:t>
            </w:r>
            <w:r>
              <w:rPr>
                <w:noProof/>
                <w:webHidden/>
              </w:rPr>
              <w:tab/>
            </w:r>
            <w:r>
              <w:rPr>
                <w:noProof/>
                <w:webHidden/>
              </w:rPr>
              <w:fldChar w:fldCharType="begin"/>
            </w:r>
            <w:r>
              <w:rPr>
                <w:noProof/>
                <w:webHidden/>
              </w:rPr>
              <w:instrText xml:space="preserve"> PAGEREF _Toc217978261 \h </w:instrText>
            </w:r>
            <w:r>
              <w:rPr>
                <w:noProof/>
                <w:webHidden/>
              </w:rPr>
            </w:r>
            <w:r>
              <w:rPr>
                <w:noProof/>
                <w:webHidden/>
              </w:rPr>
              <w:fldChar w:fldCharType="separate"/>
            </w:r>
            <w:r>
              <w:rPr>
                <w:noProof/>
                <w:webHidden/>
              </w:rPr>
              <w:t>17</w:t>
            </w:r>
            <w:r>
              <w:rPr>
                <w:noProof/>
                <w:webHidden/>
              </w:rPr>
              <w:fldChar w:fldCharType="end"/>
            </w:r>
          </w:hyperlink>
        </w:p>
        <w:p w14:paraId="3E319E72" w14:textId="7BF60B2F" w:rsidR="006C4DCE" w:rsidRDefault="006C4DCE">
          <w:pPr>
            <w:pStyle w:val="TOC3"/>
            <w:tabs>
              <w:tab w:val="left" w:pos="1440"/>
              <w:tab w:val="right" w:leader="dot" w:pos="9016"/>
            </w:tabs>
            <w:rPr>
              <w:rFonts w:asciiTheme="minorHAnsi" w:eastAsiaTheme="minorEastAsia" w:hAnsiTheme="minorHAnsi" w:cstheme="minorBidi"/>
              <w:bCs w:val="0"/>
              <w:noProof/>
              <w:kern w:val="2"/>
              <w:szCs w:val="24"/>
              <w:lang w:eastAsia="en-GB"/>
              <w14:ligatures w14:val="standardContextual"/>
            </w:rPr>
          </w:pPr>
          <w:hyperlink w:anchor="_Toc217978262" w:history="1">
            <w:r w:rsidRPr="008C2E31">
              <w:rPr>
                <w:rStyle w:val="Hyperlink"/>
                <w:rFonts w:eastAsiaTheme="majorEastAsia"/>
                <w:noProof/>
              </w:rPr>
              <w:t>4.1.2</w:t>
            </w:r>
            <w:r>
              <w:rPr>
                <w:rFonts w:asciiTheme="minorHAnsi" w:eastAsiaTheme="minorEastAsia" w:hAnsiTheme="minorHAnsi" w:cstheme="minorBidi"/>
                <w:bCs w:val="0"/>
                <w:noProof/>
                <w:kern w:val="2"/>
                <w:szCs w:val="24"/>
                <w:lang w:eastAsia="en-GB"/>
                <w14:ligatures w14:val="standardContextual"/>
              </w:rPr>
              <w:tab/>
            </w:r>
            <w:r w:rsidRPr="008C2E31">
              <w:rPr>
                <w:rStyle w:val="Hyperlink"/>
                <w:rFonts w:eastAsiaTheme="majorEastAsia"/>
                <w:noProof/>
              </w:rPr>
              <w:t>Obesity, smoking and diabetes</w:t>
            </w:r>
            <w:r>
              <w:rPr>
                <w:noProof/>
                <w:webHidden/>
              </w:rPr>
              <w:tab/>
            </w:r>
            <w:r>
              <w:rPr>
                <w:noProof/>
                <w:webHidden/>
              </w:rPr>
              <w:fldChar w:fldCharType="begin"/>
            </w:r>
            <w:r>
              <w:rPr>
                <w:noProof/>
                <w:webHidden/>
              </w:rPr>
              <w:instrText xml:space="preserve"> PAGEREF _Toc217978262 \h </w:instrText>
            </w:r>
            <w:r>
              <w:rPr>
                <w:noProof/>
                <w:webHidden/>
              </w:rPr>
            </w:r>
            <w:r>
              <w:rPr>
                <w:noProof/>
                <w:webHidden/>
              </w:rPr>
              <w:fldChar w:fldCharType="separate"/>
            </w:r>
            <w:r>
              <w:rPr>
                <w:noProof/>
                <w:webHidden/>
              </w:rPr>
              <w:t>18</w:t>
            </w:r>
            <w:r>
              <w:rPr>
                <w:noProof/>
                <w:webHidden/>
              </w:rPr>
              <w:fldChar w:fldCharType="end"/>
            </w:r>
          </w:hyperlink>
        </w:p>
        <w:p w14:paraId="10985E9F" w14:textId="16A321C2" w:rsidR="006C4DCE" w:rsidRDefault="006C4DCE">
          <w:pPr>
            <w:pStyle w:val="TOC3"/>
            <w:tabs>
              <w:tab w:val="left" w:pos="1440"/>
              <w:tab w:val="right" w:leader="dot" w:pos="9016"/>
            </w:tabs>
            <w:rPr>
              <w:rFonts w:asciiTheme="minorHAnsi" w:eastAsiaTheme="minorEastAsia" w:hAnsiTheme="minorHAnsi" w:cstheme="minorBidi"/>
              <w:bCs w:val="0"/>
              <w:noProof/>
              <w:kern w:val="2"/>
              <w:szCs w:val="24"/>
              <w:lang w:eastAsia="en-GB"/>
              <w14:ligatures w14:val="standardContextual"/>
            </w:rPr>
          </w:pPr>
          <w:hyperlink w:anchor="_Toc217978263" w:history="1">
            <w:r w:rsidRPr="008C2E31">
              <w:rPr>
                <w:rStyle w:val="Hyperlink"/>
                <w:rFonts w:eastAsiaTheme="majorEastAsia"/>
                <w:noProof/>
              </w:rPr>
              <w:t>4.1.3</w:t>
            </w:r>
            <w:r>
              <w:rPr>
                <w:rFonts w:asciiTheme="minorHAnsi" w:eastAsiaTheme="minorEastAsia" w:hAnsiTheme="minorHAnsi" w:cstheme="minorBidi"/>
                <w:bCs w:val="0"/>
                <w:noProof/>
                <w:kern w:val="2"/>
                <w:szCs w:val="24"/>
                <w:lang w:eastAsia="en-GB"/>
                <w14:ligatures w14:val="standardContextual"/>
              </w:rPr>
              <w:tab/>
            </w:r>
            <w:r w:rsidRPr="008C2E31">
              <w:rPr>
                <w:rStyle w:val="Hyperlink"/>
                <w:rFonts w:eastAsiaTheme="majorEastAsia"/>
                <w:noProof/>
              </w:rPr>
              <w:t>Teenage pregnancy and deliveries</w:t>
            </w:r>
            <w:r>
              <w:rPr>
                <w:noProof/>
                <w:webHidden/>
              </w:rPr>
              <w:tab/>
            </w:r>
            <w:r>
              <w:rPr>
                <w:noProof/>
                <w:webHidden/>
              </w:rPr>
              <w:fldChar w:fldCharType="begin"/>
            </w:r>
            <w:r>
              <w:rPr>
                <w:noProof/>
                <w:webHidden/>
              </w:rPr>
              <w:instrText xml:space="preserve"> PAGEREF _Toc217978263 \h </w:instrText>
            </w:r>
            <w:r>
              <w:rPr>
                <w:noProof/>
                <w:webHidden/>
              </w:rPr>
            </w:r>
            <w:r>
              <w:rPr>
                <w:noProof/>
                <w:webHidden/>
              </w:rPr>
              <w:fldChar w:fldCharType="separate"/>
            </w:r>
            <w:r>
              <w:rPr>
                <w:noProof/>
                <w:webHidden/>
              </w:rPr>
              <w:t>18</w:t>
            </w:r>
            <w:r>
              <w:rPr>
                <w:noProof/>
                <w:webHidden/>
              </w:rPr>
              <w:fldChar w:fldCharType="end"/>
            </w:r>
          </w:hyperlink>
        </w:p>
        <w:p w14:paraId="4072C01F" w14:textId="01B774B0" w:rsidR="006C4DCE" w:rsidRDefault="006C4DCE">
          <w:pPr>
            <w:pStyle w:val="TOC3"/>
            <w:tabs>
              <w:tab w:val="left" w:pos="1440"/>
              <w:tab w:val="right" w:leader="dot" w:pos="9016"/>
            </w:tabs>
            <w:rPr>
              <w:rFonts w:asciiTheme="minorHAnsi" w:eastAsiaTheme="minorEastAsia" w:hAnsiTheme="minorHAnsi" w:cstheme="minorBidi"/>
              <w:bCs w:val="0"/>
              <w:noProof/>
              <w:kern w:val="2"/>
              <w:szCs w:val="24"/>
              <w:lang w:eastAsia="en-GB"/>
              <w14:ligatures w14:val="standardContextual"/>
            </w:rPr>
          </w:pPr>
          <w:hyperlink w:anchor="_Toc217978264" w:history="1">
            <w:r w:rsidRPr="008C2E31">
              <w:rPr>
                <w:rStyle w:val="Hyperlink"/>
                <w:rFonts w:eastAsiaTheme="majorEastAsia"/>
                <w:noProof/>
              </w:rPr>
              <w:t>4.1.4</w:t>
            </w:r>
            <w:r>
              <w:rPr>
                <w:rFonts w:asciiTheme="minorHAnsi" w:eastAsiaTheme="minorEastAsia" w:hAnsiTheme="minorHAnsi" w:cstheme="minorBidi"/>
                <w:bCs w:val="0"/>
                <w:noProof/>
                <w:kern w:val="2"/>
                <w:szCs w:val="24"/>
                <w:lang w:eastAsia="en-GB"/>
                <w14:ligatures w14:val="standardContextual"/>
              </w:rPr>
              <w:tab/>
            </w:r>
            <w:r w:rsidRPr="008C2E31">
              <w:rPr>
                <w:rStyle w:val="Hyperlink"/>
                <w:rFonts w:eastAsiaTheme="majorEastAsia"/>
                <w:noProof/>
              </w:rPr>
              <w:t>Premature births, very low birth weight and early access to maternity care</w:t>
            </w:r>
            <w:r>
              <w:rPr>
                <w:noProof/>
                <w:webHidden/>
              </w:rPr>
              <w:tab/>
            </w:r>
            <w:r>
              <w:rPr>
                <w:noProof/>
                <w:webHidden/>
              </w:rPr>
              <w:fldChar w:fldCharType="begin"/>
            </w:r>
            <w:r>
              <w:rPr>
                <w:noProof/>
                <w:webHidden/>
              </w:rPr>
              <w:instrText xml:space="preserve"> PAGEREF _Toc217978264 \h </w:instrText>
            </w:r>
            <w:r>
              <w:rPr>
                <w:noProof/>
                <w:webHidden/>
              </w:rPr>
            </w:r>
            <w:r>
              <w:rPr>
                <w:noProof/>
                <w:webHidden/>
              </w:rPr>
              <w:fldChar w:fldCharType="separate"/>
            </w:r>
            <w:r>
              <w:rPr>
                <w:noProof/>
                <w:webHidden/>
              </w:rPr>
              <w:t>19</w:t>
            </w:r>
            <w:r>
              <w:rPr>
                <w:noProof/>
                <w:webHidden/>
              </w:rPr>
              <w:fldChar w:fldCharType="end"/>
            </w:r>
          </w:hyperlink>
        </w:p>
        <w:p w14:paraId="0D412E3F" w14:textId="18CC2656" w:rsidR="006C4DCE" w:rsidRDefault="006C4DCE">
          <w:pPr>
            <w:pStyle w:val="TOC3"/>
            <w:tabs>
              <w:tab w:val="left" w:pos="1440"/>
              <w:tab w:val="right" w:leader="dot" w:pos="9016"/>
            </w:tabs>
            <w:rPr>
              <w:rFonts w:asciiTheme="minorHAnsi" w:eastAsiaTheme="minorEastAsia" w:hAnsiTheme="minorHAnsi" w:cstheme="minorBidi"/>
              <w:bCs w:val="0"/>
              <w:noProof/>
              <w:kern w:val="2"/>
              <w:szCs w:val="24"/>
              <w:lang w:eastAsia="en-GB"/>
              <w14:ligatures w14:val="standardContextual"/>
            </w:rPr>
          </w:pPr>
          <w:hyperlink w:anchor="_Toc217978265" w:history="1">
            <w:r w:rsidRPr="008C2E31">
              <w:rPr>
                <w:rStyle w:val="Hyperlink"/>
                <w:rFonts w:eastAsiaTheme="majorEastAsia"/>
                <w:noProof/>
              </w:rPr>
              <w:t>4.1.5</w:t>
            </w:r>
            <w:r>
              <w:rPr>
                <w:rFonts w:asciiTheme="minorHAnsi" w:eastAsiaTheme="minorEastAsia" w:hAnsiTheme="minorHAnsi" w:cstheme="minorBidi"/>
                <w:bCs w:val="0"/>
                <w:noProof/>
                <w:kern w:val="2"/>
                <w:szCs w:val="24"/>
                <w:lang w:eastAsia="en-GB"/>
                <w14:ligatures w14:val="standardContextual"/>
              </w:rPr>
              <w:tab/>
            </w:r>
            <w:r w:rsidRPr="008C2E31">
              <w:rPr>
                <w:rStyle w:val="Hyperlink"/>
                <w:rFonts w:eastAsiaTheme="majorEastAsia"/>
                <w:noProof/>
              </w:rPr>
              <w:t>Mortality</w:t>
            </w:r>
            <w:r>
              <w:rPr>
                <w:noProof/>
                <w:webHidden/>
              </w:rPr>
              <w:tab/>
            </w:r>
            <w:r>
              <w:rPr>
                <w:noProof/>
                <w:webHidden/>
              </w:rPr>
              <w:fldChar w:fldCharType="begin"/>
            </w:r>
            <w:r>
              <w:rPr>
                <w:noProof/>
                <w:webHidden/>
              </w:rPr>
              <w:instrText xml:space="preserve"> PAGEREF _Toc217978265 \h </w:instrText>
            </w:r>
            <w:r>
              <w:rPr>
                <w:noProof/>
                <w:webHidden/>
              </w:rPr>
            </w:r>
            <w:r>
              <w:rPr>
                <w:noProof/>
                <w:webHidden/>
              </w:rPr>
              <w:fldChar w:fldCharType="separate"/>
            </w:r>
            <w:r>
              <w:rPr>
                <w:noProof/>
                <w:webHidden/>
              </w:rPr>
              <w:t>20</w:t>
            </w:r>
            <w:r>
              <w:rPr>
                <w:noProof/>
                <w:webHidden/>
              </w:rPr>
              <w:fldChar w:fldCharType="end"/>
            </w:r>
          </w:hyperlink>
        </w:p>
        <w:p w14:paraId="1897D738" w14:textId="490184AC" w:rsidR="006C4DCE" w:rsidRDefault="006C4DCE">
          <w:pPr>
            <w:pStyle w:val="TOC3"/>
            <w:tabs>
              <w:tab w:val="left" w:pos="1440"/>
              <w:tab w:val="right" w:leader="dot" w:pos="9016"/>
            </w:tabs>
            <w:rPr>
              <w:rFonts w:asciiTheme="minorHAnsi" w:eastAsiaTheme="minorEastAsia" w:hAnsiTheme="minorHAnsi" w:cstheme="minorBidi"/>
              <w:bCs w:val="0"/>
              <w:noProof/>
              <w:kern w:val="2"/>
              <w:szCs w:val="24"/>
              <w:lang w:eastAsia="en-GB"/>
              <w14:ligatures w14:val="standardContextual"/>
            </w:rPr>
          </w:pPr>
          <w:hyperlink w:anchor="_Toc217978266" w:history="1">
            <w:r w:rsidRPr="008C2E31">
              <w:rPr>
                <w:rStyle w:val="Hyperlink"/>
                <w:rFonts w:eastAsiaTheme="majorEastAsia"/>
                <w:noProof/>
              </w:rPr>
              <w:t>4.1.6</w:t>
            </w:r>
            <w:r>
              <w:rPr>
                <w:rFonts w:asciiTheme="minorHAnsi" w:eastAsiaTheme="minorEastAsia" w:hAnsiTheme="minorHAnsi" w:cstheme="minorBidi"/>
                <w:bCs w:val="0"/>
                <w:noProof/>
                <w:kern w:val="2"/>
                <w:szCs w:val="24"/>
                <w:lang w:eastAsia="en-GB"/>
                <w14:ligatures w14:val="standardContextual"/>
              </w:rPr>
              <w:tab/>
            </w:r>
            <w:r w:rsidRPr="008C2E31">
              <w:rPr>
                <w:rStyle w:val="Hyperlink"/>
                <w:rFonts w:eastAsiaTheme="majorEastAsia"/>
                <w:noProof/>
              </w:rPr>
              <w:t>Neonatal Provision</w:t>
            </w:r>
            <w:r>
              <w:rPr>
                <w:noProof/>
                <w:webHidden/>
              </w:rPr>
              <w:tab/>
            </w:r>
            <w:r>
              <w:rPr>
                <w:noProof/>
                <w:webHidden/>
              </w:rPr>
              <w:fldChar w:fldCharType="begin"/>
            </w:r>
            <w:r>
              <w:rPr>
                <w:noProof/>
                <w:webHidden/>
              </w:rPr>
              <w:instrText xml:space="preserve"> PAGEREF _Toc217978266 \h </w:instrText>
            </w:r>
            <w:r>
              <w:rPr>
                <w:noProof/>
                <w:webHidden/>
              </w:rPr>
            </w:r>
            <w:r>
              <w:rPr>
                <w:noProof/>
                <w:webHidden/>
              </w:rPr>
              <w:fldChar w:fldCharType="separate"/>
            </w:r>
            <w:r>
              <w:rPr>
                <w:noProof/>
                <w:webHidden/>
              </w:rPr>
              <w:t>20</w:t>
            </w:r>
            <w:r>
              <w:rPr>
                <w:noProof/>
                <w:webHidden/>
              </w:rPr>
              <w:fldChar w:fldCharType="end"/>
            </w:r>
          </w:hyperlink>
        </w:p>
        <w:p w14:paraId="142838E4" w14:textId="21048023" w:rsidR="006C4DCE" w:rsidRDefault="006C4DCE">
          <w:pPr>
            <w:pStyle w:val="TOC2"/>
            <w:tabs>
              <w:tab w:val="left" w:pos="960"/>
              <w:tab w:val="right" w:leader="dot" w:pos="9016"/>
            </w:tabs>
            <w:rPr>
              <w:rFonts w:asciiTheme="minorHAnsi" w:eastAsiaTheme="minorEastAsia" w:hAnsiTheme="minorHAnsi" w:cstheme="minorBidi"/>
              <w:bCs w:val="0"/>
              <w:noProof/>
              <w:kern w:val="2"/>
              <w:szCs w:val="24"/>
              <w:lang w:eastAsia="en-GB"/>
              <w14:ligatures w14:val="standardContextual"/>
            </w:rPr>
          </w:pPr>
          <w:hyperlink w:anchor="_Toc217978267" w:history="1">
            <w:r w:rsidRPr="008C2E31">
              <w:rPr>
                <w:rStyle w:val="Hyperlink"/>
                <w:rFonts w:eastAsiaTheme="majorEastAsia"/>
                <w:noProof/>
              </w:rPr>
              <w:t>4.2</w:t>
            </w:r>
            <w:r>
              <w:rPr>
                <w:rFonts w:asciiTheme="minorHAnsi" w:eastAsiaTheme="minorEastAsia" w:hAnsiTheme="minorHAnsi" w:cstheme="minorBidi"/>
                <w:bCs w:val="0"/>
                <w:noProof/>
                <w:kern w:val="2"/>
                <w:szCs w:val="24"/>
                <w:lang w:eastAsia="en-GB"/>
                <w14:ligatures w14:val="standardContextual"/>
              </w:rPr>
              <w:tab/>
            </w:r>
            <w:r w:rsidRPr="008C2E31">
              <w:rPr>
                <w:rStyle w:val="Hyperlink"/>
                <w:rFonts w:eastAsiaTheme="majorEastAsia"/>
                <w:noProof/>
              </w:rPr>
              <w:t>Greater Manchester</w:t>
            </w:r>
            <w:r>
              <w:rPr>
                <w:noProof/>
                <w:webHidden/>
              </w:rPr>
              <w:tab/>
            </w:r>
            <w:r>
              <w:rPr>
                <w:noProof/>
                <w:webHidden/>
              </w:rPr>
              <w:fldChar w:fldCharType="begin"/>
            </w:r>
            <w:r>
              <w:rPr>
                <w:noProof/>
                <w:webHidden/>
              </w:rPr>
              <w:instrText xml:space="preserve"> PAGEREF _Toc217978267 \h </w:instrText>
            </w:r>
            <w:r>
              <w:rPr>
                <w:noProof/>
                <w:webHidden/>
              </w:rPr>
            </w:r>
            <w:r>
              <w:rPr>
                <w:noProof/>
                <w:webHidden/>
              </w:rPr>
              <w:fldChar w:fldCharType="separate"/>
            </w:r>
            <w:r>
              <w:rPr>
                <w:noProof/>
                <w:webHidden/>
              </w:rPr>
              <w:t>21</w:t>
            </w:r>
            <w:r>
              <w:rPr>
                <w:noProof/>
                <w:webHidden/>
              </w:rPr>
              <w:fldChar w:fldCharType="end"/>
            </w:r>
          </w:hyperlink>
        </w:p>
        <w:p w14:paraId="661B497C" w14:textId="5B0EC224" w:rsidR="006C4DCE" w:rsidRDefault="006C4DCE">
          <w:pPr>
            <w:pStyle w:val="TOC3"/>
            <w:tabs>
              <w:tab w:val="left" w:pos="1440"/>
              <w:tab w:val="right" w:leader="dot" w:pos="9016"/>
            </w:tabs>
            <w:rPr>
              <w:rFonts w:asciiTheme="minorHAnsi" w:eastAsiaTheme="minorEastAsia" w:hAnsiTheme="minorHAnsi" w:cstheme="minorBidi"/>
              <w:bCs w:val="0"/>
              <w:noProof/>
              <w:kern w:val="2"/>
              <w:szCs w:val="24"/>
              <w:lang w:eastAsia="en-GB"/>
              <w14:ligatures w14:val="standardContextual"/>
            </w:rPr>
          </w:pPr>
          <w:hyperlink w:anchor="_Toc217978268" w:history="1">
            <w:r w:rsidRPr="008C2E31">
              <w:rPr>
                <w:rStyle w:val="Hyperlink"/>
                <w:rFonts w:eastAsiaTheme="majorEastAsia"/>
                <w:noProof/>
              </w:rPr>
              <w:t>4.2.1</w:t>
            </w:r>
            <w:r>
              <w:rPr>
                <w:rFonts w:asciiTheme="minorHAnsi" w:eastAsiaTheme="minorEastAsia" w:hAnsiTheme="minorHAnsi" w:cstheme="minorBidi"/>
                <w:bCs w:val="0"/>
                <w:noProof/>
                <w:kern w:val="2"/>
                <w:szCs w:val="24"/>
                <w:lang w:eastAsia="en-GB"/>
                <w14:ligatures w14:val="standardContextual"/>
              </w:rPr>
              <w:tab/>
            </w:r>
            <w:r w:rsidRPr="008C2E31">
              <w:rPr>
                <w:rStyle w:val="Hyperlink"/>
                <w:rFonts w:eastAsiaTheme="majorEastAsia"/>
                <w:noProof/>
              </w:rPr>
              <w:t>Poverty</w:t>
            </w:r>
            <w:r>
              <w:rPr>
                <w:noProof/>
                <w:webHidden/>
              </w:rPr>
              <w:tab/>
            </w:r>
            <w:r>
              <w:rPr>
                <w:noProof/>
                <w:webHidden/>
              </w:rPr>
              <w:fldChar w:fldCharType="begin"/>
            </w:r>
            <w:r>
              <w:rPr>
                <w:noProof/>
                <w:webHidden/>
              </w:rPr>
              <w:instrText xml:space="preserve"> PAGEREF _Toc217978268 \h </w:instrText>
            </w:r>
            <w:r>
              <w:rPr>
                <w:noProof/>
                <w:webHidden/>
              </w:rPr>
            </w:r>
            <w:r>
              <w:rPr>
                <w:noProof/>
                <w:webHidden/>
              </w:rPr>
              <w:fldChar w:fldCharType="separate"/>
            </w:r>
            <w:r>
              <w:rPr>
                <w:noProof/>
                <w:webHidden/>
              </w:rPr>
              <w:t>21</w:t>
            </w:r>
            <w:r>
              <w:rPr>
                <w:noProof/>
                <w:webHidden/>
              </w:rPr>
              <w:fldChar w:fldCharType="end"/>
            </w:r>
          </w:hyperlink>
        </w:p>
        <w:p w14:paraId="3FDEFEE7" w14:textId="4B3EB9BA" w:rsidR="006C4DCE" w:rsidRDefault="006C4DCE">
          <w:pPr>
            <w:pStyle w:val="TOC3"/>
            <w:tabs>
              <w:tab w:val="left" w:pos="1440"/>
              <w:tab w:val="right" w:leader="dot" w:pos="9016"/>
            </w:tabs>
            <w:rPr>
              <w:rFonts w:asciiTheme="minorHAnsi" w:eastAsiaTheme="minorEastAsia" w:hAnsiTheme="minorHAnsi" w:cstheme="minorBidi"/>
              <w:bCs w:val="0"/>
              <w:noProof/>
              <w:kern w:val="2"/>
              <w:szCs w:val="24"/>
              <w:lang w:eastAsia="en-GB"/>
              <w14:ligatures w14:val="standardContextual"/>
            </w:rPr>
          </w:pPr>
          <w:hyperlink w:anchor="_Toc217978269" w:history="1">
            <w:r w:rsidRPr="008C2E31">
              <w:rPr>
                <w:rStyle w:val="Hyperlink"/>
                <w:rFonts w:eastAsiaTheme="majorEastAsia"/>
                <w:noProof/>
              </w:rPr>
              <w:t>4.2.2</w:t>
            </w:r>
            <w:r>
              <w:rPr>
                <w:rFonts w:asciiTheme="minorHAnsi" w:eastAsiaTheme="minorEastAsia" w:hAnsiTheme="minorHAnsi" w:cstheme="minorBidi"/>
                <w:bCs w:val="0"/>
                <w:noProof/>
                <w:kern w:val="2"/>
                <w:szCs w:val="24"/>
                <w:lang w:eastAsia="en-GB"/>
                <w14:ligatures w14:val="standardContextual"/>
              </w:rPr>
              <w:tab/>
            </w:r>
            <w:r w:rsidRPr="008C2E31">
              <w:rPr>
                <w:rStyle w:val="Hyperlink"/>
                <w:rFonts w:eastAsiaTheme="majorEastAsia"/>
                <w:noProof/>
              </w:rPr>
              <w:t>Ethnicity</w:t>
            </w:r>
            <w:r>
              <w:rPr>
                <w:noProof/>
                <w:webHidden/>
              </w:rPr>
              <w:tab/>
            </w:r>
            <w:r>
              <w:rPr>
                <w:noProof/>
                <w:webHidden/>
              </w:rPr>
              <w:fldChar w:fldCharType="begin"/>
            </w:r>
            <w:r>
              <w:rPr>
                <w:noProof/>
                <w:webHidden/>
              </w:rPr>
              <w:instrText xml:space="preserve"> PAGEREF _Toc217978269 \h </w:instrText>
            </w:r>
            <w:r>
              <w:rPr>
                <w:noProof/>
                <w:webHidden/>
              </w:rPr>
            </w:r>
            <w:r>
              <w:rPr>
                <w:noProof/>
                <w:webHidden/>
              </w:rPr>
              <w:fldChar w:fldCharType="separate"/>
            </w:r>
            <w:r>
              <w:rPr>
                <w:noProof/>
                <w:webHidden/>
              </w:rPr>
              <w:t>21</w:t>
            </w:r>
            <w:r>
              <w:rPr>
                <w:noProof/>
                <w:webHidden/>
              </w:rPr>
              <w:fldChar w:fldCharType="end"/>
            </w:r>
          </w:hyperlink>
        </w:p>
        <w:p w14:paraId="68E5AA20" w14:textId="701AADD4" w:rsidR="006C4DCE" w:rsidRDefault="006C4DCE">
          <w:pPr>
            <w:pStyle w:val="TOC3"/>
            <w:tabs>
              <w:tab w:val="left" w:pos="1440"/>
              <w:tab w:val="right" w:leader="dot" w:pos="9016"/>
            </w:tabs>
            <w:rPr>
              <w:rFonts w:asciiTheme="minorHAnsi" w:eastAsiaTheme="minorEastAsia" w:hAnsiTheme="minorHAnsi" w:cstheme="minorBidi"/>
              <w:bCs w:val="0"/>
              <w:noProof/>
              <w:kern w:val="2"/>
              <w:szCs w:val="24"/>
              <w:lang w:eastAsia="en-GB"/>
              <w14:ligatures w14:val="standardContextual"/>
            </w:rPr>
          </w:pPr>
          <w:hyperlink w:anchor="_Toc217978270" w:history="1">
            <w:r w:rsidRPr="008C2E31">
              <w:rPr>
                <w:rStyle w:val="Hyperlink"/>
                <w:rFonts w:eastAsiaTheme="majorEastAsia"/>
                <w:noProof/>
              </w:rPr>
              <w:t>4.2.3</w:t>
            </w:r>
            <w:r>
              <w:rPr>
                <w:rFonts w:asciiTheme="minorHAnsi" w:eastAsiaTheme="minorEastAsia" w:hAnsiTheme="minorHAnsi" w:cstheme="minorBidi"/>
                <w:bCs w:val="0"/>
                <w:noProof/>
                <w:kern w:val="2"/>
                <w:szCs w:val="24"/>
                <w:lang w:eastAsia="en-GB"/>
                <w14:ligatures w14:val="standardContextual"/>
              </w:rPr>
              <w:tab/>
            </w:r>
            <w:r w:rsidRPr="008C2E31">
              <w:rPr>
                <w:rStyle w:val="Hyperlink"/>
                <w:rFonts w:eastAsiaTheme="majorEastAsia"/>
                <w:noProof/>
              </w:rPr>
              <w:t>Obesity, smoking and diabetes</w:t>
            </w:r>
            <w:r>
              <w:rPr>
                <w:noProof/>
                <w:webHidden/>
              </w:rPr>
              <w:tab/>
            </w:r>
            <w:r>
              <w:rPr>
                <w:noProof/>
                <w:webHidden/>
              </w:rPr>
              <w:fldChar w:fldCharType="begin"/>
            </w:r>
            <w:r>
              <w:rPr>
                <w:noProof/>
                <w:webHidden/>
              </w:rPr>
              <w:instrText xml:space="preserve"> PAGEREF _Toc217978270 \h </w:instrText>
            </w:r>
            <w:r>
              <w:rPr>
                <w:noProof/>
                <w:webHidden/>
              </w:rPr>
            </w:r>
            <w:r>
              <w:rPr>
                <w:noProof/>
                <w:webHidden/>
              </w:rPr>
              <w:fldChar w:fldCharType="separate"/>
            </w:r>
            <w:r>
              <w:rPr>
                <w:noProof/>
                <w:webHidden/>
              </w:rPr>
              <w:t>22</w:t>
            </w:r>
            <w:r>
              <w:rPr>
                <w:noProof/>
                <w:webHidden/>
              </w:rPr>
              <w:fldChar w:fldCharType="end"/>
            </w:r>
          </w:hyperlink>
        </w:p>
        <w:p w14:paraId="4DBC6F08" w14:textId="67AF2E32" w:rsidR="006C4DCE" w:rsidRDefault="006C4DCE">
          <w:pPr>
            <w:pStyle w:val="TOC3"/>
            <w:tabs>
              <w:tab w:val="left" w:pos="1440"/>
              <w:tab w:val="right" w:leader="dot" w:pos="9016"/>
            </w:tabs>
            <w:rPr>
              <w:rFonts w:asciiTheme="minorHAnsi" w:eastAsiaTheme="minorEastAsia" w:hAnsiTheme="minorHAnsi" w:cstheme="minorBidi"/>
              <w:bCs w:val="0"/>
              <w:noProof/>
              <w:kern w:val="2"/>
              <w:szCs w:val="24"/>
              <w:lang w:eastAsia="en-GB"/>
              <w14:ligatures w14:val="standardContextual"/>
            </w:rPr>
          </w:pPr>
          <w:hyperlink w:anchor="_Toc217978271" w:history="1">
            <w:r w:rsidRPr="008C2E31">
              <w:rPr>
                <w:rStyle w:val="Hyperlink"/>
                <w:rFonts w:eastAsiaTheme="majorEastAsia"/>
                <w:noProof/>
              </w:rPr>
              <w:t>4.2.4</w:t>
            </w:r>
            <w:r>
              <w:rPr>
                <w:rFonts w:asciiTheme="minorHAnsi" w:eastAsiaTheme="minorEastAsia" w:hAnsiTheme="minorHAnsi" w:cstheme="minorBidi"/>
                <w:bCs w:val="0"/>
                <w:noProof/>
                <w:kern w:val="2"/>
                <w:szCs w:val="24"/>
                <w:lang w:eastAsia="en-GB"/>
                <w14:ligatures w14:val="standardContextual"/>
              </w:rPr>
              <w:tab/>
            </w:r>
            <w:r w:rsidRPr="008C2E31">
              <w:rPr>
                <w:rStyle w:val="Hyperlink"/>
                <w:rFonts w:eastAsiaTheme="majorEastAsia"/>
                <w:noProof/>
              </w:rPr>
              <w:t>Teenage pregnancy and deliveries</w:t>
            </w:r>
            <w:r>
              <w:rPr>
                <w:noProof/>
                <w:webHidden/>
              </w:rPr>
              <w:tab/>
            </w:r>
            <w:r>
              <w:rPr>
                <w:noProof/>
                <w:webHidden/>
              </w:rPr>
              <w:fldChar w:fldCharType="begin"/>
            </w:r>
            <w:r>
              <w:rPr>
                <w:noProof/>
                <w:webHidden/>
              </w:rPr>
              <w:instrText xml:space="preserve"> PAGEREF _Toc217978271 \h </w:instrText>
            </w:r>
            <w:r>
              <w:rPr>
                <w:noProof/>
                <w:webHidden/>
              </w:rPr>
            </w:r>
            <w:r>
              <w:rPr>
                <w:noProof/>
                <w:webHidden/>
              </w:rPr>
              <w:fldChar w:fldCharType="separate"/>
            </w:r>
            <w:r>
              <w:rPr>
                <w:noProof/>
                <w:webHidden/>
              </w:rPr>
              <w:t>22</w:t>
            </w:r>
            <w:r>
              <w:rPr>
                <w:noProof/>
                <w:webHidden/>
              </w:rPr>
              <w:fldChar w:fldCharType="end"/>
            </w:r>
          </w:hyperlink>
        </w:p>
        <w:p w14:paraId="50FC64D7" w14:textId="0735A033" w:rsidR="006C4DCE" w:rsidRDefault="006C4DCE">
          <w:pPr>
            <w:pStyle w:val="TOC3"/>
            <w:tabs>
              <w:tab w:val="left" w:pos="1440"/>
              <w:tab w:val="right" w:leader="dot" w:pos="9016"/>
            </w:tabs>
            <w:rPr>
              <w:rFonts w:asciiTheme="minorHAnsi" w:eastAsiaTheme="minorEastAsia" w:hAnsiTheme="minorHAnsi" w:cstheme="minorBidi"/>
              <w:bCs w:val="0"/>
              <w:noProof/>
              <w:kern w:val="2"/>
              <w:szCs w:val="24"/>
              <w:lang w:eastAsia="en-GB"/>
              <w14:ligatures w14:val="standardContextual"/>
            </w:rPr>
          </w:pPr>
          <w:hyperlink w:anchor="_Toc217978272" w:history="1">
            <w:r w:rsidRPr="008C2E31">
              <w:rPr>
                <w:rStyle w:val="Hyperlink"/>
                <w:rFonts w:eastAsiaTheme="majorEastAsia"/>
                <w:noProof/>
              </w:rPr>
              <w:t>4.2.5</w:t>
            </w:r>
            <w:r>
              <w:rPr>
                <w:rFonts w:asciiTheme="minorHAnsi" w:eastAsiaTheme="minorEastAsia" w:hAnsiTheme="minorHAnsi" w:cstheme="minorBidi"/>
                <w:bCs w:val="0"/>
                <w:noProof/>
                <w:kern w:val="2"/>
                <w:szCs w:val="24"/>
                <w:lang w:eastAsia="en-GB"/>
                <w14:ligatures w14:val="standardContextual"/>
              </w:rPr>
              <w:tab/>
            </w:r>
            <w:r w:rsidRPr="008C2E31">
              <w:rPr>
                <w:rStyle w:val="Hyperlink"/>
                <w:rFonts w:eastAsiaTheme="majorEastAsia"/>
                <w:noProof/>
              </w:rPr>
              <w:t>Premature births, very low birth weight and early access to maternity care</w:t>
            </w:r>
            <w:r>
              <w:rPr>
                <w:noProof/>
                <w:webHidden/>
              </w:rPr>
              <w:tab/>
            </w:r>
            <w:r>
              <w:rPr>
                <w:noProof/>
                <w:webHidden/>
              </w:rPr>
              <w:fldChar w:fldCharType="begin"/>
            </w:r>
            <w:r>
              <w:rPr>
                <w:noProof/>
                <w:webHidden/>
              </w:rPr>
              <w:instrText xml:space="preserve"> PAGEREF _Toc217978272 \h </w:instrText>
            </w:r>
            <w:r>
              <w:rPr>
                <w:noProof/>
                <w:webHidden/>
              </w:rPr>
            </w:r>
            <w:r>
              <w:rPr>
                <w:noProof/>
                <w:webHidden/>
              </w:rPr>
              <w:fldChar w:fldCharType="separate"/>
            </w:r>
            <w:r>
              <w:rPr>
                <w:noProof/>
                <w:webHidden/>
              </w:rPr>
              <w:t>23</w:t>
            </w:r>
            <w:r>
              <w:rPr>
                <w:noProof/>
                <w:webHidden/>
              </w:rPr>
              <w:fldChar w:fldCharType="end"/>
            </w:r>
          </w:hyperlink>
        </w:p>
        <w:p w14:paraId="7DB56B43" w14:textId="1992CF51" w:rsidR="006C4DCE" w:rsidRDefault="006C4DCE">
          <w:pPr>
            <w:pStyle w:val="TOC3"/>
            <w:tabs>
              <w:tab w:val="left" w:pos="1440"/>
              <w:tab w:val="right" w:leader="dot" w:pos="9016"/>
            </w:tabs>
            <w:rPr>
              <w:rFonts w:asciiTheme="minorHAnsi" w:eastAsiaTheme="minorEastAsia" w:hAnsiTheme="minorHAnsi" w:cstheme="minorBidi"/>
              <w:bCs w:val="0"/>
              <w:noProof/>
              <w:kern w:val="2"/>
              <w:szCs w:val="24"/>
              <w:lang w:eastAsia="en-GB"/>
              <w14:ligatures w14:val="standardContextual"/>
            </w:rPr>
          </w:pPr>
          <w:hyperlink w:anchor="_Toc217978273" w:history="1">
            <w:r w:rsidRPr="008C2E31">
              <w:rPr>
                <w:rStyle w:val="Hyperlink"/>
                <w:rFonts w:eastAsiaTheme="majorEastAsia"/>
                <w:noProof/>
              </w:rPr>
              <w:t>4.2.6</w:t>
            </w:r>
            <w:r>
              <w:rPr>
                <w:rFonts w:asciiTheme="minorHAnsi" w:eastAsiaTheme="minorEastAsia" w:hAnsiTheme="minorHAnsi" w:cstheme="minorBidi"/>
                <w:bCs w:val="0"/>
                <w:noProof/>
                <w:kern w:val="2"/>
                <w:szCs w:val="24"/>
                <w:lang w:eastAsia="en-GB"/>
                <w14:ligatures w14:val="standardContextual"/>
              </w:rPr>
              <w:tab/>
            </w:r>
            <w:r w:rsidRPr="008C2E31">
              <w:rPr>
                <w:rStyle w:val="Hyperlink"/>
                <w:rFonts w:eastAsiaTheme="majorEastAsia"/>
                <w:noProof/>
              </w:rPr>
              <w:t>Mortality</w:t>
            </w:r>
            <w:r>
              <w:rPr>
                <w:noProof/>
                <w:webHidden/>
              </w:rPr>
              <w:tab/>
            </w:r>
            <w:r>
              <w:rPr>
                <w:noProof/>
                <w:webHidden/>
              </w:rPr>
              <w:fldChar w:fldCharType="begin"/>
            </w:r>
            <w:r>
              <w:rPr>
                <w:noProof/>
                <w:webHidden/>
              </w:rPr>
              <w:instrText xml:space="preserve"> PAGEREF _Toc217978273 \h </w:instrText>
            </w:r>
            <w:r>
              <w:rPr>
                <w:noProof/>
                <w:webHidden/>
              </w:rPr>
            </w:r>
            <w:r>
              <w:rPr>
                <w:noProof/>
                <w:webHidden/>
              </w:rPr>
              <w:fldChar w:fldCharType="separate"/>
            </w:r>
            <w:r>
              <w:rPr>
                <w:noProof/>
                <w:webHidden/>
              </w:rPr>
              <w:t>24</w:t>
            </w:r>
            <w:r>
              <w:rPr>
                <w:noProof/>
                <w:webHidden/>
              </w:rPr>
              <w:fldChar w:fldCharType="end"/>
            </w:r>
          </w:hyperlink>
        </w:p>
        <w:p w14:paraId="33E0DD68" w14:textId="0FB99EEC" w:rsidR="006C4DCE" w:rsidRDefault="006C4DCE">
          <w:pPr>
            <w:pStyle w:val="TOC3"/>
            <w:tabs>
              <w:tab w:val="left" w:pos="1440"/>
              <w:tab w:val="right" w:leader="dot" w:pos="9016"/>
            </w:tabs>
            <w:rPr>
              <w:rFonts w:asciiTheme="minorHAnsi" w:eastAsiaTheme="minorEastAsia" w:hAnsiTheme="minorHAnsi" w:cstheme="minorBidi"/>
              <w:bCs w:val="0"/>
              <w:noProof/>
              <w:kern w:val="2"/>
              <w:szCs w:val="24"/>
              <w:lang w:eastAsia="en-GB"/>
              <w14:ligatures w14:val="standardContextual"/>
            </w:rPr>
          </w:pPr>
          <w:hyperlink w:anchor="_Toc217978274" w:history="1">
            <w:r w:rsidRPr="008C2E31">
              <w:rPr>
                <w:rStyle w:val="Hyperlink"/>
                <w:rFonts w:eastAsiaTheme="majorEastAsia"/>
                <w:noProof/>
              </w:rPr>
              <w:t>4.2.7</w:t>
            </w:r>
            <w:r>
              <w:rPr>
                <w:rFonts w:asciiTheme="minorHAnsi" w:eastAsiaTheme="minorEastAsia" w:hAnsiTheme="minorHAnsi" w:cstheme="minorBidi"/>
                <w:bCs w:val="0"/>
                <w:noProof/>
                <w:kern w:val="2"/>
                <w:szCs w:val="24"/>
                <w:lang w:eastAsia="en-GB"/>
                <w14:ligatures w14:val="standardContextual"/>
              </w:rPr>
              <w:tab/>
            </w:r>
            <w:r w:rsidRPr="008C2E31">
              <w:rPr>
                <w:rStyle w:val="Hyperlink"/>
                <w:rFonts w:eastAsiaTheme="majorEastAsia"/>
                <w:noProof/>
              </w:rPr>
              <w:t>Neonatal Provision</w:t>
            </w:r>
            <w:r>
              <w:rPr>
                <w:noProof/>
                <w:webHidden/>
              </w:rPr>
              <w:tab/>
            </w:r>
            <w:r>
              <w:rPr>
                <w:noProof/>
                <w:webHidden/>
              </w:rPr>
              <w:fldChar w:fldCharType="begin"/>
            </w:r>
            <w:r>
              <w:rPr>
                <w:noProof/>
                <w:webHidden/>
              </w:rPr>
              <w:instrText xml:space="preserve"> PAGEREF _Toc217978274 \h </w:instrText>
            </w:r>
            <w:r>
              <w:rPr>
                <w:noProof/>
                <w:webHidden/>
              </w:rPr>
            </w:r>
            <w:r>
              <w:rPr>
                <w:noProof/>
                <w:webHidden/>
              </w:rPr>
              <w:fldChar w:fldCharType="separate"/>
            </w:r>
            <w:r>
              <w:rPr>
                <w:noProof/>
                <w:webHidden/>
              </w:rPr>
              <w:t>24</w:t>
            </w:r>
            <w:r>
              <w:rPr>
                <w:noProof/>
                <w:webHidden/>
              </w:rPr>
              <w:fldChar w:fldCharType="end"/>
            </w:r>
          </w:hyperlink>
        </w:p>
        <w:p w14:paraId="549AA031" w14:textId="64CCE942" w:rsidR="006C4DCE" w:rsidRDefault="006C4DCE">
          <w:pPr>
            <w:pStyle w:val="TOC2"/>
            <w:tabs>
              <w:tab w:val="left" w:pos="960"/>
              <w:tab w:val="right" w:leader="dot" w:pos="9016"/>
            </w:tabs>
            <w:rPr>
              <w:rFonts w:asciiTheme="minorHAnsi" w:eastAsiaTheme="minorEastAsia" w:hAnsiTheme="minorHAnsi" w:cstheme="minorBidi"/>
              <w:bCs w:val="0"/>
              <w:noProof/>
              <w:kern w:val="2"/>
              <w:szCs w:val="24"/>
              <w:lang w:eastAsia="en-GB"/>
              <w14:ligatures w14:val="standardContextual"/>
            </w:rPr>
          </w:pPr>
          <w:hyperlink w:anchor="_Toc217978275" w:history="1">
            <w:r w:rsidRPr="008C2E31">
              <w:rPr>
                <w:rStyle w:val="Hyperlink"/>
                <w:rFonts w:eastAsia="Calibri"/>
                <w:noProof/>
              </w:rPr>
              <w:t>4.3</w:t>
            </w:r>
            <w:r>
              <w:rPr>
                <w:rFonts w:asciiTheme="minorHAnsi" w:eastAsiaTheme="minorEastAsia" w:hAnsiTheme="minorHAnsi" w:cstheme="minorBidi"/>
                <w:bCs w:val="0"/>
                <w:noProof/>
                <w:kern w:val="2"/>
                <w:szCs w:val="24"/>
                <w:lang w:eastAsia="en-GB"/>
                <w14:ligatures w14:val="standardContextual"/>
              </w:rPr>
              <w:tab/>
            </w:r>
            <w:r w:rsidRPr="008C2E31">
              <w:rPr>
                <w:rStyle w:val="Hyperlink"/>
                <w:rFonts w:eastAsia="Calibri"/>
                <w:noProof/>
              </w:rPr>
              <w:t>Lancashire &amp; South Cumbria</w:t>
            </w:r>
            <w:r>
              <w:rPr>
                <w:noProof/>
                <w:webHidden/>
              </w:rPr>
              <w:tab/>
            </w:r>
            <w:r>
              <w:rPr>
                <w:noProof/>
                <w:webHidden/>
              </w:rPr>
              <w:fldChar w:fldCharType="begin"/>
            </w:r>
            <w:r>
              <w:rPr>
                <w:noProof/>
                <w:webHidden/>
              </w:rPr>
              <w:instrText xml:space="preserve"> PAGEREF _Toc217978275 \h </w:instrText>
            </w:r>
            <w:r>
              <w:rPr>
                <w:noProof/>
                <w:webHidden/>
              </w:rPr>
            </w:r>
            <w:r>
              <w:rPr>
                <w:noProof/>
                <w:webHidden/>
              </w:rPr>
              <w:fldChar w:fldCharType="separate"/>
            </w:r>
            <w:r>
              <w:rPr>
                <w:noProof/>
                <w:webHidden/>
              </w:rPr>
              <w:t>25</w:t>
            </w:r>
            <w:r>
              <w:rPr>
                <w:noProof/>
                <w:webHidden/>
              </w:rPr>
              <w:fldChar w:fldCharType="end"/>
            </w:r>
          </w:hyperlink>
        </w:p>
        <w:p w14:paraId="4B006798" w14:textId="197B3A09" w:rsidR="006C4DCE" w:rsidRDefault="006C4DCE">
          <w:pPr>
            <w:pStyle w:val="TOC3"/>
            <w:tabs>
              <w:tab w:val="left" w:pos="1440"/>
              <w:tab w:val="right" w:leader="dot" w:pos="9016"/>
            </w:tabs>
            <w:rPr>
              <w:rFonts w:asciiTheme="minorHAnsi" w:eastAsiaTheme="minorEastAsia" w:hAnsiTheme="minorHAnsi" w:cstheme="minorBidi"/>
              <w:bCs w:val="0"/>
              <w:noProof/>
              <w:kern w:val="2"/>
              <w:szCs w:val="24"/>
              <w:lang w:eastAsia="en-GB"/>
              <w14:ligatures w14:val="standardContextual"/>
            </w:rPr>
          </w:pPr>
          <w:hyperlink w:anchor="_Toc217978276" w:history="1">
            <w:r w:rsidRPr="008C2E31">
              <w:rPr>
                <w:rStyle w:val="Hyperlink"/>
                <w:rFonts w:eastAsia="Calibri"/>
                <w:noProof/>
              </w:rPr>
              <w:t>4.3.1</w:t>
            </w:r>
            <w:r>
              <w:rPr>
                <w:rFonts w:asciiTheme="minorHAnsi" w:eastAsiaTheme="minorEastAsia" w:hAnsiTheme="minorHAnsi" w:cstheme="minorBidi"/>
                <w:bCs w:val="0"/>
                <w:noProof/>
                <w:kern w:val="2"/>
                <w:szCs w:val="24"/>
                <w:lang w:eastAsia="en-GB"/>
                <w14:ligatures w14:val="standardContextual"/>
              </w:rPr>
              <w:tab/>
            </w:r>
            <w:r w:rsidRPr="008C2E31">
              <w:rPr>
                <w:rStyle w:val="Hyperlink"/>
                <w:rFonts w:eastAsia="Calibri"/>
                <w:noProof/>
              </w:rPr>
              <w:t>Poverty</w:t>
            </w:r>
            <w:r>
              <w:rPr>
                <w:noProof/>
                <w:webHidden/>
              </w:rPr>
              <w:tab/>
            </w:r>
            <w:r>
              <w:rPr>
                <w:noProof/>
                <w:webHidden/>
              </w:rPr>
              <w:fldChar w:fldCharType="begin"/>
            </w:r>
            <w:r>
              <w:rPr>
                <w:noProof/>
                <w:webHidden/>
              </w:rPr>
              <w:instrText xml:space="preserve"> PAGEREF _Toc217978276 \h </w:instrText>
            </w:r>
            <w:r>
              <w:rPr>
                <w:noProof/>
                <w:webHidden/>
              </w:rPr>
            </w:r>
            <w:r>
              <w:rPr>
                <w:noProof/>
                <w:webHidden/>
              </w:rPr>
              <w:fldChar w:fldCharType="separate"/>
            </w:r>
            <w:r>
              <w:rPr>
                <w:noProof/>
                <w:webHidden/>
              </w:rPr>
              <w:t>25</w:t>
            </w:r>
            <w:r>
              <w:rPr>
                <w:noProof/>
                <w:webHidden/>
              </w:rPr>
              <w:fldChar w:fldCharType="end"/>
            </w:r>
          </w:hyperlink>
        </w:p>
        <w:p w14:paraId="69930C5B" w14:textId="49309971" w:rsidR="006C4DCE" w:rsidRDefault="006C4DCE">
          <w:pPr>
            <w:pStyle w:val="TOC3"/>
            <w:tabs>
              <w:tab w:val="left" w:pos="1440"/>
              <w:tab w:val="right" w:leader="dot" w:pos="9016"/>
            </w:tabs>
            <w:rPr>
              <w:rFonts w:asciiTheme="minorHAnsi" w:eastAsiaTheme="minorEastAsia" w:hAnsiTheme="minorHAnsi" w:cstheme="minorBidi"/>
              <w:bCs w:val="0"/>
              <w:noProof/>
              <w:kern w:val="2"/>
              <w:szCs w:val="24"/>
              <w:lang w:eastAsia="en-GB"/>
              <w14:ligatures w14:val="standardContextual"/>
            </w:rPr>
          </w:pPr>
          <w:hyperlink w:anchor="_Toc217978277" w:history="1">
            <w:r w:rsidRPr="008C2E31">
              <w:rPr>
                <w:rStyle w:val="Hyperlink"/>
                <w:rFonts w:eastAsia="Calibri"/>
                <w:noProof/>
              </w:rPr>
              <w:t>4.3.2</w:t>
            </w:r>
            <w:r>
              <w:rPr>
                <w:rFonts w:asciiTheme="minorHAnsi" w:eastAsiaTheme="minorEastAsia" w:hAnsiTheme="minorHAnsi" w:cstheme="minorBidi"/>
                <w:bCs w:val="0"/>
                <w:noProof/>
                <w:kern w:val="2"/>
                <w:szCs w:val="24"/>
                <w:lang w:eastAsia="en-GB"/>
                <w14:ligatures w14:val="standardContextual"/>
              </w:rPr>
              <w:tab/>
            </w:r>
            <w:r w:rsidRPr="008C2E31">
              <w:rPr>
                <w:rStyle w:val="Hyperlink"/>
                <w:rFonts w:eastAsia="Calibri"/>
                <w:noProof/>
              </w:rPr>
              <w:t>Ethnicity</w:t>
            </w:r>
            <w:r>
              <w:rPr>
                <w:noProof/>
                <w:webHidden/>
              </w:rPr>
              <w:tab/>
            </w:r>
            <w:r>
              <w:rPr>
                <w:noProof/>
                <w:webHidden/>
              </w:rPr>
              <w:fldChar w:fldCharType="begin"/>
            </w:r>
            <w:r>
              <w:rPr>
                <w:noProof/>
                <w:webHidden/>
              </w:rPr>
              <w:instrText xml:space="preserve"> PAGEREF _Toc217978277 \h </w:instrText>
            </w:r>
            <w:r>
              <w:rPr>
                <w:noProof/>
                <w:webHidden/>
              </w:rPr>
            </w:r>
            <w:r>
              <w:rPr>
                <w:noProof/>
                <w:webHidden/>
              </w:rPr>
              <w:fldChar w:fldCharType="separate"/>
            </w:r>
            <w:r>
              <w:rPr>
                <w:noProof/>
                <w:webHidden/>
              </w:rPr>
              <w:t>25</w:t>
            </w:r>
            <w:r>
              <w:rPr>
                <w:noProof/>
                <w:webHidden/>
              </w:rPr>
              <w:fldChar w:fldCharType="end"/>
            </w:r>
          </w:hyperlink>
        </w:p>
        <w:p w14:paraId="494DEC9A" w14:textId="6209CBC3" w:rsidR="006C4DCE" w:rsidRDefault="006C4DCE">
          <w:pPr>
            <w:pStyle w:val="TOC3"/>
            <w:tabs>
              <w:tab w:val="left" w:pos="1440"/>
              <w:tab w:val="right" w:leader="dot" w:pos="9016"/>
            </w:tabs>
            <w:rPr>
              <w:rFonts w:asciiTheme="minorHAnsi" w:eastAsiaTheme="minorEastAsia" w:hAnsiTheme="minorHAnsi" w:cstheme="minorBidi"/>
              <w:bCs w:val="0"/>
              <w:noProof/>
              <w:kern w:val="2"/>
              <w:szCs w:val="24"/>
              <w:lang w:eastAsia="en-GB"/>
              <w14:ligatures w14:val="standardContextual"/>
            </w:rPr>
          </w:pPr>
          <w:hyperlink w:anchor="_Toc217978278" w:history="1">
            <w:r w:rsidRPr="008C2E31">
              <w:rPr>
                <w:rStyle w:val="Hyperlink"/>
                <w:rFonts w:eastAsia="Calibri"/>
                <w:noProof/>
              </w:rPr>
              <w:t>4.3.3</w:t>
            </w:r>
            <w:r>
              <w:rPr>
                <w:rFonts w:asciiTheme="minorHAnsi" w:eastAsiaTheme="minorEastAsia" w:hAnsiTheme="minorHAnsi" w:cstheme="minorBidi"/>
                <w:bCs w:val="0"/>
                <w:noProof/>
                <w:kern w:val="2"/>
                <w:szCs w:val="24"/>
                <w:lang w:eastAsia="en-GB"/>
                <w14:ligatures w14:val="standardContextual"/>
              </w:rPr>
              <w:tab/>
            </w:r>
            <w:r w:rsidRPr="008C2E31">
              <w:rPr>
                <w:rStyle w:val="Hyperlink"/>
                <w:rFonts w:eastAsia="Calibri"/>
                <w:noProof/>
              </w:rPr>
              <w:t>Obesity, smoking and diabetes</w:t>
            </w:r>
            <w:r>
              <w:rPr>
                <w:noProof/>
                <w:webHidden/>
              </w:rPr>
              <w:tab/>
            </w:r>
            <w:r>
              <w:rPr>
                <w:noProof/>
                <w:webHidden/>
              </w:rPr>
              <w:fldChar w:fldCharType="begin"/>
            </w:r>
            <w:r>
              <w:rPr>
                <w:noProof/>
                <w:webHidden/>
              </w:rPr>
              <w:instrText xml:space="preserve"> PAGEREF _Toc217978278 \h </w:instrText>
            </w:r>
            <w:r>
              <w:rPr>
                <w:noProof/>
                <w:webHidden/>
              </w:rPr>
            </w:r>
            <w:r>
              <w:rPr>
                <w:noProof/>
                <w:webHidden/>
              </w:rPr>
              <w:fldChar w:fldCharType="separate"/>
            </w:r>
            <w:r>
              <w:rPr>
                <w:noProof/>
                <w:webHidden/>
              </w:rPr>
              <w:t>25</w:t>
            </w:r>
            <w:r>
              <w:rPr>
                <w:noProof/>
                <w:webHidden/>
              </w:rPr>
              <w:fldChar w:fldCharType="end"/>
            </w:r>
          </w:hyperlink>
        </w:p>
        <w:p w14:paraId="4D7ABF37" w14:textId="652E8967" w:rsidR="006C4DCE" w:rsidRDefault="006C4DCE">
          <w:pPr>
            <w:pStyle w:val="TOC3"/>
            <w:tabs>
              <w:tab w:val="left" w:pos="1440"/>
              <w:tab w:val="right" w:leader="dot" w:pos="9016"/>
            </w:tabs>
            <w:rPr>
              <w:rFonts w:asciiTheme="minorHAnsi" w:eastAsiaTheme="minorEastAsia" w:hAnsiTheme="minorHAnsi" w:cstheme="minorBidi"/>
              <w:bCs w:val="0"/>
              <w:noProof/>
              <w:kern w:val="2"/>
              <w:szCs w:val="24"/>
              <w:lang w:eastAsia="en-GB"/>
              <w14:ligatures w14:val="standardContextual"/>
            </w:rPr>
          </w:pPr>
          <w:hyperlink w:anchor="_Toc217978279" w:history="1">
            <w:r w:rsidRPr="008C2E31">
              <w:rPr>
                <w:rStyle w:val="Hyperlink"/>
                <w:rFonts w:eastAsia="Calibri"/>
                <w:noProof/>
              </w:rPr>
              <w:t>4.3.4</w:t>
            </w:r>
            <w:r>
              <w:rPr>
                <w:rFonts w:asciiTheme="minorHAnsi" w:eastAsiaTheme="minorEastAsia" w:hAnsiTheme="minorHAnsi" w:cstheme="minorBidi"/>
                <w:bCs w:val="0"/>
                <w:noProof/>
                <w:kern w:val="2"/>
                <w:szCs w:val="24"/>
                <w:lang w:eastAsia="en-GB"/>
                <w14:ligatures w14:val="standardContextual"/>
              </w:rPr>
              <w:tab/>
            </w:r>
            <w:r w:rsidRPr="008C2E31">
              <w:rPr>
                <w:rStyle w:val="Hyperlink"/>
                <w:rFonts w:eastAsia="Calibri"/>
                <w:noProof/>
              </w:rPr>
              <w:t>Teenage pregnancy and deliveries</w:t>
            </w:r>
            <w:r>
              <w:rPr>
                <w:noProof/>
                <w:webHidden/>
              </w:rPr>
              <w:tab/>
            </w:r>
            <w:r>
              <w:rPr>
                <w:noProof/>
                <w:webHidden/>
              </w:rPr>
              <w:fldChar w:fldCharType="begin"/>
            </w:r>
            <w:r>
              <w:rPr>
                <w:noProof/>
                <w:webHidden/>
              </w:rPr>
              <w:instrText xml:space="preserve"> PAGEREF _Toc217978279 \h </w:instrText>
            </w:r>
            <w:r>
              <w:rPr>
                <w:noProof/>
                <w:webHidden/>
              </w:rPr>
            </w:r>
            <w:r>
              <w:rPr>
                <w:noProof/>
                <w:webHidden/>
              </w:rPr>
              <w:fldChar w:fldCharType="separate"/>
            </w:r>
            <w:r>
              <w:rPr>
                <w:noProof/>
                <w:webHidden/>
              </w:rPr>
              <w:t>26</w:t>
            </w:r>
            <w:r>
              <w:rPr>
                <w:noProof/>
                <w:webHidden/>
              </w:rPr>
              <w:fldChar w:fldCharType="end"/>
            </w:r>
          </w:hyperlink>
        </w:p>
        <w:p w14:paraId="790670B3" w14:textId="2CFB5377" w:rsidR="006C4DCE" w:rsidRDefault="006C4DCE">
          <w:pPr>
            <w:pStyle w:val="TOC3"/>
            <w:tabs>
              <w:tab w:val="left" w:pos="1440"/>
              <w:tab w:val="right" w:leader="dot" w:pos="9016"/>
            </w:tabs>
            <w:rPr>
              <w:rFonts w:asciiTheme="minorHAnsi" w:eastAsiaTheme="minorEastAsia" w:hAnsiTheme="minorHAnsi" w:cstheme="minorBidi"/>
              <w:bCs w:val="0"/>
              <w:noProof/>
              <w:kern w:val="2"/>
              <w:szCs w:val="24"/>
              <w:lang w:eastAsia="en-GB"/>
              <w14:ligatures w14:val="standardContextual"/>
            </w:rPr>
          </w:pPr>
          <w:hyperlink w:anchor="_Toc217978280" w:history="1">
            <w:r w:rsidRPr="008C2E31">
              <w:rPr>
                <w:rStyle w:val="Hyperlink"/>
                <w:rFonts w:eastAsia="Calibri"/>
                <w:noProof/>
              </w:rPr>
              <w:t>4.3.5</w:t>
            </w:r>
            <w:r>
              <w:rPr>
                <w:rFonts w:asciiTheme="minorHAnsi" w:eastAsiaTheme="minorEastAsia" w:hAnsiTheme="minorHAnsi" w:cstheme="minorBidi"/>
                <w:bCs w:val="0"/>
                <w:noProof/>
                <w:kern w:val="2"/>
                <w:szCs w:val="24"/>
                <w:lang w:eastAsia="en-GB"/>
                <w14:ligatures w14:val="standardContextual"/>
              </w:rPr>
              <w:tab/>
            </w:r>
            <w:r w:rsidRPr="008C2E31">
              <w:rPr>
                <w:rStyle w:val="Hyperlink"/>
                <w:rFonts w:eastAsia="Calibri"/>
                <w:noProof/>
              </w:rPr>
              <w:t>Premature births, very low birth weight and early access to maternity care</w:t>
            </w:r>
            <w:r>
              <w:rPr>
                <w:noProof/>
                <w:webHidden/>
              </w:rPr>
              <w:tab/>
            </w:r>
            <w:r>
              <w:rPr>
                <w:noProof/>
                <w:webHidden/>
              </w:rPr>
              <w:fldChar w:fldCharType="begin"/>
            </w:r>
            <w:r>
              <w:rPr>
                <w:noProof/>
                <w:webHidden/>
              </w:rPr>
              <w:instrText xml:space="preserve"> PAGEREF _Toc217978280 \h </w:instrText>
            </w:r>
            <w:r>
              <w:rPr>
                <w:noProof/>
                <w:webHidden/>
              </w:rPr>
            </w:r>
            <w:r>
              <w:rPr>
                <w:noProof/>
                <w:webHidden/>
              </w:rPr>
              <w:fldChar w:fldCharType="separate"/>
            </w:r>
            <w:r>
              <w:rPr>
                <w:noProof/>
                <w:webHidden/>
              </w:rPr>
              <w:t>27</w:t>
            </w:r>
            <w:r>
              <w:rPr>
                <w:noProof/>
                <w:webHidden/>
              </w:rPr>
              <w:fldChar w:fldCharType="end"/>
            </w:r>
          </w:hyperlink>
        </w:p>
        <w:p w14:paraId="071E8D6C" w14:textId="4D37A8CE" w:rsidR="006C4DCE" w:rsidRDefault="006C4DCE">
          <w:pPr>
            <w:pStyle w:val="TOC3"/>
            <w:tabs>
              <w:tab w:val="left" w:pos="1440"/>
              <w:tab w:val="right" w:leader="dot" w:pos="9016"/>
            </w:tabs>
            <w:rPr>
              <w:rFonts w:asciiTheme="minorHAnsi" w:eastAsiaTheme="minorEastAsia" w:hAnsiTheme="minorHAnsi" w:cstheme="minorBidi"/>
              <w:bCs w:val="0"/>
              <w:noProof/>
              <w:kern w:val="2"/>
              <w:szCs w:val="24"/>
              <w:lang w:eastAsia="en-GB"/>
              <w14:ligatures w14:val="standardContextual"/>
            </w:rPr>
          </w:pPr>
          <w:hyperlink w:anchor="_Toc217978281" w:history="1">
            <w:r w:rsidRPr="008C2E31">
              <w:rPr>
                <w:rStyle w:val="Hyperlink"/>
                <w:rFonts w:eastAsia="Calibri"/>
                <w:noProof/>
              </w:rPr>
              <w:t>4.3.6</w:t>
            </w:r>
            <w:r>
              <w:rPr>
                <w:rFonts w:asciiTheme="minorHAnsi" w:eastAsiaTheme="minorEastAsia" w:hAnsiTheme="minorHAnsi" w:cstheme="minorBidi"/>
                <w:bCs w:val="0"/>
                <w:noProof/>
                <w:kern w:val="2"/>
                <w:szCs w:val="24"/>
                <w:lang w:eastAsia="en-GB"/>
                <w14:ligatures w14:val="standardContextual"/>
              </w:rPr>
              <w:tab/>
            </w:r>
            <w:r w:rsidRPr="008C2E31">
              <w:rPr>
                <w:rStyle w:val="Hyperlink"/>
                <w:rFonts w:eastAsia="Calibri"/>
                <w:noProof/>
              </w:rPr>
              <w:t>Mortality</w:t>
            </w:r>
            <w:r>
              <w:rPr>
                <w:noProof/>
                <w:webHidden/>
              </w:rPr>
              <w:tab/>
            </w:r>
            <w:r>
              <w:rPr>
                <w:noProof/>
                <w:webHidden/>
              </w:rPr>
              <w:fldChar w:fldCharType="begin"/>
            </w:r>
            <w:r>
              <w:rPr>
                <w:noProof/>
                <w:webHidden/>
              </w:rPr>
              <w:instrText xml:space="preserve"> PAGEREF _Toc217978281 \h </w:instrText>
            </w:r>
            <w:r>
              <w:rPr>
                <w:noProof/>
                <w:webHidden/>
              </w:rPr>
            </w:r>
            <w:r>
              <w:rPr>
                <w:noProof/>
                <w:webHidden/>
              </w:rPr>
              <w:fldChar w:fldCharType="separate"/>
            </w:r>
            <w:r>
              <w:rPr>
                <w:noProof/>
                <w:webHidden/>
              </w:rPr>
              <w:t>27</w:t>
            </w:r>
            <w:r>
              <w:rPr>
                <w:noProof/>
                <w:webHidden/>
              </w:rPr>
              <w:fldChar w:fldCharType="end"/>
            </w:r>
          </w:hyperlink>
        </w:p>
        <w:p w14:paraId="3A242E98" w14:textId="09C27F9D" w:rsidR="006C4DCE" w:rsidRDefault="006C4DCE">
          <w:pPr>
            <w:pStyle w:val="TOC3"/>
            <w:tabs>
              <w:tab w:val="left" w:pos="1440"/>
              <w:tab w:val="right" w:leader="dot" w:pos="9016"/>
            </w:tabs>
            <w:rPr>
              <w:rFonts w:asciiTheme="minorHAnsi" w:eastAsiaTheme="minorEastAsia" w:hAnsiTheme="minorHAnsi" w:cstheme="minorBidi"/>
              <w:bCs w:val="0"/>
              <w:noProof/>
              <w:kern w:val="2"/>
              <w:szCs w:val="24"/>
              <w:lang w:eastAsia="en-GB"/>
              <w14:ligatures w14:val="standardContextual"/>
            </w:rPr>
          </w:pPr>
          <w:hyperlink w:anchor="_Toc217978282" w:history="1">
            <w:r w:rsidRPr="008C2E31">
              <w:rPr>
                <w:rStyle w:val="Hyperlink"/>
                <w:rFonts w:eastAsia="Calibri"/>
                <w:noProof/>
              </w:rPr>
              <w:t>4.3.7</w:t>
            </w:r>
            <w:r>
              <w:rPr>
                <w:rFonts w:asciiTheme="minorHAnsi" w:eastAsiaTheme="minorEastAsia" w:hAnsiTheme="minorHAnsi" w:cstheme="minorBidi"/>
                <w:bCs w:val="0"/>
                <w:noProof/>
                <w:kern w:val="2"/>
                <w:szCs w:val="24"/>
                <w:lang w:eastAsia="en-GB"/>
                <w14:ligatures w14:val="standardContextual"/>
              </w:rPr>
              <w:tab/>
            </w:r>
            <w:r w:rsidRPr="008C2E31">
              <w:rPr>
                <w:rStyle w:val="Hyperlink"/>
                <w:rFonts w:eastAsia="Calibri"/>
                <w:noProof/>
              </w:rPr>
              <w:t>Neonatal provision</w:t>
            </w:r>
            <w:r>
              <w:rPr>
                <w:noProof/>
                <w:webHidden/>
              </w:rPr>
              <w:tab/>
            </w:r>
            <w:r>
              <w:rPr>
                <w:noProof/>
                <w:webHidden/>
              </w:rPr>
              <w:fldChar w:fldCharType="begin"/>
            </w:r>
            <w:r>
              <w:rPr>
                <w:noProof/>
                <w:webHidden/>
              </w:rPr>
              <w:instrText xml:space="preserve"> PAGEREF _Toc217978282 \h </w:instrText>
            </w:r>
            <w:r>
              <w:rPr>
                <w:noProof/>
                <w:webHidden/>
              </w:rPr>
            </w:r>
            <w:r>
              <w:rPr>
                <w:noProof/>
                <w:webHidden/>
              </w:rPr>
              <w:fldChar w:fldCharType="separate"/>
            </w:r>
            <w:r>
              <w:rPr>
                <w:noProof/>
                <w:webHidden/>
              </w:rPr>
              <w:t>28</w:t>
            </w:r>
            <w:r>
              <w:rPr>
                <w:noProof/>
                <w:webHidden/>
              </w:rPr>
              <w:fldChar w:fldCharType="end"/>
            </w:r>
          </w:hyperlink>
        </w:p>
        <w:p w14:paraId="191C4634" w14:textId="5C2FE74F" w:rsidR="006C4DCE" w:rsidRDefault="006C4DCE">
          <w:pPr>
            <w:pStyle w:val="TOC2"/>
            <w:tabs>
              <w:tab w:val="left" w:pos="960"/>
              <w:tab w:val="right" w:leader="dot" w:pos="9016"/>
            </w:tabs>
            <w:rPr>
              <w:rFonts w:asciiTheme="minorHAnsi" w:eastAsiaTheme="minorEastAsia" w:hAnsiTheme="minorHAnsi" w:cstheme="minorBidi"/>
              <w:bCs w:val="0"/>
              <w:noProof/>
              <w:kern w:val="2"/>
              <w:szCs w:val="24"/>
              <w:lang w:eastAsia="en-GB"/>
              <w14:ligatures w14:val="standardContextual"/>
            </w:rPr>
          </w:pPr>
          <w:hyperlink w:anchor="_Toc217978283" w:history="1">
            <w:r w:rsidRPr="008C2E31">
              <w:rPr>
                <w:rStyle w:val="Hyperlink"/>
                <w:rFonts w:eastAsiaTheme="majorEastAsia"/>
                <w:noProof/>
              </w:rPr>
              <w:t>4.4</w:t>
            </w:r>
            <w:r>
              <w:rPr>
                <w:rFonts w:asciiTheme="minorHAnsi" w:eastAsiaTheme="minorEastAsia" w:hAnsiTheme="minorHAnsi" w:cstheme="minorBidi"/>
                <w:bCs w:val="0"/>
                <w:noProof/>
                <w:kern w:val="2"/>
                <w:szCs w:val="24"/>
                <w:lang w:eastAsia="en-GB"/>
                <w14:ligatures w14:val="standardContextual"/>
              </w:rPr>
              <w:tab/>
            </w:r>
            <w:r w:rsidRPr="008C2E31">
              <w:rPr>
                <w:rStyle w:val="Hyperlink"/>
                <w:rFonts w:eastAsiaTheme="majorEastAsia"/>
                <w:noProof/>
              </w:rPr>
              <w:t>Current and Future Birth Numbers</w:t>
            </w:r>
            <w:r>
              <w:rPr>
                <w:noProof/>
                <w:webHidden/>
              </w:rPr>
              <w:tab/>
            </w:r>
            <w:r>
              <w:rPr>
                <w:noProof/>
                <w:webHidden/>
              </w:rPr>
              <w:fldChar w:fldCharType="begin"/>
            </w:r>
            <w:r>
              <w:rPr>
                <w:noProof/>
                <w:webHidden/>
              </w:rPr>
              <w:instrText xml:space="preserve"> PAGEREF _Toc217978283 \h </w:instrText>
            </w:r>
            <w:r>
              <w:rPr>
                <w:noProof/>
                <w:webHidden/>
              </w:rPr>
            </w:r>
            <w:r>
              <w:rPr>
                <w:noProof/>
                <w:webHidden/>
              </w:rPr>
              <w:fldChar w:fldCharType="separate"/>
            </w:r>
            <w:r>
              <w:rPr>
                <w:noProof/>
                <w:webHidden/>
              </w:rPr>
              <w:t>28</w:t>
            </w:r>
            <w:r>
              <w:rPr>
                <w:noProof/>
                <w:webHidden/>
              </w:rPr>
              <w:fldChar w:fldCharType="end"/>
            </w:r>
          </w:hyperlink>
        </w:p>
        <w:p w14:paraId="6CBDE938" w14:textId="38BF2802" w:rsidR="006C4DCE" w:rsidRDefault="006C4DCE">
          <w:pPr>
            <w:pStyle w:val="TOC1"/>
            <w:rPr>
              <w:rFonts w:asciiTheme="minorHAnsi" w:eastAsiaTheme="minorEastAsia" w:hAnsiTheme="minorHAnsi" w:cstheme="minorBidi"/>
              <w:bCs w:val="0"/>
              <w:noProof/>
              <w:kern w:val="2"/>
              <w:szCs w:val="24"/>
              <w:lang w:eastAsia="en-GB"/>
              <w14:ligatures w14:val="standardContextual"/>
            </w:rPr>
          </w:pPr>
          <w:hyperlink w:anchor="_Toc217978284" w:history="1">
            <w:r w:rsidRPr="008C2E31">
              <w:rPr>
                <w:rStyle w:val="Hyperlink"/>
                <w:rFonts w:eastAsia="Calibri"/>
                <w:noProof/>
              </w:rPr>
              <w:t>Interdependencies</w:t>
            </w:r>
            <w:r>
              <w:rPr>
                <w:noProof/>
                <w:webHidden/>
              </w:rPr>
              <w:tab/>
            </w:r>
            <w:r>
              <w:rPr>
                <w:noProof/>
                <w:webHidden/>
              </w:rPr>
              <w:fldChar w:fldCharType="begin"/>
            </w:r>
            <w:r>
              <w:rPr>
                <w:noProof/>
                <w:webHidden/>
              </w:rPr>
              <w:instrText xml:space="preserve"> PAGEREF _Toc217978284 \h </w:instrText>
            </w:r>
            <w:r>
              <w:rPr>
                <w:noProof/>
                <w:webHidden/>
              </w:rPr>
            </w:r>
            <w:r>
              <w:rPr>
                <w:noProof/>
                <w:webHidden/>
              </w:rPr>
              <w:fldChar w:fldCharType="separate"/>
            </w:r>
            <w:r>
              <w:rPr>
                <w:noProof/>
                <w:webHidden/>
              </w:rPr>
              <w:t>29</w:t>
            </w:r>
            <w:r>
              <w:rPr>
                <w:noProof/>
                <w:webHidden/>
              </w:rPr>
              <w:fldChar w:fldCharType="end"/>
            </w:r>
          </w:hyperlink>
        </w:p>
        <w:p w14:paraId="4CA8E940" w14:textId="67CD1220" w:rsidR="006C4DCE" w:rsidRDefault="006C4DCE">
          <w:pPr>
            <w:pStyle w:val="TOC2"/>
            <w:tabs>
              <w:tab w:val="left" w:pos="960"/>
              <w:tab w:val="right" w:leader="dot" w:pos="9016"/>
            </w:tabs>
            <w:rPr>
              <w:rFonts w:asciiTheme="minorHAnsi" w:eastAsiaTheme="minorEastAsia" w:hAnsiTheme="minorHAnsi" w:cstheme="minorBidi"/>
              <w:bCs w:val="0"/>
              <w:noProof/>
              <w:kern w:val="2"/>
              <w:szCs w:val="24"/>
              <w:lang w:eastAsia="en-GB"/>
              <w14:ligatures w14:val="standardContextual"/>
            </w:rPr>
          </w:pPr>
          <w:hyperlink w:anchor="_Toc217978286" w:history="1">
            <w:r w:rsidRPr="008C2E31">
              <w:rPr>
                <w:rStyle w:val="Hyperlink"/>
                <w:rFonts w:eastAsiaTheme="majorEastAsia"/>
                <w:noProof/>
              </w:rPr>
              <w:t>5.1</w:t>
            </w:r>
            <w:r>
              <w:rPr>
                <w:rFonts w:asciiTheme="minorHAnsi" w:eastAsiaTheme="minorEastAsia" w:hAnsiTheme="minorHAnsi" w:cstheme="minorBidi"/>
                <w:bCs w:val="0"/>
                <w:noProof/>
                <w:kern w:val="2"/>
                <w:szCs w:val="24"/>
                <w:lang w:eastAsia="en-GB"/>
                <w14:ligatures w14:val="standardContextual"/>
              </w:rPr>
              <w:tab/>
            </w:r>
            <w:r w:rsidRPr="008C2E31">
              <w:rPr>
                <w:rStyle w:val="Hyperlink"/>
                <w:rFonts w:eastAsiaTheme="majorEastAsia"/>
                <w:noProof/>
              </w:rPr>
              <w:t>Maternity</w:t>
            </w:r>
            <w:r>
              <w:rPr>
                <w:noProof/>
                <w:webHidden/>
              </w:rPr>
              <w:tab/>
            </w:r>
            <w:r>
              <w:rPr>
                <w:noProof/>
                <w:webHidden/>
              </w:rPr>
              <w:fldChar w:fldCharType="begin"/>
            </w:r>
            <w:r>
              <w:rPr>
                <w:noProof/>
                <w:webHidden/>
              </w:rPr>
              <w:instrText xml:space="preserve"> PAGEREF _Toc217978286 \h </w:instrText>
            </w:r>
            <w:r>
              <w:rPr>
                <w:noProof/>
                <w:webHidden/>
              </w:rPr>
            </w:r>
            <w:r>
              <w:rPr>
                <w:noProof/>
                <w:webHidden/>
              </w:rPr>
              <w:fldChar w:fldCharType="separate"/>
            </w:r>
            <w:r>
              <w:rPr>
                <w:noProof/>
                <w:webHidden/>
              </w:rPr>
              <w:t>29</w:t>
            </w:r>
            <w:r>
              <w:rPr>
                <w:noProof/>
                <w:webHidden/>
              </w:rPr>
              <w:fldChar w:fldCharType="end"/>
            </w:r>
          </w:hyperlink>
        </w:p>
        <w:p w14:paraId="07092946" w14:textId="63DCB3B1" w:rsidR="006C4DCE" w:rsidRDefault="006C4DCE">
          <w:pPr>
            <w:pStyle w:val="TOC2"/>
            <w:tabs>
              <w:tab w:val="left" w:pos="960"/>
              <w:tab w:val="right" w:leader="dot" w:pos="9016"/>
            </w:tabs>
            <w:rPr>
              <w:rFonts w:asciiTheme="minorHAnsi" w:eastAsiaTheme="minorEastAsia" w:hAnsiTheme="minorHAnsi" w:cstheme="minorBidi"/>
              <w:bCs w:val="0"/>
              <w:noProof/>
              <w:kern w:val="2"/>
              <w:szCs w:val="24"/>
              <w:lang w:eastAsia="en-GB"/>
              <w14:ligatures w14:val="standardContextual"/>
            </w:rPr>
          </w:pPr>
          <w:hyperlink w:anchor="_Toc217978287" w:history="1">
            <w:r w:rsidRPr="008C2E31">
              <w:rPr>
                <w:rStyle w:val="Hyperlink"/>
                <w:rFonts w:eastAsia="Calibri"/>
                <w:noProof/>
              </w:rPr>
              <w:t>5.2</w:t>
            </w:r>
            <w:r>
              <w:rPr>
                <w:rFonts w:asciiTheme="minorHAnsi" w:eastAsiaTheme="minorEastAsia" w:hAnsiTheme="minorHAnsi" w:cstheme="minorBidi"/>
                <w:bCs w:val="0"/>
                <w:noProof/>
                <w:kern w:val="2"/>
                <w:szCs w:val="24"/>
                <w:lang w:eastAsia="en-GB"/>
                <w14:ligatures w14:val="standardContextual"/>
              </w:rPr>
              <w:tab/>
            </w:r>
            <w:r w:rsidRPr="008C2E31">
              <w:rPr>
                <w:rStyle w:val="Hyperlink"/>
                <w:rFonts w:eastAsia="Calibri"/>
                <w:noProof/>
              </w:rPr>
              <w:t>Out of Area Transfers</w:t>
            </w:r>
            <w:r>
              <w:rPr>
                <w:noProof/>
                <w:webHidden/>
              </w:rPr>
              <w:tab/>
            </w:r>
            <w:r>
              <w:rPr>
                <w:noProof/>
                <w:webHidden/>
              </w:rPr>
              <w:fldChar w:fldCharType="begin"/>
            </w:r>
            <w:r>
              <w:rPr>
                <w:noProof/>
                <w:webHidden/>
              </w:rPr>
              <w:instrText xml:space="preserve"> PAGEREF _Toc217978287 \h </w:instrText>
            </w:r>
            <w:r>
              <w:rPr>
                <w:noProof/>
                <w:webHidden/>
              </w:rPr>
            </w:r>
            <w:r>
              <w:rPr>
                <w:noProof/>
                <w:webHidden/>
              </w:rPr>
              <w:fldChar w:fldCharType="separate"/>
            </w:r>
            <w:r>
              <w:rPr>
                <w:noProof/>
                <w:webHidden/>
              </w:rPr>
              <w:t>29</w:t>
            </w:r>
            <w:r>
              <w:rPr>
                <w:noProof/>
                <w:webHidden/>
              </w:rPr>
              <w:fldChar w:fldCharType="end"/>
            </w:r>
          </w:hyperlink>
        </w:p>
        <w:p w14:paraId="058120EC" w14:textId="3AD82AA8" w:rsidR="006C4DCE" w:rsidRDefault="006C4DCE">
          <w:pPr>
            <w:pStyle w:val="TOC2"/>
            <w:tabs>
              <w:tab w:val="left" w:pos="960"/>
              <w:tab w:val="right" w:leader="dot" w:pos="9016"/>
            </w:tabs>
            <w:rPr>
              <w:rFonts w:asciiTheme="minorHAnsi" w:eastAsiaTheme="minorEastAsia" w:hAnsiTheme="minorHAnsi" w:cstheme="minorBidi"/>
              <w:bCs w:val="0"/>
              <w:noProof/>
              <w:kern w:val="2"/>
              <w:szCs w:val="24"/>
              <w:lang w:eastAsia="en-GB"/>
              <w14:ligatures w14:val="standardContextual"/>
            </w:rPr>
          </w:pPr>
          <w:hyperlink w:anchor="_Toc217978288" w:history="1">
            <w:r w:rsidRPr="008C2E31">
              <w:rPr>
                <w:rStyle w:val="Hyperlink"/>
                <w:rFonts w:eastAsia="Calibri"/>
                <w:noProof/>
              </w:rPr>
              <w:t>5.3</w:t>
            </w:r>
            <w:r>
              <w:rPr>
                <w:rFonts w:asciiTheme="minorHAnsi" w:eastAsiaTheme="minorEastAsia" w:hAnsiTheme="minorHAnsi" w:cstheme="minorBidi"/>
                <w:bCs w:val="0"/>
                <w:noProof/>
                <w:kern w:val="2"/>
                <w:szCs w:val="24"/>
                <w:lang w:eastAsia="en-GB"/>
                <w14:ligatures w14:val="standardContextual"/>
              </w:rPr>
              <w:tab/>
            </w:r>
            <w:r w:rsidRPr="008C2E31">
              <w:rPr>
                <w:rStyle w:val="Hyperlink"/>
                <w:rFonts w:eastAsia="Calibri"/>
                <w:noProof/>
              </w:rPr>
              <w:t>Workforce</w:t>
            </w:r>
            <w:r>
              <w:rPr>
                <w:noProof/>
                <w:webHidden/>
              </w:rPr>
              <w:tab/>
            </w:r>
            <w:r>
              <w:rPr>
                <w:noProof/>
                <w:webHidden/>
              </w:rPr>
              <w:fldChar w:fldCharType="begin"/>
            </w:r>
            <w:r>
              <w:rPr>
                <w:noProof/>
                <w:webHidden/>
              </w:rPr>
              <w:instrText xml:space="preserve"> PAGEREF _Toc217978288 \h </w:instrText>
            </w:r>
            <w:r>
              <w:rPr>
                <w:noProof/>
                <w:webHidden/>
              </w:rPr>
            </w:r>
            <w:r>
              <w:rPr>
                <w:noProof/>
                <w:webHidden/>
              </w:rPr>
              <w:fldChar w:fldCharType="separate"/>
            </w:r>
            <w:r>
              <w:rPr>
                <w:noProof/>
                <w:webHidden/>
              </w:rPr>
              <w:t>31</w:t>
            </w:r>
            <w:r>
              <w:rPr>
                <w:noProof/>
                <w:webHidden/>
              </w:rPr>
              <w:fldChar w:fldCharType="end"/>
            </w:r>
          </w:hyperlink>
        </w:p>
        <w:p w14:paraId="45D8C3F1" w14:textId="3EEAD5AF" w:rsidR="006C4DCE" w:rsidRDefault="006C4DCE">
          <w:pPr>
            <w:pStyle w:val="TOC2"/>
            <w:tabs>
              <w:tab w:val="left" w:pos="960"/>
              <w:tab w:val="right" w:leader="dot" w:pos="9016"/>
            </w:tabs>
            <w:rPr>
              <w:rFonts w:asciiTheme="minorHAnsi" w:eastAsiaTheme="minorEastAsia" w:hAnsiTheme="minorHAnsi" w:cstheme="minorBidi"/>
              <w:bCs w:val="0"/>
              <w:noProof/>
              <w:kern w:val="2"/>
              <w:szCs w:val="24"/>
              <w:lang w:eastAsia="en-GB"/>
              <w14:ligatures w14:val="standardContextual"/>
            </w:rPr>
          </w:pPr>
          <w:hyperlink w:anchor="_Toc217978289" w:history="1">
            <w:r w:rsidRPr="008C2E31">
              <w:rPr>
                <w:rStyle w:val="Hyperlink"/>
                <w:rFonts w:eastAsia="Calibri"/>
                <w:noProof/>
              </w:rPr>
              <w:t>5.4</w:t>
            </w:r>
            <w:r>
              <w:rPr>
                <w:rFonts w:asciiTheme="minorHAnsi" w:eastAsiaTheme="minorEastAsia" w:hAnsiTheme="minorHAnsi" w:cstheme="minorBidi"/>
                <w:bCs w:val="0"/>
                <w:noProof/>
                <w:kern w:val="2"/>
                <w:szCs w:val="24"/>
                <w:lang w:eastAsia="en-GB"/>
                <w14:ligatures w14:val="standardContextual"/>
              </w:rPr>
              <w:tab/>
            </w:r>
            <w:r w:rsidRPr="008C2E31">
              <w:rPr>
                <w:rStyle w:val="Hyperlink"/>
                <w:rFonts w:eastAsia="Calibri"/>
                <w:noProof/>
              </w:rPr>
              <w:t>Estate</w:t>
            </w:r>
            <w:r>
              <w:rPr>
                <w:noProof/>
                <w:webHidden/>
              </w:rPr>
              <w:tab/>
            </w:r>
            <w:r>
              <w:rPr>
                <w:noProof/>
                <w:webHidden/>
              </w:rPr>
              <w:fldChar w:fldCharType="begin"/>
            </w:r>
            <w:r>
              <w:rPr>
                <w:noProof/>
                <w:webHidden/>
              </w:rPr>
              <w:instrText xml:space="preserve"> PAGEREF _Toc217978289 \h </w:instrText>
            </w:r>
            <w:r>
              <w:rPr>
                <w:noProof/>
                <w:webHidden/>
              </w:rPr>
            </w:r>
            <w:r>
              <w:rPr>
                <w:noProof/>
                <w:webHidden/>
              </w:rPr>
              <w:fldChar w:fldCharType="separate"/>
            </w:r>
            <w:r>
              <w:rPr>
                <w:noProof/>
                <w:webHidden/>
              </w:rPr>
              <w:t>32</w:t>
            </w:r>
            <w:r>
              <w:rPr>
                <w:noProof/>
                <w:webHidden/>
              </w:rPr>
              <w:fldChar w:fldCharType="end"/>
            </w:r>
          </w:hyperlink>
        </w:p>
        <w:p w14:paraId="27E1D5F6" w14:textId="730B3779" w:rsidR="006C4DCE" w:rsidRDefault="006C4DCE">
          <w:pPr>
            <w:pStyle w:val="TOC1"/>
            <w:rPr>
              <w:rFonts w:asciiTheme="minorHAnsi" w:eastAsiaTheme="minorEastAsia" w:hAnsiTheme="minorHAnsi" w:cstheme="minorBidi"/>
              <w:bCs w:val="0"/>
              <w:noProof/>
              <w:kern w:val="2"/>
              <w:szCs w:val="24"/>
              <w:lang w:eastAsia="en-GB"/>
              <w14:ligatures w14:val="standardContextual"/>
            </w:rPr>
          </w:pPr>
          <w:hyperlink w:anchor="_Toc217978290" w:history="1">
            <w:r w:rsidRPr="008C2E31">
              <w:rPr>
                <w:rStyle w:val="Hyperlink"/>
                <w:rFonts w:eastAsiaTheme="majorEastAsia"/>
                <w:noProof/>
              </w:rPr>
              <w:t>Why is change to these services needed?</w:t>
            </w:r>
            <w:r>
              <w:rPr>
                <w:noProof/>
                <w:webHidden/>
              </w:rPr>
              <w:tab/>
            </w:r>
            <w:r>
              <w:rPr>
                <w:noProof/>
                <w:webHidden/>
              </w:rPr>
              <w:fldChar w:fldCharType="begin"/>
            </w:r>
            <w:r>
              <w:rPr>
                <w:noProof/>
                <w:webHidden/>
              </w:rPr>
              <w:instrText xml:space="preserve"> PAGEREF _Toc217978290 \h </w:instrText>
            </w:r>
            <w:r>
              <w:rPr>
                <w:noProof/>
                <w:webHidden/>
              </w:rPr>
            </w:r>
            <w:r>
              <w:rPr>
                <w:noProof/>
                <w:webHidden/>
              </w:rPr>
              <w:fldChar w:fldCharType="separate"/>
            </w:r>
            <w:r>
              <w:rPr>
                <w:noProof/>
                <w:webHidden/>
              </w:rPr>
              <w:t>32</w:t>
            </w:r>
            <w:r>
              <w:rPr>
                <w:noProof/>
                <w:webHidden/>
              </w:rPr>
              <w:fldChar w:fldCharType="end"/>
            </w:r>
          </w:hyperlink>
        </w:p>
        <w:p w14:paraId="1DD9F6F1" w14:textId="38C080AD" w:rsidR="006C4DCE" w:rsidRDefault="006C4DCE">
          <w:pPr>
            <w:pStyle w:val="TOC2"/>
            <w:tabs>
              <w:tab w:val="left" w:pos="960"/>
              <w:tab w:val="right" w:leader="dot" w:pos="9016"/>
            </w:tabs>
            <w:rPr>
              <w:rFonts w:asciiTheme="minorHAnsi" w:eastAsiaTheme="minorEastAsia" w:hAnsiTheme="minorHAnsi" w:cstheme="minorBidi"/>
              <w:bCs w:val="0"/>
              <w:noProof/>
              <w:kern w:val="2"/>
              <w:szCs w:val="24"/>
              <w:lang w:eastAsia="en-GB"/>
              <w14:ligatures w14:val="standardContextual"/>
            </w:rPr>
          </w:pPr>
          <w:hyperlink w:anchor="_Toc217978292" w:history="1">
            <w:r w:rsidRPr="008C2E31">
              <w:rPr>
                <w:rStyle w:val="Hyperlink"/>
                <w:rFonts w:eastAsiaTheme="majorEastAsia"/>
                <w:noProof/>
              </w:rPr>
              <w:t>6.1</w:t>
            </w:r>
            <w:r>
              <w:rPr>
                <w:rFonts w:asciiTheme="minorHAnsi" w:eastAsiaTheme="minorEastAsia" w:hAnsiTheme="minorHAnsi" w:cstheme="minorBidi"/>
                <w:bCs w:val="0"/>
                <w:noProof/>
                <w:kern w:val="2"/>
                <w:szCs w:val="24"/>
                <w:lang w:eastAsia="en-GB"/>
                <w14:ligatures w14:val="standardContextual"/>
              </w:rPr>
              <w:tab/>
            </w:r>
            <w:r w:rsidRPr="008C2E31">
              <w:rPr>
                <w:rStyle w:val="Hyperlink"/>
                <w:rFonts w:eastAsiaTheme="majorEastAsia"/>
                <w:noProof/>
              </w:rPr>
              <w:t>To meet national care standards</w:t>
            </w:r>
            <w:r>
              <w:rPr>
                <w:noProof/>
                <w:webHidden/>
              </w:rPr>
              <w:tab/>
            </w:r>
            <w:r>
              <w:rPr>
                <w:noProof/>
                <w:webHidden/>
              </w:rPr>
              <w:fldChar w:fldCharType="begin"/>
            </w:r>
            <w:r>
              <w:rPr>
                <w:noProof/>
                <w:webHidden/>
              </w:rPr>
              <w:instrText xml:space="preserve"> PAGEREF _Toc217978292 \h </w:instrText>
            </w:r>
            <w:r>
              <w:rPr>
                <w:noProof/>
                <w:webHidden/>
              </w:rPr>
            </w:r>
            <w:r>
              <w:rPr>
                <w:noProof/>
                <w:webHidden/>
              </w:rPr>
              <w:fldChar w:fldCharType="separate"/>
            </w:r>
            <w:r>
              <w:rPr>
                <w:noProof/>
                <w:webHidden/>
              </w:rPr>
              <w:t>33</w:t>
            </w:r>
            <w:r>
              <w:rPr>
                <w:noProof/>
                <w:webHidden/>
              </w:rPr>
              <w:fldChar w:fldCharType="end"/>
            </w:r>
          </w:hyperlink>
        </w:p>
        <w:p w14:paraId="4DE33459" w14:textId="6770BDAB" w:rsidR="006C4DCE" w:rsidRDefault="006C4DCE">
          <w:pPr>
            <w:pStyle w:val="TOC3"/>
            <w:tabs>
              <w:tab w:val="left" w:pos="1440"/>
              <w:tab w:val="right" w:leader="dot" w:pos="9016"/>
            </w:tabs>
            <w:rPr>
              <w:rFonts w:asciiTheme="minorHAnsi" w:eastAsiaTheme="minorEastAsia" w:hAnsiTheme="minorHAnsi" w:cstheme="minorBidi"/>
              <w:bCs w:val="0"/>
              <w:noProof/>
              <w:kern w:val="2"/>
              <w:szCs w:val="24"/>
              <w:lang w:eastAsia="en-GB"/>
              <w14:ligatures w14:val="standardContextual"/>
            </w:rPr>
          </w:pPr>
          <w:hyperlink w:anchor="_Toc217978293" w:history="1">
            <w:r w:rsidRPr="008C2E31">
              <w:rPr>
                <w:rStyle w:val="Hyperlink"/>
                <w:rFonts w:eastAsiaTheme="majorEastAsia"/>
                <w:noProof/>
              </w:rPr>
              <w:t>6.1.1</w:t>
            </w:r>
            <w:r>
              <w:rPr>
                <w:rFonts w:asciiTheme="minorHAnsi" w:eastAsiaTheme="minorEastAsia" w:hAnsiTheme="minorHAnsi" w:cstheme="minorBidi"/>
                <w:bCs w:val="0"/>
                <w:noProof/>
                <w:kern w:val="2"/>
                <w:szCs w:val="24"/>
                <w:lang w:eastAsia="en-GB"/>
                <w14:ligatures w14:val="standardContextual"/>
              </w:rPr>
              <w:tab/>
            </w:r>
            <w:r w:rsidRPr="008C2E31">
              <w:rPr>
                <w:rStyle w:val="Hyperlink"/>
                <w:rFonts w:eastAsiaTheme="majorEastAsia"/>
                <w:noProof/>
              </w:rPr>
              <w:t>Below is a summary of the minimum activity level standards required by all neonatal units:</w:t>
            </w:r>
            <w:r>
              <w:rPr>
                <w:noProof/>
                <w:webHidden/>
              </w:rPr>
              <w:tab/>
            </w:r>
            <w:r>
              <w:rPr>
                <w:noProof/>
                <w:webHidden/>
              </w:rPr>
              <w:fldChar w:fldCharType="begin"/>
            </w:r>
            <w:r>
              <w:rPr>
                <w:noProof/>
                <w:webHidden/>
              </w:rPr>
              <w:instrText xml:space="preserve"> PAGEREF _Toc217978293 \h </w:instrText>
            </w:r>
            <w:r>
              <w:rPr>
                <w:noProof/>
                <w:webHidden/>
              </w:rPr>
            </w:r>
            <w:r>
              <w:rPr>
                <w:noProof/>
                <w:webHidden/>
              </w:rPr>
              <w:fldChar w:fldCharType="separate"/>
            </w:r>
            <w:r>
              <w:rPr>
                <w:noProof/>
                <w:webHidden/>
              </w:rPr>
              <w:t>33</w:t>
            </w:r>
            <w:r>
              <w:rPr>
                <w:noProof/>
                <w:webHidden/>
              </w:rPr>
              <w:fldChar w:fldCharType="end"/>
            </w:r>
          </w:hyperlink>
        </w:p>
        <w:p w14:paraId="205C0809" w14:textId="2659D015" w:rsidR="006C4DCE" w:rsidRDefault="006C4DCE">
          <w:pPr>
            <w:pStyle w:val="TOC2"/>
            <w:tabs>
              <w:tab w:val="left" w:pos="960"/>
              <w:tab w:val="right" w:leader="dot" w:pos="9016"/>
            </w:tabs>
            <w:rPr>
              <w:rFonts w:asciiTheme="minorHAnsi" w:eastAsiaTheme="minorEastAsia" w:hAnsiTheme="minorHAnsi" w:cstheme="minorBidi"/>
              <w:bCs w:val="0"/>
              <w:noProof/>
              <w:kern w:val="2"/>
              <w:szCs w:val="24"/>
              <w:lang w:eastAsia="en-GB"/>
              <w14:ligatures w14:val="standardContextual"/>
            </w:rPr>
          </w:pPr>
          <w:hyperlink w:anchor="_Toc217978294" w:history="1">
            <w:r w:rsidRPr="008C2E31">
              <w:rPr>
                <w:rStyle w:val="Hyperlink"/>
                <w:rFonts w:eastAsiaTheme="majorEastAsia"/>
                <w:noProof/>
              </w:rPr>
              <w:t>6.2</w:t>
            </w:r>
            <w:r>
              <w:rPr>
                <w:rFonts w:asciiTheme="minorHAnsi" w:eastAsiaTheme="minorEastAsia" w:hAnsiTheme="minorHAnsi" w:cstheme="minorBidi"/>
                <w:bCs w:val="0"/>
                <w:noProof/>
                <w:kern w:val="2"/>
                <w:szCs w:val="24"/>
                <w:lang w:eastAsia="en-GB"/>
                <w14:ligatures w14:val="standardContextual"/>
              </w:rPr>
              <w:tab/>
            </w:r>
            <w:r w:rsidRPr="008C2E31">
              <w:rPr>
                <w:rStyle w:val="Hyperlink"/>
                <w:rFonts w:eastAsiaTheme="majorEastAsia"/>
                <w:noProof/>
              </w:rPr>
              <w:t>Current Compliance with Standards</w:t>
            </w:r>
            <w:r>
              <w:rPr>
                <w:noProof/>
                <w:webHidden/>
              </w:rPr>
              <w:tab/>
            </w:r>
            <w:r>
              <w:rPr>
                <w:noProof/>
                <w:webHidden/>
              </w:rPr>
              <w:fldChar w:fldCharType="begin"/>
            </w:r>
            <w:r>
              <w:rPr>
                <w:noProof/>
                <w:webHidden/>
              </w:rPr>
              <w:instrText xml:space="preserve"> PAGEREF _Toc217978294 \h </w:instrText>
            </w:r>
            <w:r>
              <w:rPr>
                <w:noProof/>
                <w:webHidden/>
              </w:rPr>
            </w:r>
            <w:r>
              <w:rPr>
                <w:noProof/>
                <w:webHidden/>
              </w:rPr>
              <w:fldChar w:fldCharType="separate"/>
            </w:r>
            <w:r>
              <w:rPr>
                <w:noProof/>
                <w:webHidden/>
              </w:rPr>
              <w:t>34</w:t>
            </w:r>
            <w:r>
              <w:rPr>
                <w:noProof/>
                <w:webHidden/>
              </w:rPr>
              <w:fldChar w:fldCharType="end"/>
            </w:r>
          </w:hyperlink>
        </w:p>
        <w:p w14:paraId="05AD029C" w14:textId="66987168" w:rsidR="006C4DCE" w:rsidRDefault="006C4DCE">
          <w:pPr>
            <w:pStyle w:val="TOC1"/>
            <w:rPr>
              <w:rFonts w:asciiTheme="minorHAnsi" w:eastAsiaTheme="minorEastAsia" w:hAnsiTheme="minorHAnsi" w:cstheme="minorBidi"/>
              <w:bCs w:val="0"/>
              <w:noProof/>
              <w:kern w:val="2"/>
              <w:szCs w:val="24"/>
              <w:lang w:eastAsia="en-GB"/>
              <w14:ligatures w14:val="standardContextual"/>
            </w:rPr>
          </w:pPr>
          <w:hyperlink w:anchor="_Toc217978295" w:history="1">
            <w:r w:rsidRPr="008C2E31">
              <w:rPr>
                <w:rStyle w:val="Hyperlink"/>
                <w:rFonts w:eastAsiaTheme="majorEastAsia"/>
                <w:noProof/>
              </w:rPr>
              <w:t>To Improve Care Quality</w:t>
            </w:r>
            <w:r>
              <w:rPr>
                <w:noProof/>
                <w:webHidden/>
              </w:rPr>
              <w:tab/>
            </w:r>
            <w:r>
              <w:rPr>
                <w:noProof/>
                <w:webHidden/>
              </w:rPr>
              <w:fldChar w:fldCharType="begin"/>
            </w:r>
            <w:r>
              <w:rPr>
                <w:noProof/>
                <w:webHidden/>
              </w:rPr>
              <w:instrText xml:space="preserve"> PAGEREF _Toc217978295 \h </w:instrText>
            </w:r>
            <w:r>
              <w:rPr>
                <w:noProof/>
                <w:webHidden/>
              </w:rPr>
            </w:r>
            <w:r>
              <w:rPr>
                <w:noProof/>
                <w:webHidden/>
              </w:rPr>
              <w:fldChar w:fldCharType="separate"/>
            </w:r>
            <w:r>
              <w:rPr>
                <w:noProof/>
                <w:webHidden/>
              </w:rPr>
              <w:t>36</w:t>
            </w:r>
            <w:r>
              <w:rPr>
                <w:noProof/>
                <w:webHidden/>
              </w:rPr>
              <w:fldChar w:fldCharType="end"/>
            </w:r>
          </w:hyperlink>
        </w:p>
        <w:p w14:paraId="5949DD22" w14:textId="19B6BBE5" w:rsidR="006C4DCE" w:rsidRDefault="006C4DCE">
          <w:pPr>
            <w:pStyle w:val="TOC1"/>
            <w:rPr>
              <w:rFonts w:asciiTheme="minorHAnsi" w:eastAsiaTheme="minorEastAsia" w:hAnsiTheme="minorHAnsi" w:cstheme="minorBidi"/>
              <w:bCs w:val="0"/>
              <w:noProof/>
              <w:kern w:val="2"/>
              <w:szCs w:val="24"/>
              <w:lang w:eastAsia="en-GB"/>
              <w14:ligatures w14:val="standardContextual"/>
            </w:rPr>
          </w:pPr>
          <w:hyperlink w:anchor="_Toc217978296" w:history="1">
            <w:r w:rsidRPr="008C2E31">
              <w:rPr>
                <w:rStyle w:val="Hyperlink"/>
                <w:rFonts w:eastAsiaTheme="majorEastAsia"/>
                <w:noProof/>
              </w:rPr>
              <w:t>To Address Workforce Challenges</w:t>
            </w:r>
            <w:r>
              <w:rPr>
                <w:noProof/>
                <w:webHidden/>
              </w:rPr>
              <w:tab/>
            </w:r>
            <w:r>
              <w:rPr>
                <w:noProof/>
                <w:webHidden/>
              </w:rPr>
              <w:fldChar w:fldCharType="begin"/>
            </w:r>
            <w:r>
              <w:rPr>
                <w:noProof/>
                <w:webHidden/>
              </w:rPr>
              <w:instrText xml:space="preserve"> PAGEREF _Toc217978296 \h </w:instrText>
            </w:r>
            <w:r>
              <w:rPr>
                <w:noProof/>
                <w:webHidden/>
              </w:rPr>
            </w:r>
            <w:r>
              <w:rPr>
                <w:noProof/>
                <w:webHidden/>
              </w:rPr>
              <w:fldChar w:fldCharType="separate"/>
            </w:r>
            <w:r>
              <w:rPr>
                <w:noProof/>
                <w:webHidden/>
              </w:rPr>
              <w:t>37</w:t>
            </w:r>
            <w:r>
              <w:rPr>
                <w:noProof/>
                <w:webHidden/>
              </w:rPr>
              <w:fldChar w:fldCharType="end"/>
            </w:r>
          </w:hyperlink>
        </w:p>
        <w:p w14:paraId="01B53F9E" w14:textId="1651A228" w:rsidR="006C4DCE" w:rsidRDefault="006C4DCE">
          <w:pPr>
            <w:pStyle w:val="TOC1"/>
            <w:rPr>
              <w:rFonts w:asciiTheme="minorHAnsi" w:eastAsiaTheme="minorEastAsia" w:hAnsiTheme="minorHAnsi" w:cstheme="minorBidi"/>
              <w:bCs w:val="0"/>
              <w:noProof/>
              <w:kern w:val="2"/>
              <w:szCs w:val="24"/>
              <w:lang w:eastAsia="en-GB"/>
              <w14:ligatures w14:val="standardContextual"/>
            </w:rPr>
          </w:pPr>
          <w:hyperlink w:anchor="_Toc217978297" w:history="1">
            <w:r w:rsidRPr="008C2E31">
              <w:rPr>
                <w:rStyle w:val="Hyperlink"/>
                <w:rFonts w:eastAsiaTheme="majorEastAsia"/>
                <w:noProof/>
              </w:rPr>
              <w:t>To Ensure Sustainability</w:t>
            </w:r>
            <w:r>
              <w:rPr>
                <w:noProof/>
                <w:webHidden/>
              </w:rPr>
              <w:tab/>
            </w:r>
            <w:r>
              <w:rPr>
                <w:noProof/>
                <w:webHidden/>
              </w:rPr>
              <w:fldChar w:fldCharType="begin"/>
            </w:r>
            <w:r>
              <w:rPr>
                <w:noProof/>
                <w:webHidden/>
              </w:rPr>
              <w:instrText xml:space="preserve"> PAGEREF _Toc217978297 \h </w:instrText>
            </w:r>
            <w:r>
              <w:rPr>
                <w:noProof/>
                <w:webHidden/>
              </w:rPr>
            </w:r>
            <w:r>
              <w:rPr>
                <w:noProof/>
                <w:webHidden/>
              </w:rPr>
              <w:fldChar w:fldCharType="separate"/>
            </w:r>
            <w:r>
              <w:rPr>
                <w:noProof/>
                <w:webHidden/>
              </w:rPr>
              <w:t>37</w:t>
            </w:r>
            <w:r>
              <w:rPr>
                <w:noProof/>
                <w:webHidden/>
              </w:rPr>
              <w:fldChar w:fldCharType="end"/>
            </w:r>
          </w:hyperlink>
        </w:p>
        <w:p w14:paraId="215630D8" w14:textId="6005C9AF" w:rsidR="006C4DCE" w:rsidRDefault="006C4DCE">
          <w:pPr>
            <w:pStyle w:val="TOC2"/>
            <w:tabs>
              <w:tab w:val="left" w:pos="960"/>
              <w:tab w:val="right" w:leader="dot" w:pos="9016"/>
            </w:tabs>
            <w:rPr>
              <w:rFonts w:asciiTheme="minorHAnsi" w:eastAsiaTheme="minorEastAsia" w:hAnsiTheme="minorHAnsi" w:cstheme="minorBidi"/>
              <w:bCs w:val="0"/>
              <w:noProof/>
              <w:kern w:val="2"/>
              <w:szCs w:val="24"/>
              <w:lang w:eastAsia="en-GB"/>
              <w14:ligatures w14:val="standardContextual"/>
            </w:rPr>
          </w:pPr>
          <w:hyperlink w:anchor="_Toc217978302" w:history="1">
            <w:r w:rsidRPr="008C2E31">
              <w:rPr>
                <w:rStyle w:val="Hyperlink"/>
                <w:rFonts w:eastAsiaTheme="majorEastAsia"/>
                <w:noProof/>
              </w:rPr>
              <w:t>10.1</w:t>
            </w:r>
            <w:r>
              <w:rPr>
                <w:rFonts w:asciiTheme="minorHAnsi" w:eastAsiaTheme="minorEastAsia" w:hAnsiTheme="minorHAnsi" w:cstheme="minorBidi"/>
                <w:bCs w:val="0"/>
                <w:noProof/>
                <w:kern w:val="2"/>
                <w:szCs w:val="24"/>
                <w:lang w:eastAsia="en-GB"/>
                <w14:ligatures w14:val="standardContextual"/>
              </w:rPr>
              <w:tab/>
            </w:r>
            <w:r w:rsidRPr="008C2E31">
              <w:rPr>
                <w:rStyle w:val="Hyperlink"/>
                <w:rFonts w:eastAsiaTheme="majorEastAsia"/>
                <w:noProof/>
              </w:rPr>
              <w:t>Average cot occupancy rates</w:t>
            </w:r>
            <w:r>
              <w:rPr>
                <w:noProof/>
                <w:webHidden/>
              </w:rPr>
              <w:tab/>
            </w:r>
            <w:r>
              <w:rPr>
                <w:noProof/>
                <w:webHidden/>
              </w:rPr>
              <w:fldChar w:fldCharType="begin"/>
            </w:r>
            <w:r>
              <w:rPr>
                <w:noProof/>
                <w:webHidden/>
              </w:rPr>
              <w:instrText xml:space="preserve"> PAGEREF _Toc217978302 \h </w:instrText>
            </w:r>
            <w:r>
              <w:rPr>
                <w:noProof/>
                <w:webHidden/>
              </w:rPr>
            </w:r>
            <w:r>
              <w:rPr>
                <w:noProof/>
                <w:webHidden/>
              </w:rPr>
              <w:fldChar w:fldCharType="separate"/>
            </w:r>
            <w:r>
              <w:rPr>
                <w:noProof/>
                <w:webHidden/>
              </w:rPr>
              <w:t>38</w:t>
            </w:r>
            <w:r>
              <w:rPr>
                <w:noProof/>
                <w:webHidden/>
              </w:rPr>
              <w:fldChar w:fldCharType="end"/>
            </w:r>
          </w:hyperlink>
        </w:p>
        <w:p w14:paraId="029C9AE7" w14:textId="6B37D0D1" w:rsidR="006C4DCE" w:rsidRDefault="006C4DCE">
          <w:pPr>
            <w:pStyle w:val="TOC1"/>
            <w:rPr>
              <w:rFonts w:asciiTheme="minorHAnsi" w:eastAsiaTheme="minorEastAsia" w:hAnsiTheme="minorHAnsi" w:cstheme="minorBidi"/>
              <w:bCs w:val="0"/>
              <w:noProof/>
              <w:kern w:val="2"/>
              <w:szCs w:val="24"/>
              <w:lang w:eastAsia="en-GB"/>
              <w14:ligatures w14:val="standardContextual"/>
            </w:rPr>
          </w:pPr>
          <w:hyperlink w:anchor="_Toc217978303" w:history="1">
            <w:r w:rsidRPr="008C2E31">
              <w:rPr>
                <w:rStyle w:val="Hyperlink"/>
                <w:rFonts w:eastAsiaTheme="majorEastAsia"/>
                <w:noProof/>
              </w:rPr>
              <w:t>Existing Patient Insight</w:t>
            </w:r>
            <w:r>
              <w:rPr>
                <w:noProof/>
                <w:webHidden/>
              </w:rPr>
              <w:tab/>
            </w:r>
            <w:r>
              <w:rPr>
                <w:noProof/>
                <w:webHidden/>
              </w:rPr>
              <w:fldChar w:fldCharType="begin"/>
            </w:r>
            <w:r>
              <w:rPr>
                <w:noProof/>
                <w:webHidden/>
              </w:rPr>
              <w:instrText xml:space="preserve"> PAGEREF _Toc217978303 \h </w:instrText>
            </w:r>
            <w:r>
              <w:rPr>
                <w:noProof/>
                <w:webHidden/>
              </w:rPr>
            </w:r>
            <w:r>
              <w:rPr>
                <w:noProof/>
                <w:webHidden/>
              </w:rPr>
              <w:fldChar w:fldCharType="separate"/>
            </w:r>
            <w:r>
              <w:rPr>
                <w:noProof/>
                <w:webHidden/>
              </w:rPr>
              <w:t>38</w:t>
            </w:r>
            <w:r>
              <w:rPr>
                <w:noProof/>
                <w:webHidden/>
              </w:rPr>
              <w:fldChar w:fldCharType="end"/>
            </w:r>
          </w:hyperlink>
        </w:p>
        <w:p w14:paraId="4CEF3E86" w14:textId="1FE552BE" w:rsidR="006C4DCE" w:rsidRDefault="006C4DCE">
          <w:pPr>
            <w:pStyle w:val="TOC1"/>
            <w:rPr>
              <w:rFonts w:asciiTheme="minorHAnsi" w:eastAsiaTheme="minorEastAsia" w:hAnsiTheme="minorHAnsi" w:cstheme="minorBidi"/>
              <w:bCs w:val="0"/>
              <w:noProof/>
              <w:kern w:val="2"/>
              <w:szCs w:val="24"/>
              <w:lang w:eastAsia="en-GB"/>
              <w14:ligatures w14:val="standardContextual"/>
            </w:rPr>
          </w:pPr>
          <w:hyperlink w:anchor="_Toc217978304" w:history="1">
            <w:r w:rsidRPr="008C2E31">
              <w:rPr>
                <w:rStyle w:val="Hyperlink"/>
                <w:rFonts w:eastAsia="Calibri"/>
                <w:noProof/>
              </w:rPr>
              <w:t>Existing clinical engagement</w:t>
            </w:r>
            <w:r>
              <w:rPr>
                <w:noProof/>
                <w:webHidden/>
              </w:rPr>
              <w:tab/>
            </w:r>
            <w:r>
              <w:rPr>
                <w:noProof/>
                <w:webHidden/>
              </w:rPr>
              <w:fldChar w:fldCharType="begin"/>
            </w:r>
            <w:r>
              <w:rPr>
                <w:noProof/>
                <w:webHidden/>
              </w:rPr>
              <w:instrText xml:space="preserve"> PAGEREF _Toc217978304 \h </w:instrText>
            </w:r>
            <w:r>
              <w:rPr>
                <w:noProof/>
                <w:webHidden/>
              </w:rPr>
            </w:r>
            <w:r>
              <w:rPr>
                <w:noProof/>
                <w:webHidden/>
              </w:rPr>
              <w:fldChar w:fldCharType="separate"/>
            </w:r>
            <w:r>
              <w:rPr>
                <w:noProof/>
                <w:webHidden/>
              </w:rPr>
              <w:t>40</w:t>
            </w:r>
            <w:r>
              <w:rPr>
                <w:noProof/>
                <w:webHidden/>
              </w:rPr>
              <w:fldChar w:fldCharType="end"/>
            </w:r>
          </w:hyperlink>
        </w:p>
        <w:p w14:paraId="113E73C6" w14:textId="1F115D32" w:rsidR="006C4DCE" w:rsidRDefault="006C4DCE">
          <w:pPr>
            <w:pStyle w:val="TOC1"/>
            <w:rPr>
              <w:rFonts w:asciiTheme="minorHAnsi" w:eastAsiaTheme="minorEastAsia" w:hAnsiTheme="minorHAnsi" w:cstheme="minorBidi"/>
              <w:bCs w:val="0"/>
              <w:noProof/>
              <w:kern w:val="2"/>
              <w:szCs w:val="24"/>
              <w:lang w:eastAsia="en-GB"/>
              <w14:ligatures w14:val="standardContextual"/>
            </w:rPr>
          </w:pPr>
          <w:hyperlink w:anchor="_Toc217978305" w:history="1">
            <w:r w:rsidRPr="008C2E31">
              <w:rPr>
                <w:rStyle w:val="Hyperlink"/>
                <w:rFonts w:eastAsia="Calibri"/>
                <w:noProof/>
              </w:rPr>
              <w:t>Future Engagement Plans</w:t>
            </w:r>
            <w:r>
              <w:rPr>
                <w:noProof/>
                <w:webHidden/>
              </w:rPr>
              <w:tab/>
            </w:r>
            <w:r>
              <w:rPr>
                <w:noProof/>
                <w:webHidden/>
              </w:rPr>
              <w:fldChar w:fldCharType="begin"/>
            </w:r>
            <w:r>
              <w:rPr>
                <w:noProof/>
                <w:webHidden/>
              </w:rPr>
              <w:instrText xml:space="preserve"> PAGEREF _Toc217978305 \h </w:instrText>
            </w:r>
            <w:r>
              <w:rPr>
                <w:noProof/>
                <w:webHidden/>
              </w:rPr>
            </w:r>
            <w:r>
              <w:rPr>
                <w:noProof/>
                <w:webHidden/>
              </w:rPr>
              <w:fldChar w:fldCharType="separate"/>
            </w:r>
            <w:r>
              <w:rPr>
                <w:noProof/>
                <w:webHidden/>
              </w:rPr>
              <w:t>41</w:t>
            </w:r>
            <w:r>
              <w:rPr>
                <w:noProof/>
                <w:webHidden/>
              </w:rPr>
              <w:fldChar w:fldCharType="end"/>
            </w:r>
          </w:hyperlink>
        </w:p>
        <w:p w14:paraId="23EC3C49" w14:textId="0D78EFCF" w:rsidR="006C4DCE" w:rsidRDefault="006C4DCE">
          <w:pPr>
            <w:pStyle w:val="TOC2"/>
            <w:tabs>
              <w:tab w:val="left" w:pos="960"/>
              <w:tab w:val="right" w:leader="dot" w:pos="9016"/>
            </w:tabs>
            <w:rPr>
              <w:rFonts w:asciiTheme="minorHAnsi" w:eastAsiaTheme="minorEastAsia" w:hAnsiTheme="minorHAnsi" w:cstheme="minorBidi"/>
              <w:bCs w:val="0"/>
              <w:noProof/>
              <w:kern w:val="2"/>
              <w:szCs w:val="24"/>
              <w:lang w:eastAsia="en-GB"/>
              <w14:ligatures w14:val="standardContextual"/>
            </w:rPr>
          </w:pPr>
          <w:hyperlink w:anchor="_Toc217978309" w:history="1">
            <w:r w:rsidRPr="008C2E31">
              <w:rPr>
                <w:rStyle w:val="Hyperlink"/>
                <w:rFonts w:eastAsia="Calibri"/>
                <w:noProof/>
              </w:rPr>
              <w:t>13.1</w:t>
            </w:r>
            <w:r>
              <w:rPr>
                <w:rFonts w:asciiTheme="minorHAnsi" w:eastAsiaTheme="minorEastAsia" w:hAnsiTheme="minorHAnsi" w:cstheme="minorBidi"/>
                <w:bCs w:val="0"/>
                <w:noProof/>
                <w:kern w:val="2"/>
                <w:szCs w:val="24"/>
                <w:lang w:eastAsia="en-GB"/>
                <w14:ligatures w14:val="standardContextual"/>
              </w:rPr>
              <w:tab/>
            </w:r>
            <w:r w:rsidRPr="008C2E31">
              <w:rPr>
                <w:rStyle w:val="Hyperlink"/>
                <w:rFonts w:eastAsia="Calibri"/>
                <w:noProof/>
              </w:rPr>
              <w:t>Patient Engagement</w:t>
            </w:r>
            <w:r>
              <w:rPr>
                <w:noProof/>
                <w:webHidden/>
              </w:rPr>
              <w:tab/>
            </w:r>
            <w:r>
              <w:rPr>
                <w:noProof/>
                <w:webHidden/>
              </w:rPr>
              <w:fldChar w:fldCharType="begin"/>
            </w:r>
            <w:r>
              <w:rPr>
                <w:noProof/>
                <w:webHidden/>
              </w:rPr>
              <w:instrText xml:space="preserve"> PAGEREF _Toc217978309 \h </w:instrText>
            </w:r>
            <w:r>
              <w:rPr>
                <w:noProof/>
                <w:webHidden/>
              </w:rPr>
            </w:r>
            <w:r>
              <w:rPr>
                <w:noProof/>
                <w:webHidden/>
              </w:rPr>
              <w:fldChar w:fldCharType="separate"/>
            </w:r>
            <w:r>
              <w:rPr>
                <w:noProof/>
                <w:webHidden/>
              </w:rPr>
              <w:t>41</w:t>
            </w:r>
            <w:r>
              <w:rPr>
                <w:noProof/>
                <w:webHidden/>
              </w:rPr>
              <w:fldChar w:fldCharType="end"/>
            </w:r>
          </w:hyperlink>
        </w:p>
        <w:p w14:paraId="38D18FB1" w14:textId="260CAE85" w:rsidR="006C4DCE" w:rsidRDefault="006C4DCE">
          <w:pPr>
            <w:pStyle w:val="TOC2"/>
            <w:tabs>
              <w:tab w:val="left" w:pos="960"/>
              <w:tab w:val="right" w:leader="dot" w:pos="9016"/>
            </w:tabs>
            <w:rPr>
              <w:rFonts w:asciiTheme="minorHAnsi" w:eastAsiaTheme="minorEastAsia" w:hAnsiTheme="minorHAnsi" w:cstheme="minorBidi"/>
              <w:bCs w:val="0"/>
              <w:noProof/>
              <w:kern w:val="2"/>
              <w:szCs w:val="24"/>
              <w:lang w:eastAsia="en-GB"/>
              <w14:ligatures w14:val="standardContextual"/>
            </w:rPr>
          </w:pPr>
          <w:hyperlink w:anchor="_Toc217978310" w:history="1">
            <w:r w:rsidRPr="008C2E31">
              <w:rPr>
                <w:rStyle w:val="Hyperlink"/>
                <w:rFonts w:eastAsia="Calibri"/>
                <w:noProof/>
              </w:rPr>
              <w:t>13.2</w:t>
            </w:r>
            <w:r>
              <w:rPr>
                <w:rFonts w:asciiTheme="minorHAnsi" w:eastAsiaTheme="minorEastAsia" w:hAnsiTheme="minorHAnsi" w:cstheme="minorBidi"/>
                <w:bCs w:val="0"/>
                <w:noProof/>
                <w:kern w:val="2"/>
                <w:szCs w:val="24"/>
                <w:lang w:eastAsia="en-GB"/>
                <w14:ligatures w14:val="standardContextual"/>
              </w:rPr>
              <w:tab/>
            </w:r>
            <w:r w:rsidRPr="008C2E31">
              <w:rPr>
                <w:rStyle w:val="Hyperlink"/>
                <w:rFonts w:eastAsia="Calibri"/>
                <w:noProof/>
              </w:rPr>
              <w:t>Staff Engagement</w:t>
            </w:r>
            <w:r>
              <w:rPr>
                <w:noProof/>
                <w:webHidden/>
              </w:rPr>
              <w:tab/>
            </w:r>
            <w:r>
              <w:rPr>
                <w:noProof/>
                <w:webHidden/>
              </w:rPr>
              <w:fldChar w:fldCharType="begin"/>
            </w:r>
            <w:r>
              <w:rPr>
                <w:noProof/>
                <w:webHidden/>
              </w:rPr>
              <w:instrText xml:space="preserve"> PAGEREF _Toc217978310 \h </w:instrText>
            </w:r>
            <w:r>
              <w:rPr>
                <w:noProof/>
                <w:webHidden/>
              </w:rPr>
            </w:r>
            <w:r>
              <w:rPr>
                <w:noProof/>
                <w:webHidden/>
              </w:rPr>
              <w:fldChar w:fldCharType="separate"/>
            </w:r>
            <w:r>
              <w:rPr>
                <w:noProof/>
                <w:webHidden/>
              </w:rPr>
              <w:t>41</w:t>
            </w:r>
            <w:r>
              <w:rPr>
                <w:noProof/>
                <w:webHidden/>
              </w:rPr>
              <w:fldChar w:fldCharType="end"/>
            </w:r>
          </w:hyperlink>
        </w:p>
        <w:p w14:paraId="5A82449A" w14:textId="5F64353D" w:rsidR="006C4DCE" w:rsidRDefault="006C4DCE">
          <w:pPr>
            <w:pStyle w:val="TOC1"/>
            <w:rPr>
              <w:rFonts w:asciiTheme="minorHAnsi" w:eastAsiaTheme="minorEastAsia" w:hAnsiTheme="minorHAnsi" w:cstheme="minorBidi"/>
              <w:bCs w:val="0"/>
              <w:noProof/>
              <w:kern w:val="2"/>
              <w:szCs w:val="24"/>
              <w:lang w:eastAsia="en-GB"/>
              <w14:ligatures w14:val="standardContextual"/>
            </w:rPr>
          </w:pPr>
          <w:hyperlink w:anchor="_Toc217978311" w:history="1">
            <w:r w:rsidRPr="008C2E31">
              <w:rPr>
                <w:rStyle w:val="Hyperlink"/>
                <w:rFonts w:eastAsia="Calibri"/>
                <w:noProof/>
              </w:rPr>
              <w:t>Financial Considerations</w:t>
            </w:r>
            <w:r>
              <w:rPr>
                <w:noProof/>
                <w:webHidden/>
              </w:rPr>
              <w:tab/>
            </w:r>
            <w:r>
              <w:rPr>
                <w:noProof/>
                <w:webHidden/>
              </w:rPr>
              <w:fldChar w:fldCharType="begin"/>
            </w:r>
            <w:r>
              <w:rPr>
                <w:noProof/>
                <w:webHidden/>
              </w:rPr>
              <w:instrText xml:space="preserve"> PAGEREF _Toc217978311 \h </w:instrText>
            </w:r>
            <w:r>
              <w:rPr>
                <w:noProof/>
                <w:webHidden/>
              </w:rPr>
            </w:r>
            <w:r>
              <w:rPr>
                <w:noProof/>
                <w:webHidden/>
              </w:rPr>
              <w:fldChar w:fldCharType="separate"/>
            </w:r>
            <w:r>
              <w:rPr>
                <w:noProof/>
                <w:webHidden/>
              </w:rPr>
              <w:t>41</w:t>
            </w:r>
            <w:r>
              <w:rPr>
                <w:noProof/>
                <w:webHidden/>
              </w:rPr>
              <w:fldChar w:fldCharType="end"/>
            </w:r>
          </w:hyperlink>
        </w:p>
        <w:p w14:paraId="528EB6D7" w14:textId="25F941B8" w:rsidR="006C4DCE" w:rsidRDefault="006C4DCE">
          <w:pPr>
            <w:pStyle w:val="TOC1"/>
            <w:rPr>
              <w:rFonts w:asciiTheme="minorHAnsi" w:eastAsiaTheme="minorEastAsia" w:hAnsiTheme="minorHAnsi" w:cstheme="minorBidi"/>
              <w:bCs w:val="0"/>
              <w:noProof/>
              <w:kern w:val="2"/>
              <w:szCs w:val="24"/>
              <w:lang w:eastAsia="en-GB"/>
              <w14:ligatures w14:val="standardContextual"/>
            </w:rPr>
          </w:pPr>
          <w:hyperlink w:anchor="_Toc217978312" w:history="1">
            <w:r w:rsidRPr="008C2E31">
              <w:rPr>
                <w:rStyle w:val="Hyperlink"/>
                <w:rFonts w:eastAsiaTheme="majorEastAsia"/>
                <w:noProof/>
              </w:rPr>
              <w:t>Conclusions</w:t>
            </w:r>
            <w:r>
              <w:rPr>
                <w:noProof/>
                <w:webHidden/>
              </w:rPr>
              <w:tab/>
            </w:r>
            <w:r>
              <w:rPr>
                <w:noProof/>
                <w:webHidden/>
              </w:rPr>
              <w:fldChar w:fldCharType="begin"/>
            </w:r>
            <w:r>
              <w:rPr>
                <w:noProof/>
                <w:webHidden/>
              </w:rPr>
              <w:instrText xml:space="preserve"> PAGEREF _Toc217978312 \h </w:instrText>
            </w:r>
            <w:r>
              <w:rPr>
                <w:noProof/>
                <w:webHidden/>
              </w:rPr>
            </w:r>
            <w:r>
              <w:rPr>
                <w:noProof/>
                <w:webHidden/>
              </w:rPr>
              <w:fldChar w:fldCharType="separate"/>
            </w:r>
            <w:r>
              <w:rPr>
                <w:noProof/>
                <w:webHidden/>
              </w:rPr>
              <w:t>42</w:t>
            </w:r>
            <w:r>
              <w:rPr>
                <w:noProof/>
                <w:webHidden/>
              </w:rPr>
              <w:fldChar w:fldCharType="end"/>
            </w:r>
          </w:hyperlink>
        </w:p>
        <w:p w14:paraId="4809295A" w14:textId="4BA0E67D" w:rsidR="006C4DCE" w:rsidRDefault="006C4DCE">
          <w:pPr>
            <w:pStyle w:val="TOC1"/>
            <w:rPr>
              <w:rFonts w:asciiTheme="minorHAnsi" w:eastAsiaTheme="minorEastAsia" w:hAnsiTheme="minorHAnsi" w:cstheme="minorBidi"/>
              <w:bCs w:val="0"/>
              <w:noProof/>
              <w:kern w:val="2"/>
              <w:szCs w:val="24"/>
              <w:lang w:eastAsia="en-GB"/>
              <w14:ligatures w14:val="standardContextual"/>
            </w:rPr>
          </w:pPr>
          <w:hyperlink w:anchor="_Toc217978313" w:history="1">
            <w:r w:rsidRPr="008C2E31">
              <w:rPr>
                <w:rStyle w:val="Hyperlink"/>
                <w:rFonts w:eastAsiaTheme="majorEastAsia"/>
                <w:noProof/>
              </w:rPr>
              <w:t>Next Steps</w:t>
            </w:r>
            <w:r>
              <w:rPr>
                <w:noProof/>
                <w:webHidden/>
              </w:rPr>
              <w:tab/>
            </w:r>
            <w:r>
              <w:rPr>
                <w:noProof/>
                <w:webHidden/>
              </w:rPr>
              <w:fldChar w:fldCharType="begin"/>
            </w:r>
            <w:r>
              <w:rPr>
                <w:noProof/>
                <w:webHidden/>
              </w:rPr>
              <w:instrText xml:space="preserve"> PAGEREF _Toc217978313 \h </w:instrText>
            </w:r>
            <w:r>
              <w:rPr>
                <w:noProof/>
                <w:webHidden/>
              </w:rPr>
            </w:r>
            <w:r>
              <w:rPr>
                <w:noProof/>
                <w:webHidden/>
              </w:rPr>
              <w:fldChar w:fldCharType="separate"/>
            </w:r>
            <w:r>
              <w:rPr>
                <w:noProof/>
                <w:webHidden/>
              </w:rPr>
              <w:t>42</w:t>
            </w:r>
            <w:r>
              <w:rPr>
                <w:noProof/>
                <w:webHidden/>
              </w:rPr>
              <w:fldChar w:fldCharType="end"/>
            </w:r>
          </w:hyperlink>
        </w:p>
        <w:p w14:paraId="2F290115" w14:textId="228433F8" w:rsidR="005E5831" w:rsidRDefault="005E5831" w:rsidP="005E5831">
          <w:r>
            <w:rPr>
              <w:b/>
              <w:noProof/>
            </w:rPr>
            <w:fldChar w:fldCharType="end"/>
          </w:r>
        </w:p>
      </w:sdtContent>
    </w:sdt>
    <w:p w14:paraId="531B4457" w14:textId="22ABB1A8" w:rsidR="00131C25" w:rsidRDefault="00A67D08" w:rsidP="00F620B8">
      <w:pPr>
        <w:pStyle w:val="Heading1"/>
      </w:pPr>
      <w:bookmarkStart w:id="2" w:name="_Toc217978232"/>
      <w:r>
        <w:t>Executive Summary</w:t>
      </w:r>
      <w:bookmarkEnd w:id="2"/>
    </w:p>
    <w:p w14:paraId="5819A2E8" w14:textId="77777777" w:rsidR="00F620B8" w:rsidRPr="00F620B8" w:rsidRDefault="00F620B8" w:rsidP="00F620B8"/>
    <w:p w14:paraId="11A55AF5" w14:textId="5E3786AA" w:rsidR="00D75CCC" w:rsidRPr="006B7BCC" w:rsidRDefault="000947A5" w:rsidP="00D75CCC">
      <w:pPr>
        <w:spacing w:after="0" w:line="360" w:lineRule="auto"/>
        <w:rPr>
          <w:rFonts w:asciiTheme="minorBidi" w:hAnsiTheme="minorBidi"/>
        </w:rPr>
      </w:pPr>
      <w:r w:rsidRPr="006B7BCC">
        <w:rPr>
          <w:rFonts w:asciiTheme="minorBidi" w:hAnsiTheme="minorBidi"/>
        </w:rPr>
        <w:t xml:space="preserve">NHS England </w:t>
      </w:r>
      <w:r w:rsidR="00E911D1">
        <w:rPr>
          <w:rFonts w:asciiTheme="minorBidi" w:hAnsiTheme="minorBidi"/>
        </w:rPr>
        <w:t>have undertaken a national review of Neon</w:t>
      </w:r>
      <w:r w:rsidR="003E3D57">
        <w:rPr>
          <w:rFonts w:asciiTheme="minorBidi" w:hAnsiTheme="minorBidi"/>
        </w:rPr>
        <w:t>a</w:t>
      </w:r>
      <w:r w:rsidR="00E911D1">
        <w:rPr>
          <w:rFonts w:asciiTheme="minorBidi" w:hAnsiTheme="minorBidi"/>
        </w:rPr>
        <w:t xml:space="preserve">tal Critical Care, which was carried out </w:t>
      </w:r>
      <w:r w:rsidR="00B10DF0">
        <w:rPr>
          <w:rFonts w:asciiTheme="minorBidi" w:hAnsiTheme="minorBidi"/>
        </w:rPr>
        <w:t xml:space="preserve">due </w:t>
      </w:r>
      <w:r w:rsidR="007B5872">
        <w:rPr>
          <w:rFonts w:asciiTheme="minorBidi" w:hAnsiTheme="minorBidi"/>
        </w:rPr>
        <w:t>to the</w:t>
      </w:r>
      <w:r w:rsidR="00E911D1">
        <w:rPr>
          <w:rFonts w:asciiTheme="minorBidi" w:hAnsiTheme="minorBidi"/>
        </w:rPr>
        <w:t xml:space="preserve"> 2016 Better Births report highlighting the need for a dedicated review of neonatal services.  The Neonatal Review, published in 2019, </w:t>
      </w:r>
      <w:r w:rsidRPr="006B7BCC">
        <w:rPr>
          <w:rFonts w:asciiTheme="minorBidi" w:hAnsiTheme="minorBidi"/>
        </w:rPr>
        <w:t xml:space="preserve">observed a relationship between volumes of activity delivered by units and patient outcome. Units delivering high levels of intensive care activity and caring for </w:t>
      </w:r>
      <w:r w:rsidR="00E911D1">
        <w:rPr>
          <w:rFonts w:asciiTheme="minorBidi" w:hAnsiTheme="minorBidi"/>
        </w:rPr>
        <w:t xml:space="preserve">greater numbers of </w:t>
      </w:r>
      <w:r w:rsidRPr="006B7BCC">
        <w:rPr>
          <w:rFonts w:asciiTheme="minorBidi" w:hAnsiTheme="minorBidi"/>
        </w:rPr>
        <w:t xml:space="preserve">very low birth weight (VBLW) babies </w:t>
      </w:r>
      <w:r>
        <w:rPr>
          <w:rFonts w:asciiTheme="minorBidi" w:hAnsiTheme="minorBidi"/>
        </w:rPr>
        <w:t xml:space="preserve">(those under 1500 grams) </w:t>
      </w:r>
      <w:r w:rsidRPr="006B7BCC">
        <w:rPr>
          <w:rFonts w:asciiTheme="minorBidi" w:hAnsiTheme="minorBidi"/>
        </w:rPr>
        <w:t xml:space="preserve">achieved far better outcomes for patients and their families. </w:t>
      </w:r>
      <w:r w:rsidR="00B10DF0">
        <w:rPr>
          <w:rFonts w:asciiTheme="minorBidi" w:hAnsiTheme="minorBidi"/>
        </w:rPr>
        <w:t xml:space="preserve">Subsequent to the Neonatal Review, in 2024, NHS England revised the Neonatal </w:t>
      </w:r>
      <w:hyperlink r:id="rId12" w:history="1">
        <w:r w:rsidR="00B10DF0">
          <w:rPr>
            <w:rStyle w:val="Hyperlink"/>
            <w:rFonts w:asciiTheme="minorBidi" w:hAnsiTheme="minorBidi"/>
          </w:rPr>
          <w:t>Service Specification</w:t>
        </w:r>
      </w:hyperlink>
      <w:r w:rsidR="00B10DF0">
        <w:t xml:space="preserve"> which </w:t>
      </w:r>
      <w:r w:rsidR="00B10DF0">
        <w:rPr>
          <w:rFonts w:asciiTheme="minorBidi" w:hAnsiTheme="minorBidi"/>
        </w:rPr>
        <w:t xml:space="preserve">introduced new standards for minimum levels of activity for Neonatal units need to achieve.  </w:t>
      </w:r>
      <w:proofErr w:type="gramStart"/>
      <w:r w:rsidR="00AC2312">
        <w:rPr>
          <w:rFonts w:asciiTheme="minorBidi" w:hAnsiTheme="minorBidi"/>
        </w:rPr>
        <w:t>The majority of</w:t>
      </w:r>
      <w:proofErr w:type="gramEnd"/>
      <w:r w:rsidR="00AC2312">
        <w:rPr>
          <w:rFonts w:asciiTheme="minorBidi" w:hAnsiTheme="minorBidi"/>
        </w:rPr>
        <w:t xml:space="preserve"> neonatal critical care services across the </w:t>
      </w:r>
      <w:proofErr w:type="gramStart"/>
      <w:r w:rsidR="00AC2312">
        <w:rPr>
          <w:rFonts w:asciiTheme="minorBidi" w:hAnsiTheme="minorBidi"/>
        </w:rPr>
        <w:t>North West</w:t>
      </w:r>
      <w:proofErr w:type="gramEnd"/>
      <w:r w:rsidR="00AC2312">
        <w:rPr>
          <w:rFonts w:asciiTheme="minorBidi" w:hAnsiTheme="minorBidi"/>
        </w:rPr>
        <w:t xml:space="preserve"> do not </w:t>
      </w:r>
      <w:r w:rsidR="00AC2312">
        <w:rPr>
          <w:rFonts w:asciiTheme="minorBidi" w:hAnsiTheme="minorBidi"/>
        </w:rPr>
        <w:lastRenderedPageBreak/>
        <w:t>currently meet</w:t>
      </w:r>
      <w:r w:rsidR="007B119C">
        <w:rPr>
          <w:rFonts w:asciiTheme="minorBidi" w:hAnsiTheme="minorBidi"/>
        </w:rPr>
        <w:t xml:space="preserve"> </w:t>
      </w:r>
      <w:r w:rsidR="0004645D">
        <w:rPr>
          <w:rFonts w:asciiTheme="minorBidi" w:hAnsiTheme="minorBidi"/>
        </w:rPr>
        <w:t>the</w:t>
      </w:r>
      <w:r w:rsidR="00B10DF0">
        <w:rPr>
          <w:rFonts w:asciiTheme="minorBidi" w:hAnsiTheme="minorBidi"/>
        </w:rPr>
        <w:t>se</w:t>
      </w:r>
      <w:r w:rsidR="0004645D">
        <w:rPr>
          <w:rFonts w:asciiTheme="minorBidi" w:hAnsiTheme="minorBidi"/>
        </w:rPr>
        <w:t xml:space="preserve"> recommended levels of activity</w:t>
      </w:r>
      <w:r w:rsidR="00AC2312">
        <w:rPr>
          <w:rFonts w:asciiTheme="minorBidi" w:hAnsiTheme="minorBidi"/>
        </w:rPr>
        <w:t xml:space="preserve">. </w:t>
      </w:r>
      <w:r w:rsidR="007B119C">
        <w:rPr>
          <w:rFonts w:asciiTheme="minorBidi" w:hAnsiTheme="minorBidi"/>
        </w:rPr>
        <w:t xml:space="preserve"> Further details regarding the standards of activity can be found in Section 5.1 (To meet national care standards’). </w:t>
      </w:r>
    </w:p>
    <w:p w14:paraId="68929E03" w14:textId="77777777" w:rsidR="00D75CCC" w:rsidRDefault="00D75CCC" w:rsidP="00D75CCC">
      <w:pPr>
        <w:spacing w:after="0" w:line="360" w:lineRule="auto"/>
        <w:rPr>
          <w:rFonts w:asciiTheme="minorBidi" w:hAnsiTheme="minorBidi"/>
        </w:rPr>
      </w:pPr>
    </w:p>
    <w:p w14:paraId="44F2EA94" w14:textId="5C898888" w:rsidR="00F4421B" w:rsidRDefault="00F4421B" w:rsidP="00D75CCC">
      <w:pPr>
        <w:spacing w:after="0" w:line="360" w:lineRule="auto"/>
        <w:rPr>
          <w:rFonts w:asciiTheme="minorBidi" w:hAnsiTheme="minorBidi"/>
        </w:rPr>
      </w:pPr>
      <w:r>
        <w:rPr>
          <w:rFonts w:asciiTheme="minorBidi" w:hAnsiTheme="minorBidi"/>
        </w:rPr>
        <w:t xml:space="preserve">Service </w:t>
      </w:r>
      <w:r w:rsidR="00AC2312">
        <w:rPr>
          <w:rFonts w:asciiTheme="minorBidi" w:hAnsiTheme="minorBidi"/>
        </w:rPr>
        <w:t>s</w:t>
      </w:r>
      <w:r>
        <w:rPr>
          <w:rFonts w:asciiTheme="minorBidi" w:hAnsiTheme="minorBidi"/>
        </w:rPr>
        <w:t>pecifications are used to set what standards of care hospitals must provide around specialised care, such as neonatal critical care. These are developed by expert clinicians, commissioners and patient and public health representatives.</w:t>
      </w:r>
    </w:p>
    <w:p w14:paraId="25553F92" w14:textId="77777777" w:rsidR="00D75CCC" w:rsidRDefault="00D75CCC" w:rsidP="00D75CCC">
      <w:pPr>
        <w:spacing w:after="0" w:line="360" w:lineRule="auto"/>
        <w:rPr>
          <w:rFonts w:asciiTheme="minorBidi" w:hAnsiTheme="minorBidi"/>
        </w:rPr>
      </w:pPr>
    </w:p>
    <w:p w14:paraId="5CE18607" w14:textId="0E909696" w:rsidR="00F4421B" w:rsidRDefault="00F4421B" w:rsidP="00D75CCC">
      <w:pPr>
        <w:spacing w:after="0" w:line="360" w:lineRule="auto"/>
      </w:pPr>
      <w:r>
        <w:t xml:space="preserve">Neonatal </w:t>
      </w:r>
      <w:r w:rsidR="00AC2312">
        <w:t>c</w:t>
      </w:r>
      <w:r>
        <w:t xml:space="preserve">ritical </w:t>
      </w:r>
      <w:r w:rsidR="00AC2312">
        <w:t>c</w:t>
      </w:r>
      <w:r>
        <w:t>are is defined by Bliss (</w:t>
      </w:r>
      <w:r w:rsidR="00AC2312">
        <w:t>n</w:t>
      </w:r>
      <w:r>
        <w:t xml:space="preserve">ational </w:t>
      </w:r>
      <w:r w:rsidR="00AC2312">
        <w:t>c</w:t>
      </w:r>
      <w:r>
        <w:t xml:space="preserve">harity for babies born premature or sick) as being the type of care babies born premature or sick </w:t>
      </w:r>
      <w:r w:rsidR="00AC2312">
        <w:t>require</w:t>
      </w:r>
      <w:r>
        <w:t>. This care is delivered in a hospital. The word neonatal means newborn or the first 28 days of life.</w:t>
      </w:r>
      <w:r w:rsidR="00A236BF">
        <w:t xml:space="preserve">  Approximately 1 in 7 babies born in the </w:t>
      </w:r>
      <w:proofErr w:type="gramStart"/>
      <w:r w:rsidR="00A236BF">
        <w:t>North West</w:t>
      </w:r>
      <w:proofErr w:type="gramEnd"/>
      <w:r w:rsidR="00A236BF">
        <w:t xml:space="preserve"> will require some form of neonatal care.</w:t>
      </w:r>
    </w:p>
    <w:p w14:paraId="5E669795" w14:textId="77777777" w:rsidR="00D75CCC" w:rsidRDefault="00D75CCC" w:rsidP="00D75CCC">
      <w:pPr>
        <w:spacing w:after="0" w:line="360" w:lineRule="auto"/>
      </w:pPr>
    </w:p>
    <w:p w14:paraId="3B63502D" w14:textId="4AE4D87E" w:rsidR="00F4421B" w:rsidRDefault="00F4421B" w:rsidP="00D75CCC">
      <w:pPr>
        <w:spacing w:after="0" w:line="360" w:lineRule="auto"/>
      </w:pPr>
      <w:r>
        <w:t xml:space="preserve">Neonatal </w:t>
      </w:r>
      <w:r w:rsidR="00AC2312">
        <w:t>c</w:t>
      </w:r>
      <w:r>
        <w:t xml:space="preserve">ritical </w:t>
      </w:r>
      <w:r w:rsidR="00AC2312">
        <w:t>c</w:t>
      </w:r>
      <w:r>
        <w:t xml:space="preserve">are is mainly delivered in three types of </w:t>
      </w:r>
      <w:proofErr w:type="gramStart"/>
      <w:r>
        <w:t>unit</w:t>
      </w:r>
      <w:proofErr w:type="gramEnd"/>
      <w:r>
        <w:t>. For the sickest and smallest babies this will be in the neonatal critical care unit.</w:t>
      </w:r>
      <w:r w:rsidR="00A236BF">
        <w:t xml:space="preserve"> A local neonatal unit is a unit that provides high dependency care for babies who need specialist medical support but do not need an intensive care unit.</w:t>
      </w:r>
    </w:p>
    <w:p w14:paraId="365290E3" w14:textId="77777777" w:rsidR="00D75CCC" w:rsidRDefault="00D75CCC" w:rsidP="00D75CCC">
      <w:pPr>
        <w:spacing w:after="0" w:line="360" w:lineRule="auto"/>
      </w:pPr>
    </w:p>
    <w:p w14:paraId="23BAD160" w14:textId="1FAD463E" w:rsidR="00114ACF" w:rsidRDefault="00A236BF" w:rsidP="00D75CCC">
      <w:pPr>
        <w:spacing w:after="0" w:line="360" w:lineRule="auto"/>
        <w:rPr>
          <w:rFonts w:asciiTheme="minorBidi" w:hAnsiTheme="minorBidi"/>
        </w:rPr>
      </w:pPr>
      <w:r>
        <w:t xml:space="preserve">A special care unit </w:t>
      </w:r>
      <w:r w:rsidR="008250FB">
        <w:t xml:space="preserve">or Level 1 unit </w:t>
      </w:r>
      <w:proofErr w:type="gramStart"/>
      <w:r>
        <w:t>is able to</w:t>
      </w:r>
      <w:proofErr w:type="gramEnd"/>
      <w:r>
        <w:t xml:space="preserve"> provide a more basic level of care, providing care for babies that do not need intensive or high dependency care but do need more monitoring and support than is possible on a normal hospital maternity ward.</w:t>
      </w:r>
      <w:r w:rsidR="00114ACF">
        <w:rPr>
          <w:rFonts w:asciiTheme="minorBidi" w:hAnsiTheme="minorBidi"/>
        </w:rPr>
        <w:t xml:space="preserve"> </w:t>
      </w:r>
    </w:p>
    <w:p w14:paraId="3CD3DE06" w14:textId="77777777" w:rsidR="00C010B7" w:rsidRDefault="00C010B7" w:rsidP="00D75CCC">
      <w:pPr>
        <w:spacing w:after="0" w:line="360" w:lineRule="auto"/>
        <w:rPr>
          <w:rFonts w:asciiTheme="minorBidi" w:hAnsiTheme="minorBidi"/>
        </w:rPr>
      </w:pPr>
    </w:p>
    <w:p w14:paraId="30902FDA" w14:textId="79A8B908" w:rsidR="000947A5" w:rsidRDefault="006216D0" w:rsidP="00D75CCC">
      <w:pPr>
        <w:spacing w:after="0" w:line="360" w:lineRule="auto"/>
        <w:rPr>
          <w:rFonts w:asciiTheme="minorBidi" w:hAnsiTheme="minorBidi"/>
        </w:rPr>
      </w:pPr>
      <w:r w:rsidRPr="006216D0">
        <w:rPr>
          <w:rFonts w:asciiTheme="minorBidi" w:hAnsiTheme="minorBidi"/>
        </w:rPr>
        <w:t>The new specifications</w:t>
      </w:r>
      <w:r>
        <w:rPr>
          <w:rFonts w:asciiTheme="minorBidi" w:hAnsiTheme="minorBidi"/>
        </w:rPr>
        <w:t xml:space="preserve"> introduce minimum annual volumes of activity for Level 3 and Level 2 units. </w:t>
      </w:r>
      <w:r w:rsidR="00AC2312">
        <w:rPr>
          <w:rFonts w:asciiTheme="minorBidi" w:hAnsiTheme="minorBidi"/>
        </w:rPr>
        <w:t>A n</w:t>
      </w:r>
      <w:r w:rsidR="000947A5" w:rsidRPr="006B7BCC">
        <w:rPr>
          <w:rFonts w:asciiTheme="minorBidi" w:hAnsiTheme="minorBidi"/>
        </w:rPr>
        <w:t xml:space="preserve">eonatal </w:t>
      </w:r>
      <w:r w:rsidR="00AC2312">
        <w:rPr>
          <w:rFonts w:asciiTheme="minorBidi" w:hAnsiTheme="minorBidi"/>
        </w:rPr>
        <w:t>i</w:t>
      </w:r>
      <w:r w:rsidR="000947A5" w:rsidRPr="006B7BCC">
        <w:rPr>
          <w:rFonts w:asciiTheme="minorBidi" w:hAnsiTheme="minorBidi"/>
        </w:rPr>
        <w:t xml:space="preserve">ntensive </w:t>
      </w:r>
      <w:r w:rsidR="00AC2312">
        <w:rPr>
          <w:rFonts w:asciiTheme="minorBidi" w:hAnsiTheme="minorBidi"/>
        </w:rPr>
        <w:t>c</w:t>
      </w:r>
      <w:r w:rsidR="000947A5" w:rsidRPr="006B7BCC">
        <w:rPr>
          <w:rFonts w:asciiTheme="minorBidi" w:hAnsiTheme="minorBidi"/>
        </w:rPr>
        <w:t xml:space="preserve">are </w:t>
      </w:r>
      <w:r w:rsidR="00AC2312">
        <w:rPr>
          <w:rFonts w:asciiTheme="minorBidi" w:hAnsiTheme="minorBidi"/>
        </w:rPr>
        <w:t>u</w:t>
      </w:r>
      <w:r w:rsidR="000947A5" w:rsidRPr="006B7BCC">
        <w:rPr>
          <w:rFonts w:asciiTheme="minorBidi" w:hAnsiTheme="minorBidi"/>
        </w:rPr>
        <w:t xml:space="preserve">nit </w:t>
      </w:r>
      <w:r>
        <w:rPr>
          <w:rFonts w:asciiTheme="minorBidi" w:hAnsiTheme="minorBidi"/>
        </w:rPr>
        <w:t xml:space="preserve">must deliver </w:t>
      </w:r>
      <w:r w:rsidR="000947A5" w:rsidRPr="006B7BCC">
        <w:rPr>
          <w:rFonts w:asciiTheme="minorBidi" w:hAnsiTheme="minorBidi"/>
        </w:rPr>
        <w:t xml:space="preserve">a minimum of 2000 </w:t>
      </w:r>
      <w:r w:rsidR="00114ACF">
        <w:rPr>
          <w:rFonts w:asciiTheme="minorBidi" w:hAnsiTheme="minorBidi"/>
        </w:rPr>
        <w:t>i</w:t>
      </w:r>
      <w:r w:rsidR="000947A5" w:rsidRPr="006B7BCC">
        <w:rPr>
          <w:rFonts w:asciiTheme="minorBidi" w:hAnsiTheme="minorBidi"/>
        </w:rPr>
        <w:t xml:space="preserve">ntensive </w:t>
      </w:r>
      <w:r w:rsidR="00114ACF">
        <w:rPr>
          <w:rFonts w:asciiTheme="minorBidi" w:hAnsiTheme="minorBidi"/>
        </w:rPr>
        <w:t>c</w:t>
      </w:r>
      <w:r w:rsidR="000947A5" w:rsidRPr="006B7BCC">
        <w:rPr>
          <w:rFonts w:asciiTheme="minorBidi" w:hAnsiTheme="minorBidi"/>
        </w:rPr>
        <w:t xml:space="preserve">are </w:t>
      </w:r>
      <w:r w:rsidR="00A51324">
        <w:rPr>
          <w:rFonts w:asciiTheme="minorBidi" w:hAnsiTheme="minorBidi"/>
        </w:rPr>
        <w:t>d</w:t>
      </w:r>
      <w:r w:rsidR="00A51324" w:rsidRPr="006B7BCC">
        <w:rPr>
          <w:rFonts w:asciiTheme="minorBidi" w:hAnsiTheme="minorBidi"/>
        </w:rPr>
        <w:t>ays</w:t>
      </w:r>
      <w:r w:rsidR="008250FB">
        <w:rPr>
          <w:rFonts w:asciiTheme="minorBidi" w:hAnsiTheme="minorBidi"/>
        </w:rPr>
        <w:t xml:space="preserve"> per year</w:t>
      </w:r>
      <w:r w:rsidR="00A51324" w:rsidRPr="006B7BCC">
        <w:rPr>
          <w:rFonts w:asciiTheme="minorBidi" w:hAnsiTheme="minorBidi"/>
        </w:rPr>
        <w:t xml:space="preserve"> and</w:t>
      </w:r>
      <w:r>
        <w:rPr>
          <w:rFonts w:asciiTheme="minorBidi" w:hAnsiTheme="minorBidi"/>
        </w:rPr>
        <w:t xml:space="preserve"> look after a minimum of 100 babies weighing less than 1500 grams. Local </w:t>
      </w:r>
      <w:r w:rsidR="00AC2312">
        <w:rPr>
          <w:rFonts w:asciiTheme="minorBidi" w:hAnsiTheme="minorBidi"/>
        </w:rPr>
        <w:t>n</w:t>
      </w:r>
      <w:r>
        <w:rPr>
          <w:rFonts w:asciiTheme="minorBidi" w:hAnsiTheme="minorBidi"/>
        </w:rPr>
        <w:t xml:space="preserve">eonatal </w:t>
      </w:r>
      <w:r w:rsidR="00AC2312">
        <w:rPr>
          <w:rFonts w:asciiTheme="minorBidi" w:hAnsiTheme="minorBidi"/>
        </w:rPr>
        <w:t>u</w:t>
      </w:r>
      <w:r>
        <w:rPr>
          <w:rFonts w:asciiTheme="minorBidi" w:hAnsiTheme="minorBidi"/>
        </w:rPr>
        <w:t>nits must deliver</w:t>
      </w:r>
      <w:r w:rsidR="000947A5" w:rsidRPr="006B7BCC">
        <w:rPr>
          <w:rFonts w:asciiTheme="minorBidi" w:hAnsiTheme="minorBidi"/>
        </w:rPr>
        <w:t xml:space="preserve"> 1000 combined </w:t>
      </w:r>
      <w:r w:rsidR="00AC2312">
        <w:rPr>
          <w:rFonts w:asciiTheme="minorBidi" w:hAnsiTheme="minorBidi"/>
        </w:rPr>
        <w:t>i</w:t>
      </w:r>
      <w:r w:rsidR="000947A5" w:rsidRPr="006B7BCC">
        <w:rPr>
          <w:rFonts w:asciiTheme="minorBidi" w:hAnsiTheme="minorBidi"/>
        </w:rPr>
        <w:t xml:space="preserve">ntensive </w:t>
      </w:r>
      <w:r w:rsidR="00AC2312">
        <w:rPr>
          <w:rFonts w:asciiTheme="minorBidi" w:hAnsiTheme="minorBidi"/>
        </w:rPr>
        <w:t>c</w:t>
      </w:r>
      <w:r w:rsidR="000947A5" w:rsidRPr="006B7BCC">
        <w:rPr>
          <w:rFonts w:asciiTheme="minorBidi" w:hAnsiTheme="minorBidi"/>
        </w:rPr>
        <w:t xml:space="preserve">are and </w:t>
      </w:r>
      <w:r w:rsidR="00AC2312">
        <w:rPr>
          <w:rFonts w:asciiTheme="minorBidi" w:hAnsiTheme="minorBidi"/>
        </w:rPr>
        <w:t>h</w:t>
      </w:r>
      <w:r w:rsidR="000947A5" w:rsidRPr="006B7BCC">
        <w:rPr>
          <w:rFonts w:asciiTheme="minorBidi" w:hAnsiTheme="minorBidi"/>
        </w:rPr>
        <w:t xml:space="preserve">igh </w:t>
      </w:r>
      <w:r w:rsidR="00AC2312">
        <w:rPr>
          <w:rFonts w:asciiTheme="minorBidi" w:hAnsiTheme="minorBidi"/>
        </w:rPr>
        <w:t>d</w:t>
      </w:r>
      <w:r w:rsidR="000947A5" w:rsidRPr="006B7BCC">
        <w:rPr>
          <w:rFonts w:asciiTheme="minorBidi" w:hAnsiTheme="minorBidi"/>
        </w:rPr>
        <w:t xml:space="preserve">ependency cot days </w:t>
      </w:r>
      <w:r>
        <w:rPr>
          <w:rFonts w:asciiTheme="minorBidi" w:hAnsiTheme="minorBidi"/>
        </w:rPr>
        <w:t xml:space="preserve">and </w:t>
      </w:r>
      <w:r w:rsidR="000947A5">
        <w:rPr>
          <w:rFonts w:asciiTheme="minorBidi" w:hAnsiTheme="minorBidi"/>
        </w:rPr>
        <w:t xml:space="preserve">look after a minimum of 25 babies weighing under 1500 grams.  </w:t>
      </w:r>
    </w:p>
    <w:p w14:paraId="7736E60B" w14:textId="77777777" w:rsidR="00D75CCC" w:rsidRPr="006B7BCC" w:rsidRDefault="00D75CCC" w:rsidP="00D75CCC">
      <w:pPr>
        <w:spacing w:after="0" w:line="360" w:lineRule="auto"/>
        <w:rPr>
          <w:rFonts w:asciiTheme="minorBidi" w:hAnsiTheme="minorBidi"/>
        </w:rPr>
      </w:pPr>
    </w:p>
    <w:p w14:paraId="2688883A" w14:textId="48170093" w:rsidR="000947A5" w:rsidRDefault="000947A5" w:rsidP="00D75CCC">
      <w:pPr>
        <w:spacing w:after="0" w:line="360" w:lineRule="auto"/>
        <w:rPr>
          <w:rFonts w:asciiTheme="minorBidi" w:hAnsiTheme="minorBidi"/>
        </w:rPr>
      </w:pPr>
      <w:r w:rsidRPr="006B7BCC">
        <w:rPr>
          <w:rFonts w:asciiTheme="minorBidi" w:hAnsiTheme="minorBidi"/>
        </w:rPr>
        <w:t xml:space="preserve">There are 22 </w:t>
      </w:r>
      <w:r w:rsidR="006216D0">
        <w:rPr>
          <w:rFonts w:asciiTheme="minorBidi" w:hAnsiTheme="minorBidi"/>
        </w:rPr>
        <w:t>hospitals providing</w:t>
      </w:r>
      <w:r w:rsidRPr="006B7BCC">
        <w:rPr>
          <w:rFonts w:asciiTheme="minorBidi" w:hAnsiTheme="minorBidi"/>
        </w:rPr>
        <w:t xml:space="preserve"> </w:t>
      </w:r>
      <w:r w:rsidR="00AC2312">
        <w:rPr>
          <w:rFonts w:asciiTheme="minorBidi" w:hAnsiTheme="minorBidi"/>
        </w:rPr>
        <w:t>n</w:t>
      </w:r>
      <w:r w:rsidRPr="006B7BCC">
        <w:rPr>
          <w:rFonts w:asciiTheme="minorBidi" w:hAnsiTheme="minorBidi"/>
        </w:rPr>
        <w:t xml:space="preserve">eonatal </w:t>
      </w:r>
      <w:r w:rsidR="00AC2312">
        <w:rPr>
          <w:rFonts w:asciiTheme="minorBidi" w:hAnsiTheme="minorBidi"/>
        </w:rPr>
        <w:t>c</w:t>
      </w:r>
      <w:r w:rsidRPr="006B7BCC">
        <w:rPr>
          <w:rFonts w:asciiTheme="minorBidi" w:hAnsiTheme="minorBidi"/>
        </w:rPr>
        <w:t xml:space="preserve">ritical </w:t>
      </w:r>
      <w:r w:rsidR="00AC2312">
        <w:rPr>
          <w:rFonts w:asciiTheme="minorBidi" w:hAnsiTheme="minorBidi"/>
        </w:rPr>
        <w:t>c</w:t>
      </w:r>
      <w:r w:rsidRPr="006B7BCC">
        <w:rPr>
          <w:rFonts w:asciiTheme="minorBidi" w:hAnsiTheme="minorBidi"/>
        </w:rPr>
        <w:t xml:space="preserve">are in the </w:t>
      </w:r>
      <w:proofErr w:type="gramStart"/>
      <w:r w:rsidRPr="006B7BCC">
        <w:rPr>
          <w:rFonts w:asciiTheme="minorBidi" w:hAnsiTheme="minorBidi"/>
        </w:rPr>
        <w:t>North West</w:t>
      </w:r>
      <w:proofErr w:type="gramEnd"/>
      <w:r w:rsidRPr="006B7BCC">
        <w:rPr>
          <w:rFonts w:asciiTheme="minorBidi" w:hAnsiTheme="minorBidi"/>
        </w:rPr>
        <w:t>.</w:t>
      </w:r>
      <w:r w:rsidR="00114ACF">
        <w:rPr>
          <w:rFonts w:asciiTheme="minorBidi" w:hAnsiTheme="minorBidi"/>
        </w:rPr>
        <w:t xml:space="preserve"> </w:t>
      </w:r>
      <w:r w:rsidRPr="006B7BCC">
        <w:rPr>
          <w:rFonts w:asciiTheme="minorBidi" w:hAnsiTheme="minorBidi"/>
        </w:rPr>
        <w:t xml:space="preserve">This includes 7 </w:t>
      </w:r>
      <w:r w:rsidR="00AC2312">
        <w:rPr>
          <w:rFonts w:asciiTheme="minorBidi" w:hAnsiTheme="minorBidi"/>
        </w:rPr>
        <w:t>n</w:t>
      </w:r>
      <w:r w:rsidRPr="006B7BCC">
        <w:rPr>
          <w:rFonts w:asciiTheme="minorBidi" w:hAnsiTheme="minorBidi"/>
        </w:rPr>
        <w:t xml:space="preserve">eonatal </w:t>
      </w:r>
      <w:r w:rsidR="00AC2312">
        <w:rPr>
          <w:rFonts w:asciiTheme="minorBidi" w:hAnsiTheme="minorBidi"/>
        </w:rPr>
        <w:t>i</w:t>
      </w:r>
      <w:r w:rsidRPr="006B7BCC">
        <w:rPr>
          <w:rFonts w:asciiTheme="minorBidi" w:hAnsiTheme="minorBidi"/>
        </w:rPr>
        <w:t xml:space="preserve">ntensive </w:t>
      </w:r>
      <w:r w:rsidR="00AC2312">
        <w:rPr>
          <w:rFonts w:asciiTheme="minorBidi" w:hAnsiTheme="minorBidi"/>
        </w:rPr>
        <w:t>u</w:t>
      </w:r>
      <w:r w:rsidRPr="006B7BCC">
        <w:rPr>
          <w:rFonts w:asciiTheme="minorBidi" w:hAnsiTheme="minorBidi"/>
        </w:rPr>
        <w:t xml:space="preserve">nits; 12 </w:t>
      </w:r>
      <w:r w:rsidR="00AC2312">
        <w:rPr>
          <w:rFonts w:asciiTheme="minorBidi" w:hAnsiTheme="minorBidi"/>
        </w:rPr>
        <w:t>l</w:t>
      </w:r>
      <w:r w:rsidRPr="006B7BCC">
        <w:rPr>
          <w:rFonts w:asciiTheme="minorBidi" w:hAnsiTheme="minorBidi"/>
        </w:rPr>
        <w:t xml:space="preserve">ocal </w:t>
      </w:r>
      <w:r w:rsidR="00AC2312">
        <w:rPr>
          <w:rFonts w:asciiTheme="minorBidi" w:hAnsiTheme="minorBidi"/>
        </w:rPr>
        <w:t>n</w:t>
      </w:r>
      <w:r w:rsidRPr="006B7BCC">
        <w:rPr>
          <w:rFonts w:asciiTheme="minorBidi" w:hAnsiTheme="minorBidi"/>
        </w:rPr>
        <w:t xml:space="preserve">eonatal </w:t>
      </w:r>
      <w:r w:rsidR="00AC2312">
        <w:rPr>
          <w:rFonts w:asciiTheme="minorBidi" w:hAnsiTheme="minorBidi"/>
        </w:rPr>
        <w:t>u</w:t>
      </w:r>
      <w:r w:rsidRPr="006B7BCC">
        <w:rPr>
          <w:rFonts w:asciiTheme="minorBidi" w:hAnsiTheme="minorBidi"/>
        </w:rPr>
        <w:t xml:space="preserve">nits, 2 </w:t>
      </w:r>
      <w:r w:rsidR="00AC2312">
        <w:rPr>
          <w:rFonts w:asciiTheme="minorBidi" w:hAnsiTheme="minorBidi"/>
        </w:rPr>
        <w:t>s</w:t>
      </w:r>
      <w:r w:rsidRPr="006B7BCC">
        <w:rPr>
          <w:rFonts w:asciiTheme="minorBidi" w:hAnsiTheme="minorBidi"/>
        </w:rPr>
        <w:t xml:space="preserve">pecial </w:t>
      </w:r>
      <w:r w:rsidR="00AC2312">
        <w:rPr>
          <w:rFonts w:asciiTheme="minorBidi" w:hAnsiTheme="minorBidi"/>
        </w:rPr>
        <w:t>c</w:t>
      </w:r>
      <w:r w:rsidRPr="006B7BCC">
        <w:rPr>
          <w:rFonts w:asciiTheme="minorBidi" w:hAnsiTheme="minorBidi"/>
        </w:rPr>
        <w:t xml:space="preserve">are </w:t>
      </w:r>
      <w:r w:rsidR="00AC2312">
        <w:rPr>
          <w:rFonts w:asciiTheme="minorBidi" w:hAnsiTheme="minorBidi"/>
        </w:rPr>
        <w:t>b</w:t>
      </w:r>
      <w:r w:rsidRPr="006B7BCC">
        <w:rPr>
          <w:rFonts w:asciiTheme="minorBidi" w:hAnsiTheme="minorBidi"/>
        </w:rPr>
        <w:t xml:space="preserve">aby </w:t>
      </w:r>
      <w:r w:rsidR="00AC2312">
        <w:rPr>
          <w:rFonts w:asciiTheme="minorBidi" w:hAnsiTheme="minorBidi"/>
        </w:rPr>
        <w:t>u</w:t>
      </w:r>
      <w:r w:rsidRPr="006B7BCC">
        <w:rPr>
          <w:rFonts w:asciiTheme="minorBidi" w:hAnsiTheme="minorBidi"/>
        </w:rPr>
        <w:t>nits (SCU – Level 1) and a standalone surgical centre.</w:t>
      </w:r>
      <w:r w:rsidR="00114ACF">
        <w:rPr>
          <w:rFonts w:asciiTheme="minorBidi" w:hAnsiTheme="minorBidi"/>
        </w:rPr>
        <w:t xml:space="preserve"> </w:t>
      </w:r>
      <w:r w:rsidRPr="006B7BCC">
        <w:rPr>
          <w:rFonts w:asciiTheme="minorBidi" w:hAnsiTheme="minorBidi"/>
        </w:rPr>
        <w:t xml:space="preserve">There are no volume standards for </w:t>
      </w:r>
      <w:r w:rsidR="008250FB">
        <w:rPr>
          <w:rFonts w:asciiTheme="minorBidi" w:hAnsiTheme="minorBidi"/>
        </w:rPr>
        <w:t xml:space="preserve">the 2 </w:t>
      </w:r>
      <w:r w:rsidR="00AC2312">
        <w:rPr>
          <w:rFonts w:asciiTheme="minorBidi" w:hAnsiTheme="minorBidi"/>
        </w:rPr>
        <w:t>s</w:t>
      </w:r>
      <w:r w:rsidRPr="006B7BCC">
        <w:rPr>
          <w:rFonts w:asciiTheme="minorBidi" w:hAnsiTheme="minorBidi"/>
        </w:rPr>
        <w:t xml:space="preserve">pecial </w:t>
      </w:r>
      <w:r w:rsidR="00AC2312">
        <w:rPr>
          <w:rFonts w:asciiTheme="minorBidi" w:hAnsiTheme="minorBidi"/>
        </w:rPr>
        <w:t>c</w:t>
      </w:r>
      <w:r w:rsidRPr="006B7BCC">
        <w:rPr>
          <w:rFonts w:asciiTheme="minorBidi" w:hAnsiTheme="minorBidi"/>
        </w:rPr>
        <w:t xml:space="preserve">are </w:t>
      </w:r>
      <w:r w:rsidR="00AC2312">
        <w:rPr>
          <w:rFonts w:asciiTheme="minorBidi" w:hAnsiTheme="minorBidi"/>
        </w:rPr>
        <w:t>u</w:t>
      </w:r>
      <w:r w:rsidRPr="006B7BCC">
        <w:rPr>
          <w:rFonts w:asciiTheme="minorBidi" w:hAnsiTheme="minorBidi"/>
        </w:rPr>
        <w:t>nits or</w:t>
      </w:r>
      <w:r w:rsidR="008250FB">
        <w:rPr>
          <w:rFonts w:asciiTheme="minorBidi" w:hAnsiTheme="minorBidi"/>
        </w:rPr>
        <w:t xml:space="preserve"> the</w:t>
      </w:r>
      <w:r w:rsidRPr="006B7BCC">
        <w:rPr>
          <w:rFonts w:asciiTheme="minorBidi" w:hAnsiTheme="minorBidi"/>
        </w:rPr>
        <w:t xml:space="preserve"> dedicated neonatal </w:t>
      </w:r>
      <w:r w:rsidR="00114ACF">
        <w:rPr>
          <w:rFonts w:asciiTheme="minorBidi" w:hAnsiTheme="minorBidi"/>
        </w:rPr>
        <w:t>s</w:t>
      </w:r>
      <w:r w:rsidRPr="006B7BCC">
        <w:rPr>
          <w:rFonts w:asciiTheme="minorBidi" w:hAnsiTheme="minorBidi"/>
        </w:rPr>
        <w:t>urgical level units.</w:t>
      </w:r>
      <w:r w:rsidR="00F01948">
        <w:rPr>
          <w:rFonts w:asciiTheme="minorBidi" w:hAnsiTheme="minorBidi"/>
        </w:rPr>
        <w:t xml:space="preserve"> </w:t>
      </w:r>
      <w:r w:rsidRPr="006B7BCC">
        <w:rPr>
          <w:rFonts w:asciiTheme="minorBidi" w:hAnsiTheme="minorBidi"/>
        </w:rPr>
        <w:t xml:space="preserve">Of the </w:t>
      </w:r>
      <w:r w:rsidR="008250FB">
        <w:rPr>
          <w:rFonts w:asciiTheme="minorBidi" w:hAnsiTheme="minorBidi"/>
        </w:rPr>
        <w:t xml:space="preserve">remaining </w:t>
      </w:r>
      <w:r w:rsidRPr="006B7BCC">
        <w:rPr>
          <w:rFonts w:asciiTheme="minorBidi" w:hAnsiTheme="minorBidi"/>
        </w:rPr>
        <w:t>19 units for which a volume-based standard applies</w:t>
      </w:r>
      <w:r w:rsidR="00114ACF">
        <w:rPr>
          <w:rFonts w:asciiTheme="minorBidi" w:hAnsiTheme="minorBidi"/>
        </w:rPr>
        <w:t>,</w:t>
      </w:r>
      <w:r w:rsidRPr="006B7BCC">
        <w:rPr>
          <w:rFonts w:asciiTheme="minorBidi" w:hAnsiTheme="minorBidi"/>
        </w:rPr>
        <w:t xml:space="preserve"> only 3 are compliant with the new standards</w:t>
      </w:r>
      <w:r w:rsidR="008250FB">
        <w:rPr>
          <w:rFonts w:asciiTheme="minorBidi" w:hAnsiTheme="minorBidi"/>
        </w:rPr>
        <w:t xml:space="preserve"> – 2 neonatal intensive care units and 1 local neonatal unit</w:t>
      </w:r>
      <w:r w:rsidRPr="006B7BCC">
        <w:rPr>
          <w:rFonts w:asciiTheme="minorBidi" w:hAnsiTheme="minorBidi"/>
        </w:rPr>
        <w:t xml:space="preserve">. </w:t>
      </w:r>
    </w:p>
    <w:p w14:paraId="59468B03" w14:textId="77777777" w:rsidR="00D75CCC" w:rsidRPr="006B7BCC" w:rsidRDefault="00D75CCC" w:rsidP="00D75CCC">
      <w:pPr>
        <w:spacing w:after="0" w:line="360" w:lineRule="auto"/>
        <w:rPr>
          <w:rFonts w:asciiTheme="minorBidi" w:hAnsiTheme="minorBidi"/>
        </w:rPr>
      </w:pPr>
    </w:p>
    <w:p w14:paraId="05FA7D5D" w14:textId="4F33BD0A" w:rsidR="00F55920" w:rsidRDefault="000947A5" w:rsidP="00D75CCC">
      <w:pPr>
        <w:spacing w:after="0" w:line="360" w:lineRule="auto"/>
        <w:rPr>
          <w:rFonts w:asciiTheme="minorBidi" w:hAnsiTheme="minorBidi"/>
        </w:rPr>
      </w:pPr>
      <w:r w:rsidRPr="130F8BEC">
        <w:rPr>
          <w:rFonts w:asciiTheme="minorBidi" w:hAnsiTheme="minorBidi"/>
        </w:rPr>
        <w:t>The aim of the programme is</w:t>
      </w:r>
      <w:r w:rsidRPr="006B7BCC">
        <w:rPr>
          <w:rFonts w:asciiTheme="minorBidi" w:hAnsiTheme="minorBidi"/>
        </w:rPr>
        <w:t xml:space="preserve"> to </w:t>
      </w:r>
      <w:r w:rsidR="00C000DF">
        <w:rPr>
          <w:rFonts w:asciiTheme="minorBidi" w:hAnsiTheme="minorBidi"/>
        </w:rPr>
        <w:t xml:space="preserve">transform how we deliver </w:t>
      </w:r>
      <w:r w:rsidR="00AC2312">
        <w:rPr>
          <w:rFonts w:asciiTheme="minorBidi" w:hAnsiTheme="minorBidi"/>
        </w:rPr>
        <w:t>n</w:t>
      </w:r>
      <w:r w:rsidRPr="006B7BCC">
        <w:rPr>
          <w:rFonts w:asciiTheme="minorBidi" w:hAnsiTheme="minorBidi"/>
        </w:rPr>
        <w:t xml:space="preserve">eonatal </w:t>
      </w:r>
      <w:r w:rsidR="00AC2312">
        <w:rPr>
          <w:rFonts w:asciiTheme="minorBidi" w:hAnsiTheme="minorBidi"/>
        </w:rPr>
        <w:t>c</w:t>
      </w:r>
      <w:r w:rsidRPr="006B7BCC">
        <w:rPr>
          <w:rFonts w:asciiTheme="minorBidi" w:hAnsiTheme="minorBidi"/>
        </w:rPr>
        <w:t xml:space="preserve">ritical </w:t>
      </w:r>
      <w:r w:rsidR="00AC2312">
        <w:rPr>
          <w:rFonts w:asciiTheme="minorBidi" w:hAnsiTheme="minorBidi"/>
        </w:rPr>
        <w:t>c</w:t>
      </w:r>
      <w:r w:rsidRPr="006B7BCC">
        <w:rPr>
          <w:rFonts w:asciiTheme="minorBidi" w:hAnsiTheme="minorBidi"/>
        </w:rPr>
        <w:t xml:space="preserve">are </w:t>
      </w:r>
      <w:r w:rsidR="00C000DF">
        <w:rPr>
          <w:rFonts w:asciiTheme="minorBidi" w:hAnsiTheme="minorBidi"/>
        </w:rPr>
        <w:t xml:space="preserve">in the </w:t>
      </w:r>
      <w:proofErr w:type="gramStart"/>
      <w:r w:rsidR="00C000DF">
        <w:rPr>
          <w:rFonts w:asciiTheme="minorBidi" w:hAnsiTheme="minorBidi"/>
        </w:rPr>
        <w:t>North West</w:t>
      </w:r>
      <w:proofErr w:type="gramEnd"/>
      <w:r w:rsidR="00C000DF">
        <w:rPr>
          <w:rFonts w:asciiTheme="minorBidi" w:hAnsiTheme="minorBidi"/>
        </w:rPr>
        <w:t xml:space="preserve"> so that </w:t>
      </w:r>
      <w:r w:rsidR="00AC2312">
        <w:rPr>
          <w:rFonts w:asciiTheme="minorBidi" w:hAnsiTheme="minorBidi"/>
        </w:rPr>
        <w:t>u</w:t>
      </w:r>
      <w:r w:rsidRPr="006B7BCC">
        <w:rPr>
          <w:rFonts w:asciiTheme="minorBidi" w:hAnsiTheme="minorBidi"/>
        </w:rPr>
        <w:t xml:space="preserve">nits achieve the minimum standards of activity </w:t>
      </w:r>
      <w:r w:rsidR="006771F9">
        <w:rPr>
          <w:rFonts w:asciiTheme="minorBidi" w:hAnsiTheme="minorBidi"/>
        </w:rPr>
        <w:t>to meet service specifications</w:t>
      </w:r>
      <w:r w:rsidR="00114ACF">
        <w:rPr>
          <w:rFonts w:asciiTheme="minorBidi" w:hAnsiTheme="minorBidi"/>
        </w:rPr>
        <w:t>. It will</w:t>
      </w:r>
      <w:r w:rsidR="006771F9">
        <w:rPr>
          <w:rFonts w:asciiTheme="minorBidi" w:hAnsiTheme="minorBidi"/>
        </w:rPr>
        <w:t xml:space="preserve"> improve outcomes for our babies, make best use of workforce and estate</w:t>
      </w:r>
      <w:r w:rsidR="00E11C05">
        <w:rPr>
          <w:rFonts w:asciiTheme="minorBidi" w:hAnsiTheme="minorBidi"/>
        </w:rPr>
        <w:t xml:space="preserve"> and use health resources as effectively as possible.</w:t>
      </w:r>
      <w:r w:rsidR="00114ACF">
        <w:rPr>
          <w:rFonts w:asciiTheme="minorBidi" w:hAnsiTheme="minorBidi"/>
        </w:rPr>
        <w:t xml:space="preserve"> </w:t>
      </w:r>
      <w:r w:rsidR="00E11C05">
        <w:rPr>
          <w:rFonts w:asciiTheme="minorBidi" w:hAnsiTheme="minorBidi"/>
        </w:rPr>
        <w:t xml:space="preserve">This requires </w:t>
      </w:r>
      <w:r w:rsidR="00114ACF">
        <w:rPr>
          <w:rFonts w:asciiTheme="minorBidi" w:hAnsiTheme="minorBidi"/>
        </w:rPr>
        <w:t xml:space="preserve">having </w:t>
      </w:r>
      <w:r w:rsidR="00E11C05">
        <w:rPr>
          <w:rFonts w:asciiTheme="minorBidi" w:hAnsiTheme="minorBidi"/>
        </w:rPr>
        <w:t xml:space="preserve">the right workforce in the right place, at the right time to meet </w:t>
      </w:r>
      <w:r w:rsidR="008250FB">
        <w:rPr>
          <w:rFonts w:asciiTheme="minorBidi" w:hAnsiTheme="minorBidi"/>
        </w:rPr>
        <w:t>babies and families</w:t>
      </w:r>
      <w:r w:rsidR="001A2A11">
        <w:rPr>
          <w:rFonts w:asciiTheme="minorBidi" w:hAnsiTheme="minorBidi"/>
        </w:rPr>
        <w:t>/carers</w:t>
      </w:r>
      <w:r w:rsidR="008250FB">
        <w:rPr>
          <w:rFonts w:asciiTheme="minorBidi" w:hAnsiTheme="minorBidi"/>
        </w:rPr>
        <w:t xml:space="preserve"> </w:t>
      </w:r>
      <w:r w:rsidR="00E11C05">
        <w:rPr>
          <w:rFonts w:asciiTheme="minorBidi" w:hAnsiTheme="minorBidi"/>
        </w:rPr>
        <w:t>need</w:t>
      </w:r>
      <w:r w:rsidR="008250FB">
        <w:rPr>
          <w:rFonts w:asciiTheme="minorBidi" w:hAnsiTheme="minorBidi"/>
        </w:rPr>
        <w:t>s</w:t>
      </w:r>
      <w:r w:rsidR="00E11C05">
        <w:rPr>
          <w:rFonts w:asciiTheme="minorBidi" w:hAnsiTheme="minorBidi"/>
        </w:rPr>
        <w:t xml:space="preserve">, both now and in the future. </w:t>
      </w:r>
    </w:p>
    <w:p w14:paraId="4D267A6A" w14:textId="77777777" w:rsidR="00D75CCC" w:rsidRDefault="00D75CCC" w:rsidP="00D75CCC">
      <w:pPr>
        <w:spacing w:after="0" w:line="360" w:lineRule="auto"/>
        <w:rPr>
          <w:rFonts w:asciiTheme="minorBidi" w:hAnsiTheme="minorBidi"/>
        </w:rPr>
      </w:pPr>
    </w:p>
    <w:p w14:paraId="71036F13" w14:textId="624B579C" w:rsidR="00F55920" w:rsidRDefault="000947A5" w:rsidP="00D75CCC">
      <w:pPr>
        <w:spacing w:after="0" w:line="360" w:lineRule="auto"/>
        <w:rPr>
          <w:rFonts w:asciiTheme="minorBidi" w:hAnsiTheme="minorBidi"/>
        </w:rPr>
      </w:pPr>
      <w:r>
        <w:rPr>
          <w:rFonts w:asciiTheme="minorBidi" w:hAnsiTheme="minorBidi"/>
        </w:rPr>
        <w:t>Whilst there is an emphasis on units meeting the minimum standards of activity</w:t>
      </w:r>
      <w:r w:rsidR="00F55920">
        <w:rPr>
          <w:rFonts w:asciiTheme="minorBidi" w:hAnsiTheme="minorBidi"/>
        </w:rPr>
        <w:t>,</w:t>
      </w:r>
      <w:r>
        <w:rPr>
          <w:rFonts w:asciiTheme="minorBidi" w:hAnsiTheme="minorBidi"/>
        </w:rPr>
        <w:t xml:space="preserve"> this </w:t>
      </w:r>
      <w:r w:rsidR="00114ACF">
        <w:rPr>
          <w:rFonts w:asciiTheme="minorBidi" w:hAnsiTheme="minorBidi"/>
        </w:rPr>
        <w:t>needs to be considered alongside</w:t>
      </w:r>
      <w:r>
        <w:rPr>
          <w:rFonts w:asciiTheme="minorBidi" w:hAnsiTheme="minorBidi"/>
        </w:rPr>
        <w:t xml:space="preserve"> interdependencies, such as maternity service</w:t>
      </w:r>
      <w:r w:rsidR="00F55920">
        <w:rPr>
          <w:rFonts w:asciiTheme="minorBidi" w:hAnsiTheme="minorBidi"/>
        </w:rPr>
        <w:t xml:space="preserve"> provision</w:t>
      </w:r>
      <w:r>
        <w:rPr>
          <w:rFonts w:asciiTheme="minorBidi" w:hAnsiTheme="minorBidi"/>
        </w:rPr>
        <w:t>, geography</w:t>
      </w:r>
      <w:r w:rsidR="00F55920">
        <w:rPr>
          <w:rFonts w:asciiTheme="minorBidi" w:hAnsiTheme="minorBidi"/>
        </w:rPr>
        <w:t xml:space="preserve"> and patient flows, </w:t>
      </w:r>
      <w:r>
        <w:rPr>
          <w:rFonts w:asciiTheme="minorBidi" w:hAnsiTheme="minorBidi"/>
        </w:rPr>
        <w:t>neonatal critical care transport services and existing tertiary provision.</w:t>
      </w:r>
      <w:r w:rsidR="00F01948">
        <w:rPr>
          <w:rFonts w:asciiTheme="minorBidi" w:hAnsiTheme="minorBidi"/>
        </w:rPr>
        <w:t xml:space="preserve"> </w:t>
      </w:r>
    </w:p>
    <w:p w14:paraId="38A3818D" w14:textId="77777777" w:rsidR="00D75CCC" w:rsidRDefault="00D75CCC" w:rsidP="00D75CCC">
      <w:pPr>
        <w:spacing w:after="0" w:line="360" w:lineRule="auto"/>
        <w:rPr>
          <w:rFonts w:asciiTheme="minorBidi" w:hAnsiTheme="minorBidi"/>
        </w:rPr>
      </w:pPr>
    </w:p>
    <w:p w14:paraId="57E11E68" w14:textId="0C313D2E" w:rsidR="00C000DF" w:rsidRDefault="000947A5" w:rsidP="00D75CCC">
      <w:pPr>
        <w:spacing w:after="0" w:line="360" w:lineRule="auto"/>
        <w:rPr>
          <w:rFonts w:asciiTheme="minorBidi" w:hAnsiTheme="minorBidi"/>
        </w:rPr>
      </w:pPr>
      <w:r>
        <w:rPr>
          <w:rFonts w:asciiTheme="minorBidi" w:hAnsiTheme="minorBidi"/>
        </w:rPr>
        <w:t xml:space="preserve">There is also a focus on keeping babies within their own locality or Integrated Care Board </w:t>
      </w:r>
      <w:r w:rsidR="007B5872">
        <w:rPr>
          <w:rFonts w:asciiTheme="minorBidi" w:hAnsiTheme="minorBidi"/>
        </w:rPr>
        <w:t>footprint and</w:t>
      </w:r>
      <w:r>
        <w:rPr>
          <w:rFonts w:asciiTheme="minorBidi" w:hAnsiTheme="minorBidi"/>
        </w:rPr>
        <w:t xml:space="preserve"> enhancing parent and carer experience by inviting them to be involved in their </w:t>
      </w:r>
      <w:r w:rsidR="008250FB">
        <w:rPr>
          <w:rFonts w:asciiTheme="minorBidi" w:hAnsiTheme="minorBidi"/>
        </w:rPr>
        <w:t xml:space="preserve">baby’s </w:t>
      </w:r>
      <w:r>
        <w:rPr>
          <w:rFonts w:asciiTheme="minorBidi" w:hAnsiTheme="minorBidi"/>
        </w:rPr>
        <w:t xml:space="preserve">care wherever possible. </w:t>
      </w:r>
    </w:p>
    <w:p w14:paraId="6FFB9274" w14:textId="77777777" w:rsidR="00C000DF" w:rsidRDefault="00C000DF" w:rsidP="00D75CCC">
      <w:pPr>
        <w:spacing w:after="0" w:line="360" w:lineRule="auto"/>
        <w:rPr>
          <w:rFonts w:asciiTheme="minorBidi" w:hAnsiTheme="minorBidi"/>
        </w:rPr>
      </w:pPr>
    </w:p>
    <w:p w14:paraId="5EDEDE3A" w14:textId="2480F160" w:rsidR="000947A5" w:rsidRDefault="006771F9" w:rsidP="00D75CCC">
      <w:pPr>
        <w:spacing w:after="0" w:line="360" w:lineRule="auto"/>
        <w:rPr>
          <w:rFonts w:asciiTheme="minorBidi" w:hAnsiTheme="minorBidi"/>
        </w:rPr>
      </w:pPr>
      <w:r>
        <w:rPr>
          <w:rFonts w:asciiTheme="minorBidi" w:hAnsiTheme="minorBidi"/>
        </w:rPr>
        <w:t xml:space="preserve">At present, the </w:t>
      </w:r>
      <w:proofErr w:type="gramStart"/>
      <w:r>
        <w:rPr>
          <w:rFonts w:asciiTheme="minorBidi" w:hAnsiTheme="minorBidi"/>
        </w:rPr>
        <w:t>North West</w:t>
      </w:r>
      <w:proofErr w:type="gramEnd"/>
      <w:r>
        <w:rPr>
          <w:rFonts w:asciiTheme="minorBidi" w:hAnsiTheme="minorBidi"/>
        </w:rPr>
        <w:t xml:space="preserve"> delivers neonatal care </w:t>
      </w:r>
      <w:r w:rsidR="007B5872">
        <w:rPr>
          <w:rFonts w:asciiTheme="minorBidi" w:hAnsiTheme="minorBidi"/>
        </w:rPr>
        <w:t>for babies</w:t>
      </w:r>
      <w:r>
        <w:rPr>
          <w:rFonts w:asciiTheme="minorBidi" w:hAnsiTheme="minorBidi"/>
        </w:rPr>
        <w:t xml:space="preserve"> </w:t>
      </w:r>
      <w:r w:rsidR="00C000DF">
        <w:rPr>
          <w:rFonts w:asciiTheme="minorBidi" w:hAnsiTheme="minorBidi"/>
        </w:rPr>
        <w:t>that are from other parts of the country</w:t>
      </w:r>
      <w:r>
        <w:rPr>
          <w:rFonts w:asciiTheme="minorBidi" w:hAnsiTheme="minorBidi"/>
        </w:rPr>
        <w:t xml:space="preserve"> when units </w:t>
      </w:r>
      <w:r w:rsidR="00C000DF">
        <w:rPr>
          <w:rFonts w:asciiTheme="minorBidi" w:hAnsiTheme="minorBidi"/>
        </w:rPr>
        <w:t xml:space="preserve">that are local </w:t>
      </w:r>
      <w:r>
        <w:rPr>
          <w:rFonts w:asciiTheme="minorBidi" w:hAnsiTheme="minorBidi"/>
        </w:rPr>
        <w:t xml:space="preserve">to </w:t>
      </w:r>
      <w:r w:rsidR="00C000DF">
        <w:rPr>
          <w:rFonts w:asciiTheme="minorBidi" w:hAnsiTheme="minorBidi"/>
        </w:rPr>
        <w:t xml:space="preserve">their </w:t>
      </w:r>
      <w:r>
        <w:rPr>
          <w:rFonts w:asciiTheme="minorBidi" w:hAnsiTheme="minorBidi"/>
        </w:rPr>
        <w:t>home have insufficient capacity</w:t>
      </w:r>
      <w:r w:rsidR="00C000DF">
        <w:rPr>
          <w:rFonts w:asciiTheme="minorBidi" w:hAnsiTheme="minorBidi"/>
        </w:rPr>
        <w:t xml:space="preserve"> to look after them</w:t>
      </w:r>
      <w:r>
        <w:rPr>
          <w:rFonts w:asciiTheme="minorBidi" w:hAnsiTheme="minorBidi"/>
        </w:rPr>
        <w:t xml:space="preserve">. </w:t>
      </w:r>
      <w:r w:rsidR="004160E6">
        <w:rPr>
          <w:rFonts w:asciiTheme="minorBidi" w:hAnsiTheme="minorBidi"/>
        </w:rPr>
        <w:t xml:space="preserve">Work is also being undertaken in other parts of England </w:t>
      </w:r>
      <w:r w:rsidR="007B5872">
        <w:rPr>
          <w:rFonts w:asciiTheme="minorBidi" w:hAnsiTheme="minorBidi"/>
        </w:rPr>
        <w:t>to review</w:t>
      </w:r>
      <w:r>
        <w:rPr>
          <w:rFonts w:asciiTheme="minorBidi" w:hAnsiTheme="minorBidi"/>
        </w:rPr>
        <w:t xml:space="preserve"> neonatal critical care services</w:t>
      </w:r>
      <w:r w:rsidR="00114ACF">
        <w:rPr>
          <w:rFonts w:asciiTheme="minorBidi" w:hAnsiTheme="minorBidi"/>
        </w:rPr>
        <w:t>,</w:t>
      </w:r>
      <w:r>
        <w:rPr>
          <w:rFonts w:asciiTheme="minorBidi" w:hAnsiTheme="minorBidi"/>
        </w:rPr>
        <w:t xml:space="preserve"> matching numbers of cots to the numbers of babies requiring care</w:t>
      </w:r>
      <w:r w:rsidR="00AC2312">
        <w:rPr>
          <w:rFonts w:asciiTheme="minorBidi" w:hAnsiTheme="minorBidi"/>
        </w:rPr>
        <w:t xml:space="preserve"> </w:t>
      </w:r>
      <w:proofErr w:type="gramStart"/>
      <w:r w:rsidR="00AC2312">
        <w:rPr>
          <w:rFonts w:asciiTheme="minorBidi" w:hAnsiTheme="minorBidi"/>
        </w:rPr>
        <w:t>in order to</w:t>
      </w:r>
      <w:proofErr w:type="gramEnd"/>
      <w:r w:rsidR="00AC2312">
        <w:rPr>
          <w:rFonts w:asciiTheme="minorBidi" w:hAnsiTheme="minorBidi"/>
        </w:rPr>
        <w:t xml:space="preserve"> meet </w:t>
      </w:r>
      <w:r w:rsidR="00C000DF">
        <w:rPr>
          <w:rFonts w:asciiTheme="minorBidi" w:hAnsiTheme="minorBidi"/>
        </w:rPr>
        <w:t>minimum</w:t>
      </w:r>
      <w:r w:rsidR="00AC2312">
        <w:rPr>
          <w:rFonts w:asciiTheme="minorBidi" w:hAnsiTheme="minorBidi"/>
        </w:rPr>
        <w:t xml:space="preserve"> activity standards</w:t>
      </w:r>
      <w:r>
        <w:rPr>
          <w:rFonts w:asciiTheme="minorBidi" w:hAnsiTheme="minorBidi"/>
        </w:rPr>
        <w:t xml:space="preserve">. Consequently, we predict that the numbers of babies being </w:t>
      </w:r>
      <w:r w:rsidR="0050220A">
        <w:rPr>
          <w:rFonts w:asciiTheme="minorBidi" w:hAnsiTheme="minorBidi"/>
        </w:rPr>
        <w:t>transferred to hospitals in</w:t>
      </w:r>
      <w:r>
        <w:rPr>
          <w:rFonts w:asciiTheme="minorBidi" w:hAnsiTheme="minorBidi"/>
        </w:rPr>
        <w:t xml:space="preserve"> the</w:t>
      </w:r>
      <w:r w:rsidR="0050220A">
        <w:rPr>
          <w:rFonts w:asciiTheme="minorBidi" w:hAnsiTheme="minorBidi"/>
        </w:rPr>
        <w:t xml:space="preserve"> </w:t>
      </w:r>
      <w:proofErr w:type="gramStart"/>
      <w:r w:rsidR="0050220A">
        <w:rPr>
          <w:rFonts w:asciiTheme="minorBidi" w:hAnsiTheme="minorBidi"/>
        </w:rPr>
        <w:t>North West</w:t>
      </w:r>
      <w:proofErr w:type="gramEnd"/>
      <w:r>
        <w:rPr>
          <w:rFonts w:asciiTheme="minorBidi" w:hAnsiTheme="minorBidi"/>
        </w:rPr>
        <w:t xml:space="preserve"> region will decrease in the future. This will also impact on the numbers of cots that are required in the </w:t>
      </w:r>
      <w:proofErr w:type="gramStart"/>
      <w:r>
        <w:rPr>
          <w:rFonts w:asciiTheme="minorBidi" w:hAnsiTheme="minorBidi"/>
        </w:rPr>
        <w:t>North West</w:t>
      </w:r>
      <w:proofErr w:type="gramEnd"/>
      <w:r>
        <w:rPr>
          <w:rFonts w:asciiTheme="minorBidi" w:hAnsiTheme="minorBidi"/>
        </w:rPr>
        <w:t>.</w:t>
      </w:r>
    </w:p>
    <w:p w14:paraId="3764068A" w14:textId="77777777" w:rsidR="0000566A" w:rsidRDefault="0000566A" w:rsidP="000947A5">
      <w:pPr>
        <w:jc w:val="both"/>
        <w:rPr>
          <w:rFonts w:asciiTheme="minorBidi" w:hAnsiTheme="minorBidi"/>
        </w:rPr>
      </w:pPr>
    </w:p>
    <w:p w14:paraId="238B471E" w14:textId="77777777" w:rsidR="0000566A" w:rsidRPr="00173969" w:rsidRDefault="0000566A" w:rsidP="0000566A">
      <w:pPr>
        <w:pStyle w:val="Heading1"/>
      </w:pPr>
      <w:bookmarkStart w:id="3" w:name="_Toc217978233"/>
      <w:r>
        <w:t xml:space="preserve">An Overview of Neonatal Services in the </w:t>
      </w:r>
      <w:proofErr w:type="gramStart"/>
      <w:r>
        <w:t>North West</w:t>
      </w:r>
      <w:bookmarkEnd w:id="3"/>
      <w:proofErr w:type="gramEnd"/>
    </w:p>
    <w:p w14:paraId="31340D56" w14:textId="77777777" w:rsidR="0000566A" w:rsidRDefault="0000566A" w:rsidP="0000566A"/>
    <w:p w14:paraId="34F06200" w14:textId="77777777" w:rsidR="0000566A" w:rsidRDefault="0000566A" w:rsidP="00D75CCC">
      <w:pPr>
        <w:spacing w:after="0" w:line="360" w:lineRule="auto"/>
      </w:pPr>
      <w:r w:rsidRPr="00E777ED">
        <w:t xml:space="preserve">On average, 76,000 babies are born across the </w:t>
      </w:r>
      <w:proofErr w:type="gramStart"/>
      <w:r>
        <w:t>N</w:t>
      </w:r>
      <w:r w:rsidRPr="00E777ED">
        <w:t xml:space="preserve">orth </w:t>
      </w:r>
      <w:r>
        <w:t>W</w:t>
      </w:r>
      <w:r w:rsidRPr="00E777ED">
        <w:t>est</w:t>
      </w:r>
      <w:proofErr w:type="gramEnd"/>
      <w:r w:rsidRPr="00E777ED">
        <w:t xml:space="preserve"> each year - and around 7,000 of those babies will need some support from neonatal care units.</w:t>
      </w:r>
    </w:p>
    <w:p w14:paraId="5E03D73F" w14:textId="77777777" w:rsidR="00D75CCC" w:rsidRPr="00E777ED" w:rsidRDefault="00D75CCC" w:rsidP="00D75CCC">
      <w:pPr>
        <w:spacing w:after="0" w:line="360" w:lineRule="auto"/>
      </w:pPr>
    </w:p>
    <w:p w14:paraId="04EC77F7" w14:textId="77777777" w:rsidR="0000566A" w:rsidRDefault="0000566A" w:rsidP="00D75CCC">
      <w:pPr>
        <w:spacing w:after="0" w:line="360" w:lineRule="auto"/>
      </w:pPr>
      <w:r w:rsidRPr="00E777ED">
        <w:t xml:space="preserve">There </w:t>
      </w:r>
      <w:proofErr w:type="gramStart"/>
      <w:r w:rsidRPr="00E777ED">
        <w:t>are</w:t>
      </w:r>
      <w:proofErr w:type="gramEnd"/>
      <w:r w:rsidRPr="00E777ED">
        <w:t xml:space="preserve"> a total of 22 different hospital neonatal units in </w:t>
      </w:r>
      <w:r>
        <w:t>the region</w:t>
      </w:r>
      <w:r w:rsidRPr="00E777ED">
        <w:t>, delivering four different levels of care for babies.</w:t>
      </w:r>
    </w:p>
    <w:p w14:paraId="3E7EBD8A" w14:textId="77777777" w:rsidR="00D75CCC" w:rsidRPr="00E777ED" w:rsidRDefault="00D75CCC" w:rsidP="00D75CCC">
      <w:pPr>
        <w:spacing w:after="0" w:line="360" w:lineRule="auto"/>
      </w:pPr>
    </w:p>
    <w:p w14:paraId="520A9616" w14:textId="4DAEC84D" w:rsidR="00D75CCC" w:rsidRPr="00E777ED" w:rsidRDefault="0000566A" w:rsidP="00D75CCC">
      <w:pPr>
        <w:spacing w:after="0" w:line="360" w:lineRule="auto"/>
      </w:pPr>
      <w:r w:rsidRPr="00E777ED">
        <w:t>This includes:</w:t>
      </w:r>
    </w:p>
    <w:p w14:paraId="168AFBAC" w14:textId="45BC8640" w:rsidR="0000566A" w:rsidRPr="00E777ED" w:rsidRDefault="0000566A" w:rsidP="00D75CCC">
      <w:pPr>
        <w:numPr>
          <w:ilvl w:val="0"/>
          <w:numId w:val="20"/>
        </w:numPr>
        <w:spacing w:after="0" w:line="360" w:lineRule="auto"/>
      </w:pPr>
      <w:r w:rsidRPr="00E777ED">
        <w:lastRenderedPageBreak/>
        <w:t xml:space="preserve">7 </w:t>
      </w:r>
      <w:r w:rsidR="00114ACF">
        <w:t>n</w:t>
      </w:r>
      <w:r w:rsidRPr="00E777ED">
        <w:t xml:space="preserve">eonatal </w:t>
      </w:r>
      <w:r w:rsidR="00114ACF">
        <w:t>i</w:t>
      </w:r>
      <w:r w:rsidRPr="00E777ED">
        <w:t xml:space="preserve">ntensive </w:t>
      </w:r>
      <w:r w:rsidR="00114ACF">
        <w:t>c</w:t>
      </w:r>
      <w:r w:rsidRPr="00E777ED">
        <w:t xml:space="preserve">are </w:t>
      </w:r>
      <w:r w:rsidR="00114ACF">
        <w:t>u</w:t>
      </w:r>
      <w:r w:rsidRPr="00E777ED">
        <w:t>nits (NICU)</w:t>
      </w:r>
    </w:p>
    <w:p w14:paraId="6CE5B1F3" w14:textId="5C6FF495" w:rsidR="0000566A" w:rsidRPr="00E777ED" w:rsidRDefault="0000566A" w:rsidP="00D75CCC">
      <w:pPr>
        <w:numPr>
          <w:ilvl w:val="0"/>
          <w:numId w:val="20"/>
        </w:numPr>
        <w:spacing w:after="0" w:line="360" w:lineRule="auto"/>
      </w:pPr>
      <w:r w:rsidRPr="00E777ED">
        <w:t xml:space="preserve">12 </w:t>
      </w:r>
      <w:r w:rsidR="00114ACF">
        <w:t>l</w:t>
      </w:r>
      <w:r w:rsidRPr="00E777ED">
        <w:t xml:space="preserve">ocal </w:t>
      </w:r>
      <w:r w:rsidR="00114ACF">
        <w:t>n</w:t>
      </w:r>
      <w:r w:rsidRPr="00E777ED">
        <w:t xml:space="preserve">eonatal </w:t>
      </w:r>
      <w:r w:rsidR="00114ACF">
        <w:t>u</w:t>
      </w:r>
      <w:r w:rsidRPr="00E777ED">
        <w:t>nits (LNU)</w:t>
      </w:r>
    </w:p>
    <w:p w14:paraId="42E8A785" w14:textId="68BA6D3B" w:rsidR="0000566A" w:rsidRPr="00E777ED" w:rsidRDefault="0000566A" w:rsidP="00D75CCC">
      <w:pPr>
        <w:numPr>
          <w:ilvl w:val="0"/>
          <w:numId w:val="20"/>
        </w:numPr>
        <w:spacing w:after="0" w:line="360" w:lineRule="auto"/>
      </w:pPr>
      <w:r w:rsidRPr="00E777ED">
        <w:t xml:space="preserve">2 </w:t>
      </w:r>
      <w:r w:rsidR="00114ACF">
        <w:t>s</w:t>
      </w:r>
      <w:r w:rsidRPr="00E777ED">
        <w:t xml:space="preserve">pecial </w:t>
      </w:r>
      <w:r w:rsidR="00114ACF">
        <w:t>c</w:t>
      </w:r>
      <w:r w:rsidRPr="00E777ED">
        <w:t xml:space="preserve">are </w:t>
      </w:r>
      <w:r w:rsidR="00114ACF">
        <w:t>u</w:t>
      </w:r>
      <w:r w:rsidRPr="00E777ED">
        <w:t>nits (SCU)</w:t>
      </w:r>
    </w:p>
    <w:p w14:paraId="726F770D" w14:textId="3F1B4574" w:rsidR="0000566A" w:rsidRDefault="0000566A" w:rsidP="00D75CCC">
      <w:pPr>
        <w:numPr>
          <w:ilvl w:val="0"/>
          <w:numId w:val="20"/>
        </w:numPr>
        <w:spacing w:after="0" w:line="360" w:lineRule="auto"/>
      </w:pPr>
      <w:r w:rsidRPr="00E777ED">
        <w:t xml:space="preserve">1 standalone </w:t>
      </w:r>
      <w:r w:rsidR="00114ACF">
        <w:t>n</w:t>
      </w:r>
      <w:r w:rsidRPr="00E777ED">
        <w:t xml:space="preserve">eonatal </w:t>
      </w:r>
      <w:r w:rsidR="00114ACF">
        <w:t>s</w:t>
      </w:r>
      <w:r w:rsidRPr="00E777ED">
        <w:t xml:space="preserve">urgical </w:t>
      </w:r>
      <w:r w:rsidR="00114ACF">
        <w:t>u</w:t>
      </w:r>
      <w:r w:rsidRPr="00E777ED">
        <w:t>nit (NSU)</w:t>
      </w:r>
    </w:p>
    <w:p w14:paraId="166452E8" w14:textId="77777777" w:rsidR="00D75CCC" w:rsidRPr="00E777ED" w:rsidRDefault="00D75CCC" w:rsidP="00D75CCC">
      <w:pPr>
        <w:spacing w:after="0" w:line="360" w:lineRule="auto"/>
        <w:ind w:left="720"/>
      </w:pPr>
    </w:p>
    <w:p w14:paraId="3612E86B" w14:textId="3E33123B" w:rsidR="00470959" w:rsidRDefault="0000566A" w:rsidP="00D75CCC">
      <w:pPr>
        <w:spacing w:after="0" w:line="360" w:lineRule="auto"/>
      </w:pPr>
      <w:r w:rsidRPr="00E777ED">
        <w:t xml:space="preserve">In total, there are 469 neonatal cots provided in neonatal units across the </w:t>
      </w:r>
      <w:proofErr w:type="gramStart"/>
      <w:r>
        <w:t>N</w:t>
      </w:r>
      <w:r w:rsidRPr="00E777ED">
        <w:t xml:space="preserve">orth </w:t>
      </w:r>
      <w:r>
        <w:t>W</w:t>
      </w:r>
      <w:r w:rsidRPr="00E777ED">
        <w:t>est</w:t>
      </w:r>
      <w:proofErr w:type="gramEnd"/>
      <w:r w:rsidR="00470959">
        <w:t>.</w:t>
      </w:r>
      <w:r>
        <w:t xml:space="preserve"> </w:t>
      </w:r>
    </w:p>
    <w:p w14:paraId="244E0AD6" w14:textId="77777777" w:rsidR="00470959" w:rsidRDefault="00470959" w:rsidP="00D75CCC">
      <w:pPr>
        <w:spacing w:after="0" w:line="360" w:lineRule="auto"/>
      </w:pPr>
    </w:p>
    <w:p w14:paraId="182BA590" w14:textId="6DD5F087" w:rsidR="00470959" w:rsidRDefault="00470959" w:rsidP="00D75CCC">
      <w:pPr>
        <w:spacing w:after="0" w:line="360" w:lineRule="auto"/>
      </w:pPr>
      <w:bookmarkStart w:id="4" w:name="_Hlk215070089"/>
      <w:r>
        <w:t xml:space="preserve">There are 85 </w:t>
      </w:r>
      <w:r w:rsidR="00114ACF">
        <w:t>n</w:t>
      </w:r>
      <w:r>
        <w:t xml:space="preserve">eonatal </w:t>
      </w:r>
      <w:r w:rsidR="00114ACF">
        <w:t>i</w:t>
      </w:r>
      <w:r>
        <w:t xml:space="preserve">ntensive </w:t>
      </w:r>
      <w:r w:rsidR="00114ACF">
        <w:t>c</w:t>
      </w:r>
      <w:r>
        <w:t xml:space="preserve">are </w:t>
      </w:r>
      <w:r w:rsidR="00114ACF">
        <w:t>u</w:t>
      </w:r>
      <w:r>
        <w:t>nits (NICU) cots.</w:t>
      </w:r>
    </w:p>
    <w:p w14:paraId="48DDC4F5" w14:textId="6565AC3E" w:rsidR="00470959" w:rsidRDefault="00470959" w:rsidP="00D75CCC">
      <w:pPr>
        <w:spacing w:after="0" w:line="360" w:lineRule="auto"/>
      </w:pPr>
      <w:r>
        <w:t xml:space="preserve">There are 112 </w:t>
      </w:r>
      <w:r w:rsidR="00114ACF">
        <w:t>l</w:t>
      </w:r>
      <w:r>
        <w:t xml:space="preserve">ocal </w:t>
      </w:r>
      <w:r w:rsidR="00114ACF">
        <w:t>n</w:t>
      </w:r>
      <w:r>
        <w:t xml:space="preserve">eonatal </w:t>
      </w:r>
      <w:r w:rsidR="00114ACF">
        <w:t>u</w:t>
      </w:r>
      <w:r>
        <w:t>nit (LNU) cots.</w:t>
      </w:r>
    </w:p>
    <w:p w14:paraId="33C2A531" w14:textId="0AB48AC0" w:rsidR="00470959" w:rsidRPr="00E777ED" w:rsidRDefault="00470959" w:rsidP="00D75CCC">
      <w:pPr>
        <w:spacing w:after="0" w:line="360" w:lineRule="auto"/>
      </w:pPr>
      <w:r>
        <w:t xml:space="preserve">There are 273 </w:t>
      </w:r>
      <w:r w:rsidR="00114ACF">
        <w:t>s</w:t>
      </w:r>
      <w:r>
        <w:t xml:space="preserve">pecial </w:t>
      </w:r>
      <w:r w:rsidR="00114ACF">
        <w:t>c</w:t>
      </w:r>
      <w:r>
        <w:t xml:space="preserve">are </w:t>
      </w:r>
      <w:r w:rsidR="00114ACF">
        <w:t>u</w:t>
      </w:r>
      <w:r>
        <w:t>nit (SCU) cots.</w:t>
      </w:r>
    </w:p>
    <w:bookmarkEnd w:id="4"/>
    <w:p w14:paraId="108001BF" w14:textId="77777777" w:rsidR="0000566A" w:rsidRPr="000318DD" w:rsidRDefault="0000566A" w:rsidP="00D75CCC">
      <w:pPr>
        <w:spacing w:after="0" w:line="360" w:lineRule="auto"/>
      </w:pPr>
    </w:p>
    <w:p w14:paraId="19CFC5AB" w14:textId="77777777" w:rsidR="0000566A" w:rsidRPr="000318DD" w:rsidRDefault="0000566A" w:rsidP="00D75CCC">
      <w:pPr>
        <w:pStyle w:val="ListParagraph"/>
        <w:numPr>
          <w:ilvl w:val="0"/>
          <w:numId w:val="1"/>
        </w:numPr>
        <w:spacing w:line="360" w:lineRule="auto"/>
        <w:contextualSpacing w:val="0"/>
        <w:outlineLvl w:val="1"/>
        <w:rPr>
          <w:rFonts w:eastAsia="Calibri"/>
          <w:b/>
          <w:iCs/>
          <w:vanish/>
          <w:color w:val="000000" w:themeColor="text1"/>
          <w:sz w:val="28"/>
          <w:szCs w:val="28"/>
        </w:rPr>
      </w:pPr>
      <w:bookmarkStart w:id="5" w:name="_Toc214460470"/>
      <w:bookmarkStart w:id="6" w:name="_Toc214461915"/>
      <w:bookmarkStart w:id="7" w:name="_Toc214541434"/>
      <w:bookmarkStart w:id="8" w:name="_Toc214609840"/>
      <w:bookmarkStart w:id="9" w:name="_Toc215064425"/>
      <w:bookmarkStart w:id="10" w:name="_Toc215146193"/>
      <w:bookmarkStart w:id="11" w:name="_Toc215148459"/>
      <w:bookmarkStart w:id="12" w:name="_Toc216107907"/>
      <w:bookmarkStart w:id="13" w:name="_Toc216111757"/>
      <w:bookmarkStart w:id="14" w:name="_Toc216112585"/>
      <w:bookmarkStart w:id="15" w:name="_Toc216423744"/>
      <w:bookmarkStart w:id="16" w:name="_Toc217899887"/>
      <w:bookmarkStart w:id="17" w:name="_Toc217978234"/>
      <w:bookmarkEnd w:id="5"/>
      <w:bookmarkEnd w:id="6"/>
      <w:bookmarkEnd w:id="7"/>
      <w:bookmarkEnd w:id="8"/>
      <w:bookmarkEnd w:id="9"/>
      <w:bookmarkEnd w:id="10"/>
      <w:bookmarkEnd w:id="11"/>
      <w:bookmarkEnd w:id="12"/>
      <w:bookmarkEnd w:id="13"/>
      <w:bookmarkEnd w:id="14"/>
      <w:bookmarkEnd w:id="15"/>
      <w:bookmarkEnd w:id="16"/>
      <w:bookmarkEnd w:id="17"/>
    </w:p>
    <w:p w14:paraId="52DEFD53" w14:textId="77777777" w:rsidR="0000566A" w:rsidRDefault="0000566A" w:rsidP="00D75CCC">
      <w:pPr>
        <w:pStyle w:val="Heading2"/>
        <w:rPr>
          <w:rFonts w:eastAsia="Calibri"/>
        </w:rPr>
      </w:pPr>
      <w:bookmarkStart w:id="18" w:name="_Toc217978235"/>
      <w:r>
        <w:t xml:space="preserve">Different Levels of </w:t>
      </w:r>
      <w:r w:rsidRPr="00E777ED">
        <w:rPr>
          <w:rFonts w:eastAsia="Calibri"/>
        </w:rPr>
        <w:t xml:space="preserve">Neonatal </w:t>
      </w:r>
      <w:r>
        <w:rPr>
          <w:rFonts w:eastAsia="Calibri"/>
        </w:rPr>
        <w:t>Care</w:t>
      </w:r>
      <w:bookmarkEnd w:id="18"/>
    </w:p>
    <w:p w14:paraId="4FA92893" w14:textId="77777777" w:rsidR="0000566A" w:rsidRDefault="0000566A" w:rsidP="00D75CCC">
      <w:pPr>
        <w:spacing w:after="0" w:line="360" w:lineRule="auto"/>
      </w:pPr>
    </w:p>
    <w:p w14:paraId="27867DEC" w14:textId="76C0D706" w:rsidR="0000566A" w:rsidRPr="000318DD" w:rsidRDefault="0050220A" w:rsidP="00D75CCC">
      <w:pPr>
        <w:spacing w:after="0" w:line="360" w:lineRule="auto"/>
        <w:rPr>
          <w:rFonts w:asciiTheme="minorBidi" w:hAnsiTheme="minorBidi"/>
        </w:rPr>
      </w:pPr>
      <w:r>
        <w:rPr>
          <w:rFonts w:asciiTheme="minorBidi" w:hAnsiTheme="minorBidi"/>
        </w:rPr>
        <w:t xml:space="preserve">There are three types of Neonatal Care unit, each designed to look after babies with </w:t>
      </w:r>
      <w:proofErr w:type="gramStart"/>
      <w:r>
        <w:rPr>
          <w:rFonts w:asciiTheme="minorBidi" w:hAnsiTheme="minorBidi"/>
        </w:rPr>
        <w:t>particular complexities</w:t>
      </w:r>
      <w:proofErr w:type="gramEnd"/>
      <w:r>
        <w:rPr>
          <w:rFonts w:asciiTheme="minorBidi" w:hAnsiTheme="minorBidi"/>
        </w:rPr>
        <w:t xml:space="preserve"> of health needs</w:t>
      </w:r>
      <w:r w:rsidR="0000566A" w:rsidRPr="0051395F">
        <w:rPr>
          <w:rFonts w:asciiTheme="minorBidi" w:hAnsiTheme="minorBidi"/>
        </w:rPr>
        <w:t>.</w:t>
      </w:r>
      <w:r w:rsidR="0000566A">
        <w:rPr>
          <w:rFonts w:asciiTheme="minorBidi" w:hAnsiTheme="minorBidi"/>
        </w:rPr>
        <w:t xml:space="preserve"> </w:t>
      </w:r>
      <w:r w:rsidR="0000566A" w:rsidRPr="000318DD">
        <w:rPr>
          <w:rFonts w:asciiTheme="minorBidi" w:hAnsiTheme="minorBidi"/>
        </w:rPr>
        <w:t>These are shown below:</w:t>
      </w:r>
    </w:p>
    <w:p w14:paraId="6D999D80" w14:textId="77777777" w:rsidR="0000566A" w:rsidRDefault="0000566A" w:rsidP="00D75CCC">
      <w:pPr>
        <w:spacing w:after="0" w:line="360" w:lineRule="auto"/>
      </w:pPr>
    </w:p>
    <w:p w14:paraId="393C1E61" w14:textId="77777777" w:rsidR="0000566A" w:rsidRPr="009D176B" w:rsidRDefault="0000566A" w:rsidP="00D75CCC">
      <w:pPr>
        <w:pStyle w:val="Heading3"/>
        <w:rPr>
          <w:rFonts w:eastAsia="Calibri"/>
        </w:rPr>
      </w:pPr>
      <w:bookmarkStart w:id="19" w:name="_Toc217978236"/>
      <w:r>
        <w:rPr>
          <w:rFonts w:eastAsia="Calibri"/>
        </w:rPr>
        <w:t>Neonatal Intensive Care Unit (NICU)</w:t>
      </w:r>
      <w:bookmarkEnd w:id="19"/>
    </w:p>
    <w:p w14:paraId="526631D9" w14:textId="77777777" w:rsidR="0000566A" w:rsidRDefault="0000566A" w:rsidP="00D75CCC">
      <w:pPr>
        <w:spacing w:after="0" w:line="360" w:lineRule="auto"/>
        <w:rPr>
          <w:rFonts w:eastAsia="Aptos" w:cs="Arial"/>
          <w:color w:val="000000"/>
          <w:shd w:val="clear" w:color="auto" w:fill="FFFFFF"/>
        </w:rPr>
      </w:pPr>
    </w:p>
    <w:p w14:paraId="6CBF7778" w14:textId="1C175A20" w:rsidR="0000566A" w:rsidRDefault="0000566A" w:rsidP="00D75CCC">
      <w:pPr>
        <w:spacing w:after="0" w:line="360" w:lineRule="auto"/>
        <w:rPr>
          <w:rFonts w:eastAsia="Aptos" w:cs="Arial"/>
          <w:color w:val="000000"/>
          <w:shd w:val="clear" w:color="auto" w:fill="FFFFFF"/>
        </w:rPr>
      </w:pPr>
      <w:r w:rsidRPr="00D44211">
        <w:rPr>
          <w:rFonts w:eastAsia="Aptos" w:cs="Arial"/>
          <w:color w:val="000000"/>
          <w:shd w:val="clear" w:color="auto" w:fill="FFFFFF"/>
        </w:rPr>
        <w:t xml:space="preserve">A </w:t>
      </w:r>
      <w:r w:rsidR="00171ED3">
        <w:rPr>
          <w:rFonts w:eastAsia="Aptos" w:cs="Arial"/>
          <w:color w:val="000000"/>
          <w:shd w:val="clear" w:color="auto" w:fill="FFFFFF"/>
        </w:rPr>
        <w:t>n</w:t>
      </w:r>
      <w:r>
        <w:rPr>
          <w:rFonts w:eastAsia="Aptos" w:cs="Arial"/>
          <w:color w:val="000000"/>
          <w:shd w:val="clear" w:color="auto" w:fill="FFFFFF"/>
        </w:rPr>
        <w:t xml:space="preserve">eonatal </w:t>
      </w:r>
      <w:r w:rsidR="00171ED3">
        <w:rPr>
          <w:rFonts w:eastAsia="Aptos" w:cs="Arial"/>
          <w:color w:val="000000"/>
          <w:shd w:val="clear" w:color="auto" w:fill="FFFFFF"/>
        </w:rPr>
        <w:t>i</w:t>
      </w:r>
      <w:r>
        <w:rPr>
          <w:rFonts w:eastAsia="Aptos" w:cs="Arial"/>
          <w:color w:val="000000"/>
          <w:shd w:val="clear" w:color="auto" w:fill="FFFFFF"/>
        </w:rPr>
        <w:t xml:space="preserve">ntensive </w:t>
      </w:r>
      <w:r w:rsidR="00171ED3">
        <w:rPr>
          <w:rFonts w:eastAsia="Aptos" w:cs="Arial"/>
          <w:color w:val="000000"/>
          <w:shd w:val="clear" w:color="auto" w:fill="FFFFFF"/>
        </w:rPr>
        <w:t>c</w:t>
      </w:r>
      <w:r>
        <w:rPr>
          <w:rFonts w:eastAsia="Aptos" w:cs="Arial"/>
          <w:color w:val="000000"/>
          <w:shd w:val="clear" w:color="auto" w:fill="FFFFFF"/>
        </w:rPr>
        <w:t xml:space="preserve">are </w:t>
      </w:r>
      <w:r w:rsidR="00171ED3">
        <w:rPr>
          <w:rFonts w:eastAsia="Aptos" w:cs="Arial"/>
          <w:color w:val="000000"/>
          <w:shd w:val="clear" w:color="auto" w:fill="FFFFFF"/>
        </w:rPr>
        <w:t>u</w:t>
      </w:r>
      <w:r>
        <w:rPr>
          <w:rFonts w:eastAsia="Aptos" w:cs="Arial"/>
          <w:color w:val="000000"/>
          <w:shd w:val="clear" w:color="auto" w:fill="FFFFFF"/>
        </w:rPr>
        <w:t>nit</w:t>
      </w:r>
      <w:r w:rsidRPr="00D44211">
        <w:rPr>
          <w:rFonts w:eastAsia="Aptos" w:cs="Arial"/>
          <w:color w:val="000000"/>
          <w:shd w:val="clear" w:color="auto" w:fill="FFFFFF"/>
        </w:rPr>
        <w:t xml:space="preserve"> provides the highest level of care (known as ‘level 3’ care) to the most seriously unwell and/or prematurely born babies, who require ‘intensive care’ and treatment. This is also sometimes known as ‘critical care’.</w:t>
      </w:r>
      <w:r w:rsidR="00114ACF">
        <w:rPr>
          <w:rFonts w:eastAsia="Aptos" w:cs="Arial"/>
          <w:color w:val="000000"/>
          <w:shd w:val="clear" w:color="auto" w:fill="FFFFFF"/>
        </w:rPr>
        <w:t xml:space="preserve"> </w:t>
      </w:r>
      <w:r w:rsidRPr="00D44211">
        <w:rPr>
          <w:rFonts w:eastAsia="Aptos" w:cs="Arial"/>
          <w:color w:val="000000"/>
          <w:shd w:val="clear" w:color="auto" w:fill="FFFFFF"/>
        </w:rPr>
        <w:t xml:space="preserve">These units are staffed by a specialist team who are trained with a very high level of expertise in neonatal medicine, and work very closely with other specialists, such as </w:t>
      </w:r>
      <w:proofErr w:type="spellStart"/>
      <w:r w:rsidRPr="00D44211">
        <w:rPr>
          <w:rFonts w:eastAsia="Aptos" w:cs="Arial"/>
          <w:color w:val="000000"/>
          <w:shd w:val="clear" w:color="auto" w:fill="FFFFFF"/>
        </w:rPr>
        <w:t>fetal</w:t>
      </w:r>
      <w:proofErr w:type="spellEnd"/>
      <w:r w:rsidRPr="00D44211">
        <w:rPr>
          <w:rFonts w:eastAsia="Aptos" w:cs="Arial"/>
          <w:color w:val="000000"/>
          <w:shd w:val="clear" w:color="auto" w:fill="FFFFFF"/>
        </w:rPr>
        <w:t xml:space="preserve"> medicine and maternity teams.</w:t>
      </w:r>
    </w:p>
    <w:p w14:paraId="08572A23" w14:textId="77777777" w:rsidR="0000566A" w:rsidRPr="009D176B" w:rsidRDefault="0000566A" w:rsidP="00D75CCC">
      <w:pPr>
        <w:spacing w:after="0" w:line="360" w:lineRule="auto"/>
        <w:rPr>
          <w:rFonts w:eastAsia="Aptos" w:cs="Arial"/>
          <w:color w:val="000000"/>
          <w:shd w:val="clear" w:color="auto" w:fill="FFFFFF"/>
        </w:rPr>
      </w:pPr>
    </w:p>
    <w:p w14:paraId="12F837CA" w14:textId="77777777" w:rsidR="0000566A" w:rsidRDefault="0000566A" w:rsidP="00D75CCC">
      <w:pPr>
        <w:pStyle w:val="Heading3"/>
        <w:rPr>
          <w:rFonts w:eastAsia="Calibri"/>
        </w:rPr>
      </w:pPr>
      <w:bookmarkStart w:id="20" w:name="_Toc217978237"/>
      <w:r>
        <w:rPr>
          <w:rFonts w:eastAsia="Calibri"/>
        </w:rPr>
        <w:t>Local Neonatal Unit (LNU)</w:t>
      </w:r>
      <w:bookmarkEnd w:id="20"/>
    </w:p>
    <w:p w14:paraId="3424C22E" w14:textId="77777777" w:rsidR="00470959" w:rsidRDefault="00470959" w:rsidP="00D75CCC">
      <w:pPr>
        <w:spacing w:after="0" w:line="360" w:lineRule="auto"/>
        <w:rPr>
          <w:rFonts w:eastAsia="Aptos" w:cs="Arial"/>
          <w:color w:val="000000"/>
        </w:rPr>
      </w:pPr>
    </w:p>
    <w:p w14:paraId="57810744" w14:textId="15363EA3" w:rsidR="0000566A" w:rsidRDefault="00171ED3" w:rsidP="00D75CCC">
      <w:pPr>
        <w:spacing w:after="0" w:line="360" w:lineRule="auto"/>
        <w:rPr>
          <w:rFonts w:eastAsia="Arial" w:cs="Arial"/>
          <w:color w:val="000000"/>
        </w:rPr>
      </w:pPr>
      <w:r>
        <w:rPr>
          <w:rFonts w:eastAsia="Aptos" w:cs="Arial"/>
          <w:color w:val="000000"/>
        </w:rPr>
        <w:t>A l</w:t>
      </w:r>
      <w:r w:rsidR="0000566A">
        <w:rPr>
          <w:rFonts w:eastAsia="Aptos" w:cs="Arial"/>
          <w:color w:val="000000"/>
        </w:rPr>
        <w:t xml:space="preserve">ocal </w:t>
      </w:r>
      <w:r>
        <w:rPr>
          <w:rFonts w:eastAsia="Aptos" w:cs="Arial"/>
          <w:color w:val="000000"/>
        </w:rPr>
        <w:t>n</w:t>
      </w:r>
      <w:r w:rsidR="0000566A">
        <w:rPr>
          <w:rFonts w:eastAsia="Aptos" w:cs="Arial"/>
          <w:color w:val="000000"/>
        </w:rPr>
        <w:t xml:space="preserve">eonatal </w:t>
      </w:r>
      <w:r>
        <w:rPr>
          <w:rFonts w:eastAsia="Aptos" w:cs="Arial"/>
          <w:color w:val="000000"/>
        </w:rPr>
        <w:t>u</w:t>
      </w:r>
      <w:r w:rsidR="0000566A">
        <w:rPr>
          <w:rFonts w:eastAsia="Aptos" w:cs="Arial"/>
          <w:color w:val="000000"/>
        </w:rPr>
        <w:t>nit</w:t>
      </w:r>
      <w:r w:rsidR="0000566A" w:rsidRPr="00D44211">
        <w:rPr>
          <w:rFonts w:eastAsia="Aptos" w:cs="Arial"/>
          <w:color w:val="000000"/>
        </w:rPr>
        <w:t xml:space="preserve"> is a unit that provides ‘high dependency’ care (known as ‘level 2’) </w:t>
      </w:r>
      <w:r w:rsidR="0000566A" w:rsidRPr="00D44211">
        <w:rPr>
          <w:rFonts w:eastAsia="Arial" w:cs="Arial"/>
          <w:color w:val="000000"/>
        </w:rPr>
        <w:t xml:space="preserve">for babies who need specialist medical support, but do not need to be on an intensive care unit. </w:t>
      </w:r>
    </w:p>
    <w:p w14:paraId="51D0B9E8" w14:textId="77777777" w:rsidR="00470959" w:rsidRPr="00D44211" w:rsidRDefault="00470959" w:rsidP="00D75CCC">
      <w:pPr>
        <w:spacing w:after="0" w:line="360" w:lineRule="auto"/>
        <w:rPr>
          <w:rFonts w:eastAsia="Arial" w:cs="Arial"/>
          <w:color w:val="000000"/>
        </w:rPr>
      </w:pPr>
    </w:p>
    <w:p w14:paraId="0C008F1A" w14:textId="77777777" w:rsidR="0000566A" w:rsidRPr="00D44211" w:rsidRDefault="0000566A" w:rsidP="00D75CCC">
      <w:pPr>
        <w:spacing w:after="0" w:line="360" w:lineRule="auto"/>
        <w:rPr>
          <w:rFonts w:eastAsia="Arial" w:cs="Arial"/>
          <w:color w:val="000000"/>
        </w:rPr>
      </w:pPr>
      <w:r w:rsidRPr="00D44211">
        <w:rPr>
          <w:rFonts w:eastAsia="Arial" w:cs="Arial"/>
          <w:color w:val="000000"/>
        </w:rPr>
        <w:t>These units can also provide some very short-term intensive care support, if required, but usually only for up to 48 hours.</w:t>
      </w:r>
      <w:r w:rsidRPr="00D44211">
        <w:rPr>
          <w:rFonts w:eastAsia="Aptos" w:cs="Arial"/>
          <w:color w:val="000000"/>
        </w:rPr>
        <w:t xml:space="preserve"> However, they</w:t>
      </w:r>
      <w:r w:rsidRPr="00D44211">
        <w:rPr>
          <w:rFonts w:eastAsia="Arial" w:cs="Arial"/>
          <w:color w:val="000000"/>
        </w:rPr>
        <w:t xml:space="preserve"> cannot support the most seriously unwell babies.  </w:t>
      </w:r>
    </w:p>
    <w:p w14:paraId="0C7E924B" w14:textId="77777777" w:rsidR="0000566A" w:rsidRDefault="0000566A" w:rsidP="00D75CCC">
      <w:pPr>
        <w:spacing w:after="0" w:line="360" w:lineRule="auto"/>
      </w:pPr>
    </w:p>
    <w:p w14:paraId="6EBF0369" w14:textId="77777777" w:rsidR="0000566A" w:rsidRDefault="0000566A" w:rsidP="00D75CCC">
      <w:pPr>
        <w:pStyle w:val="Heading3"/>
        <w:rPr>
          <w:rFonts w:eastAsia="Calibri"/>
        </w:rPr>
      </w:pPr>
      <w:bookmarkStart w:id="21" w:name="_Toc217978238"/>
      <w:r>
        <w:rPr>
          <w:rFonts w:eastAsia="Calibri"/>
        </w:rPr>
        <w:t>Special Care Unit (SCU)</w:t>
      </w:r>
      <w:bookmarkEnd w:id="21"/>
    </w:p>
    <w:p w14:paraId="30F2CDE1" w14:textId="77777777" w:rsidR="0000566A" w:rsidRDefault="0000566A" w:rsidP="00D75CCC">
      <w:pPr>
        <w:spacing w:after="0" w:line="360" w:lineRule="auto"/>
        <w:rPr>
          <w:rFonts w:eastAsia="Arial" w:cs="Arial"/>
          <w:color w:val="000000"/>
        </w:rPr>
      </w:pPr>
    </w:p>
    <w:p w14:paraId="6DD0F898" w14:textId="5F05F877" w:rsidR="0000566A" w:rsidRPr="009D176B" w:rsidRDefault="0000566A" w:rsidP="00D75CCC">
      <w:pPr>
        <w:spacing w:after="0" w:line="360" w:lineRule="auto"/>
        <w:rPr>
          <w:rFonts w:eastAsia="Arial" w:cs="Arial"/>
          <w:color w:val="000000"/>
        </w:rPr>
      </w:pPr>
      <w:r w:rsidRPr="00D44211">
        <w:rPr>
          <w:rFonts w:eastAsia="Arial" w:cs="Arial"/>
          <w:color w:val="000000"/>
        </w:rPr>
        <w:t xml:space="preserve">A </w:t>
      </w:r>
      <w:r w:rsidR="00171ED3">
        <w:rPr>
          <w:rFonts w:eastAsia="Arial" w:cs="Arial"/>
          <w:color w:val="000000"/>
        </w:rPr>
        <w:t>s</w:t>
      </w:r>
      <w:r>
        <w:rPr>
          <w:rFonts w:eastAsia="Arial" w:cs="Arial"/>
          <w:color w:val="000000"/>
        </w:rPr>
        <w:t xml:space="preserve">pecial </w:t>
      </w:r>
      <w:r w:rsidR="00171ED3">
        <w:rPr>
          <w:rFonts w:eastAsia="Arial" w:cs="Arial"/>
          <w:color w:val="000000"/>
        </w:rPr>
        <w:t>c</w:t>
      </w:r>
      <w:r>
        <w:rPr>
          <w:rFonts w:eastAsia="Arial" w:cs="Arial"/>
          <w:color w:val="000000"/>
        </w:rPr>
        <w:t xml:space="preserve">are </w:t>
      </w:r>
      <w:r w:rsidR="00171ED3">
        <w:rPr>
          <w:rFonts w:eastAsia="Arial" w:cs="Arial"/>
          <w:color w:val="000000"/>
        </w:rPr>
        <w:t>u</w:t>
      </w:r>
      <w:r>
        <w:rPr>
          <w:rFonts w:eastAsia="Arial" w:cs="Arial"/>
          <w:color w:val="000000"/>
        </w:rPr>
        <w:t>nit</w:t>
      </w:r>
      <w:r w:rsidRPr="00D44211">
        <w:rPr>
          <w:rFonts w:eastAsia="Arial" w:cs="Arial"/>
          <w:color w:val="000000"/>
        </w:rPr>
        <w:t xml:space="preserve"> is only able to provide a more basic level of neonatal care (known as ‘level 1’) to babies. It provides support for babies that do not need intensive care or high dependency care but do still require more monitoring and support than is possible </w:t>
      </w:r>
      <w:r w:rsidR="0050220A">
        <w:rPr>
          <w:rFonts w:eastAsia="Arial" w:cs="Arial"/>
          <w:color w:val="000000"/>
        </w:rPr>
        <w:t xml:space="preserve">to provide </w:t>
      </w:r>
      <w:r w:rsidRPr="00D44211">
        <w:rPr>
          <w:rFonts w:eastAsia="Arial" w:cs="Arial"/>
          <w:color w:val="000000"/>
        </w:rPr>
        <w:t>on a normal hospital maternity ward</w:t>
      </w:r>
      <w:r w:rsidRPr="00F01948">
        <w:rPr>
          <w:rFonts w:eastAsia="Arial" w:cs="Arial"/>
          <w:color w:val="000000"/>
        </w:rPr>
        <w:t>.</w:t>
      </w:r>
      <w:r w:rsidRPr="00D44211">
        <w:rPr>
          <w:rFonts w:eastAsia="Arial" w:cs="Arial"/>
          <w:b/>
          <w:bCs/>
          <w:color w:val="000000"/>
        </w:rPr>
        <w:t xml:space="preserve"> </w:t>
      </w:r>
    </w:p>
    <w:p w14:paraId="04DDC07B" w14:textId="77777777" w:rsidR="0000566A" w:rsidRDefault="0000566A" w:rsidP="00D75CCC">
      <w:pPr>
        <w:spacing w:after="0" w:line="360" w:lineRule="auto"/>
      </w:pPr>
    </w:p>
    <w:p w14:paraId="4A2DD978" w14:textId="77777777" w:rsidR="0000566A" w:rsidRDefault="0000566A" w:rsidP="00D75CCC">
      <w:pPr>
        <w:pStyle w:val="Heading3"/>
        <w:rPr>
          <w:rFonts w:eastAsia="Calibri"/>
        </w:rPr>
      </w:pPr>
      <w:bookmarkStart w:id="22" w:name="_Toc217978239"/>
      <w:r>
        <w:rPr>
          <w:rFonts w:eastAsia="Calibri"/>
        </w:rPr>
        <w:t>Surgical Neonatal Units (SNU)</w:t>
      </w:r>
      <w:bookmarkEnd w:id="22"/>
    </w:p>
    <w:p w14:paraId="5BFC9F91" w14:textId="77777777" w:rsidR="0000566A" w:rsidRDefault="0000566A" w:rsidP="00D75CCC">
      <w:pPr>
        <w:spacing w:after="0" w:line="360" w:lineRule="auto"/>
        <w:rPr>
          <w:rFonts w:eastAsia="Arial" w:cs="Arial"/>
          <w:color w:val="000000"/>
        </w:rPr>
      </w:pPr>
    </w:p>
    <w:p w14:paraId="058268C1" w14:textId="77777777" w:rsidR="0000566A" w:rsidRDefault="0000566A" w:rsidP="00D75CCC">
      <w:pPr>
        <w:spacing w:after="0" w:line="360" w:lineRule="auto"/>
        <w:rPr>
          <w:rFonts w:eastAsia="Times New Roman" w:cs="Arial"/>
          <w:color w:val="000000"/>
          <w:position w:val="1"/>
        </w:rPr>
      </w:pPr>
      <w:r w:rsidRPr="00D44211">
        <w:rPr>
          <w:rFonts w:eastAsia="Arial" w:cs="Arial"/>
          <w:color w:val="000000"/>
        </w:rPr>
        <w:t xml:space="preserve">In addition, the </w:t>
      </w:r>
      <w:proofErr w:type="gramStart"/>
      <w:r>
        <w:rPr>
          <w:rFonts w:eastAsia="Arial" w:cs="Arial"/>
          <w:color w:val="000000"/>
        </w:rPr>
        <w:t>N</w:t>
      </w:r>
      <w:r w:rsidRPr="00D44211">
        <w:rPr>
          <w:rFonts w:eastAsia="Arial" w:cs="Arial"/>
          <w:color w:val="000000"/>
        </w:rPr>
        <w:t xml:space="preserve">orth </w:t>
      </w:r>
      <w:r>
        <w:rPr>
          <w:rFonts w:eastAsia="Arial" w:cs="Arial"/>
          <w:color w:val="000000"/>
        </w:rPr>
        <w:t>W</w:t>
      </w:r>
      <w:r w:rsidRPr="00D44211">
        <w:rPr>
          <w:rFonts w:eastAsia="Arial" w:cs="Arial"/>
          <w:color w:val="000000"/>
        </w:rPr>
        <w:t>est</w:t>
      </w:r>
      <w:proofErr w:type="gramEnd"/>
      <w:r w:rsidRPr="00D44211">
        <w:rPr>
          <w:rFonts w:eastAsia="Arial" w:cs="Arial"/>
          <w:color w:val="000000"/>
        </w:rPr>
        <w:t xml:space="preserve"> also has two surgical neonatal units which provide specialist </w:t>
      </w:r>
      <w:r w:rsidRPr="00D44211">
        <w:rPr>
          <w:rFonts w:eastAsia="Times New Roman" w:cs="Arial"/>
          <w:color w:val="000000"/>
          <w:position w:val="1"/>
        </w:rPr>
        <w:t xml:space="preserve">surgical support to newborn babies needing operations. </w:t>
      </w:r>
    </w:p>
    <w:p w14:paraId="69989A4F" w14:textId="77777777" w:rsidR="00470959" w:rsidRPr="00D44211" w:rsidRDefault="00470959" w:rsidP="00D75CCC">
      <w:pPr>
        <w:spacing w:after="0" w:line="360" w:lineRule="auto"/>
        <w:rPr>
          <w:rFonts w:eastAsia="Times New Roman" w:cs="Arial"/>
          <w:color w:val="000000"/>
          <w:position w:val="1"/>
        </w:rPr>
      </w:pPr>
    </w:p>
    <w:p w14:paraId="76F956E1" w14:textId="3AC4A745" w:rsidR="0000566A" w:rsidRDefault="0000566A" w:rsidP="00D75CCC">
      <w:pPr>
        <w:spacing w:after="0" w:line="360" w:lineRule="auto"/>
        <w:rPr>
          <w:rFonts w:eastAsia="Arial" w:cs="Arial"/>
          <w:color w:val="000000"/>
        </w:rPr>
      </w:pPr>
      <w:r w:rsidRPr="00D44211">
        <w:rPr>
          <w:rFonts w:eastAsia="Times New Roman" w:cs="Arial"/>
          <w:color w:val="000000"/>
          <w:position w:val="1"/>
        </w:rPr>
        <w:t xml:space="preserve">One of these units is based </w:t>
      </w:r>
      <w:r w:rsidRPr="00D44211">
        <w:rPr>
          <w:rFonts w:eastAsia="Arial" w:cs="Arial"/>
          <w:color w:val="000000"/>
        </w:rPr>
        <w:t xml:space="preserve">at the </w:t>
      </w:r>
      <w:r w:rsidR="00171ED3">
        <w:rPr>
          <w:rFonts w:eastAsia="Arial" w:cs="Arial"/>
          <w:color w:val="000000"/>
        </w:rPr>
        <w:t>neonatal intensive care unit</w:t>
      </w:r>
      <w:r w:rsidRPr="00D44211">
        <w:rPr>
          <w:rFonts w:eastAsia="Arial" w:cs="Arial"/>
          <w:color w:val="000000"/>
        </w:rPr>
        <w:t xml:space="preserve"> at St Mary’s Hospital in Manchester, and the other is a standalone unit at Alder Hey Children’s Hospital in Li</w:t>
      </w:r>
      <w:r>
        <w:rPr>
          <w:rFonts w:eastAsia="Arial" w:cs="Arial"/>
          <w:color w:val="000000"/>
        </w:rPr>
        <w:t xml:space="preserve">verpool. </w:t>
      </w:r>
      <w:r w:rsidR="008250FB">
        <w:rPr>
          <w:rFonts w:eastAsia="Arial" w:cs="Arial"/>
          <w:color w:val="000000"/>
        </w:rPr>
        <w:t xml:space="preserve">Alder Hey </w:t>
      </w:r>
      <w:r>
        <w:rPr>
          <w:rFonts w:eastAsia="Arial" w:cs="Arial"/>
          <w:color w:val="000000"/>
        </w:rPr>
        <w:t xml:space="preserve">currently </w:t>
      </w:r>
      <w:r w:rsidR="008250FB">
        <w:rPr>
          <w:rFonts w:eastAsia="Arial" w:cs="Arial"/>
          <w:color w:val="000000"/>
        </w:rPr>
        <w:t xml:space="preserve">has a new </w:t>
      </w:r>
      <w:proofErr w:type="gramStart"/>
      <w:r w:rsidR="008250FB">
        <w:rPr>
          <w:rFonts w:eastAsia="Arial" w:cs="Arial"/>
          <w:color w:val="000000"/>
        </w:rPr>
        <w:t>custom built</w:t>
      </w:r>
      <w:proofErr w:type="gramEnd"/>
      <w:r w:rsidR="008250FB">
        <w:rPr>
          <w:rFonts w:eastAsia="Arial" w:cs="Arial"/>
          <w:color w:val="000000"/>
        </w:rPr>
        <w:t xml:space="preserve"> surgical unit </w:t>
      </w:r>
      <w:r>
        <w:rPr>
          <w:rFonts w:eastAsia="Arial" w:cs="Arial"/>
          <w:color w:val="000000"/>
        </w:rPr>
        <w:t xml:space="preserve">under development </w:t>
      </w:r>
      <w:r w:rsidR="008250FB">
        <w:rPr>
          <w:rFonts w:eastAsia="Arial" w:cs="Arial"/>
          <w:color w:val="000000"/>
        </w:rPr>
        <w:t xml:space="preserve">which will </w:t>
      </w:r>
      <w:r>
        <w:rPr>
          <w:rFonts w:eastAsia="Arial" w:cs="Arial"/>
          <w:color w:val="000000"/>
        </w:rPr>
        <w:t>deliver</w:t>
      </w:r>
      <w:r w:rsidR="008250FB">
        <w:rPr>
          <w:rFonts w:eastAsia="Arial" w:cs="Arial"/>
          <w:color w:val="000000"/>
        </w:rPr>
        <w:t xml:space="preserve"> surgical</w:t>
      </w:r>
      <w:r>
        <w:rPr>
          <w:rFonts w:eastAsia="Arial" w:cs="Arial"/>
          <w:color w:val="000000"/>
        </w:rPr>
        <w:t xml:space="preserve"> care to</w:t>
      </w:r>
      <w:r w:rsidR="008250FB">
        <w:rPr>
          <w:rFonts w:eastAsia="Arial" w:cs="Arial"/>
          <w:color w:val="000000"/>
        </w:rPr>
        <w:t xml:space="preserve"> more</w:t>
      </w:r>
      <w:r>
        <w:rPr>
          <w:rFonts w:eastAsia="Arial" w:cs="Arial"/>
          <w:color w:val="000000"/>
        </w:rPr>
        <w:t xml:space="preserve"> babies </w:t>
      </w:r>
      <w:r w:rsidR="008250FB">
        <w:rPr>
          <w:rFonts w:eastAsia="Arial" w:cs="Arial"/>
          <w:color w:val="000000"/>
        </w:rPr>
        <w:t>when it opens in</w:t>
      </w:r>
      <w:r>
        <w:rPr>
          <w:rFonts w:eastAsia="Arial" w:cs="Arial"/>
          <w:color w:val="000000"/>
        </w:rPr>
        <w:t xml:space="preserve"> </w:t>
      </w:r>
      <w:r w:rsidR="00171ED3">
        <w:rPr>
          <w:rFonts w:eastAsia="Arial" w:cs="Arial"/>
          <w:color w:val="000000"/>
        </w:rPr>
        <w:t xml:space="preserve">summer </w:t>
      </w:r>
      <w:r>
        <w:rPr>
          <w:rFonts w:eastAsia="Arial" w:cs="Arial"/>
          <w:color w:val="000000"/>
        </w:rPr>
        <w:t>2026.</w:t>
      </w:r>
      <w:r w:rsidR="008250FB">
        <w:rPr>
          <w:rFonts w:eastAsia="Arial" w:cs="Arial"/>
          <w:color w:val="000000"/>
        </w:rPr>
        <w:t xml:space="preserve"> Currently, </w:t>
      </w:r>
      <w:r w:rsidR="0050220A">
        <w:rPr>
          <w:rFonts w:eastAsia="Arial" w:cs="Arial"/>
          <w:color w:val="000000"/>
        </w:rPr>
        <w:t xml:space="preserve">babies who require </w:t>
      </w:r>
      <w:r w:rsidR="008250FB">
        <w:rPr>
          <w:rFonts w:eastAsia="Arial" w:cs="Arial"/>
          <w:color w:val="000000"/>
        </w:rPr>
        <w:t>surg</w:t>
      </w:r>
      <w:r w:rsidR="0050220A">
        <w:rPr>
          <w:rFonts w:eastAsia="Arial" w:cs="Arial"/>
          <w:color w:val="000000"/>
        </w:rPr>
        <w:t xml:space="preserve">ery at Alder Hey Hospital </w:t>
      </w:r>
      <w:r w:rsidR="008250FB">
        <w:rPr>
          <w:rFonts w:eastAsia="Arial" w:cs="Arial"/>
          <w:color w:val="000000"/>
        </w:rPr>
        <w:t xml:space="preserve">are cared for </w:t>
      </w:r>
      <w:r w:rsidR="0050220A">
        <w:rPr>
          <w:rFonts w:eastAsia="Arial" w:cs="Arial"/>
          <w:color w:val="000000"/>
        </w:rPr>
        <w:t>in the Neonatal Unit at</w:t>
      </w:r>
      <w:r w:rsidR="008250FB">
        <w:rPr>
          <w:rFonts w:eastAsia="Arial" w:cs="Arial"/>
          <w:color w:val="000000"/>
        </w:rPr>
        <w:t xml:space="preserve"> the Liverpool Women’s Hospital.</w:t>
      </w:r>
      <w:r>
        <w:rPr>
          <w:rFonts w:eastAsia="Arial" w:cs="Arial"/>
          <w:color w:val="000000"/>
        </w:rPr>
        <w:t xml:space="preserve"> </w:t>
      </w:r>
    </w:p>
    <w:p w14:paraId="5686DA5E" w14:textId="77777777" w:rsidR="0000566A" w:rsidRDefault="0000566A" w:rsidP="00D75CCC">
      <w:pPr>
        <w:spacing w:after="0" w:line="360" w:lineRule="auto"/>
        <w:rPr>
          <w:rFonts w:eastAsia="Arial" w:cs="Arial"/>
          <w:color w:val="000000"/>
        </w:rPr>
      </w:pPr>
    </w:p>
    <w:p w14:paraId="0E741FE5" w14:textId="77777777" w:rsidR="0000566A" w:rsidRDefault="0000566A" w:rsidP="00D75CCC">
      <w:pPr>
        <w:pStyle w:val="Heading2"/>
        <w:rPr>
          <w:rFonts w:eastAsia="Arial"/>
        </w:rPr>
      </w:pPr>
      <w:bookmarkStart w:id="23" w:name="_Toc217978240"/>
      <w:r>
        <w:rPr>
          <w:rFonts w:eastAsia="Arial"/>
        </w:rPr>
        <w:t>Location of Current Neonatal Units</w:t>
      </w:r>
      <w:bookmarkEnd w:id="23"/>
    </w:p>
    <w:p w14:paraId="17F83C35" w14:textId="77777777" w:rsidR="0000566A" w:rsidRPr="00E777ED" w:rsidRDefault="0000566A" w:rsidP="00D75CCC">
      <w:pPr>
        <w:spacing w:after="0" w:line="360" w:lineRule="auto"/>
      </w:pPr>
    </w:p>
    <w:p w14:paraId="292A7095" w14:textId="7D99F021" w:rsidR="0000566A" w:rsidRDefault="0000566A" w:rsidP="00D75CCC">
      <w:pPr>
        <w:spacing w:after="0" w:line="360" w:lineRule="auto"/>
      </w:pPr>
      <w:r>
        <w:t xml:space="preserve">The map shows current </w:t>
      </w:r>
      <w:proofErr w:type="gramStart"/>
      <w:r>
        <w:t>North West</w:t>
      </w:r>
      <w:proofErr w:type="gramEnd"/>
      <w:r>
        <w:t xml:space="preserve"> </w:t>
      </w:r>
      <w:r w:rsidR="00171ED3">
        <w:t>n</w:t>
      </w:r>
      <w:r>
        <w:t xml:space="preserve">eonatal </w:t>
      </w:r>
      <w:r w:rsidR="00171ED3">
        <w:t>p</w:t>
      </w:r>
      <w:r>
        <w:t>roviders with a total of 152 cots in Cheshire &amp; Merseyside; 225 cots in Greater Manchester and 92 cots in Lancashire and South Cumbria.</w:t>
      </w:r>
    </w:p>
    <w:p w14:paraId="5C2DC7DD" w14:textId="77777777" w:rsidR="0000566A" w:rsidRPr="00E777ED" w:rsidRDefault="0000566A" w:rsidP="00D75CCC">
      <w:pPr>
        <w:spacing w:after="0" w:line="360" w:lineRule="auto"/>
      </w:pPr>
    </w:p>
    <w:p w14:paraId="63594AEA" w14:textId="62080CC8" w:rsidR="0000566A" w:rsidRDefault="00A509B8" w:rsidP="0000566A">
      <w:r w:rsidRPr="006E799F">
        <w:rPr>
          <w:noProof/>
        </w:rPr>
        <w:lastRenderedPageBreak/>
        <w:drawing>
          <wp:inline distT="0" distB="0" distL="0" distR="0" wp14:anchorId="69DF377C" wp14:editId="38805784">
            <wp:extent cx="5731510" cy="6637062"/>
            <wp:effectExtent l="0" t="0" r="2540" b="0"/>
            <wp:docPr id="528374250" name="Picture 1" descr="Map of North West England showing the locations of neonatal services categorised by unit type, as defined in the map key. Neonatal Intensive Care Units are shown in Lancaster, Preston, Burnley, Blackburn, Southport, and at multiple sites across Liverpool. Local Neonatal Units are located in Morecambe, Blackpool, Ormskirk, Warrington, Chester, Crewe, Stockport, Oldham, Rochdale, and Macclesfield. Neonatal Intensive Care and Surgical Units are identified within Manchester. Special Care Units are also distributed across the region, including sites in Liverpool and surrounding areas. One stand‑alone Neonatal Surgical Unit is shown within the Liverpool area. Together, the map illustrates the distribution of different levels of neonatal care across urban centres, coastal towns, and surrounding areas of North West Englan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8374250" name="Picture 1" descr="Map of North West England showing the locations of neonatal services categorised by unit type, as defined in the map key. Neonatal Intensive Care Units are shown in Lancaster, Preston, Burnley, Blackburn, Southport, and at multiple sites across Liverpool. Local Neonatal Units are located in Morecambe, Blackpool, Ormskirk, Warrington, Chester, Crewe, Stockport, Oldham, Rochdale, and Macclesfield. Neonatal Intensive Care and Surgical Units are identified within Manchester. Special Care Units are also distributed across the region, including sites in Liverpool and surrounding areas. One stand‑alone Neonatal Surgical Unit is shown within the Liverpool area. Together, the map illustrates the distribution of different levels of neonatal care across urban centres, coastal towns, and surrounding areas of North West England."/>
                    <pic:cNvPicPr/>
                  </pic:nvPicPr>
                  <pic:blipFill>
                    <a:blip r:embed="rId13"/>
                    <a:stretch>
                      <a:fillRect/>
                    </a:stretch>
                  </pic:blipFill>
                  <pic:spPr>
                    <a:xfrm>
                      <a:off x="0" y="0"/>
                      <a:ext cx="5731510" cy="6637062"/>
                    </a:xfrm>
                    <a:prstGeom prst="rect">
                      <a:avLst/>
                    </a:prstGeom>
                  </pic:spPr>
                </pic:pic>
              </a:graphicData>
            </a:graphic>
          </wp:inline>
        </w:drawing>
      </w:r>
    </w:p>
    <w:p w14:paraId="3C9B0E95" w14:textId="77777777" w:rsidR="0000566A" w:rsidRDefault="0000566A" w:rsidP="000947A5">
      <w:pPr>
        <w:jc w:val="both"/>
        <w:rPr>
          <w:rFonts w:asciiTheme="minorBidi" w:hAnsiTheme="minorBidi"/>
        </w:rPr>
      </w:pPr>
    </w:p>
    <w:p w14:paraId="68F4206B" w14:textId="77777777" w:rsidR="00A60762" w:rsidRPr="006B7BCC" w:rsidRDefault="00A60762" w:rsidP="000947A5">
      <w:pPr>
        <w:jc w:val="both"/>
        <w:rPr>
          <w:rFonts w:asciiTheme="minorBidi" w:hAnsiTheme="minorBidi"/>
        </w:rPr>
      </w:pPr>
    </w:p>
    <w:p w14:paraId="27004A03" w14:textId="043C7E6C" w:rsidR="00513EEA" w:rsidRDefault="00297CCB" w:rsidP="00297CCB">
      <w:pPr>
        <w:pStyle w:val="Heading1"/>
      </w:pPr>
      <w:bookmarkStart w:id="24" w:name="_Toc217978241"/>
      <w:r>
        <w:t>About the programme</w:t>
      </w:r>
      <w:bookmarkEnd w:id="24"/>
    </w:p>
    <w:p w14:paraId="3C134729" w14:textId="77777777" w:rsidR="00297CCB" w:rsidRDefault="00297CCB" w:rsidP="00297CCB"/>
    <w:p w14:paraId="58265571" w14:textId="77777777" w:rsidR="0000566A" w:rsidRPr="0000566A" w:rsidRDefault="0000566A" w:rsidP="0000566A">
      <w:pPr>
        <w:pStyle w:val="ListParagraph"/>
        <w:numPr>
          <w:ilvl w:val="0"/>
          <w:numId w:val="1"/>
        </w:numPr>
        <w:spacing w:line="360" w:lineRule="auto"/>
        <w:contextualSpacing w:val="0"/>
        <w:outlineLvl w:val="1"/>
        <w:rPr>
          <w:b/>
          <w:iCs/>
          <w:vanish/>
          <w:color w:val="000000" w:themeColor="text1"/>
          <w:sz w:val="28"/>
          <w:szCs w:val="28"/>
        </w:rPr>
      </w:pPr>
      <w:bookmarkStart w:id="25" w:name="_Toc214460482"/>
      <w:bookmarkStart w:id="26" w:name="_Toc214461927"/>
      <w:bookmarkStart w:id="27" w:name="_Toc214541442"/>
      <w:bookmarkStart w:id="28" w:name="_Toc214609848"/>
      <w:bookmarkStart w:id="29" w:name="_Toc215064433"/>
      <w:bookmarkStart w:id="30" w:name="_Toc215146201"/>
      <w:bookmarkStart w:id="31" w:name="_Toc215148467"/>
      <w:bookmarkStart w:id="32" w:name="_Toc216107915"/>
      <w:bookmarkStart w:id="33" w:name="_Toc216111765"/>
      <w:bookmarkStart w:id="34" w:name="_Toc216112593"/>
      <w:bookmarkStart w:id="35" w:name="_Toc216423752"/>
      <w:bookmarkStart w:id="36" w:name="_Toc217899895"/>
      <w:bookmarkStart w:id="37" w:name="_Toc217978242"/>
      <w:bookmarkEnd w:id="25"/>
      <w:bookmarkEnd w:id="26"/>
      <w:bookmarkEnd w:id="27"/>
      <w:bookmarkEnd w:id="28"/>
      <w:bookmarkEnd w:id="29"/>
      <w:bookmarkEnd w:id="30"/>
      <w:bookmarkEnd w:id="31"/>
      <w:bookmarkEnd w:id="32"/>
      <w:bookmarkEnd w:id="33"/>
      <w:bookmarkEnd w:id="34"/>
      <w:bookmarkEnd w:id="35"/>
      <w:bookmarkEnd w:id="36"/>
      <w:bookmarkEnd w:id="37"/>
    </w:p>
    <w:p w14:paraId="22F4DB99" w14:textId="5E17F532" w:rsidR="00297CCB" w:rsidRDefault="00297CCB" w:rsidP="00D75CCC">
      <w:pPr>
        <w:pStyle w:val="Heading2"/>
      </w:pPr>
      <w:bookmarkStart w:id="38" w:name="_Toc217978243"/>
      <w:r>
        <w:t>Who is involved</w:t>
      </w:r>
      <w:bookmarkEnd w:id="38"/>
      <w:r>
        <w:t xml:space="preserve"> </w:t>
      </w:r>
    </w:p>
    <w:p w14:paraId="525D5AC5" w14:textId="5694D115" w:rsidR="00A60762" w:rsidRDefault="00297CCB" w:rsidP="00D75CCC">
      <w:pPr>
        <w:spacing w:before="100" w:beforeAutospacing="1" w:after="0" w:line="360" w:lineRule="auto"/>
        <w:contextualSpacing/>
        <w:rPr>
          <w:rFonts w:asciiTheme="minorBidi" w:eastAsia="Times New Roman" w:hAnsiTheme="minorBidi"/>
          <w:szCs w:val="24"/>
          <w:lang w:eastAsia="en-GB"/>
        </w:rPr>
      </w:pPr>
      <w:r w:rsidRPr="00297CCB">
        <w:rPr>
          <w:rFonts w:asciiTheme="minorBidi" w:eastAsia="Times New Roman" w:hAnsiTheme="minorBidi"/>
          <w:szCs w:val="24"/>
          <w:lang w:eastAsia="en-GB"/>
        </w:rPr>
        <w:t>This Case for Change has been developed by</w:t>
      </w:r>
      <w:r w:rsidR="00B62854">
        <w:rPr>
          <w:rFonts w:asciiTheme="minorBidi" w:eastAsia="Times New Roman" w:hAnsiTheme="minorBidi"/>
          <w:szCs w:val="24"/>
          <w:lang w:eastAsia="en-GB"/>
        </w:rPr>
        <w:t xml:space="preserve"> a specialist programme team</w:t>
      </w:r>
      <w:r w:rsidR="00AC368F">
        <w:rPr>
          <w:rFonts w:asciiTheme="minorBidi" w:eastAsia="Times New Roman" w:hAnsiTheme="minorBidi"/>
          <w:szCs w:val="24"/>
          <w:lang w:eastAsia="en-GB"/>
        </w:rPr>
        <w:t xml:space="preserve">, from within NHS England, working alongside </w:t>
      </w:r>
      <w:r w:rsidR="0089524A">
        <w:rPr>
          <w:rFonts w:asciiTheme="minorBidi" w:eastAsia="Times New Roman" w:hAnsiTheme="minorBidi"/>
          <w:szCs w:val="24"/>
          <w:lang w:eastAsia="en-GB"/>
        </w:rPr>
        <w:t>the three Integrated Care Boards</w:t>
      </w:r>
      <w:r w:rsidR="00B62854">
        <w:rPr>
          <w:rFonts w:asciiTheme="minorBidi" w:eastAsia="Times New Roman" w:hAnsiTheme="minorBidi"/>
          <w:szCs w:val="24"/>
          <w:lang w:eastAsia="en-GB"/>
        </w:rPr>
        <w:t xml:space="preserve"> in the North West</w:t>
      </w:r>
      <w:r w:rsidR="0089524A">
        <w:rPr>
          <w:rFonts w:asciiTheme="minorBidi" w:eastAsia="Times New Roman" w:hAnsiTheme="minorBidi"/>
          <w:szCs w:val="24"/>
          <w:lang w:eastAsia="en-GB"/>
        </w:rPr>
        <w:t xml:space="preserve"> (Cheshire &amp; Merseyside, Greater Manchester and Lancashire &amp; South Cumbria)</w:t>
      </w:r>
      <w:r w:rsidR="00934484">
        <w:rPr>
          <w:rFonts w:asciiTheme="minorBidi" w:eastAsia="Times New Roman" w:hAnsiTheme="minorBidi"/>
          <w:szCs w:val="24"/>
          <w:lang w:eastAsia="en-GB"/>
        </w:rPr>
        <w:t xml:space="preserve"> </w:t>
      </w:r>
      <w:r w:rsidRPr="00297CCB">
        <w:rPr>
          <w:rFonts w:asciiTheme="minorBidi" w:eastAsia="Times New Roman" w:hAnsiTheme="minorBidi"/>
          <w:szCs w:val="24"/>
          <w:lang w:eastAsia="en-GB"/>
        </w:rPr>
        <w:t xml:space="preserve">as part of work to improve specialist services for children and babies </w:t>
      </w:r>
      <w:r w:rsidRPr="00297CCB">
        <w:rPr>
          <w:rFonts w:asciiTheme="minorBidi" w:eastAsia="Times New Roman" w:hAnsiTheme="minorBidi"/>
          <w:szCs w:val="24"/>
          <w:lang w:eastAsia="en-GB"/>
        </w:rPr>
        <w:lastRenderedPageBreak/>
        <w:t>across a number of different areas of children’s health care, including neonatal critical care.</w:t>
      </w:r>
    </w:p>
    <w:p w14:paraId="05B5F959" w14:textId="77777777" w:rsidR="00D75CCC" w:rsidRPr="00297CCB" w:rsidRDefault="00D75CCC" w:rsidP="00D75CCC">
      <w:pPr>
        <w:spacing w:before="100" w:beforeAutospacing="1" w:after="0" w:line="360" w:lineRule="auto"/>
        <w:contextualSpacing/>
        <w:rPr>
          <w:rFonts w:asciiTheme="minorBidi" w:eastAsia="Times New Roman" w:hAnsiTheme="minorBidi"/>
          <w:szCs w:val="24"/>
          <w:lang w:eastAsia="en-GB"/>
        </w:rPr>
      </w:pPr>
    </w:p>
    <w:p w14:paraId="55CCEE91" w14:textId="4DEA41EC" w:rsidR="00297CCB" w:rsidRPr="00297CCB" w:rsidRDefault="00297CCB" w:rsidP="00D75CCC">
      <w:pPr>
        <w:spacing w:before="100" w:beforeAutospacing="1" w:after="0" w:line="360" w:lineRule="auto"/>
        <w:contextualSpacing/>
        <w:rPr>
          <w:rFonts w:asciiTheme="minorBidi" w:eastAsia="Times New Roman" w:hAnsiTheme="minorBidi"/>
          <w:szCs w:val="24"/>
          <w:lang w:eastAsia="en-GB"/>
        </w:rPr>
      </w:pPr>
      <w:r w:rsidRPr="00297CCB">
        <w:rPr>
          <w:rFonts w:asciiTheme="minorBidi" w:eastAsia="Times New Roman" w:hAnsiTheme="minorBidi"/>
          <w:szCs w:val="24"/>
          <w:lang w:eastAsia="en-GB"/>
        </w:rPr>
        <w:t xml:space="preserve">It is also being closely supported by the </w:t>
      </w:r>
      <w:proofErr w:type="gramStart"/>
      <w:r w:rsidRPr="00297CCB">
        <w:rPr>
          <w:rFonts w:asciiTheme="minorBidi" w:eastAsia="Times New Roman" w:hAnsiTheme="minorBidi"/>
          <w:szCs w:val="24"/>
          <w:lang w:eastAsia="en-GB"/>
        </w:rPr>
        <w:t>North West</w:t>
      </w:r>
      <w:proofErr w:type="gramEnd"/>
      <w:r w:rsidRPr="00297CCB">
        <w:rPr>
          <w:rFonts w:asciiTheme="minorBidi" w:eastAsia="Times New Roman" w:hAnsiTheme="minorBidi"/>
          <w:szCs w:val="24"/>
          <w:lang w:eastAsia="en-GB"/>
        </w:rPr>
        <w:t xml:space="preserve"> Neonatal Operational Delivery Network (NWNODN), a network that represents </w:t>
      </w:r>
      <w:r w:rsidR="008250FB">
        <w:rPr>
          <w:rFonts w:asciiTheme="minorBidi" w:eastAsia="Times New Roman" w:hAnsiTheme="minorBidi"/>
          <w:szCs w:val="24"/>
          <w:lang w:eastAsia="en-GB"/>
        </w:rPr>
        <w:t xml:space="preserve">all </w:t>
      </w:r>
      <w:r w:rsidRPr="00297CCB">
        <w:rPr>
          <w:rFonts w:asciiTheme="minorBidi" w:eastAsia="Times New Roman" w:hAnsiTheme="minorBidi"/>
          <w:szCs w:val="24"/>
          <w:lang w:eastAsia="en-GB"/>
        </w:rPr>
        <w:t>hospital neonatal units from across the region, working together to improve neonatal care for babies and their families.</w:t>
      </w:r>
      <w:r w:rsidR="00E11C05">
        <w:rPr>
          <w:rFonts w:asciiTheme="minorBidi" w:eastAsia="Times New Roman" w:hAnsiTheme="minorBidi"/>
          <w:szCs w:val="24"/>
          <w:lang w:eastAsia="en-GB"/>
        </w:rPr>
        <w:t xml:space="preserve"> Maternity systems are also closely involved in this review.</w:t>
      </w:r>
    </w:p>
    <w:p w14:paraId="6AC2BE9D" w14:textId="1CCF0231" w:rsidR="00542FD8" w:rsidRPr="00A60762" w:rsidRDefault="00297CCB" w:rsidP="00D75CCC">
      <w:pPr>
        <w:spacing w:after="0" w:line="360" w:lineRule="auto"/>
        <w:rPr>
          <w:rFonts w:asciiTheme="minorBidi" w:hAnsiTheme="minorBidi"/>
          <w:szCs w:val="24"/>
        </w:rPr>
      </w:pPr>
      <w:r w:rsidRPr="00297CCB">
        <w:rPr>
          <w:rFonts w:asciiTheme="minorBidi" w:eastAsia="Times New Roman" w:hAnsiTheme="minorBidi"/>
          <w:szCs w:val="24"/>
          <w:lang w:eastAsia="en-GB"/>
        </w:rPr>
        <w:t> </w:t>
      </w:r>
    </w:p>
    <w:p w14:paraId="4C17763C" w14:textId="4ADEC16A" w:rsidR="004A398A" w:rsidRPr="00A67D08" w:rsidRDefault="00A67D08" w:rsidP="00D75CCC">
      <w:pPr>
        <w:pStyle w:val="Heading2"/>
      </w:pPr>
      <w:bookmarkStart w:id="39" w:name="_Toc217978244"/>
      <w:r w:rsidRPr="00A67D08">
        <w:t>Vision</w:t>
      </w:r>
      <w:bookmarkEnd w:id="39"/>
    </w:p>
    <w:p w14:paraId="3B1FB689" w14:textId="77777777" w:rsidR="00A67D08" w:rsidRDefault="00A67D08" w:rsidP="00D75CCC">
      <w:pPr>
        <w:spacing w:after="0" w:line="360" w:lineRule="auto"/>
      </w:pPr>
    </w:p>
    <w:p w14:paraId="324DA332" w14:textId="39948B6E" w:rsidR="00A60762" w:rsidRDefault="00533A2A" w:rsidP="00D75CCC">
      <w:pPr>
        <w:spacing w:after="0" w:line="360" w:lineRule="auto"/>
        <w:rPr>
          <w:rFonts w:asciiTheme="minorBidi" w:hAnsiTheme="minorBidi"/>
        </w:rPr>
      </w:pPr>
      <w:r>
        <w:rPr>
          <w:rFonts w:asciiTheme="minorBidi" w:hAnsiTheme="minorBidi"/>
        </w:rPr>
        <w:t xml:space="preserve">The national vision for </w:t>
      </w:r>
      <w:r w:rsidR="00171ED3">
        <w:rPr>
          <w:rFonts w:asciiTheme="minorBidi" w:hAnsiTheme="minorBidi"/>
        </w:rPr>
        <w:t>n</w:t>
      </w:r>
      <w:r>
        <w:rPr>
          <w:rFonts w:asciiTheme="minorBidi" w:hAnsiTheme="minorBidi"/>
        </w:rPr>
        <w:t xml:space="preserve">eonatal </w:t>
      </w:r>
      <w:r w:rsidR="00171ED3">
        <w:rPr>
          <w:rFonts w:asciiTheme="minorBidi" w:hAnsiTheme="minorBidi"/>
        </w:rPr>
        <w:t>s</w:t>
      </w:r>
      <w:r>
        <w:rPr>
          <w:rFonts w:asciiTheme="minorBidi" w:hAnsiTheme="minorBidi"/>
        </w:rPr>
        <w:t xml:space="preserve">ervices, drawn from the Neonatal Critical Care Review completed in 2019, is that </w:t>
      </w:r>
      <w:r w:rsidR="00F01948">
        <w:rPr>
          <w:rFonts w:asciiTheme="minorBidi" w:hAnsiTheme="minorBidi"/>
        </w:rPr>
        <w:t xml:space="preserve">there </w:t>
      </w:r>
      <w:r>
        <w:rPr>
          <w:rFonts w:asciiTheme="minorBidi" w:hAnsiTheme="minorBidi"/>
        </w:rPr>
        <w:t>should be a seamless, responsive and multidisciplinary service that is built around the needs of new-born babies and the involvement of families</w:t>
      </w:r>
      <w:r w:rsidR="0089524A">
        <w:rPr>
          <w:rFonts w:asciiTheme="minorBidi" w:hAnsiTheme="minorBidi"/>
        </w:rPr>
        <w:t xml:space="preserve"> and carers</w:t>
      </w:r>
      <w:r>
        <w:rPr>
          <w:rFonts w:asciiTheme="minorBidi" w:hAnsiTheme="minorBidi"/>
        </w:rPr>
        <w:t xml:space="preserve"> in their care.</w:t>
      </w:r>
      <w:r w:rsidR="00F01948">
        <w:rPr>
          <w:rFonts w:asciiTheme="minorBidi" w:hAnsiTheme="minorBidi"/>
        </w:rPr>
        <w:t xml:space="preserve"> </w:t>
      </w:r>
    </w:p>
    <w:p w14:paraId="5653BAEB" w14:textId="77777777" w:rsidR="00D75CCC" w:rsidRPr="00A60762" w:rsidRDefault="00D75CCC" w:rsidP="00D75CCC">
      <w:pPr>
        <w:spacing w:after="0" w:line="360" w:lineRule="auto"/>
      </w:pPr>
    </w:p>
    <w:p w14:paraId="17975CC3" w14:textId="6BE6BC72" w:rsidR="00CF2539" w:rsidRDefault="00533A2A" w:rsidP="00EF7214">
      <w:pPr>
        <w:spacing w:after="0" w:line="360" w:lineRule="auto"/>
        <w:rPr>
          <w:rFonts w:eastAsia="Calibri" w:cs="Arial"/>
        </w:rPr>
      </w:pPr>
      <w:r w:rsidRPr="11C05F0E">
        <w:rPr>
          <w:rFonts w:eastAsia="Calibri" w:cs="Arial"/>
        </w:rPr>
        <w:t xml:space="preserve">Our aim is to deliver the best possible </w:t>
      </w:r>
      <w:r w:rsidRPr="37CDADB9">
        <w:rPr>
          <w:rFonts w:eastAsia="Calibri" w:cs="Arial"/>
        </w:rPr>
        <w:t>neonatal</w:t>
      </w:r>
      <w:r w:rsidRPr="7DC09084">
        <w:rPr>
          <w:rFonts w:eastAsia="Calibri" w:cs="Arial"/>
        </w:rPr>
        <w:t xml:space="preserve"> healthcare</w:t>
      </w:r>
      <w:r w:rsidRPr="11C05F0E">
        <w:rPr>
          <w:rFonts w:eastAsia="Calibri" w:cs="Arial"/>
        </w:rPr>
        <w:t xml:space="preserve"> for the population of the </w:t>
      </w:r>
      <w:proofErr w:type="gramStart"/>
      <w:r w:rsidRPr="11C05F0E">
        <w:rPr>
          <w:rFonts w:eastAsia="Calibri" w:cs="Arial"/>
        </w:rPr>
        <w:t>North West</w:t>
      </w:r>
      <w:proofErr w:type="gramEnd"/>
      <w:r w:rsidRPr="11C05F0E">
        <w:rPr>
          <w:rFonts w:eastAsia="Calibri" w:cs="Arial"/>
        </w:rPr>
        <w:t xml:space="preserve"> of England.</w:t>
      </w:r>
      <w:r w:rsidR="00F01948">
        <w:rPr>
          <w:rFonts w:eastAsia="Calibri" w:cs="Arial"/>
        </w:rPr>
        <w:t xml:space="preserve"> </w:t>
      </w:r>
      <w:r w:rsidRPr="11C05F0E">
        <w:rPr>
          <w:rFonts w:eastAsia="Calibri" w:cs="Arial"/>
        </w:rPr>
        <w:t>Demand for neonatal care is</w:t>
      </w:r>
      <w:r w:rsidR="0089524A">
        <w:rPr>
          <w:rFonts w:eastAsia="Calibri" w:cs="Arial"/>
        </w:rPr>
        <w:t xml:space="preserve"> influenced by </w:t>
      </w:r>
      <w:proofErr w:type="gramStart"/>
      <w:r w:rsidR="0089524A">
        <w:rPr>
          <w:rFonts w:eastAsia="Calibri" w:cs="Arial"/>
        </w:rPr>
        <w:t>a number of</w:t>
      </w:r>
      <w:proofErr w:type="gramEnd"/>
      <w:r w:rsidR="0089524A">
        <w:rPr>
          <w:rFonts w:eastAsia="Calibri" w:cs="Arial"/>
        </w:rPr>
        <w:t xml:space="preserve"> external factors</w:t>
      </w:r>
      <w:r w:rsidR="00D31726">
        <w:rPr>
          <w:rFonts w:eastAsia="Calibri" w:cs="Arial"/>
        </w:rPr>
        <w:t>. This includes reducing numbers of teenage pregnancies</w:t>
      </w:r>
      <w:r w:rsidR="001A2A11">
        <w:rPr>
          <w:rFonts w:eastAsia="Calibri" w:cs="Arial"/>
        </w:rPr>
        <w:t xml:space="preserve"> </w:t>
      </w:r>
      <w:r w:rsidR="008250FB">
        <w:rPr>
          <w:rFonts w:eastAsia="Calibri" w:cs="Arial"/>
        </w:rPr>
        <w:t xml:space="preserve">and </w:t>
      </w:r>
      <w:r w:rsidR="00D31726">
        <w:rPr>
          <w:rFonts w:eastAsia="Calibri" w:cs="Arial"/>
        </w:rPr>
        <w:t>smoking rates</w:t>
      </w:r>
      <w:r w:rsidR="001A2A11">
        <w:rPr>
          <w:rFonts w:eastAsia="Calibri" w:cs="Arial"/>
        </w:rPr>
        <w:t>.</w:t>
      </w:r>
      <w:r w:rsidR="00C46240">
        <w:rPr>
          <w:rFonts w:eastAsia="Calibri" w:cs="Arial"/>
        </w:rPr>
        <w:t xml:space="preserve"> </w:t>
      </w:r>
      <w:r w:rsidR="001A2A11">
        <w:rPr>
          <w:rFonts w:eastAsia="Calibri" w:cs="Arial"/>
        </w:rPr>
        <w:t>These have</w:t>
      </w:r>
      <w:r w:rsidR="00D31726">
        <w:rPr>
          <w:rFonts w:eastAsia="Calibri" w:cs="Arial"/>
        </w:rPr>
        <w:t xml:space="preserve"> a positive impact on babies requiring additional support</w:t>
      </w:r>
      <w:r w:rsidR="00114ACF">
        <w:rPr>
          <w:rFonts w:eastAsia="Calibri" w:cs="Arial"/>
        </w:rPr>
        <w:t>. H</w:t>
      </w:r>
      <w:r w:rsidR="00D31726">
        <w:rPr>
          <w:rFonts w:eastAsia="Calibri" w:cs="Arial"/>
        </w:rPr>
        <w:t>owever</w:t>
      </w:r>
      <w:r w:rsidR="00114ACF">
        <w:rPr>
          <w:rFonts w:eastAsia="Calibri" w:cs="Arial"/>
        </w:rPr>
        <w:t>,</w:t>
      </w:r>
      <w:r w:rsidR="00D31726">
        <w:rPr>
          <w:rFonts w:eastAsia="Calibri" w:cs="Arial"/>
        </w:rPr>
        <w:t xml:space="preserve"> high levels of deprivation, including poor diet and health education, mothers having babies later in life and increasing numbers of IVF babies all contribute to demand on services</w:t>
      </w:r>
      <w:r w:rsidR="00171ED3">
        <w:rPr>
          <w:rFonts w:eastAsia="Calibri" w:cs="Arial"/>
        </w:rPr>
        <w:t>.</w:t>
      </w:r>
      <w:r w:rsidR="00D31726">
        <w:rPr>
          <w:rFonts w:eastAsia="Calibri" w:cs="Arial"/>
        </w:rPr>
        <w:t xml:space="preserve"> </w:t>
      </w:r>
    </w:p>
    <w:p w14:paraId="1D77B212" w14:textId="77777777" w:rsidR="00CF2539" w:rsidRDefault="00CF2539" w:rsidP="00EF7214">
      <w:pPr>
        <w:spacing w:after="0" w:line="360" w:lineRule="auto"/>
        <w:rPr>
          <w:rFonts w:eastAsia="Calibri" w:cs="Arial"/>
        </w:rPr>
      </w:pPr>
    </w:p>
    <w:p w14:paraId="3D7950F5" w14:textId="40DDDF74" w:rsidR="00EF7214" w:rsidRPr="00EF7214" w:rsidRDefault="00171ED3" w:rsidP="00EF7214">
      <w:pPr>
        <w:spacing w:after="0" w:line="360" w:lineRule="auto"/>
        <w:rPr>
          <w:rFonts w:eastAsia="Calibri" w:cs="Arial"/>
        </w:rPr>
      </w:pPr>
      <w:r>
        <w:rPr>
          <w:rFonts w:eastAsia="Calibri" w:cs="Arial"/>
        </w:rPr>
        <w:t xml:space="preserve">The </w:t>
      </w:r>
      <w:proofErr w:type="gramStart"/>
      <w:r w:rsidR="00CF2539">
        <w:rPr>
          <w:rFonts w:eastAsia="Calibri" w:cs="Arial"/>
        </w:rPr>
        <w:t>N</w:t>
      </w:r>
      <w:r>
        <w:rPr>
          <w:rFonts w:eastAsia="Calibri" w:cs="Arial"/>
        </w:rPr>
        <w:t xml:space="preserve">orth </w:t>
      </w:r>
      <w:r w:rsidR="00CF2539">
        <w:rPr>
          <w:rFonts w:eastAsia="Calibri" w:cs="Arial"/>
        </w:rPr>
        <w:t>W</w:t>
      </w:r>
      <w:r>
        <w:rPr>
          <w:rFonts w:eastAsia="Calibri" w:cs="Arial"/>
        </w:rPr>
        <w:t>est</w:t>
      </w:r>
      <w:proofErr w:type="gramEnd"/>
      <w:r>
        <w:rPr>
          <w:rFonts w:eastAsia="Calibri" w:cs="Arial"/>
        </w:rPr>
        <w:t xml:space="preserve"> has higher incidence of smoking in pregnancy</w:t>
      </w:r>
      <w:r w:rsidR="00EF7214">
        <w:rPr>
          <w:rFonts w:eastAsia="Calibri" w:cs="Arial"/>
        </w:rPr>
        <w:t xml:space="preserve">, with almost 15% of babies being born to mothers who smoke, which is the third highest rate in the country </w:t>
      </w:r>
      <w:r>
        <w:rPr>
          <w:rFonts w:eastAsia="Calibri" w:cs="Arial"/>
        </w:rPr>
        <w:t xml:space="preserve">and teenage pregnancies that many other areas of the country. </w:t>
      </w:r>
      <w:r w:rsidR="00D31726">
        <w:rPr>
          <w:rFonts w:eastAsia="Calibri" w:cs="Arial"/>
        </w:rPr>
        <w:t>L</w:t>
      </w:r>
      <w:r w:rsidR="00533A2A" w:rsidRPr="11C05F0E">
        <w:rPr>
          <w:rFonts w:eastAsia="Calibri" w:cs="Arial"/>
        </w:rPr>
        <w:t>ong-term conditions, such as diabetes</w:t>
      </w:r>
      <w:r w:rsidR="00D31726">
        <w:rPr>
          <w:rFonts w:eastAsia="Calibri" w:cs="Arial"/>
        </w:rPr>
        <w:t>, frequently create complications for newborn babies again all impacting on numbers of</w:t>
      </w:r>
      <w:r w:rsidR="00533A2A" w:rsidRPr="11C05F0E">
        <w:rPr>
          <w:rFonts w:eastAsia="Calibri" w:cs="Arial"/>
        </w:rPr>
        <w:t xml:space="preserve"> babies requiring neonatal support.</w:t>
      </w:r>
      <w:r>
        <w:rPr>
          <w:rFonts w:eastAsia="Calibri" w:cs="Arial"/>
        </w:rPr>
        <w:t xml:space="preserve"> Again, the </w:t>
      </w:r>
      <w:proofErr w:type="gramStart"/>
      <w:r w:rsidR="00CF2539">
        <w:rPr>
          <w:rFonts w:eastAsia="Calibri" w:cs="Arial"/>
        </w:rPr>
        <w:t>N</w:t>
      </w:r>
      <w:r>
        <w:rPr>
          <w:rFonts w:eastAsia="Calibri" w:cs="Arial"/>
        </w:rPr>
        <w:t xml:space="preserve">orth </w:t>
      </w:r>
      <w:r w:rsidR="00CF2539">
        <w:rPr>
          <w:rFonts w:eastAsia="Calibri" w:cs="Arial"/>
        </w:rPr>
        <w:t>W</w:t>
      </w:r>
      <w:r>
        <w:rPr>
          <w:rFonts w:eastAsia="Calibri" w:cs="Arial"/>
        </w:rPr>
        <w:t>est</w:t>
      </w:r>
      <w:proofErr w:type="gramEnd"/>
      <w:r>
        <w:rPr>
          <w:rFonts w:eastAsia="Calibri" w:cs="Arial"/>
        </w:rPr>
        <w:t xml:space="preserve"> has a higher incidence of </w:t>
      </w:r>
      <w:r w:rsidR="00EF7214">
        <w:rPr>
          <w:rFonts w:eastAsia="Calibri" w:cs="Arial"/>
        </w:rPr>
        <w:t>long-term</w:t>
      </w:r>
      <w:r>
        <w:rPr>
          <w:rFonts w:eastAsia="Calibri" w:cs="Arial"/>
        </w:rPr>
        <w:t xml:space="preserve"> conditions, mainly linked to deprivation, than most of the country</w:t>
      </w:r>
      <w:r w:rsidR="00EF7214">
        <w:rPr>
          <w:rFonts w:eastAsia="Calibri" w:cs="Arial"/>
        </w:rPr>
        <w:t xml:space="preserve">. This impacts and leads to the </w:t>
      </w:r>
      <w:proofErr w:type="gramStart"/>
      <w:r w:rsidR="00EF7214">
        <w:rPr>
          <w:rFonts w:eastAsia="Calibri" w:cs="Arial"/>
        </w:rPr>
        <w:t>North West</w:t>
      </w:r>
      <w:proofErr w:type="gramEnd"/>
      <w:r w:rsidR="00EF7214">
        <w:rPr>
          <w:rFonts w:eastAsia="Calibri" w:cs="Arial"/>
        </w:rPr>
        <w:t xml:space="preserve"> having the second worst neonatal and still</w:t>
      </w:r>
      <w:r w:rsidR="00CF2539">
        <w:rPr>
          <w:rFonts w:eastAsia="Calibri" w:cs="Arial"/>
        </w:rPr>
        <w:t xml:space="preserve"> birth</w:t>
      </w:r>
      <w:r w:rsidR="00EF7214">
        <w:rPr>
          <w:rFonts w:eastAsia="Calibri" w:cs="Arial"/>
        </w:rPr>
        <w:t xml:space="preserve"> mortality rates in the country</w:t>
      </w:r>
      <w:r w:rsidR="00CF2539">
        <w:rPr>
          <w:rFonts w:eastAsia="Calibri" w:cs="Arial"/>
        </w:rPr>
        <w:t xml:space="preserve">, </w:t>
      </w:r>
      <w:r w:rsidR="00EF7214">
        <w:rPr>
          <w:rFonts w:eastAsia="Calibri" w:cs="Arial"/>
        </w:rPr>
        <w:t xml:space="preserve">alongside a high regional rate of infant mortality. </w:t>
      </w:r>
    </w:p>
    <w:p w14:paraId="7F6E7805" w14:textId="77777777" w:rsidR="00171ED3" w:rsidRDefault="00171ED3" w:rsidP="00D75CCC">
      <w:pPr>
        <w:spacing w:after="0" w:line="360" w:lineRule="auto"/>
        <w:rPr>
          <w:rFonts w:eastAsia="Calibri" w:cs="Arial"/>
        </w:rPr>
      </w:pPr>
    </w:p>
    <w:p w14:paraId="3C283704" w14:textId="4BFF4E94" w:rsidR="00533A2A" w:rsidRDefault="00533A2A" w:rsidP="00D75CCC">
      <w:pPr>
        <w:spacing w:after="0" w:line="360" w:lineRule="auto"/>
        <w:rPr>
          <w:rFonts w:eastAsia="Calibri" w:cs="Arial"/>
        </w:rPr>
      </w:pPr>
      <w:r w:rsidRPr="11C05F0E">
        <w:rPr>
          <w:rFonts w:eastAsia="Calibri" w:cs="Arial"/>
        </w:rPr>
        <w:t>People’s healthcare needs are changing, as is the way that the NHS functions.</w:t>
      </w:r>
      <w:r w:rsidR="00F01948">
        <w:rPr>
          <w:rFonts w:eastAsia="Calibri" w:cs="Arial"/>
        </w:rPr>
        <w:t xml:space="preserve"> </w:t>
      </w:r>
      <w:r w:rsidRPr="11C05F0E">
        <w:rPr>
          <w:rFonts w:eastAsia="Calibri" w:cs="Arial"/>
        </w:rPr>
        <w:t xml:space="preserve">We believe that we need to review our model of healthcare of neonates across the </w:t>
      </w:r>
      <w:proofErr w:type="gramStart"/>
      <w:r w:rsidRPr="11C05F0E">
        <w:rPr>
          <w:rFonts w:eastAsia="Calibri" w:cs="Arial"/>
        </w:rPr>
        <w:t xml:space="preserve">North </w:t>
      </w:r>
      <w:r w:rsidRPr="11C05F0E">
        <w:rPr>
          <w:rFonts w:eastAsia="Calibri" w:cs="Arial"/>
        </w:rPr>
        <w:lastRenderedPageBreak/>
        <w:t>West</w:t>
      </w:r>
      <w:proofErr w:type="gramEnd"/>
      <w:r w:rsidRPr="11C05F0E">
        <w:rPr>
          <w:rFonts w:eastAsia="Calibri" w:cs="Arial"/>
        </w:rPr>
        <w:t xml:space="preserve"> now, so that we are in the best position to provide high quality care, reducing mortality</w:t>
      </w:r>
      <w:r w:rsidRPr="060876BA">
        <w:rPr>
          <w:rFonts w:eastAsia="Calibri" w:cs="Arial"/>
        </w:rPr>
        <w:t xml:space="preserve"> and</w:t>
      </w:r>
      <w:r w:rsidRPr="11C05F0E">
        <w:rPr>
          <w:rFonts w:eastAsia="Calibri" w:cs="Arial"/>
        </w:rPr>
        <w:t xml:space="preserve"> delivering the best outcomes in the long term</w:t>
      </w:r>
      <w:r w:rsidR="00F01948">
        <w:rPr>
          <w:rFonts w:eastAsia="Calibri" w:cs="Arial"/>
        </w:rPr>
        <w:t>.</w:t>
      </w:r>
    </w:p>
    <w:p w14:paraId="00367138" w14:textId="77777777" w:rsidR="00D75CCC" w:rsidRDefault="00D75CCC" w:rsidP="00D75CCC">
      <w:pPr>
        <w:spacing w:after="0" w:line="360" w:lineRule="auto"/>
        <w:rPr>
          <w:rFonts w:eastAsia="Calibri" w:cs="Arial"/>
        </w:rPr>
      </w:pPr>
    </w:p>
    <w:p w14:paraId="6DD37BDA" w14:textId="01B8C599" w:rsidR="00533A2A" w:rsidRDefault="00365E2B" w:rsidP="00D75CCC">
      <w:pPr>
        <w:spacing w:after="0" w:line="360" w:lineRule="auto"/>
        <w:rPr>
          <w:rFonts w:eastAsia="Calibri" w:cs="Arial"/>
        </w:rPr>
      </w:pPr>
      <w:r>
        <w:rPr>
          <w:rFonts w:eastAsia="Calibri" w:cs="Arial"/>
        </w:rPr>
        <w:t xml:space="preserve">We want to deliver a service </w:t>
      </w:r>
      <w:r w:rsidR="00CF2539">
        <w:rPr>
          <w:rFonts w:eastAsia="Calibri" w:cs="Arial"/>
        </w:rPr>
        <w:t xml:space="preserve">that </w:t>
      </w:r>
      <w:r w:rsidR="00CF2539" w:rsidRPr="6E705ED8">
        <w:rPr>
          <w:rFonts w:eastAsia="Calibri" w:cs="Arial"/>
        </w:rPr>
        <w:t>meets</w:t>
      </w:r>
      <w:r w:rsidR="00533A2A" w:rsidRPr="6E705ED8">
        <w:rPr>
          <w:rFonts w:eastAsia="Calibri" w:cs="Arial"/>
        </w:rPr>
        <w:t xml:space="preserve"> national standards and service specifications, </w:t>
      </w:r>
      <w:r>
        <w:rPr>
          <w:rFonts w:eastAsia="Calibri" w:cs="Arial"/>
        </w:rPr>
        <w:t>uses health resources as effectively as possible</w:t>
      </w:r>
      <w:r w:rsidR="0000566A">
        <w:rPr>
          <w:rFonts w:eastAsia="Calibri" w:cs="Arial"/>
        </w:rPr>
        <w:t xml:space="preserve"> </w:t>
      </w:r>
      <w:r w:rsidR="00533A2A" w:rsidRPr="6E705ED8">
        <w:rPr>
          <w:rFonts w:eastAsia="Calibri" w:cs="Arial"/>
        </w:rPr>
        <w:t>and ensure</w:t>
      </w:r>
      <w:r>
        <w:rPr>
          <w:rFonts w:eastAsia="Calibri" w:cs="Arial"/>
        </w:rPr>
        <w:t xml:space="preserve">s </w:t>
      </w:r>
      <w:r w:rsidR="00533A2A" w:rsidRPr="6E705ED8">
        <w:rPr>
          <w:rFonts w:eastAsia="Calibri" w:cs="Arial"/>
        </w:rPr>
        <w:t>the best patient outcomes, reducing long term disability and mortality.</w:t>
      </w:r>
      <w:r w:rsidR="00F01948">
        <w:rPr>
          <w:rFonts w:eastAsia="Calibri" w:cs="Arial"/>
        </w:rPr>
        <w:t xml:space="preserve"> </w:t>
      </w:r>
      <w:r w:rsidR="00533A2A" w:rsidRPr="6E705ED8">
        <w:rPr>
          <w:rFonts w:eastAsia="Calibri" w:cs="Arial"/>
        </w:rPr>
        <w:t>The programme also aims to ensure the right care is offered at the right time and in the right place.</w:t>
      </w:r>
      <w:r w:rsidR="00F01948">
        <w:rPr>
          <w:rFonts w:eastAsia="Calibri" w:cs="Arial"/>
        </w:rPr>
        <w:t xml:space="preserve"> </w:t>
      </w:r>
      <w:r w:rsidR="00533A2A" w:rsidRPr="6E705ED8">
        <w:rPr>
          <w:rFonts w:eastAsia="Calibri" w:cs="Arial"/>
        </w:rPr>
        <w:t>This means that if expectant mothers are known to be having a baby that will likely require neonatal support, then the baby needs to be born at a service which has a corresponding neonatal service co</w:t>
      </w:r>
      <w:r w:rsidR="00F01948">
        <w:rPr>
          <w:rFonts w:eastAsia="Calibri" w:cs="Arial"/>
        </w:rPr>
        <w:t>-</w:t>
      </w:r>
      <w:r w:rsidR="00533A2A" w:rsidRPr="6E705ED8">
        <w:rPr>
          <w:rFonts w:eastAsia="Calibri" w:cs="Arial"/>
        </w:rPr>
        <w:t xml:space="preserve">located. </w:t>
      </w:r>
      <w:r w:rsidR="00533A2A" w:rsidRPr="16661C9C">
        <w:rPr>
          <w:rFonts w:eastAsia="Calibri" w:cs="Arial"/>
        </w:rPr>
        <w:t>As part of the review</w:t>
      </w:r>
      <w:r w:rsidR="00533A2A" w:rsidRPr="3625CAB1">
        <w:rPr>
          <w:rFonts w:eastAsia="Calibri" w:cs="Arial"/>
        </w:rPr>
        <w:t>,</w:t>
      </w:r>
      <w:r w:rsidR="00533A2A" w:rsidRPr="27A45738">
        <w:rPr>
          <w:rFonts w:eastAsia="Calibri" w:cs="Arial"/>
        </w:rPr>
        <w:t xml:space="preserve"> </w:t>
      </w:r>
      <w:r w:rsidR="00533A2A" w:rsidRPr="16661C9C">
        <w:rPr>
          <w:rFonts w:eastAsia="Calibri" w:cs="Arial"/>
        </w:rPr>
        <w:t xml:space="preserve">we will be </w:t>
      </w:r>
      <w:r w:rsidR="00533A2A" w:rsidRPr="1D30C26F">
        <w:rPr>
          <w:rFonts w:eastAsia="Calibri" w:cs="Arial"/>
        </w:rPr>
        <w:t xml:space="preserve">modelling workforce </w:t>
      </w:r>
      <w:r w:rsidR="00533A2A" w:rsidRPr="6F4DF0CE">
        <w:rPr>
          <w:rFonts w:eastAsia="Calibri" w:cs="Arial"/>
        </w:rPr>
        <w:t xml:space="preserve">needs to ensure that </w:t>
      </w:r>
      <w:r w:rsidR="00533A2A" w:rsidRPr="0EF30DD7">
        <w:rPr>
          <w:rFonts w:eastAsia="Calibri" w:cs="Arial"/>
        </w:rPr>
        <w:t>right</w:t>
      </w:r>
      <w:r w:rsidR="00533A2A" w:rsidRPr="22D0D065">
        <w:rPr>
          <w:rFonts w:eastAsia="Calibri" w:cs="Arial"/>
        </w:rPr>
        <w:t xml:space="preserve"> </w:t>
      </w:r>
      <w:r w:rsidR="00533A2A" w:rsidRPr="4052E125">
        <w:rPr>
          <w:rFonts w:eastAsia="Calibri" w:cs="Arial"/>
        </w:rPr>
        <w:t xml:space="preserve">workforce to meet </w:t>
      </w:r>
      <w:r w:rsidR="007B5872">
        <w:rPr>
          <w:rFonts w:eastAsia="Calibri" w:cs="Arial"/>
        </w:rPr>
        <w:t>babies’</w:t>
      </w:r>
      <w:r w:rsidR="009144C5">
        <w:rPr>
          <w:rFonts w:eastAsia="Calibri" w:cs="Arial"/>
        </w:rPr>
        <w:t xml:space="preserve"> </w:t>
      </w:r>
      <w:r w:rsidR="00533A2A" w:rsidRPr="4052E125">
        <w:rPr>
          <w:rFonts w:eastAsia="Calibri" w:cs="Arial"/>
        </w:rPr>
        <w:t>need</w:t>
      </w:r>
      <w:r w:rsidR="009144C5">
        <w:rPr>
          <w:rFonts w:eastAsia="Calibri" w:cs="Arial"/>
        </w:rPr>
        <w:t>s</w:t>
      </w:r>
      <w:r w:rsidR="00533A2A" w:rsidRPr="4052E125">
        <w:rPr>
          <w:rFonts w:eastAsia="Calibri" w:cs="Arial"/>
        </w:rPr>
        <w:t xml:space="preserve"> </w:t>
      </w:r>
      <w:r w:rsidR="009144C5">
        <w:rPr>
          <w:rFonts w:eastAsia="Calibri" w:cs="Arial"/>
        </w:rPr>
        <w:t xml:space="preserve">is </w:t>
      </w:r>
      <w:r w:rsidR="00533A2A" w:rsidRPr="4052E125">
        <w:rPr>
          <w:rFonts w:eastAsia="Calibri" w:cs="Arial"/>
        </w:rPr>
        <w:t>in the right places – both now and in the future.</w:t>
      </w:r>
    </w:p>
    <w:p w14:paraId="3DC4A577" w14:textId="77777777" w:rsidR="00D75CCC" w:rsidRPr="006B4591" w:rsidRDefault="00D75CCC" w:rsidP="00D75CCC">
      <w:pPr>
        <w:spacing w:after="0" w:line="360" w:lineRule="auto"/>
        <w:rPr>
          <w:rFonts w:eastAsia="Calibri" w:cs="Arial"/>
        </w:rPr>
      </w:pPr>
    </w:p>
    <w:p w14:paraId="65434D82" w14:textId="1E735916" w:rsidR="00533A2A" w:rsidRDefault="00365E2B" w:rsidP="00D75CCC">
      <w:pPr>
        <w:spacing w:after="0" w:line="360" w:lineRule="auto"/>
        <w:rPr>
          <w:rFonts w:eastAsia="Calibri" w:cs="Arial"/>
        </w:rPr>
      </w:pPr>
      <w:r>
        <w:rPr>
          <w:rFonts w:eastAsia="Calibri" w:cs="Arial"/>
        </w:rPr>
        <w:t xml:space="preserve">We are using a wide range of data to develop options for how and where these services might be delivered in the future, looking at </w:t>
      </w:r>
      <w:r w:rsidR="009144C5">
        <w:rPr>
          <w:rFonts w:eastAsia="Calibri" w:cs="Arial"/>
        </w:rPr>
        <w:t xml:space="preserve">the </w:t>
      </w:r>
      <w:r>
        <w:rPr>
          <w:rFonts w:eastAsia="Calibri" w:cs="Arial"/>
        </w:rPr>
        <w:t xml:space="preserve">use of </w:t>
      </w:r>
      <w:r w:rsidR="0000566A">
        <w:rPr>
          <w:rFonts w:eastAsia="Calibri" w:cs="Arial"/>
        </w:rPr>
        <w:t>cots, current</w:t>
      </w:r>
      <w:r w:rsidR="00533A2A">
        <w:rPr>
          <w:rFonts w:eastAsia="Calibri" w:cs="Arial"/>
        </w:rPr>
        <w:t xml:space="preserve"> and future population health needs related to neonatal critical care and</w:t>
      </w:r>
      <w:r w:rsidR="00D04B77">
        <w:rPr>
          <w:rFonts w:eastAsia="Calibri" w:cs="Arial"/>
        </w:rPr>
        <w:t xml:space="preserve"> </w:t>
      </w:r>
      <w:r w:rsidR="00533A2A">
        <w:rPr>
          <w:rFonts w:eastAsia="Calibri" w:cs="Arial"/>
        </w:rPr>
        <w:t>interdependencies</w:t>
      </w:r>
      <w:r w:rsidR="009144C5">
        <w:rPr>
          <w:rFonts w:eastAsia="Calibri" w:cs="Arial"/>
        </w:rPr>
        <w:t xml:space="preserve"> with neonatal – particularly maternity provision and neonatal</w:t>
      </w:r>
      <w:r w:rsidR="00634DA6">
        <w:rPr>
          <w:rFonts w:eastAsia="Calibri" w:cs="Arial"/>
        </w:rPr>
        <w:t xml:space="preserve"> ambulance</w:t>
      </w:r>
      <w:r w:rsidR="009144C5">
        <w:rPr>
          <w:rFonts w:eastAsia="Calibri" w:cs="Arial"/>
        </w:rPr>
        <w:t xml:space="preserve"> transport</w:t>
      </w:r>
      <w:r w:rsidR="00533A2A">
        <w:rPr>
          <w:rFonts w:eastAsia="Calibri" w:cs="Arial"/>
        </w:rPr>
        <w:t>.</w:t>
      </w:r>
      <w:r w:rsidR="00D31582">
        <w:rPr>
          <w:rFonts w:eastAsia="Calibri" w:cs="Arial"/>
        </w:rPr>
        <w:t xml:space="preserve"> </w:t>
      </w:r>
      <w:r w:rsidR="00533A2A">
        <w:rPr>
          <w:rFonts w:eastAsia="Calibri" w:cs="Arial"/>
        </w:rPr>
        <w:t>We</w:t>
      </w:r>
      <w:r>
        <w:rPr>
          <w:rFonts w:eastAsia="Calibri" w:cs="Arial"/>
        </w:rPr>
        <w:t xml:space="preserve"> will</w:t>
      </w:r>
      <w:r w:rsidR="00533A2A">
        <w:rPr>
          <w:rFonts w:eastAsia="Calibri" w:cs="Arial"/>
        </w:rPr>
        <w:t xml:space="preserve"> also</w:t>
      </w:r>
      <w:r>
        <w:rPr>
          <w:rFonts w:eastAsia="Calibri" w:cs="Arial"/>
        </w:rPr>
        <w:t xml:space="preserve"> examine</w:t>
      </w:r>
      <w:r w:rsidR="00533A2A">
        <w:rPr>
          <w:rFonts w:eastAsia="Calibri" w:cs="Arial"/>
        </w:rPr>
        <w:t xml:space="preserve"> current and future workforce needs, estate requirements and </w:t>
      </w:r>
      <w:r>
        <w:rPr>
          <w:rFonts w:eastAsia="Calibri" w:cs="Arial"/>
        </w:rPr>
        <w:t>current spend.</w:t>
      </w:r>
    </w:p>
    <w:p w14:paraId="490FBF1C" w14:textId="77777777" w:rsidR="00D75CCC" w:rsidRDefault="00D75CCC" w:rsidP="00D75CCC">
      <w:pPr>
        <w:spacing w:after="0" w:line="360" w:lineRule="auto"/>
        <w:rPr>
          <w:rFonts w:eastAsia="Calibri" w:cs="Arial"/>
        </w:rPr>
      </w:pPr>
    </w:p>
    <w:p w14:paraId="64FA74E7" w14:textId="2DF8EA0B" w:rsidR="00D85535" w:rsidRDefault="00D85535" w:rsidP="00D75CCC">
      <w:pPr>
        <w:spacing w:after="0" w:line="360" w:lineRule="auto"/>
        <w:rPr>
          <w:rFonts w:eastAsia="Aptos" w:cs="Arial"/>
        </w:rPr>
      </w:pPr>
      <w:r w:rsidRPr="00D85535">
        <w:rPr>
          <w:rFonts w:eastAsia="Aptos" w:cs="Arial"/>
        </w:rPr>
        <w:t xml:space="preserve">The aim of the programme is to deliver service transformation for the </w:t>
      </w:r>
      <w:proofErr w:type="gramStart"/>
      <w:r w:rsidRPr="00D85535">
        <w:rPr>
          <w:rFonts w:eastAsia="Aptos" w:cs="Arial"/>
        </w:rPr>
        <w:t>North West</w:t>
      </w:r>
      <w:proofErr w:type="gramEnd"/>
      <w:r w:rsidRPr="00D85535">
        <w:rPr>
          <w:rFonts w:eastAsia="Aptos" w:cs="Arial"/>
        </w:rPr>
        <w:t xml:space="preserve"> </w:t>
      </w:r>
      <w:r w:rsidR="00171ED3">
        <w:rPr>
          <w:rFonts w:eastAsia="Aptos" w:cs="Arial"/>
        </w:rPr>
        <w:t>n</w:t>
      </w:r>
      <w:r w:rsidRPr="00D85535">
        <w:rPr>
          <w:rFonts w:eastAsia="Aptos" w:cs="Arial"/>
        </w:rPr>
        <w:t xml:space="preserve">eonatal </w:t>
      </w:r>
      <w:r w:rsidR="00171ED3">
        <w:rPr>
          <w:rFonts w:eastAsia="Aptos" w:cs="Arial"/>
        </w:rPr>
        <w:t>c</w:t>
      </w:r>
      <w:r w:rsidRPr="00D85535">
        <w:rPr>
          <w:rFonts w:eastAsia="Aptos" w:cs="Arial"/>
        </w:rPr>
        <w:t xml:space="preserve">ritical </w:t>
      </w:r>
      <w:r w:rsidR="00171ED3">
        <w:rPr>
          <w:rFonts w:eastAsia="Aptos" w:cs="Arial"/>
        </w:rPr>
        <w:t>c</w:t>
      </w:r>
      <w:r w:rsidRPr="00D85535">
        <w:rPr>
          <w:rFonts w:eastAsia="Aptos" w:cs="Arial"/>
        </w:rPr>
        <w:t xml:space="preserve">are </w:t>
      </w:r>
      <w:r w:rsidR="00171ED3">
        <w:rPr>
          <w:rFonts w:eastAsia="Aptos" w:cs="Arial"/>
        </w:rPr>
        <w:t>u</w:t>
      </w:r>
      <w:r w:rsidRPr="00D85535">
        <w:rPr>
          <w:rFonts w:eastAsia="Aptos" w:cs="Arial"/>
        </w:rPr>
        <w:t xml:space="preserve">nits </w:t>
      </w:r>
      <w:proofErr w:type="gramStart"/>
      <w:r>
        <w:rPr>
          <w:rFonts w:eastAsia="Aptos" w:cs="Arial"/>
        </w:rPr>
        <w:t>in order to</w:t>
      </w:r>
      <w:proofErr w:type="gramEnd"/>
      <w:r>
        <w:rPr>
          <w:rFonts w:eastAsia="Aptos" w:cs="Arial"/>
        </w:rPr>
        <w:t xml:space="preserve">: </w:t>
      </w:r>
    </w:p>
    <w:p w14:paraId="784F41C6" w14:textId="77777777" w:rsidR="00D75CCC" w:rsidRPr="001473DD" w:rsidRDefault="00D75CCC" w:rsidP="00D75CCC">
      <w:pPr>
        <w:spacing w:after="0" w:line="360" w:lineRule="auto"/>
        <w:rPr>
          <w:rFonts w:eastAsia="Aptos" w:cs="Arial"/>
        </w:rPr>
      </w:pPr>
    </w:p>
    <w:p w14:paraId="6A418FA2" w14:textId="6848E190" w:rsidR="00533A2A" w:rsidRPr="001473DD" w:rsidRDefault="00D85535" w:rsidP="00D75CCC">
      <w:pPr>
        <w:numPr>
          <w:ilvl w:val="0"/>
          <w:numId w:val="5"/>
        </w:numPr>
        <w:spacing w:after="0" w:line="360" w:lineRule="auto"/>
        <w:rPr>
          <w:rFonts w:eastAsia="Aptos" w:cs="Arial"/>
        </w:rPr>
      </w:pPr>
      <w:r w:rsidRPr="001473DD">
        <w:rPr>
          <w:rFonts w:eastAsia="Aptos" w:cs="Arial"/>
        </w:rPr>
        <w:t>Ensur</w:t>
      </w:r>
      <w:r>
        <w:rPr>
          <w:rFonts w:eastAsia="Aptos" w:cs="Arial"/>
        </w:rPr>
        <w:t>e</w:t>
      </w:r>
      <w:r w:rsidRPr="001473DD">
        <w:rPr>
          <w:rFonts w:eastAsia="Aptos" w:cs="Arial"/>
        </w:rPr>
        <w:t xml:space="preserve"> </w:t>
      </w:r>
      <w:r w:rsidR="00533A2A" w:rsidRPr="001473DD">
        <w:rPr>
          <w:rFonts w:eastAsia="Aptos" w:cs="Arial"/>
        </w:rPr>
        <w:t>that every baby receives the same high-quality care, wherever they live or are treated</w:t>
      </w:r>
    </w:p>
    <w:p w14:paraId="7030369B" w14:textId="23327257" w:rsidR="00533A2A" w:rsidRPr="001473DD" w:rsidRDefault="00533A2A" w:rsidP="00D75CCC">
      <w:pPr>
        <w:numPr>
          <w:ilvl w:val="0"/>
          <w:numId w:val="5"/>
        </w:numPr>
        <w:spacing w:after="0" w:line="360" w:lineRule="auto"/>
        <w:rPr>
          <w:rFonts w:eastAsia="Aptos" w:cs="Arial"/>
        </w:rPr>
      </w:pPr>
      <w:r w:rsidRPr="001473DD">
        <w:rPr>
          <w:rFonts w:eastAsia="Aptos" w:cs="Arial"/>
        </w:rPr>
        <w:t>Meet national neonatal care standards because babies treated in units that achieve these standards have better health outcomes and fewer life-long disabilities</w:t>
      </w:r>
    </w:p>
    <w:p w14:paraId="04ABC2B6" w14:textId="61593278" w:rsidR="00533A2A" w:rsidRPr="001473DD" w:rsidRDefault="00D85535" w:rsidP="00D75CCC">
      <w:pPr>
        <w:numPr>
          <w:ilvl w:val="0"/>
          <w:numId w:val="5"/>
        </w:numPr>
        <w:spacing w:after="0" w:line="360" w:lineRule="auto"/>
        <w:rPr>
          <w:rFonts w:eastAsia="Aptos" w:cs="Arial"/>
        </w:rPr>
      </w:pPr>
      <w:r w:rsidRPr="001473DD">
        <w:rPr>
          <w:rFonts w:eastAsia="Aptos" w:cs="Arial"/>
        </w:rPr>
        <w:t>Mak</w:t>
      </w:r>
      <w:r>
        <w:rPr>
          <w:rFonts w:eastAsia="Aptos" w:cs="Arial"/>
        </w:rPr>
        <w:t>e</w:t>
      </w:r>
      <w:r w:rsidRPr="001473DD">
        <w:rPr>
          <w:rFonts w:eastAsia="Aptos" w:cs="Arial"/>
        </w:rPr>
        <w:t xml:space="preserve"> </w:t>
      </w:r>
      <w:r w:rsidR="00533A2A" w:rsidRPr="001473DD">
        <w:rPr>
          <w:rFonts w:eastAsia="Aptos" w:cs="Arial"/>
        </w:rPr>
        <w:t>sure we have the right amount of neonatal care to meet current and future demand</w:t>
      </w:r>
    </w:p>
    <w:p w14:paraId="4C5970E5" w14:textId="35F20EA5" w:rsidR="00533A2A" w:rsidRPr="001473DD" w:rsidRDefault="00D85535" w:rsidP="00D75CCC">
      <w:pPr>
        <w:numPr>
          <w:ilvl w:val="0"/>
          <w:numId w:val="5"/>
        </w:numPr>
        <w:spacing w:after="0" w:line="360" w:lineRule="auto"/>
        <w:rPr>
          <w:rFonts w:eastAsia="Aptos" w:cs="Arial"/>
          <w:sz w:val="22"/>
        </w:rPr>
      </w:pPr>
      <w:r w:rsidRPr="001473DD">
        <w:rPr>
          <w:rFonts w:eastAsia="Times New Roman" w:cs="Arial"/>
          <w:color w:val="000000"/>
          <w:position w:val="1"/>
        </w:rPr>
        <w:t>Mak</w:t>
      </w:r>
      <w:r>
        <w:rPr>
          <w:rFonts w:eastAsia="Times New Roman" w:cs="Arial"/>
          <w:color w:val="000000"/>
          <w:position w:val="1"/>
        </w:rPr>
        <w:t>e</w:t>
      </w:r>
      <w:r w:rsidRPr="001473DD">
        <w:rPr>
          <w:rFonts w:eastAsia="Times New Roman" w:cs="Arial"/>
          <w:color w:val="000000"/>
          <w:position w:val="1"/>
        </w:rPr>
        <w:t xml:space="preserve"> </w:t>
      </w:r>
      <w:r w:rsidR="00533A2A" w:rsidRPr="001473DD">
        <w:rPr>
          <w:rFonts w:eastAsia="Times New Roman" w:cs="Arial"/>
          <w:color w:val="000000"/>
          <w:position w:val="1"/>
        </w:rPr>
        <w:t>the best use of highly skilled, specialist staff who work in neonatal care</w:t>
      </w:r>
      <w:r w:rsidR="00533A2A" w:rsidRPr="001473DD">
        <w:rPr>
          <w:rFonts w:eastAsia="Times New Roman" w:cs="Arial"/>
          <w:color w:val="000000"/>
          <w:position w:val="1"/>
          <w:sz w:val="22"/>
        </w:rPr>
        <w:t xml:space="preserve"> </w:t>
      </w:r>
      <w:r w:rsidR="00533A2A" w:rsidRPr="00F01948">
        <w:rPr>
          <w:rFonts w:eastAsia="Times New Roman" w:cs="Arial"/>
          <w:color w:val="000000"/>
          <w:position w:val="1"/>
          <w:szCs w:val="24"/>
        </w:rPr>
        <w:t>units</w:t>
      </w:r>
      <w:r>
        <w:rPr>
          <w:rFonts w:eastAsia="Times New Roman" w:cs="Arial"/>
          <w:color w:val="000000"/>
          <w:position w:val="1"/>
          <w:szCs w:val="24"/>
        </w:rPr>
        <w:t xml:space="preserve"> both now and in the future</w:t>
      </w:r>
    </w:p>
    <w:p w14:paraId="5D76D5C8" w14:textId="77777777" w:rsidR="00A60762" w:rsidRDefault="00A60762" w:rsidP="00D75CCC">
      <w:pPr>
        <w:spacing w:after="0" w:line="360" w:lineRule="auto"/>
        <w:rPr>
          <w:rFonts w:eastAsia="Times New Roman" w:cs="Arial"/>
          <w:lang w:eastAsia="en-GB"/>
        </w:rPr>
      </w:pPr>
    </w:p>
    <w:p w14:paraId="2D8973C0" w14:textId="77777777" w:rsidR="00A60762" w:rsidRDefault="00A60762" w:rsidP="00D75CCC">
      <w:pPr>
        <w:pStyle w:val="Heading2"/>
      </w:pPr>
      <w:bookmarkStart w:id="40" w:name="_Toc217978245"/>
      <w:r>
        <w:t>Why do we need a case for change?</w:t>
      </w:r>
      <w:bookmarkEnd w:id="40"/>
    </w:p>
    <w:p w14:paraId="0D2A658B" w14:textId="77777777" w:rsidR="00A60762" w:rsidRDefault="00A60762" w:rsidP="00D75CCC">
      <w:pPr>
        <w:spacing w:after="0" w:line="360" w:lineRule="auto"/>
      </w:pPr>
    </w:p>
    <w:p w14:paraId="1E6BD017" w14:textId="00EC38DA" w:rsidR="0075381F" w:rsidRDefault="0075381F" w:rsidP="00D75CCC">
      <w:pPr>
        <w:spacing w:after="0" w:line="360" w:lineRule="auto"/>
        <w:rPr>
          <w:rFonts w:asciiTheme="minorBidi" w:hAnsiTheme="minorBidi"/>
        </w:rPr>
      </w:pPr>
      <w:bookmarkStart w:id="41" w:name="_Toc210138452"/>
      <w:bookmarkStart w:id="42" w:name="_Toc210896221"/>
      <w:bookmarkStart w:id="43" w:name="_Toc213251067"/>
      <w:bookmarkStart w:id="44" w:name="_Toc213253079"/>
      <w:bookmarkStart w:id="45" w:name="_Toc213253757"/>
      <w:bookmarkStart w:id="46" w:name="_Toc213254116"/>
      <w:bookmarkStart w:id="47" w:name="_Toc213255124"/>
      <w:bookmarkStart w:id="48" w:name="_Toc213410811"/>
      <w:bookmarkStart w:id="49" w:name="_Toc213410904"/>
      <w:bookmarkStart w:id="50" w:name="_Toc213411072"/>
      <w:bookmarkStart w:id="51" w:name="_Toc213411436"/>
      <w:bookmarkStart w:id="52" w:name="_Toc213411587"/>
      <w:bookmarkEnd w:id="41"/>
      <w:bookmarkEnd w:id="42"/>
      <w:bookmarkEnd w:id="43"/>
      <w:bookmarkEnd w:id="44"/>
      <w:bookmarkEnd w:id="45"/>
      <w:bookmarkEnd w:id="46"/>
      <w:bookmarkEnd w:id="47"/>
      <w:bookmarkEnd w:id="48"/>
      <w:bookmarkEnd w:id="49"/>
      <w:bookmarkEnd w:id="50"/>
      <w:bookmarkEnd w:id="51"/>
      <w:bookmarkEnd w:id="52"/>
      <w:r>
        <w:rPr>
          <w:rFonts w:asciiTheme="minorBidi" w:hAnsiTheme="minorBidi"/>
        </w:rPr>
        <w:lastRenderedPageBreak/>
        <w:t xml:space="preserve">This programme is required to follow the </w:t>
      </w:r>
      <w:r w:rsidR="00634DA6">
        <w:rPr>
          <w:rFonts w:asciiTheme="minorBidi" w:hAnsiTheme="minorBidi"/>
        </w:rPr>
        <w:t xml:space="preserve">NHS </w:t>
      </w:r>
      <w:r>
        <w:rPr>
          <w:rFonts w:asciiTheme="minorBidi" w:hAnsiTheme="minorBidi"/>
        </w:rPr>
        <w:t>Gateway Assurance process</w:t>
      </w:r>
      <w:r w:rsidR="00D31582">
        <w:rPr>
          <w:rFonts w:asciiTheme="minorBidi" w:hAnsiTheme="minorBidi"/>
        </w:rPr>
        <w:t>.  This</w:t>
      </w:r>
      <w:r>
        <w:rPr>
          <w:rFonts w:asciiTheme="minorBidi" w:hAnsiTheme="minorBidi"/>
        </w:rPr>
        <w:t xml:space="preserve"> is</w:t>
      </w:r>
      <w:r w:rsidRPr="0075381F">
        <w:rPr>
          <w:rFonts w:asciiTheme="minorBidi" w:hAnsiTheme="minorBidi"/>
        </w:rPr>
        <w:t xml:space="preserve"> a series of formal checkpoints (called Gateway Reviews) at critical decision points in a programme, providing independent assurance to the stakeholders that the initiative is viable, well-managed, and ready to proceed.</w:t>
      </w:r>
      <w:r w:rsidRPr="0075381F">
        <w:rPr>
          <w:rFonts w:ascii="Times New Roman" w:eastAsia="Times New Roman" w:hAnsi="Symbol" w:cs="Times New Roman"/>
          <w:szCs w:val="24"/>
          <w:lang w:eastAsia="en-GB"/>
        </w:rPr>
        <w:t xml:space="preserve"> </w:t>
      </w:r>
      <w:r>
        <w:rPr>
          <w:rFonts w:asciiTheme="minorBidi" w:hAnsiTheme="minorBidi"/>
        </w:rPr>
        <w:t>It also a</w:t>
      </w:r>
      <w:r w:rsidRPr="0000566A">
        <w:rPr>
          <w:rFonts w:asciiTheme="minorBidi" w:hAnsiTheme="minorBidi"/>
        </w:rPr>
        <w:t>ssess</w:t>
      </w:r>
      <w:r>
        <w:rPr>
          <w:rFonts w:asciiTheme="minorBidi" w:hAnsiTheme="minorBidi"/>
        </w:rPr>
        <w:t>es</w:t>
      </w:r>
      <w:r w:rsidRPr="0000566A">
        <w:rPr>
          <w:rFonts w:asciiTheme="minorBidi" w:hAnsiTheme="minorBidi"/>
        </w:rPr>
        <w:t xml:space="preserve"> readiness</w:t>
      </w:r>
      <w:r w:rsidRPr="0075381F">
        <w:rPr>
          <w:rFonts w:asciiTheme="minorBidi" w:hAnsiTheme="minorBidi"/>
        </w:rPr>
        <w:t xml:space="preserve"> to progress to the next phase</w:t>
      </w:r>
      <w:r>
        <w:rPr>
          <w:rFonts w:asciiTheme="minorBidi" w:hAnsiTheme="minorBidi"/>
        </w:rPr>
        <w:t>,</w:t>
      </w:r>
      <w:r w:rsidRPr="0075381F">
        <w:rPr>
          <w:rFonts w:asciiTheme="minorBidi" w:hAnsiTheme="minorBidi"/>
        </w:rPr>
        <w:t xml:space="preserve"> </w:t>
      </w:r>
      <w:r>
        <w:rPr>
          <w:rFonts w:asciiTheme="minorBidi" w:hAnsiTheme="minorBidi"/>
        </w:rPr>
        <w:t>i</w:t>
      </w:r>
      <w:r w:rsidRPr="0000566A">
        <w:rPr>
          <w:rFonts w:asciiTheme="minorBidi" w:hAnsiTheme="minorBidi"/>
        </w:rPr>
        <w:t>dentif</w:t>
      </w:r>
      <w:r>
        <w:rPr>
          <w:rFonts w:asciiTheme="minorBidi" w:hAnsiTheme="minorBidi"/>
        </w:rPr>
        <w:t xml:space="preserve">ies </w:t>
      </w:r>
      <w:r w:rsidRPr="0000566A">
        <w:rPr>
          <w:rFonts w:asciiTheme="minorBidi" w:hAnsiTheme="minorBidi"/>
        </w:rPr>
        <w:t>risks early</w:t>
      </w:r>
      <w:r w:rsidRPr="0075381F">
        <w:rPr>
          <w:rFonts w:asciiTheme="minorBidi" w:hAnsiTheme="minorBidi"/>
        </w:rPr>
        <w:t xml:space="preserve"> and recommend</w:t>
      </w:r>
      <w:r>
        <w:rPr>
          <w:rFonts w:asciiTheme="minorBidi" w:hAnsiTheme="minorBidi"/>
        </w:rPr>
        <w:t>s</w:t>
      </w:r>
      <w:r w:rsidRPr="0075381F">
        <w:rPr>
          <w:rFonts w:asciiTheme="minorBidi" w:hAnsiTheme="minorBidi"/>
        </w:rPr>
        <w:t xml:space="preserve"> corrective actions.</w:t>
      </w:r>
      <w:r w:rsidR="00D31582">
        <w:rPr>
          <w:rFonts w:asciiTheme="minorBidi" w:hAnsiTheme="minorBidi"/>
        </w:rPr>
        <w:t xml:space="preserve"> </w:t>
      </w:r>
      <w:r>
        <w:rPr>
          <w:rFonts w:asciiTheme="minorBidi" w:hAnsiTheme="minorBidi"/>
        </w:rPr>
        <w:t>It ensures</w:t>
      </w:r>
      <w:r w:rsidRPr="0000566A">
        <w:rPr>
          <w:rFonts w:asciiTheme="minorBidi" w:hAnsiTheme="minorBidi"/>
        </w:rPr>
        <w:t xml:space="preserve"> value for money</w:t>
      </w:r>
      <w:r w:rsidRPr="0075381F">
        <w:rPr>
          <w:rFonts w:asciiTheme="minorBidi" w:hAnsiTheme="minorBidi"/>
        </w:rPr>
        <w:t xml:space="preserve"> and </w:t>
      </w:r>
      <w:r>
        <w:rPr>
          <w:rFonts w:asciiTheme="minorBidi" w:hAnsiTheme="minorBidi"/>
        </w:rPr>
        <w:t>that the programme is in line</w:t>
      </w:r>
      <w:r w:rsidRPr="0075381F">
        <w:rPr>
          <w:rFonts w:asciiTheme="minorBidi" w:hAnsiTheme="minorBidi"/>
        </w:rPr>
        <w:t xml:space="preserve"> with </w:t>
      </w:r>
      <w:r>
        <w:rPr>
          <w:rFonts w:asciiTheme="minorBidi" w:hAnsiTheme="minorBidi"/>
        </w:rPr>
        <w:t>NHS strategy</w:t>
      </w:r>
      <w:r w:rsidRPr="0075381F">
        <w:rPr>
          <w:rFonts w:asciiTheme="minorBidi" w:hAnsiTheme="minorBidi"/>
        </w:rPr>
        <w:t xml:space="preserve">. </w:t>
      </w:r>
      <w:r>
        <w:rPr>
          <w:rFonts w:asciiTheme="minorBidi" w:hAnsiTheme="minorBidi"/>
        </w:rPr>
        <w:t>It also monitors</w:t>
      </w:r>
      <w:r w:rsidRPr="0000566A">
        <w:rPr>
          <w:rFonts w:asciiTheme="minorBidi" w:hAnsiTheme="minorBidi"/>
        </w:rPr>
        <w:t xml:space="preserve"> accountability</w:t>
      </w:r>
      <w:r w:rsidRPr="0075381F">
        <w:rPr>
          <w:rFonts w:asciiTheme="minorBidi" w:hAnsiTheme="minorBidi"/>
        </w:rPr>
        <w:t xml:space="preserve"> for major investments and service changes</w:t>
      </w:r>
      <w:r>
        <w:rPr>
          <w:rFonts w:asciiTheme="minorBidi" w:hAnsiTheme="minorBidi"/>
        </w:rPr>
        <w:t xml:space="preserve">.  </w:t>
      </w:r>
    </w:p>
    <w:p w14:paraId="45BF0134" w14:textId="77777777" w:rsidR="00D75CCC" w:rsidRDefault="00D75CCC" w:rsidP="00D75CCC">
      <w:pPr>
        <w:spacing w:after="0" w:line="360" w:lineRule="auto"/>
        <w:rPr>
          <w:rFonts w:asciiTheme="minorBidi" w:hAnsiTheme="minorBidi"/>
        </w:rPr>
      </w:pPr>
    </w:p>
    <w:p w14:paraId="770BD907" w14:textId="03DF9D7F" w:rsidR="0075381F" w:rsidRDefault="0075381F" w:rsidP="00D75CCC">
      <w:pPr>
        <w:spacing w:after="0" w:line="360" w:lineRule="auto"/>
        <w:rPr>
          <w:rFonts w:asciiTheme="minorBidi" w:hAnsiTheme="minorBidi"/>
        </w:rPr>
      </w:pPr>
      <w:r>
        <w:rPr>
          <w:rFonts w:asciiTheme="minorBidi" w:hAnsiTheme="minorBidi"/>
        </w:rPr>
        <w:t>The first step of this Gateway Assurance process is a development of a case for change. This refers to a</w:t>
      </w:r>
      <w:r w:rsidRPr="0075381F">
        <w:rPr>
          <w:rFonts w:asciiTheme="minorBidi" w:hAnsiTheme="minorBidi"/>
        </w:rPr>
        <w:t xml:space="preserve"> document that clearly explains the need for change in health and care services, supported by evidence, and outlines the benefits, risks, and consequences of not acting</w:t>
      </w:r>
      <w:r>
        <w:rPr>
          <w:rFonts w:asciiTheme="minorBidi" w:hAnsiTheme="minorBidi"/>
        </w:rPr>
        <w:t>.</w:t>
      </w:r>
    </w:p>
    <w:p w14:paraId="42854AAB" w14:textId="77777777" w:rsidR="0075381F" w:rsidRDefault="0075381F" w:rsidP="00D75CCC">
      <w:pPr>
        <w:spacing w:after="0" w:line="360" w:lineRule="auto"/>
        <w:rPr>
          <w:rFonts w:asciiTheme="minorBidi" w:hAnsiTheme="minorBidi"/>
        </w:rPr>
      </w:pPr>
    </w:p>
    <w:p w14:paraId="6FABC9F6" w14:textId="311369B2" w:rsidR="00A60762" w:rsidRDefault="00A60762" w:rsidP="00D75CCC">
      <w:pPr>
        <w:spacing w:after="0" w:line="360" w:lineRule="auto"/>
        <w:rPr>
          <w:rFonts w:asciiTheme="minorBidi" w:hAnsiTheme="minorBidi"/>
        </w:rPr>
      </w:pPr>
      <w:r w:rsidRPr="000947A5">
        <w:rPr>
          <w:rFonts w:asciiTheme="minorBidi" w:hAnsiTheme="minorBidi"/>
        </w:rPr>
        <w:t xml:space="preserve">Based on the evidence and information we have collected so far, including patient experience, we believe that the </w:t>
      </w:r>
      <w:proofErr w:type="gramStart"/>
      <w:r w:rsidRPr="000947A5">
        <w:rPr>
          <w:rFonts w:asciiTheme="minorBidi" w:hAnsiTheme="minorBidi"/>
        </w:rPr>
        <w:t>North West</w:t>
      </w:r>
      <w:proofErr w:type="gramEnd"/>
      <w:r w:rsidRPr="000947A5">
        <w:rPr>
          <w:rFonts w:asciiTheme="minorBidi" w:hAnsiTheme="minorBidi"/>
        </w:rPr>
        <w:t xml:space="preserve"> </w:t>
      </w:r>
      <w:r w:rsidR="00171ED3">
        <w:rPr>
          <w:rFonts w:asciiTheme="minorBidi" w:hAnsiTheme="minorBidi"/>
        </w:rPr>
        <w:t>n</w:t>
      </w:r>
      <w:r w:rsidRPr="000947A5">
        <w:rPr>
          <w:rFonts w:asciiTheme="minorBidi" w:hAnsiTheme="minorBidi"/>
        </w:rPr>
        <w:t xml:space="preserve">eonatal </w:t>
      </w:r>
      <w:r w:rsidR="00171ED3">
        <w:rPr>
          <w:rFonts w:asciiTheme="minorBidi" w:hAnsiTheme="minorBidi"/>
        </w:rPr>
        <w:t>c</w:t>
      </w:r>
      <w:r w:rsidRPr="000947A5">
        <w:rPr>
          <w:rFonts w:asciiTheme="minorBidi" w:hAnsiTheme="minorBidi"/>
        </w:rPr>
        <w:t>are service provision needs to change.</w:t>
      </w:r>
      <w:r>
        <w:rPr>
          <w:rFonts w:asciiTheme="minorBidi" w:hAnsiTheme="minorBidi"/>
        </w:rPr>
        <w:t xml:space="preserve"> </w:t>
      </w:r>
      <w:r w:rsidRPr="000947A5">
        <w:rPr>
          <w:rFonts w:asciiTheme="minorBidi" w:hAnsiTheme="minorBidi"/>
        </w:rPr>
        <w:t xml:space="preserve">This document </w:t>
      </w:r>
      <w:r>
        <w:rPr>
          <w:rFonts w:asciiTheme="minorBidi" w:hAnsiTheme="minorBidi"/>
        </w:rPr>
        <w:t xml:space="preserve">provides further details about the evidence for this </w:t>
      </w:r>
      <w:r w:rsidR="00171ED3">
        <w:rPr>
          <w:rFonts w:asciiTheme="minorBidi" w:hAnsiTheme="minorBidi"/>
        </w:rPr>
        <w:t>position and</w:t>
      </w:r>
      <w:r>
        <w:rPr>
          <w:rFonts w:asciiTheme="minorBidi" w:hAnsiTheme="minorBidi"/>
        </w:rPr>
        <w:t xml:space="preserve"> sets out our vision for an improved</w:t>
      </w:r>
      <w:r w:rsidRPr="000947A5">
        <w:rPr>
          <w:rFonts w:asciiTheme="minorBidi" w:hAnsiTheme="minorBidi"/>
        </w:rPr>
        <w:t xml:space="preserve"> </w:t>
      </w:r>
      <w:proofErr w:type="gramStart"/>
      <w:r w:rsidRPr="000947A5">
        <w:rPr>
          <w:rFonts w:asciiTheme="minorBidi" w:hAnsiTheme="minorBidi"/>
        </w:rPr>
        <w:t>North West</w:t>
      </w:r>
      <w:proofErr w:type="gramEnd"/>
      <w:r w:rsidRPr="000947A5">
        <w:rPr>
          <w:rFonts w:asciiTheme="minorBidi" w:hAnsiTheme="minorBidi"/>
        </w:rPr>
        <w:t xml:space="preserve"> </w:t>
      </w:r>
      <w:r w:rsidR="00171ED3">
        <w:rPr>
          <w:rFonts w:asciiTheme="minorBidi" w:hAnsiTheme="minorBidi"/>
        </w:rPr>
        <w:t>n</w:t>
      </w:r>
      <w:r w:rsidRPr="000947A5">
        <w:rPr>
          <w:rFonts w:asciiTheme="minorBidi" w:hAnsiTheme="minorBidi"/>
        </w:rPr>
        <w:t xml:space="preserve">eonatal </w:t>
      </w:r>
      <w:r w:rsidR="00171ED3">
        <w:rPr>
          <w:rFonts w:asciiTheme="minorBidi" w:hAnsiTheme="minorBidi"/>
        </w:rPr>
        <w:t>c</w:t>
      </w:r>
      <w:r w:rsidRPr="000947A5">
        <w:rPr>
          <w:rFonts w:asciiTheme="minorBidi" w:hAnsiTheme="minorBidi"/>
        </w:rPr>
        <w:t xml:space="preserve">ritical </w:t>
      </w:r>
      <w:r w:rsidR="00171ED3">
        <w:rPr>
          <w:rFonts w:asciiTheme="minorBidi" w:hAnsiTheme="minorBidi"/>
        </w:rPr>
        <w:t>c</w:t>
      </w:r>
      <w:r w:rsidRPr="000947A5">
        <w:rPr>
          <w:rFonts w:asciiTheme="minorBidi" w:hAnsiTheme="minorBidi"/>
        </w:rPr>
        <w:t xml:space="preserve">are service. </w:t>
      </w:r>
    </w:p>
    <w:p w14:paraId="08E8C6C5" w14:textId="77777777" w:rsidR="00D75CCC" w:rsidRPr="000947A5" w:rsidRDefault="00D75CCC" w:rsidP="00D75CCC">
      <w:pPr>
        <w:spacing w:after="0" w:line="360" w:lineRule="auto"/>
        <w:rPr>
          <w:rFonts w:asciiTheme="minorBidi" w:hAnsiTheme="minorBidi"/>
        </w:rPr>
      </w:pPr>
    </w:p>
    <w:p w14:paraId="6E16E1A8" w14:textId="5563940A" w:rsidR="00D31582" w:rsidRDefault="00A60762" w:rsidP="00D75CCC">
      <w:pPr>
        <w:spacing w:after="0" w:line="360" w:lineRule="auto"/>
        <w:rPr>
          <w:rFonts w:asciiTheme="minorBidi" w:hAnsiTheme="minorBidi"/>
        </w:rPr>
      </w:pPr>
      <w:r w:rsidRPr="000947A5">
        <w:rPr>
          <w:rFonts w:asciiTheme="minorBidi" w:hAnsiTheme="minorBidi"/>
        </w:rPr>
        <w:t xml:space="preserve">The scope of the Case for Change </w:t>
      </w:r>
      <w:r w:rsidR="00365E2B">
        <w:rPr>
          <w:rFonts w:asciiTheme="minorBidi" w:hAnsiTheme="minorBidi"/>
        </w:rPr>
        <w:t xml:space="preserve">covers the three ICB areas in </w:t>
      </w:r>
      <w:r w:rsidRPr="000947A5">
        <w:rPr>
          <w:rFonts w:asciiTheme="minorBidi" w:hAnsiTheme="minorBidi"/>
        </w:rPr>
        <w:t xml:space="preserve">the </w:t>
      </w:r>
      <w:proofErr w:type="gramStart"/>
      <w:r w:rsidRPr="000947A5">
        <w:rPr>
          <w:rFonts w:asciiTheme="minorBidi" w:hAnsiTheme="minorBidi"/>
        </w:rPr>
        <w:t>North West</w:t>
      </w:r>
      <w:proofErr w:type="gramEnd"/>
      <w:r w:rsidRPr="000947A5">
        <w:rPr>
          <w:rFonts w:asciiTheme="minorBidi" w:hAnsiTheme="minorBidi"/>
        </w:rPr>
        <w:t xml:space="preserve"> region and </w:t>
      </w:r>
      <w:r w:rsidR="00E23B2E">
        <w:rPr>
          <w:rFonts w:asciiTheme="minorBidi" w:hAnsiTheme="minorBidi"/>
        </w:rPr>
        <w:t>includes</w:t>
      </w:r>
      <w:r w:rsidR="00E23B2E" w:rsidRPr="000947A5">
        <w:rPr>
          <w:rFonts w:asciiTheme="minorBidi" w:hAnsiTheme="minorBidi"/>
        </w:rPr>
        <w:t xml:space="preserve"> </w:t>
      </w:r>
      <w:r w:rsidRPr="000947A5">
        <w:rPr>
          <w:rFonts w:asciiTheme="minorBidi" w:hAnsiTheme="minorBidi"/>
        </w:rPr>
        <w:t xml:space="preserve">all </w:t>
      </w:r>
      <w:r w:rsidR="00171ED3">
        <w:rPr>
          <w:rFonts w:asciiTheme="minorBidi" w:hAnsiTheme="minorBidi"/>
        </w:rPr>
        <w:t>n</w:t>
      </w:r>
      <w:r w:rsidRPr="000947A5">
        <w:rPr>
          <w:rFonts w:asciiTheme="minorBidi" w:hAnsiTheme="minorBidi"/>
        </w:rPr>
        <w:t xml:space="preserve">eonatal </w:t>
      </w:r>
      <w:r w:rsidR="00171ED3">
        <w:rPr>
          <w:rFonts w:asciiTheme="minorBidi" w:hAnsiTheme="minorBidi"/>
        </w:rPr>
        <w:t>c</w:t>
      </w:r>
      <w:r w:rsidRPr="000947A5">
        <w:rPr>
          <w:rFonts w:asciiTheme="minorBidi" w:hAnsiTheme="minorBidi"/>
        </w:rPr>
        <w:t xml:space="preserve">ritical </w:t>
      </w:r>
      <w:r w:rsidR="00171ED3">
        <w:rPr>
          <w:rFonts w:asciiTheme="minorBidi" w:hAnsiTheme="minorBidi"/>
        </w:rPr>
        <w:t>c</w:t>
      </w:r>
      <w:r w:rsidRPr="000947A5">
        <w:rPr>
          <w:rFonts w:asciiTheme="minorBidi" w:hAnsiTheme="minorBidi"/>
        </w:rPr>
        <w:t>are services</w:t>
      </w:r>
      <w:r>
        <w:rPr>
          <w:rFonts w:asciiTheme="minorBidi" w:hAnsiTheme="minorBidi"/>
        </w:rPr>
        <w:t>,</w:t>
      </w:r>
      <w:r w:rsidRPr="000947A5">
        <w:rPr>
          <w:rFonts w:asciiTheme="minorBidi" w:hAnsiTheme="minorBidi"/>
        </w:rPr>
        <w:t xml:space="preserve"> including </w:t>
      </w:r>
      <w:r w:rsidR="00171ED3">
        <w:rPr>
          <w:rFonts w:asciiTheme="minorBidi" w:hAnsiTheme="minorBidi"/>
        </w:rPr>
        <w:t>n</w:t>
      </w:r>
      <w:r w:rsidRPr="000947A5">
        <w:rPr>
          <w:rFonts w:asciiTheme="minorBidi" w:hAnsiTheme="minorBidi"/>
        </w:rPr>
        <w:t xml:space="preserve">eonatal </w:t>
      </w:r>
      <w:r w:rsidR="00171ED3">
        <w:rPr>
          <w:rFonts w:asciiTheme="minorBidi" w:hAnsiTheme="minorBidi"/>
        </w:rPr>
        <w:t>i</w:t>
      </w:r>
      <w:r w:rsidRPr="000947A5">
        <w:rPr>
          <w:rFonts w:asciiTheme="minorBidi" w:hAnsiTheme="minorBidi"/>
        </w:rPr>
        <w:t xml:space="preserve">ntensive </w:t>
      </w:r>
      <w:r w:rsidR="00171ED3">
        <w:rPr>
          <w:rFonts w:asciiTheme="minorBidi" w:hAnsiTheme="minorBidi"/>
        </w:rPr>
        <w:t>c</w:t>
      </w:r>
      <w:r w:rsidRPr="000947A5">
        <w:rPr>
          <w:rFonts w:asciiTheme="minorBidi" w:hAnsiTheme="minorBidi"/>
        </w:rPr>
        <w:t xml:space="preserve">are </w:t>
      </w:r>
      <w:r w:rsidR="00171ED3">
        <w:rPr>
          <w:rFonts w:asciiTheme="minorBidi" w:hAnsiTheme="minorBidi"/>
        </w:rPr>
        <w:t>u</w:t>
      </w:r>
      <w:r w:rsidRPr="000947A5">
        <w:rPr>
          <w:rFonts w:asciiTheme="minorBidi" w:hAnsiTheme="minorBidi"/>
        </w:rPr>
        <w:t>nits (NICU)</w:t>
      </w:r>
      <w:r>
        <w:rPr>
          <w:rFonts w:asciiTheme="minorBidi" w:hAnsiTheme="minorBidi"/>
        </w:rPr>
        <w:t>,</w:t>
      </w:r>
      <w:r w:rsidRPr="000947A5">
        <w:rPr>
          <w:rFonts w:asciiTheme="minorBidi" w:hAnsiTheme="minorBidi"/>
        </w:rPr>
        <w:t xml:space="preserve"> </w:t>
      </w:r>
      <w:r w:rsidR="00171ED3">
        <w:rPr>
          <w:rFonts w:asciiTheme="minorBidi" w:hAnsiTheme="minorBidi"/>
        </w:rPr>
        <w:t>l</w:t>
      </w:r>
      <w:r w:rsidRPr="000947A5">
        <w:rPr>
          <w:rFonts w:asciiTheme="minorBidi" w:hAnsiTheme="minorBidi"/>
        </w:rPr>
        <w:t xml:space="preserve">ocal </w:t>
      </w:r>
      <w:r w:rsidR="00EF7214">
        <w:rPr>
          <w:rFonts w:asciiTheme="minorBidi" w:hAnsiTheme="minorBidi"/>
        </w:rPr>
        <w:t>n</w:t>
      </w:r>
      <w:r w:rsidRPr="000947A5">
        <w:rPr>
          <w:rFonts w:asciiTheme="minorBidi" w:hAnsiTheme="minorBidi"/>
        </w:rPr>
        <w:t xml:space="preserve">eonatal </w:t>
      </w:r>
      <w:r w:rsidR="00EF7214">
        <w:rPr>
          <w:rFonts w:asciiTheme="minorBidi" w:hAnsiTheme="minorBidi"/>
        </w:rPr>
        <w:t>u</w:t>
      </w:r>
      <w:r w:rsidRPr="000947A5">
        <w:rPr>
          <w:rFonts w:asciiTheme="minorBidi" w:hAnsiTheme="minorBidi"/>
        </w:rPr>
        <w:t xml:space="preserve">nits (LNU) and </w:t>
      </w:r>
      <w:r w:rsidR="00EF7214">
        <w:rPr>
          <w:rFonts w:asciiTheme="minorBidi" w:hAnsiTheme="minorBidi"/>
        </w:rPr>
        <w:t>s</w:t>
      </w:r>
      <w:r w:rsidRPr="000947A5">
        <w:rPr>
          <w:rFonts w:asciiTheme="minorBidi" w:hAnsiTheme="minorBidi"/>
        </w:rPr>
        <w:t xml:space="preserve">pecial </w:t>
      </w:r>
      <w:r w:rsidR="00EF7214">
        <w:rPr>
          <w:rFonts w:asciiTheme="minorBidi" w:hAnsiTheme="minorBidi"/>
        </w:rPr>
        <w:t>c</w:t>
      </w:r>
      <w:r w:rsidRPr="000947A5">
        <w:rPr>
          <w:rFonts w:asciiTheme="minorBidi" w:hAnsiTheme="minorBidi"/>
        </w:rPr>
        <w:t xml:space="preserve">are </w:t>
      </w:r>
      <w:r w:rsidR="00EF7214">
        <w:rPr>
          <w:rFonts w:asciiTheme="minorBidi" w:hAnsiTheme="minorBidi"/>
        </w:rPr>
        <w:t>u</w:t>
      </w:r>
      <w:r w:rsidRPr="000947A5">
        <w:rPr>
          <w:rFonts w:asciiTheme="minorBidi" w:hAnsiTheme="minorBidi"/>
        </w:rPr>
        <w:t xml:space="preserve">nits (SCU). </w:t>
      </w:r>
    </w:p>
    <w:p w14:paraId="1028ECA7" w14:textId="77777777" w:rsidR="00D31582" w:rsidRDefault="00D31582" w:rsidP="00D75CCC">
      <w:pPr>
        <w:spacing w:after="0" w:line="360" w:lineRule="auto"/>
        <w:rPr>
          <w:rFonts w:asciiTheme="minorBidi" w:hAnsiTheme="minorBidi"/>
        </w:rPr>
      </w:pPr>
    </w:p>
    <w:p w14:paraId="53A3E1F3" w14:textId="34A9B87A" w:rsidR="00D75CCC" w:rsidRDefault="00E23B2E" w:rsidP="00D75CCC">
      <w:pPr>
        <w:spacing w:after="0" w:line="360" w:lineRule="auto"/>
        <w:rPr>
          <w:rFonts w:asciiTheme="minorBidi" w:hAnsiTheme="minorBidi"/>
        </w:rPr>
      </w:pPr>
      <w:proofErr w:type="gramStart"/>
      <w:r>
        <w:rPr>
          <w:rFonts w:asciiTheme="minorBidi" w:hAnsiTheme="minorBidi"/>
        </w:rPr>
        <w:t>The majority of</w:t>
      </w:r>
      <w:proofErr w:type="gramEnd"/>
      <w:r w:rsidR="00A60762" w:rsidRPr="000947A5">
        <w:rPr>
          <w:rFonts w:asciiTheme="minorBidi" w:hAnsiTheme="minorBidi"/>
        </w:rPr>
        <w:t xml:space="preserve"> neonatal critical care services across the </w:t>
      </w:r>
      <w:proofErr w:type="gramStart"/>
      <w:r w:rsidR="00A60762" w:rsidRPr="000947A5">
        <w:rPr>
          <w:rFonts w:asciiTheme="minorBidi" w:hAnsiTheme="minorBidi"/>
        </w:rPr>
        <w:t xml:space="preserve">North </w:t>
      </w:r>
      <w:r w:rsidR="00171ED3" w:rsidRPr="000947A5">
        <w:rPr>
          <w:rFonts w:asciiTheme="minorBidi" w:hAnsiTheme="minorBidi"/>
        </w:rPr>
        <w:t>West</w:t>
      </w:r>
      <w:proofErr w:type="gramEnd"/>
      <w:r w:rsidR="00171ED3" w:rsidRPr="000947A5">
        <w:rPr>
          <w:rFonts w:asciiTheme="minorBidi" w:hAnsiTheme="minorBidi"/>
        </w:rPr>
        <w:t xml:space="preserve"> do</w:t>
      </w:r>
      <w:r w:rsidR="00A60762" w:rsidRPr="000947A5">
        <w:rPr>
          <w:rFonts w:asciiTheme="minorBidi" w:hAnsiTheme="minorBidi"/>
        </w:rPr>
        <w:t xml:space="preserve"> not meet th</w:t>
      </w:r>
      <w:r w:rsidR="00A60762">
        <w:rPr>
          <w:rFonts w:asciiTheme="minorBidi" w:hAnsiTheme="minorBidi"/>
        </w:rPr>
        <w:t xml:space="preserve">e </w:t>
      </w:r>
      <w:r w:rsidR="00A60762" w:rsidRPr="000947A5">
        <w:rPr>
          <w:rFonts w:asciiTheme="minorBidi" w:hAnsiTheme="minorBidi"/>
        </w:rPr>
        <w:t>activity standards</w:t>
      </w:r>
      <w:r w:rsidR="00A60762">
        <w:rPr>
          <w:rFonts w:asciiTheme="minorBidi" w:hAnsiTheme="minorBidi"/>
        </w:rPr>
        <w:t xml:space="preserve">.  </w:t>
      </w:r>
    </w:p>
    <w:p w14:paraId="52C0DA1D" w14:textId="77777777" w:rsidR="00D75CCC" w:rsidRDefault="00D75CCC" w:rsidP="00D75CCC">
      <w:pPr>
        <w:spacing w:after="0" w:line="360" w:lineRule="auto"/>
        <w:rPr>
          <w:rFonts w:asciiTheme="minorBidi" w:hAnsiTheme="minorBidi"/>
        </w:rPr>
      </w:pPr>
    </w:p>
    <w:p w14:paraId="58CD09F5" w14:textId="511FF9D9" w:rsidR="00A60762" w:rsidRDefault="00A60762" w:rsidP="00D75CCC">
      <w:pPr>
        <w:spacing w:after="0" w:line="360" w:lineRule="auto"/>
        <w:rPr>
          <w:rFonts w:asciiTheme="minorBidi" w:hAnsiTheme="minorBidi"/>
        </w:rPr>
      </w:pPr>
      <w:r>
        <w:rPr>
          <w:rFonts w:asciiTheme="minorBidi" w:hAnsiTheme="minorBidi"/>
        </w:rPr>
        <w:t>The current situation is as follows:</w:t>
      </w:r>
      <w:r w:rsidRPr="000947A5">
        <w:rPr>
          <w:rFonts w:asciiTheme="minorBidi" w:hAnsiTheme="minorBidi"/>
        </w:rPr>
        <w:t xml:space="preserve"> </w:t>
      </w:r>
    </w:p>
    <w:p w14:paraId="4FAFCD8A" w14:textId="77777777" w:rsidR="00D75CCC" w:rsidRPr="000947A5" w:rsidRDefault="00D75CCC" w:rsidP="00D75CCC">
      <w:pPr>
        <w:spacing w:after="0" w:line="360" w:lineRule="auto"/>
        <w:rPr>
          <w:rFonts w:asciiTheme="minorBidi" w:hAnsiTheme="minorBidi"/>
        </w:rPr>
      </w:pPr>
    </w:p>
    <w:p w14:paraId="4D03E9D9" w14:textId="4C70B529" w:rsidR="00A60762" w:rsidRDefault="00A60762" w:rsidP="00D75CCC">
      <w:pPr>
        <w:spacing w:after="0" w:line="360" w:lineRule="auto"/>
        <w:rPr>
          <w:rFonts w:asciiTheme="minorBidi" w:hAnsiTheme="minorBidi"/>
        </w:rPr>
      </w:pPr>
      <w:r>
        <w:rPr>
          <w:rFonts w:asciiTheme="minorBidi" w:hAnsiTheme="minorBidi"/>
        </w:rPr>
        <w:t xml:space="preserve">In </w:t>
      </w:r>
      <w:r w:rsidRPr="000947A5">
        <w:rPr>
          <w:rFonts w:asciiTheme="minorBidi" w:hAnsiTheme="minorBidi"/>
        </w:rPr>
        <w:t>Cheshire and Merseyside</w:t>
      </w:r>
      <w:r>
        <w:rPr>
          <w:rFonts w:asciiTheme="minorBidi" w:hAnsiTheme="minorBidi"/>
        </w:rPr>
        <w:t>,</w:t>
      </w:r>
      <w:r w:rsidRPr="000947A5">
        <w:rPr>
          <w:rFonts w:asciiTheme="minorBidi" w:hAnsiTheme="minorBidi"/>
        </w:rPr>
        <w:t xml:space="preserve"> 1 of the 2 </w:t>
      </w:r>
      <w:r w:rsidR="00EF7214">
        <w:rPr>
          <w:rFonts w:asciiTheme="minorBidi" w:hAnsiTheme="minorBidi"/>
        </w:rPr>
        <w:t>n</w:t>
      </w:r>
      <w:r w:rsidRPr="000947A5">
        <w:rPr>
          <w:rFonts w:asciiTheme="minorBidi" w:hAnsiTheme="minorBidi"/>
        </w:rPr>
        <w:t xml:space="preserve">eonatal </w:t>
      </w:r>
      <w:r w:rsidR="00EF7214">
        <w:rPr>
          <w:rFonts w:asciiTheme="minorBidi" w:hAnsiTheme="minorBidi"/>
        </w:rPr>
        <w:t>i</w:t>
      </w:r>
      <w:r w:rsidRPr="000947A5">
        <w:rPr>
          <w:rFonts w:asciiTheme="minorBidi" w:hAnsiTheme="minorBidi"/>
        </w:rPr>
        <w:t xml:space="preserve">ntensive </w:t>
      </w:r>
      <w:r w:rsidR="00EF7214">
        <w:rPr>
          <w:rFonts w:asciiTheme="minorBidi" w:hAnsiTheme="minorBidi"/>
        </w:rPr>
        <w:t>c</w:t>
      </w:r>
      <w:r w:rsidRPr="000947A5">
        <w:rPr>
          <w:rFonts w:asciiTheme="minorBidi" w:hAnsiTheme="minorBidi"/>
        </w:rPr>
        <w:t xml:space="preserve">are </w:t>
      </w:r>
      <w:r w:rsidR="00EF7214">
        <w:rPr>
          <w:rFonts w:asciiTheme="minorBidi" w:hAnsiTheme="minorBidi"/>
        </w:rPr>
        <w:t>u</w:t>
      </w:r>
      <w:r w:rsidRPr="000947A5">
        <w:rPr>
          <w:rFonts w:asciiTheme="minorBidi" w:hAnsiTheme="minorBidi"/>
        </w:rPr>
        <w:t>nits</w:t>
      </w:r>
      <w:r>
        <w:rPr>
          <w:rFonts w:asciiTheme="minorBidi" w:hAnsiTheme="minorBidi"/>
        </w:rPr>
        <w:t xml:space="preserve">, and </w:t>
      </w:r>
      <w:r w:rsidRPr="000947A5">
        <w:rPr>
          <w:rFonts w:asciiTheme="minorBidi" w:hAnsiTheme="minorBidi"/>
        </w:rPr>
        <w:t xml:space="preserve">all 5 </w:t>
      </w:r>
      <w:r w:rsidR="00EF7214">
        <w:rPr>
          <w:rFonts w:asciiTheme="minorBidi" w:hAnsiTheme="minorBidi"/>
        </w:rPr>
        <w:t>l</w:t>
      </w:r>
      <w:r w:rsidRPr="000947A5">
        <w:rPr>
          <w:rFonts w:asciiTheme="minorBidi" w:hAnsiTheme="minorBidi"/>
        </w:rPr>
        <w:t xml:space="preserve">ocal </w:t>
      </w:r>
      <w:r w:rsidR="00EF7214">
        <w:rPr>
          <w:rFonts w:asciiTheme="minorBidi" w:hAnsiTheme="minorBidi"/>
        </w:rPr>
        <w:t>n</w:t>
      </w:r>
      <w:r w:rsidRPr="000947A5">
        <w:rPr>
          <w:rFonts w:asciiTheme="minorBidi" w:hAnsiTheme="minorBidi"/>
        </w:rPr>
        <w:t xml:space="preserve">eonatal </w:t>
      </w:r>
      <w:r w:rsidR="00EF7214">
        <w:rPr>
          <w:rFonts w:asciiTheme="minorBidi" w:hAnsiTheme="minorBidi"/>
        </w:rPr>
        <w:t>u</w:t>
      </w:r>
      <w:r w:rsidRPr="000947A5">
        <w:rPr>
          <w:rFonts w:asciiTheme="minorBidi" w:hAnsiTheme="minorBidi"/>
        </w:rPr>
        <w:t>nits</w:t>
      </w:r>
      <w:r>
        <w:rPr>
          <w:rFonts w:asciiTheme="minorBidi" w:hAnsiTheme="minorBidi"/>
        </w:rPr>
        <w:t>,</w:t>
      </w:r>
      <w:r w:rsidRPr="000947A5">
        <w:rPr>
          <w:rFonts w:asciiTheme="minorBidi" w:hAnsiTheme="minorBidi"/>
        </w:rPr>
        <w:t xml:space="preserve"> do not meet the standards.</w:t>
      </w:r>
    </w:p>
    <w:p w14:paraId="007C4D86" w14:textId="77777777" w:rsidR="00D75CCC" w:rsidRPr="000947A5" w:rsidRDefault="00D75CCC" w:rsidP="00D75CCC">
      <w:pPr>
        <w:spacing w:after="0" w:line="360" w:lineRule="auto"/>
        <w:rPr>
          <w:rFonts w:asciiTheme="minorBidi" w:hAnsiTheme="minorBidi"/>
        </w:rPr>
      </w:pPr>
    </w:p>
    <w:p w14:paraId="2A2F0E9D" w14:textId="7909CAA6" w:rsidR="00A60762" w:rsidRDefault="00A60762" w:rsidP="00D75CCC">
      <w:pPr>
        <w:spacing w:after="0" w:line="360" w:lineRule="auto"/>
        <w:rPr>
          <w:rFonts w:asciiTheme="minorBidi" w:hAnsiTheme="minorBidi"/>
        </w:rPr>
      </w:pPr>
      <w:r w:rsidRPr="000947A5">
        <w:rPr>
          <w:rFonts w:asciiTheme="minorBidi" w:hAnsiTheme="minorBidi"/>
        </w:rPr>
        <w:t>Within Greater Manchester</w:t>
      </w:r>
      <w:r>
        <w:rPr>
          <w:rFonts w:asciiTheme="minorBidi" w:hAnsiTheme="minorBidi"/>
        </w:rPr>
        <w:t>,</w:t>
      </w:r>
      <w:r w:rsidRPr="000947A5">
        <w:rPr>
          <w:rFonts w:asciiTheme="minorBidi" w:hAnsiTheme="minorBidi"/>
        </w:rPr>
        <w:t xml:space="preserve"> 2 out of 3 </w:t>
      </w:r>
      <w:r w:rsidR="00EF7214">
        <w:rPr>
          <w:rFonts w:asciiTheme="minorBidi" w:hAnsiTheme="minorBidi"/>
        </w:rPr>
        <w:t>n</w:t>
      </w:r>
      <w:r w:rsidRPr="000947A5">
        <w:rPr>
          <w:rFonts w:asciiTheme="minorBidi" w:hAnsiTheme="minorBidi"/>
        </w:rPr>
        <w:t xml:space="preserve">eonatal </w:t>
      </w:r>
      <w:r w:rsidR="00EF7214">
        <w:rPr>
          <w:rFonts w:asciiTheme="minorBidi" w:hAnsiTheme="minorBidi"/>
        </w:rPr>
        <w:t>i</w:t>
      </w:r>
      <w:r w:rsidRPr="000947A5">
        <w:rPr>
          <w:rFonts w:asciiTheme="minorBidi" w:hAnsiTheme="minorBidi"/>
        </w:rPr>
        <w:t xml:space="preserve">ntensive </w:t>
      </w:r>
      <w:r w:rsidR="00EF7214">
        <w:rPr>
          <w:rFonts w:asciiTheme="minorBidi" w:hAnsiTheme="minorBidi"/>
        </w:rPr>
        <w:t>c</w:t>
      </w:r>
      <w:r w:rsidRPr="000947A5">
        <w:rPr>
          <w:rFonts w:asciiTheme="minorBidi" w:hAnsiTheme="minorBidi"/>
        </w:rPr>
        <w:t xml:space="preserve">are </w:t>
      </w:r>
      <w:r w:rsidR="00EF7214">
        <w:rPr>
          <w:rFonts w:asciiTheme="minorBidi" w:hAnsiTheme="minorBidi"/>
        </w:rPr>
        <w:t>u</w:t>
      </w:r>
      <w:r w:rsidRPr="000947A5">
        <w:rPr>
          <w:rFonts w:asciiTheme="minorBidi" w:hAnsiTheme="minorBidi"/>
        </w:rPr>
        <w:t>nits</w:t>
      </w:r>
      <w:r>
        <w:rPr>
          <w:rFonts w:asciiTheme="minorBidi" w:hAnsiTheme="minorBidi"/>
        </w:rPr>
        <w:t>,</w:t>
      </w:r>
      <w:r w:rsidRPr="000947A5">
        <w:rPr>
          <w:rFonts w:asciiTheme="minorBidi" w:hAnsiTheme="minorBidi"/>
        </w:rPr>
        <w:t xml:space="preserve"> and 4 out of 5 </w:t>
      </w:r>
      <w:r w:rsidR="00EF7214">
        <w:rPr>
          <w:rFonts w:asciiTheme="minorBidi" w:hAnsiTheme="minorBidi"/>
        </w:rPr>
        <w:t>l</w:t>
      </w:r>
      <w:r w:rsidRPr="000947A5">
        <w:rPr>
          <w:rFonts w:asciiTheme="minorBidi" w:hAnsiTheme="minorBidi"/>
        </w:rPr>
        <w:t xml:space="preserve">ocal </w:t>
      </w:r>
      <w:r w:rsidR="00EF7214">
        <w:rPr>
          <w:rFonts w:asciiTheme="minorBidi" w:hAnsiTheme="minorBidi"/>
        </w:rPr>
        <w:t>n</w:t>
      </w:r>
      <w:r w:rsidRPr="000947A5">
        <w:rPr>
          <w:rFonts w:asciiTheme="minorBidi" w:hAnsiTheme="minorBidi"/>
        </w:rPr>
        <w:t xml:space="preserve">eonatal </w:t>
      </w:r>
      <w:r w:rsidR="00EF7214">
        <w:rPr>
          <w:rFonts w:asciiTheme="minorBidi" w:hAnsiTheme="minorBidi"/>
        </w:rPr>
        <w:t>u</w:t>
      </w:r>
      <w:r w:rsidRPr="000947A5">
        <w:rPr>
          <w:rFonts w:asciiTheme="minorBidi" w:hAnsiTheme="minorBidi"/>
        </w:rPr>
        <w:t>nits do not meet the activity standards</w:t>
      </w:r>
      <w:r w:rsidR="007E1BFE">
        <w:rPr>
          <w:rFonts w:asciiTheme="minorBidi" w:hAnsiTheme="minorBidi"/>
        </w:rPr>
        <w:t>.</w:t>
      </w:r>
    </w:p>
    <w:p w14:paraId="6A73ABDA" w14:textId="77777777" w:rsidR="00D75CCC" w:rsidRPr="000947A5" w:rsidRDefault="00D75CCC" w:rsidP="00D75CCC">
      <w:pPr>
        <w:spacing w:after="0" w:line="360" w:lineRule="auto"/>
        <w:rPr>
          <w:rFonts w:asciiTheme="minorBidi" w:hAnsiTheme="minorBidi"/>
        </w:rPr>
      </w:pPr>
    </w:p>
    <w:p w14:paraId="1F76D9AD" w14:textId="4108CBF0" w:rsidR="00A60762" w:rsidRPr="00A60762" w:rsidRDefault="00E23B2E" w:rsidP="00D75CCC">
      <w:pPr>
        <w:spacing w:after="0" w:line="360" w:lineRule="auto"/>
        <w:rPr>
          <w:rFonts w:asciiTheme="minorBidi" w:hAnsiTheme="minorBidi"/>
        </w:rPr>
      </w:pPr>
      <w:r>
        <w:rPr>
          <w:rFonts w:asciiTheme="minorBidi" w:hAnsiTheme="minorBidi"/>
        </w:rPr>
        <w:t>None of the units i</w:t>
      </w:r>
      <w:r w:rsidR="00A60762">
        <w:rPr>
          <w:rFonts w:asciiTheme="minorBidi" w:hAnsiTheme="minorBidi"/>
        </w:rPr>
        <w:t>n</w:t>
      </w:r>
      <w:r w:rsidR="00A60762" w:rsidRPr="000947A5">
        <w:rPr>
          <w:rFonts w:asciiTheme="minorBidi" w:hAnsiTheme="minorBidi"/>
        </w:rPr>
        <w:t xml:space="preserve"> Lancashire and South Cumbria</w:t>
      </w:r>
      <w:r>
        <w:rPr>
          <w:rFonts w:asciiTheme="minorBidi" w:hAnsiTheme="minorBidi"/>
        </w:rPr>
        <w:t xml:space="preserve"> meet the standards.</w:t>
      </w:r>
    </w:p>
    <w:p w14:paraId="25C7F645" w14:textId="77777777" w:rsidR="00533A2A" w:rsidRDefault="00533A2A" w:rsidP="00D75CCC">
      <w:pPr>
        <w:spacing w:after="0" w:line="360" w:lineRule="auto"/>
      </w:pPr>
    </w:p>
    <w:p w14:paraId="774442EE" w14:textId="596724B7" w:rsidR="00A60762" w:rsidRDefault="00A60762" w:rsidP="00D75CCC">
      <w:pPr>
        <w:pStyle w:val="Heading2"/>
      </w:pPr>
      <w:bookmarkStart w:id="53" w:name="_Toc217978246"/>
      <w:r>
        <w:lastRenderedPageBreak/>
        <w:t>Changing Health Needs</w:t>
      </w:r>
      <w:bookmarkEnd w:id="53"/>
    </w:p>
    <w:p w14:paraId="4EBC30CF" w14:textId="0D7063F2" w:rsidR="00A60762" w:rsidRDefault="00A60762" w:rsidP="00D75CCC">
      <w:pPr>
        <w:pStyle w:val="NormalWeb"/>
        <w:spacing w:after="0" w:afterAutospacing="0" w:line="360" w:lineRule="auto"/>
        <w:contextualSpacing/>
        <w:rPr>
          <w:rFonts w:ascii="Arial" w:hAnsi="Arial" w:cs="Arial"/>
        </w:rPr>
      </w:pPr>
      <w:r w:rsidRPr="00A60762">
        <w:rPr>
          <w:rFonts w:ascii="Arial" w:hAnsi="Arial" w:cs="Arial"/>
        </w:rPr>
        <w:t xml:space="preserve">We believe that we need to review our model of healthcare of neonates across the </w:t>
      </w:r>
      <w:proofErr w:type="gramStart"/>
      <w:r w:rsidR="00EF02DB">
        <w:rPr>
          <w:rFonts w:ascii="Arial" w:hAnsi="Arial" w:cs="Arial"/>
        </w:rPr>
        <w:t>N</w:t>
      </w:r>
      <w:r w:rsidRPr="00A60762">
        <w:rPr>
          <w:rFonts w:ascii="Arial" w:hAnsi="Arial" w:cs="Arial"/>
        </w:rPr>
        <w:t xml:space="preserve">orth </w:t>
      </w:r>
      <w:r w:rsidR="00EF02DB">
        <w:rPr>
          <w:rFonts w:ascii="Arial" w:hAnsi="Arial" w:cs="Arial"/>
        </w:rPr>
        <w:t>W</w:t>
      </w:r>
      <w:r w:rsidRPr="00A60762">
        <w:rPr>
          <w:rFonts w:ascii="Arial" w:hAnsi="Arial" w:cs="Arial"/>
        </w:rPr>
        <w:t>est</w:t>
      </w:r>
      <w:proofErr w:type="gramEnd"/>
      <w:r w:rsidRPr="00A60762">
        <w:rPr>
          <w:rFonts w:ascii="Arial" w:hAnsi="Arial" w:cs="Arial"/>
        </w:rPr>
        <w:t xml:space="preserve"> now, so that we are in the best position to deliver our </w:t>
      </w:r>
      <w:r w:rsidR="00EF7214" w:rsidRPr="00A60762">
        <w:rPr>
          <w:rFonts w:ascii="Arial" w:hAnsi="Arial" w:cs="Arial"/>
        </w:rPr>
        <w:t>aims and</w:t>
      </w:r>
      <w:r w:rsidRPr="00A60762">
        <w:rPr>
          <w:rFonts w:ascii="Arial" w:hAnsi="Arial" w:cs="Arial"/>
        </w:rPr>
        <w:t xml:space="preserve"> avoid further impacting on inequitable access to care due to deprivation, ethnicity or other health inequalities. </w:t>
      </w:r>
    </w:p>
    <w:p w14:paraId="1FE087E6" w14:textId="77777777" w:rsidR="007E1BFE" w:rsidRDefault="007E1BFE" w:rsidP="00D75CCC">
      <w:pPr>
        <w:pStyle w:val="NormalWeb"/>
        <w:spacing w:after="0" w:afterAutospacing="0" w:line="360" w:lineRule="auto"/>
        <w:contextualSpacing/>
        <w:rPr>
          <w:rFonts w:ascii="Arial" w:hAnsi="Arial" w:cs="Arial"/>
        </w:rPr>
      </w:pPr>
    </w:p>
    <w:p w14:paraId="14786025" w14:textId="77777777" w:rsidR="006A7E11" w:rsidRDefault="006A7E11" w:rsidP="006A7E11">
      <w:pPr>
        <w:pStyle w:val="NormalWeb"/>
        <w:spacing w:after="0" w:afterAutospacing="0" w:line="360" w:lineRule="auto"/>
        <w:contextualSpacing/>
        <w:rPr>
          <w:rFonts w:ascii="Arial" w:hAnsi="Arial" w:cs="Arial"/>
        </w:rPr>
      </w:pPr>
      <w:r>
        <w:rPr>
          <w:rFonts w:ascii="Arial" w:hAnsi="Arial" w:cs="Arial"/>
        </w:rPr>
        <w:t xml:space="preserve">It is expected that between 2022 and 2047 the number of people living in the </w:t>
      </w:r>
      <w:proofErr w:type="gramStart"/>
      <w:r>
        <w:rPr>
          <w:rFonts w:ascii="Arial" w:hAnsi="Arial" w:cs="Arial"/>
        </w:rPr>
        <w:t>North West</w:t>
      </w:r>
      <w:proofErr w:type="gramEnd"/>
      <w:r>
        <w:rPr>
          <w:rFonts w:ascii="Arial" w:hAnsi="Arial" w:cs="Arial"/>
        </w:rPr>
        <w:t xml:space="preserve"> will increase by 984,167 people. This is an increase of 13%.</w:t>
      </w:r>
    </w:p>
    <w:p w14:paraId="6B3B87F0" w14:textId="77777777" w:rsidR="00623878" w:rsidRDefault="00623878" w:rsidP="006A7E11">
      <w:pPr>
        <w:pStyle w:val="NormalWeb"/>
        <w:spacing w:after="0" w:afterAutospacing="0" w:line="360" w:lineRule="auto"/>
        <w:contextualSpacing/>
        <w:rPr>
          <w:rFonts w:ascii="Arial" w:hAnsi="Arial" w:cs="Arial"/>
        </w:rPr>
      </w:pPr>
    </w:p>
    <w:p w14:paraId="690D31CC" w14:textId="7E3F4892" w:rsidR="006A7E11" w:rsidRDefault="006A7E11" w:rsidP="006A7E11">
      <w:pPr>
        <w:pStyle w:val="NormalWeb"/>
        <w:spacing w:after="0" w:afterAutospacing="0" w:line="360" w:lineRule="auto"/>
        <w:contextualSpacing/>
        <w:rPr>
          <w:rFonts w:ascii="Arial" w:hAnsi="Arial" w:cs="Arial"/>
        </w:rPr>
      </w:pPr>
      <w:r>
        <w:rPr>
          <w:rFonts w:ascii="Arial" w:hAnsi="Arial" w:cs="Arial"/>
        </w:rPr>
        <w:t xml:space="preserve">Part of this increase in the number of people living in the </w:t>
      </w:r>
      <w:proofErr w:type="gramStart"/>
      <w:r>
        <w:rPr>
          <w:rFonts w:ascii="Arial" w:hAnsi="Arial" w:cs="Arial"/>
        </w:rPr>
        <w:t>North West</w:t>
      </w:r>
      <w:proofErr w:type="gramEnd"/>
      <w:r>
        <w:rPr>
          <w:rFonts w:ascii="Arial" w:hAnsi="Arial" w:cs="Arial"/>
        </w:rPr>
        <w:t xml:space="preserve"> is because it is expected that the number of births in the </w:t>
      </w:r>
      <w:proofErr w:type="gramStart"/>
      <w:r>
        <w:rPr>
          <w:rFonts w:ascii="Arial" w:hAnsi="Arial" w:cs="Arial"/>
        </w:rPr>
        <w:t>North West</w:t>
      </w:r>
      <w:proofErr w:type="gramEnd"/>
      <w:r>
        <w:rPr>
          <w:rFonts w:ascii="Arial" w:hAnsi="Arial" w:cs="Arial"/>
        </w:rPr>
        <w:t xml:space="preserve"> will increase. Between 2023 and 2047 it is expected that the number of births each year will increase </w:t>
      </w:r>
      <w:r w:rsidR="007B5872">
        <w:rPr>
          <w:rFonts w:ascii="Arial" w:hAnsi="Arial" w:cs="Arial"/>
        </w:rPr>
        <w:t xml:space="preserve">from </w:t>
      </w:r>
      <w:r w:rsidR="007B5872" w:rsidRPr="007E1BFE">
        <w:rPr>
          <w:rFonts w:ascii="Arial" w:hAnsi="Arial" w:cs="Arial"/>
        </w:rPr>
        <w:t>75,221</w:t>
      </w:r>
      <w:r w:rsidRPr="007E1BFE">
        <w:rPr>
          <w:rFonts w:ascii="Arial" w:hAnsi="Arial" w:cs="Arial"/>
        </w:rPr>
        <w:t xml:space="preserve"> in 2023 to 79,928 in 2047, </w:t>
      </w:r>
      <w:r>
        <w:rPr>
          <w:rFonts w:ascii="Arial" w:hAnsi="Arial" w:cs="Arial"/>
        </w:rPr>
        <w:t>an increase o</w:t>
      </w:r>
      <w:r w:rsidRPr="007E1BFE">
        <w:rPr>
          <w:rFonts w:ascii="Arial" w:hAnsi="Arial" w:cs="Arial"/>
        </w:rPr>
        <w:t>f 4,707</w:t>
      </w:r>
      <w:r>
        <w:rPr>
          <w:rFonts w:ascii="Arial" w:hAnsi="Arial" w:cs="Arial"/>
        </w:rPr>
        <w:t xml:space="preserve"> births</w:t>
      </w:r>
      <w:r w:rsidRPr="007E1BFE">
        <w:rPr>
          <w:rFonts w:ascii="Arial" w:hAnsi="Arial" w:cs="Arial"/>
        </w:rPr>
        <w:t xml:space="preserve"> (6%).</w:t>
      </w:r>
    </w:p>
    <w:p w14:paraId="3A3C4E74" w14:textId="77777777" w:rsidR="006A7E11" w:rsidRDefault="006A7E11" w:rsidP="006A7E11">
      <w:pPr>
        <w:pStyle w:val="NormalWeb"/>
        <w:spacing w:after="0" w:afterAutospacing="0" w:line="360" w:lineRule="auto"/>
        <w:contextualSpacing/>
        <w:rPr>
          <w:rFonts w:ascii="Arial" w:hAnsi="Arial" w:cs="Arial"/>
        </w:rPr>
      </w:pPr>
    </w:p>
    <w:p w14:paraId="52AC743F" w14:textId="7BF28526" w:rsidR="00F77186" w:rsidRDefault="006A7E11" w:rsidP="00D75CCC">
      <w:pPr>
        <w:pStyle w:val="NormalWeb"/>
        <w:spacing w:after="0" w:afterAutospacing="0" w:line="360" w:lineRule="auto"/>
        <w:contextualSpacing/>
        <w:rPr>
          <w:rFonts w:ascii="Arial" w:hAnsi="Arial" w:cs="Arial"/>
        </w:rPr>
      </w:pPr>
      <w:r>
        <w:rPr>
          <w:rFonts w:ascii="Arial" w:hAnsi="Arial" w:cs="Arial"/>
        </w:rPr>
        <w:t xml:space="preserve">Some of this increase in the number of people in the </w:t>
      </w:r>
      <w:proofErr w:type="gramStart"/>
      <w:r>
        <w:rPr>
          <w:rFonts w:ascii="Arial" w:hAnsi="Arial" w:cs="Arial"/>
        </w:rPr>
        <w:t>North West</w:t>
      </w:r>
      <w:proofErr w:type="gramEnd"/>
      <w:r>
        <w:rPr>
          <w:rFonts w:ascii="Arial" w:hAnsi="Arial" w:cs="Arial"/>
        </w:rPr>
        <w:t xml:space="preserve"> is expected to take place in the next ten years. Between </w:t>
      </w:r>
      <w:r w:rsidRPr="007E1BFE">
        <w:rPr>
          <w:rFonts w:ascii="Arial" w:hAnsi="Arial" w:cs="Arial"/>
        </w:rPr>
        <w:t xml:space="preserve">2025 </w:t>
      </w:r>
      <w:r>
        <w:rPr>
          <w:rFonts w:ascii="Arial" w:hAnsi="Arial" w:cs="Arial"/>
        </w:rPr>
        <w:t>and</w:t>
      </w:r>
      <w:r w:rsidRPr="007E1BFE">
        <w:rPr>
          <w:rFonts w:ascii="Arial" w:hAnsi="Arial" w:cs="Arial"/>
        </w:rPr>
        <w:t xml:space="preserve"> 2035</w:t>
      </w:r>
      <w:r>
        <w:rPr>
          <w:rFonts w:ascii="Arial" w:hAnsi="Arial" w:cs="Arial"/>
        </w:rPr>
        <w:t xml:space="preserve"> it is expected that the number of people living in the </w:t>
      </w:r>
      <w:proofErr w:type="gramStart"/>
      <w:r>
        <w:rPr>
          <w:rFonts w:ascii="Arial" w:hAnsi="Arial" w:cs="Arial"/>
        </w:rPr>
        <w:t>North West</w:t>
      </w:r>
      <w:proofErr w:type="gramEnd"/>
      <w:r>
        <w:rPr>
          <w:rFonts w:ascii="Arial" w:hAnsi="Arial" w:cs="Arial"/>
        </w:rPr>
        <w:t xml:space="preserve"> will increase by</w:t>
      </w:r>
      <w:r w:rsidRPr="007E1BFE">
        <w:rPr>
          <w:rFonts w:ascii="Arial" w:hAnsi="Arial" w:cs="Arial"/>
        </w:rPr>
        <w:t xml:space="preserve"> 374,799 </w:t>
      </w:r>
      <w:r>
        <w:rPr>
          <w:rFonts w:ascii="Arial" w:hAnsi="Arial" w:cs="Arial"/>
        </w:rPr>
        <w:t xml:space="preserve">people. This is an increase of close to 5% over ten years. It is expected that some of this increase in the number of people in the </w:t>
      </w:r>
      <w:proofErr w:type="gramStart"/>
      <w:r>
        <w:rPr>
          <w:rFonts w:ascii="Arial" w:hAnsi="Arial" w:cs="Arial"/>
        </w:rPr>
        <w:t>North West</w:t>
      </w:r>
      <w:proofErr w:type="gramEnd"/>
      <w:r>
        <w:rPr>
          <w:rFonts w:ascii="Arial" w:hAnsi="Arial" w:cs="Arial"/>
        </w:rPr>
        <w:t xml:space="preserve"> will be because of an increase in the number of births each year. In the next 10 years from 2025 to 2035 it is expected there will </w:t>
      </w:r>
      <w:r w:rsidR="007B5872">
        <w:rPr>
          <w:rFonts w:ascii="Arial" w:hAnsi="Arial" w:cs="Arial"/>
        </w:rPr>
        <w:t xml:space="preserve">be </w:t>
      </w:r>
      <w:r w:rsidR="007B5872" w:rsidRPr="007E1BFE">
        <w:rPr>
          <w:rFonts w:ascii="Arial" w:hAnsi="Arial" w:cs="Arial"/>
        </w:rPr>
        <w:t>1,160</w:t>
      </w:r>
      <w:r w:rsidRPr="007E1BFE">
        <w:rPr>
          <w:rFonts w:ascii="Arial" w:hAnsi="Arial" w:cs="Arial"/>
        </w:rPr>
        <w:t xml:space="preserve"> </w:t>
      </w:r>
      <w:r>
        <w:rPr>
          <w:rFonts w:ascii="Arial" w:hAnsi="Arial" w:cs="Arial"/>
        </w:rPr>
        <w:t xml:space="preserve">more </w:t>
      </w:r>
      <w:r w:rsidRPr="007E1BFE">
        <w:rPr>
          <w:rFonts w:ascii="Arial" w:hAnsi="Arial" w:cs="Arial"/>
        </w:rPr>
        <w:t>births (an increase of 1.5%).</w:t>
      </w:r>
    </w:p>
    <w:p w14:paraId="267CEFA9" w14:textId="77777777" w:rsidR="00A60762" w:rsidRPr="00A60762" w:rsidRDefault="00A60762" w:rsidP="00D75CCC">
      <w:pPr>
        <w:spacing w:after="0" w:line="360" w:lineRule="auto"/>
      </w:pPr>
    </w:p>
    <w:p w14:paraId="37FE3018" w14:textId="6FF08367" w:rsidR="00533A2A" w:rsidRDefault="00A67D08" w:rsidP="00D75CCC">
      <w:pPr>
        <w:pStyle w:val="Heading2"/>
      </w:pPr>
      <w:bookmarkStart w:id="54" w:name="_Toc213411590"/>
      <w:bookmarkStart w:id="55" w:name="_Toc217978247"/>
      <w:bookmarkEnd w:id="54"/>
      <w:r>
        <w:t xml:space="preserve">How we believe that this </w:t>
      </w:r>
      <w:r w:rsidR="00CF2539">
        <w:t xml:space="preserve">review </w:t>
      </w:r>
      <w:r>
        <w:t>will benefit patients</w:t>
      </w:r>
      <w:bookmarkEnd w:id="55"/>
    </w:p>
    <w:p w14:paraId="5A704253" w14:textId="77777777" w:rsidR="00C010B7" w:rsidRPr="00C010B7" w:rsidRDefault="00C010B7" w:rsidP="00C010B7"/>
    <w:p w14:paraId="2D87CC88" w14:textId="77777777" w:rsidR="00533A2A" w:rsidRDefault="00533A2A" w:rsidP="00D75CCC">
      <w:pPr>
        <w:spacing w:after="0" w:line="360" w:lineRule="auto"/>
        <w:ind w:right="-20"/>
        <w:rPr>
          <w:rFonts w:eastAsia="Arial" w:cs="Arial"/>
          <w:color w:val="000000"/>
        </w:rPr>
      </w:pPr>
      <w:r w:rsidRPr="00051578">
        <w:rPr>
          <w:rFonts w:eastAsia="Aptos" w:cs="Arial"/>
          <w:bCs/>
          <w:color w:val="000000"/>
        </w:rPr>
        <w:t>Neonatal services provide care for</w:t>
      </w:r>
      <w:r w:rsidRPr="00051578">
        <w:rPr>
          <w:rFonts w:eastAsia="Aptos" w:cs="Arial"/>
          <w:color w:val="000000"/>
          <w:shd w:val="clear" w:color="auto" w:fill="FFFFFF"/>
        </w:rPr>
        <w:t xml:space="preserve"> </w:t>
      </w:r>
      <w:r w:rsidRPr="00051578">
        <w:rPr>
          <w:rFonts w:eastAsia="Aptos" w:cs="Arial"/>
          <w:bCs/>
          <w:color w:val="000000"/>
        </w:rPr>
        <w:t>newborn babies</w:t>
      </w:r>
      <w:r w:rsidRPr="00051578">
        <w:rPr>
          <w:rFonts w:eastAsia="Aptos" w:cs="Arial"/>
          <w:color w:val="000000"/>
          <w:shd w:val="clear" w:color="auto" w:fill="FFFFFF"/>
        </w:rPr>
        <w:t xml:space="preserve"> who are seriously unwell, often because of early (premature) birth, multiple birth (twins or more), a low birth weight, or other complications.</w:t>
      </w:r>
      <w:r w:rsidRPr="00051578">
        <w:rPr>
          <w:rFonts w:eastAsia="Arial" w:cs="Arial"/>
          <w:color w:val="000000"/>
        </w:rPr>
        <w:t xml:space="preserve"> </w:t>
      </w:r>
    </w:p>
    <w:p w14:paraId="69244398" w14:textId="77777777" w:rsidR="00D75CCC" w:rsidRPr="00051578" w:rsidRDefault="00D75CCC" w:rsidP="00D75CCC">
      <w:pPr>
        <w:spacing w:after="0" w:line="360" w:lineRule="auto"/>
        <w:ind w:right="-20"/>
        <w:rPr>
          <w:rFonts w:eastAsia="Arial" w:cs="Arial"/>
          <w:color w:val="000000"/>
        </w:rPr>
      </w:pPr>
    </w:p>
    <w:p w14:paraId="4DBE56A5" w14:textId="1CD16C89" w:rsidR="00533A2A" w:rsidRDefault="00533A2A" w:rsidP="00D75CCC">
      <w:pPr>
        <w:spacing w:after="0" w:line="360" w:lineRule="auto"/>
        <w:rPr>
          <w:rFonts w:eastAsia="Aptos" w:cs="Arial"/>
        </w:rPr>
      </w:pPr>
      <w:r w:rsidRPr="00051578">
        <w:rPr>
          <w:rFonts w:eastAsia="Aptos" w:cs="Arial"/>
        </w:rPr>
        <w:t xml:space="preserve">At </w:t>
      </w:r>
      <w:r>
        <w:rPr>
          <w:rFonts w:eastAsia="Aptos" w:cs="Arial"/>
        </w:rPr>
        <w:t>present</w:t>
      </w:r>
      <w:r w:rsidRPr="00051578">
        <w:rPr>
          <w:rFonts w:eastAsia="Aptos" w:cs="Arial"/>
        </w:rPr>
        <w:t xml:space="preserve">, </w:t>
      </w:r>
      <w:r w:rsidRPr="00051578">
        <w:rPr>
          <w:rFonts w:eastAsia="Arial" w:cs="Arial"/>
          <w:color w:val="000000"/>
        </w:rPr>
        <w:t>s</w:t>
      </w:r>
      <w:r w:rsidRPr="00051578">
        <w:rPr>
          <w:rFonts w:eastAsia="Aptos" w:cs="Arial"/>
        </w:rPr>
        <w:t xml:space="preserve">ome of these services </w:t>
      </w:r>
      <w:r>
        <w:rPr>
          <w:rFonts w:eastAsia="Aptos" w:cs="Arial"/>
        </w:rPr>
        <w:t xml:space="preserve">across the </w:t>
      </w:r>
      <w:proofErr w:type="gramStart"/>
      <w:r>
        <w:rPr>
          <w:rFonts w:eastAsia="Aptos" w:cs="Arial"/>
        </w:rPr>
        <w:t>North West</w:t>
      </w:r>
      <w:proofErr w:type="gramEnd"/>
      <w:r>
        <w:rPr>
          <w:rFonts w:eastAsia="Aptos" w:cs="Arial"/>
        </w:rPr>
        <w:t xml:space="preserve"> </w:t>
      </w:r>
      <w:r w:rsidRPr="00051578">
        <w:rPr>
          <w:rFonts w:eastAsia="Arial" w:cs="Arial"/>
          <w:color w:val="000000"/>
        </w:rPr>
        <w:t>do not meet NHS care standards</w:t>
      </w:r>
      <w:r w:rsidR="00F01948">
        <w:rPr>
          <w:rFonts w:eastAsia="Arial" w:cs="Arial"/>
          <w:color w:val="000000"/>
        </w:rPr>
        <w:t xml:space="preserve">. </w:t>
      </w:r>
      <w:r w:rsidRPr="00051578">
        <w:rPr>
          <w:rFonts w:eastAsia="Arial" w:cs="Arial"/>
          <w:color w:val="000000"/>
        </w:rPr>
        <w:t xml:space="preserve">This matters because evidence shows that </w:t>
      </w:r>
      <w:r w:rsidRPr="00051578">
        <w:rPr>
          <w:rFonts w:eastAsia="Aptos" w:cs="Arial"/>
        </w:rPr>
        <w:t xml:space="preserve">babies cared for in neonatal units that do meet these standards have much better health outcomes and are less likely to develop life-long disabilities. </w:t>
      </w:r>
      <w:r w:rsidR="00E75928">
        <w:rPr>
          <w:rFonts w:eastAsia="Aptos" w:cs="Arial"/>
        </w:rPr>
        <w:t xml:space="preserve"> </w:t>
      </w:r>
    </w:p>
    <w:p w14:paraId="15A471C6" w14:textId="77777777" w:rsidR="00D75CCC" w:rsidRPr="00051578" w:rsidRDefault="00D75CCC" w:rsidP="00D75CCC">
      <w:pPr>
        <w:spacing w:after="0" w:line="360" w:lineRule="auto"/>
        <w:rPr>
          <w:rFonts w:eastAsia="Aptos" w:cs="Arial"/>
        </w:rPr>
      </w:pPr>
    </w:p>
    <w:p w14:paraId="2744E714" w14:textId="30E62ADF" w:rsidR="00533A2A" w:rsidRPr="00D75CCC" w:rsidRDefault="00B508D0" w:rsidP="00D75CCC">
      <w:pPr>
        <w:spacing w:after="0" w:line="360" w:lineRule="auto"/>
        <w:rPr>
          <w:rFonts w:eastAsia="Aptos" w:cs="Arial"/>
          <w:color w:val="000000" w:themeColor="text1"/>
          <w:lang w:val="en-US"/>
        </w:rPr>
      </w:pPr>
      <w:r>
        <w:rPr>
          <w:rFonts w:eastAsia="Aptos" w:cs="Arial"/>
        </w:rPr>
        <w:lastRenderedPageBreak/>
        <w:t xml:space="preserve">We do not always have the right number and level of cots in the right place, with some </w:t>
      </w:r>
      <w:r w:rsidR="00A7633A">
        <w:rPr>
          <w:rFonts w:eastAsia="Aptos" w:cs="Arial"/>
        </w:rPr>
        <w:t xml:space="preserve">units </w:t>
      </w:r>
      <w:r>
        <w:rPr>
          <w:rFonts w:eastAsia="Aptos" w:cs="Arial"/>
        </w:rPr>
        <w:t xml:space="preserve">having </w:t>
      </w:r>
      <w:r w:rsidR="00A7633A">
        <w:rPr>
          <w:rFonts w:eastAsia="Aptos" w:cs="Arial"/>
        </w:rPr>
        <w:t>more</w:t>
      </w:r>
      <w:r>
        <w:rPr>
          <w:rFonts w:eastAsia="Aptos" w:cs="Arial"/>
        </w:rPr>
        <w:t xml:space="preserve"> cots</w:t>
      </w:r>
      <w:r w:rsidR="00A7633A">
        <w:rPr>
          <w:rFonts w:eastAsia="Aptos" w:cs="Arial"/>
        </w:rPr>
        <w:t xml:space="preserve"> than required</w:t>
      </w:r>
      <w:r>
        <w:rPr>
          <w:rFonts w:eastAsia="Aptos" w:cs="Arial"/>
        </w:rPr>
        <w:t xml:space="preserve"> and in others not enough.</w:t>
      </w:r>
      <w:r w:rsidR="004D548C">
        <w:rPr>
          <w:rFonts w:eastAsia="Aptos" w:cs="Arial"/>
        </w:rPr>
        <w:t xml:space="preserve"> </w:t>
      </w:r>
      <w:r w:rsidR="00533A2A" w:rsidRPr="71DD07D9">
        <w:rPr>
          <w:rFonts w:eastAsia="Times New Roman" w:cs="Arial"/>
          <w:color w:val="000000" w:themeColor="text1"/>
          <w:lang w:val="en-US"/>
        </w:rPr>
        <w:t>Babies born very prematurely or with a very low birth weight have a higher risk of mortality (death), of developing life-long disabilities and other long-term health problems than other babies</w:t>
      </w:r>
      <w:r w:rsidR="00C614C7">
        <w:rPr>
          <w:rFonts w:eastAsia="Times New Roman" w:cs="Arial"/>
          <w:color w:val="000000" w:themeColor="text1"/>
          <w:lang w:val="en-US"/>
        </w:rPr>
        <w:t>.</w:t>
      </w:r>
      <w:r w:rsidR="004D548C">
        <w:rPr>
          <w:rFonts w:eastAsia="Times New Roman" w:cs="Arial"/>
          <w:color w:val="000000" w:themeColor="text1"/>
          <w:lang w:val="en-US"/>
        </w:rPr>
        <w:t xml:space="preserve"> </w:t>
      </w:r>
      <w:r w:rsidR="00C614C7">
        <w:rPr>
          <w:rFonts w:eastAsia="Times New Roman" w:cs="Arial"/>
          <w:color w:val="000000" w:themeColor="text1"/>
          <w:lang w:val="en-US"/>
        </w:rPr>
        <w:t>T</w:t>
      </w:r>
      <w:r w:rsidR="00533A2A" w:rsidRPr="71DD07D9">
        <w:rPr>
          <w:rFonts w:eastAsia="Times New Roman" w:cs="Arial"/>
          <w:color w:val="000000" w:themeColor="text1"/>
          <w:lang w:val="en-US"/>
        </w:rPr>
        <w:t xml:space="preserve">here is clear evidence that these risks increase further still when babies are not treated in the right kind of neonatal unit, with access to </w:t>
      </w:r>
      <w:proofErr w:type="gramStart"/>
      <w:r w:rsidR="00533A2A" w:rsidRPr="71DD07D9">
        <w:rPr>
          <w:rFonts w:eastAsia="Times New Roman" w:cs="Arial"/>
          <w:color w:val="000000" w:themeColor="text1"/>
          <w:lang w:val="en-US"/>
        </w:rPr>
        <w:t>all of</w:t>
      </w:r>
      <w:proofErr w:type="gramEnd"/>
      <w:r w:rsidR="00533A2A" w:rsidRPr="71DD07D9">
        <w:rPr>
          <w:rFonts w:eastAsia="Times New Roman" w:cs="Arial"/>
          <w:color w:val="000000" w:themeColor="text1"/>
          <w:lang w:val="en-US"/>
        </w:rPr>
        <w:t xml:space="preserve"> the </w:t>
      </w:r>
      <w:proofErr w:type="spellStart"/>
      <w:r w:rsidR="00533A2A" w:rsidRPr="71DD07D9">
        <w:rPr>
          <w:rFonts w:eastAsia="Times New Roman" w:cs="Arial"/>
          <w:color w:val="000000" w:themeColor="text1"/>
          <w:lang w:val="en-US"/>
        </w:rPr>
        <w:t>specialised</w:t>
      </w:r>
      <w:proofErr w:type="spellEnd"/>
      <w:r w:rsidR="00533A2A" w:rsidRPr="71DD07D9">
        <w:rPr>
          <w:rFonts w:eastAsia="Times New Roman" w:cs="Arial"/>
          <w:color w:val="000000" w:themeColor="text1"/>
          <w:lang w:val="en-US"/>
        </w:rPr>
        <w:t xml:space="preserve"> care that they need. </w:t>
      </w:r>
      <w:r w:rsidR="00CF2539">
        <w:rPr>
          <w:rFonts w:eastAsia="Times New Roman" w:cs="Arial"/>
          <w:color w:val="000000" w:themeColor="text1"/>
          <w:lang w:val="en-US"/>
        </w:rPr>
        <w:t xml:space="preserve">In conclusion, we feel that reviewing services to ensure right numbers of babies in the right place will improve outcomes. </w:t>
      </w:r>
    </w:p>
    <w:p w14:paraId="1961BC2A" w14:textId="77777777" w:rsidR="00533A2A" w:rsidRPr="00533A2A" w:rsidRDefault="00533A2A" w:rsidP="00D75CCC">
      <w:pPr>
        <w:spacing w:after="0" w:line="360" w:lineRule="auto"/>
      </w:pPr>
    </w:p>
    <w:p w14:paraId="1F5C9CAA" w14:textId="4D60E1F2" w:rsidR="00CD7224" w:rsidRPr="00CD7224" w:rsidRDefault="00E30EC6" w:rsidP="00D75CCC">
      <w:pPr>
        <w:pStyle w:val="Heading2"/>
      </w:pPr>
      <w:bookmarkStart w:id="56" w:name="_Toc217978248"/>
      <w:r>
        <w:t xml:space="preserve">How we believe that this </w:t>
      </w:r>
      <w:r w:rsidR="00CF2539">
        <w:t xml:space="preserve">review </w:t>
      </w:r>
      <w:r>
        <w:t xml:space="preserve">will benefit </w:t>
      </w:r>
      <w:r w:rsidR="00E75928">
        <w:t>staff</w:t>
      </w:r>
      <w:bookmarkEnd w:id="56"/>
    </w:p>
    <w:p w14:paraId="52AEA235" w14:textId="1FD33096" w:rsidR="00E75928" w:rsidRPr="00E75928" w:rsidRDefault="00E75928" w:rsidP="00D75CCC">
      <w:pPr>
        <w:pStyle w:val="NormalWeb"/>
        <w:spacing w:after="0" w:afterAutospacing="0" w:line="360" w:lineRule="auto"/>
        <w:rPr>
          <w:rFonts w:ascii="Arial" w:hAnsi="Arial" w:cs="Arial"/>
        </w:rPr>
      </w:pPr>
      <w:r w:rsidRPr="00E75928">
        <w:rPr>
          <w:rFonts w:ascii="Arial" w:hAnsi="Arial" w:cs="Arial"/>
        </w:rPr>
        <w:t>By reviewing current and future workforce requirement</w:t>
      </w:r>
      <w:r w:rsidR="00A7633A">
        <w:rPr>
          <w:rFonts w:ascii="Arial" w:hAnsi="Arial" w:cs="Arial"/>
        </w:rPr>
        <w:t>s</w:t>
      </w:r>
      <w:r w:rsidRPr="00E75928">
        <w:rPr>
          <w:rFonts w:ascii="Arial" w:hAnsi="Arial" w:cs="Arial"/>
        </w:rPr>
        <w:t>, we will develop an action plan to mitigate any identified gaps.</w:t>
      </w:r>
      <w:r w:rsidR="00B508D0">
        <w:rPr>
          <w:rFonts w:ascii="Arial" w:hAnsi="Arial" w:cs="Arial"/>
        </w:rPr>
        <w:t xml:space="preserve"> The work we are doing will look at current and future workforce requirements and </w:t>
      </w:r>
      <w:proofErr w:type="gramStart"/>
      <w:r w:rsidR="00B508D0">
        <w:rPr>
          <w:rFonts w:ascii="Arial" w:hAnsi="Arial" w:cs="Arial"/>
        </w:rPr>
        <w:t>plan for the future</w:t>
      </w:r>
      <w:proofErr w:type="gramEnd"/>
      <w:r w:rsidR="00B508D0">
        <w:rPr>
          <w:rFonts w:ascii="Arial" w:hAnsi="Arial" w:cs="Arial"/>
        </w:rPr>
        <w:t>.</w:t>
      </w:r>
    </w:p>
    <w:p w14:paraId="1091A7F2" w14:textId="5234F9E4" w:rsidR="00E75928" w:rsidRPr="00E75928" w:rsidRDefault="00E75928" w:rsidP="00D75CCC">
      <w:pPr>
        <w:pStyle w:val="NormalWeb"/>
        <w:spacing w:after="0" w:afterAutospacing="0" w:line="360" w:lineRule="auto"/>
        <w:rPr>
          <w:rFonts w:ascii="Arial" w:hAnsi="Arial" w:cs="Arial"/>
        </w:rPr>
      </w:pPr>
      <w:r w:rsidRPr="00E75928">
        <w:rPr>
          <w:rFonts w:ascii="Arial" w:hAnsi="Arial" w:cs="Arial"/>
        </w:rPr>
        <w:t>The neonatal workforce is a complicated model which has benefited from the adoption of the British Association of Perinatal Medicine (BAPM) national standards.</w:t>
      </w:r>
      <w:r w:rsidR="00D31582">
        <w:rPr>
          <w:rFonts w:ascii="Arial" w:hAnsi="Arial" w:cs="Arial"/>
        </w:rPr>
        <w:t xml:space="preserve"> </w:t>
      </w:r>
      <w:r w:rsidRPr="00E75928">
        <w:rPr>
          <w:rFonts w:ascii="Arial" w:hAnsi="Arial" w:cs="Arial"/>
        </w:rPr>
        <w:t>This allows for very clear benchmarking of what staff are currently in place within neonatal services, and crucially what the gaps are.</w:t>
      </w:r>
    </w:p>
    <w:p w14:paraId="2E141388" w14:textId="77777777" w:rsidR="00D75CCC" w:rsidRDefault="00E75928" w:rsidP="00D75CCC">
      <w:pPr>
        <w:pStyle w:val="NormalWeb"/>
        <w:spacing w:after="0" w:afterAutospacing="0" w:line="360" w:lineRule="auto"/>
        <w:rPr>
          <w:rFonts w:ascii="Arial" w:hAnsi="Arial" w:cs="Arial"/>
        </w:rPr>
      </w:pPr>
      <w:r w:rsidRPr="00E75928">
        <w:rPr>
          <w:rFonts w:ascii="Arial" w:hAnsi="Arial" w:cs="Arial"/>
        </w:rPr>
        <w:t>It is important to note that when services are compliant with service specifications and standards, they also find it easier to recruit and retain staff.</w:t>
      </w:r>
    </w:p>
    <w:p w14:paraId="626D9C90" w14:textId="5717F284" w:rsidR="00E75928" w:rsidRPr="00E75928" w:rsidRDefault="00E75928" w:rsidP="00D75CCC">
      <w:pPr>
        <w:pStyle w:val="NormalWeb"/>
        <w:spacing w:after="0" w:afterAutospacing="0" w:line="360" w:lineRule="auto"/>
        <w:rPr>
          <w:rFonts w:ascii="Arial" w:hAnsi="Arial" w:cs="Arial"/>
        </w:rPr>
      </w:pPr>
      <w:r w:rsidRPr="00E75928">
        <w:rPr>
          <w:rFonts w:ascii="Arial" w:hAnsi="Arial" w:cs="Arial"/>
        </w:rPr>
        <w:t>By ensuring that staff are working to the highest levels possible for both ability and capacity, we will be able to make the best use of this scarce and valuable resource. </w:t>
      </w:r>
      <w:r w:rsidR="00B508D0">
        <w:rPr>
          <w:rFonts w:ascii="Arial" w:hAnsi="Arial" w:cs="Arial"/>
        </w:rPr>
        <w:t>A lot of work has been completed. This includes identifying what staff we already have and planning to make sure we have the right staff in the right place for the future.</w:t>
      </w:r>
    </w:p>
    <w:p w14:paraId="095318A2" w14:textId="77777777" w:rsidR="00A67D08" w:rsidRDefault="00A67D08" w:rsidP="00A67D08">
      <w:pPr>
        <w:pStyle w:val="Heading2"/>
        <w:numPr>
          <w:ilvl w:val="0"/>
          <w:numId w:val="0"/>
        </w:numPr>
        <w:ind w:left="576"/>
      </w:pPr>
    </w:p>
    <w:p w14:paraId="53E4A1EB" w14:textId="4781EF88" w:rsidR="00E30EC6" w:rsidRDefault="00E75928" w:rsidP="00E30EC6">
      <w:pPr>
        <w:pStyle w:val="Heading1"/>
      </w:pPr>
      <w:bookmarkStart w:id="57" w:name="_Toc217978249"/>
      <w:r>
        <w:t>Understanding O</w:t>
      </w:r>
      <w:r w:rsidR="00E30EC6">
        <w:t>ur Community and Patients</w:t>
      </w:r>
      <w:r w:rsidR="00D9769B">
        <w:t xml:space="preserve"> – Population Overview </w:t>
      </w:r>
      <w:proofErr w:type="gramStart"/>
      <w:r w:rsidR="00D9769B">
        <w:t>North West</w:t>
      </w:r>
      <w:bookmarkEnd w:id="57"/>
      <w:proofErr w:type="gramEnd"/>
    </w:p>
    <w:p w14:paraId="05248E84" w14:textId="77777777" w:rsidR="00E30EC6" w:rsidRDefault="00E30EC6" w:rsidP="00E30EC6"/>
    <w:p w14:paraId="667BFEC5" w14:textId="77777777" w:rsidR="00E30EC6" w:rsidRPr="00E30EC6" w:rsidRDefault="00E30EC6" w:rsidP="00E30EC6">
      <w:pPr>
        <w:pStyle w:val="ListParagraph"/>
        <w:numPr>
          <w:ilvl w:val="0"/>
          <w:numId w:val="1"/>
        </w:numPr>
        <w:spacing w:line="360" w:lineRule="auto"/>
        <w:contextualSpacing w:val="0"/>
        <w:outlineLvl w:val="1"/>
        <w:rPr>
          <w:b/>
          <w:iCs/>
          <w:vanish/>
          <w:color w:val="000000" w:themeColor="text1"/>
          <w:sz w:val="28"/>
          <w:szCs w:val="28"/>
        </w:rPr>
      </w:pPr>
      <w:bookmarkStart w:id="58" w:name="_Toc213253086"/>
      <w:bookmarkStart w:id="59" w:name="_Toc213253764"/>
      <w:bookmarkStart w:id="60" w:name="_Toc213254123"/>
      <w:bookmarkStart w:id="61" w:name="_Toc213255131"/>
      <w:bookmarkStart w:id="62" w:name="_Toc213410817"/>
      <w:bookmarkStart w:id="63" w:name="_Toc213410910"/>
      <w:bookmarkStart w:id="64" w:name="_Toc213411078"/>
      <w:bookmarkStart w:id="65" w:name="_Toc213411442"/>
      <w:bookmarkStart w:id="66" w:name="_Toc213411594"/>
      <w:bookmarkStart w:id="67" w:name="_Toc214460490"/>
      <w:bookmarkStart w:id="68" w:name="_Toc214461935"/>
      <w:bookmarkStart w:id="69" w:name="_Toc214541450"/>
      <w:bookmarkStart w:id="70" w:name="_Toc214609856"/>
      <w:bookmarkStart w:id="71" w:name="_Toc215064441"/>
      <w:bookmarkStart w:id="72" w:name="_Toc215146209"/>
      <w:bookmarkStart w:id="73" w:name="_Toc215148475"/>
      <w:bookmarkStart w:id="74" w:name="_Toc216107923"/>
      <w:bookmarkStart w:id="75" w:name="_Toc216111773"/>
      <w:bookmarkStart w:id="76" w:name="_Toc216112601"/>
      <w:bookmarkStart w:id="77" w:name="_Toc216423760"/>
      <w:bookmarkStart w:id="78" w:name="_Toc217899903"/>
      <w:bookmarkStart w:id="79" w:name="_Toc217978250"/>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p>
    <w:p w14:paraId="08F8FDDB" w14:textId="315FD6E1" w:rsidR="000F1F77" w:rsidRPr="00E40257" w:rsidRDefault="00623878" w:rsidP="000F1F77">
      <w:pPr>
        <w:pStyle w:val="NormalWeb"/>
        <w:spacing w:after="0" w:afterAutospacing="0" w:line="360" w:lineRule="auto"/>
        <w:contextualSpacing/>
        <w:rPr>
          <w:rFonts w:ascii="Arial" w:hAnsi="Arial" w:cs="Arial"/>
        </w:rPr>
      </w:pPr>
      <w:r w:rsidRPr="00E40257">
        <w:rPr>
          <w:rFonts w:ascii="Arial" w:hAnsi="Arial" w:cs="Arial"/>
        </w:rPr>
        <w:t xml:space="preserve">Need for neonatal care is changing in line with changes in people’s wider healthcare needs. Factors such as growing numbers of mothers having babies later in life, high levels of social deprivation in parts of the region, and more women with long-term </w:t>
      </w:r>
      <w:r w:rsidRPr="00E40257">
        <w:rPr>
          <w:rFonts w:ascii="Arial" w:hAnsi="Arial" w:cs="Arial"/>
        </w:rPr>
        <w:lastRenderedPageBreak/>
        <w:t xml:space="preserve">conditions (such as diabetes) having babies, can all have an impact on the number of babies that need neonatal care, and the care they need. </w:t>
      </w:r>
    </w:p>
    <w:p w14:paraId="5966CDC0" w14:textId="3973FA8D" w:rsidR="00623878" w:rsidRDefault="00623878" w:rsidP="000F1F77">
      <w:pPr>
        <w:spacing w:before="100" w:beforeAutospacing="1" w:after="0" w:line="360" w:lineRule="auto"/>
        <w:rPr>
          <w:rFonts w:eastAsia="Calibri" w:cs="Arial"/>
        </w:rPr>
      </w:pPr>
      <w:r w:rsidRPr="00E40257">
        <w:rPr>
          <w:rFonts w:eastAsia="Calibri" w:cs="Arial"/>
        </w:rPr>
        <w:t>The</w:t>
      </w:r>
      <w:r w:rsidR="00C010B7">
        <w:rPr>
          <w:rFonts w:eastAsia="Calibri" w:cs="Arial"/>
        </w:rPr>
        <w:t xml:space="preserve"> </w:t>
      </w:r>
      <w:proofErr w:type="gramStart"/>
      <w:r w:rsidRPr="00E40257">
        <w:rPr>
          <w:rFonts w:eastAsia="Calibri" w:cs="Arial"/>
        </w:rPr>
        <w:t>North West</w:t>
      </w:r>
      <w:proofErr w:type="gramEnd"/>
      <w:r w:rsidRPr="00E40257">
        <w:rPr>
          <w:rFonts w:eastAsia="Calibri" w:cs="Arial"/>
        </w:rPr>
        <w:t xml:space="preserve"> has a large and diverse population</w:t>
      </w:r>
      <w:r>
        <w:rPr>
          <w:rFonts w:eastAsia="Calibri" w:cs="Arial"/>
        </w:rPr>
        <w:t>, with large differences in health and wellbeing</w:t>
      </w:r>
      <w:r w:rsidRPr="00E40257">
        <w:rPr>
          <w:rFonts w:eastAsia="Calibri" w:cs="Arial"/>
        </w:rPr>
        <w:t xml:space="preserve"> which results in a range of inequalities</w:t>
      </w:r>
      <w:r>
        <w:rPr>
          <w:rFonts w:eastAsia="Calibri" w:cs="Arial"/>
        </w:rPr>
        <w:t>.</w:t>
      </w:r>
    </w:p>
    <w:p w14:paraId="600FDD9C" w14:textId="77777777" w:rsidR="000F1F77" w:rsidRDefault="000F1F77" w:rsidP="000F1F77">
      <w:pPr>
        <w:spacing w:after="0" w:line="240" w:lineRule="atLeast"/>
        <w:rPr>
          <w:rFonts w:eastAsia="Calibri" w:cs="Arial"/>
        </w:rPr>
      </w:pPr>
    </w:p>
    <w:p w14:paraId="570898CD" w14:textId="5C585D85" w:rsidR="00623878" w:rsidRDefault="00623878" w:rsidP="00D9769B">
      <w:pPr>
        <w:pStyle w:val="Heading2"/>
        <w:rPr>
          <w:rFonts w:eastAsia="Calibri"/>
        </w:rPr>
      </w:pPr>
      <w:bookmarkStart w:id="80" w:name="_Toc217978251"/>
      <w:r>
        <w:rPr>
          <w:rFonts w:eastAsia="Calibri"/>
        </w:rPr>
        <w:t>Poverty</w:t>
      </w:r>
      <w:bookmarkEnd w:id="80"/>
    </w:p>
    <w:p w14:paraId="4ED657E1" w14:textId="3CD80C56" w:rsidR="00623878" w:rsidRDefault="00623878" w:rsidP="000F1F77">
      <w:pPr>
        <w:spacing w:before="100" w:beforeAutospacing="1" w:after="0" w:line="360" w:lineRule="auto"/>
        <w:rPr>
          <w:rFonts w:eastAsia="Calibri" w:cs="Arial"/>
        </w:rPr>
      </w:pPr>
      <w:r w:rsidRPr="007E493F">
        <w:rPr>
          <w:rFonts w:eastAsia="Calibri" w:cs="Arial"/>
        </w:rPr>
        <w:t xml:space="preserve">Poverty, or deprivation, affects maternal health and wellbeing, and the health and wellbeing of babies, in </w:t>
      </w:r>
      <w:proofErr w:type="gramStart"/>
      <w:r w:rsidRPr="007E493F">
        <w:rPr>
          <w:rFonts w:eastAsia="Calibri" w:cs="Arial"/>
        </w:rPr>
        <w:t>a number of</w:t>
      </w:r>
      <w:proofErr w:type="gramEnd"/>
      <w:r w:rsidRPr="007E493F">
        <w:rPr>
          <w:rFonts w:eastAsia="Calibri" w:cs="Arial"/>
        </w:rPr>
        <w:t xml:space="preserve"> ways. </w:t>
      </w:r>
      <w:r>
        <w:rPr>
          <w:rFonts w:eastAsia="Calibri" w:cs="Arial"/>
        </w:rPr>
        <w:t xml:space="preserve">It is one of the most critical factors impacting maternal health, and the impacts of being born in poverty can last a baby’s whole life. </w:t>
      </w:r>
      <w:r w:rsidRPr="009A3935">
        <w:rPr>
          <w:rFonts w:eastAsia="Calibri" w:cs="Arial"/>
        </w:rPr>
        <w:t>Women</w:t>
      </w:r>
      <w:r>
        <w:rPr>
          <w:rFonts w:eastAsia="Calibri" w:cs="Arial"/>
        </w:rPr>
        <w:t xml:space="preserve"> who live in poverty often face barriers to </w:t>
      </w:r>
      <w:r w:rsidRPr="009A3935">
        <w:rPr>
          <w:rFonts w:eastAsia="Calibri" w:cs="Arial"/>
        </w:rPr>
        <w:t>receiving adequate prenatal and postnatal care</w:t>
      </w:r>
      <w:r>
        <w:rPr>
          <w:rFonts w:eastAsia="Calibri" w:cs="Arial"/>
        </w:rPr>
        <w:t xml:space="preserve">. This often leads to a higher number of babies with complications </w:t>
      </w:r>
      <w:r w:rsidRPr="009A3935">
        <w:rPr>
          <w:rFonts w:eastAsia="Calibri" w:cs="Arial"/>
        </w:rPr>
        <w:t>such as preterm birth</w:t>
      </w:r>
      <w:r>
        <w:rPr>
          <w:rFonts w:eastAsia="Calibri" w:cs="Arial"/>
        </w:rPr>
        <w:t xml:space="preserve"> or low birth weight. This means that in general more families and babies from areas of poverty are likely to need neonatal critical care services.</w:t>
      </w:r>
    </w:p>
    <w:p w14:paraId="0FF63AD1" w14:textId="39F52346" w:rsidR="00623878" w:rsidRDefault="00623878" w:rsidP="000F1F77">
      <w:pPr>
        <w:spacing w:before="100" w:beforeAutospacing="1" w:after="0" w:line="360" w:lineRule="auto"/>
        <w:rPr>
          <w:rFonts w:eastAsia="Calibri" w:cs="Arial"/>
        </w:rPr>
      </w:pPr>
      <w:r>
        <w:rPr>
          <w:rFonts w:eastAsia="Calibri" w:cs="Arial"/>
        </w:rPr>
        <w:t xml:space="preserve">The impacts of poverty on health are especially important for us to consider in the </w:t>
      </w:r>
      <w:proofErr w:type="gramStart"/>
      <w:r>
        <w:rPr>
          <w:rFonts w:eastAsia="Calibri" w:cs="Arial"/>
        </w:rPr>
        <w:t>North West</w:t>
      </w:r>
      <w:proofErr w:type="gramEnd"/>
      <w:r>
        <w:rPr>
          <w:rFonts w:eastAsia="Calibri" w:cs="Arial"/>
        </w:rPr>
        <w:t xml:space="preserve"> as a larger proportion of people in the </w:t>
      </w:r>
      <w:proofErr w:type="gramStart"/>
      <w:r>
        <w:rPr>
          <w:rFonts w:eastAsia="Calibri" w:cs="Arial"/>
        </w:rPr>
        <w:t>North West</w:t>
      </w:r>
      <w:proofErr w:type="gramEnd"/>
      <w:r>
        <w:rPr>
          <w:rFonts w:eastAsia="Calibri" w:cs="Arial"/>
        </w:rPr>
        <w:t xml:space="preserve"> live in poverty compared to the England average.</w:t>
      </w:r>
      <w:r w:rsidRPr="00F6597B">
        <w:t xml:space="preserve"> </w:t>
      </w:r>
      <w:r w:rsidRPr="00F6597B">
        <w:rPr>
          <w:rFonts w:eastAsia="Calibri" w:cs="Arial"/>
        </w:rPr>
        <w:t xml:space="preserve">The child poverty rate in the </w:t>
      </w:r>
      <w:proofErr w:type="gramStart"/>
      <w:r w:rsidRPr="00F6597B">
        <w:rPr>
          <w:rFonts w:eastAsia="Calibri" w:cs="Arial"/>
        </w:rPr>
        <w:t>North West</w:t>
      </w:r>
      <w:proofErr w:type="gramEnd"/>
      <w:r w:rsidRPr="00F6597B">
        <w:rPr>
          <w:rFonts w:eastAsia="Calibri" w:cs="Arial"/>
        </w:rPr>
        <w:t xml:space="preserve"> is higher than it is across </w:t>
      </w:r>
      <w:r>
        <w:rPr>
          <w:rFonts w:eastAsia="Calibri" w:cs="Arial"/>
        </w:rPr>
        <w:t xml:space="preserve">England. 35% of children in the </w:t>
      </w:r>
      <w:proofErr w:type="gramStart"/>
      <w:r>
        <w:rPr>
          <w:rFonts w:eastAsia="Calibri" w:cs="Arial"/>
        </w:rPr>
        <w:t>North West</w:t>
      </w:r>
      <w:proofErr w:type="gramEnd"/>
      <w:r>
        <w:rPr>
          <w:rFonts w:eastAsia="Calibri" w:cs="Arial"/>
        </w:rPr>
        <w:t xml:space="preserve"> live in poverty.</w:t>
      </w:r>
    </w:p>
    <w:p w14:paraId="59320EA3" w14:textId="7D73F9E6" w:rsidR="000F1F77" w:rsidRDefault="00623878" w:rsidP="000F1F77">
      <w:pPr>
        <w:spacing w:before="100" w:beforeAutospacing="1" w:after="0" w:line="360" w:lineRule="auto"/>
        <w:rPr>
          <w:rFonts w:eastAsia="Calibri" w:cs="Arial"/>
        </w:rPr>
      </w:pPr>
      <w:r>
        <w:rPr>
          <w:rFonts w:eastAsia="Calibri" w:cs="Arial"/>
        </w:rPr>
        <w:t xml:space="preserve">The </w:t>
      </w:r>
      <w:proofErr w:type="gramStart"/>
      <w:r>
        <w:rPr>
          <w:rFonts w:eastAsia="Calibri" w:cs="Arial"/>
        </w:rPr>
        <w:t>North West</w:t>
      </w:r>
      <w:proofErr w:type="gramEnd"/>
      <w:r>
        <w:rPr>
          <w:rFonts w:eastAsia="Calibri" w:cs="Arial"/>
        </w:rPr>
        <w:t xml:space="preserve"> has an above average number of children experiencing poverty and living in </w:t>
      </w:r>
      <w:proofErr w:type="gramStart"/>
      <w:r>
        <w:rPr>
          <w:rFonts w:eastAsia="Calibri" w:cs="Arial"/>
        </w:rPr>
        <w:t>low income</w:t>
      </w:r>
      <w:proofErr w:type="gramEnd"/>
      <w:r>
        <w:rPr>
          <w:rFonts w:eastAsia="Calibri" w:cs="Arial"/>
        </w:rPr>
        <w:t xml:space="preserve"> families. The proportions of children aged under 16 years living in absolute </w:t>
      </w:r>
      <w:proofErr w:type="gramStart"/>
      <w:r>
        <w:rPr>
          <w:rFonts w:eastAsia="Calibri" w:cs="Arial"/>
        </w:rPr>
        <w:t>low income</w:t>
      </w:r>
      <w:proofErr w:type="gramEnd"/>
      <w:r>
        <w:rPr>
          <w:rFonts w:eastAsia="Calibri" w:cs="Arial"/>
        </w:rPr>
        <w:t xml:space="preserve"> families, and in relative </w:t>
      </w:r>
      <w:proofErr w:type="gramStart"/>
      <w:r>
        <w:rPr>
          <w:rFonts w:eastAsia="Calibri" w:cs="Arial"/>
        </w:rPr>
        <w:t>low income</w:t>
      </w:r>
      <w:proofErr w:type="gramEnd"/>
      <w:r>
        <w:rPr>
          <w:rFonts w:eastAsia="Calibri" w:cs="Arial"/>
        </w:rPr>
        <w:t xml:space="preserve"> families are also increasing across England and in the </w:t>
      </w:r>
      <w:proofErr w:type="gramStart"/>
      <w:r>
        <w:rPr>
          <w:rFonts w:eastAsia="Calibri" w:cs="Arial"/>
        </w:rPr>
        <w:t>North West</w:t>
      </w:r>
      <w:proofErr w:type="gramEnd"/>
      <w:r>
        <w:rPr>
          <w:rFonts w:eastAsia="Calibri" w:cs="Arial"/>
        </w:rPr>
        <w:t xml:space="preserve">. This means children born in the </w:t>
      </w:r>
      <w:proofErr w:type="gramStart"/>
      <w:r>
        <w:rPr>
          <w:rFonts w:eastAsia="Calibri" w:cs="Arial"/>
        </w:rPr>
        <w:t>North West</w:t>
      </w:r>
      <w:proofErr w:type="gramEnd"/>
      <w:r>
        <w:rPr>
          <w:rFonts w:eastAsia="Calibri" w:cs="Arial"/>
        </w:rPr>
        <w:t xml:space="preserve"> have a higher likelihood of needing health services like neonatal critical care.</w:t>
      </w:r>
    </w:p>
    <w:p w14:paraId="6D405CDC" w14:textId="77777777" w:rsidR="00C010B7" w:rsidRDefault="00C010B7" w:rsidP="000F1F77">
      <w:pPr>
        <w:spacing w:before="100" w:beforeAutospacing="1" w:after="0" w:line="360" w:lineRule="auto"/>
        <w:rPr>
          <w:rFonts w:eastAsia="Calibri" w:cs="Arial"/>
        </w:rPr>
      </w:pPr>
    </w:p>
    <w:p w14:paraId="5AA18640" w14:textId="243C8D74" w:rsidR="00623878" w:rsidRDefault="00623878" w:rsidP="00D9769B">
      <w:pPr>
        <w:pStyle w:val="Heading2"/>
        <w:rPr>
          <w:rFonts w:eastAsia="Calibri"/>
        </w:rPr>
      </w:pPr>
      <w:bookmarkStart w:id="81" w:name="_Toc217978252"/>
      <w:r>
        <w:rPr>
          <w:rFonts w:eastAsia="Calibri"/>
        </w:rPr>
        <w:t>Ethnicity</w:t>
      </w:r>
      <w:bookmarkEnd w:id="81"/>
    </w:p>
    <w:p w14:paraId="25A3D7ED" w14:textId="291AD672" w:rsidR="00623878" w:rsidRPr="0097365E" w:rsidRDefault="00B87621" w:rsidP="000F1F77">
      <w:pPr>
        <w:spacing w:before="100" w:beforeAutospacing="1" w:after="0" w:line="360" w:lineRule="auto"/>
        <w:rPr>
          <w:rFonts w:eastAsia="Calibri" w:cs="Arial"/>
        </w:rPr>
      </w:pPr>
      <w:r>
        <w:rPr>
          <w:rFonts w:eastAsia="Calibri" w:cs="Arial"/>
        </w:rPr>
        <w:t>National research has demonstrated</w:t>
      </w:r>
      <w:r w:rsidR="00623878">
        <w:rPr>
          <w:rFonts w:eastAsia="Calibri" w:cs="Arial"/>
        </w:rPr>
        <w:t xml:space="preserve"> inequalities in maternal and neonatal outcomes that are associated with ethnicity, particularly maternal ethnicity. </w:t>
      </w:r>
      <w:r w:rsidR="00623878" w:rsidRPr="0097365E">
        <w:rPr>
          <w:rFonts w:eastAsia="Calibri" w:cs="Arial"/>
        </w:rPr>
        <w:t xml:space="preserve">The National Maternity and Perinatal Audit’s report on inequalities </w:t>
      </w:r>
      <w:r w:rsidR="00623878" w:rsidRPr="00B87621">
        <w:rPr>
          <w:rFonts w:eastAsia="Calibri" w:cs="Arial"/>
        </w:rPr>
        <w:t>showed that</w:t>
      </w:r>
      <w:r w:rsidRPr="00B87621">
        <w:rPr>
          <w:rFonts w:eastAsia="Calibri" w:cs="Arial"/>
        </w:rPr>
        <w:t>,</w:t>
      </w:r>
      <w:r w:rsidR="00623878" w:rsidRPr="00B87621">
        <w:rPr>
          <w:rFonts w:eastAsia="Calibri" w:cs="Arial"/>
        </w:rPr>
        <w:t xml:space="preserve"> compared with women in white ethnic groups</w:t>
      </w:r>
      <w:r w:rsidRPr="00B87621">
        <w:rPr>
          <w:rFonts w:eastAsia="Calibri" w:cs="Arial"/>
        </w:rPr>
        <w:t>, South Asian or</w:t>
      </w:r>
      <w:r w:rsidR="00D04B77">
        <w:rPr>
          <w:rFonts w:eastAsia="Calibri" w:cs="Arial"/>
        </w:rPr>
        <w:t xml:space="preserve"> </w:t>
      </w:r>
      <w:r w:rsidRPr="00B87621">
        <w:rPr>
          <w:rFonts w:eastAsia="Calibri" w:cs="Arial"/>
        </w:rPr>
        <w:t xml:space="preserve">Black women </w:t>
      </w:r>
      <w:r w:rsidRPr="00623878">
        <w:rPr>
          <w:rFonts w:eastAsia="Calibri" w:cs="Arial"/>
        </w:rPr>
        <w:t>were more likely to have babies born early or small for gestational age</w:t>
      </w:r>
      <w:r>
        <w:rPr>
          <w:rFonts w:eastAsia="Calibri" w:cs="Arial"/>
        </w:rPr>
        <w:t>.</w:t>
      </w:r>
      <w:r w:rsidR="00D04B77">
        <w:rPr>
          <w:rFonts w:eastAsia="Calibri" w:cs="Arial"/>
        </w:rPr>
        <w:t xml:space="preserve"> </w:t>
      </w:r>
      <w:r w:rsidR="00623878" w:rsidRPr="0097365E">
        <w:rPr>
          <w:rFonts w:eastAsia="Calibri" w:cs="Arial"/>
        </w:rPr>
        <w:t xml:space="preserve">Stillbirth rates were </w:t>
      </w:r>
      <w:r w:rsidR="00623878">
        <w:rPr>
          <w:rFonts w:eastAsia="Calibri" w:cs="Arial"/>
        </w:rPr>
        <w:t xml:space="preserve">also </w:t>
      </w:r>
      <w:r w:rsidR="00623878" w:rsidRPr="0097365E">
        <w:rPr>
          <w:rFonts w:eastAsia="Calibri" w:cs="Arial"/>
        </w:rPr>
        <w:t xml:space="preserve">high for babies born to women from South Asian and Black ethnic groups and for those in the </w:t>
      </w:r>
      <w:r w:rsidR="00623878" w:rsidRPr="0097365E">
        <w:rPr>
          <w:rFonts w:eastAsia="Calibri" w:cs="Arial"/>
        </w:rPr>
        <w:lastRenderedPageBreak/>
        <w:t>most deprived areas</w:t>
      </w:r>
      <w:r w:rsidR="00623878">
        <w:rPr>
          <w:rFonts w:eastAsia="Calibri" w:cs="Arial"/>
        </w:rPr>
        <w:t>. All these factors mean that babies delivered to women from ethnic minority groups may be more likely to need neonatal care.</w:t>
      </w:r>
    </w:p>
    <w:p w14:paraId="75E01683" w14:textId="1A0A3AD2" w:rsidR="00623878" w:rsidRDefault="00623878" w:rsidP="000F1F77">
      <w:pPr>
        <w:spacing w:before="100" w:beforeAutospacing="1" w:after="0" w:line="360" w:lineRule="auto"/>
        <w:rPr>
          <w:rFonts w:eastAsia="Calibri" w:cs="Arial"/>
        </w:rPr>
      </w:pPr>
      <w:r>
        <w:rPr>
          <w:rFonts w:eastAsia="Calibri" w:cs="Arial"/>
        </w:rPr>
        <w:t xml:space="preserve">In the </w:t>
      </w:r>
      <w:proofErr w:type="gramStart"/>
      <w:r>
        <w:rPr>
          <w:rFonts w:eastAsia="Calibri" w:cs="Arial"/>
        </w:rPr>
        <w:t>North West</w:t>
      </w:r>
      <w:proofErr w:type="gramEnd"/>
      <w:r>
        <w:rPr>
          <w:rFonts w:eastAsia="Calibri" w:cs="Arial"/>
        </w:rPr>
        <w:t xml:space="preserve"> a lower proportion of babies are delivered to women from ethnic minority groups than the England average. However, the proportion of </w:t>
      </w:r>
      <w:r w:rsidRPr="00E04309">
        <w:rPr>
          <w:rFonts w:eastAsia="Calibri" w:cs="Arial"/>
        </w:rPr>
        <w:t xml:space="preserve">babies </w:t>
      </w:r>
      <w:r>
        <w:rPr>
          <w:rFonts w:eastAsia="Calibri" w:cs="Arial"/>
        </w:rPr>
        <w:t xml:space="preserve">in the </w:t>
      </w:r>
      <w:proofErr w:type="gramStart"/>
      <w:r>
        <w:rPr>
          <w:rFonts w:eastAsia="Calibri" w:cs="Arial"/>
        </w:rPr>
        <w:t>North West</w:t>
      </w:r>
      <w:proofErr w:type="gramEnd"/>
      <w:r>
        <w:rPr>
          <w:rFonts w:eastAsia="Calibri" w:cs="Arial"/>
        </w:rPr>
        <w:t xml:space="preserve"> </w:t>
      </w:r>
      <w:r w:rsidRPr="00E04309">
        <w:rPr>
          <w:rFonts w:eastAsia="Calibri" w:cs="Arial"/>
        </w:rPr>
        <w:t>delivered to women from ethnic minority groups</w:t>
      </w:r>
      <w:r>
        <w:rPr>
          <w:rFonts w:eastAsia="Calibri" w:cs="Arial"/>
        </w:rPr>
        <w:t xml:space="preserve"> is increasing, in line with the national trend.</w:t>
      </w:r>
    </w:p>
    <w:p w14:paraId="302B1DF9" w14:textId="77777777" w:rsidR="00623878" w:rsidRPr="00623878" w:rsidRDefault="00623878" w:rsidP="00623878"/>
    <w:p w14:paraId="17CFF8B4" w14:textId="6778CE9B" w:rsidR="00623878" w:rsidRDefault="00623878" w:rsidP="00D9769B">
      <w:pPr>
        <w:pStyle w:val="Heading2"/>
        <w:rPr>
          <w:rFonts w:eastAsia="Calibri"/>
        </w:rPr>
      </w:pPr>
      <w:bookmarkStart w:id="82" w:name="_Toc217978253"/>
      <w:r>
        <w:rPr>
          <w:rFonts w:eastAsia="Calibri"/>
        </w:rPr>
        <w:t>Congenital anomalies</w:t>
      </w:r>
      <w:bookmarkEnd w:id="82"/>
    </w:p>
    <w:p w14:paraId="2179390F" w14:textId="0C095647" w:rsidR="00623878" w:rsidRDefault="00623878" w:rsidP="000F1F77">
      <w:pPr>
        <w:spacing w:before="100" w:beforeAutospacing="1" w:after="0" w:line="360" w:lineRule="auto"/>
        <w:rPr>
          <w:rFonts w:eastAsia="Calibri" w:cs="Arial"/>
        </w:rPr>
      </w:pPr>
      <w:r w:rsidRPr="00A20C15">
        <w:rPr>
          <w:rFonts w:eastAsia="Calibri" w:cs="Arial"/>
        </w:rPr>
        <w:t>Another reason that can lead to babies needing neonatal care is when they are born with congenital a</w:t>
      </w:r>
      <w:r>
        <w:rPr>
          <w:rFonts w:eastAsia="Calibri" w:cs="Arial"/>
        </w:rPr>
        <w:t>nomalies</w:t>
      </w:r>
      <w:r w:rsidRPr="00A20C15">
        <w:rPr>
          <w:rFonts w:eastAsia="Calibri" w:cs="Arial"/>
        </w:rPr>
        <w:t>.</w:t>
      </w:r>
      <w:r>
        <w:rPr>
          <w:rFonts w:eastAsia="Calibri" w:cs="Arial"/>
        </w:rPr>
        <w:t xml:space="preserve"> </w:t>
      </w:r>
      <w:r w:rsidRPr="00A20C15">
        <w:rPr>
          <w:rFonts w:eastAsia="Calibri" w:cs="Arial"/>
        </w:rPr>
        <w:t xml:space="preserve">The </w:t>
      </w:r>
      <w:proofErr w:type="gramStart"/>
      <w:r w:rsidRPr="00A20C15">
        <w:rPr>
          <w:rFonts w:eastAsia="Calibri" w:cs="Arial"/>
        </w:rPr>
        <w:t>North West</w:t>
      </w:r>
      <w:proofErr w:type="gramEnd"/>
      <w:r w:rsidRPr="00A20C15">
        <w:rPr>
          <w:rFonts w:eastAsia="Calibri" w:cs="Arial"/>
        </w:rPr>
        <w:t xml:space="preserve"> has </w:t>
      </w:r>
      <w:r>
        <w:rPr>
          <w:rFonts w:eastAsia="Calibri" w:cs="Arial"/>
        </w:rPr>
        <w:t xml:space="preserve">a higher proportion of congenital anomalies. The proportion of congenital anomalies is also higher in areas of deprivation. </w:t>
      </w:r>
    </w:p>
    <w:p w14:paraId="03C2EE0C" w14:textId="77777777" w:rsidR="00623878" w:rsidRDefault="00623878" w:rsidP="00623878">
      <w:pPr>
        <w:rPr>
          <w:rFonts w:eastAsia="Calibri" w:cs="Arial"/>
        </w:rPr>
      </w:pPr>
    </w:p>
    <w:p w14:paraId="22838FD8" w14:textId="2EC42BCA" w:rsidR="00623878" w:rsidRDefault="00623878" w:rsidP="00D9769B">
      <w:pPr>
        <w:pStyle w:val="Heading2"/>
        <w:rPr>
          <w:rFonts w:eastAsia="Calibri"/>
        </w:rPr>
      </w:pPr>
      <w:bookmarkStart w:id="83" w:name="_Toc217978254"/>
      <w:r>
        <w:rPr>
          <w:rFonts w:eastAsia="Calibri"/>
        </w:rPr>
        <w:t>Obesity, smoking and diabetes</w:t>
      </w:r>
      <w:bookmarkEnd w:id="83"/>
    </w:p>
    <w:p w14:paraId="208D86C0" w14:textId="77777777" w:rsidR="00623878" w:rsidRPr="008B7138" w:rsidRDefault="00623878" w:rsidP="000F1F77">
      <w:pPr>
        <w:spacing w:before="100" w:beforeAutospacing="1" w:after="0" w:line="360" w:lineRule="auto"/>
        <w:rPr>
          <w:rFonts w:eastAsia="Calibri" w:cs="Arial"/>
        </w:rPr>
      </w:pPr>
      <w:proofErr w:type="gramStart"/>
      <w:r w:rsidRPr="00755838">
        <w:rPr>
          <w:rFonts w:eastAsia="Calibri" w:cs="Arial"/>
        </w:rPr>
        <w:t>A number of</w:t>
      </w:r>
      <w:proofErr w:type="gramEnd"/>
      <w:r w:rsidRPr="00755838">
        <w:rPr>
          <w:rFonts w:eastAsia="Calibri" w:cs="Arial"/>
        </w:rPr>
        <w:t xml:space="preserve"> hea</w:t>
      </w:r>
      <w:r>
        <w:rPr>
          <w:rFonts w:eastAsia="Calibri" w:cs="Arial"/>
        </w:rPr>
        <w:t>l</w:t>
      </w:r>
      <w:r w:rsidRPr="00755838">
        <w:rPr>
          <w:rFonts w:eastAsia="Calibri" w:cs="Arial"/>
        </w:rPr>
        <w:t xml:space="preserve">th factors that can be controlled, or modified, have an impact on the </w:t>
      </w:r>
      <w:r w:rsidRPr="008B7138">
        <w:rPr>
          <w:rFonts w:eastAsia="Calibri" w:cs="Arial"/>
        </w:rPr>
        <w:t>number of babies needing neonatal care. These include maternal smoking, obesity and diabetes during pregnancy, all of which increase the risk of preterm birth and poorer birth outcomes</w:t>
      </w:r>
      <w:r>
        <w:rPr>
          <w:rFonts w:eastAsia="Calibri" w:cs="Arial"/>
        </w:rPr>
        <w:t>. H</w:t>
      </w:r>
      <w:r w:rsidRPr="0096453E">
        <w:rPr>
          <w:rFonts w:eastAsia="Calibri" w:cs="Arial"/>
        </w:rPr>
        <w:t xml:space="preserve">igh quality and early antenatal care </w:t>
      </w:r>
      <w:proofErr w:type="gramStart"/>
      <w:r w:rsidRPr="0096453E">
        <w:rPr>
          <w:rFonts w:eastAsia="Calibri" w:cs="Arial"/>
        </w:rPr>
        <w:t>is</w:t>
      </w:r>
      <w:proofErr w:type="gramEnd"/>
      <w:r w:rsidRPr="0096453E">
        <w:rPr>
          <w:rFonts w:eastAsia="Calibri" w:cs="Arial"/>
        </w:rPr>
        <w:t xml:space="preserve"> essential to avoid smoking and obesity during pregnancy</w:t>
      </w:r>
      <w:r>
        <w:rPr>
          <w:rFonts w:eastAsia="Calibri" w:cs="Arial"/>
        </w:rPr>
        <w:t xml:space="preserve">, </w:t>
      </w:r>
      <w:r w:rsidRPr="0096453E">
        <w:rPr>
          <w:rFonts w:eastAsia="Calibri" w:cs="Arial"/>
        </w:rPr>
        <w:t xml:space="preserve">with access to smoking cessation facilities and dietary advice </w:t>
      </w:r>
      <w:proofErr w:type="gramStart"/>
      <w:r w:rsidRPr="0096453E">
        <w:rPr>
          <w:rFonts w:eastAsia="Calibri" w:cs="Arial"/>
        </w:rPr>
        <w:t>in order to</w:t>
      </w:r>
      <w:proofErr w:type="gramEnd"/>
      <w:r w:rsidRPr="0096453E">
        <w:rPr>
          <w:rFonts w:eastAsia="Calibri" w:cs="Arial"/>
        </w:rPr>
        <w:t xml:space="preserve"> reduce the need for babies requiring neonatal services.</w:t>
      </w:r>
    </w:p>
    <w:p w14:paraId="70773CCD" w14:textId="0A7D3D6B" w:rsidR="00623878" w:rsidRDefault="00623878" w:rsidP="000F1F77">
      <w:pPr>
        <w:spacing w:before="100" w:beforeAutospacing="1" w:after="0" w:line="360" w:lineRule="auto"/>
        <w:rPr>
          <w:rFonts w:eastAsia="Calibri" w:cs="Arial"/>
        </w:rPr>
      </w:pPr>
      <w:r w:rsidRPr="008B7138">
        <w:rPr>
          <w:rFonts w:eastAsia="Calibri" w:cs="Arial"/>
        </w:rPr>
        <w:t xml:space="preserve">In the </w:t>
      </w:r>
      <w:proofErr w:type="gramStart"/>
      <w:r w:rsidRPr="008B7138">
        <w:rPr>
          <w:rFonts w:eastAsia="Calibri" w:cs="Arial"/>
        </w:rPr>
        <w:t>North West</w:t>
      </w:r>
      <w:proofErr w:type="gramEnd"/>
      <w:r w:rsidRPr="008B7138">
        <w:rPr>
          <w:rFonts w:eastAsia="Calibri" w:cs="Arial"/>
        </w:rPr>
        <w:t xml:space="preserve"> a higher proportion of women are obese in early pregnancy than the England average. The </w:t>
      </w:r>
      <w:proofErr w:type="gramStart"/>
      <w:r w:rsidRPr="008B7138">
        <w:rPr>
          <w:rFonts w:eastAsia="Calibri" w:cs="Arial"/>
        </w:rPr>
        <w:t>North West</w:t>
      </w:r>
      <w:proofErr w:type="gramEnd"/>
      <w:r w:rsidRPr="008B7138">
        <w:rPr>
          <w:rFonts w:eastAsia="Calibri" w:cs="Arial"/>
        </w:rPr>
        <w:t xml:space="preserve"> is the region with the third highest proportion of women who are obese in early pregnancy in the country</w:t>
      </w:r>
      <w:r>
        <w:rPr>
          <w:rFonts w:eastAsia="Calibri" w:cs="Arial"/>
        </w:rPr>
        <w:t>.</w:t>
      </w:r>
    </w:p>
    <w:p w14:paraId="2964887F" w14:textId="16490623" w:rsidR="00623878" w:rsidRPr="00A02986" w:rsidRDefault="00623878" w:rsidP="000F1F77">
      <w:pPr>
        <w:spacing w:before="100" w:beforeAutospacing="1" w:after="0" w:line="360" w:lineRule="auto"/>
        <w:rPr>
          <w:rFonts w:eastAsia="Calibri" w:cs="Arial"/>
        </w:rPr>
      </w:pPr>
      <w:r w:rsidRPr="00A02986">
        <w:rPr>
          <w:rFonts w:eastAsia="Calibri" w:cs="Arial"/>
        </w:rPr>
        <w:t xml:space="preserve">In the </w:t>
      </w:r>
      <w:proofErr w:type="gramStart"/>
      <w:r w:rsidRPr="00A02986">
        <w:rPr>
          <w:rFonts w:eastAsia="Calibri" w:cs="Arial"/>
        </w:rPr>
        <w:t>North West</w:t>
      </w:r>
      <w:proofErr w:type="gramEnd"/>
      <w:r w:rsidRPr="00A02986">
        <w:rPr>
          <w:rFonts w:eastAsia="Calibri" w:cs="Arial"/>
        </w:rPr>
        <w:t xml:space="preserve"> a lower proportion of pregnant women are recorded as smoking in early pregnancy (11.2%) than the national average (13.6%). This is the lowest recorded proportion for a region in England. However, these numbers may not accurately represent the number of pregnant women who smoke during pregnancy, or women may cease smoking in early pregnancy but be unable to refrain from smoking for the duration of their pregnancy. This is</w:t>
      </w:r>
      <w:r>
        <w:rPr>
          <w:rFonts w:eastAsia="Calibri" w:cs="Arial"/>
        </w:rPr>
        <w:t xml:space="preserve"> shown by the proportion of women recorded as smoking at the time of delivery, which is higher in the </w:t>
      </w:r>
      <w:proofErr w:type="gramStart"/>
      <w:r>
        <w:rPr>
          <w:rFonts w:eastAsia="Calibri" w:cs="Arial"/>
        </w:rPr>
        <w:t>North West</w:t>
      </w:r>
      <w:proofErr w:type="gramEnd"/>
      <w:r>
        <w:rPr>
          <w:rFonts w:eastAsia="Calibri" w:cs="Arial"/>
        </w:rPr>
        <w:t xml:space="preserve"> (6.5%) than the national average (6.1%). </w:t>
      </w:r>
      <w:r w:rsidRPr="00A02986">
        <w:rPr>
          <w:rFonts w:eastAsia="Calibri" w:cs="Arial"/>
        </w:rPr>
        <w:t xml:space="preserve">  </w:t>
      </w:r>
    </w:p>
    <w:p w14:paraId="10D54C14" w14:textId="01A9D70A" w:rsidR="00623878" w:rsidRDefault="00623878" w:rsidP="000F1F77">
      <w:pPr>
        <w:spacing w:before="100" w:beforeAutospacing="1" w:after="0" w:line="360" w:lineRule="auto"/>
        <w:rPr>
          <w:rFonts w:eastAsia="Calibri" w:cs="Arial"/>
        </w:rPr>
      </w:pPr>
      <w:r>
        <w:rPr>
          <w:rFonts w:eastAsia="Calibri" w:cs="Arial"/>
        </w:rPr>
        <w:lastRenderedPageBreak/>
        <w:t xml:space="preserve">A higher proportion of pregnant women with diabetes in the </w:t>
      </w:r>
      <w:proofErr w:type="gramStart"/>
      <w:r>
        <w:rPr>
          <w:rFonts w:eastAsia="Calibri" w:cs="Arial"/>
        </w:rPr>
        <w:t>North West</w:t>
      </w:r>
      <w:proofErr w:type="gramEnd"/>
      <w:r>
        <w:rPr>
          <w:rFonts w:eastAsia="Calibri" w:cs="Arial"/>
        </w:rPr>
        <w:t xml:space="preserve"> live in poverty, or deprivation, than the national average. Pregnant women with diabetes in the </w:t>
      </w:r>
      <w:proofErr w:type="gramStart"/>
      <w:r>
        <w:rPr>
          <w:rFonts w:eastAsia="Calibri" w:cs="Arial"/>
        </w:rPr>
        <w:t>North West</w:t>
      </w:r>
      <w:proofErr w:type="gramEnd"/>
      <w:r>
        <w:rPr>
          <w:rFonts w:eastAsia="Calibri" w:cs="Arial"/>
        </w:rPr>
        <w:t xml:space="preserve"> are also more likely to have preterm births, and babies that are large for their gestational age. All these factors mean babies have a higher likelihood of needing neonatal care. </w:t>
      </w:r>
    </w:p>
    <w:p w14:paraId="01AED64B" w14:textId="77777777" w:rsidR="00623878" w:rsidRDefault="00623878" w:rsidP="00623878">
      <w:pPr>
        <w:rPr>
          <w:rFonts w:eastAsia="Calibri" w:cs="Arial"/>
        </w:rPr>
      </w:pPr>
    </w:p>
    <w:p w14:paraId="1211F1A0" w14:textId="5D88FDAD" w:rsidR="00623878" w:rsidRPr="000E6DC2" w:rsidRDefault="00623878" w:rsidP="00D9769B">
      <w:pPr>
        <w:pStyle w:val="Heading2"/>
        <w:rPr>
          <w:rFonts w:eastAsia="Calibri"/>
        </w:rPr>
      </w:pPr>
      <w:bookmarkStart w:id="84" w:name="_Toc217978255"/>
      <w:r w:rsidRPr="000E6DC2">
        <w:rPr>
          <w:rFonts w:eastAsia="Calibri"/>
        </w:rPr>
        <w:t>Teenage pregnancy and deliveries</w:t>
      </w:r>
      <w:bookmarkEnd w:id="84"/>
      <w:r w:rsidR="00B87621" w:rsidRPr="000E6DC2">
        <w:rPr>
          <w:rFonts w:eastAsia="Calibri"/>
        </w:rPr>
        <w:t xml:space="preserve">  </w:t>
      </w:r>
    </w:p>
    <w:p w14:paraId="573A53B5" w14:textId="4DC2C5C8" w:rsidR="00623878" w:rsidRDefault="00623878" w:rsidP="000F1F77">
      <w:pPr>
        <w:spacing w:before="100" w:beforeAutospacing="1" w:after="0" w:line="360" w:lineRule="auto"/>
        <w:rPr>
          <w:rFonts w:eastAsia="Calibri" w:cs="Arial"/>
        </w:rPr>
      </w:pPr>
      <w:r w:rsidRPr="00D1030E">
        <w:rPr>
          <w:rFonts w:eastAsia="Calibri" w:cs="Arial"/>
        </w:rPr>
        <w:t>Children born to teenage mothers have</w:t>
      </w:r>
      <w:r>
        <w:rPr>
          <w:rFonts w:eastAsia="Calibri" w:cs="Arial"/>
        </w:rPr>
        <w:t xml:space="preserve"> an increased risk of </w:t>
      </w:r>
      <w:r w:rsidRPr="00D1030E">
        <w:rPr>
          <w:rFonts w:eastAsia="Calibri" w:cs="Arial"/>
        </w:rPr>
        <w:t>infant mortality</w:t>
      </w:r>
      <w:r>
        <w:rPr>
          <w:rFonts w:eastAsia="Calibri" w:cs="Arial"/>
        </w:rPr>
        <w:t xml:space="preserve">, </w:t>
      </w:r>
      <w:r w:rsidRPr="00D1030E">
        <w:rPr>
          <w:rFonts w:eastAsia="Calibri" w:cs="Arial"/>
        </w:rPr>
        <w:t>low birthweight</w:t>
      </w:r>
      <w:r>
        <w:rPr>
          <w:rFonts w:eastAsia="Calibri" w:cs="Arial"/>
        </w:rPr>
        <w:t xml:space="preserve"> and health complications that can mean they have an increased likelihood of needing neonatal care. Access to contraception, e</w:t>
      </w:r>
      <w:r w:rsidRPr="004A4315">
        <w:rPr>
          <w:rFonts w:eastAsia="Calibri" w:cs="Arial"/>
        </w:rPr>
        <w:t>ducation and empowerment of young women</w:t>
      </w:r>
      <w:r>
        <w:rPr>
          <w:rFonts w:eastAsia="Calibri" w:cs="Arial"/>
        </w:rPr>
        <w:t xml:space="preserve"> and young people </w:t>
      </w:r>
      <w:r w:rsidR="00C32991">
        <w:rPr>
          <w:rFonts w:eastAsia="Calibri" w:cs="Arial"/>
        </w:rPr>
        <w:t>have a positive impact on reducing</w:t>
      </w:r>
      <w:r w:rsidRPr="004A4315">
        <w:rPr>
          <w:rFonts w:eastAsia="Calibri" w:cs="Arial"/>
        </w:rPr>
        <w:t xml:space="preserve"> underage conception</w:t>
      </w:r>
      <w:r w:rsidR="00D4608E">
        <w:rPr>
          <w:rFonts w:eastAsia="Calibri" w:cs="Arial"/>
        </w:rPr>
        <w:t>s</w:t>
      </w:r>
      <w:r w:rsidRPr="004A4315">
        <w:rPr>
          <w:rFonts w:eastAsia="Calibri" w:cs="Arial"/>
        </w:rPr>
        <w:t xml:space="preserve"> and teenage pregnancies.</w:t>
      </w:r>
      <w:r>
        <w:rPr>
          <w:rFonts w:eastAsia="Calibri" w:cs="Arial"/>
        </w:rPr>
        <w:t xml:space="preserve"> </w:t>
      </w:r>
      <w:r w:rsidR="00D4608E">
        <w:rPr>
          <w:rFonts w:eastAsia="Calibri" w:cs="Arial"/>
        </w:rPr>
        <w:t>H</w:t>
      </w:r>
      <w:r w:rsidRPr="004A4315">
        <w:rPr>
          <w:rFonts w:eastAsia="Calibri" w:cs="Arial"/>
        </w:rPr>
        <w:t xml:space="preserve">igh quality and early antenatal </w:t>
      </w:r>
      <w:r>
        <w:rPr>
          <w:rFonts w:eastAsia="Calibri" w:cs="Arial"/>
        </w:rPr>
        <w:t xml:space="preserve">care </w:t>
      </w:r>
      <w:r w:rsidR="00BF5901">
        <w:rPr>
          <w:rFonts w:eastAsia="Calibri" w:cs="Arial"/>
        </w:rPr>
        <w:t>for pregnant teenagers</w:t>
      </w:r>
      <w:r w:rsidRPr="004A4315">
        <w:rPr>
          <w:rFonts w:eastAsia="Calibri" w:cs="Arial"/>
        </w:rPr>
        <w:t xml:space="preserve"> </w:t>
      </w:r>
      <w:r w:rsidR="00E83F00">
        <w:rPr>
          <w:rFonts w:eastAsia="Calibri" w:cs="Arial"/>
        </w:rPr>
        <w:t>would also</w:t>
      </w:r>
      <w:r w:rsidRPr="004A4315">
        <w:rPr>
          <w:rFonts w:eastAsia="Calibri" w:cs="Arial"/>
        </w:rPr>
        <w:t xml:space="preserve"> reduce the </w:t>
      </w:r>
      <w:r w:rsidR="00BF5901">
        <w:rPr>
          <w:rFonts w:eastAsia="Calibri" w:cs="Arial"/>
        </w:rPr>
        <w:t xml:space="preserve">likelihood that </w:t>
      </w:r>
      <w:r w:rsidR="00C734AC">
        <w:rPr>
          <w:rFonts w:eastAsia="Calibri" w:cs="Arial"/>
        </w:rPr>
        <w:t xml:space="preserve">their babies will </w:t>
      </w:r>
      <w:r w:rsidRPr="004A4315">
        <w:rPr>
          <w:rFonts w:eastAsia="Calibri" w:cs="Arial"/>
        </w:rPr>
        <w:t>need neonatal services.</w:t>
      </w:r>
    </w:p>
    <w:p w14:paraId="73AA187F" w14:textId="60F11EDD" w:rsidR="00623878" w:rsidRDefault="00623878" w:rsidP="000F1F77">
      <w:pPr>
        <w:spacing w:before="100" w:beforeAutospacing="1" w:after="0" w:line="360" w:lineRule="auto"/>
        <w:rPr>
          <w:rFonts w:eastAsia="Calibri" w:cs="Arial"/>
        </w:rPr>
      </w:pPr>
      <w:r>
        <w:rPr>
          <w:rFonts w:eastAsia="Calibri" w:cs="Arial"/>
        </w:rPr>
        <w:t xml:space="preserve">In the </w:t>
      </w:r>
      <w:proofErr w:type="gramStart"/>
      <w:r>
        <w:rPr>
          <w:rFonts w:eastAsia="Calibri" w:cs="Arial"/>
        </w:rPr>
        <w:t>North West</w:t>
      </w:r>
      <w:proofErr w:type="gramEnd"/>
      <w:r>
        <w:rPr>
          <w:rFonts w:eastAsia="Calibri" w:cs="Arial"/>
        </w:rPr>
        <w:t xml:space="preserve"> there is a higher rate of pregnancies in women and girls under </w:t>
      </w:r>
      <w:proofErr w:type="gramStart"/>
      <w:r>
        <w:rPr>
          <w:rFonts w:eastAsia="Calibri" w:cs="Arial"/>
        </w:rPr>
        <w:t>18 year olds</w:t>
      </w:r>
      <w:proofErr w:type="gramEnd"/>
      <w:r>
        <w:rPr>
          <w:rFonts w:eastAsia="Calibri" w:cs="Arial"/>
        </w:rPr>
        <w:t xml:space="preserve"> (16.8 per 1,000 girls aged 15-17 years) than the national average (13.9 per 1,000 girls aged 15-17 years). </w:t>
      </w:r>
      <w:r w:rsidRPr="00CD5576">
        <w:rPr>
          <w:rFonts w:eastAsia="Calibri" w:cs="Arial"/>
        </w:rPr>
        <w:t xml:space="preserve">While nationally the rate of teenaged pregnancies is decreasing there is no evidence of a </w:t>
      </w:r>
      <w:r w:rsidR="002B1EE7">
        <w:rPr>
          <w:rFonts w:eastAsia="Calibri" w:cs="Arial"/>
        </w:rPr>
        <w:t xml:space="preserve">similar </w:t>
      </w:r>
      <w:r w:rsidRPr="00CD5576">
        <w:rPr>
          <w:rFonts w:eastAsia="Calibri" w:cs="Arial"/>
        </w:rPr>
        <w:t xml:space="preserve">decreasing trend in teenage pregnancies in the </w:t>
      </w:r>
      <w:proofErr w:type="gramStart"/>
      <w:r w:rsidRPr="00CD5576">
        <w:rPr>
          <w:rFonts w:eastAsia="Calibri" w:cs="Arial"/>
        </w:rPr>
        <w:t>North West</w:t>
      </w:r>
      <w:proofErr w:type="gramEnd"/>
      <w:r w:rsidRPr="00CD5576">
        <w:rPr>
          <w:rFonts w:eastAsia="Calibri" w:cs="Arial"/>
        </w:rPr>
        <w:t xml:space="preserve">. The proportion of deliveries to teenage mothers, women aged 12 to 17 years, in the </w:t>
      </w:r>
      <w:proofErr w:type="gramStart"/>
      <w:r w:rsidRPr="00CD5576">
        <w:rPr>
          <w:rFonts w:eastAsia="Calibri" w:cs="Arial"/>
        </w:rPr>
        <w:t>North West</w:t>
      </w:r>
      <w:proofErr w:type="gramEnd"/>
      <w:r w:rsidRPr="00CD5576">
        <w:rPr>
          <w:rFonts w:eastAsia="Calibri" w:cs="Arial"/>
        </w:rPr>
        <w:t xml:space="preserve"> (0.6%) is in line with the national average (0.6%). </w:t>
      </w:r>
    </w:p>
    <w:p w14:paraId="04F4506E" w14:textId="77777777" w:rsidR="00623878" w:rsidRPr="00E96FAE" w:rsidRDefault="00623878" w:rsidP="00623878">
      <w:pPr>
        <w:rPr>
          <w:rFonts w:eastAsia="Calibri" w:cs="Arial"/>
        </w:rPr>
      </w:pPr>
    </w:p>
    <w:p w14:paraId="088647F7" w14:textId="79639C66" w:rsidR="00623878" w:rsidRPr="00C010B7" w:rsidRDefault="00623878" w:rsidP="00623878">
      <w:pPr>
        <w:pStyle w:val="Heading2"/>
        <w:rPr>
          <w:rFonts w:eastAsia="Calibri"/>
        </w:rPr>
      </w:pPr>
      <w:bookmarkStart w:id="85" w:name="_Toc217978256"/>
      <w:r>
        <w:rPr>
          <w:rFonts w:eastAsia="Calibri"/>
        </w:rPr>
        <w:t>Premature births, very low birth weight and early access to maternity care</w:t>
      </w:r>
      <w:bookmarkEnd w:id="85"/>
    </w:p>
    <w:p w14:paraId="535B2147" w14:textId="6D6E6CD0" w:rsidR="00623878" w:rsidRPr="00934EC6" w:rsidRDefault="00623878" w:rsidP="000F1F77">
      <w:pPr>
        <w:spacing w:before="100" w:beforeAutospacing="1" w:after="0" w:line="360" w:lineRule="auto"/>
        <w:rPr>
          <w:rFonts w:eastAsia="Calibri" w:cs="Arial"/>
        </w:rPr>
      </w:pPr>
      <w:r w:rsidRPr="004454C7">
        <w:rPr>
          <w:rFonts w:eastAsia="Calibri" w:cs="Arial"/>
        </w:rPr>
        <w:t xml:space="preserve">Premature birth, at less than 37 weeks gestation, has strong links to babies being born with low birth weight and other health needs than mean they are likely to need neonatal care. The </w:t>
      </w:r>
      <w:proofErr w:type="gramStart"/>
      <w:r w:rsidRPr="004454C7">
        <w:rPr>
          <w:rFonts w:eastAsia="Calibri" w:cs="Arial"/>
        </w:rPr>
        <w:t>North West</w:t>
      </w:r>
      <w:proofErr w:type="gramEnd"/>
      <w:r w:rsidRPr="004454C7">
        <w:rPr>
          <w:rFonts w:eastAsia="Calibri" w:cs="Arial"/>
        </w:rPr>
        <w:t xml:space="preserve"> region has higher rates of premature birth (82.7 per 1,000 live births and stillbirths) than the England average (77.0 per 1,000 live births and </w:t>
      </w:r>
      <w:r w:rsidRPr="00934EC6">
        <w:rPr>
          <w:rFonts w:eastAsia="Calibri" w:cs="Arial"/>
        </w:rPr>
        <w:t>stillbirths</w:t>
      </w:r>
      <w:r>
        <w:rPr>
          <w:rFonts w:eastAsia="Calibri" w:cs="Arial"/>
        </w:rPr>
        <w:t>)</w:t>
      </w:r>
      <w:r w:rsidRPr="00934EC6">
        <w:rPr>
          <w:rFonts w:eastAsia="Calibri" w:cs="Arial"/>
        </w:rPr>
        <w:t xml:space="preserve">. This means babies in the </w:t>
      </w:r>
      <w:proofErr w:type="gramStart"/>
      <w:r w:rsidRPr="00934EC6">
        <w:rPr>
          <w:rFonts w:eastAsia="Calibri" w:cs="Arial"/>
        </w:rPr>
        <w:t>North West</w:t>
      </w:r>
      <w:proofErr w:type="gramEnd"/>
      <w:r w:rsidRPr="00934EC6">
        <w:rPr>
          <w:rFonts w:eastAsia="Calibri" w:cs="Arial"/>
        </w:rPr>
        <w:t xml:space="preserve"> may be more likely to need neonatal care due to prematurity.</w:t>
      </w:r>
    </w:p>
    <w:p w14:paraId="6A188592" w14:textId="3783FB40" w:rsidR="00623878" w:rsidRPr="000D3D23" w:rsidRDefault="00623878" w:rsidP="000F1F77">
      <w:pPr>
        <w:spacing w:before="100" w:beforeAutospacing="1" w:after="0" w:line="360" w:lineRule="auto"/>
        <w:rPr>
          <w:rFonts w:eastAsia="Calibri" w:cs="Arial"/>
        </w:rPr>
      </w:pPr>
      <w:r w:rsidRPr="00934EC6">
        <w:rPr>
          <w:rFonts w:eastAsia="Calibri" w:cs="Arial"/>
        </w:rPr>
        <w:t xml:space="preserve">Babies with a very low birth weight are much more likely to have health needs that mean they need neonatal care. The proportion of babies born with a very low birth </w:t>
      </w:r>
      <w:r w:rsidRPr="00934EC6">
        <w:rPr>
          <w:rFonts w:eastAsia="Calibri" w:cs="Arial"/>
        </w:rPr>
        <w:lastRenderedPageBreak/>
        <w:t xml:space="preserve">weight in the </w:t>
      </w:r>
      <w:proofErr w:type="gramStart"/>
      <w:r w:rsidRPr="00934EC6">
        <w:rPr>
          <w:rFonts w:eastAsia="Calibri" w:cs="Arial"/>
        </w:rPr>
        <w:t>North West</w:t>
      </w:r>
      <w:proofErr w:type="gramEnd"/>
      <w:r w:rsidRPr="00934EC6">
        <w:rPr>
          <w:rFonts w:eastAsia="Calibri" w:cs="Arial"/>
        </w:rPr>
        <w:t xml:space="preserve"> region (1.1%) is in line with the national average (1.1%).</w:t>
      </w:r>
      <w:r>
        <w:t xml:space="preserve"> </w:t>
      </w:r>
      <w:r w:rsidRPr="00DA1BC1">
        <w:rPr>
          <w:rFonts w:cs="Arial"/>
        </w:rPr>
        <w:t>This means</w:t>
      </w:r>
      <w:r w:rsidRPr="000D3D23">
        <w:t xml:space="preserve"> </w:t>
      </w:r>
      <w:r w:rsidRPr="000D3D23">
        <w:rPr>
          <w:rFonts w:eastAsia="Calibri" w:cs="Arial"/>
        </w:rPr>
        <w:t>a similar proportion of babies to the national average may need neonatal care relating to very low birth weight.</w:t>
      </w:r>
    </w:p>
    <w:p w14:paraId="49C917A4" w14:textId="7F1A301D" w:rsidR="00623878" w:rsidRDefault="00623878" w:rsidP="000F1F77">
      <w:pPr>
        <w:spacing w:before="100" w:beforeAutospacing="1" w:after="0" w:line="360" w:lineRule="auto"/>
        <w:rPr>
          <w:rFonts w:eastAsia="Calibri" w:cs="Arial"/>
        </w:rPr>
      </w:pPr>
      <w:r w:rsidRPr="000D3D23">
        <w:rPr>
          <w:rFonts w:eastAsia="Calibri" w:cs="Arial"/>
        </w:rPr>
        <w:t xml:space="preserve">Early access to maternity care can be a significant factor in making sure pregnant women have the support they need during pregnancy to manage their health, and the health of their baby, supporting better pregnancy and birth outcomes. In the </w:t>
      </w:r>
      <w:proofErr w:type="gramStart"/>
      <w:r w:rsidRPr="000D3D23">
        <w:rPr>
          <w:rFonts w:eastAsia="Calibri" w:cs="Arial"/>
        </w:rPr>
        <w:t>North West</w:t>
      </w:r>
      <w:proofErr w:type="gramEnd"/>
      <w:r w:rsidRPr="000D3D23">
        <w:rPr>
          <w:rFonts w:eastAsia="Calibri" w:cs="Arial"/>
        </w:rPr>
        <w:t xml:space="preserve"> on average a lower proportion of women (60.0%) have early access to maternity care than the national average (63.5%). Additionally</w:t>
      </w:r>
      <w:r w:rsidR="00B87621">
        <w:rPr>
          <w:rFonts w:eastAsia="Calibri" w:cs="Arial"/>
        </w:rPr>
        <w:t>,</w:t>
      </w:r>
      <w:r w:rsidRPr="000D3D23">
        <w:rPr>
          <w:rFonts w:eastAsia="Calibri" w:cs="Arial"/>
        </w:rPr>
        <w:t xml:space="preserve"> while there is no decreasing national trend there is evidence that proportion of women in the </w:t>
      </w:r>
      <w:proofErr w:type="gramStart"/>
      <w:r w:rsidRPr="000D3D23">
        <w:rPr>
          <w:rFonts w:eastAsia="Calibri" w:cs="Arial"/>
        </w:rPr>
        <w:t>North West</w:t>
      </w:r>
      <w:proofErr w:type="gramEnd"/>
      <w:r w:rsidRPr="000D3D23">
        <w:rPr>
          <w:rFonts w:eastAsia="Calibri" w:cs="Arial"/>
        </w:rPr>
        <w:t xml:space="preserve"> that have </w:t>
      </w:r>
      <w:r w:rsidRPr="00A3632B">
        <w:rPr>
          <w:rFonts w:eastAsia="Calibri" w:cs="Arial"/>
        </w:rPr>
        <w:t xml:space="preserve">early access to maternity care is decreasing. </w:t>
      </w:r>
    </w:p>
    <w:p w14:paraId="20A693D7" w14:textId="77777777" w:rsidR="00623878" w:rsidRDefault="00623878" w:rsidP="00623878">
      <w:pPr>
        <w:rPr>
          <w:rFonts w:eastAsia="Calibri" w:cs="Arial"/>
        </w:rPr>
      </w:pPr>
    </w:p>
    <w:p w14:paraId="336BBC37" w14:textId="6292F67A" w:rsidR="00623878" w:rsidRPr="00623878" w:rsidRDefault="00623878" w:rsidP="00D9769B">
      <w:pPr>
        <w:pStyle w:val="Heading2"/>
        <w:rPr>
          <w:rFonts w:eastAsia="Calibri"/>
        </w:rPr>
      </w:pPr>
      <w:bookmarkStart w:id="86" w:name="_Toc217978257"/>
      <w:r>
        <w:rPr>
          <w:rFonts w:eastAsia="Calibri"/>
        </w:rPr>
        <w:t>Mortality</w:t>
      </w:r>
      <w:bookmarkEnd w:id="86"/>
    </w:p>
    <w:p w14:paraId="671FF6CF" w14:textId="22438466" w:rsidR="00623878" w:rsidRPr="00A3632B" w:rsidRDefault="00623878" w:rsidP="000F1F77">
      <w:pPr>
        <w:spacing w:before="100" w:beforeAutospacing="1" w:after="0" w:line="360" w:lineRule="auto"/>
        <w:rPr>
          <w:rFonts w:eastAsia="Calibri" w:cs="Arial"/>
        </w:rPr>
      </w:pPr>
      <w:r w:rsidRPr="00A3632B">
        <w:rPr>
          <w:rFonts w:eastAsia="Calibri" w:cs="Arial"/>
        </w:rPr>
        <w:t xml:space="preserve">The </w:t>
      </w:r>
      <w:proofErr w:type="gramStart"/>
      <w:r w:rsidRPr="00A3632B">
        <w:rPr>
          <w:rFonts w:eastAsia="Calibri" w:cs="Arial"/>
        </w:rPr>
        <w:t>North West</w:t>
      </w:r>
      <w:proofErr w:type="gramEnd"/>
      <w:r w:rsidRPr="00A3632B">
        <w:rPr>
          <w:rFonts w:eastAsia="Calibri" w:cs="Arial"/>
        </w:rPr>
        <w:t xml:space="preserve"> regional neonatal mortality rate (1.68 per 1,000 live births) is above the national average (1.63 per 1,000 live births). The stillbirth rate for the </w:t>
      </w:r>
      <w:proofErr w:type="gramStart"/>
      <w:r w:rsidRPr="00A3632B">
        <w:rPr>
          <w:rFonts w:eastAsia="Calibri" w:cs="Arial"/>
        </w:rPr>
        <w:t>North West</w:t>
      </w:r>
      <w:proofErr w:type="gramEnd"/>
      <w:r w:rsidRPr="00A3632B">
        <w:rPr>
          <w:rFonts w:eastAsia="Calibri" w:cs="Arial"/>
        </w:rPr>
        <w:t xml:space="preserve"> region (3.35 per 1,000 total births) is also above the national average (3.22 per 1,000 total births). Both are the fourth worst in the country. </w:t>
      </w:r>
    </w:p>
    <w:p w14:paraId="504C5218" w14:textId="65BD17B6" w:rsidR="00623878" w:rsidRDefault="00623878" w:rsidP="000F1F77">
      <w:pPr>
        <w:spacing w:before="100" w:beforeAutospacing="1" w:after="0" w:line="360" w:lineRule="auto"/>
        <w:rPr>
          <w:rFonts w:cs="Arial"/>
          <w:color w:val="0B0C0C"/>
          <w:shd w:val="clear" w:color="auto" w:fill="FFFFFF"/>
        </w:rPr>
      </w:pPr>
      <w:r w:rsidRPr="00A3632B">
        <w:rPr>
          <w:rFonts w:cs="Arial"/>
        </w:rPr>
        <w:t xml:space="preserve">The </w:t>
      </w:r>
      <w:proofErr w:type="gramStart"/>
      <w:r w:rsidRPr="00A3632B">
        <w:rPr>
          <w:rFonts w:cs="Arial"/>
        </w:rPr>
        <w:t>North West</w:t>
      </w:r>
      <w:proofErr w:type="gramEnd"/>
      <w:r w:rsidRPr="00A3632B">
        <w:rPr>
          <w:rFonts w:cs="Arial"/>
        </w:rPr>
        <w:t xml:space="preserve"> also has a </w:t>
      </w:r>
      <w:proofErr w:type="gramStart"/>
      <w:r w:rsidRPr="00A3632B">
        <w:rPr>
          <w:rFonts w:cs="Arial"/>
        </w:rPr>
        <w:t>higher than average</w:t>
      </w:r>
      <w:proofErr w:type="gramEnd"/>
      <w:r w:rsidRPr="00A3632B">
        <w:rPr>
          <w:rFonts w:cs="Arial"/>
        </w:rPr>
        <w:t xml:space="preserve"> infant mortality rate (4.7 per 1,000 live births) compared to the England average (4.2 per 1,000</w:t>
      </w:r>
      <w:r w:rsidRPr="00A3632B">
        <w:rPr>
          <w:rFonts w:cs="Arial"/>
          <w:color w:val="0B0C0C"/>
          <w:shd w:val="clear" w:color="auto" w:fill="FFFFFF"/>
        </w:rPr>
        <w:t xml:space="preserve"> live births). Timely access to high quality neonatal care is therefore very important in the </w:t>
      </w:r>
      <w:proofErr w:type="gramStart"/>
      <w:r w:rsidRPr="00A3632B">
        <w:rPr>
          <w:rFonts w:cs="Arial"/>
          <w:color w:val="0B0C0C"/>
          <w:shd w:val="clear" w:color="auto" w:fill="FFFFFF"/>
        </w:rPr>
        <w:t>North West</w:t>
      </w:r>
      <w:proofErr w:type="gramEnd"/>
      <w:r w:rsidRPr="00A3632B">
        <w:rPr>
          <w:rFonts w:cs="Arial"/>
          <w:color w:val="0B0C0C"/>
          <w:shd w:val="clear" w:color="auto" w:fill="FFFFFF"/>
        </w:rPr>
        <w:t xml:space="preserve"> to help reduce the likelihood of future deaths.</w:t>
      </w:r>
    </w:p>
    <w:p w14:paraId="3E29DD6A" w14:textId="77777777" w:rsidR="00623878" w:rsidRPr="00A3632B" w:rsidRDefault="00623878" w:rsidP="00623878">
      <w:pPr>
        <w:rPr>
          <w:rFonts w:eastAsia="Calibri" w:cs="Arial"/>
        </w:rPr>
      </w:pPr>
    </w:p>
    <w:p w14:paraId="16058829" w14:textId="77777777" w:rsidR="00934484" w:rsidRPr="001D5CF9" w:rsidRDefault="00934484" w:rsidP="00934484">
      <w:pPr>
        <w:spacing w:after="0" w:line="30" w:lineRule="atLeast"/>
        <w:rPr>
          <w:color w:val="FF0000"/>
        </w:rPr>
      </w:pPr>
    </w:p>
    <w:p w14:paraId="5E423B72" w14:textId="77777777" w:rsidR="00533A2A" w:rsidRDefault="00533A2A" w:rsidP="00934484">
      <w:pPr>
        <w:spacing w:after="0" w:line="30" w:lineRule="atLeast"/>
      </w:pPr>
    </w:p>
    <w:p w14:paraId="2DEF70D6" w14:textId="2F52EEEC" w:rsidR="000947A5" w:rsidRDefault="00E75928" w:rsidP="00D9769B">
      <w:pPr>
        <w:pStyle w:val="Heading1"/>
      </w:pPr>
      <w:bookmarkStart w:id="87" w:name="_Toc217978258"/>
      <w:r>
        <w:t xml:space="preserve">Population Health Overview by </w:t>
      </w:r>
      <w:r w:rsidR="000947A5">
        <w:t>Integrated Care Board area</w:t>
      </w:r>
      <w:bookmarkEnd w:id="87"/>
    </w:p>
    <w:p w14:paraId="55C89536" w14:textId="77777777" w:rsidR="00533A2A" w:rsidRDefault="00533A2A" w:rsidP="00934484">
      <w:pPr>
        <w:spacing w:after="0" w:line="30" w:lineRule="atLeast"/>
      </w:pPr>
    </w:p>
    <w:p w14:paraId="5E9E8A5B" w14:textId="77777777" w:rsidR="00D9769B" w:rsidRPr="00D9769B" w:rsidRDefault="00D9769B" w:rsidP="00D9769B">
      <w:pPr>
        <w:pStyle w:val="ListParagraph"/>
        <w:numPr>
          <w:ilvl w:val="0"/>
          <w:numId w:val="1"/>
        </w:numPr>
        <w:spacing w:line="360" w:lineRule="auto"/>
        <w:contextualSpacing w:val="0"/>
        <w:outlineLvl w:val="1"/>
        <w:rPr>
          <w:b/>
          <w:iCs/>
          <w:vanish/>
          <w:color w:val="000000" w:themeColor="text1"/>
          <w:sz w:val="28"/>
          <w:szCs w:val="28"/>
        </w:rPr>
      </w:pPr>
      <w:bookmarkStart w:id="88" w:name="_Toc216111782"/>
      <w:bookmarkStart w:id="89" w:name="_Toc216112610"/>
      <w:bookmarkStart w:id="90" w:name="_Toc216423769"/>
      <w:bookmarkStart w:id="91" w:name="_Toc217899912"/>
      <w:bookmarkStart w:id="92" w:name="_Toc217978259"/>
      <w:bookmarkEnd w:id="88"/>
      <w:bookmarkEnd w:id="89"/>
      <w:bookmarkEnd w:id="90"/>
      <w:bookmarkEnd w:id="91"/>
      <w:bookmarkEnd w:id="92"/>
    </w:p>
    <w:p w14:paraId="37473541" w14:textId="4BC1A332" w:rsidR="00F02395" w:rsidRPr="00F02395" w:rsidRDefault="005F4584" w:rsidP="00D9769B">
      <w:pPr>
        <w:pStyle w:val="Heading2"/>
      </w:pPr>
      <w:bookmarkStart w:id="93" w:name="_Toc217978260"/>
      <w:r>
        <w:t>Cheshire and Merseyside</w:t>
      </w:r>
      <w:bookmarkEnd w:id="93"/>
    </w:p>
    <w:p w14:paraId="6D3090A2" w14:textId="0C0DA935" w:rsidR="00B40E76" w:rsidRDefault="00B40E76" w:rsidP="000F1F77">
      <w:pPr>
        <w:spacing w:before="100" w:beforeAutospacing="1" w:after="0" w:line="360" w:lineRule="auto"/>
        <w:rPr>
          <w:rFonts w:eastAsia="Calibri" w:cs="Arial"/>
        </w:rPr>
      </w:pPr>
      <w:r>
        <w:rPr>
          <w:rFonts w:eastAsia="Calibri" w:cs="Arial"/>
        </w:rPr>
        <w:t xml:space="preserve">In Cheshire and </w:t>
      </w:r>
      <w:proofErr w:type="gramStart"/>
      <w:r>
        <w:rPr>
          <w:rFonts w:eastAsia="Calibri" w:cs="Arial"/>
        </w:rPr>
        <w:t>Merseyside ICB</w:t>
      </w:r>
      <w:proofErr w:type="gramEnd"/>
      <w:r>
        <w:rPr>
          <w:rFonts w:eastAsia="Calibri" w:cs="Arial"/>
        </w:rPr>
        <w:t xml:space="preserve"> the proportions of children aged under 16 years living in absolute </w:t>
      </w:r>
      <w:proofErr w:type="gramStart"/>
      <w:r>
        <w:rPr>
          <w:rFonts w:eastAsia="Calibri" w:cs="Arial"/>
        </w:rPr>
        <w:t>low income</w:t>
      </w:r>
      <w:proofErr w:type="gramEnd"/>
      <w:r>
        <w:rPr>
          <w:rFonts w:eastAsia="Calibri" w:cs="Arial"/>
        </w:rPr>
        <w:t xml:space="preserve"> families (19.5%), and in relative </w:t>
      </w:r>
      <w:proofErr w:type="gramStart"/>
      <w:r>
        <w:rPr>
          <w:rFonts w:eastAsia="Calibri" w:cs="Arial"/>
        </w:rPr>
        <w:t>low income</w:t>
      </w:r>
      <w:proofErr w:type="gramEnd"/>
      <w:r>
        <w:rPr>
          <w:rFonts w:eastAsia="Calibri" w:cs="Arial"/>
        </w:rPr>
        <w:t xml:space="preserve"> families (22.9%) are above the average for England (19.1%, 22.1%) but below the average for the </w:t>
      </w:r>
      <w:proofErr w:type="gramStart"/>
      <w:r>
        <w:rPr>
          <w:rFonts w:eastAsia="Calibri" w:cs="Arial"/>
        </w:rPr>
        <w:t>North West</w:t>
      </w:r>
      <w:proofErr w:type="gramEnd"/>
      <w:r>
        <w:rPr>
          <w:rFonts w:eastAsia="Calibri" w:cs="Arial"/>
        </w:rPr>
        <w:t xml:space="preserve"> (24.4%,28.0%). These proportions are also increasing across Cheshire and Merseyside ICB, the </w:t>
      </w:r>
      <w:proofErr w:type="gramStart"/>
      <w:r>
        <w:rPr>
          <w:rFonts w:eastAsia="Calibri" w:cs="Arial"/>
        </w:rPr>
        <w:t>North West</w:t>
      </w:r>
      <w:proofErr w:type="gramEnd"/>
      <w:r>
        <w:rPr>
          <w:rFonts w:eastAsia="Calibri" w:cs="Arial"/>
        </w:rPr>
        <w:t xml:space="preserve"> and England. This means children born in Cheshire and Merseyside ICB have a higher likelihood of needing health </w:t>
      </w:r>
      <w:r>
        <w:rPr>
          <w:rFonts w:eastAsia="Calibri" w:cs="Arial"/>
        </w:rPr>
        <w:lastRenderedPageBreak/>
        <w:t xml:space="preserve">services like neonatal critical care due to poverty than the England average, but a lower likelihood than babies born elsewhere in the </w:t>
      </w:r>
      <w:proofErr w:type="gramStart"/>
      <w:r>
        <w:rPr>
          <w:rFonts w:eastAsia="Calibri" w:cs="Arial"/>
        </w:rPr>
        <w:t>North West</w:t>
      </w:r>
      <w:proofErr w:type="gramEnd"/>
      <w:r>
        <w:rPr>
          <w:rFonts w:eastAsia="Calibri" w:cs="Arial"/>
        </w:rPr>
        <w:t>.</w:t>
      </w:r>
    </w:p>
    <w:p w14:paraId="02309754" w14:textId="77777777" w:rsidR="00B40E76" w:rsidRDefault="00B40E76" w:rsidP="00B40E76">
      <w:pPr>
        <w:rPr>
          <w:rFonts w:eastAsia="Calibri" w:cs="Arial"/>
        </w:rPr>
      </w:pPr>
    </w:p>
    <w:p w14:paraId="3A603E27" w14:textId="0792AA2C" w:rsidR="00B40E76" w:rsidRPr="00D9769B" w:rsidRDefault="00B40E76" w:rsidP="00D9769B">
      <w:pPr>
        <w:pStyle w:val="Heading3"/>
      </w:pPr>
      <w:bookmarkStart w:id="94" w:name="_Toc217978261"/>
      <w:r w:rsidRPr="00D9769B">
        <w:t>Ethnicity</w:t>
      </w:r>
      <w:bookmarkEnd w:id="94"/>
    </w:p>
    <w:p w14:paraId="45A76069" w14:textId="77777777" w:rsidR="00B40E76" w:rsidRDefault="00B40E76" w:rsidP="000F1F77">
      <w:pPr>
        <w:spacing w:before="100" w:beforeAutospacing="1" w:after="0" w:line="360" w:lineRule="auto"/>
        <w:rPr>
          <w:rFonts w:cs="Arial"/>
        </w:rPr>
      </w:pPr>
      <w:r w:rsidRPr="00837F86">
        <w:rPr>
          <w:rFonts w:cs="Arial"/>
        </w:rPr>
        <w:t xml:space="preserve">In Cheshire and </w:t>
      </w:r>
      <w:proofErr w:type="gramStart"/>
      <w:r w:rsidRPr="00837F86">
        <w:rPr>
          <w:rFonts w:cs="Arial"/>
        </w:rPr>
        <w:t>Merseyside ICB</w:t>
      </w:r>
      <w:proofErr w:type="gramEnd"/>
      <w:r w:rsidRPr="00837F86">
        <w:rPr>
          <w:rFonts w:cs="Arial"/>
        </w:rPr>
        <w:t xml:space="preserve"> a much lower proportion of babies are delivered to women from ethnic minority groups (12.3%) than the </w:t>
      </w:r>
      <w:proofErr w:type="gramStart"/>
      <w:r w:rsidRPr="00837F86">
        <w:rPr>
          <w:rFonts w:cs="Arial"/>
        </w:rPr>
        <w:t>North West</w:t>
      </w:r>
      <w:proofErr w:type="gramEnd"/>
      <w:r w:rsidRPr="00837F86">
        <w:rPr>
          <w:rFonts w:cs="Arial"/>
        </w:rPr>
        <w:t xml:space="preserve"> average (24.4%) and the England average (27.9%). </w:t>
      </w:r>
      <w:r>
        <w:rPr>
          <w:rFonts w:cs="Arial"/>
        </w:rPr>
        <w:t>Cheshire and Merseyside</w:t>
      </w:r>
      <w:r w:rsidRPr="004F27B0">
        <w:rPr>
          <w:rFonts w:cs="Arial"/>
        </w:rPr>
        <w:t xml:space="preserve"> ICB </w:t>
      </w:r>
      <w:proofErr w:type="gramStart"/>
      <w:r w:rsidRPr="004F27B0">
        <w:rPr>
          <w:rFonts w:cs="Arial"/>
        </w:rPr>
        <w:t>has</w:t>
      </w:r>
      <w:proofErr w:type="gramEnd"/>
      <w:r w:rsidRPr="004F27B0">
        <w:rPr>
          <w:rFonts w:cs="Arial"/>
        </w:rPr>
        <w:t xml:space="preserve"> the </w:t>
      </w:r>
      <w:r>
        <w:rPr>
          <w:rFonts w:cs="Arial"/>
        </w:rPr>
        <w:t>lowest</w:t>
      </w:r>
      <w:r w:rsidRPr="004F27B0">
        <w:rPr>
          <w:rFonts w:cs="Arial"/>
        </w:rPr>
        <w:t xml:space="preserve"> proportion of babies delivered to women from ethnic minority groups in the </w:t>
      </w:r>
      <w:proofErr w:type="gramStart"/>
      <w:r w:rsidRPr="004F27B0">
        <w:rPr>
          <w:rFonts w:cs="Arial"/>
        </w:rPr>
        <w:t>North West</w:t>
      </w:r>
      <w:proofErr w:type="gramEnd"/>
      <w:r w:rsidRPr="004F27B0">
        <w:rPr>
          <w:rFonts w:cs="Arial"/>
        </w:rPr>
        <w:t xml:space="preserve">. </w:t>
      </w:r>
      <w:r w:rsidRPr="00837F86">
        <w:rPr>
          <w:rFonts w:cs="Arial"/>
        </w:rPr>
        <w:t xml:space="preserve">However, the proportion of babies in Cheshire and Merseyside ICB delivered to women from ethnic minority groups is increasing, in line with the regional and national trend. </w:t>
      </w:r>
      <w:bookmarkStart w:id="95" w:name="_Hlk215835405"/>
      <w:r w:rsidRPr="00837F86">
        <w:rPr>
          <w:rFonts w:cs="Arial"/>
        </w:rPr>
        <w:t xml:space="preserve">This means that in Cheshire and Merseyside ICB there are </w:t>
      </w:r>
      <w:r>
        <w:rPr>
          <w:rFonts w:cs="Arial"/>
        </w:rPr>
        <w:t xml:space="preserve">currently </w:t>
      </w:r>
      <w:r w:rsidRPr="00837F86">
        <w:rPr>
          <w:rFonts w:cs="Arial"/>
        </w:rPr>
        <w:t>likely to be fewer babies that need neonatal care delivered to women from ethnic minorities</w:t>
      </w:r>
      <w:r>
        <w:rPr>
          <w:rFonts w:cs="Arial"/>
        </w:rPr>
        <w:t>, but that the number will increase in the future</w:t>
      </w:r>
      <w:r w:rsidRPr="00837F86">
        <w:rPr>
          <w:rFonts w:cs="Arial"/>
        </w:rPr>
        <w:t>.</w:t>
      </w:r>
      <w:bookmarkEnd w:id="95"/>
    </w:p>
    <w:p w14:paraId="5862EE2D" w14:textId="77777777" w:rsidR="00B40E76" w:rsidRDefault="00B40E76" w:rsidP="00B40E76">
      <w:pPr>
        <w:rPr>
          <w:rFonts w:cs="Arial"/>
        </w:rPr>
      </w:pPr>
    </w:p>
    <w:p w14:paraId="21BF5186" w14:textId="68D95F55" w:rsidR="00B40E76" w:rsidRPr="00D9769B" w:rsidRDefault="00B40E76" w:rsidP="00D9769B">
      <w:pPr>
        <w:pStyle w:val="Heading3"/>
      </w:pPr>
      <w:bookmarkStart w:id="96" w:name="_Toc217978262"/>
      <w:r w:rsidRPr="00D9769B">
        <w:t>Obesity, smoking and diabetes</w:t>
      </w:r>
      <w:bookmarkEnd w:id="96"/>
    </w:p>
    <w:p w14:paraId="03A042FF" w14:textId="77777777" w:rsidR="00B40E76" w:rsidRDefault="00B40E76" w:rsidP="000F1F77">
      <w:pPr>
        <w:spacing w:before="100" w:beforeAutospacing="1" w:after="0" w:line="360" w:lineRule="auto"/>
        <w:rPr>
          <w:rFonts w:eastAsia="Calibri" w:cs="Arial"/>
        </w:rPr>
      </w:pPr>
      <w:r w:rsidRPr="009C52F7">
        <w:rPr>
          <w:rFonts w:eastAsia="Calibri" w:cs="Arial"/>
        </w:rPr>
        <w:t>Recent data on obesity in early pregnancy in Cheshire and Merseyside ICB</w:t>
      </w:r>
      <w:r>
        <w:rPr>
          <w:rFonts w:eastAsia="Calibri" w:cs="Arial"/>
        </w:rPr>
        <w:t xml:space="preserve"> is not available. However, the overall </w:t>
      </w:r>
      <w:r w:rsidRPr="0084518B">
        <w:rPr>
          <w:rFonts w:eastAsia="Calibri" w:cs="Arial"/>
        </w:rPr>
        <w:t>proportion of adults in</w:t>
      </w:r>
      <w:r>
        <w:rPr>
          <w:rFonts w:eastAsia="Calibri" w:cs="Arial"/>
        </w:rPr>
        <w:t xml:space="preserve"> Cheshire and Merseyside ICB</w:t>
      </w:r>
      <w:r w:rsidRPr="0084518B">
        <w:rPr>
          <w:rFonts w:eastAsia="Calibri" w:cs="Arial"/>
        </w:rPr>
        <w:t xml:space="preserve"> living with obesit</w:t>
      </w:r>
      <w:r>
        <w:rPr>
          <w:rFonts w:eastAsia="Calibri" w:cs="Arial"/>
        </w:rPr>
        <w:t xml:space="preserve">y (29.6%) is higher than the national average (26.5%), and the highest in the </w:t>
      </w:r>
      <w:proofErr w:type="gramStart"/>
      <w:r>
        <w:rPr>
          <w:rFonts w:eastAsia="Calibri" w:cs="Arial"/>
        </w:rPr>
        <w:t>North West</w:t>
      </w:r>
      <w:proofErr w:type="gramEnd"/>
      <w:r>
        <w:rPr>
          <w:rFonts w:eastAsia="Calibri" w:cs="Arial"/>
        </w:rPr>
        <w:t xml:space="preserve">. This may mean that more babies in Cheshire and Merseyside ICB may need neonatal care due to maternal obesity related factors than the national average or elsewhere in the </w:t>
      </w:r>
      <w:proofErr w:type="gramStart"/>
      <w:r>
        <w:rPr>
          <w:rFonts w:eastAsia="Calibri" w:cs="Arial"/>
        </w:rPr>
        <w:t>North West</w:t>
      </w:r>
      <w:proofErr w:type="gramEnd"/>
      <w:r>
        <w:rPr>
          <w:rFonts w:eastAsia="Calibri" w:cs="Arial"/>
        </w:rPr>
        <w:t>.</w:t>
      </w:r>
    </w:p>
    <w:p w14:paraId="3636F19A" w14:textId="3FC54E45" w:rsidR="00B40E76" w:rsidRDefault="00B40E76" w:rsidP="000F1F77">
      <w:pPr>
        <w:spacing w:before="100" w:beforeAutospacing="1" w:after="0" w:line="360" w:lineRule="auto"/>
        <w:rPr>
          <w:rFonts w:eastAsia="Calibri" w:cs="Arial"/>
        </w:rPr>
      </w:pPr>
      <w:r w:rsidRPr="00183496">
        <w:rPr>
          <w:rFonts w:eastAsia="Calibri" w:cs="Arial"/>
        </w:rPr>
        <w:t xml:space="preserve">In Cheshire and </w:t>
      </w:r>
      <w:proofErr w:type="gramStart"/>
      <w:r w:rsidRPr="00183496">
        <w:rPr>
          <w:rFonts w:eastAsia="Calibri" w:cs="Arial"/>
        </w:rPr>
        <w:t>Merseyside ICB</w:t>
      </w:r>
      <w:proofErr w:type="gramEnd"/>
      <w:r w:rsidRPr="00183496">
        <w:rPr>
          <w:rFonts w:eastAsia="Calibri" w:cs="Arial"/>
        </w:rPr>
        <w:t xml:space="preserve"> a lower proportion of pregnant women are recorded as smoking in early pregnancy (11.2%) than the national average (13.6%). This is in line with the </w:t>
      </w:r>
      <w:proofErr w:type="gramStart"/>
      <w:r w:rsidRPr="00183496">
        <w:rPr>
          <w:rFonts w:eastAsia="Calibri" w:cs="Arial"/>
        </w:rPr>
        <w:t>North West</w:t>
      </w:r>
      <w:proofErr w:type="gramEnd"/>
      <w:r w:rsidRPr="00183496">
        <w:rPr>
          <w:rFonts w:eastAsia="Calibri" w:cs="Arial"/>
        </w:rPr>
        <w:t xml:space="preserve"> regional average (11.2%). However, these numbers may not accurately represent the number of pregnant women who smoke during pregnancy, or women may cease smoking in early pregnancy but be unable to refrain from smoking for the duration of their pregnancy. This is shown by the proportion of women recorded as smoking at the time of delivery, which is higher in Cheshire and Merseyside ICB (6.5%) than the national average (6.1%), in line with the </w:t>
      </w:r>
      <w:proofErr w:type="gramStart"/>
      <w:r w:rsidRPr="00183496">
        <w:rPr>
          <w:rFonts w:eastAsia="Calibri" w:cs="Arial"/>
        </w:rPr>
        <w:t>North West</w:t>
      </w:r>
      <w:proofErr w:type="gramEnd"/>
      <w:r w:rsidRPr="00183496">
        <w:rPr>
          <w:rFonts w:eastAsia="Calibri" w:cs="Arial"/>
        </w:rPr>
        <w:t xml:space="preserve"> </w:t>
      </w:r>
      <w:r>
        <w:rPr>
          <w:rFonts w:eastAsia="Calibri" w:cs="Arial"/>
        </w:rPr>
        <w:t>r</w:t>
      </w:r>
      <w:r w:rsidRPr="00183496">
        <w:rPr>
          <w:rFonts w:eastAsia="Calibri" w:cs="Arial"/>
        </w:rPr>
        <w:t>egional average (6.5%).</w:t>
      </w:r>
      <w:r>
        <w:rPr>
          <w:rFonts w:eastAsia="Calibri" w:cs="Arial"/>
        </w:rPr>
        <w:t xml:space="preserve"> </w:t>
      </w:r>
      <w:r w:rsidRPr="00183496">
        <w:rPr>
          <w:rFonts w:eastAsia="Calibri" w:cs="Arial"/>
        </w:rPr>
        <w:t>This may mean that more babies in Cheshire and Merseyside ICB may need neonatal care due to maternal smoking than the national average.</w:t>
      </w:r>
    </w:p>
    <w:p w14:paraId="74DF66ED" w14:textId="77777777" w:rsidR="00B40E76" w:rsidRDefault="00B40E76" w:rsidP="000F1F77">
      <w:pPr>
        <w:spacing w:before="100" w:beforeAutospacing="1" w:after="0" w:line="360" w:lineRule="auto"/>
        <w:rPr>
          <w:rFonts w:eastAsia="Calibri" w:cs="Arial"/>
        </w:rPr>
      </w:pPr>
      <w:r>
        <w:rPr>
          <w:rFonts w:eastAsia="Calibri" w:cs="Arial"/>
        </w:rPr>
        <w:lastRenderedPageBreak/>
        <w:t xml:space="preserve">Data on diabetes in pregnancy is not currently accessible at ICB level. </w:t>
      </w:r>
      <w:proofErr w:type="gramStart"/>
      <w:r>
        <w:rPr>
          <w:rFonts w:eastAsia="Calibri" w:cs="Arial"/>
        </w:rPr>
        <w:t>However</w:t>
      </w:r>
      <w:proofErr w:type="gramEnd"/>
      <w:r>
        <w:rPr>
          <w:rFonts w:eastAsia="Calibri" w:cs="Arial"/>
        </w:rPr>
        <w:t xml:space="preserve"> the overall proportion of patients aged 17 and over with diabetes is slightly lower in Cheshire and Merseyside ICB (7.7%) than the national average (7.9%), and lower than the </w:t>
      </w:r>
      <w:proofErr w:type="gramStart"/>
      <w:r>
        <w:rPr>
          <w:rFonts w:eastAsia="Calibri" w:cs="Arial"/>
        </w:rPr>
        <w:t>North West</w:t>
      </w:r>
      <w:proofErr w:type="gramEnd"/>
      <w:r>
        <w:rPr>
          <w:rFonts w:eastAsia="Calibri" w:cs="Arial"/>
        </w:rPr>
        <w:t xml:space="preserve"> average (8.0%). If there is a similar pattern of </w:t>
      </w:r>
      <w:r w:rsidRPr="00DB71D6">
        <w:rPr>
          <w:rFonts w:eastAsia="Calibri" w:cs="Arial"/>
        </w:rPr>
        <w:t xml:space="preserve">pregnant women with diabetes </w:t>
      </w:r>
      <w:r>
        <w:rPr>
          <w:rFonts w:eastAsia="Calibri" w:cs="Arial"/>
        </w:rPr>
        <w:t xml:space="preserve">there may be fewer babies needing neonatal care relating to maternal diabetes </w:t>
      </w:r>
      <w:r w:rsidRPr="007F4CA6">
        <w:rPr>
          <w:rFonts w:eastAsia="Calibri" w:cs="Arial"/>
        </w:rPr>
        <w:t xml:space="preserve">than the national average and elsewhere in the </w:t>
      </w:r>
      <w:proofErr w:type="gramStart"/>
      <w:r w:rsidRPr="007F4CA6">
        <w:rPr>
          <w:rFonts w:eastAsia="Calibri" w:cs="Arial"/>
        </w:rPr>
        <w:t>North West</w:t>
      </w:r>
      <w:proofErr w:type="gramEnd"/>
      <w:r w:rsidRPr="007F4CA6">
        <w:rPr>
          <w:rFonts w:eastAsia="Calibri" w:cs="Arial"/>
        </w:rPr>
        <w:t>.</w:t>
      </w:r>
    </w:p>
    <w:p w14:paraId="723C3856" w14:textId="77777777" w:rsidR="00B40E76" w:rsidRPr="007F4CA6" w:rsidRDefault="00B40E76" w:rsidP="00B40E76">
      <w:pPr>
        <w:rPr>
          <w:rFonts w:eastAsia="Calibri" w:cs="Arial"/>
        </w:rPr>
      </w:pPr>
    </w:p>
    <w:p w14:paraId="54054F64" w14:textId="043557B4" w:rsidR="00B40E76" w:rsidRPr="00D9769B" w:rsidRDefault="00B40E76" w:rsidP="00D9769B">
      <w:pPr>
        <w:pStyle w:val="Heading3"/>
      </w:pPr>
      <w:bookmarkStart w:id="97" w:name="_Toc217978263"/>
      <w:r w:rsidRPr="00D9769B">
        <w:t>Teenage pregnancy and deliveries</w:t>
      </w:r>
      <w:bookmarkEnd w:id="97"/>
    </w:p>
    <w:p w14:paraId="34786D21" w14:textId="67504144" w:rsidR="00B40E76" w:rsidRDefault="00B40E76" w:rsidP="000F1F77">
      <w:pPr>
        <w:spacing w:before="100" w:beforeAutospacing="1" w:after="0" w:line="360" w:lineRule="auto"/>
        <w:rPr>
          <w:rFonts w:eastAsia="Calibri" w:cs="Arial"/>
          <w:u w:val="single"/>
        </w:rPr>
      </w:pPr>
      <w:r w:rsidRPr="007F4CA6">
        <w:rPr>
          <w:rFonts w:eastAsia="Calibri" w:cs="Arial"/>
        </w:rPr>
        <w:t xml:space="preserve">In Cheshire </w:t>
      </w:r>
      <w:r w:rsidRPr="004D6088">
        <w:rPr>
          <w:rFonts w:eastAsia="Calibri" w:cs="Arial"/>
        </w:rPr>
        <w:t xml:space="preserve">and Merseyside ICB there is a higher rate of pregnancies in women and girls under </w:t>
      </w:r>
      <w:proofErr w:type="gramStart"/>
      <w:r w:rsidRPr="004D6088">
        <w:rPr>
          <w:rFonts w:eastAsia="Calibri" w:cs="Arial"/>
        </w:rPr>
        <w:t>18 year olds</w:t>
      </w:r>
      <w:proofErr w:type="gramEnd"/>
      <w:r w:rsidRPr="004D6088">
        <w:rPr>
          <w:rFonts w:eastAsia="Calibri" w:cs="Arial"/>
        </w:rPr>
        <w:t xml:space="preserve"> (</w:t>
      </w:r>
      <w:bookmarkStart w:id="98" w:name="_Hlk215845995"/>
      <w:r w:rsidRPr="004D6088">
        <w:rPr>
          <w:rFonts w:eastAsia="Calibri" w:cs="Arial"/>
        </w:rPr>
        <w:t>16.6 per 1,000 girls aged 15-17 years</w:t>
      </w:r>
      <w:bookmarkEnd w:id="98"/>
      <w:r w:rsidRPr="004D6088">
        <w:rPr>
          <w:rFonts w:eastAsia="Calibri" w:cs="Arial"/>
        </w:rPr>
        <w:t xml:space="preserve">) than the national average (13.9 per 1,000 girls aged 15-17 years). This is slightly lower than the </w:t>
      </w:r>
      <w:proofErr w:type="gramStart"/>
      <w:r w:rsidRPr="004D6088">
        <w:rPr>
          <w:rFonts w:eastAsia="Calibri" w:cs="Arial"/>
        </w:rPr>
        <w:t>North West</w:t>
      </w:r>
      <w:proofErr w:type="gramEnd"/>
      <w:r w:rsidRPr="004D6088">
        <w:rPr>
          <w:rFonts w:eastAsia="Calibri" w:cs="Arial"/>
        </w:rPr>
        <w:t xml:space="preserve"> regional average (16.8 per 1,000 girls aged 15-17 years). While nationally the rate of teenage pregnancies is decreasing there is no evidence of a current decreasing trend in teenage pregnancies in Cheshire and Merseyside ICB. </w:t>
      </w:r>
    </w:p>
    <w:p w14:paraId="0AFF6A13" w14:textId="2D47E677" w:rsidR="00B40E76" w:rsidRDefault="00B40E76" w:rsidP="000F1F77">
      <w:pPr>
        <w:spacing w:before="100" w:beforeAutospacing="1" w:after="0" w:line="360" w:lineRule="auto"/>
        <w:rPr>
          <w:rFonts w:eastAsia="Calibri" w:cs="Arial"/>
        </w:rPr>
      </w:pPr>
      <w:r w:rsidRPr="00C15C24">
        <w:rPr>
          <w:rFonts w:eastAsia="Calibri" w:cs="Arial"/>
        </w:rPr>
        <w:t xml:space="preserve">The proportion of deliveries to teenage mothers, women aged 12 to 17 years, in Cheshire and Merseyside ICB (0.6%) is in line with the </w:t>
      </w:r>
      <w:proofErr w:type="gramStart"/>
      <w:r w:rsidRPr="00C15C24">
        <w:rPr>
          <w:rFonts w:eastAsia="Calibri" w:cs="Arial"/>
        </w:rPr>
        <w:t>North West</w:t>
      </w:r>
      <w:proofErr w:type="gramEnd"/>
      <w:r w:rsidRPr="00C15C24">
        <w:rPr>
          <w:rFonts w:eastAsia="Calibri" w:cs="Arial"/>
        </w:rPr>
        <w:t xml:space="preserve"> (0.6%) average and the national average (0.6%). While nationally and regionally there is a decreasing trend in the proportion of deliveries to teenage mothers there is no evidence of a current decreasing trend in Cheshire and Merseyside ICB.</w:t>
      </w:r>
      <w:r>
        <w:rPr>
          <w:rFonts w:eastAsia="Calibri" w:cs="Arial"/>
        </w:rPr>
        <w:t xml:space="preserve"> </w:t>
      </w:r>
      <w:r w:rsidRPr="00C15C24">
        <w:rPr>
          <w:rFonts w:eastAsia="Calibri" w:cs="Arial"/>
        </w:rPr>
        <w:t xml:space="preserve">This means that while teenage pregnancy may be more likely in the Cheshire and Merseyside ICB a similar proportion of babies to the national average may need neonatal care relating to teenage pregnancy. </w:t>
      </w:r>
    </w:p>
    <w:p w14:paraId="2A6D459F" w14:textId="77777777" w:rsidR="00B40E76" w:rsidRPr="00C15C24" w:rsidRDefault="00B40E76" w:rsidP="00B40E76">
      <w:pPr>
        <w:rPr>
          <w:rFonts w:eastAsia="Calibri" w:cs="Arial"/>
        </w:rPr>
      </w:pPr>
    </w:p>
    <w:p w14:paraId="324DC9E5" w14:textId="1390AC0F" w:rsidR="00B40E76" w:rsidRPr="00D9769B" w:rsidRDefault="00B40E76" w:rsidP="00D9769B">
      <w:pPr>
        <w:pStyle w:val="Heading3"/>
      </w:pPr>
      <w:bookmarkStart w:id="99" w:name="_Toc217978264"/>
      <w:r w:rsidRPr="00D9769B">
        <w:t>Premature births, very low birth weight and early access to maternity care</w:t>
      </w:r>
      <w:bookmarkEnd w:id="99"/>
    </w:p>
    <w:p w14:paraId="44CDAE2A" w14:textId="0442E494" w:rsidR="00B40E76" w:rsidRPr="00934EC6" w:rsidRDefault="00B40E76" w:rsidP="000F1F77">
      <w:pPr>
        <w:spacing w:before="100" w:beforeAutospacing="1" w:after="0" w:line="360" w:lineRule="auto"/>
        <w:rPr>
          <w:rFonts w:eastAsia="Calibri" w:cs="Arial"/>
        </w:rPr>
      </w:pPr>
      <w:r w:rsidRPr="006F41A0">
        <w:rPr>
          <w:rFonts w:eastAsia="Calibri" w:cs="Arial"/>
        </w:rPr>
        <w:t xml:space="preserve">Premature birth, at less than 37 weeks gestation, has strong links to babies being born with low birth weight and other health needs than mean they are likely to need neonatal care. Cheshire and Merseyside ICB </w:t>
      </w:r>
      <w:proofErr w:type="gramStart"/>
      <w:r w:rsidRPr="006F41A0">
        <w:rPr>
          <w:rFonts w:eastAsia="Calibri" w:cs="Arial"/>
        </w:rPr>
        <w:t>has</w:t>
      </w:r>
      <w:proofErr w:type="gramEnd"/>
      <w:r w:rsidRPr="006F41A0">
        <w:rPr>
          <w:rFonts w:eastAsia="Calibri" w:cs="Arial"/>
        </w:rPr>
        <w:t xml:space="preserve"> higher rates of premature birth (78.3 per 1,000 live births and stillbirths) than the England average (77.0 per 1,000 live births and stillbirths), but lower rates than the </w:t>
      </w:r>
      <w:proofErr w:type="gramStart"/>
      <w:r w:rsidRPr="006F41A0">
        <w:rPr>
          <w:rFonts w:eastAsia="Calibri" w:cs="Arial"/>
        </w:rPr>
        <w:t>North West</w:t>
      </w:r>
      <w:proofErr w:type="gramEnd"/>
      <w:r w:rsidRPr="006F41A0">
        <w:rPr>
          <w:rFonts w:eastAsia="Calibri" w:cs="Arial"/>
        </w:rPr>
        <w:t xml:space="preserve"> regional average (82.7 per 1,000 live births and stillbirths). This may mean that more babies in Cheshire and Merseyside ICB may need neonatal care due to</w:t>
      </w:r>
      <w:r>
        <w:rPr>
          <w:rFonts w:eastAsia="Calibri" w:cs="Arial"/>
        </w:rPr>
        <w:t xml:space="preserve"> prematurity than the national average, though fewer may need it than elsewhere in the </w:t>
      </w:r>
      <w:proofErr w:type="gramStart"/>
      <w:r>
        <w:rPr>
          <w:rFonts w:eastAsia="Calibri" w:cs="Arial"/>
        </w:rPr>
        <w:t>North West</w:t>
      </w:r>
      <w:proofErr w:type="gramEnd"/>
      <w:r>
        <w:rPr>
          <w:rFonts w:eastAsia="Calibri" w:cs="Arial"/>
        </w:rPr>
        <w:t xml:space="preserve">.   </w:t>
      </w:r>
    </w:p>
    <w:p w14:paraId="219F4DD6" w14:textId="77777777" w:rsidR="00B40E76" w:rsidRPr="00A974D6" w:rsidRDefault="00B40E76" w:rsidP="000F1F77">
      <w:pPr>
        <w:spacing w:before="100" w:beforeAutospacing="1" w:after="0" w:line="360" w:lineRule="auto"/>
        <w:rPr>
          <w:rFonts w:eastAsia="Calibri" w:cs="Arial"/>
        </w:rPr>
      </w:pPr>
      <w:r w:rsidRPr="00A974D6">
        <w:rPr>
          <w:rFonts w:eastAsia="Calibri" w:cs="Arial"/>
        </w:rPr>
        <w:lastRenderedPageBreak/>
        <w:t xml:space="preserve">Babies with a very low birth weight are much more likely to have health needs that mean they need neonatal care. The proportion of babies born with a very low birth weight in Cheshire and Merseyside ICB (1.1%) is in line with the </w:t>
      </w:r>
      <w:proofErr w:type="gramStart"/>
      <w:r w:rsidRPr="00A974D6">
        <w:rPr>
          <w:rFonts w:eastAsia="Calibri" w:cs="Arial"/>
        </w:rPr>
        <w:t>North West</w:t>
      </w:r>
      <w:proofErr w:type="gramEnd"/>
      <w:r w:rsidRPr="00A974D6">
        <w:rPr>
          <w:rFonts w:eastAsia="Calibri" w:cs="Arial"/>
        </w:rPr>
        <w:t xml:space="preserve"> regional average (1.1%) and the national average (1.1%).</w:t>
      </w:r>
      <w:r w:rsidRPr="00A974D6">
        <w:t xml:space="preserve"> </w:t>
      </w:r>
      <w:r w:rsidRPr="00DA1BC1">
        <w:rPr>
          <w:rFonts w:cs="Arial"/>
        </w:rPr>
        <w:t>This means</w:t>
      </w:r>
      <w:r w:rsidRPr="00A974D6">
        <w:t xml:space="preserve"> </w:t>
      </w:r>
      <w:r w:rsidRPr="00A974D6">
        <w:rPr>
          <w:rFonts w:eastAsia="Calibri" w:cs="Arial"/>
        </w:rPr>
        <w:t>a similar proportion of babies to the regional average and national average may need neonatal care relating to very low birth weight.</w:t>
      </w:r>
    </w:p>
    <w:p w14:paraId="7779D6A4" w14:textId="77777777" w:rsidR="00B40E76" w:rsidRDefault="00B40E76" w:rsidP="000F1F77">
      <w:pPr>
        <w:spacing w:before="100" w:beforeAutospacing="1" w:after="0" w:line="360" w:lineRule="auto"/>
        <w:rPr>
          <w:rFonts w:eastAsia="Calibri" w:cs="Arial"/>
        </w:rPr>
      </w:pPr>
      <w:r w:rsidRPr="00555F6A">
        <w:rPr>
          <w:rFonts w:eastAsia="Calibri" w:cs="Arial"/>
        </w:rPr>
        <w:t xml:space="preserve">Early access to maternity care can be a significant factor in making sure pregnant women have the support they need during pregnancy to manage their health, and the health of their baby, supporting better pregnancy and birth outcomes. In Cheshire and </w:t>
      </w:r>
      <w:proofErr w:type="gramStart"/>
      <w:r w:rsidRPr="00555F6A">
        <w:rPr>
          <w:rFonts w:eastAsia="Calibri" w:cs="Arial"/>
        </w:rPr>
        <w:t>Merseyside ICB</w:t>
      </w:r>
      <w:proofErr w:type="gramEnd"/>
      <w:r w:rsidRPr="00555F6A">
        <w:rPr>
          <w:rFonts w:eastAsia="Calibri" w:cs="Arial"/>
        </w:rPr>
        <w:t xml:space="preserve"> a higher proportion of women (64.1%) have early access to maternity care </w:t>
      </w:r>
      <w:r w:rsidRPr="00C620FB">
        <w:rPr>
          <w:rFonts w:eastAsia="Calibri" w:cs="Arial"/>
        </w:rPr>
        <w:t xml:space="preserve">than the </w:t>
      </w:r>
      <w:proofErr w:type="gramStart"/>
      <w:r w:rsidRPr="00C620FB">
        <w:rPr>
          <w:rFonts w:eastAsia="Calibri" w:cs="Arial"/>
        </w:rPr>
        <w:t>North West</w:t>
      </w:r>
      <w:proofErr w:type="gramEnd"/>
      <w:r w:rsidRPr="00C620FB">
        <w:rPr>
          <w:rFonts w:eastAsia="Calibri" w:cs="Arial"/>
        </w:rPr>
        <w:t xml:space="preserve"> regional average (60.0%) and the national average (63.5%). </w:t>
      </w:r>
      <w:proofErr w:type="gramStart"/>
      <w:r w:rsidRPr="00C620FB">
        <w:rPr>
          <w:rFonts w:eastAsia="Calibri" w:cs="Arial"/>
        </w:rPr>
        <w:t>Additionally</w:t>
      </w:r>
      <w:proofErr w:type="gramEnd"/>
      <w:r w:rsidRPr="00C620FB">
        <w:rPr>
          <w:rFonts w:eastAsia="Calibri" w:cs="Arial"/>
        </w:rPr>
        <w:t xml:space="preserve"> while there is no decreasing national trend there is evidence </w:t>
      </w:r>
      <w:r>
        <w:rPr>
          <w:rFonts w:eastAsia="Calibri" w:cs="Arial"/>
        </w:rPr>
        <w:t xml:space="preserve">the </w:t>
      </w:r>
      <w:r w:rsidRPr="00C620FB">
        <w:rPr>
          <w:rFonts w:eastAsia="Calibri" w:cs="Arial"/>
        </w:rPr>
        <w:t xml:space="preserve">proportion of women in Cheshire and Merseyside ICB that have early access to maternity care is decreasing, in line with the </w:t>
      </w:r>
      <w:proofErr w:type="gramStart"/>
      <w:r w:rsidRPr="00C620FB">
        <w:rPr>
          <w:rFonts w:eastAsia="Calibri" w:cs="Arial"/>
        </w:rPr>
        <w:t>North West</w:t>
      </w:r>
      <w:proofErr w:type="gramEnd"/>
      <w:r w:rsidRPr="00C620FB">
        <w:rPr>
          <w:rFonts w:eastAsia="Calibri" w:cs="Arial"/>
        </w:rPr>
        <w:t xml:space="preserve"> regional trend.</w:t>
      </w:r>
    </w:p>
    <w:p w14:paraId="0CD4A346" w14:textId="77777777" w:rsidR="00B40E76" w:rsidRDefault="00B40E76" w:rsidP="00B40E76">
      <w:pPr>
        <w:rPr>
          <w:rFonts w:eastAsia="Calibri" w:cs="Arial"/>
          <w:highlight w:val="yellow"/>
        </w:rPr>
      </w:pPr>
    </w:p>
    <w:p w14:paraId="141C3EC1" w14:textId="3FCA29E2" w:rsidR="00B40E76" w:rsidRPr="00D9769B" w:rsidRDefault="00B40E76" w:rsidP="00D9769B">
      <w:pPr>
        <w:pStyle w:val="Heading3"/>
      </w:pPr>
      <w:bookmarkStart w:id="100" w:name="_Toc217978265"/>
      <w:r w:rsidRPr="00D9769B">
        <w:t>Mortality</w:t>
      </w:r>
      <w:bookmarkEnd w:id="100"/>
    </w:p>
    <w:p w14:paraId="72AF2EE8" w14:textId="77777777" w:rsidR="00B40E76" w:rsidRDefault="00B40E76" w:rsidP="00B40E76">
      <w:pPr>
        <w:rPr>
          <w:rFonts w:eastAsia="Calibri" w:cs="Arial"/>
        </w:rPr>
      </w:pPr>
    </w:p>
    <w:p w14:paraId="29136093" w14:textId="5FCE7DD5" w:rsidR="00B40E76" w:rsidRPr="0025608A" w:rsidRDefault="00B40E76" w:rsidP="000F1F77">
      <w:pPr>
        <w:spacing w:before="100" w:beforeAutospacing="1" w:after="0" w:line="360" w:lineRule="auto"/>
        <w:rPr>
          <w:rFonts w:eastAsia="Calibri" w:cs="Arial"/>
        </w:rPr>
      </w:pPr>
      <w:r w:rsidRPr="00880CB9">
        <w:rPr>
          <w:rFonts w:eastAsia="Calibri" w:cs="Arial"/>
        </w:rPr>
        <w:t xml:space="preserve">The neonatal mortality rate for </w:t>
      </w:r>
      <w:bookmarkStart w:id="101" w:name="_Hlk215851281"/>
      <w:r w:rsidRPr="00880CB9">
        <w:rPr>
          <w:rFonts w:eastAsia="Calibri" w:cs="Arial"/>
        </w:rPr>
        <w:t xml:space="preserve">Cheshire and Merseyside ICB </w:t>
      </w:r>
      <w:bookmarkEnd w:id="101"/>
      <w:r w:rsidRPr="00880CB9">
        <w:rPr>
          <w:rFonts w:eastAsia="Calibri" w:cs="Arial"/>
        </w:rPr>
        <w:t xml:space="preserve">(1.78 per 1,000 live births) is above the </w:t>
      </w:r>
      <w:proofErr w:type="gramStart"/>
      <w:r w:rsidRPr="00880CB9">
        <w:rPr>
          <w:rFonts w:eastAsia="Calibri" w:cs="Arial"/>
        </w:rPr>
        <w:t>North West</w:t>
      </w:r>
      <w:proofErr w:type="gramEnd"/>
      <w:r w:rsidRPr="00880CB9">
        <w:rPr>
          <w:rFonts w:eastAsia="Calibri" w:cs="Arial"/>
        </w:rPr>
        <w:t xml:space="preserve"> average (1.68 per 1,000 live births) and </w:t>
      </w:r>
      <w:r>
        <w:rPr>
          <w:rFonts w:eastAsia="Calibri" w:cs="Arial"/>
        </w:rPr>
        <w:t xml:space="preserve">over 5% higher than </w:t>
      </w:r>
      <w:r w:rsidRPr="00880CB9">
        <w:rPr>
          <w:rFonts w:eastAsia="Calibri" w:cs="Arial"/>
        </w:rPr>
        <w:t xml:space="preserve">the </w:t>
      </w:r>
      <w:r w:rsidRPr="00D34F56">
        <w:rPr>
          <w:rFonts w:eastAsia="Calibri" w:cs="Arial"/>
        </w:rPr>
        <w:t>national average (1.63 per 1,000 live births).</w:t>
      </w:r>
      <w:r>
        <w:rPr>
          <w:rFonts w:eastAsia="Calibri" w:cs="Arial"/>
        </w:rPr>
        <w:t xml:space="preserve"> </w:t>
      </w:r>
      <w:r w:rsidRPr="00D34F56">
        <w:rPr>
          <w:rFonts w:eastAsia="Calibri" w:cs="Arial"/>
        </w:rPr>
        <w:t xml:space="preserve">The stillbirth rate for Cheshire and Merseyside ICB (2.94 per 1,000 total births) is lower than the </w:t>
      </w:r>
      <w:proofErr w:type="gramStart"/>
      <w:r w:rsidRPr="00D34F56">
        <w:rPr>
          <w:rFonts w:eastAsia="Calibri" w:cs="Arial"/>
        </w:rPr>
        <w:t>North West</w:t>
      </w:r>
      <w:proofErr w:type="gramEnd"/>
      <w:r w:rsidRPr="00D34F56">
        <w:rPr>
          <w:rFonts w:eastAsia="Calibri" w:cs="Arial"/>
        </w:rPr>
        <w:t xml:space="preserve"> regional rate (3.35 per 1,000 total births) and is also lower than national average (3.22 per 1,</w:t>
      </w:r>
      <w:r w:rsidRPr="0025608A">
        <w:rPr>
          <w:rFonts w:eastAsia="Calibri" w:cs="Arial"/>
        </w:rPr>
        <w:t xml:space="preserve">000 total births). </w:t>
      </w:r>
    </w:p>
    <w:p w14:paraId="676CAF8E" w14:textId="77777777" w:rsidR="00B40E76" w:rsidRDefault="00B40E76" w:rsidP="000F1F77">
      <w:pPr>
        <w:spacing w:before="100" w:beforeAutospacing="1" w:after="0" w:line="360" w:lineRule="auto"/>
        <w:rPr>
          <w:rFonts w:cs="Arial"/>
          <w:color w:val="0B0C0C"/>
          <w:shd w:val="clear" w:color="auto" w:fill="FFFFFF"/>
        </w:rPr>
      </w:pPr>
      <w:r w:rsidRPr="0025608A">
        <w:rPr>
          <w:rFonts w:eastAsia="Calibri" w:cs="Arial"/>
        </w:rPr>
        <w:t xml:space="preserve">Cheshire and Merseyside ICB </w:t>
      </w:r>
      <w:proofErr w:type="gramStart"/>
      <w:r w:rsidRPr="0025608A">
        <w:rPr>
          <w:rFonts w:eastAsia="Calibri" w:cs="Arial"/>
        </w:rPr>
        <w:t>has</w:t>
      </w:r>
      <w:proofErr w:type="gramEnd"/>
      <w:r w:rsidRPr="0025608A">
        <w:rPr>
          <w:rFonts w:eastAsia="Calibri" w:cs="Arial"/>
        </w:rPr>
        <w:t xml:space="preserve"> a </w:t>
      </w:r>
      <w:proofErr w:type="gramStart"/>
      <w:r w:rsidRPr="0025608A">
        <w:rPr>
          <w:rFonts w:eastAsia="Calibri" w:cs="Arial"/>
        </w:rPr>
        <w:t>lower than average</w:t>
      </w:r>
      <w:proofErr w:type="gramEnd"/>
      <w:r w:rsidRPr="0025608A">
        <w:rPr>
          <w:rFonts w:eastAsia="Calibri" w:cs="Arial"/>
        </w:rPr>
        <w:t xml:space="preserve"> </w:t>
      </w:r>
      <w:r w:rsidRPr="0025608A">
        <w:rPr>
          <w:rFonts w:cs="Arial"/>
        </w:rPr>
        <w:t>infant mortality rate (3.9 per 1,000</w:t>
      </w:r>
      <w:r w:rsidRPr="0025608A">
        <w:rPr>
          <w:rFonts w:cs="Arial"/>
          <w:color w:val="0B0C0C"/>
          <w:shd w:val="clear" w:color="auto" w:fill="FFFFFF"/>
        </w:rPr>
        <w:t xml:space="preserve"> live births), compared to the </w:t>
      </w:r>
      <w:proofErr w:type="gramStart"/>
      <w:r w:rsidRPr="0025608A">
        <w:rPr>
          <w:rFonts w:cs="Arial"/>
        </w:rPr>
        <w:t>North West</w:t>
      </w:r>
      <w:proofErr w:type="gramEnd"/>
      <w:r w:rsidRPr="0025608A">
        <w:rPr>
          <w:rFonts w:cs="Arial"/>
        </w:rPr>
        <w:t xml:space="preserve"> regional average (4.7 per 1,000 live births) and the England average (4.2 per 1,000</w:t>
      </w:r>
      <w:r w:rsidRPr="0025608A">
        <w:rPr>
          <w:rFonts w:cs="Arial"/>
          <w:color w:val="0B0C0C"/>
          <w:shd w:val="clear" w:color="auto" w:fill="FFFFFF"/>
        </w:rPr>
        <w:t xml:space="preserve"> live births). </w:t>
      </w:r>
    </w:p>
    <w:p w14:paraId="470BE0D2" w14:textId="77777777" w:rsidR="00B40E76" w:rsidRDefault="00B40E76" w:rsidP="00B40E76">
      <w:pPr>
        <w:rPr>
          <w:rFonts w:cs="Arial"/>
          <w:color w:val="0B0C0C"/>
          <w:shd w:val="clear" w:color="auto" w:fill="FFFFFF"/>
        </w:rPr>
      </w:pPr>
    </w:p>
    <w:p w14:paraId="121BFCAF" w14:textId="739E83AD" w:rsidR="00B40E76" w:rsidRDefault="00B40E76" w:rsidP="00B40E76">
      <w:pPr>
        <w:pStyle w:val="Heading3"/>
        <w:spacing w:line="30" w:lineRule="atLeast"/>
      </w:pPr>
      <w:bookmarkStart w:id="102" w:name="_Toc217978266"/>
      <w:r>
        <w:t>Neonatal Provision</w:t>
      </w:r>
      <w:bookmarkEnd w:id="102"/>
    </w:p>
    <w:p w14:paraId="6E5EF5B1" w14:textId="77777777" w:rsidR="00F02395" w:rsidRDefault="00F02395" w:rsidP="00934484">
      <w:pPr>
        <w:spacing w:after="0" w:line="30" w:lineRule="atLeast"/>
      </w:pPr>
    </w:p>
    <w:p w14:paraId="7BAF0E07" w14:textId="77777777" w:rsidR="00F02395" w:rsidRDefault="00F02395" w:rsidP="00934484">
      <w:pPr>
        <w:spacing w:after="0" w:line="30" w:lineRule="atLeast"/>
        <w:textAlignment w:val="baseline"/>
        <w:rPr>
          <w:rFonts w:eastAsia="Times New Roman" w:cs="Arial"/>
          <w:color w:val="000000"/>
          <w:position w:val="1"/>
          <w:lang w:eastAsia="en-GB"/>
        </w:rPr>
      </w:pPr>
      <w:r>
        <w:rPr>
          <w:rFonts w:eastAsia="Times New Roman" w:cs="Arial"/>
          <w:color w:val="000000"/>
          <w:position w:val="1"/>
          <w:lang w:eastAsia="en-GB"/>
        </w:rPr>
        <w:t>In Cheshire &amp; Merseyside, t</w:t>
      </w:r>
      <w:r w:rsidRPr="00C623EF">
        <w:rPr>
          <w:rFonts w:eastAsia="Times New Roman" w:cs="Arial"/>
          <w:color w:val="000000"/>
          <w:position w:val="1"/>
          <w:lang w:eastAsia="en-GB"/>
        </w:rPr>
        <w:t>here are nine hospital neonatal units:</w:t>
      </w:r>
    </w:p>
    <w:p w14:paraId="05BA1304" w14:textId="77777777" w:rsidR="00F02395" w:rsidRDefault="00F02395" w:rsidP="00F02395">
      <w:pPr>
        <w:spacing w:after="0" w:line="276" w:lineRule="auto"/>
        <w:jc w:val="both"/>
        <w:textAlignment w:val="baseline"/>
        <w:rPr>
          <w:rFonts w:eastAsia="Times New Roman" w:cs="Arial"/>
          <w:color w:val="000000"/>
          <w:position w:val="1"/>
          <w:lang w:eastAsia="en-GB"/>
        </w:rPr>
      </w:pPr>
    </w:p>
    <w:tbl>
      <w:tblPr>
        <w:tblW w:w="9103" w:type="dxa"/>
        <w:tblBorders>
          <w:top w:val="outset" w:sz="6" w:space="0" w:color="auto"/>
          <w:left w:val="outset" w:sz="6" w:space="0" w:color="auto"/>
          <w:bottom w:val="outset" w:sz="6" w:space="0" w:color="auto"/>
          <w:right w:val="outset" w:sz="6" w:space="0" w:color="auto"/>
        </w:tblBorders>
        <w:tblCellMar>
          <w:top w:w="15" w:type="dxa"/>
          <w:left w:w="0" w:type="dxa"/>
          <w:bottom w:w="15" w:type="dxa"/>
          <w:right w:w="0" w:type="dxa"/>
        </w:tblCellMar>
        <w:tblLook w:val="04A0" w:firstRow="1" w:lastRow="0" w:firstColumn="1" w:lastColumn="0" w:noHBand="0" w:noVBand="1"/>
      </w:tblPr>
      <w:tblGrid>
        <w:gridCol w:w="3340"/>
        <w:gridCol w:w="1164"/>
        <w:gridCol w:w="1109"/>
        <w:gridCol w:w="1299"/>
        <w:gridCol w:w="1102"/>
        <w:gridCol w:w="1089"/>
      </w:tblGrid>
      <w:tr w:rsidR="00F02395" w:rsidRPr="001613D1" w14:paraId="098D20CF" w14:textId="77777777" w:rsidTr="00A3136E">
        <w:trPr>
          <w:trHeight w:val="651"/>
        </w:trPr>
        <w:tc>
          <w:tcPr>
            <w:tcW w:w="3340" w:type="dxa"/>
            <w:tcBorders>
              <w:top w:val="single" w:sz="6" w:space="0" w:color="000000"/>
              <w:left w:val="single" w:sz="6" w:space="0" w:color="000000"/>
              <w:bottom w:val="single" w:sz="6" w:space="0" w:color="000000"/>
              <w:right w:val="single" w:sz="6" w:space="0" w:color="000000"/>
            </w:tcBorders>
            <w:shd w:val="clear" w:color="auto" w:fill="31849B"/>
            <w:hideMark/>
          </w:tcPr>
          <w:p w14:paraId="4E78264B" w14:textId="77777777" w:rsidR="00F02395" w:rsidRPr="00A76666" w:rsidRDefault="00F02395" w:rsidP="00A3136E">
            <w:pPr>
              <w:spacing w:before="100" w:beforeAutospacing="1" w:after="100" w:afterAutospacing="1" w:line="276" w:lineRule="auto"/>
              <w:textAlignment w:val="baseline"/>
              <w:rPr>
                <w:rFonts w:eastAsia="Times New Roman" w:cs="Arial"/>
                <w:b/>
                <w:bCs/>
                <w:color w:val="000000"/>
                <w:sz w:val="22"/>
                <w:lang w:eastAsia="en-GB"/>
              </w:rPr>
            </w:pPr>
            <w:r w:rsidRPr="00A76666">
              <w:rPr>
                <w:rFonts w:eastAsia="Times New Roman" w:cs="Arial"/>
                <w:b/>
                <w:bCs/>
                <w:color w:val="000000"/>
                <w:sz w:val="22"/>
                <w:lang w:eastAsia="en-GB"/>
              </w:rPr>
              <w:t xml:space="preserve">                                                                     Hospital</w:t>
            </w:r>
          </w:p>
        </w:tc>
        <w:tc>
          <w:tcPr>
            <w:tcW w:w="1164" w:type="dxa"/>
            <w:tcBorders>
              <w:top w:val="single" w:sz="6" w:space="0" w:color="000000"/>
              <w:left w:val="single" w:sz="6" w:space="0" w:color="000000"/>
              <w:bottom w:val="single" w:sz="6" w:space="0" w:color="000000"/>
              <w:right w:val="single" w:sz="6" w:space="0" w:color="000000"/>
            </w:tcBorders>
            <w:shd w:val="clear" w:color="auto" w:fill="31849B"/>
            <w:vAlign w:val="center"/>
            <w:hideMark/>
          </w:tcPr>
          <w:p w14:paraId="7261DAAB" w14:textId="77777777" w:rsidR="00F02395" w:rsidRPr="001613D1" w:rsidRDefault="00F02395" w:rsidP="00A3136E">
            <w:pPr>
              <w:spacing w:before="100" w:beforeAutospacing="1" w:after="100" w:afterAutospacing="1" w:line="276" w:lineRule="auto"/>
              <w:textAlignment w:val="baseline"/>
              <w:rPr>
                <w:rFonts w:eastAsia="Times New Roman" w:cs="Arial"/>
                <w:color w:val="000000"/>
                <w:lang w:val="en-US" w:eastAsia="en-GB"/>
              </w:rPr>
            </w:pPr>
            <w:r w:rsidRPr="00A76666">
              <w:rPr>
                <w:rFonts w:eastAsia="Times New Roman" w:cs="Arial"/>
                <w:b/>
                <w:bCs/>
                <w:sz w:val="22"/>
                <w:lang w:eastAsia="en-GB"/>
              </w:rPr>
              <w:t>Unit type</w:t>
            </w:r>
          </w:p>
        </w:tc>
        <w:tc>
          <w:tcPr>
            <w:tcW w:w="1109" w:type="dxa"/>
            <w:tcBorders>
              <w:top w:val="single" w:sz="6" w:space="0" w:color="000000"/>
              <w:left w:val="single" w:sz="6" w:space="0" w:color="000000"/>
              <w:bottom w:val="single" w:sz="6" w:space="0" w:color="000000"/>
              <w:right w:val="single" w:sz="6" w:space="0" w:color="000000"/>
            </w:tcBorders>
            <w:shd w:val="clear" w:color="auto" w:fill="31849B"/>
            <w:vAlign w:val="center"/>
            <w:hideMark/>
          </w:tcPr>
          <w:p w14:paraId="2F0EC0A4" w14:textId="77777777" w:rsidR="00F02395" w:rsidRPr="001613D1" w:rsidRDefault="00F02395" w:rsidP="00A3136E">
            <w:pPr>
              <w:spacing w:before="100" w:beforeAutospacing="1" w:after="100" w:afterAutospacing="1" w:line="276" w:lineRule="auto"/>
              <w:textAlignment w:val="baseline"/>
              <w:rPr>
                <w:rFonts w:eastAsia="Times New Roman" w:cs="Arial"/>
                <w:color w:val="000000"/>
                <w:lang w:val="en-US" w:eastAsia="en-GB"/>
              </w:rPr>
            </w:pPr>
            <w:r w:rsidRPr="00A76666">
              <w:rPr>
                <w:rFonts w:eastAsia="Times New Roman" w:cs="Arial"/>
                <w:b/>
                <w:bCs/>
                <w:sz w:val="22"/>
                <w:lang w:eastAsia="en-GB"/>
              </w:rPr>
              <w:t>Number of intensive care cots </w:t>
            </w:r>
            <w:r w:rsidRPr="001613D1">
              <w:rPr>
                <w:rFonts w:eastAsia="Times New Roman" w:cs="Arial"/>
                <w:color w:val="000000"/>
                <w:sz w:val="22"/>
                <w:lang w:val="en-US" w:eastAsia="en-GB"/>
              </w:rPr>
              <w:t>​</w:t>
            </w:r>
          </w:p>
        </w:tc>
        <w:tc>
          <w:tcPr>
            <w:tcW w:w="1299" w:type="dxa"/>
            <w:tcBorders>
              <w:top w:val="single" w:sz="6" w:space="0" w:color="000000"/>
              <w:left w:val="single" w:sz="6" w:space="0" w:color="000000"/>
              <w:bottom w:val="single" w:sz="6" w:space="0" w:color="000000"/>
              <w:right w:val="single" w:sz="6" w:space="0" w:color="000000"/>
            </w:tcBorders>
            <w:shd w:val="clear" w:color="auto" w:fill="31849B"/>
            <w:vAlign w:val="center"/>
            <w:hideMark/>
          </w:tcPr>
          <w:p w14:paraId="64012A6B" w14:textId="77777777" w:rsidR="00F02395" w:rsidRPr="00A76666" w:rsidRDefault="00F02395" w:rsidP="00A3136E">
            <w:pPr>
              <w:spacing w:before="100" w:beforeAutospacing="1" w:after="100" w:afterAutospacing="1" w:line="276" w:lineRule="auto"/>
              <w:textAlignment w:val="baseline"/>
              <w:rPr>
                <w:rFonts w:eastAsia="Times New Roman" w:cs="Arial"/>
                <w:b/>
                <w:bCs/>
                <w:sz w:val="22"/>
                <w:lang w:eastAsia="en-GB"/>
              </w:rPr>
            </w:pPr>
            <w:r w:rsidRPr="00A76666">
              <w:rPr>
                <w:rFonts w:eastAsia="Times New Roman" w:cs="Arial"/>
                <w:b/>
                <w:bCs/>
                <w:sz w:val="22"/>
                <w:lang w:eastAsia="en-GB"/>
              </w:rPr>
              <w:t>Number of high dependency cots</w:t>
            </w:r>
          </w:p>
        </w:tc>
        <w:tc>
          <w:tcPr>
            <w:tcW w:w="1102" w:type="dxa"/>
            <w:tcBorders>
              <w:top w:val="single" w:sz="6" w:space="0" w:color="000000"/>
              <w:left w:val="single" w:sz="6" w:space="0" w:color="000000"/>
              <w:bottom w:val="single" w:sz="6" w:space="0" w:color="000000"/>
              <w:right w:val="single" w:sz="6" w:space="0" w:color="000000"/>
            </w:tcBorders>
            <w:shd w:val="clear" w:color="auto" w:fill="31849B"/>
            <w:vAlign w:val="center"/>
            <w:hideMark/>
          </w:tcPr>
          <w:p w14:paraId="1BC538B8" w14:textId="77777777" w:rsidR="00F02395" w:rsidRPr="00A76666" w:rsidRDefault="00F02395" w:rsidP="00A3136E">
            <w:pPr>
              <w:spacing w:before="100" w:beforeAutospacing="1" w:after="100" w:afterAutospacing="1" w:line="276" w:lineRule="auto"/>
              <w:textAlignment w:val="baseline"/>
              <w:rPr>
                <w:rFonts w:eastAsia="Times New Roman" w:cs="Arial"/>
                <w:b/>
                <w:bCs/>
                <w:color w:val="000000"/>
                <w:sz w:val="22"/>
                <w:lang w:eastAsia="en-GB"/>
              </w:rPr>
            </w:pPr>
            <w:r w:rsidRPr="00A76666">
              <w:rPr>
                <w:rFonts w:eastAsia="Times New Roman" w:cs="Arial"/>
                <w:b/>
                <w:bCs/>
                <w:color w:val="000000"/>
                <w:sz w:val="22"/>
                <w:lang w:eastAsia="en-GB"/>
              </w:rPr>
              <w:t xml:space="preserve">Number of special care cots </w:t>
            </w:r>
          </w:p>
          <w:p w14:paraId="781DA942" w14:textId="77777777" w:rsidR="00F02395" w:rsidRPr="001613D1" w:rsidRDefault="00F02395" w:rsidP="00A3136E">
            <w:pPr>
              <w:spacing w:before="100" w:beforeAutospacing="1" w:after="100" w:afterAutospacing="1" w:line="276" w:lineRule="auto"/>
              <w:textAlignment w:val="baseline"/>
              <w:rPr>
                <w:rFonts w:eastAsia="Times New Roman" w:cs="Arial"/>
                <w:color w:val="000000"/>
                <w:lang w:val="en-US" w:eastAsia="en-GB"/>
              </w:rPr>
            </w:pPr>
          </w:p>
        </w:tc>
        <w:tc>
          <w:tcPr>
            <w:tcW w:w="1089" w:type="dxa"/>
            <w:tcBorders>
              <w:top w:val="single" w:sz="6" w:space="0" w:color="000000"/>
              <w:left w:val="single" w:sz="6" w:space="0" w:color="000000"/>
              <w:bottom w:val="single" w:sz="6" w:space="0" w:color="000000"/>
              <w:right w:val="single" w:sz="6" w:space="0" w:color="000000"/>
            </w:tcBorders>
            <w:shd w:val="clear" w:color="auto" w:fill="31849B"/>
            <w:vAlign w:val="center"/>
            <w:hideMark/>
          </w:tcPr>
          <w:p w14:paraId="24F32E95" w14:textId="77777777" w:rsidR="00F02395" w:rsidRPr="001613D1" w:rsidRDefault="00F02395" w:rsidP="00A3136E">
            <w:pPr>
              <w:spacing w:before="100" w:beforeAutospacing="1" w:after="100" w:afterAutospacing="1" w:line="276" w:lineRule="auto"/>
              <w:textAlignment w:val="baseline"/>
              <w:rPr>
                <w:rFonts w:eastAsia="Times New Roman" w:cs="Arial"/>
                <w:color w:val="000000"/>
                <w:sz w:val="22"/>
                <w:lang w:val="en-US" w:eastAsia="en-GB"/>
              </w:rPr>
            </w:pPr>
            <w:r w:rsidRPr="00A76666">
              <w:rPr>
                <w:rFonts w:eastAsia="Times New Roman" w:cs="Arial"/>
                <w:b/>
                <w:bCs/>
                <w:color w:val="000000"/>
                <w:sz w:val="22"/>
                <w:lang w:eastAsia="en-GB"/>
              </w:rPr>
              <w:t>Total </w:t>
            </w:r>
            <w:r w:rsidRPr="001613D1">
              <w:rPr>
                <w:rFonts w:eastAsia="Times New Roman" w:cs="Arial"/>
                <w:color w:val="000000"/>
                <w:sz w:val="22"/>
                <w:lang w:val="en-US" w:eastAsia="en-GB"/>
              </w:rPr>
              <w:t>​</w:t>
            </w:r>
          </w:p>
          <w:p w14:paraId="204EC94C" w14:textId="77777777" w:rsidR="00F02395" w:rsidRPr="001613D1" w:rsidRDefault="00F02395" w:rsidP="00A3136E">
            <w:pPr>
              <w:spacing w:before="100" w:beforeAutospacing="1" w:after="100" w:afterAutospacing="1" w:line="276" w:lineRule="auto"/>
              <w:textAlignment w:val="baseline"/>
              <w:rPr>
                <w:rFonts w:eastAsia="Times New Roman" w:cs="Arial"/>
                <w:color w:val="000000"/>
                <w:lang w:val="en-US" w:eastAsia="en-GB"/>
              </w:rPr>
            </w:pPr>
          </w:p>
        </w:tc>
      </w:tr>
      <w:tr w:rsidR="00F02395" w:rsidRPr="001613D1" w14:paraId="380CB33D" w14:textId="77777777" w:rsidTr="00A3136E">
        <w:trPr>
          <w:trHeight w:val="333"/>
        </w:trPr>
        <w:tc>
          <w:tcPr>
            <w:tcW w:w="3340" w:type="dxa"/>
            <w:tcBorders>
              <w:top w:val="single" w:sz="6" w:space="0" w:color="000000"/>
              <w:left w:val="single" w:sz="6" w:space="0" w:color="000000"/>
              <w:bottom w:val="single" w:sz="6" w:space="0" w:color="000000"/>
              <w:right w:val="single" w:sz="6" w:space="0" w:color="000000"/>
            </w:tcBorders>
            <w:vAlign w:val="bottom"/>
          </w:tcPr>
          <w:p w14:paraId="06306185" w14:textId="77777777" w:rsidR="00F02395" w:rsidRPr="001613D1" w:rsidRDefault="00F02395" w:rsidP="00A3136E">
            <w:pPr>
              <w:spacing w:before="100" w:beforeAutospacing="1" w:after="100" w:afterAutospacing="1" w:line="276" w:lineRule="auto"/>
              <w:textAlignment w:val="baseline"/>
              <w:rPr>
                <w:rFonts w:eastAsia="Times New Roman" w:cs="Arial"/>
                <w:color w:val="000000"/>
                <w:sz w:val="22"/>
                <w:lang w:eastAsia="en-GB"/>
              </w:rPr>
            </w:pPr>
            <w:r w:rsidRPr="001613D1">
              <w:rPr>
                <w:rFonts w:eastAsia="Times New Roman" w:cs="Arial"/>
                <w:color w:val="000000"/>
                <w:sz w:val="22"/>
                <w:lang w:eastAsia="en-GB"/>
              </w:rPr>
              <w:lastRenderedPageBreak/>
              <w:t>Alder Hey C</w:t>
            </w:r>
            <w:r w:rsidRPr="001613D1">
              <w:rPr>
                <w:rFonts w:eastAsia="Times New Roman" w:cs="Arial"/>
                <w:sz w:val="22"/>
                <w:lang w:eastAsia="en-GB"/>
              </w:rPr>
              <w:t xml:space="preserve">hildren’s </w:t>
            </w:r>
            <w:r w:rsidRPr="001613D1">
              <w:rPr>
                <w:rFonts w:eastAsia="Times New Roman" w:cs="Arial"/>
                <w:color w:val="000000"/>
                <w:sz w:val="22"/>
                <w:lang w:eastAsia="en-GB"/>
              </w:rPr>
              <w:t>Hospital</w:t>
            </w:r>
            <w:r w:rsidRPr="001613D1">
              <w:rPr>
                <w:rFonts w:eastAsia="Times New Roman" w:cs="Arial"/>
                <w:color w:val="000000"/>
                <w:sz w:val="22"/>
                <w:lang w:val="en-US" w:eastAsia="en-GB"/>
              </w:rPr>
              <w:t>​</w:t>
            </w:r>
          </w:p>
        </w:tc>
        <w:tc>
          <w:tcPr>
            <w:tcW w:w="1164" w:type="dxa"/>
            <w:tcBorders>
              <w:top w:val="single" w:sz="6" w:space="0" w:color="000000"/>
              <w:left w:val="single" w:sz="6" w:space="0" w:color="000000"/>
              <w:bottom w:val="single" w:sz="6" w:space="0" w:color="000000"/>
              <w:right w:val="single" w:sz="6" w:space="0" w:color="000000"/>
            </w:tcBorders>
            <w:vAlign w:val="bottom"/>
          </w:tcPr>
          <w:p w14:paraId="0919E743" w14:textId="77777777" w:rsidR="00F02395" w:rsidRPr="001613D1" w:rsidRDefault="00F02395" w:rsidP="00A3136E">
            <w:pPr>
              <w:spacing w:before="100" w:beforeAutospacing="1" w:after="100" w:afterAutospacing="1" w:line="276" w:lineRule="auto"/>
              <w:textAlignment w:val="baseline"/>
              <w:rPr>
                <w:rFonts w:eastAsia="Times New Roman" w:cs="Arial"/>
                <w:color w:val="000000"/>
                <w:sz w:val="22"/>
                <w:lang w:eastAsia="en-GB"/>
              </w:rPr>
            </w:pPr>
            <w:r w:rsidRPr="001613D1">
              <w:rPr>
                <w:rFonts w:eastAsia="Times New Roman" w:cs="Arial"/>
                <w:color w:val="000000"/>
                <w:sz w:val="22"/>
                <w:lang w:eastAsia="en-GB"/>
              </w:rPr>
              <w:t>Surgical</w:t>
            </w:r>
            <w:r w:rsidRPr="001613D1">
              <w:rPr>
                <w:rFonts w:eastAsia="Times New Roman" w:cs="Arial"/>
                <w:color w:val="000000"/>
                <w:sz w:val="22"/>
                <w:lang w:val="en-US" w:eastAsia="en-GB"/>
              </w:rPr>
              <w:t>​</w:t>
            </w:r>
          </w:p>
        </w:tc>
        <w:tc>
          <w:tcPr>
            <w:tcW w:w="1109" w:type="dxa"/>
            <w:tcBorders>
              <w:top w:val="single" w:sz="6" w:space="0" w:color="000000"/>
              <w:left w:val="single" w:sz="6" w:space="0" w:color="000000"/>
              <w:bottom w:val="single" w:sz="6" w:space="0" w:color="000000"/>
              <w:right w:val="single" w:sz="6" w:space="0" w:color="000000"/>
            </w:tcBorders>
            <w:vAlign w:val="bottom"/>
          </w:tcPr>
          <w:p w14:paraId="41C9B4CE" w14:textId="77777777" w:rsidR="00F02395" w:rsidRPr="001613D1" w:rsidRDefault="00F02395" w:rsidP="00A3136E">
            <w:pPr>
              <w:spacing w:before="100" w:beforeAutospacing="1" w:after="100" w:afterAutospacing="1" w:line="276" w:lineRule="auto"/>
              <w:textAlignment w:val="baseline"/>
              <w:rPr>
                <w:rFonts w:eastAsia="Times New Roman" w:cs="Arial"/>
                <w:color w:val="000000"/>
                <w:sz w:val="22"/>
                <w:lang w:eastAsia="en-GB"/>
              </w:rPr>
            </w:pPr>
            <w:r w:rsidRPr="001613D1">
              <w:rPr>
                <w:rFonts w:eastAsia="Times New Roman" w:cs="Arial"/>
                <w:color w:val="000000"/>
                <w:sz w:val="22"/>
                <w:lang w:eastAsia="en-GB"/>
              </w:rPr>
              <w:t>0</w:t>
            </w:r>
          </w:p>
        </w:tc>
        <w:tc>
          <w:tcPr>
            <w:tcW w:w="1299" w:type="dxa"/>
            <w:tcBorders>
              <w:top w:val="single" w:sz="6" w:space="0" w:color="000000"/>
              <w:left w:val="single" w:sz="6" w:space="0" w:color="000000"/>
              <w:bottom w:val="single" w:sz="6" w:space="0" w:color="000000"/>
              <w:right w:val="single" w:sz="6" w:space="0" w:color="000000"/>
            </w:tcBorders>
            <w:vAlign w:val="bottom"/>
          </w:tcPr>
          <w:p w14:paraId="722A16E7" w14:textId="77777777" w:rsidR="00F02395" w:rsidRPr="001613D1" w:rsidRDefault="00F02395" w:rsidP="00A3136E">
            <w:pPr>
              <w:spacing w:before="100" w:beforeAutospacing="1" w:after="100" w:afterAutospacing="1" w:line="276" w:lineRule="auto"/>
              <w:textAlignment w:val="baseline"/>
              <w:rPr>
                <w:rFonts w:eastAsia="Times New Roman" w:cs="Arial"/>
                <w:color w:val="000000"/>
                <w:sz w:val="22"/>
                <w:lang w:eastAsia="en-GB"/>
              </w:rPr>
            </w:pPr>
            <w:r w:rsidRPr="001613D1">
              <w:rPr>
                <w:rFonts w:eastAsia="Times New Roman" w:cs="Arial"/>
                <w:color w:val="000000"/>
                <w:sz w:val="22"/>
                <w:lang w:eastAsia="en-GB"/>
              </w:rPr>
              <w:t>9</w:t>
            </w:r>
          </w:p>
        </w:tc>
        <w:tc>
          <w:tcPr>
            <w:tcW w:w="1102" w:type="dxa"/>
            <w:tcBorders>
              <w:top w:val="single" w:sz="6" w:space="0" w:color="000000"/>
              <w:left w:val="single" w:sz="6" w:space="0" w:color="000000"/>
              <w:bottom w:val="single" w:sz="6" w:space="0" w:color="000000"/>
              <w:right w:val="single" w:sz="6" w:space="0" w:color="000000"/>
            </w:tcBorders>
            <w:vAlign w:val="bottom"/>
          </w:tcPr>
          <w:p w14:paraId="53BD947A" w14:textId="77777777" w:rsidR="00F02395" w:rsidRPr="001613D1" w:rsidRDefault="00F02395" w:rsidP="00A3136E">
            <w:pPr>
              <w:spacing w:before="100" w:beforeAutospacing="1" w:after="100" w:afterAutospacing="1" w:line="276" w:lineRule="auto"/>
              <w:textAlignment w:val="baseline"/>
              <w:rPr>
                <w:rFonts w:eastAsia="Times New Roman" w:cs="Arial"/>
                <w:color w:val="000000"/>
                <w:sz w:val="22"/>
                <w:lang w:eastAsia="en-GB"/>
              </w:rPr>
            </w:pPr>
            <w:r w:rsidRPr="001613D1">
              <w:rPr>
                <w:rFonts w:eastAsia="Times New Roman" w:cs="Arial"/>
                <w:color w:val="000000"/>
                <w:sz w:val="22"/>
                <w:lang w:eastAsia="en-GB"/>
              </w:rPr>
              <w:t>0</w:t>
            </w:r>
          </w:p>
        </w:tc>
        <w:tc>
          <w:tcPr>
            <w:tcW w:w="1089" w:type="dxa"/>
            <w:tcBorders>
              <w:top w:val="single" w:sz="6" w:space="0" w:color="000000"/>
              <w:left w:val="single" w:sz="6" w:space="0" w:color="000000"/>
              <w:bottom w:val="single" w:sz="6" w:space="0" w:color="000000"/>
              <w:right w:val="single" w:sz="6" w:space="0" w:color="000000"/>
            </w:tcBorders>
            <w:vAlign w:val="bottom"/>
          </w:tcPr>
          <w:p w14:paraId="2AF5F034" w14:textId="77777777" w:rsidR="00F02395" w:rsidRPr="001613D1" w:rsidRDefault="00F02395" w:rsidP="00A3136E">
            <w:pPr>
              <w:spacing w:before="100" w:beforeAutospacing="1" w:after="100" w:afterAutospacing="1" w:line="276" w:lineRule="auto"/>
              <w:textAlignment w:val="baseline"/>
              <w:rPr>
                <w:rFonts w:eastAsia="Times New Roman" w:cs="Arial"/>
                <w:color w:val="000000"/>
                <w:sz w:val="22"/>
                <w:lang w:eastAsia="en-GB"/>
              </w:rPr>
            </w:pPr>
            <w:r w:rsidRPr="001613D1">
              <w:rPr>
                <w:rFonts w:eastAsia="Times New Roman" w:cs="Arial"/>
                <w:color w:val="000000"/>
                <w:sz w:val="22"/>
                <w:lang w:eastAsia="en-GB"/>
              </w:rPr>
              <w:t>9</w:t>
            </w:r>
          </w:p>
        </w:tc>
      </w:tr>
      <w:tr w:rsidR="00F02395" w:rsidRPr="001613D1" w14:paraId="28C744FE" w14:textId="77777777" w:rsidTr="00A3136E">
        <w:trPr>
          <w:trHeight w:val="333"/>
        </w:trPr>
        <w:tc>
          <w:tcPr>
            <w:tcW w:w="3340" w:type="dxa"/>
            <w:tcBorders>
              <w:top w:val="single" w:sz="6" w:space="0" w:color="000000"/>
              <w:left w:val="single" w:sz="6" w:space="0" w:color="000000"/>
              <w:bottom w:val="single" w:sz="6" w:space="0" w:color="000000"/>
              <w:right w:val="single" w:sz="6" w:space="0" w:color="000000"/>
            </w:tcBorders>
            <w:vAlign w:val="bottom"/>
            <w:hideMark/>
          </w:tcPr>
          <w:p w14:paraId="5A44F56A" w14:textId="77777777" w:rsidR="00F02395" w:rsidRPr="001613D1" w:rsidRDefault="00F02395" w:rsidP="00A3136E">
            <w:pPr>
              <w:spacing w:before="100" w:beforeAutospacing="1" w:after="100" w:afterAutospacing="1" w:line="276" w:lineRule="auto"/>
              <w:textAlignment w:val="baseline"/>
              <w:rPr>
                <w:rFonts w:eastAsia="Times New Roman" w:cs="Arial"/>
                <w:color w:val="000000"/>
                <w:lang w:val="en-US" w:eastAsia="en-GB"/>
              </w:rPr>
            </w:pPr>
            <w:r w:rsidRPr="001613D1">
              <w:rPr>
                <w:rFonts w:eastAsia="Times New Roman" w:cs="Arial"/>
                <w:color w:val="000000"/>
                <w:sz w:val="22"/>
                <w:lang w:eastAsia="en-GB"/>
              </w:rPr>
              <w:t>Arrowe Park Hospital</w:t>
            </w:r>
            <w:r w:rsidRPr="001613D1">
              <w:rPr>
                <w:rFonts w:eastAsia="Times New Roman" w:cs="Arial"/>
                <w:color w:val="000000"/>
                <w:sz w:val="22"/>
                <w:lang w:val="en-US" w:eastAsia="en-GB"/>
              </w:rPr>
              <w:t>​</w:t>
            </w:r>
          </w:p>
        </w:tc>
        <w:tc>
          <w:tcPr>
            <w:tcW w:w="1164" w:type="dxa"/>
            <w:tcBorders>
              <w:top w:val="single" w:sz="6" w:space="0" w:color="000000"/>
              <w:left w:val="single" w:sz="6" w:space="0" w:color="000000"/>
              <w:bottom w:val="single" w:sz="6" w:space="0" w:color="000000"/>
              <w:right w:val="single" w:sz="6" w:space="0" w:color="000000"/>
            </w:tcBorders>
            <w:vAlign w:val="bottom"/>
            <w:hideMark/>
          </w:tcPr>
          <w:p w14:paraId="2287BD93" w14:textId="77777777" w:rsidR="00F02395" w:rsidRPr="001613D1" w:rsidRDefault="00F02395" w:rsidP="00A3136E">
            <w:pPr>
              <w:spacing w:before="100" w:beforeAutospacing="1" w:after="100" w:afterAutospacing="1" w:line="276" w:lineRule="auto"/>
              <w:textAlignment w:val="baseline"/>
              <w:rPr>
                <w:rFonts w:eastAsia="Times New Roman" w:cs="Arial"/>
                <w:color w:val="000000"/>
                <w:lang w:val="en-US" w:eastAsia="en-GB"/>
              </w:rPr>
            </w:pPr>
            <w:r w:rsidRPr="001613D1">
              <w:rPr>
                <w:rFonts w:eastAsia="Times New Roman" w:cs="Arial"/>
                <w:color w:val="000000"/>
                <w:sz w:val="22"/>
                <w:lang w:eastAsia="en-GB"/>
              </w:rPr>
              <w:t>NICU</w:t>
            </w:r>
            <w:r w:rsidRPr="001613D1">
              <w:rPr>
                <w:rFonts w:eastAsia="Times New Roman" w:cs="Arial"/>
                <w:color w:val="000000"/>
                <w:sz w:val="22"/>
                <w:lang w:val="en-US" w:eastAsia="en-GB"/>
              </w:rPr>
              <w:t>​</w:t>
            </w:r>
          </w:p>
        </w:tc>
        <w:tc>
          <w:tcPr>
            <w:tcW w:w="1109" w:type="dxa"/>
            <w:tcBorders>
              <w:top w:val="single" w:sz="6" w:space="0" w:color="000000"/>
              <w:left w:val="single" w:sz="6" w:space="0" w:color="000000"/>
              <w:bottom w:val="single" w:sz="6" w:space="0" w:color="000000"/>
              <w:right w:val="single" w:sz="6" w:space="0" w:color="000000"/>
            </w:tcBorders>
            <w:vAlign w:val="bottom"/>
            <w:hideMark/>
          </w:tcPr>
          <w:p w14:paraId="4C80709E" w14:textId="77777777" w:rsidR="00F02395" w:rsidRPr="001613D1" w:rsidRDefault="00F02395" w:rsidP="00A3136E">
            <w:pPr>
              <w:spacing w:before="100" w:beforeAutospacing="1" w:after="100" w:afterAutospacing="1" w:line="276" w:lineRule="auto"/>
              <w:textAlignment w:val="baseline"/>
              <w:rPr>
                <w:rFonts w:eastAsia="Times New Roman" w:cs="Arial"/>
                <w:color w:val="000000"/>
                <w:lang w:val="en-US" w:eastAsia="en-GB"/>
              </w:rPr>
            </w:pPr>
            <w:r w:rsidRPr="001613D1">
              <w:rPr>
                <w:rFonts w:eastAsia="Times New Roman" w:cs="Arial"/>
                <w:color w:val="000000"/>
                <w:sz w:val="22"/>
                <w:lang w:eastAsia="en-GB"/>
              </w:rPr>
              <w:t>6</w:t>
            </w:r>
            <w:r w:rsidRPr="001613D1">
              <w:rPr>
                <w:rFonts w:eastAsia="Times New Roman" w:cs="Arial"/>
                <w:color w:val="000000"/>
                <w:sz w:val="22"/>
                <w:lang w:val="en-US" w:eastAsia="en-GB"/>
              </w:rPr>
              <w:t>​</w:t>
            </w:r>
          </w:p>
        </w:tc>
        <w:tc>
          <w:tcPr>
            <w:tcW w:w="1299" w:type="dxa"/>
            <w:tcBorders>
              <w:top w:val="single" w:sz="6" w:space="0" w:color="000000"/>
              <w:left w:val="single" w:sz="6" w:space="0" w:color="000000"/>
              <w:bottom w:val="single" w:sz="6" w:space="0" w:color="000000"/>
              <w:right w:val="single" w:sz="6" w:space="0" w:color="000000"/>
            </w:tcBorders>
            <w:vAlign w:val="bottom"/>
            <w:hideMark/>
          </w:tcPr>
          <w:p w14:paraId="766D2A6C" w14:textId="77777777" w:rsidR="00F02395" w:rsidRPr="001613D1" w:rsidRDefault="00F02395" w:rsidP="00A3136E">
            <w:pPr>
              <w:spacing w:before="100" w:beforeAutospacing="1" w:after="100" w:afterAutospacing="1" w:line="276" w:lineRule="auto"/>
              <w:textAlignment w:val="baseline"/>
              <w:rPr>
                <w:rFonts w:eastAsia="Times New Roman" w:cs="Arial"/>
                <w:color w:val="000000"/>
                <w:lang w:val="en-US" w:eastAsia="en-GB"/>
              </w:rPr>
            </w:pPr>
            <w:r w:rsidRPr="001613D1">
              <w:rPr>
                <w:rFonts w:eastAsia="Times New Roman" w:cs="Arial"/>
                <w:color w:val="000000"/>
                <w:sz w:val="22"/>
                <w:lang w:eastAsia="en-GB"/>
              </w:rPr>
              <w:t>8</w:t>
            </w:r>
            <w:r w:rsidRPr="001613D1">
              <w:rPr>
                <w:rFonts w:eastAsia="Times New Roman" w:cs="Arial"/>
                <w:color w:val="000000"/>
                <w:sz w:val="22"/>
                <w:lang w:val="en-US" w:eastAsia="en-GB"/>
              </w:rPr>
              <w:t>​</w:t>
            </w:r>
          </w:p>
        </w:tc>
        <w:tc>
          <w:tcPr>
            <w:tcW w:w="1102" w:type="dxa"/>
            <w:tcBorders>
              <w:top w:val="single" w:sz="6" w:space="0" w:color="000000"/>
              <w:left w:val="single" w:sz="6" w:space="0" w:color="000000"/>
              <w:bottom w:val="single" w:sz="6" w:space="0" w:color="000000"/>
              <w:right w:val="single" w:sz="6" w:space="0" w:color="000000"/>
            </w:tcBorders>
            <w:vAlign w:val="bottom"/>
            <w:hideMark/>
          </w:tcPr>
          <w:p w14:paraId="550166F2" w14:textId="77777777" w:rsidR="00F02395" w:rsidRPr="001613D1" w:rsidRDefault="00F02395" w:rsidP="00A3136E">
            <w:pPr>
              <w:spacing w:before="100" w:beforeAutospacing="1" w:after="100" w:afterAutospacing="1" w:line="276" w:lineRule="auto"/>
              <w:textAlignment w:val="baseline"/>
              <w:rPr>
                <w:rFonts w:eastAsia="Times New Roman" w:cs="Arial"/>
                <w:color w:val="000000"/>
                <w:lang w:val="en-US" w:eastAsia="en-GB"/>
              </w:rPr>
            </w:pPr>
            <w:r w:rsidRPr="001613D1">
              <w:rPr>
                <w:rFonts w:eastAsia="Times New Roman" w:cs="Arial"/>
                <w:color w:val="000000"/>
                <w:sz w:val="22"/>
                <w:lang w:eastAsia="en-GB"/>
              </w:rPr>
              <w:t>10</w:t>
            </w:r>
            <w:r w:rsidRPr="001613D1">
              <w:rPr>
                <w:rFonts w:eastAsia="Times New Roman" w:cs="Arial"/>
                <w:color w:val="000000"/>
                <w:sz w:val="22"/>
                <w:lang w:val="en-US" w:eastAsia="en-GB"/>
              </w:rPr>
              <w:t>​</w:t>
            </w:r>
          </w:p>
        </w:tc>
        <w:tc>
          <w:tcPr>
            <w:tcW w:w="1089" w:type="dxa"/>
            <w:tcBorders>
              <w:top w:val="single" w:sz="6" w:space="0" w:color="000000"/>
              <w:left w:val="single" w:sz="6" w:space="0" w:color="000000"/>
              <w:bottom w:val="single" w:sz="6" w:space="0" w:color="000000"/>
              <w:right w:val="single" w:sz="6" w:space="0" w:color="000000"/>
            </w:tcBorders>
            <w:vAlign w:val="bottom"/>
            <w:hideMark/>
          </w:tcPr>
          <w:p w14:paraId="31D7398B" w14:textId="77777777" w:rsidR="00F02395" w:rsidRPr="001613D1" w:rsidRDefault="00F02395" w:rsidP="00A3136E">
            <w:pPr>
              <w:spacing w:before="100" w:beforeAutospacing="1" w:after="100" w:afterAutospacing="1" w:line="276" w:lineRule="auto"/>
              <w:textAlignment w:val="baseline"/>
              <w:rPr>
                <w:rFonts w:eastAsia="Times New Roman" w:cs="Arial"/>
                <w:color w:val="000000"/>
                <w:lang w:val="en-US" w:eastAsia="en-GB"/>
              </w:rPr>
            </w:pPr>
            <w:r w:rsidRPr="001613D1">
              <w:rPr>
                <w:rFonts w:eastAsia="Times New Roman" w:cs="Arial"/>
                <w:color w:val="000000"/>
                <w:sz w:val="22"/>
                <w:lang w:eastAsia="en-GB"/>
              </w:rPr>
              <w:t>24</w:t>
            </w:r>
            <w:r w:rsidRPr="001613D1">
              <w:rPr>
                <w:rFonts w:eastAsia="Times New Roman" w:cs="Arial"/>
                <w:color w:val="000000"/>
                <w:sz w:val="22"/>
                <w:lang w:val="en-US" w:eastAsia="en-GB"/>
              </w:rPr>
              <w:t>​</w:t>
            </w:r>
          </w:p>
        </w:tc>
      </w:tr>
      <w:tr w:rsidR="00F02395" w:rsidRPr="001613D1" w14:paraId="6B264B9A" w14:textId="77777777" w:rsidTr="00A3136E">
        <w:trPr>
          <w:trHeight w:val="333"/>
        </w:trPr>
        <w:tc>
          <w:tcPr>
            <w:tcW w:w="3340" w:type="dxa"/>
            <w:tcBorders>
              <w:top w:val="single" w:sz="6" w:space="0" w:color="000000"/>
              <w:left w:val="single" w:sz="6" w:space="0" w:color="000000"/>
              <w:bottom w:val="single" w:sz="6" w:space="0" w:color="000000"/>
              <w:right w:val="single" w:sz="6" w:space="0" w:color="000000"/>
            </w:tcBorders>
            <w:vAlign w:val="bottom"/>
            <w:hideMark/>
          </w:tcPr>
          <w:p w14:paraId="7FAE804A" w14:textId="77777777" w:rsidR="00F02395" w:rsidRPr="001613D1" w:rsidRDefault="00F02395" w:rsidP="00A3136E">
            <w:pPr>
              <w:spacing w:before="100" w:beforeAutospacing="1" w:after="100" w:afterAutospacing="1" w:line="276" w:lineRule="auto"/>
              <w:textAlignment w:val="baseline"/>
              <w:rPr>
                <w:rFonts w:eastAsia="Times New Roman" w:cs="Arial"/>
                <w:color w:val="000000"/>
                <w:lang w:val="en-US" w:eastAsia="en-GB"/>
              </w:rPr>
            </w:pPr>
            <w:r w:rsidRPr="001613D1">
              <w:rPr>
                <w:rFonts w:eastAsia="Times New Roman" w:cs="Arial"/>
                <w:color w:val="000000"/>
                <w:sz w:val="22"/>
                <w:lang w:eastAsia="en-GB"/>
              </w:rPr>
              <w:t xml:space="preserve">Countess of Chester Hospital </w:t>
            </w:r>
          </w:p>
        </w:tc>
        <w:tc>
          <w:tcPr>
            <w:tcW w:w="1164" w:type="dxa"/>
            <w:tcBorders>
              <w:top w:val="single" w:sz="6" w:space="0" w:color="000000"/>
              <w:left w:val="single" w:sz="6" w:space="0" w:color="000000"/>
              <w:bottom w:val="single" w:sz="6" w:space="0" w:color="000000"/>
              <w:right w:val="single" w:sz="6" w:space="0" w:color="000000"/>
            </w:tcBorders>
            <w:vAlign w:val="bottom"/>
            <w:hideMark/>
          </w:tcPr>
          <w:p w14:paraId="647C83AD" w14:textId="77777777" w:rsidR="00F02395" w:rsidRPr="001613D1" w:rsidRDefault="00F02395" w:rsidP="00A3136E">
            <w:pPr>
              <w:spacing w:before="100" w:beforeAutospacing="1" w:after="100" w:afterAutospacing="1" w:line="276" w:lineRule="auto"/>
              <w:textAlignment w:val="baseline"/>
              <w:rPr>
                <w:rFonts w:eastAsia="Times New Roman" w:cs="Arial"/>
                <w:color w:val="000000"/>
                <w:lang w:val="en-US" w:eastAsia="en-GB"/>
              </w:rPr>
            </w:pPr>
            <w:r w:rsidRPr="001613D1">
              <w:rPr>
                <w:rFonts w:eastAsia="Times New Roman" w:cs="Arial"/>
                <w:color w:val="000000"/>
                <w:sz w:val="22"/>
                <w:lang w:eastAsia="en-GB"/>
              </w:rPr>
              <w:t>LNU</w:t>
            </w:r>
            <w:r w:rsidRPr="001613D1">
              <w:rPr>
                <w:rFonts w:eastAsia="Times New Roman" w:cs="Arial"/>
                <w:color w:val="000000"/>
                <w:sz w:val="22"/>
                <w:lang w:val="en-US" w:eastAsia="en-GB"/>
              </w:rPr>
              <w:t>​</w:t>
            </w:r>
          </w:p>
        </w:tc>
        <w:tc>
          <w:tcPr>
            <w:tcW w:w="1109" w:type="dxa"/>
            <w:tcBorders>
              <w:top w:val="single" w:sz="6" w:space="0" w:color="000000"/>
              <w:left w:val="single" w:sz="6" w:space="0" w:color="000000"/>
              <w:bottom w:val="single" w:sz="6" w:space="0" w:color="000000"/>
              <w:right w:val="single" w:sz="6" w:space="0" w:color="000000"/>
            </w:tcBorders>
            <w:vAlign w:val="bottom"/>
            <w:hideMark/>
          </w:tcPr>
          <w:p w14:paraId="17D47A2A" w14:textId="77777777" w:rsidR="00F02395" w:rsidRPr="001613D1" w:rsidRDefault="00F02395" w:rsidP="00A3136E">
            <w:pPr>
              <w:spacing w:before="100" w:beforeAutospacing="1" w:after="100" w:afterAutospacing="1" w:line="276" w:lineRule="auto"/>
              <w:textAlignment w:val="baseline"/>
              <w:rPr>
                <w:rFonts w:eastAsia="Times New Roman" w:cs="Arial"/>
                <w:color w:val="000000"/>
                <w:lang w:val="en-US" w:eastAsia="en-GB"/>
              </w:rPr>
            </w:pPr>
            <w:r w:rsidRPr="001613D1">
              <w:rPr>
                <w:rFonts w:eastAsia="Times New Roman" w:cs="Arial"/>
                <w:color w:val="000000"/>
                <w:sz w:val="22"/>
                <w:lang w:eastAsia="en-GB"/>
              </w:rPr>
              <w:t>1</w:t>
            </w:r>
            <w:r w:rsidRPr="001613D1">
              <w:rPr>
                <w:rFonts w:eastAsia="Times New Roman" w:cs="Arial"/>
                <w:color w:val="000000"/>
                <w:sz w:val="22"/>
                <w:lang w:val="en-US" w:eastAsia="en-GB"/>
              </w:rPr>
              <w:t>​</w:t>
            </w:r>
          </w:p>
        </w:tc>
        <w:tc>
          <w:tcPr>
            <w:tcW w:w="1299" w:type="dxa"/>
            <w:tcBorders>
              <w:top w:val="single" w:sz="6" w:space="0" w:color="000000"/>
              <w:left w:val="single" w:sz="6" w:space="0" w:color="000000"/>
              <w:bottom w:val="single" w:sz="6" w:space="0" w:color="000000"/>
              <w:right w:val="single" w:sz="6" w:space="0" w:color="000000"/>
            </w:tcBorders>
            <w:vAlign w:val="bottom"/>
            <w:hideMark/>
          </w:tcPr>
          <w:p w14:paraId="4D5F4977" w14:textId="77777777" w:rsidR="00F02395" w:rsidRPr="001613D1" w:rsidRDefault="00F02395" w:rsidP="00A3136E">
            <w:pPr>
              <w:spacing w:before="100" w:beforeAutospacing="1" w:after="100" w:afterAutospacing="1" w:line="276" w:lineRule="auto"/>
              <w:textAlignment w:val="baseline"/>
              <w:rPr>
                <w:rFonts w:eastAsia="Times New Roman" w:cs="Arial"/>
                <w:color w:val="000000"/>
                <w:lang w:val="en-US" w:eastAsia="en-GB"/>
              </w:rPr>
            </w:pPr>
            <w:r w:rsidRPr="001613D1">
              <w:rPr>
                <w:rFonts w:eastAsia="Times New Roman" w:cs="Arial"/>
                <w:color w:val="000000"/>
                <w:sz w:val="22"/>
                <w:lang w:eastAsia="en-GB"/>
              </w:rPr>
              <w:t>2</w:t>
            </w:r>
            <w:r w:rsidRPr="001613D1">
              <w:rPr>
                <w:rFonts w:eastAsia="Times New Roman" w:cs="Arial"/>
                <w:color w:val="000000"/>
                <w:sz w:val="22"/>
                <w:lang w:val="en-US" w:eastAsia="en-GB"/>
              </w:rPr>
              <w:t>​</w:t>
            </w:r>
          </w:p>
        </w:tc>
        <w:tc>
          <w:tcPr>
            <w:tcW w:w="1102" w:type="dxa"/>
            <w:tcBorders>
              <w:top w:val="single" w:sz="6" w:space="0" w:color="000000"/>
              <w:left w:val="single" w:sz="6" w:space="0" w:color="000000"/>
              <w:bottom w:val="single" w:sz="6" w:space="0" w:color="000000"/>
              <w:right w:val="single" w:sz="6" w:space="0" w:color="000000"/>
            </w:tcBorders>
            <w:vAlign w:val="bottom"/>
            <w:hideMark/>
          </w:tcPr>
          <w:p w14:paraId="5B923A83" w14:textId="77777777" w:rsidR="00F02395" w:rsidRPr="001613D1" w:rsidRDefault="00F02395" w:rsidP="00A3136E">
            <w:pPr>
              <w:spacing w:before="100" w:beforeAutospacing="1" w:after="100" w:afterAutospacing="1" w:line="276" w:lineRule="auto"/>
              <w:textAlignment w:val="baseline"/>
              <w:rPr>
                <w:rFonts w:eastAsia="Times New Roman" w:cs="Arial"/>
                <w:color w:val="000000"/>
                <w:lang w:val="en-US" w:eastAsia="en-GB"/>
              </w:rPr>
            </w:pPr>
            <w:r w:rsidRPr="001613D1">
              <w:rPr>
                <w:rFonts w:eastAsia="Times New Roman" w:cs="Arial"/>
                <w:color w:val="000000"/>
                <w:sz w:val="22"/>
                <w:lang w:eastAsia="en-GB"/>
              </w:rPr>
              <w:t>10</w:t>
            </w:r>
            <w:r w:rsidRPr="001613D1">
              <w:rPr>
                <w:rFonts w:eastAsia="Times New Roman" w:cs="Arial"/>
                <w:color w:val="000000"/>
                <w:sz w:val="22"/>
                <w:lang w:val="en-US" w:eastAsia="en-GB"/>
              </w:rPr>
              <w:t>​</w:t>
            </w:r>
          </w:p>
        </w:tc>
        <w:tc>
          <w:tcPr>
            <w:tcW w:w="1089" w:type="dxa"/>
            <w:tcBorders>
              <w:top w:val="single" w:sz="6" w:space="0" w:color="000000"/>
              <w:left w:val="single" w:sz="6" w:space="0" w:color="000000"/>
              <w:bottom w:val="single" w:sz="6" w:space="0" w:color="000000"/>
              <w:right w:val="single" w:sz="6" w:space="0" w:color="000000"/>
            </w:tcBorders>
            <w:vAlign w:val="bottom"/>
            <w:hideMark/>
          </w:tcPr>
          <w:p w14:paraId="13DB9D18" w14:textId="77777777" w:rsidR="00F02395" w:rsidRPr="001613D1" w:rsidRDefault="00F02395" w:rsidP="00A3136E">
            <w:pPr>
              <w:spacing w:before="100" w:beforeAutospacing="1" w:after="100" w:afterAutospacing="1" w:line="276" w:lineRule="auto"/>
              <w:textAlignment w:val="baseline"/>
              <w:rPr>
                <w:rFonts w:eastAsia="Times New Roman" w:cs="Arial"/>
                <w:color w:val="000000"/>
                <w:lang w:val="en-US" w:eastAsia="en-GB"/>
              </w:rPr>
            </w:pPr>
            <w:r w:rsidRPr="001613D1">
              <w:rPr>
                <w:rFonts w:eastAsia="Times New Roman" w:cs="Arial"/>
                <w:color w:val="000000"/>
                <w:sz w:val="22"/>
                <w:lang w:eastAsia="en-GB"/>
              </w:rPr>
              <w:t>13</w:t>
            </w:r>
            <w:r w:rsidRPr="001613D1">
              <w:rPr>
                <w:rFonts w:eastAsia="Times New Roman" w:cs="Arial"/>
                <w:color w:val="000000"/>
                <w:sz w:val="22"/>
                <w:lang w:val="en-US" w:eastAsia="en-GB"/>
              </w:rPr>
              <w:t>​</w:t>
            </w:r>
          </w:p>
        </w:tc>
      </w:tr>
      <w:tr w:rsidR="00F02395" w:rsidRPr="001613D1" w14:paraId="1C55BF2B" w14:textId="77777777" w:rsidTr="00A3136E">
        <w:trPr>
          <w:trHeight w:val="333"/>
        </w:trPr>
        <w:tc>
          <w:tcPr>
            <w:tcW w:w="3340" w:type="dxa"/>
            <w:tcBorders>
              <w:top w:val="single" w:sz="6" w:space="0" w:color="000000"/>
              <w:left w:val="single" w:sz="6" w:space="0" w:color="000000"/>
              <w:bottom w:val="single" w:sz="6" w:space="0" w:color="000000"/>
              <w:right w:val="single" w:sz="6" w:space="0" w:color="000000"/>
            </w:tcBorders>
            <w:vAlign w:val="bottom"/>
            <w:hideMark/>
          </w:tcPr>
          <w:p w14:paraId="372F4164" w14:textId="77777777" w:rsidR="00F02395" w:rsidRPr="001613D1" w:rsidRDefault="00F02395" w:rsidP="00A3136E">
            <w:pPr>
              <w:spacing w:before="100" w:beforeAutospacing="1" w:after="100" w:afterAutospacing="1" w:line="276" w:lineRule="auto"/>
              <w:textAlignment w:val="baseline"/>
              <w:rPr>
                <w:rFonts w:eastAsia="Times New Roman" w:cs="Arial"/>
                <w:color w:val="000000"/>
                <w:lang w:val="en-US" w:eastAsia="en-GB"/>
              </w:rPr>
            </w:pPr>
            <w:r w:rsidRPr="001613D1">
              <w:rPr>
                <w:rFonts w:eastAsia="Times New Roman" w:cs="Arial"/>
                <w:color w:val="000000"/>
                <w:sz w:val="22"/>
                <w:lang w:eastAsia="en-GB"/>
              </w:rPr>
              <w:t>Leighton Hospital</w:t>
            </w:r>
            <w:r w:rsidRPr="001613D1">
              <w:rPr>
                <w:rFonts w:eastAsia="Times New Roman" w:cs="Arial"/>
                <w:color w:val="000000"/>
                <w:sz w:val="22"/>
                <w:lang w:val="en-US" w:eastAsia="en-GB"/>
              </w:rPr>
              <w:t>​</w:t>
            </w:r>
          </w:p>
        </w:tc>
        <w:tc>
          <w:tcPr>
            <w:tcW w:w="1164" w:type="dxa"/>
            <w:tcBorders>
              <w:top w:val="single" w:sz="6" w:space="0" w:color="000000"/>
              <w:left w:val="single" w:sz="6" w:space="0" w:color="000000"/>
              <w:bottom w:val="single" w:sz="6" w:space="0" w:color="000000"/>
              <w:right w:val="single" w:sz="6" w:space="0" w:color="000000"/>
            </w:tcBorders>
            <w:vAlign w:val="bottom"/>
            <w:hideMark/>
          </w:tcPr>
          <w:p w14:paraId="2AEC6947" w14:textId="77777777" w:rsidR="00F02395" w:rsidRPr="001613D1" w:rsidRDefault="00F02395" w:rsidP="00A3136E">
            <w:pPr>
              <w:spacing w:before="100" w:beforeAutospacing="1" w:after="100" w:afterAutospacing="1" w:line="276" w:lineRule="auto"/>
              <w:textAlignment w:val="baseline"/>
              <w:rPr>
                <w:rFonts w:eastAsia="Times New Roman" w:cs="Arial"/>
                <w:color w:val="000000"/>
                <w:lang w:val="en-US" w:eastAsia="en-GB"/>
              </w:rPr>
            </w:pPr>
            <w:r w:rsidRPr="001613D1">
              <w:rPr>
                <w:rFonts w:eastAsia="Times New Roman" w:cs="Arial"/>
                <w:color w:val="000000"/>
                <w:sz w:val="22"/>
                <w:lang w:eastAsia="en-GB"/>
              </w:rPr>
              <w:t>LNU</w:t>
            </w:r>
            <w:r w:rsidRPr="001613D1">
              <w:rPr>
                <w:rFonts w:eastAsia="Times New Roman" w:cs="Arial"/>
                <w:color w:val="000000"/>
                <w:sz w:val="22"/>
                <w:lang w:val="en-US" w:eastAsia="en-GB"/>
              </w:rPr>
              <w:t>​</w:t>
            </w:r>
          </w:p>
        </w:tc>
        <w:tc>
          <w:tcPr>
            <w:tcW w:w="1109" w:type="dxa"/>
            <w:tcBorders>
              <w:top w:val="single" w:sz="6" w:space="0" w:color="000000"/>
              <w:left w:val="single" w:sz="6" w:space="0" w:color="000000"/>
              <w:bottom w:val="single" w:sz="6" w:space="0" w:color="000000"/>
              <w:right w:val="single" w:sz="6" w:space="0" w:color="000000"/>
            </w:tcBorders>
            <w:vAlign w:val="bottom"/>
            <w:hideMark/>
          </w:tcPr>
          <w:p w14:paraId="4A8F9B5D" w14:textId="77777777" w:rsidR="00F02395" w:rsidRPr="001613D1" w:rsidRDefault="00F02395" w:rsidP="00A3136E">
            <w:pPr>
              <w:spacing w:before="100" w:beforeAutospacing="1" w:after="100" w:afterAutospacing="1" w:line="276" w:lineRule="auto"/>
              <w:textAlignment w:val="baseline"/>
              <w:rPr>
                <w:rFonts w:eastAsia="Times New Roman" w:cs="Arial"/>
                <w:color w:val="000000"/>
                <w:lang w:val="en-US" w:eastAsia="en-GB"/>
              </w:rPr>
            </w:pPr>
            <w:r w:rsidRPr="001613D1">
              <w:rPr>
                <w:rFonts w:eastAsia="Times New Roman" w:cs="Arial"/>
                <w:color w:val="000000"/>
                <w:sz w:val="22"/>
                <w:lang w:eastAsia="en-GB"/>
              </w:rPr>
              <w:t>3</w:t>
            </w:r>
            <w:r w:rsidRPr="001613D1">
              <w:rPr>
                <w:rFonts w:eastAsia="Times New Roman" w:cs="Arial"/>
                <w:color w:val="000000"/>
                <w:sz w:val="22"/>
                <w:lang w:val="en-US" w:eastAsia="en-GB"/>
              </w:rPr>
              <w:t>​</w:t>
            </w:r>
          </w:p>
        </w:tc>
        <w:tc>
          <w:tcPr>
            <w:tcW w:w="1299" w:type="dxa"/>
            <w:tcBorders>
              <w:top w:val="single" w:sz="6" w:space="0" w:color="000000"/>
              <w:left w:val="single" w:sz="6" w:space="0" w:color="000000"/>
              <w:bottom w:val="single" w:sz="6" w:space="0" w:color="000000"/>
              <w:right w:val="single" w:sz="6" w:space="0" w:color="000000"/>
            </w:tcBorders>
            <w:vAlign w:val="bottom"/>
            <w:hideMark/>
          </w:tcPr>
          <w:p w14:paraId="02481F12" w14:textId="77777777" w:rsidR="00F02395" w:rsidRPr="001613D1" w:rsidRDefault="00F02395" w:rsidP="00A3136E">
            <w:pPr>
              <w:spacing w:before="100" w:beforeAutospacing="1" w:after="100" w:afterAutospacing="1" w:line="276" w:lineRule="auto"/>
              <w:textAlignment w:val="baseline"/>
              <w:rPr>
                <w:rFonts w:eastAsia="Times New Roman" w:cs="Arial"/>
                <w:color w:val="000000"/>
                <w:lang w:val="en-US" w:eastAsia="en-GB"/>
              </w:rPr>
            </w:pPr>
            <w:r w:rsidRPr="001613D1">
              <w:rPr>
                <w:rFonts w:eastAsia="Times New Roman" w:cs="Arial"/>
                <w:color w:val="000000"/>
                <w:sz w:val="22"/>
                <w:lang w:eastAsia="en-GB"/>
              </w:rPr>
              <w:t>4</w:t>
            </w:r>
            <w:r w:rsidRPr="001613D1">
              <w:rPr>
                <w:rFonts w:eastAsia="Times New Roman" w:cs="Arial"/>
                <w:color w:val="000000"/>
                <w:sz w:val="22"/>
                <w:lang w:val="en-US" w:eastAsia="en-GB"/>
              </w:rPr>
              <w:t>​</w:t>
            </w:r>
          </w:p>
        </w:tc>
        <w:tc>
          <w:tcPr>
            <w:tcW w:w="1102" w:type="dxa"/>
            <w:tcBorders>
              <w:top w:val="single" w:sz="6" w:space="0" w:color="000000"/>
              <w:left w:val="single" w:sz="6" w:space="0" w:color="000000"/>
              <w:bottom w:val="single" w:sz="6" w:space="0" w:color="000000"/>
              <w:right w:val="single" w:sz="6" w:space="0" w:color="000000"/>
            </w:tcBorders>
            <w:vAlign w:val="bottom"/>
            <w:hideMark/>
          </w:tcPr>
          <w:p w14:paraId="23DCB8AD" w14:textId="77777777" w:rsidR="00F02395" w:rsidRPr="001613D1" w:rsidRDefault="00F02395" w:rsidP="00A3136E">
            <w:pPr>
              <w:spacing w:before="100" w:beforeAutospacing="1" w:after="100" w:afterAutospacing="1" w:line="276" w:lineRule="auto"/>
              <w:textAlignment w:val="baseline"/>
              <w:rPr>
                <w:rFonts w:eastAsia="Times New Roman" w:cs="Arial"/>
                <w:color w:val="000000"/>
                <w:lang w:val="en-US" w:eastAsia="en-GB"/>
              </w:rPr>
            </w:pPr>
            <w:r w:rsidRPr="001613D1">
              <w:rPr>
                <w:rFonts w:eastAsia="Times New Roman" w:cs="Arial"/>
                <w:color w:val="000000"/>
                <w:sz w:val="22"/>
                <w:lang w:eastAsia="en-GB"/>
              </w:rPr>
              <w:t>8</w:t>
            </w:r>
            <w:r w:rsidRPr="001613D1">
              <w:rPr>
                <w:rFonts w:eastAsia="Times New Roman" w:cs="Arial"/>
                <w:color w:val="000000"/>
                <w:sz w:val="22"/>
                <w:lang w:val="en-US" w:eastAsia="en-GB"/>
              </w:rPr>
              <w:t>​</w:t>
            </w:r>
          </w:p>
        </w:tc>
        <w:tc>
          <w:tcPr>
            <w:tcW w:w="1089" w:type="dxa"/>
            <w:tcBorders>
              <w:top w:val="single" w:sz="6" w:space="0" w:color="000000"/>
              <w:left w:val="single" w:sz="6" w:space="0" w:color="000000"/>
              <w:bottom w:val="single" w:sz="6" w:space="0" w:color="000000"/>
              <w:right w:val="single" w:sz="6" w:space="0" w:color="000000"/>
            </w:tcBorders>
            <w:vAlign w:val="bottom"/>
            <w:hideMark/>
          </w:tcPr>
          <w:p w14:paraId="65A59519" w14:textId="77777777" w:rsidR="00F02395" w:rsidRPr="001613D1" w:rsidRDefault="00F02395" w:rsidP="00A3136E">
            <w:pPr>
              <w:spacing w:before="100" w:beforeAutospacing="1" w:after="100" w:afterAutospacing="1" w:line="276" w:lineRule="auto"/>
              <w:textAlignment w:val="baseline"/>
              <w:rPr>
                <w:rFonts w:eastAsia="Times New Roman" w:cs="Arial"/>
                <w:color w:val="000000"/>
                <w:lang w:val="en-US" w:eastAsia="en-GB"/>
              </w:rPr>
            </w:pPr>
            <w:r w:rsidRPr="001613D1">
              <w:rPr>
                <w:rFonts w:eastAsia="Times New Roman" w:cs="Arial"/>
                <w:color w:val="000000"/>
                <w:sz w:val="22"/>
                <w:lang w:eastAsia="en-GB"/>
              </w:rPr>
              <w:t>15</w:t>
            </w:r>
            <w:r w:rsidRPr="001613D1">
              <w:rPr>
                <w:rFonts w:eastAsia="Times New Roman" w:cs="Arial"/>
                <w:color w:val="000000"/>
                <w:sz w:val="22"/>
                <w:lang w:val="en-US" w:eastAsia="en-GB"/>
              </w:rPr>
              <w:t>​</w:t>
            </w:r>
          </w:p>
        </w:tc>
      </w:tr>
      <w:tr w:rsidR="00F02395" w:rsidRPr="001613D1" w14:paraId="69A18A61" w14:textId="77777777" w:rsidTr="00A3136E">
        <w:trPr>
          <w:trHeight w:val="333"/>
        </w:trPr>
        <w:tc>
          <w:tcPr>
            <w:tcW w:w="3340" w:type="dxa"/>
            <w:tcBorders>
              <w:top w:val="single" w:sz="6" w:space="0" w:color="000000"/>
              <w:left w:val="single" w:sz="6" w:space="0" w:color="000000"/>
              <w:bottom w:val="single" w:sz="6" w:space="0" w:color="000000"/>
              <w:right w:val="single" w:sz="6" w:space="0" w:color="000000"/>
            </w:tcBorders>
            <w:vAlign w:val="bottom"/>
            <w:hideMark/>
          </w:tcPr>
          <w:p w14:paraId="20939B5B" w14:textId="77777777" w:rsidR="00F02395" w:rsidRPr="001613D1" w:rsidRDefault="00F02395" w:rsidP="00A3136E">
            <w:pPr>
              <w:spacing w:before="100" w:beforeAutospacing="1" w:after="100" w:afterAutospacing="1" w:line="276" w:lineRule="auto"/>
              <w:textAlignment w:val="baseline"/>
              <w:rPr>
                <w:rFonts w:eastAsia="Times New Roman" w:cs="Arial"/>
                <w:color w:val="000000"/>
                <w:lang w:val="en-US" w:eastAsia="en-GB"/>
              </w:rPr>
            </w:pPr>
            <w:r w:rsidRPr="001613D1">
              <w:rPr>
                <w:rFonts w:eastAsia="Times New Roman" w:cs="Arial"/>
                <w:color w:val="000000"/>
                <w:sz w:val="22"/>
                <w:lang w:eastAsia="en-GB"/>
              </w:rPr>
              <w:t>Liverpool Women's Hospital</w:t>
            </w:r>
            <w:r w:rsidRPr="001613D1">
              <w:rPr>
                <w:rFonts w:eastAsia="Times New Roman" w:cs="Arial"/>
                <w:color w:val="000000"/>
                <w:sz w:val="22"/>
                <w:lang w:val="en-US" w:eastAsia="en-GB"/>
              </w:rPr>
              <w:t>​</w:t>
            </w:r>
          </w:p>
        </w:tc>
        <w:tc>
          <w:tcPr>
            <w:tcW w:w="1164" w:type="dxa"/>
            <w:tcBorders>
              <w:top w:val="single" w:sz="6" w:space="0" w:color="000000"/>
              <w:left w:val="single" w:sz="6" w:space="0" w:color="000000"/>
              <w:bottom w:val="single" w:sz="6" w:space="0" w:color="000000"/>
              <w:right w:val="single" w:sz="6" w:space="0" w:color="000000"/>
            </w:tcBorders>
            <w:vAlign w:val="bottom"/>
            <w:hideMark/>
          </w:tcPr>
          <w:p w14:paraId="59BBB784" w14:textId="77777777" w:rsidR="00F02395" w:rsidRPr="001613D1" w:rsidRDefault="00F02395" w:rsidP="00A3136E">
            <w:pPr>
              <w:spacing w:before="100" w:beforeAutospacing="1" w:after="100" w:afterAutospacing="1" w:line="276" w:lineRule="auto"/>
              <w:textAlignment w:val="baseline"/>
              <w:rPr>
                <w:rFonts w:eastAsia="Times New Roman" w:cs="Arial"/>
                <w:color w:val="000000"/>
                <w:lang w:val="en-US" w:eastAsia="en-GB"/>
              </w:rPr>
            </w:pPr>
            <w:r w:rsidRPr="001613D1">
              <w:rPr>
                <w:rFonts w:eastAsia="Times New Roman" w:cs="Arial"/>
                <w:color w:val="000000"/>
                <w:sz w:val="22"/>
                <w:lang w:eastAsia="en-GB"/>
              </w:rPr>
              <w:t>NICU</w:t>
            </w:r>
            <w:r w:rsidRPr="001613D1">
              <w:rPr>
                <w:rFonts w:eastAsia="Times New Roman" w:cs="Arial"/>
                <w:color w:val="000000"/>
                <w:sz w:val="22"/>
                <w:lang w:val="en-US" w:eastAsia="en-GB"/>
              </w:rPr>
              <w:t>​</w:t>
            </w:r>
          </w:p>
        </w:tc>
        <w:tc>
          <w:tcPr>
            <w:tcW w:w="1109" w:type="dxa"/>
            <w:tcBorders>
              <w:top w:val="single" w:sz="6" w:space="0" w:color="000000"/>
              <w:left w:val="single" w:sz="6" w:space="0" w:color="000000"/>
              <w:bottom w:val="single" w:sz="6" w:space="0" w:color="000000"/>
              <w:right w:val="single" w:sz="6" w:space="0" w:color="000000"/>
            </w:tcBorders>
            <w:vAlign w:val="bottom"/>
            <w:hideMark/>
          </w:tcPr>
          <w:p w14:paraId="117C2B68" w14:textId="77777777" w:rsidR="00F02395" w:rsidRPr="001613D1" w:rsidRDefault="00F02395" w:rsidP="00A3136E">
            <w:pPr>
              <w:spacing w:before="100" w:beforeAutospacing="1" w:after="100" w:afterAutospacing="1" w:line="276" w:lineRule="auto"/>
              <w:textAlignment w:val="baseline"/>
              <w:rPr>
                <w:rFonts w:eastAsia="Times New Roman" w:cs="Arial"/>
                <w:color w:val="000000"/>
                <w:lang w:val="en-US" w:eastAsia="en-GB"/>
              </w:rPr>
            </w:pPr>
            <w:r w:rsidRPr="001613D1">
              <w:rPr>
                <w:rFonts w:eastAsia="Times New Roman" w:cs="Arial"/>
                <w:color w:val="000000"/>
                <w:sz w:val="22"/>
                <w:lang w:eastAsia="en-GB"/>
              </w:rPr>
              <w:t>12</w:t>
            </w:r>
            <w:r w:rsidRPr="001613D1">
              <w:rPr>
                <w:rFonts w:eastAsia="Times New Roman" w:cs="Arial"/>
                <w:color w:val="000000"/>
                <w:sz w:val="22"/>
                <w:lang w:val="en-US" w:eastAsia="en-GB"/>
              </w:rPr>
              <w:t>​</w:t>
            </w:r>
          </w:p>
        </w:tc>
        <w:tc>
          <w:tcPr>
            <w:tcW w:w="1299" w:type="dxa"/>
            <w:tcBorders>
              <w:top w:val="single" w:sz="6" w:space="0" w:color="000000"/>
              <w:left w:val="single" w:sz="6" w:space="0" w:color="000000"/>
              <w:bottom w:val="single" w:sz="6" w:space="0" w:color="000000"/>
              <w:right w:val="single" w:sz="6" w:space="0" w:color="000000"/>
            </w:tcBorders>
            <w:vAlign w:val="bottom"/>
            <w:hideMark/>
          </w:tcPr>
          <w:p w14:paraId="6399F033" w14:textId="77777777" w:rsidR="00F02395" w:rsidRPr="001613D1" w:rsidRDefault="00F02395" w:rsidP="00A3136E">
            <w:pPr>
              <w:spacing w:before="100" w:beforeAutospacing="1" w:after="100" w:afterAutospacing="1" w:line="276" w:lineRule="auto"/>
              <w:textAlignment w:val="baseline"/>
              <w:rPr>
                <w:rFonts w:eastAsia="Times New Roman" w:cs="Arial"/>
                <w:color w:val="000000"/>
                <w:lang w:val="en-US" w:eastAsia="en-GB"/>
              </w:rPr>
            </w:pPr>
            <w:r w:rsidRPr="001613D1">
              <w:rPr>
                <w:rFonts w:eastAsia="Times New Roman" w:cs="Arial"/>
                <w:color w:val="000000"/>
                <w:sz w:val="22"/>
                <w:lang w:eastAsia="en-GB"/>
              </w:rPr>
              <w:t>12</w:t>
            </w:r>
            <w:r w:rsidRPr="001613D1">
              <w:rPr>
                <w:rFonts w:eastAsia="Times New Roman" w:cs="Arial"/>
                <w:color w:val="000000"/>
                <w:sz w:val="22"/>
                <w:lang w:val="en-US" w:eastAsia="en-GB"/>
              </w:rPr>
              <w:t>​</w:t>
            </w:r>
          </w:p>
        </w:tc>
        <w:tc>
          <w:tcPr>
            <w:tcW w:w="1102" w:type="dxa"/>
            <w:tcBorders>
              <w:top w:val="single" w:sz="6" w:space="0" w:color="000000"/>
              <w:left w:val="single" w:sz="6" w:space="0" w:color="000000"/>
              <w:bottom w:val="single" w:sz="6" w:space="0" w:color="000000"/>
              <w:right w:val="single" w:sz="6" w:space="0" w:color="000000"/>
            </w:tcBorders>
            <w:vAlign w:val="bottom"/>
            <w:hideMark/>
          </w:tcPr>
          <w:p w14:paraId="23A0AFF1" w14:textId="77777777" w:rsidR="00F02395" w:rsidRPr="001613D1" w:rsidRDefault="00F02395" w:rsidP="00A3136E">
            <w:pPr>
              <w:spacing w:before="100" w:beforeAutospacing="1" w:after="100" w:afterAutospacing="1" w:line="276" w:lineRule="auto"/>
              <w:textAlignment w:val="baseline"/>
              <w:rPr>
                <w:rFonts w:eastAsia="Times New Roman" w:cs="Arial"/>
                <w:color w:val="000000"/>
                <w:lang w:val="en-US" w:eastAsia="en-GB"/>
              </w:rPr>
            </w:pPr>
            <w:r w:rsidRPr="001613D1">
              <w:rPr>
                <w:rFonts w:eastAsia="Times New Roman" w:cs="Arial"/>
                <w:color w:val="000000"/>
                <w:sz w:val="22"/>
                <w:lang w:eastAsia="en-GB"/>
              </w:rPr>
              <w:t>20</w:t>
            </w:r>
            <w:r w:rsidRPr="001613D1">
              <w:rPr>
                <w:rFonts w:eastAsia="Times New Roman" w:cs="Arial"/>
                <w:color w:val="000000"/>
                <w:sz w:val="22"/>
                <w:lang w:val="en-US" w:eastAsia="en-GB"/>
              </w:rPr>
              <w:t>​</w:t>
            </w:r>
          </w:p>
        </w:tc>
        <w:tc>
          <w:tcPr>
            <w:tcW w:w="1089" w:type="dxa"/>
            <w:tcBorders>
              <w:top w:val="single" w:sz="6" w:space="0" w:color="000000"/>
              <w:left w:val="single" w:sz="6" w:space="0" w:color="000000"/>
              <w:bottom w:val="single" w:sz="6" w:space="0" w:color="000000"/>
              <w:right w:val="single" w:sz="6" w:space="0" w:color="000000"/>
            </w:tcBorders>
            <w:vAlign w:val="bottom"/>
            <w:hideMark/>
          </w:tcPr>
          <w:p w14:paraId="668A7B1A" w14:textId="77777777" w:rsidR="00F02395" w:rsidRPr="001613D1" w:rsidRDefault="00F02395" w:rsidP="00A3136E">
            <w:pPr>
              <w:spacing w:before="100" w:beforeAutospacing="1" w:after="100" w:afterAutospacing="1" w:line="276" w:lineRule="auto"/>
              <w:textAlignment w:val="baseline"/>
              <w:rPr>
                <w:rFonts w:eastAsia="Times New Roman" w:cs="Arial"/>
                <w:color w:val="000000"/>
                <w:lang w:val="en-US" w:eastAsia="en-GB"/>
              </w:rPr>
            </w:pPr>
            <w:r w:rsidRPr="001613D1">
              <w:rPr>
                <w:rFonts w:eastAsia="Times New Roman" w:cs="Arial"/>
                <w:color w:val="000000"/>
                <w:sz w:val="22"/>
                <w:lang w:eastAsia="en-GB"/>
              </w:rPr>
              <w:t>44</w:t>
            </w:r>
            <w:r w:rsidRPr="001613D1">
              <w:rPr>
                <w:rFonts w:eastAsia="Times New Roman" w:cs="Arial"/>
                <w:color w:val="000000"/>
                <w:sz w:val="22"/>
                <w:lang w:val="en-US" w:eastAsia="en-GB"/>
              </w:rPr>
              <w:t>​</w:t>
            </w:r>
          </w:p>
        </w:tc>
      </w:tr>
      <w:tr w:rsidR="00F02395" w:rsidRPr="001613D1" w14:paraId="1EAD0E8F" w14:textId="77777777" w:rsidTr="00A3136E">
        <w:trPr>
          <w:trHeight w:val="333"/>
        </w:trPr>
        <w:tc>
          <w:tcPr>
            <w:tcW w:w="3340" w:type="dxa"/>
            <w:tcBorders>
              <w:top w:val="single" w:sz="6" w:space="0" w:color="000000"/>
              <w:left w:val="single" w:sz="6" w:space="0" w:color="000000"/>
              <w:bottom w:val="single" w:sz="6" w:space="0" w:color="000000"/>
              <w:right w:val="single" w:sz="6" w:space="0" w:color="000000"/>
            </w:tcBorders>
            <w:vAlign w:val="bottom"/>
            <w:hideMark/>
          </w:tcPr>
          <w:p w14:paraId="7546A7B1" w14:textId="77777777" w:rsidR="00F02395" w:rsidRPr="001613D1" w:rsidRDefault="00F02395" w:rsidP="00A3136E">
            <w:pPr>
              <w:spacing w:before="100" w:beforeAutospacing="1" w:after="100" w:afterAutospacing="1" w:line="276" w:lineRule="auto"/>
              <w:textAlignment w:val="baseline"/>
              <w:rPr>
                <w:rFonts w:eastAsia="Times New Roman" w:cs="Arial"/>
                <w:color w:val="000000"/>
                <w:lang w:val="en-US" w:eastAsia="en-GB"/>
              </w:rPr>
            </w:pPr>
            <w:r w:rsidRPr="001613D1">
              <w:rPr>
                <w:rFonts w:eastAsia="Times New Roman" w:cs="Arial"/>
                <w:color w:val="000000"/>
                <w:sz w:val="22"/>
                <w:lang w:eastAsia="en-GB"/>
              </w:rPr>
              <w:t>Macclesfield Hospital</w:t>
            </w:r>
            <w:r w:rsidRPr="001613D1">
              <w:rPr>
                <w:rFonts w:eastAsia="Times New Roman" w:cs="Arial"/>
                <w:color w:val="000000"/>
                <w:sz w:val="22"/>
                <w:lang w:val="en-US" w:eastAsia="en-GB"/>
              </w:rPr>
              <w:t>​</w:t>
            </w:r>
          </w:p>
        </w:tc>
        <w:tc>
          <w:tcPr>
            <w:tcW w:w="1164" w:type="dxa"/>
            <w:tcBorders>
              <w:top w:val="single" w:sz="6" w:space="0" w:color="000000"/>
              <w:left w:val="single" w:sz="6" w:space="0" w:color="000000"/>
              <w:bottom w:val="single" w:sz="6" w:space="0" w:color="000000"/>
              <w:right w:val="single" w:sz="6" w:space="0" w:color="000000"/>
            </w:tcBorders>
            <w:vAlign w:val="bottom"/>
            <w:hideMark/>
          </w:tcPr>
          <w:p w14:paraId="329C2631" w14:textId="77777777" w:rsidR="00F02395" w:rsidRPr="001613D1" w:rsidRDefault="00F02395" w:rsidP="00A3136E">
            <w:pPr>
              <w:spacing w:before="100" w:beforeAutospacing="1" w:after="100" w:afterAutospacing="1" w:line="276" w:lineRule="auto"/>
              <w:textAlignment w:val="baseline"/>
              <w:rPr>
                <w:rFonts w:eastAsia="Times New Roman" w:cs="Arial"/>
                <w:color w:val="000000"/>
                <w:lang w:val="en-US" w:eastAsia="en-GB"/>
              </w:rPr>
            </w:pPr>
            <w:r w:rsidRPr="001613D1">
              <w:rPr>
                <w:rFonts w:eastAsia="Times New Roman" w:cs="Arial"/>
                <w:color w:val="000000"/>
                <w:sz w:val="22"/>
                <w:lang w:eastAsia="en-GB"/>
              </w:rPr>
              <w:t>SCU</w:t>
            </w:r>
            <w:r w:rsidRPr="001613D1">
              <w:rPr>
                <w:rFonts w:eastAsia="Times New Roman" w:cs="Arial"/>
                <w:color w:val="000000"/>
                <w:sz w:val="22"/>
                <w:lang w:val="en-US" w:eastAsia="en-GB"/>
              </w:rPr>
              <w:t>​</w:t>
            </w:r>
          </w:p>
        </w:tc>
        <w:tc>
          <w:tcPr>
            <w:tcW w:w="1109" w:type="dxa"/>
            <w:tcBorders>
              <w:top w:val="single" w:sz="6" w:space="0" w:color="000000"/>
              <w:left w:val="single" w:sz="6" w:space="0" w:color="000000"/>
              <w:bottom w:val="single" w:sz="6" w:space="0" w:color="000000"/>
              <w:right w:val="single" w:sz="6" w:space="0" w:color="000000"/>
            </w:tcBorders>
            <w:vAlign w:val="bottom"/>
            <w:hideMark/>
          </w:tcPr>
          <w:p w14:paraId="2B71E711" w14:textId="77777777" w:rsidR="00F02395" w:rsidRPr="001613D1" w:rsidRDefault="00F02395" w:rsidP="00A3136E">
            <w:pPr>
              <w:spacing w:before="100" w:beforeAutospacing="1" w:after="100" w:afterAutospacing="1" w:line="276" w:lineRule="auto"/>
              <w:textAlignment w:val="baseline"/>
              <w:rPr>
                <w:rFonts w:eastAsia="Times New Roman" w:cs="Arial"/>
                <w:color w:val="000000"/>
                <w:lang w:val="en-US" w:eastAsia="en-GB"/>
              </w:rPr>
            </w:pPr>
            <w:r w:rsidRPr="001613D1">
              <w:rPr>
                <w:rFonts w:eastAsia="Times New Roman" w:cs="Arial"/>
                <w:color w:val="000000"/>
                <w:sz w:val="22"/>
                <w:lang w:eastAsia="en-GB"/>
              </w:rPr>
              <w:t>0</w:t>
            </w:r>
            <w:r w:rsidRPr="001613D1">
              <w:rPr>
                <w:rFonts w:eastAsia="Times New Roman" w:cs="Arial"/>
                <w:color w:val="000000"/>
                <w:sz w:val="22"/>
                <w:lang w:val="en-US" w:eastAsia="en-GB"/>
              </w:rPr>
              <w:t>​</w:t>
            </w:r>
          </w:p>
        </w:tc>
        <w:tc>
          <w:tcPr>
            <w:tcW w:w="1299" w:type="dxa"/>
            <w:tcBorders>
              <w:top w:val="single" w:sz="6" w:space="0" w:color="000000"/>
              <w:left w:val="single" w:sz="6" w:space="0" w:color="000000"/>
              <w:bottom w:val="single" w:sz="6" w:space="0" w:color="000000"/>
              <w:right w:val="single" w:sz="6" w:space="0" w:color="000000"/>
            </w:tcBorders>
            <w:vAlign w:val="bottom"/>
            <w:hideMark/>
          </w:tcPr>
          <w:p w14:paraId="4BBA32AB" w14:textId="77777777" w:rsidR="00F02395" w:rsidRPr="001613D1" w:rsidRDefault="00F02395" w:rsidP="00A3136E">
            <w:pPr>
              <w:spacing w:before="100" w:beforeAutospacing="1" w:after="100" w:afterAutospacing="1" w:line="276" w:lineRule="auto"/>
              <w:textAlignment w:val="baseline"/>
              <w:rPr>
                <w:rFonts w:eastAsia="Times New Roman" w:cs="Arial"/>
                <w:color w:val="000000"/>
                <w:lang w:val="en-US" w:eastAsia="en-GB"/>
              </w:rPr>
            </w:pPr>
            <w:r w:rsidRPr="001613D1">
              <w:rPr>
                <w:rFonts w:eastAsia="Times New Roman" w:cs="Arial"/>
                <w:color w:val="000000"/>
                <w:sz w:val="22"/>
                <w:lang w:eastAsia="en-GB"/>
              </w:rPr>
              <w:t>0</w:t>
            </w:r>
            <w:r w:rsidRPr="001613D1">
              <w:rPr>
                <w:rFonts w:eastAsia="Times New Roman" w:cs="Arial"/>
                <w:color w:val="000000"/>
                <w:sz w:val="22"/>
                <w:lang w:val="en-US" w:eastAsia="en-GB"/>
              </w:rPr>
              <w:t>​</w:t>
            </w:r>
          </w:p>
        </w:tc>
        <w:tc>
          <w:tcPr>
            <w:tcW w:w="1102" w:type="dxa"/>
            <w:tcBorders>
              <w:top w:val="single" w:sz="6" w:space="0" w:color="000000"/>
              <w:left w:val="single" w:sz="6" w:space="0" w:color="000000"/>
              <w:bottom w:val="single" w:sz="6" w:space="0" w:color="000000"/>
              <w:right w:val="single" w:sz="6" w:space="0" w:color="000000"/>
            </w:tcBorders>
            <w:vAlign w:val="bottom"/>
            <w:hideMark/>
          </w:tcPr>
          <w:p w14:paraId="4136AC81" w14:textId="77777777" w:rsidR="00F02395" w:rsidRPr="001613D1" w:rsidRDefault="00F02395" w:rsidP="00A3136E">
            <w:pPr>
              <w:spacing w:before="100" w:beforeAutospacing="1" w:after="100" w:afterAutospacing="1" w:line="276" w:lineRule="auto"/>
              <w:textAlignment w:val="baseline"/>
              <w:rPr>
                <w:rFonts w:eastAsia="Times New Roman" w:cs="Arial"/>
                <w:color w:val="000000"/>
                <w:lang w:val="en-US" w:eastAsia="en-GB"/>
              </w:rPr>
            </w:pPr>
            <w:r w:rsidRPr="001613D1">
              <w:rPr>
                <w:rFonts w:eastAsia="Times New Roman" w:cs="Arial"/>
                <w:color w:val="000000"/>
                <w:sz w:val="22"/>
                <w:lang w:eastAsia="en-GB"/>
              </w:rPr>
              <w:t>8</w:t>
            </w:r>
            <w:r w:rsidRPr="001613D1">
              <w:rPr>
                <w:rFonts w:eastAsia="Times New Roman" w:cs="Arial"/>
                <w:color w:val="000000"/>
                <w:sz w:val="22"/>
                <w:lang w:val="en-US" w:eastAsia="en-GB"/>
              </w:rPr>
              <w:t>​</w:t>
            </w:r>
          </w:p>
        </w:tc>
        <w:tc>
          <w:tcPr>
            <w:tcW w:w="1089" w:type="dxa"/>
            <w:tcBorders>
              <w:top w:val="single" w:sz="6" w:space="0" w:color="000000"/>
              <w:left w:val="single" w:sz="6" w:space="0" w:color="000000"/>
              <w:bottom w:val="single" w:sz="6" w:space="0" w:color="000000"/>
              <w:right w:val="single" w:sz="6" w:space="0" w:color="000000"/>
            </w:tcBorders>
            <w:vAlign w:val="bottom"/>
            <w:hideMark/>
          </w:tcPr>
          <w:p w14:paraId="6984974B" w14:textId="77777777" w:rsidR="00F02395" w:rsidRPr="001613D1" w:rsidRDefault="00F02395" w:rsidP="00A3136E">
            <w:pPr>
              <w:spacing w:before="100" w:beforeAutospacing="1" w:after="100" w:afterAutospacing="1" w:line="276" w:lineRule="auto"/>
              <w:textAlignment w:val="baseline"/>
              <w:rPr>
                <w:rFonts w:eastAsia="Times New Roman" w:cs="Arial"/>
                <w:color w:val="000000"/>
                <w:lang w:val="en-US" w:eastAsia="en-GB"/>
              </w:rPr>
            </w:pPr>
            <w:r w:rsidRPr="001613D1">
              <w:rPr>
                <w:rFonts w:eastAsia="Times New Roman" w:cs="Arial"/>
                <w:color w:val="000000"/>
                <w:sz w:val="22"/>
                <w:lang w:eastAsia="en-GB"/>
              </w:rPr>
              <w:t>8</w:t>
            </w:r>
            <w:r w:rsidRPr="001613D1">
              <w:rPr>
                <w:rFonts w:eastAsia="Times New Roman" w:cs="Arial"/>
                <w:color w:val="000000"/>
                <w:sz w:val="22"/>
                <w:lang w:val="en-US" w:eastAsia="en-GB"/>
              </w:rPr>
              <w:t>​</w:t>
            </w:r>
          </w:p>
        </w:tc>
      </w:tr>
      <w:tr w:rsidR="00F02395" w:rsidRPr="001613D1" w14:paraId="432CD1A8" w14:textId="77777777" w:rsidTr="00A3136E">
        <w:trPr>
          <w:trHeight w:val="333"/>
        </w:trPr>
        <w:tc>
          <w:tcPr>
            <w:tcW w:w="3340" w:type="dxa"/>
            <w:tcBorders>
              <w:top w:val="single" w:sz="6" w:space="0" w:color="000000"/>
              <w:left w:val="single" w:sz="6" w:space="0" w:color="000000"/>
              <w:bottom w:val="single" w:sz="6" w:space="0" w:color="000000"/>
              <w:right w:val="single" w:sz="6" w:space="0" w:color="000000"/>
            </w:tcBorders>
            <w:vAlign w:val="bottom"/>
            <w:hideMark/>
          </w:tcPr>
          <w:p w14:paraId="70145685" w14:textId="77777777" w:rsidR="00F02395" w:rsidRPr="001613D1" w:rsidRDefault="00F02395" w:rsidP="00A3136E">
            <w:pPr>
              <w:spacing w:before="100" w:beforeAutospacing="1" w:after="100" w:afterAutospacing="1" w:line="276" w:lineRule="auto"/>
              <w:textAlignment w:val="baseline"/>
              <w:rPr>
                <w:rFonts w:eastAsia="Times New Roman" w:cs="Arial"/>
                <w:color w:val="000000"/>
                <w:lang w:val="en-US" w:eastAsia="en-GB"/>
              </w:rPr>
            </w:pPr>
            <w:r w:rsidRPr="001613D1">
              <w:rPr>
                <w:rFonts w:eastAsia="Times New Roman" w:cs="Arial"/>
                <w:color w:val="000000"/>
                <w:sz w:val="22"/>
                <w:lang w:eastAsia="en-GB"/>
              </w:rPr>
              <w:t>Ormskirk Hospital</w:t>
            </w:r>
            <w:r w:rsidRPr="001613D1">
              <w:rPr>
                <w:rFonts w:eastAsia="Times New Roman" w:cs="Arial"/>
                <w:color w:val="000000"/>
                <w:sz w:val="22"/>
                <w:lang w:val="en-US" w:eastAsia="en-GB"/>
              </w:rPr>
              <w:t>​</w:t>
            </w:r>
          </w:p>
        </w:tc>
        <w:tc>
          <w:tcPr>
            <w:tcW w:w="1164" w:type="dxa"/>
            <w:tcBorders>
              <w:top w:val="single" w:sz="6" w:space="0" w:color="000000"/>
              <w:left w:val="single" w:sz="6" w:space="0" w:color="000000"/>
              <w:bottom w:val="single" w:sz="6" w:space="0" w:color="000000"/>
              <w:right w:val="single" w:sz="6" w:space="0" w:color="000000"/>
            </w:tcBorders>
            <w:vAlign w:val="bottom"/>
            <w:hideMark/>
          </w:tcPr>
          <w:p w14:paraId="57480C99" w14:textId="77777777" w:rsidR="00F02395" w:rsidRPr="001613D1" w:rsidRDefault="00F02395" w:rsidP="00A3136E">
            <w:pPr>
              <w:spacing w:before="100" w:beforeAutospacing="1" w:after="100" w:afterAutospacing="1" w:line="276" w:lineRule="auto"/>
              <w:textAlignment w:val="baseline"/>
              <w:rPr>
                <w:rFonts w:eastAsia="Times New Roman" w:cs="Arial"/>
                <w:color w:val="000000"/>
                <w:lang w:val="en-US" w:eastAsia="en-GB"/>
              </w:rPr>
            </w:pPr>
            <w:r w:rsidRPr="001613D1">
              <w:rPr>
                <w:rFonts w:eastAsia="Times New Roman" w:cs="Arial"/>
                <w:color w:val="000000"/>
                <w:sz w:val="22"/>
                <w:lang w:eastAsia="en-GB"/>
              </w:rPr>
              <w:t>LNU</w:t>
            </w:r>
            <w:r w:rsidRPr="001613D1">
              <w:rPr>
                <w:rFonts w:eastAsia="Times New Roman" w:cs="Arial"/>
                <w:color w:val="000000"/>
                <w:sz w:val="22"/>
                <w:lang w:val="en-US" w:eastAsia="en-GB"/>
              </w:rPr>
              <w:t>​</w:t>
            </w:r>
          </w:p>
        </w:tc>
        <w:tc>
          <w:tcPr>
            <w:tcW w:w="1109" w:type="dxa"/>
            <w:tcBorders>
              <w:top w:val="single" w:sz="6" w:space="0" w:color="000000"/>
              <w:left w:val="single" w:sz="6" w:space="0" w:color="000000"/>
              <w:bottom w:val="single" w:sz="6" w:space="0" w:color="000000"/>
              <w:right w:val="single" w:sz="6" w:space="0" w:color="000000"/>
            </w:tcBorders>
            <w:vAlign w:val="bottom"/>
            <w:hideMark/>
          </w:tcPr>
          <w:p w14:paraId="02183329" w14:textId="77777777" w:rsidR="00F02395" w:rsidRPr="001613D1" w:rsidRDefault="00F02395" w:rsidP="00A3136E">
            <w:pPr>
              <w:spacing w:before="100" w:beforeAutospacing="1" w:after="100" w:afterAutospacing="1" w:line="276" w:lineRule="auto"/>
              <w:textAlignment w:val="baseline"/>
              <w:rPr>
                <w:rFonts w:eastAsia="Times New Roman" w:cs="Arial"/>
                <w:color w:val="000000"/>
                <w:lang w:val="en-US" w:eastAsia="en-GB"/>
              </w:rPr>
            </w:pPr>
            <w:r w:rsidRPr="001613D1">
              <w:rPr>
                <w:rFonts w:eastAsia="Times New Roman" w:cs="Arial"/>
                <w:color w:val="000000"/>
                <w:sz w:val="22"/>
                <w:lang w:eastAsia="en-GB"/>
              </w:rPr>
              <w:t>1</w:t>
            </w:r>
            <w:r w:rsidRPr="001613D1">
              <w:rPr>
                <w:rFonts w:eastAsia="Times New Roman" w:cs="Arial"/>
                <w:color w:val="000000"/>
                <w:sz w:val="22"/>
                <w:lang w:val="en-US" w:eastAsia="en-GB"/>
              </w:rPr>
              <w:t>​</w:t>
            </w:r>
          </w:p>
        </w:tc>
        <w:tc>
          <w:tcPr>
            <w:tcW w:w="1299" w:type="dxa"/>
            <w:tcBorders>
              <w:top w:val="single" w:sz="6" w:space="0" w:color="000000"/>
              <w:left w:val="single" w:sz="6" w:space="0" w:color="000000"/>
              <w:bottom w:val="single" w:sz="6" w:space="0" w:color="000000"/>
              <w:right w:val="single" w:sz="6" w:space="0" w:color="000000"/>
            </w:tcBorders>
            <w:vAlign w:val="bottom"/>
            <w:hideMark/>
          </w:tcPr>
          <w:p w14:paraId="756F5CBF" w14:textId="77777777" w:rsidR="00F02395" w:rsidRPr="001613D1" w:rsidRDefault="00F02395" w:rsidP="00A3136E">
            <w:pPr>
              <w:spacing w:before="100" w:beforeAutospacing="1" w:after="100" w:afterAutospacing="1" w:line="276" w:lineRule="auto"/>
              <w:textAlignment w:val="baseline"/>
              <w:rPr>
                <w:rFonts w:eastAsia="Times New Roman" w:cs="Arial"/>
                <w:color w:val="000000"/>
                <w:lang w:val="en-US" w:eastAsia="en-GB"/>
              </w:rPr>
            </w:pPr>
            <w:r w:rsidRPr="001613D1">
              <w:rPr>
                <w:rFonts w:eastAsia="Times New Roman" w:cs="Arial"/>
                <w:color w:val="000000"/>
                <w:sz w:val="22"/>
                <w:lang w:eastAsia="en-GB"/>
              </w:rPr>
              <w:t>1</w:t>
            </w:r>
            <w:r w:rsidRPr="001613D1">
              <w:rPr>
                <w:rFonts w:eastAsia="Times New Roman" w:cs="Arial"/>
                <w:color w:val="000000"/>
                <w:sz w:val="22"/>
                <w:lang w:val="en-US" w:eastAsia="en-GB"/>
              </w:rPr>
              <w:t>​</w:t>
            </w:r>
          </w:p>
        </w:tc>
        <w:tc>
          <w:tcPr>
            <w:tcW w:w="1102" w:type="dxa"/>
            <w:tcBorders>
              <w:top w:val="single" w:sz="6" w:space="0" w:color="000000"/>
              <w:left w:val="single" w:sz="6" w:space="0" w:color="000000"/>
              <w:bottom w:val="single" w:sz="6" w:space="0" w:color="000000"/>
              <w:right w:val="single" w:sz="6" w:space="0" w:color="000000"/>
            </w:tcBorders>
            <w:vAlign w:val="bottom"/>
            <w:hideMark/>
          </w:tcPr>
          <w:p w14:paraId="4C45F5B6" w14:textId="77777777" w:rsidR="00F02395" w:rsidRPr="001613D1" w:rsidRDefault="00F02395" w:rsidP="00A3136E">
            <w:pPr>
              <w:spacing w:before="100" w:beforeAutospacing="1" w:after="100" w:afterAutospacing="1" w:line="276" w:lineRule="auto"/>
              <w:textAlignment w:val="baseline"/>
              <w:rPr>
                <w:rFonts w:eastAsia="Times New Roman" w:cs="Arial"/>
                <w:color w:val="000000"/>
                <w:lang w:val="en-US" w:eastAsia="en-GB"/>
              </w:rPr>
            </w:pPr>
            <w:r w:rsidRPr="001613D1">
              <w:rPr>
                <w:rFonts w:eastAsia="Times New Roman" w:cs="Arial"/>
                <w:color w:val="000000"/>
                <w:sz w:val="22"/>
                <w:lang w:eastAsia="en-GB"/>
              </w:rPr>
              <w:t>8</w:t>
            </w:r>
            <w:r w:rsidRPr="001613D1">
              <w:rPr>
                <w:rFonts w:eastAsia="Times New Roman" w:cs="Arial"/>
                <w:color w:val="000000"/>
                <w:sz w:val="22"/>
                <w:lang w:val="en-US" w:eastAsia="en-GB"/>
              </w:rPr>
              <w:t>​</w:t>
            </w:r>
          </w:p>
        </w:tc>
        <w:tc>
          <w:tcPr>
            <w:tcW w:w="1089" w:type="dxa"/>
            <w:tcBorders>
              <w:top w:val="single" w:sz="6" w:space="0" w:color="000000"/>
              <w:left w:val="single" w:sz="6" w:space="0" w:color="000000"/>
              <w:bottom w:val="single" w:sz="6" w:space="0" w:color="000000"/>
              <w:right w:val="single" w:sz="6" w:space="0" w:color="000000"/>
            </w:tcBorders>
            <w:vAlign w:val="bottom"/>
            <w:hideMark/>
          </w:tcPr>
          <w:p w14:paraId="32F02E4B" w14:textId="77777777" w:rsidR="00F02395" w:rsidRPr="001613D1" w:rsidRDefault="00F02395" w:rsidP="00A3136E">
            <w:pPr>
              <w:spacing w:before="100" w:beforeAutospacing="1" w:after="100" w:afterAutospacing="1" w:line="276" w:lineRule="auto"/>
              <w:textAlignment w:val="baseline"/>
              <w:rPr>
                <w:rFonts w:eastAsia="Times New Roman" w:cs="Arial"/>
                <w:color w:val="000000"/>
                <w:lang w:val="en-US" w:eastAsia="en-GB"/>
              </w:rPr>
            </w:pPr>
            <w:r w:rsidRPr="001613D1">
              <w:rPr>
                <w:rFonts w:eastAsia="Times New Roman" w:cs="Arial"/>
                <w:color w:val="000000"/>
                <w:sz w:val="22"/>
                <w:lang w:eastAsia="en-GB"/>
              </w:rPr>
              <w:t>10</w:t>
            </w:r>
            <w:r w:rsidRPr="001613D1">
              <w:rPr>
                <w:rFonts w:eastAsia="Times New Roman" w:cs="Arial"/>
                <w:color w:val="000000"/>
                <w:sz w:val="22"/>
                <w:lang w:val="en-US" w:eastAsia="en-GB"/>
              </w:rPr>
              <w:t>​</w:t>
            </w:r>
          </w:p>
        </w:tc>
      </w:tr>
      <w:tr w:rsidR="00F02395" w:rsidRPr="001613D1" w14:paraId="255ACABC" w14:textId="77777777" w:rsidTr="00A3136E">
        <w:trPr>
          <w:trHeight w:val="333"/>
        </w:trPr>
        <w:tc>
          <w:tcPr>
            <w:tcW w:w="3340" w:type="dxa"/>
            <w:tcBorders>
              <w:top w:val="single" w:sz="6" w:space="0" w:color="000000"/>
              <w:left w:val="single" w:sz="6" w:space="0" w:color="000000"/>
              <w:bottom w:val="single" w:sz="6" w:space="0" w:color="000000"/>
              <w:right w:val="single" w:sz="6" w:space="0" w:color="000000"/>
            </w:tcBorders>
            <w:vAlign w:val="bottom"/>
            <w:hideMark/>
          </w:tcPr>
          <w:p w14:paraId="2973EEC7" w14:textId="77777777" w:rsidR="00F02395" w:rsidRPr="001613D1" w:rsidRDefault="00F02395" w:rsidP="00A3136E">
            <w:pPr>
              <w:spacing w:before="100" w:beforeAutospacing="1" w:after="100" w:afterAutospacing="1" w:line="276" w:lineRule="auto"/>
              <w:textAlignment w:val="baseline"/>
              <w:rPr>
                <w:rFonts w:eastAsia="Times New Roman" w:cs="Arial"/>
                <w:color w:val="000000"/>
                <w:lang w:val="en-US" w:eastAsia="en-GB"/>
              </w:rPr>
            </w:pPr>
            <w:r w:rsidRPr="001613D1">
              <w:rPr>
                <w:rFonts w:eastAsia="Times New Roman" w:cs="Arial"/>
                <w:color w:val="000000"/>
                <w:sz w:val="22"/>
                <w:lang w:eastAsia="en-GB"/>
              </w:rPr>
              <w:t>Warrington Hospital</w:t>
            </w:r>
            <w:r w:rsidRPr="001613D1">
              <w:rPr>
                <w:rFonts w:eastAsia="Times New Roman" w:cs="Arial"/>
                <w:color w:val="000000"/>
                <w:sz w:val="22"/>
                <w:lang w:val="en-US" w:eastAsia="en-GB"/>
              </w:rPr>
              <w:t>​</w:t>
            </w:r>
          </w:p>
        </w:tc>
        <w:tc>
          <w:tcPr>
            <w:tcW w:w="1164" w:type="dxa"/>
            <w:tcBorders>
              <w:top w:val="single" w:sz="6" w:space="0" w:color="000000"/>
              <w:left w:val="single" w:sz="6" w:space="0" w:color="000000"/>
              <w:bottom w:val="single" w:sz="6" w:space="0" w:color="000000"/>
              <w:right w:val="single" w:sz="6" w:space="0" w:color="000000"/>
            </w:tcBorders>
            <w:vAlign w:val="bottom"/>
            <w:hideMark/>
          </w:tcPr>
          <w:p w14:paraId="5F9C0C7A" w14:textId="77777777" w:rsidR="00F02395" w:rsidRPr="001613D1" w:rsidRDefault="00F02395" w:rsidP="00A3136E">
            <w:pPr>
              <w:spacing w:before="100" w:beforeAutospacing="1" w:after="100" w:afterAutospacing="1" w:line="276" w:lineRule="auto"/>
              <w:textAlignment w:val="baseline"/>
              <w:rPr>
                <w:rFonts w:eastAsia="Times New Roman" w:cs="Arial"/>
                <w:color w:val="000000"/>
                <w:lang w:val="en-US" w:eastAsia="en-GB"/>
              </w:rPr>
            </w:pPr>
            <w:r w:rsidRPr="001613D1">
              <w:rPr>
                <w:rFonts w:eastAsia="Times New Roman" w:cs="Arial"/>
                <w:color w:val="000000"/>
                <w:sz w:val="22"/>
                <w:lang w:eastAsia="en-GB"/>
              </w:rPr>
              <w:t>LNU</w:t>
            </w:r>
            <w:r w:rsidRPr="001613D1">
              <w:rPr>
                <w:rFonts w:eastAsia="Times New Roman" w:cs="Arial"/>
                <w:color w:val="000000"/>
                <w:sz w:val="22"/>
                <w:lang w:val="en-US" w:eastAsia="en-GB"/>
              </w:rPr>
              <w:t>​</w:t>
            </w:r>
          </w:p>
        </w:tc>
        <w:tc>
          <w:tcPr>
            <w:tcW w:w="1109" w:type="dxa"/>
            <w:tcBorders>
              <w:top w:val="single" w:sz="6" w:space="0" w:color="000000"/>
              <w:left w:val="single" w:sz="6" w:space="0" w:color="000000"/>
              <w:bottom w:val="single" w:sz="6" w:space="0" w:color="000000"/>
              <w:right w:val="single" w:sz="6" w:space="0" w:color="000000"/>
            </w:tcBorders>
            <w:vAlign w:val="bottom"/>
            <w:hideMark/>
          </w:tcPr>
          <w:p w14:paraId="00978967" w14:textId="77777777" w:rsidR="00F02395" w:rsidRPr="001613D1" w:rsidRDefault="00F02395" w:rsidP="00A3136E">
            <w:pPr>
              <w:spacing w:before="100" w:beforeAutospacing="1" w:after="100" w:afterAutospacing="1" w:line="276" w:lineRule="auto"/>
              <w:textAlignment w:val="baseline"/>
              <w:rPr>
                <w:rFonts w:eastAsia="Times New Roman" w:cs="Arial"/>
                <w:color w:val="000000"/>
                <w:lang w:val="en-US" w:eastAsia="en-GB"/>
              </w:rPr>
            </w:pPr>
            <w:r w:rsidRPr="001613D1">
              <w:rPr>
                <w:rFonts w:eastAsia="Times New Roman" w:cs="Arial"/>
                <w:color w:val="000000"/>
                <w:sz w:val="22"/>
                <w:lang w:val="en-US" w:eastAsia="en-GB"/>
              </w:rPr>
              <w:t>2</w:t>
            </w:r>
          </w:p>
        </w:tc>
        <w:tc>
          <w:tcPr>
            <w:tcW w:w="1299" w:type="dxa"/>
            <w:tcBorders>
              <w:top w:val="single" w:sz="6" w:space="0" w:color="000000"/>
              <w:left w:val="single" w:sz="6" w:space="0" w:color="000000"/>
              <w:bottom w:val="single" w:sz="6" w:space="0" w:color="000000"/>
              <w:right w:val="single" w:sz="6" w:space="0" w:color="000000"/>
            </w:tcBorders>
            <w:vAlign w:val="bottom"/>
            <w:hideMark/>
          </w:tcPr>
          <w:p w14:paraId="507EE92B" w14:textId="77777777" w:rsidR="00F02395" w:rsidRPr="001613D1" w:rsidRDefault="00F02395" w:rsidP="00A3136E">
            <w:pPr>
              <w:spacing w:before="100" w:beforeAutospacing="1" w:after="100" w:afterAutospacing="1" w:line="276" w:lineRule="auto"/>
              <w:textAlignment w:val="baseline"/>
              <w:rPr>
                <w:rFonts w:eastAsia="Times New Roman" w:cs="Arial"/>
                <w:color w:val="000000"/>
                <w:lang w:val="en-US" w:eastAsia="en-GB"/>
              </w:rPr>
            </w:pPr>
            <w:r w:rsidRPr="001613D1">
              <w:rPr>
                <w:rFonts w:eastAsia="Times New Roman" w:cs="Arial"/>
                <w:color w:val="000000"/>
                <w:sz w:val="22"/>
                <w:lang w:val="en-US" w:eastAsia="en-GB"/>
              </w:rPr>
              <w:t>4</w:t>
            </w:r>
          </w:p>
        </w:tc>
        <w:tc>
          <w:tcPr>
            <w:tcW w:w="1102" w:type="dxa"/>
            <w:tcBorders>
              <w:top w:val="single" w:sz="6" w:space="0" w:color="000000"/>
              <w:left w:val="single" w:sz="6" w:space="0" w:color="000000"/>
              <w:bottom w:val="single" w:sz="6" w:space="0" w:color="000000"/>
              <w:right w:val="single" w:sz="6" w:space="0" w:color="000000"/>
            </w:tcBorders>
            <w:vAlign w:val="bottom"/>
            <w:hideMark/>
          </w:tcPr>
          <w:p w14:paraId="2FC3EBAB" w14:textId="77777777" w:rsidR="00F02395" w:rsidRPr="001613D1" w:rsidRDefault="00F02395" w:rsidP="00A3136E">
            <w:pPr>
              <w:spacing w:before="100" w:beforeAutospacing="1" w:after="100" w:afterAutospacing="1" w:line="276" w:lineRule="auto"/>
              <w:textAlignment w:val="baseline"/>
              <w:rPr>
                <w:rFonts w:eastAsia="Times New Roman" w:cs="Arial"/>
                <w:color w:val="000000"/>
                <w:lang w:val="en-US" w:eastAsia="en-GB"/>
              </w:rPr>
            </w:pPr>
            <w:r w:rsidRPr="001613D1">
              <w:rPr>
                <w:rFonts w:eastAsia="Times New Roman" w:cs="Arial"/>
                <w:color w:val="000000"/>
                <w:sz w:val="22"/>
                <w:lang w:eastAsia="en-GB"/>
              </w:rPr>
              <w:t>8</w:t>
            </w:r>
          </w:p>
        </w:tc>
        <w:tc>
          <w:tcPr>
            <w:tcW w:w="1089" w:type="dxa"/>
            <w:tcBorders>
              <w:top w:val="single" w:sz="6" w:space="0" w:color="000000"/>
              <w:left w:val="single" w:sz="6" w:space="0" w:color="000000"/>
              <w:bottom w:val="single" w:sz="6" w:space="0" w:color="000000"/>
              <w:right w:val="single" w:sz="6" w:space="0" w:color="000000"/>
            </w:tcBorders>
            <w:vAlign w:val="bottom"/>
            <w:hideMark/>
          </w:tcPr>
          <w:p w14:paraId="0A34C449" w14:textId="77777777" w:rsidR="00F02395" w:rsidRPr="001613D1" w:rsidRDefault="00F02395" w:rsidP="00A3136E">
            <w:pPr>
              <w:spacing w:before="100" w:beforeAutospacing="1" w:after="100" w:afterAutospacing="1" w:line="276" w:lineRule="auto"/>
              <w:textAlignment w:val="baseline"/>
              <w:rPr>
                <w:rFonts w:eastAsia="Times New Roman" w:cs="Arial"/>
                <w:color w:val="000000"/>
                <w:lang w:val="en-US" w:eastAsia="en-GB"/>
              </w:rPr>
            </w:pPr>
            <w:r w:rsidRPr="001613D1">
              <w:rPr>
                <w:rFonts w:eastAsia="Times New Roman" w:cs="Arial"/>
                <w:color w:val="000000"/>
                <w:sz w:val="22"/>
                <w:lang w:eastAsia="en-GB"/>
              </w:rPr>
              <w:t>14</w:t>
            </w:r>
            <w:r w:rsidRPr="001613D1">
              <w:rPr>
                <w:rFonts w:eastAsia="Times New Roman" w:cs="Arial"/>
                <w:color w:val="000000"/>
                <w:sz w:val="22"/>
                <w:lang w:val="en-US" w:eastAsia="en-GB"/>
              </w:rPr>
              <w:t>​</w:t>
            </w:r>
          </w:p>
        </w:tc>
      </w:tr>
      <w:tr w:rsidR="00F02395" w:rsidRPr="001613D1" w:rsidDel="00D870D1" w14:paraId="63B7E6CE" w14:textId="77777777" w:rsidTr="00A3136E">
        <w:trPr>
          <w:trHeight w:val="30"/>
        </w:trPr>
        <w:tc>
          <w:tcPr>
            <w:tcW w:w="3340" w:type="dxa"/>
            <w:tcBorders>
              <w:top w:val="single" w:sz="6" w:space="0" w:color="000000"/>
              <w:left w:val="single" w:sz="6" w:space="0" w:color="000000"/>
              <w:bottom w:val="single" w:sz="6" w:space="0" w:color="000000"/>
              <w:right w:val="single" w:sz="6" w:space="0" w:color="000000"/>
            </w:tcBorders>
            <w:vAlign w:val="bottom"/>
            <w:hideMark/>
          </w:tcPr>
          <w:p w14:paraId="27205A33" w14:textId="77777777" w:rsidR="00F02395" w:rsidRPr="001613D1" w:rsidDel="00D870D1" w:rsidRDefault="00F02395" w:rsidP="00A3136E">
            <w:pPr>
              <w:spacing w:before="100" w:beforeAutospacing="1" w:after="100" w:afterAutospacing="1" w:line="276" w:lineRule="auto"/>
              <w:textAlignment w:val="baseline"/>
              <w:rPr>
                <w:rFonts w:eastAsia="Times New Roman" w:cs="Arial"/>
                <w:color w:val="000000"/>
                <w:lang w:val="en-US" w:eastAsia="en-GB"/>
              </w:rPr>
            </w:pPr>
            <w:r w:rsidRPr="001613D1" w:rsidDel="00D870D1">
              <w:rPr>
                <w:rFonts w:eastAsia="Times New Roman" w:cs="Arial"/>
                <w:color w:val="000000"/>
                <w:sz w:val="22"/>
                <w:lang w:eastAsia="en-GB"/>
              </w:rPr>
              <w:t>Whiston Hospital</w:t>
            </w:r>
            <w:r w:rsidRPr="001613D1" w:rsidDel="00D870D1">
              <w:rPr>
                <w:rFonts w:eastAsia="Times New Roman" w:cs="Arial"/>
                <w:color w:val="000000"/>
                <w:sz w:val="22"/>
                <w:lang w:val="en-US" w:eastAsia="en-GB"/>
              </w:rPr>
              <w:t>​</w:t>
            </w:r>
          </w:p>
        </w:tc>
        <w:tc>
          <w:tcPr>
            <w:tcW w:w="1164" w:type="dxa"/>
            <w:tcBorders>
              <w:top w:val="single" w:sz="6" w:space="0" w:color="000000"/>
              <w:left w:val="single" w:sz="6" w:space="0" w:color="000000"/>
              <w:bottom w:val="single" w:sz="6" w:space="0" w:color="000000"/>
              <w:right w:val="single" w:sz="6" w:space="0" w:color="000000"/>
            </w:tcBorders>
            <w:vAlign w:val="bottom"/>
            <w:hideMark/>
          </w:tcPr>
          <w:p w14:paraId="1F313072" w14:textId="77777777" w:rsidR="00F02395" w:rsidRPr="001613D1" w:rsidDel="00D870D1" w:rsidRDefault="00F02395" w:rsidP="00A3136E">
            <w:pPr>
              <w:spacing w:before="100" w:beforeAutospacing="1" w:after="100" w:afterAutospacing="1" w:line="276" w:lineRule="auto"/>
              <w:textAlignment w:val="baseline"/>
              <w:rPr>
                <w:rFonts w:eastAsia="Times New Roman" w:cs="Arial"/>
                <w:color w:val="000000"/>
                <w:lang w:val="en-US" w:eastAsia="en-GB"/>
              </w:rPr>
            </w:pPr>
            <w:r w:rsidRPr="001613D1" w:rsidDel="00D870D1">
              <w:rPr>
                <w:rFonts w:eastAsia="Times New Roman" w:cs="Arial"/>
                <w:color w:val="000000"/>
                <w:sz w:val="22"/>
                <w:lang w:eastAsia="en-GB"/>
              </w:rPr>
              <w:t>LNU</w:t>
            </w:r>
            <w:r w:rsidRPr="001613D1" w:rsidDel="00D870D1">
              <w:rPr>
                <w:rFonts w:eastAsia="Times New Roman" w:cs="Arial"/>
                <w:color w:val="000000"/>
                <w:sz w:val="22"/>
                <w:lang w:val="en-US" w:eastAsia="en-GB"/>
              </w:rPr>
              <w:t>​</w:t>
            </w:r>
          </w:p>
        </w:tc>
        <w:tc>
          <w:tcPr>
            <w:tcW w:w="1109" w:type="dxa"/>
            <w:tcBorders>
              <w:top w:val="single" w:sz="6" w:space="0" w:color="000000"/>
              <w:left w:val="single" w:sz="6" w:space="0" w:color="000000"/>
              <w:bottom w:val="single" w:sz="6" w:space="0" w:color="000000"/>
              <w:right w:val="single" w:sz="6" w:space="0" w:color="000000"/>
            </w:tcBorders>
            <w:vAlign w:val="bottom"/>
            <w:hideMark/>
          </w:tcPr>
          <w:p w14:paraId="3D1C37B1" w14:textId="77777777" w:rsidR="00F02395" w:rsidRPr="001613D1" w:rsidDel="00D870D1" w:rsidRDefault="00F02395" w:rsidP="00A3136E">
            <w:pPr>
              <w:spacing w:before="100" w:beforeAutospacing="1" w:after="100" w:afterAutospacing="1" w:line="276" w:lineRule="auto"/>
              <w:textAlignment w:val="baseline"/>
              <w:rPr>
                <w:rFonts w:eastAsia="Times New Roman" w:cs="Arial"/>
                <w:color w:val="000000"/>
                <w:lang w:val="en-US" w:eastAsia="en-GB"/>
              </w:rPr>
            </w:pPr>
            <w:r w:rsidRPr="001613D1" w:rsidDel="00D870D1">
              <w:rPr>
                <w:rFonts w:eastAsia="Times New Roman" w:cs="Arial"/>
                <w:color w:val="000000"/>
                <w:sz w:val="22"/>
                <w:lang w:eastAsia="en-GB"/>
              </w:rPr>
              <w:t>0</w:t>
            </w:r>
            <w:r w:rsidRPr="001613D1" w:rsidDel="00D870D1">
              <w:rPr>
                <w:rFonts w:eastAsia="Times New Roman" w:cs="Arial"/>
                <w:color w:val="000000"/>
                <w:sz w:val="22"/>
                <w:lang w:val="en-US" w:eastAsia="en-GB"/>
              </w:rPr>
              <w:t>​</w:t>
            </w:r>
          </w:p>
        </w:tc>
        <w:tc>
          <w:tcPr>
            <w:tcW w:w="1299" w:type="dxa"/>
            <w:tcBorders>
              <w:top w:val="single" w:sz="6" w:space="0" w:color="000000"/>
              <w:left w:val="single" w:sz="6" w:space="0" w:color="000000"/>
              <w:bottom w:val="single" w:sz="6" w:space="0" w:color="000000"/>
              <w:right w:val="single" w:sz="6" w:space="0" w:color="000000"/>
            </w:tcBorders>
            <w:vAlign w:val="bottom"/>
            <w:hideMark/>
          </w:tcPr>
          <w:p w14:paraId="7E915691" w14:textId="77777777" w:rsidR="00F02395" w:rsidRPr="001613D1" w:rsidDel="00D870D1" w:rsidRDefault="00F02395" w:rsidP="00A3136E">
            <w:pPr>
              <w:spacing w:before="100" w:beforeAutospacing="1" w:after="100" w:afterAutospacing="1" w:line="276" w:lineRule="auto"/>
              <w:textAlignment w:val="baseline"/>
              <w:rPr>
                <w:rFonts w:eastAsia="Times New Roman" w:cs="Arial"/>
                <w:color w:val="000000"/>
                <w:lang w:val="en-US" w:eastAsia="en-GB"/>
              </w:rPr>
            </w:pPr>
            <w:r w:rsidRPr="001613D1" w:rsidDel="00D870D1">
              <w:rPr>
                <w:rFonts w:eastAsia="Times New Roman" w:cs="Arial"/>
                <w:color w:val="000000"/>
                <w:sz w:val="22"/>
                <w:lang w:eastAsia="en-GB"/>
              </w:rPr>
              <w:t>2</w:t>
            </w:r>
            <w:r w:rsidRPr="001613D1" w:rsidDel="00D870D1">
              <w:rPr>
                <w:rFonts w:eastAsia="Times New Roman" w:cs="Arial"/>
                <w:color w:val="000000"/>
                <w:sz w:val="22"/>
                <w:lang w:val="en-US" w:eastAsia="en-GB"/>
              </w:rPr>
              <w:t>​</w:t>
            </w:r>
          </w:p>
        </w:tc>
        <w:tc>
          <w:tcPr>
            <w:tcW w:w="1102" w:type="dxa"/>
            <w:tcBorders>
              <w:top w:val="single" w:sz="6" w:space="0" w:color="000000"/>
              <w:left w:val="single" w:sz="6" w:space="0" w:color="000000"/>
              <w:bottom w:val="single" w:sz="6" w:space="0" w:color="000000"/>
              <w:right w:val="single" w:sz="6" w:space="0" w:color="000000"/>
            </w:tcBorders>
            <w:vAlign w:val="bottom"/>
            <w:hideMark/>
          </w:tcPr>
          <w:p w14:paraId="28B2EDA4" w14:textId="77777777" w:rsidR="00F02395" w:rsidRPr="001613D1" w:rsidDel="00D870D1" w:rsidRDefault="00F02395" w:rsidP="00A3136E">
            <w:pPr>
              <w:spacing w:before="100" w:beforeAutospacing="1" w:after="100" w:afterAutospacing="1" w:line="276" w:lineRule="auto"/>
              <w:textAlignment w:val="baseline"/>
              <w:rPr>
                <w:rFonts w:eastAsia="Times New Roman" w:cs="Arial"/>
                <w:color w:val="000000"/>
                <w:lang w:val="en-US" w:eastAsia="en-GB"/>
              </w:rPr>
            </w:pPr>
            <w:r w:rsidRPr="001613D1" w:rsidDel="00D870D1">
              <w:rPr>
                <w:rFonts w:eastAsia="Times New Roman" w:cs="Arial"/>
                <w:color w:val="000000"/>
                <w:sz w:val="22"/>
                <w:lang w:eastAsia="en-GB"/>
              </w:rPr>
              <w:t>13</w:t>
            </w:r>
            <w:r w:rsidRPr="001613D1" w:rsidDel="00D870D1">
              <w:rPr>
                <w:rFonts w:eastAsia="Times New Roman" w:cs="Arial"/>
                <w:color w:val="000000"/>
                <w:sz w:val="22"/>
                <w:lang w:val="en-US" w:eastAsia="en-GB"/>
              </w:rPr>
              <w:t>​</w:t>
            </w:r>
          </w:p>
        </w:tc>
        <w:tc>
          <w:tcPr>
            <w:tcW w:w="1089" w:type="dxa"/>
            <w:tcBorders>
              <w:top w:val="single" w:sz="6" w:space="0" w:color="000000"/>
              <w:left w:val="single" w:sz="6" w:space="0" w:color="000000"/>
              <w:bottom w:val="single" w:sz="6" w:space="0" w:color="000000"/>
              <w:right w:val="single" w:sz="6" w:space="0" w:color="000000"/>
            </w:tcBorders>
            <w:vAlign w:val="bottom"/>
            <w:hideMark/>
          </w:tcPr>
          <w:p w14:paraId="735374E2" w14:textId="77777777" w:rsidR="00F02395" w:rsidRPr="001613D1" w:rsidDel="00D870D1" w:rsidRDefault="00F02395" w:rsidP="00A3136E">
            <w:pPr>
              <w:spacing w:before="100" w:beforeAutospacing="1" w:after="100" w:afterAutospacing="1" w:line="276" w:lineRule="auto"/>
              <w:textAlignment w:val="baseline"/>
              <w:rPr>
                <w:rFonts w:eastAsia="Times New Roman" w:cs="Arial"/>
                <w:color w:val="000000"/>
                <w:lang w:val="en-US" w:eastAsia="en-GB"/>
              </w:rPr>
            </w:pPr>
            <w:r w:rsidRPr="001613D1" w:rsidDel="00D870D1">
              <w:rPr>
                <w:rFonts w:eastAsia="Times New Roman" w:cs="Arial"/>
                <w:color w:val="000000"/>
                <w:sz w:val="22"/>
                <w:lang w:eastAsia="en-GB"/>
              </w:rPr>
              <w:t>15</w:t>
            </w:r>
            <w:r w:rsidRPr="001613D1" w:rsidDel="00D870D1">
              <w:rPr>
                <w:rFonts w:eastAsia="Times New Roman" w:cs="Arial"/>
                <w:color w:val="000000"/>
                <w:sz w:val="22"/>
                <w:lang w:val="en-US" w:eastAsia="en-GB"/>
              </w:rPr>
              <w:t>​</w:t>
            </w:r>
          </w:p>
        </w:tc>
      </w:tr>
      <w:tr w:rsidR="00F02395" w:rsidRPr="001613D1" w14:paraId="5A458906" w14:textId="77777777" w:rsidTr="00A3136E">
        <w:trPr>
          <w:trHeight w:val="333"/>
        </w:trPr>
        <w:tc>
          <w:tcPr>
            <w:tcW w:w="3340" w:type="dxa"/>
            <w:tcBorders>
              <w:top w:val="single" w:sz="6" w:space="0" w:color="000000"/>
              <w:left w:val="single" w:sz="6" w:space="0" w:color="000000"/>
              <w:bottom w:val="single" w:sz="6" w:space="0" w:color="000000"/>
              <w:right w:val="single" w:sz="6" w:space="0" w:color="000000"/>
            </w:tcBorders>
            <w:shd w:val="clear" w:color="auto" w:fill="31849B"/>
            <w:vAlign w:val="bottom"/>
            <w:hideMark/>
          </w:tcPr>
          <w:p w14:paraId="211E4B79" w14:textId="77777777" w:rsidR="00F02395" w:rsidRPr="00470959" w:rsidRDefault="00F02395" w:rsidP="00A3136E">
            <w:pPr>
              <w:spacing w:before="100" w:beforeAutospacing="1" w:after="100" w:afterAutospacing="1" w:line="276" w:lineRule="auto"/>
              <w:textAlignment w:val="baseline"/>
              <w:rPr>
                <w:rFonts w:eastAsia="Times New Roman" w:cs="Arial"/>
                <w:b/>
                <w:bCs/>
                <w:color w:val="000000"/>
                <w:lang w:val="en-US" w:eastAsia="en-GB"/>
              </w:rPr>
            </w:pPr>
            <w:r w:rsidRPr="00470959">
              <w:rPr>
                <w:rFonts w:eastAsia="Times New Roman" w:cs="Arial"/>
                <w:b/>
                <w:bCs/>
                <w:color w:val="000000"/>
                <w:sz w:val="22"/>
                <w:lang w:eastAsia="en-GB"/>
              </w:rPr>
              <w:t>Total</w:t>
            </w:r>
            <w:r w:rsidRPr="00470959">
              <w:rPr>
                <w:rFonts w:eastAsia="Times New Roman" w:cs="Arial"/>
                <w:b/>
                <w:bCs/>
                <w:color w:val="000000"/>
                <w:sz w:val="22"/>
                <w:lang w:val="en-US" w:eastAsia="en-GB"/>
              </w:rPr>
              <w:t>​</w:t>
            </w:r>
          </w:p>
        </w:tc>
        <w:tc>
          <w:tcPr>
            <w:tcW w:w="1164" w:type="dxa"/>
            <w:tcBorders>
              <w:top w:val="single" w:sz="6" w:space="0" w:color="000000"/>
              <w:left w:val="single" w:sz="6" w:space="0" w:color="000000"/>
              <w:bottom w:val="single" w:sz="6" w:space="0" w:color="000000"/>
              <w:right w:val="single" w:sz="6" w:space="0" w:color="000000"/>
            </w:tcBorders>
            <w:shd w:val="clear" w:color="auto" w:fill="31849B"/>
            <w:vAlign w:val="bottom"/>
            <w:hideMark/>
          </w:tcPr>
          <w:p w14:paraId="2242243F" w14:textId="77777777" w:rsidR="00F02395" w:rsidRPr="00470959" w:rsidRDefault="00F02395" w:rsidP="00A3136E">
            <w:pPr>
              <w:spacing w:before="100" w:beforeAutospacing="1" w:after="100" w:afterAutospacing="1" w:line="276" w:lineRule="auto"/>
              <w:textAlignment w:val="baseline"/>
              <w:rPr>
                <w:rFonts w:eastAsia="Times New Roman" w:cs="Arial"/>
                <w:b/>
                <w:bCs/>
                <w:color w:val="000000"/>
                <w:lang w:eastAsia="en-GB"/>
              </w:rPr>
            </w:pPr>
            <w:r w:rsidRPr="00470959">
              <w:rPr>
                <w:rFonts w:eastAsia="Times New Roman" w:cs="Arial"/>
                <w:b/>
                <w:bCs/>
                <w:color w:val="000000"/>
                <w:sz w:val="22"/>
                <w:lang w:eastAsia="en-GB"/>
              </w:rPr>
              <w:t>​</w:t>
            </w:r>
          </w:p>
        </w:tc>
        <w:tc>
          <w:tcPr>
            <w:tcW w:w="1109" w:type="dxa"/>
            <w:tcBorders>
              <w:top w:val="single" w:sz="6" w:space="0" w:color="000000"/>
              <w:left w:val="single" w:sz="6" w:space="0" w:color="000000"/>
              <w:bottom w:val="single" w:sz="6" w:space="0" w:color="000000"/>
              <w:right w:val="single" w:sz="6" w:space="0" w:color="000000"/>
            </w:tcBorders>
            <w:shd w:val="clear" w:color="auto" w:fill="31849B"/>
            <w:vAlign w:val="bottom"/>
            <w:hideMark/>
          </w:tcPr>
          <w:p w14:paraId="5E753CB5" w14:textId="77777777" w:rsidR="00F02395" w:rsidRPr="00470959" w:rsidRDefault="00F02395" w:rsidP="00A3136E">
            <w:pPr>
              <w:spacing w:before="100" w:beforeAutospacing="1" w:after="100" w:afterAutospacing="1" w:line="276" w:lineRule="auto"/>
              <w:textAlignment w:val="baseline"/>
              <w:rPr>
                <w:rFonts w:eastAsia="Times New Roman" w:cs="Arial"/>
                <w:b/>
                <w:bCs/>
                <w:color w:val="000000"/>
                <w:lang w:val="en-US" w:eastAsia="en-GB"/>
              </w:rPr>
            </w:pPr>
            <w:r w:rsidRPr="00470959">
              <w:rPr>
                <w:rFonts w:eastAsia="Times New Roman" w:cs="Arial"/>
                <w:b/>
                <w:bCs/>
                <w:color w:val="000000"/>
                <w:sz w:val="22"/>
                <w:lang w:eastAsia="en-GB"/>
              </w:rPr>
              <w:t>25</w:t>
            </w:r>
            <w:r w:rsidRPr="00470959">
              <w:rPr>
                <w:rFonts w:eastAsia="Times New Roman" w:cs="Arial"/>
                <w:b/>
                <w:bCs/>
                <w:color w:val="000000"/>
                <w:sz w:val="22"/>
                <w:lang w:val="en-US" w:eastAsia="en-GB"/>
              </w:rPr>
              <w:t>​</w:t>
            </w:r>
          </w:p>
        </w:tc>
        <w:tc>
          <w:tcPr>
            <w:tcW w:w="1299" w:type="dxa"/>
            <w:tcBorders>
              <w:top w:val="single" w:sz="6" w:space="0" w:color="000000"/>
              <w:left w:val="single" w:sz="6" w:space="0" w:color="000000"/>
              <w:bottom w:val="single" w:sz="6" w:space="0" w:color="000000"/>
              <w:right w:val="single" w:sz="6" w:space="0" w:color="000000"/>
            </w:tcBorders>
            <w:shd w:val="clear" w:color="auto" w:fill="31849B"/>
            <w:vAlign w:val="bottom"/>
            <w:hideMark/>
          </w:tcPr>
          <w:p w14:paraId="52A6D1F5" w14:textId="77777777" w:rsidR="00F02395" w:rsidRPr="00470959" w:rsidRDefault="00F02395" w:rsidP="00A3136E">
            <w:pPr>
              <w:spacing w:before="100" w:beforeAutospacing="1" w:after="100" w:afterAutospacing="1" w:line="276" w:lineRule="auto"/>
              <w:textAlignment w:val="baseline"/>
              <w:rPr>
                <w:rFonts w:eastAsia="Times New Roman" w:cs="Arial"/>
                <w:b/>
                <w:bCs/>
                <w:color w:val="000000"/>
                <w:lang w:val="en-US" w:eastAsia="en-GB"/>
              </w:rPr>
            </w:pPr>
            <w:r w:rsidRPr="00470959">
              <w:rPr>
                <w:rFonts w:eastAsia="Times New Roman" w:cs="Arial"/>
                <w:b/>
                <w:bCs/>
                <w:color w:val="000000"/>
                <w:sz w:val="22"/>
                <w:lang w:eastAsia="en-GB"/>
              </w:rPr>
              <w:t>42</w:t>
            </w:r>
          </w:p>
        </w:tc>
        <w:tc>
          <w:tcPr>
            <w:tcW w:w="1102" w:type="dxa"/>
            <w:tcBorders>
              <w:top w:val="single" w:sz="6" w:space="0" w:color="000000"/>
              <w:left w:val="single" w:sz="6" w:space="0" w:color="000000"/>
              <w:bottom w:val="single" w:sz="6" w:space="0" w:color="000000"/>
              <w:right w:val="single" w:sz="6" w:space="0" w:color="000000"/>
            </w:tcBorders>
            <w:shd w:val="clear" w:color="auto" w:fill="31849B"/>
            <w:vAlign w:val="bottom"/>
            <w:hideMark/>
          </w:tcPr>
          <w:p w14:paraId="64D1748D" w14:textId="77777777" w:rsidR="00F02395" w:rsidRPr="00470959" w:rsidRDefault="00F02395" w:rsidP="00A3136E">
            <w:pPr>
              <w:spacing w:before="100" w:beforeAutospacing="1" w:after="100" w:afterAutospacing="1" w:line="276" w:lineRule="auto"/>
              <w:textAlignment w:val="baseline"/>
              <w:rPr>
                <w:rFonts w:eastAsia="Times New Roman" w:cs="Arial"/>
                <w:b/>
                <w:bCs/>
                <w:color w:val="000000"/>
                <w:lang w:val="en-US" w:eastAsia="en-GB"/>
              </w:rPr>
            </w:pPr>
            <w:r w:rsidRPr="00470959">
              <w:rPr>
                <w:rFonts w:eastAsia="Times New Roman" w:cs="Arial"/>
                <w:b/>
                <w:bCs/>
                <w:color w:val="000000"/>
                <w:sz w:val="22"/>
                <w:lang w:eastAsia="en-GB"/>
              </w:rPr>
              <w:t>85</w:t>
            </w:r>
          </w:p>
        </w:tc>
        <w:tc>
          <w:tcPr>
            <w:tcW w:w="1089" w:type="dxa"/>
            <w:tcBorders>
              <w:top w:val="single" w:sz="6" w:space="0" w:color="000000"/>
              <w:left w:val="single" w:sz="6" w:space="0" w:color="000000"/>
              <w:bottom w:val="single" w:sz="6" w:space="0" w:color="000000"/>
              <w:right w:val="single" w:sz="6" w:space="0" w:color="000000"/>
            </w:tcBorders>
            <w:shd w:val="clear" w:color="auto" w:fill="31849B"/>
            <w:vAlign w:val="bottom"/>
            <w:hideMark/>
          </w:tcPr>
          <w:p w14:paraId="5271292D" w14:textId="77777777" w:rsidR="00F02395" w:rsidRPr="00470959" w:rsidRDefault="00F02395" w:rsidP="00A3136E">
            <w:pPr>
              <w:spacing w:before="100" w:beforeAutospacing="1" w:after="100" w:afterAutospacing="1" w:line="276" w:lineRule="auto"/>
              <w:textAlignment w:val="baseline"/>
              <w:rPr>
                <w:rFonts w:eastAsia="Times New Roman" w:cs="Arial"/>
                <w:b/>
                <w:bCs/>
                <w:color w:val="000000"/>
                <w:lang w:val="en-US" w:eastAsia="en-GB"/>
              </w:rPr>
            </w:pPr>
            <w:r w:rsidRPr="00470959">
              <w:rPr>
                <w:rFonts w:eastAsia="Times New Roman" w:cs="Arial"/>
                <w:b/>
                <w:bCs/>
                <w:color w:val="000000"/>
                <w:sz w:val="22"/>
                <w:lang w:eastAsia="en-GB"/>
              </w:rPr>
              <w:t>152</w:t>
            </w:r>
          </w:p>
        </w:tc>
      </w:tr>
    </w:tbl>
    <w:p w14:paraId="1DB2BF30" w14:textId="77777777" w:rsidR="00F02395" w:rsidRPr="00934484" w:rsidRDefault="00F02395" w:rsidP="00F02395">
      <w:pPr>
        <w:spacing w:after="0" w:line="276" w:lineRule="auto"/>
        <w:jc w:val="both"/>
        <w:textAlignment w:val="baseline"/>
        <w:rPr>
          <w:rFonts w:eastAsia="Times New Roman" w:cs="Arial"/>
          <w:position w:val="1"/>
          <w:lang w:eastAsia="en-GB"/>
        </w:rPr>
      </w:pPr>
    </w:p>
    <w:p w14:paraId="3311DA57" w14:textId="171FF8B8" w:rsidR="00F02395" w:rsidRDefault="00F02395" w:rsidP="00934484">
      <w:pPr>
        <w:spacing w:after="0" w:line="360" w:lineRule="auto"/>
        <w:textAlignment w:val="baseline"/>
        <w:rPr>
          <w:rFonts w:eastAsia="Aptos" w:cs="Arial"/>
        </w:rPr>
      </w:pPr>
      <w:r w:rsidRPr="00934484">
        <w:rPr>
          <w:rFonts w:eastAsia="Times New Roman" w:cs="Arial"/>
          <w:position w:val="1"/>
          <w:lang w:eastAsia="en-GB"/>
        </w:rPr>
        <w:t>Alder Hey Children’s</w:t>
      </w:r>
      <w:r w:rsidRPr="00934484">
        <w:rPr>
          <w:rFonts w:eastAsia="Aptos" w:cs="Arial"/>
        </w:rPr>
        <w:t xml:space="preserve"> Hospital currently </w:t>
      </w:r>
      <w:r w:rsidRPr="00934484">
        <w:rPr>
          <w:rFonts w:eastAsia="Aptos" w:cs="Arial"/>
          <w:shd w:val="clear" w:color="auto" w:fill="FFFFFF"/>
        </w:rPr>
        <w:t xml:space="preserve">provides neonatal surgical care for babies, </w:t>
      </w:r>
      <w:r w:rsidRPr="00934484">
        <w:rPr>
          <w:rFonts w:eastAsia="Aptos" w:cs="Arial"/>
        </w:rPr>
        <w:t xml:space="preserve">working closely with Liverpool Women’s Hospital as part of the Liverpool Neonatal Partnership. A </w:t>
      </w:r>
      <w:r w:rsidRPr="00934484">
        <w:rPr>
          <w:rFonts w:eastAsia="Times New Roman" w:cs="Arial"/>
          <w:position w:val="1"/>
          <w:lang w:eastAsia="en-GB"/>
        </w:rPr>
        <w:t xml:space="preserve">new, dedicated </w:t>
      </w:r>
      <w:r w:rsidR="00CF2539">
        <w:rPr>
          <w:rFonts w:eastAsia="Times New Roman" w:cs="Arial"/>
          <w:position w:val="1"/>
          <w:lang w:eastAsia="en-GB"/>
        </w:rPr>
        <w:t>s</w:t>
      </w:r>
      <w:r w:rsidRPr="00934484">
        <w:rPr>
          <w:rFonts w:eastAsia="Times New Roman" w:cs="Arial"/>
          <w:position w:val="1"/>
          <w:lang w:eastAsia="en-GB"/>
        </w:rPr>
        <w:t xml:space="preserve">urgical </w:t>
      </w:r>
      <w:r w:rsidR="00CF2539">
        <w:rPr>
          <w:rFonts w:eastAsia="Times New Roman" w:cs="Arial"/>
          <w:lang w:eastAsia="en-GB"/>
        </w:rPr>
        <w:t>n</w:t>
      </w:r>
      <w:r w:rsidRPr="00934484">
        <w:rPr>
          <w:rFonts w:eastAsia="Times New Roman" w:cs="Arial"/>
          <w:lang w:eastAsia="en-GB"/>
        </w:rPr>
        <w:t xml:space="preserve">eonatal </w:t>
      </w:r>
      <w:r w:rsidR="00CF2539">
        <w:rPr>
          <w:rFonts w:eastAsia="Times New Roman" w:cs="Arial"/>
          <w:lang w:eastAsia="en-GB"/>
        </w:rPr>
        <w:t>i</w:t>
      </w:r>
      <w:r w:rsidRPr="00934484">
        <w:rPr>
          <w:rFonts w:eastAsia="Times New Roman" w:cs="Arial"/>
          <w:lang w:eastAsia="en-GB"/>
        </w:rPr>
        <w:t xml:space="preserve">ntensive </w:t>
      </w:r>
      <w:r w:rsidR="00CF2539">
        <w:rPr>
          <w:rFonts w:eastAsia="Times New Roman" w:cs="Arial"/>
          <w:lang w:eastAsia="en-GB"/>
        </w:rPr>
        <w:t>c</w:t>
      </w:r>
      <w:r w:rsidRPr="00934484">
        <w:rPr>
          <w:rFonts w:eastAsia="Times New Roman" w:cs="Arial"/>
          <w:lang w:eastAsia="en-GB"/>
        </w:rPr>
        <w:t xml:space="preserve">are </w:t>
      </w:r>
      <w:r w:rsidR="00CF2539">
        <w:rPr>
          <w:rFonts w:eastAsia="Times New Roman" w:cs="Arial"/>
          <w:lang w:eastAsia="en-GB"/>
        </w:rPr>
        <w:t>u</w:t>
      </w:r>
      <w:r w:rsidRPr="00934484">
        <w:rPr>
          <w:rFonts w:eastAsia="Times New Roman" w:cs="Arial"/>
          <w:lang w:eastAsia="en-GB"/>
        </w:rPr>
        <w:t xml:space="preserve">nit is due to open at Alder Hey in </w:t>
      </w:r>
      <w:r w:rsidR="00CF2539">
        <w:rPr>
          <w:rFonts w:eastAsia="Times New Roman" w:cs="Arial"/>
          <w:lang w:eastAsia="en-GB"/>
        </w:rPr>
        <w:t>Summer</w:t>
      </w:r>
      <w:r w:rsidRPr="00934484">
        <w:rPr>
          <w:rFonts w:eastAsia="Times New Roman" w:cs="Arial"/>
          <w:lang w:eastAsia="en-GB"/>
        </w:rPr>
        <w:t xml:space="preserve"> 2026, which will provide 22 new neonatal cots and further enhance</w:t>
      </w:r>
      <w:r w:rsidR="009144C5">
        <w:rPr>
          <w:rFonts w:eastAsia="Times New Roman" w:cs="Arial"/>
          <w:lang w:eastAsia="en-GB"/>
        </w:rPr>
        <w:t>d</w:t>
      </w:r>
      <w:r w:rsidRPr="00934484">
        <w:rPr>
          <w:rFonts w:eastAsia="Times New Roman" w:cs="Arial"/>
          <w:lang w:eastAsia="en-GB"/>
        </w:rPr>
        <w:t xml:space="preserve"> care for newborn babies needing surgery.</w:t>
      </w:r>
    </w:p>
    <w:p w14:paraId="5E9F48BD" w14:textId="77777777" w:rsidR="00934484" w:rsidRPr="00934484" w:rsidRDefault="00934484" w:rsidP="00934484">
      <w:pPr>
        <w:spacing w:after="0" w:line="360" w:lineRule="auto"/>
        <w:textAlignment w:val="baseline"/>
        <w:rPr>
          <w:rFonts w:eastAsia="Aptos" w:cs="Arial"/>
        </w:rPr>
      </w:pPr>
    </w:p>
    <w:p w14:paraId="4EF1FC45" w14:textId="77777777" w:rsidR="00F02395" w:rsidRPr="00934484" w:rsidRDefault="00F02395" w:rsidP="00934484">
      <w:pPr>
        <w:spacing w:after="0" w:line="360" w:lineRule="auto"/>
        <w:textAlignment w:val="baseline"/>
        <w:rPr>
          <w:rFonts w:eastAsia="Times New Roman" w:cs="Arial"/>
          <w:color w:val="000000"/>
          <w:position w:val="1"/>
          <w:lang w:eastAsia="en-GB"/>
        </w:rPr>
      </w:pPr>
      <w:r w:rsidRPr="00934484">
        <w:rPr>
          <w:rFonts w:eastAsia="Times New Roman" w:cs="Arial"/>
          <w:color w:val="000000"/>
          <w:position w:val="1"/>
          <w:lang w:eastAsia="en-GB"/>
        </w:rPr>
        <w:t>As well as caring mostly for babies from Cheshire and Merseyside, there are recognised care pathways for hospitals in this area to look after babies from the Isle of Man and North Wales who need specialist neonatal care.</w:t>
      </w:r>
    </w:p>
    <w:p w14:paraId="64CF319C" w14:textId="77777777" w:rsidR="00F02395" w:rsidRDefault="00F02395" w:rsidP="005F4584"/>
    <w:p w14:paraId="4F3D8EC6" w14:textId="77777777" w:rsidR="005F4584" w:rsidRDefault="005F4584" w:rsidP="005F4584"/>
    <w:p w14:paraId="64430936" w14:textId="4B9310A9" w:rsidR="005F4584" w:rsidRPr="005F4584" w:rsidRDefault="005F4584" w:rsidP="00D9769B">
      <w:pPr>
        <w:pStyle w:val="Heading2"/>
      </w:pPr>
      <w:bookmarkStart w:id="103" w:name="_Toc217978267"/>
      <w:r>
        <w:t>Greater Manchester</w:t>
      </w:r>
      <w:bookmarkEnd w:id="103"/>
    </w:p>
    <w:p w14:paraId="168979C1" w14:textId="77777777" w:rsidR="00934484" w:rsidRDefault="00934484" w:rsidP="001D5CF9">
      <w:pPr>
        <w:rPr>
          <w:color w:val="FF0000"/>
          <w:highlight w:val="yellow"/>
        </w:rPr>
      </w:pPr>
    </w:p>
    <w:p w14:paraId="1E84A7BF" w14:textId="77BB1A4D" w:rsidR="00D9769B" w:rsidRPr="00D9769B" w:rsidRDefault="00D9769B" w:rsidP="00D9769B">
      <w:pPr>
        <w:pStyle w:val="Heading3"/>
      </w:pPr>
      <w:bookmarkStart w:id="104" w:name="_Toc217978268"/>
      <w:r w:rsidRPr="00D9769B">
        <w:t>Poverty</w:t>
      </w:r>
      <w:bookmarkEnd w:id="104"/>
    </w:p>
    <w:p w14:paraId="08A7BE23" w14:textId="5DA5E153" w:rsidR="00B40E76" w:rsidRDefault="00B40E76" w:rsidP="000F1F77">
      <w:pPr>
        <w:spacing w:before="100" w:beforeAutospacing="1" w:after="0" w:line="360" w:lineRule="auto"/>
        <w:rPr>
          <w:rFonts w:eastAsia="Calibri" w:cs="Arial"/>
        </w:rPr>
      </w:pPr>
      <w:r>
        <w:rPr>
          <w:rFonts w:eastAsia="Calibri" w:cs="Arial"/>
        </w:rPr>
        <w:t xml:space="preserve">In Greater Manchester ICB the proportions of children aged under 16 years living in absolute </w:t>
      </w:r>
      <w:proofErr w:type="gramStart"/>
      <w:r>
        <w:rPr>
          <w:rFonts w:eastAsia="Calibri" w:cs="Arial"/>
        </w:rPr>
        <w:t>low income</w:t>
      </w:r>
      <w:proofErr w:type="gramEnd"/>
      <w:r>
        <w:rPr>
          <w:rFonts w:eastAsia="Calibri" w:cs="Arial"/>
        </w:rPr>
        <w:t xml:space="preserve"> </w:t>
      </w:r>
      <w:r w:rsidRPr="009E6180">
        <w:rPr>
          <w:rFonts w:eastAsia="Calibri" w:cs="Arial"/>
        </w:rPr>
        <w:t xml:space="preserve">families (27.8%), and in relative </w:t>
      </w:r>
      <w:proofErr w:type="gramStart"/>
      <w:r w:rsidRPr="009E6180">
        <w:rPr>
          <w:rFonts w:eastAsia="Calibri" w:cs="Arial"/>
        </w:rPr>
        <w:t>low income</w:t>
      </w:r>
      <w:proofErr w:type="gramEnd"/>
      <w:r w:rsidRPr="009E6180">
        <w:rPr>
          <w:rFonts w:eastAsia="Calibri" w:cs="Arial"/>
        </w:rPr>
        <w:t xml:space="preserve"> families (31.6%) are above the average for England (19.1%, 22.1%) and above</w:t>
      </w:r>
      <w:r>
        <w:rPr>
          <w:rFonts w:eastAsia="Calibri" w:cs="Arial"/>
        </w:rPr>
        <w:t xml:space="preserve"> the average for the </w:t>
      </w:r>
      <w:proofErr w:type="gramStart"/>
      <w:r>
        <w:rPr>
          <w:rFonts w:eastAsia="Calibri" w:cs="Arial"/>
        </w:rPr>
        <w:t>North West</w:t>
      </w:r>
      <w:proofErr w:type="gramEnd"/>
      <w:r>
        <w:rPr>
          <w:rFonts w:eastAsia="Calibri" w:cs="Arial"/>
        </w:rPr>
        <w:t xml:space="preserve"> (24.4%,</w:t>
      </w:r>
      <w:r w:rsidR="00C010B7">
        <w:rPr>
          <w:rFonts w:eastAsia="Calibri" w:cs="Arial"/>
        </w:rPr>
        <w:t xml:space="preserve"> </w:t>
      </w:r>
      <w:r>
        <w:rPr>
          <w:rFonts w:eastAsia="Calibri" w:cs="Arial"/>
        </w:rPr>
        <w:t>28.0%).</w:t>
      </w:r>
      <w:r w:rsidRPr="000B13D5">
        <w:t xml:space="preserve"> </w:t>
      </w:r>
      <w:r>
        <w:rPr>
          <w:rFonts w:eastAsia="Calibri" w:cs="Arial"/>
        </w:rPr>
        <w:t>Greater Manchester</w:t>
      </w:r>
      <w:r w:rsidRPr="000B13D5">
        <w:rPr>
          <w:rFonts w:eastAsia="Calibri" w:cs="Arial"/>
        </w:rPr>
        <w:t xml:space="preserve"> ICB has the </w:t>
      </w:r>
      <w:r>
        <w:rPr>
          <w:rFonts w:eastAsia="Calibri" w:cs="Arial"/>
        </w:rPr>
        <w:t xml:space="preserve">highest </w:t>
      </w:r>
      <w:r w:rsidRPr="000B13D5">
        <w:rPr>
          <w:rFonts w:eastAsia="Calibri" w:cs="Arial"/>
        </w:rPr>
        <w:t xml:space="preserve">proportion of </w:t>
      </w:r>
      <w:r>
        <w:rPr>
          <w:rFonts w:eastAsia="Calibri" w:cs="Arial"/>
        </w:rPr>
        <w:t>children living in poverty</w:t>
      </w:r>
      <w:r w:rsidRPr="000B13D5">
        <w:rPr>
          <w:rFonts w:eastAsia="Calibri" w:cs="Arial"/>
        </w:rPr>
        <w:t xml:space="preserve"> in the </w:t>
      </w:r>
      <w:proofErr w:type="gramStart"/>
      <w:r w:rsidRPr="000B13D5">
        <w:rPr>
          <w:rFonts w:eastAsia="Calibri" w:cs="Arial"/>
        </w:rPr>
        <w:t>North West</w:t>
      </w:r>
      <w:proofErr w:type="gramEnd"/>
      <w:r>
        <w:rPr>
          <w:rFonts w:eastAsia="Calibri" w:cs="Arial"/>
        </w:rPr>
        <w:t xml:space="preserve">, and </w:t>
      </w:r>
      <w:r w:rsidRPr="000B3EA4">
        <w:rPr>
          <w:rFonts w:cs="Arial"/>
        </w:rPr>
        <w:t>Greater Manchester is the third most deprived area in England.</w:t>
      </w:r>
      <w:r>
        <w:rPr>
          <w:rFonts w:eastAsia="Calibri" w:cs="Arial"/>
        </w:rPr>
        <w:t xml:space="preserve"> The proportions of children in absolute and relative </w:t>
      </w:r>
      <w:proofErr w:type="gramStart"/>
      <w:r>
        <w:rPr>
          <w:rFonts w:eastAsia="Calibri" w:cs="Arial"/>
        </w:rPr>
        <w:t>low income</w:t>
      </w:r>
      <w:proofErr w:type="gramEnd"/>
      <w:r>
        <w:rPr>
          <w:rFonts w:eastAsia="Calibri" w:cs="Arial"/>
        </w:rPr>
        <w:t xml:space="preserve"> families are also increasing across Greater Manchester ICB, the </w:t>
      </w:r>
      <w:proofErr w:type="gramStart"/>
      <w:r>
        <w:rPr>
          <w:rFonts w:eastAsia="Calibri" w:cs="Arial"/>
        </w:rPr>
        <w:t>North West</w:t>
      </w:r>
      <w:proofErr w:type="gramEnd"/>
      <w:r>
        <w:rPr>
          <w:rFonts w:eastAsia="Calibri" w:cs="Arial"/>
        </w:rPr>
        <w:t xml:space="preserve"> and England. This means children born in Greater Manchester ICB have a higher likelihood of needing health services like neonatal critical care due to poverty than the England average, and a higher likelihood that babies born elsewhere in the </w:t>
      </w:r>
      <w:proofErr w:type="gramStart"/>
      <w:r>
        <w:rPr>
          <w:rFonts w:eastAsia="Calibri" w:cs="Arial"/>
        </w:rPr>
        <w:t>North West</w:t>
      </w:r>
      <w:proofErr w:type="gramEnd"/>
      <w:r>
        <w:rPr>
          <w:rFonts w:eastAsia="Calibri" w:cs="Arial"/>
        </w:rPr>
        <w:t>.</w:t>
      </w:r>
    </w:p>
    <w:p w14:paraId="55E62FAF" w14:textId="77777777" w:rsidR="00D9769B" w:rsidRDefault="00D9769B" w:rsidP="00D9769B">
      <w:pPr>
        <w:rPr>
          <w:rFonts w:eastAsia="Calibri" w:cs="Arial"/>
        </w:rPr>
      </w:pPr>
      <w:bookmarkStart w:id="105" w:name="_Hlk216107472"/>
    </w:p>
    <w:p w14:paraId="5CA0F14E" w14:textId="0C00E251" w:rsidR="00D9769B" w:rsidRPr="00D9769B" w:rsidRDefault="00D9769B" w:rsidP="00D9769B">
      <w:pPr>
        <w:pStyle w:val="Heading3"/>
      </w:pPr>
      <w:bookmarkStart w:id="106" w:name="_Toc217978269"/>
      <w:bookmarkEnd w:id="105"/>
      <w:r>
        <w:t>Ethnicity</w:t>
      </w:r>
      <w:bookmarkEnd w:id="106"/>
    </w:p>
    <w:p w14:paraId="3F437FDC" w14:textId="77777777" w:rsidR="00D9769B" w:rsidRDefault="00D9769B" w:rsidP="00D9769B">
      <w:pPr>
        <w:rPr>
          <w:rFonts w:cs="Arial"/>
        </w:rPr>
      </w:pPr>
    </w:p>
    <w:p w14:paraId="78F57F42" w14:textId="4B7E16F5" w:rsidR="00D9769B" w:rsidRDefault="00D9769B" w:rsidP="000F1F77">
      <w:pPr>
        <w:spacing w:before="100" w:beforeAutospacing="1" w:after="0" w:line="360" w:lineRule="auto"/>
        <w:rPr>
          <w:rFonts w:cs="Arial"/>
        </w:rPr>
      </w:pPr>
      <w:r w:rsidRPr="004F27B0">
        <w:rPr>
          <w:rFonts w:cs="Arial"/>
        </w:rPr>
        <w:t xml:space="preserve">In Greater Manchester ICB a higher proportion of babies are delivered to women from ethnic minority groups (36.9%) than the </w:t>
      </w:r>
      <w:proofErr w:type="gramStart"/>
      <w:r w:rsidRPr="004F27B0">
        <w:rPr>
          <w:rFonts w:cs="Arial"/>
        </w:rPr>
        <w:t>North West</w:t>
      </w:r>
      <w:proofErr w:type="gramEnd"/>
      <w:r w:rsidRPr="004F27B0">
        <w:rPr>
          <w:rFonts w:cs="Arial"/>
        </w:rPr>
        <w:t xml:space="preserve"> average (24.4%) and the England average (27.9%). Greater </w:t>
      </w:r>
      <w:r w:rsidRPr="00BC4152">
        <w:rPr>
          <w:rFonts w:cs="Arial"/>
        </w:rPr>
        <w:t xml:space="preserve">Manchester ICB has the highest proportion of babies delivered to women from ethnic minority groups in the </w:t>
      </w:r>
      <w:proofErr w:type="gramStart"/>
      <w:r w:rsidRPr="00BC4152">
        <w:rPr>
          <w:rFonts w:cs="Arial"/>
        </w:rPr>
        <w:t>North West</w:t>
      </w:r>
      <w:proofErr w:type="gramEnd"/>
      <w:r w:rsidRPr="00BC4152">
        <w:rPr>
          <w:rFonts w:cs="Arial"/>
        </w:rPr>
        <w:t xml:space="preserve">. The proportion of babies in Greater Manchester ICB delivered to women from ethnic minority groups is increasing, in line with the regional and national trend. This means that in Greater Manchester ICB there are likely to be more babies that need neonatal care </w:t>
      </w:r>
      <w:r w:rsidRPr="00F73620">
        <w:rPr>
          <w:rFonts w:cs="Arial"/>
        </w:rPr>
        <w:t>delivered to women from ethnic minorities</w:t>
      </w:r>
      <w:r>
        <w:rPr>
          <w:rFonts w:cs="Arial"/>
        </w:rPr>
        <w:t>, and that the number will increase in the future</w:t>
      </w:r>
      <w:r w:rsidRPr="00F73620">
        <w:rPr>
          <w:rFonts w:cs="Arial"/>
        </w:rPr>
        <w:t>.</w:t>
      </w:r>
    </w:p>
    <w:p w14:paraId="41D26D57" w14:textId="77777777" w:rsidR="00D9769B" w:rsidRDefault="00D9769B" w:rsidP="00D9769B">
      <w:pPr>
        <w:rPr>
          <w:rFonts w:cs="Arial"/>
        </w:rPr>
      </w:pPr>
    </w:p>
    <w:p w14:paraId="3043846C" w14:textId="622DC6C0" w:rsidR="00D9769B" w:rsidRPr="00D9769B" w:rsidRDefault="00D9769B" w:rsidP="00D9769B">
      <w:pPr>
        <w:pStyle w:val="Heading3"/>
      </w:pPr>
      <w:bookmarkStart w:id="107" w:name="_Toc217978270"/>
      <w:r>
        <w:t>Obesity, smoking and diabetes</w:t>
      </w:r>
      <w:bookmarkEnd w:id="107"/>
    </w:p>
    <w:p w14:paraId="6238989C" w14:textId="77777777" w:rsidR="00D9769B" w:rsidRPr="00F73620" w:rsidRDefault="00D9769B" w:rsidP="00D9769B">
      <w:pPr>
        <w:rPr>
          <w:rFonts w:cs="Arial"/>
        </w:rPr>
      </w:pPr>
    </w:p>
    <w:p w14:paraId="08126035" w14:textId="77777777" w:rsidR="00D9769B" w:rsidRPr="005B7892" w:rsidRDefault="00D9769B" w:rsidP="000F1F77">
      <w:pPr>
        <w:spacing w:before="100" w:beforeAutospacing="1" w:after="0" w:line="360" w:lineRule="auto"/>
        <w:jc w:val="both"/>
        <w:rPr>
          <w:rFonts w:eastAsia="Calibri" w:cs="Arial"/>
        </w:rPr>
      </w:pPr>
      <w:r w:rsidRPr="003208DA">
        <w:rPr>
          <w:rFonts w:eastAsia="Calibri" w:cs="Arial"/>
        </w:rPr>
        <w:t xml:space="preserve">Recent data on obesity in early pregnancy in Greater Manchester ICB is not available. However, the overall proportion of adults in Greater Manchester ICB living with obesity (27.2%) is </w:t>
      </w:r>
      <w:r>
        <w:rPr>
          <w:rFonts w:eastAsia="Calibri" w:cs="Arial"/>
        </w:rPr>
        <w:t xml:space="preserve">slightly </w:t>
      </w:r>
      <w:r w:rsidRPr="003208DA">
        <w:rPr>
          <w:rFonts w:eastAsia="Calibri" w:cs="Arial"/>
        </w:rPr>
        <w:t xml:space="preserve">higher </w:t>
      </w:r>
      <w:r w:rsidRPr="00DF5B9C">
        <w:rPr>
          <w:rFonts w:eastAsia="Calibri" w:cs="Arial"/>
        </w:rPr>
        <w:t xml:space="preserve">than the national average (26.5%). This may mean that more babies in Greater </w:t>
      </w:r>
      <w:r w:rsidRPr="005B7892">
        <w:rPr>
          <w:rFonts w:eastAsia="Calibri" w:cs="Arial"/>
        </w:rPr>
        <w:t>Manchester ICB may need neonatal care due to maternal obesity related factors than the national average.</w:t>
      </w:r>
    </w:p>
    <w:p w14:paraId="4401849E" w14:textId="2D63FA7D" w:rsidR="00D9769B" w:rsidRDefault="00D9769B" w:rsidP="000F1F77">
      <w:pPr>
        <w:spacing w:before="100" w:beforeAutospacing="1" w:after="0" w:line="360" w:lineRule="auto"/>
        <w:rPr>
          <w:rFonts w:eastAsia="Calibri" w:cs="Arial"/>
        </w:rPr>
      </w:pPr>
      <w:r w:rsidRPr="005B7892">
        <w:rPr>
          <w:rFonts w:eastAsia="Calibri" w:cs="Arial"/>
        </w:rPr>
        <w:t xml:space="preserve">In Greater Manchester ICB a lower proportion of pregnant women are recorded as smoking in early pregnancy (10.1%) than the national average (13.6%) and the </w:t>
      </w:r>
      <w:proofErr w:type="gramStart"/>
      <w:r w:rsidRPr="005B7892">
        <w:rPr>
          <w:rFonts w:eastAsia="Calibri" w:cs="Arial"/>
        </w:rPr>
        <w:t>North West</w:t>
      </w:r>
      <w:proofErr w:type="gramEnd"/>
      <w:r w:rsidRPr="005B7892">
        <w:rPr>
          <w:rFonts w:eastAsia="Calibri" w:cs="Arial"/>
        </w:rPr>
        <w:t xml:space="preserve"> regional average (11.2%). However, these numbers may not accurately represent the number of pregnant women who smoke during pregnancy, or women may cease smoking in early pregnancy but be unable to refrain from smoking for the duration of their pregnancy. </w:t>
      </w:r>
      <w:r>
        <w:rPr>
          <w:rFonts w:eastAsia="Calibri" w:cs="Arial"/>
        </w:rPr>
        <w:t xml:space="preserve">In Greater </w:t>
      </w:r>
      <w:r w:rsidRPr="00CA5E04">
        <w:rPr>
          <w:rFonts w:eastAsia="Calibri" w:cs="Arial"/>
        </w:rPr>
        <w:t xml:space="preserve">Manchester ICB the proportion of women recorded as smoking at the time of delivery (5.9%) is lower than the national average (6.1%) and the </w:t>
      </w:r>
      <w:proofErr w:type="gramStart"/>
      <w:r w:rsidRPr="00CA5E04">
        <w:rPr>
          <w:rFonts w:eastAsia="Calibri" w:cs="Arial"/>
        </w:rPr>
        <w:t>North West</w:t>
      </w:r>
      <w:proofErr w:type="gramEnd"/>
      <w:r w:rsidRPr="00CA5E04">
        <w:rPr>
          <w:rFonts w:eastAsia="Calibri" w:cs="Arial"/>
        </w:rPr>
        <w:t xml:space="preserve"> regional average (6.5%). This may mean that fewer babies in Greater Manchester ICB may need neonatal care due to maternal smoking than the national average and elsewhere in the </w:t>
      </w:r>
      <w:proofErr w:type="gramStart"/>
      <w:r w:rsidRPr="00CA5E04">
        <w:rPr>
          <w:rFonts w:eastAsia="Calibri" w:cs="Arial"/>
        </w:rPr>
        <w:t>North West</w:t>
      </w:r>
      <w:proofErr w:type="gramEnd"/>
      <w:r w:rsidRPr="00CA5E04">
        <w:rPr>
          <w:rFonts w:eastAsia="Calibri" w:cs="Arial"/>
        </w:rPr>
        <w:t>.</w:t>
      </w:r>
    </w:p>
    <w:p w14:paraId="4F3C3DF2" w14:textId="77777777" w:rsidR="00D9769B" w:rsidRDefault="00D9769B" w:rsidP="00D9769B">
      <w:pPr>
        <w:rPr>
          <w:rFonts w:eastAsia="Calibri" w:cs="Arial"/>
        </w:rPr>
      </w:pPr>
    </w:p>
    <w:p w14:paraId="2C27E988" w14:textId="50E791EC" w:rsidR="00F02395" w:rsidRDefault="00D9769B" w:rsidP="00D9769B">
      <w:pPr>
        <w:pStyle w:val="Heading3"/>
      </w:pPr>
      <w:bookmarkStart w:id="108" w:name="_Toc217978271"/>
      <w:r>
        <w:t>Teenage pregnancy and deliveries</w:t>
      </w:r>
      <w:bookmarkEnd w:id="108"/>
    </w:p>
    <w:p w14:paraId="4D475D3D" w14:textId="77777777" w:rsidR="00D9769B" w:rsidRPr="00D9769B" w:rsidRDefault="00D9769B" w:rsidP="00D9769B"/>
    <w:p w14:paraId="013C943F" w14:textId="6F8D5663" w:rsidR="00D9769B" w:rsidRPr="00C15C24" w:rsidRDefault="00D9769B" w:rsidP="000F1F77">
      <w:pPr>
        <w:spacing w:before="100" w:beforeAutospacing="1" w:after="0" w:line="360" w:lineRule="auto"/>
        <w:rPr>
          <w:rFonts w:eastAsia="Calibri" w:cs="Arial"/>
          <w:highlight w:val="yellow"/>
          <w:u w:val="single"/>
        </w:rPr>
      </w:pPr>
      <w:r w:rsidRPr="00B93BF2">
        <w:rPr>
          <w:rFonts w:eastAsia="Calibri" w:cs="Arial"/>
        </w:rPr>
        <w:lastRenderedPageBreak/>
        <w:t xml:space="preserve">In Greater Manchester ICB there is a higher rate of pregnancies in women and girls under </w:t>
      </w:r>
      <w:proofErr w:type="gramStart"/>
      <w:r w:rsidRPr="00B93BF2">
        <w:rPr>
          <w:rFonts w:eastAsia="Calibri" w:cs="Arial"/>
        </w:rPr>
        <w:t>18 year olds</w:t>
      </w:r>
      <w:proofErr w:type="gramEnd"/>
      <w:r w:rsidRPr="00B93BF2">
        <w:rPr>
          <w:rFonts w:eastAsia="Calibri" w:cs="Arial"/>
        </w:rPr>
        <w:t xml:space="preserve"> (16.5 per 1,000 girls aged 15-17 years) than the national average (13.9 per 1,000 girls aged 15-17 years). This is lower than the </w:t>
      </w:r>
      <w:proofErr w:type="gramStart"/>
      <w:r w:rsidRPr="00B93BF2">
        <w:rPr>
          <w:rFonts w:eastAsia="Calibri" w:cs="Arial"/>
        </w:rPr>
        <w:t>North West</w:t>
      </w:r>
      <w:proofErr w:type="gramEnd"/>
      <w:r w:rsidRPr="00B93BF2">
        <w:rPr>
          <w:rFonts w:eastAsia="Calibri" w:cs="Arial"/>
        </w:rPr>
        <w:t xml:space="preserve"> regional average (16.8 per 1,000 girls aged 15-17 years). While nationally the rate of teenage pregnancies is decreasing there is no evidence of a current decreasing trend in teenage pregnancies in Greater Manchester ICB. </w:t>
      </w:r>
    </w:p>
    <w:p w14:paraId="0C0FDC61" w14:textId="304AA21A" w:rsidR="00D9769B" w:rsidRDefault="00D9769B" w:rsidP="000F1F77">
      <w:pPr>
        <w:spacing w:before="100" w:beforeAutospacing="1" w:after="0" w:line="360" w:lineRule="auto"/>
        <w:rPr>
          <w:rFonts w:eastAsia="Calibri" w:cs="Arial"/>
        </w:rPr>
      </w:pPr>
      <w:r w:rsidRPr="00E61F39">
        <w:rPr>
          <w:rFonts w:eastAsia="Calibri" w:cs="Arial"/>
        </w:rPr>
        <w:t xml:space="preserve">The proportion of deliveries to teenage mothers, women aged 12 to 17 years, in Greater </w:t>
      </w:r>
      <w:r w:rsidRPr="00144255">
        <w:rPr>
          <w:rFonts w:eastAsia="Calibri" w:cs="Arial"/>
        </w:rPr>
        <w:t xml:space="preserve">Manchester ICB (0.5%) is close to the </w:t>
      </w:r>
      <w:proofErr w:type="gramStart"/>
      <w:r w:rsidRPr="00144255">
        <w:rPr>
          <w:rFonts w:eastAsia="Calibri" w:cs="Arial"/>
        </w:rPr>
        <w:t>North West</w:t>
      </w:r>
      <w:proofErr w:type="gramEnd"/>
      <w:r w:rsidRPr="00144255">
        <w:rPr>
          <w:rFonts w:eastAsia="Calibri" w:cs="Arial"/>
        </w:rPr>
        <w:t xml:space="preserve"> (0.6%) average and the national average (0.6%). While nationally and regionally there is a decreasing trend in the proportion of deliveries to teenage mothers there is no evidence of a current decreasing trend in Greater Manchester ICB.</w:t>
      </w:r>
      <w:r w:rsidR="000F1F77">
        <w:rPr>
          <w:rFonts w:eastAsia="Calibri" w:cs="Arial"/>
        </w:rPr>
        <w:t xml:space="preserve"> </w:t>
      </w:r>
      <w:r w:rsidRPr="00144255">
        <w:rPr>
          <w:rFonts w:eastAsia="Calibri" w:cs="Arial"/>
        </w:rPr>
        <w:t xml:space="preserve">This means that while teenage pregnancy may be more likely in the Greater Manchester ICB a similar proportion of babies to the national average may need neonatal care relating to teenage pregnancy. </w:t>
      </w:r>
    </w:p>
    <w:p w14:paraId="1F284810" w14:textId="77777777" w:rsidR="00D9769B" w:rsidRPr="00C15C24" w:rsidRDefault="00D9769B" w:rsidP="00D9769B">
      <w:pPr>
        <w:rPr>
          <w:rFonts w:eastAsia="Calibri" w:cs="Arial"/>
          <w:highlight w:val="yellow"/>
        </w:rPr>
      </w:pPr>
    </w:p>
    <w:p w14:paraId="6F12BADF" w14:textId="65F7F523" w:rsidR="00D9769B" w:rsidRPr="00D9769B" w:rsidRDefault="00D9769B" w:rsidP="00D9769B">
      <w:pPr>
        <w:pStyle w:val="Heading3"/>
      </w:pPr>
      <w:bookmarkStart w:id="109" w:name="_Toc217978272"/>
      <w:r>
        <w:t>Premature births, very low birth weight and early access to maternity care</w:t>
      </w:r>
      <w:bookmarkEnd w:id="109"/>
    </w:p>
    <w:p w14:paraId="37316233" w14:textId="77777777" w:rsidR="00D9769B" w:rsidRDefault="00D9769B" w:rsidP="000F1F77">
      <w:pPr>
        <w:spacing w:before="100" w:beforeAutospacing="1" w:after="0" w:line="360" w:lineRule="auto"/>
        <w:rPr>
          <w:rFonts w:eastAsia="Calibri" w:cs="Arial"/>
        </w:rPr>
      </w:pPr>
      <w:r w:rsidRPr="006F41A0">
        <w:rPr>
          <w:rFonts w:eastAsia="Calibri" w:cs="Arial"/>
        </w:rPr>
        <w:t xml:space="preserve">Premature birth, at less than 37 weeks gestation, has strong links to babies being born with low birth weight and other health needs than mean they are likely to need neonatal care. </w:t>
      </w:r>
      <w:r w:rsidRPr="00E61F39">
        <w:rPr>
          <w:rFonts w:eastAsia="Calibri" w:cs="Arial"/>
        </w:rPr>
        <w:t xml:space="preserve">Greater </w:t>
      </w:r>
      <w:r w:rsidRPr="00144255">
        <w:rPr>
          <w:rFonts w:eastAsia="Calibri" w:cs="Arial"/>
        </w:rPr>
        <w:t xml:space="preserve">Manchester ICB </w:t>
      </w:r>
      <w:r w:rsidRPr="006F41A0">
        <w:rPr>
          <w:rFonts w:eastAsia="Calibri" w:cs="Arial"/>
        </w:rPr>
        <w:t>has higher rates of premature birth (</w:t>
      </w:r>
      <w:r>
        <w:rPr>
          <w:rFonts w:eastAsia="Calibri" w:cs="Arial"/>
        </w:rPr>
        <w:t>87.2</w:t>
      </w:r>
      <w:r w:rsidRPr="006F41A0">
        <w:rPr>
          <w:rFonts w:eastAsia="Calibri" w:cs="Arial"/>
        </w:rPr>
        <w:t xml:space="preserve"> per 1,000 live births and stillbirths) than the England average (77.0 per 1,000 live births and stillbirths), </w:t>
      </w:r>
      <w:r>
        <w:rPr>
          <w:rFonts w:eastAsia="Calibri" w:cs="Arial"/>
        </w:rPr>
        <w:t>and</w:t>
      </w:r>
      <w:r w:rsidRPr="006F41A0">
        <w:rPr>
          <w:rFonts w:eastAsia="Calibri" w:cs="Arial"/>
        </w:rPr>
        <w:t xml:space="preserve"> the </w:t>
      </w:r>
      <w:proofErr w:type="gramStart"/>
      <w:r w:rsidRPr="006F41A0">
        <w:rPr>
          <w:rFonts w:eastAsia="Calibri" w:cs="Arial"/>
        </w:rPr>
        <w:t>North West</w:t>
      </w:r>
      <w:proofErr w:type="gramEnd"/>
      <w:r w:rsidRPr="006F41A0">
        <w:rPr>
          <w:rFonts w:eastAsia="Calibri" w:cs="Arial"/>
        </w:rPr>
        <w:t xml:space="preserve"> regional average (82.7 per 1,000 live births and stillbirths). </w:t>
      </w:r>
      <w:r>
        <w:rPr>
          <w:rFonts w:eastAsia="Calibri" w:cs="Arial"/>
        </w:rPr>
        <w:t xml:space="preserve">This is the highest rate in the </w:t>
      </w:r>
      <w:proofErr w:type="gramStart"/>
      <w:r>
        <w:rPr>
          <w:rFonts w:eastAsia="Calibri" w:cs="Arial"/>
        </w:rPr>
        <w:t>North West</w:t>
      </w:r>
      <w:proofErr w:type="gramEnd"/>
      <w:r>
        <w:rPr>
          <w:rFonts w:eastAsia="Calibri" w:cs="Arial"/>
        </w:rPr>
        <w:t xml:space="preserve">. </w:t>
      </w:r>
      <w:r w:rsidRPr="006F41A0">
        <w:rPr>
          <w:rFonts w:eastAsia="Calibri" w:cs="Arial"/>
        </w:rPr>
        <w:t xml:space="preserve">This may mean that more babies in </w:t>
      </w:r>
      <w:r w:rsidRPr="00E61F39">
        <w:rPr>
          <w:rFonts w:eastAsia="Calibri" w:cs="Arial"/>
        </w:rPr>
        <w:t xml:space="preserve">Greater </w:t>
      </w:r>
      <w:r w:rsidRPr="00144255">
        <w:rPr>
          <w:rFonts w:eastAsia="Calibri" w:cs="Arial"/>
        </w:rPr>
        <w:t xml:space="preserve">Manchester ICB </w:t>
      </w:r>
      <w:r w:rsidRPr="006F41A0">
        <w:rPr>
          <w:rFonts w:eastAsia="Calibri" w:cs="Arial"/>
        </w:rPr>
        <w:t>may need neonatal care due to</w:t>
      </w:r>
      <w:r>
        <w:rPr>
          <w:rFonts w:eastAsia="Calibri" w:cs="Arial"/>
        </w:rPr>
        <w:t xml:space="preserve"> prematurity than the national average and more may need it than elsewhere in the </w:t>
      </w:r>
      <w:proofErr w:type="gramStart"/>
      <w:r>
        <w:rPr>
          <w:rFonts w:eastAsia="Calibri" w:cs="Arial"/>
        </w:rPr>
        <w:t>North West</w:t>
      </w:r>
      <w:proofErr w:type="gramEnd"/>
      <w:r>
        <w:rPr>
          <w:rFonts w:eastAsia="Calibri" w:cs="Arial"/>
        </w:rPr>
        <w:t xml:space="preserve">.   </w:t>
      </w:r>
    </w:p>
    <w:p w14:paraId="7C911A16" w14:textId="77777777" w:rsidR="00D9769B" w:rsidRPr="00A43D7F" w:rsidRDefault="00D9769B" w:rsidP="000F1F77">
      <w:pPr>
        <w:spacing w:before="100" w:beforeAutospacing="1" w:after="0" w:line="360" w:lineRule="auto"/>
        <w:rPr>
          <w:rFonts w:eastAsia="Calibri" w:cs="Arial"/>
          <w:highlight w:val="yellow"/>
        </w:rPr>
      </w:pPr>
      <w:r w:rsidRPr="005F5ACC">
        <w:rPr>
          <w:rFonts w:eastAsia="Calibri" w:cs="Arial"/>
        </w:rPr>
        <w:t xml:space="preserve">Babies with a very low birth weight are much more likely to have health needs that mean they need neonatal care. The proportion of babies born with a very low birth weight in Greater Manchester ICB (1.2%) is slightly higher than the </w:t>
      </w:r>
      <w:proofErr w:type="gramStart"/>
      <w:r w:rsidRPr="005F5ACC">
        <w:rPr>
          <w:rFonts w:eastAsia="Calibri" w:cs="Arial"/>
        </w:rPr>
        <w:t>North West</w:t>
      </w:r>
      <w:proofErr w:type="gramEnd"/>
      <w:r w:rsidRPr="005F5ACC">
        <w:rPr>
          <w:rFonts w:eastAsia="Calibri" w:cs="Arial"/>
        </w:rPr>
        <w:t xml:space="preserve"> regional average (1.1%) and the national average (1.1%).</w:t>
      </w:r>
      <w:r w:rsidRPr="005F5ACC">
        <w:t xml:space="preserve"> This means </w:t>
      </w:r>
      <w:r w:rsidRPr="005F5ACC">
        <w:rPr>
          <w:rFonts w:eastAsia="Calibri" w:cs="Arial"/>
        </w:rPr>
        <w:t xml:space="preserve">a slightly higher proportion of babies to the regional average and national average may need neonatal care relating to very low birth weight.  </w:t>
      </w:r>
    </w:p>
    <w:p w14:paraId="65A2BCD8" w14:textId="77777777" w:rsidR="00D9769B" w:rsidRDefault="00D9769B" w:rsidP="000F1F77">
      <w:pPr>
        <w:spacing w:before="100" w:beforeAutospacing="1" w:after="0" w:line="360" w:lineRule="auto"/>
        <w:rPr>
          <w:rFonts w:eastAsia="Calibri" w:cs="Arial"/>
        </w:rPr>
      </w:pPr>
      <w:r w:rsidRPr="00555F6A">
        <w:rPr>
          <w:rFonts w:eastAsia="Calibri" w:cs="Arial"/>
        </w:rPr>
        <w:t xml:space="preserve">Early access to maternity care can be a significant factor in making sure pregnant women have the support they need during pregnancy to manage their health, and </w:t>
      </w:r>
      <w:r w:rsidRPr="00555F6A">
        <w:rPr>
          <w:rFonts w:eastAsia="Calibri" w:cs="Arial"/>
        </w:rPr>
        <w:lastRenderedPageBreak/>
        <w:t xml:space="preserve">the health of their baby, supporting better pregnancy and birth outcomes. In </w:t>
      </w:r>
      <w:r>
        <w:rPr>
          <w:rFonts w:eastAsia="Calibri" w:cs="Arial"/>
        </w:rPr>
        <w:t xml:space="preserve">Greater Manchester ICB a lower </w:t>
      </w:r>
      <w:r w:rsidRPr="00555F6A">
        <w:rPr>
          <w:rFonts w:eastAsia="Calibri" w:cs="Arial"/>
        </w:rPr>
        <w:t>proportion of women (</w:t>
      </w:r>
      <w:r>
        <w:rPr>
          <w:rFonts w:eastAsia="Calibri" w:cs="Arial"/>
        </w:rPr>
        <w:t>56.7</w:t>
      </w:r>
      <w:r w:rsidRPr="00555F6A">
        <w:rPr>
          <w:rFonts w:eastAsia="Calibri" w:cs="Arial"/>
        </w:rPr>
        <w:t xml:space="preserve">%) have early access to maternity care </w:t>
      </w:r>
      <w:r w:rsidRPr="00C620FB">
        <w:rPr>
          <w:rFonts w:eastAsia="Calibri" w:cs="Arial"/>
        </w:rPr>
        <w:t xml:space="preserve">than the </w:t>
      </w:r>
      <w:proofErr w:type="gramStart"/>
      <w:r w:rsidRPr="00C620FB">
        <w:rPr>
          <w:rFonts w:eastAsia="Calibri" w:cs="Arial"/>
        </w:rPr>
        <w:t>North West</w:t>
      </w:r>
      <w:proofErr w:type="gramEnd"/>
      <w:r w:rsidRPr="00C620FB">
        <w:rPr>
          <w:rFonts w:eastAsia="Calibri" w:cs="Arial"/>
        </w:rPr>
        <w:t xml:space="preserve"> regional average (60.0%) and the national average (63.5%). </w:t>
      </w:r>
      <w:r>
        <w:rPr>
          <w:rFonts w:eastAsia="Calibri" w:cs="Arial"/>
        </w:rPr>
        <w:t xml:space="preserve">This is the lowest in the </w:t>
      </w:r>
      <w:proofErr w:type="gramStart"/>
      <w:r>
        <w:rPr>
          <w:rFonts w:eastAsia="Calibri" w:cs="Arial"/>
        </w:rPr>
        <w:t>North West</w:t>
      </w:r>
      <w:proofErr w:type="gramEnd"/>
      <w:r>
        <w:rPr>
          <w:rFonts w:eastAsia="Calibri" w:cs="Arial"/>
        </w:rPr>
        <w:t xml:space="preserve">. </w:t>
      </w:r>
      <w:proofErr w:type="gramStart"/>
      <w:r>
        <w:rPr>
          <w:rFonts w:eastAsia="Calibri" w:cs="Arial"/>
        </w:rPr>
        <w:t>However</w:t>
      </w:r>
      <w:proofErr w:type="gramEnd"/>
      <w:r>
        <w:rPr>
          <w:rFonts w:eastAsia="Calibri" w:cs="Arial"/>
        </w:rPr>
        <w:t xml:space="preserve"> there is no strong evidence t</w:t>
      </w:r>
      <w:r w:rsidRPr="00C620FB">
        <w:rPr>
          <w:rFonts w:eastAsia="Calibri" w:cs="Arial"/>
        </w:rPr>
        <w:t xml:space="preserve">hat proportion of </w:t>
      </w:r>
      <w:r w:rsidRPr="00412820">
        <w:rPr>
          <w:rFonts w:eastAsia="Calibri" w:cs="Arial"/>
        </w:rPr>
        <w:t xml:space="preserve">women in Greater Manchester ICB that have early access to maternity care is decreasing, unlike the </w:t>
      </w:r>
      <w:proofErr w:type="gramStart"/>
      <w:r w:rsidRPr="00412820">
        <w:rPr>
          <w:rFonts w:eastAsia="Calibri" w:cs="Arial"/>
        </w:rPr>
        <w:t>North West</w:t>
      </w:r>
      <w:proofErr w:type="gramEnd"/>
      <w:r w:rsidRPr="00412820">
        <w:rPr>
          <w:rFonts w:eastAsia="Calibri" w:cs="Arial"/>
        </w:rPr>
        <w:t xml:space="preserve"> regional trend.</w:t>
      </w:r>
    </w:p>
    <w:p w14:paraId="5072C30C" w14:textId="77777777" w:rsidR="00D9769B" w:rsidRDefault="00D9769B" w:rsidP="00D9769B">
      <w:pPr>
        <w:jc w:val="both"/>
        <w:rPr>
          <w:rFonts w:eastAsia="Calibri" w:cs="Arial"/>
        </w:rPr>
      </w:pPr>
    </w:p>
    <w:p w14:paraId="2FA058E3" w14:textId="08328E8D" w:rsidR="00D9769B" w:rsidRDefault="00D9769B" w:rsidP="00D9769B">
      <w:pPr>
        <w:pStyle w:val="Heading3"/>
      </w:pPr>
      <w:bookmarkStart w:id="110" w:name="_Toc217978273"/>
      <w:r>
        <w:t>Mortality</w:t>
      </w:r>
      <w:bookmarkEnd w:id="110"/>
    </w:p>
    <w:p w14:paraId="6DB0B86E" w14:textId="77777777" w:rsidR="00D9769B" w:rsidRDefault="00D9769B" w:rsidP="00D9769B">
      <w:pPr>
        <w:jc w:val="both"/>
        <w:rPr>
          <w:rFonts w:eastAsia="Calibri" w:cs="Arial"/>
        </w:rPr>
      </w:pPr>
    </w:p>
    <w:p w14:paraId="1FFC48FE" w14:textId="77777777" w:rsidR="00D9769B" w:rsidRPr="00B6485C" w:rsidRDefault="00D9769B" w:rsidP="000F1F77">
      <w:pPr>
        <w:spacing w:before="100" w:beforeAutospacing="1" w:after="0" w:line="360" w:lineRule="auto"/>
        <w:rPr>
          <w:rFonts w:eastAsia="Calibri" w:cs="Arial"/>
        </w:rPr>
      </w:pPr>
      <w:r w:rsidRPr="00412820">
        <w:rPr>
          <w:rFonts w:eastAsia="Calibri" w:cs="Arial"/>
        </w:rPr>
        <w:t xml:space="preserve">The neonatal mortality rate </w:t>
      </w:r>
      <w:r w:rsidRPr="00434878">
        <w:rPr>
          <w:rFonts w:eastAsia="Calibri" w:cs="Arial"/>
        </w:rPr>
        <w:t xml:space="preserve">for </w:t>
      </w:r>
      <w:r w:rsidRPr="00434878">
        <w:rPr>
          <w:rFonts w:cs="Arial"/>
        </w:rPr>
        <w:t xml:space="preserve">Greater Manchester ICB </w:t>
      </w:r>
      <w:r w:rsidRPr="00434878">
        <w:rPr>
          <w:rFonts w:eastAsia="Calibri" w:cs="Arial"/>
        </w:rPr>
        <w:t xml:space="preserve">(1.67 per 1,000 live births) is close to the </w:t>
      </w:r>
      <w:proofErr w:type="gramStart"/>
      <w:r w:rsidRPr="00434878">
        <w:rPr>
          <w:rFonts w:eastAsia="Calibri" w:cs="Arial"/>
        </w:rPr>
        <w:t>North West</w:t>
      </w:r>
      <w:proofErr w:type="gramEnd"/>
      <w:r w:rsidRPr="00434878">
        <w:rPr>
          <w:rFonts w:eastAsia="Calibri" w:cs="Arial"/>
        </w:rPr>
        <w:t xml:space="preserve"> average (1.68 per 1,000 live births) and above the national average (1.63 per 1,000 live births). The</w:t>
      </w:r>
      <w:r w:rsidRPr="00412820">
        <w:rPr>
          <w:rFonts w:eastAsia="Calibri" w:cs="Arial"/>
        </w:rPr>
        <w:t xml:space="preserve"> </w:t>
      </w:r>
      <w:r w:rsidRPr="00B6485C">
        <w:rPr>
          <w:rFonts w:eastAsia="Calibri" w:cs="Arial"/>
        </w:rPr>
        <w:t xml:space="preserve">stillbirth rate for </w:t>
      </w:r>
      <w:r w:rsidRPr="00B6485C">
        <w:rPr>
          <w:rFonts w:cs="Arial"/>
        </w:rPr>
        <w:t>Greater Manchester ICB</w:t>
      </w:r>
      <w:r w:rsidRPr="00B6485C">
        <w:rPr>
          <w:rFonts w:eastAsia="Calibri" w:cs="Arial"/>
        </w:rPr>
        <w:t xml:space="preserve"> (3.75 per 1,000 total births) is higher than both the </w:t>
      </w:r>
      <w:proofErr w:type="gramStart"/>
      <w:r w:rsidRPr="00B6485C">
        <w:rPr>
          <w:rFonts w:eastAsia="Calibri" w:cs="Arial"/>
        </w:rPr>
        <w:t>North West</w:t>
      </w:r>
      <w:proofErr w:type="gramEnd"/>
      <w:r w:rsidRPr="00B6485C">
        <w:rPr>
          <w:rFonts w:eastAsia="Calibri" w:cs="Arial"/>
        </w:rPr>
        <w:t xml:space="preserve"> regional rate (3.35 per 1,000 total births) and over 5% higher than the national average (3.22 per 1,000 total births). </w:t>
      </w:r>
    </w:p>
    <w:p w14:paraId="2C8900CF" w14:textId="1D39F5A7" w:rsidR="00D9769B" w:rsidRDefault="00D9769B" w:rsidP="000F1F77">
      <w:pPr>
        <w:spacing w:before="100" w:beforeAutospacing="1" w:after="0" w:line="360" w:lineRule="auto"/>
        <w:rPr>
          <w:rFonts w:cs="Arial"/>
          <w:color w:val="0B0C0C"/>
          <w:shd w:val="clear" w:color="auto" w:fill="FFFFFF"/>
        </w:rPr>
      </w:pPr>
      <w:r w:rsidRPr="00EA7395">
        <w:rPr>
          <w:rFonts w:cs="Arial"/>
        </w:rPr>
        <w:t xml:space="preserve">Greater Manchester ICB </w:t>
      </w:r>
      <w:r w:rsidRPr="00EA7395">
        <w:rPr>
          <w:rFonts w:eastAsia="Calibri" w:cs="Arial"/>
        </w:rPr>
        <w:t xml:space="preserve">has a </w:t>
      </w:r>
      <w:proofErr w:type="gramStart"/>
      <w:r w:rsidRPr="00EA7395">
        <w:rPr>
          <w:rFonts w:eastAsia="Calibri" w:cs="Arial"/>
        </w:rPr>
        <w:t>higher than average</w:t>
      </w:r>
      <w:proofErr w:type="gramEnd"/>
      <w:r w:rsidRPr="00EA7395">
        <w:rPr>
          <w:rFonts w:eastAsia="Calibri" w:cs="Arial"/>
        </w:rPr>
        <w:t xml:space="preserve"> </w:t>
      </w:r>
      <w:r w:rsidRPr="00EA7395">
        <w:rPr>
          <w:rFonts w:cs="Arial"/>
        </w:rPr>
        <w:t>infant mortality rate (5.2 per 1,000</w:t>
      </w:r>
      <w:r w:rsidRPr="00EA7395">
        <w:rPr>
          <w:rFonts w:cs="Arial"/>
          <w:color w:val="0B0C0C"/>
          <w:shd w:val="clear" w:color="auto" w:fill="FFFFFF"/>
        </w:rPr>
        <w:t xml:space="preserve"> live births), compared to the </w:t>
      </w:r>
      <w:proofErr w:type="gramStart"/>
      <w:r w:rsidRPr="00EA7395">
        <w:rPr>
          <w:rFonts w:cs="Arial"/>
        </w:rPr>
        <w:t>North West</w:t>
      </w:r>
      <w:proofErr w:type="gramEnd"/>
      <w:r w:rsidRPr="00EA7395">
        <w:rPr>
          <w:rFonts w:cs="Arial"/>
        </w:rPr>
        <w:t xml:space="preserve"> regional average (4.7 per 1,000 live </w:t>
      </w:r>
      <w:r w:rsidR="007B5872" w:rsidRPr="00EA7395">
        <w:rPr>
          <w:rFonts w:cs="Arial"/>
        </w:rPr>
        <w:t>births) and</w:t>
      </w:r>
      <w:r w:rsidRPr="00EA7395">
        <w:rPr>
          <w:rFonts w:cs="Arial"/>
        </w:rPr>
        <w:t xml:space="preserve"> the England average (4.2 per 1,000</w:t>
      </w:r>
      <w:r w:rsidRPr="00EA7395">
        <w:rPr>
          <w:rFonts w:cs="Arial"/>
          <w:color w:val="0B0C0C"/>
          <w:shd w:val="clear" w:color="auto" w:fill="FFFFFF"/>
        </w:rPr>
        <w:t xml:space="preserve"> live births). This is the highest rate in the </w:t>
      </w:r>
      <w:proofErr w:type="gramStart"/>
      <w:r w:rsidRPr="00EA7395">
        <w:rPr>
          <w:rFonts w:cs="Arial"/>
          <w:color w:val="0B0C0C"/>
          <w:shd w:val="clear" w:color="auto" w:fill="FFFFFF"/>
        </w:rPr>
        <w:t>North West</w:t>
      </w:r>
      <w:proofErr w:type="gramEnd"/>
      <w:r w:rsidRPr="00EA7395">
        <w:rPr>
          <w:rFonts w:cs="Arial"/>
          <w:color w:val="0B0C0C"/>
          <w:shd w:val="clear" w:color="auto" w:fill="FFFFFF"/>
        </w:rPr>
        <w:t xml:space="preserve">.  </w:t>
      </w:r>
    </w:p>
    <w:p w14:paraId="00643971" w14:textId="77777777" w:rsidR="00D9769B" w:rsidRDefault="00D9769B" w:rsidP="00D9769B">
      <w:pPr>
        <w:jc w:val="both"/>
        <w:rPr>
          <w:rFonts w:eastAsia="Calibri" w:cs="Arial"/>
        </w:rPr>
      </w:pPr>
    </w:p>
    <w:p w14:paraId="5C74BCC2" w14:textId="6AE5AB75" w:rsidR="008365BE" w:rsidRDefault="008365BE" w:rsidP="008365BE">
      <w:pPr>
        <w:pStyle w:val="Heading3"/>
      </w:pPr>
      <w:bookmarkStart w:id="111" w:name="_Toc217978274"/>
      <w:r>
        <w:t>Neonatal Provision</w:t>
      </w:r>
      <w:bookmarkEnd w:id="111"/>
    </w:p>
    <w:p w14:paraId="664F1E20" w14:textId="77777777" w:rsidR="008365BE" w:rsidRDefault="008365BE" w:rsidP="00D9769B">
      <w:pPr>
        <w:jc w:val="both"/>
        <w:rPr>
          <w:rFonts w:eastAsia="Calibri" w:cs="Arial"/>
        </w:rPr>
      </w:pPr>
    </w:p>
    <w:p w14:paraId="7538788F" w14:textId="77777777" w:rsidR="008365BE" w:rsidRDefault="008365BE" w:rsidP="008365BE">
      <w:pPr>
        <w:spacing w:after="0" w:line="276" w:lineRule="auto"/>
        <w:jc w:val="both"/>
        <w:textAlignment w:val="baseline"/>
        <w:rPr>
          <w:rFonts w:eastAsia="Times New Roman" w:cs="Arial"/>
          <w:color w:val="000000"/>
          <w:lang w:eastAsia="en-GB"/>
        </w:rPr>
      </w:pPr>
      <w:r w:rsidRPr="003C0731">
        <w:rPr>
          <w:rFonts w:eastAsia="Times New Roman" w:cs="Arial"/>
          <w:shd w:val="clear" w:color="auto" w:fill="FFFFFF"/>
          <w:lang w:eastAsia="en-GB"/>
        </w:rPr>
        <w:t>In Greater Manchester</w:t>
      </w:r>
      <w:r w:rsidRPr="003C0731">
        <w:rPr>
          <w:rFonts w:eastAsia="Times New Roman" w:cs="Arial"/>
          <w:color w:val="000000"/>
          <w:lang w:eastAsia="en-GB"/>
        </w:rPr>
        <w:t>, there are eight hospital neonatal units:</w:t>
      </w:r>
    </w:p>
    <w:p w14:paraId="12760A20" w14:textId="77777777" w:rsidR="008365BE" w:rsidRDefault="008365BE" w:rsidP="008365BE">
      <w:pPr>
        <w:spacing w:after="0" w:line="276" w:lineRule="auto"/>
        <w:jc w:val="both"/>
        <w:textAlignment w:val="baseline"/>
        <w:rPr>
          <w:rFonts w:eastAsia="Times New Roman" w:cs="Arial"/>
          <w:color w:val="000000"/>
          <w:lang w:eastAsia="en-GB"/>
        </w:rPr>
      </w:pPr>
    </w:p>
    <w:tbl>
      <w:tblPr>
        <w:tblW w:w="9103"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3305"/>
        <w:gridCol w:w="1056"/>
        <w:gridCol w:w="1271"/>
        <w:gridCol w:w="1306"/>
        <w:gridCol w:w="8"/>
        <w:gridCol w:w="1271"/>
        <w:gridCol w:w="886"/>
      </w:tblGrid>
      <w:tr w:rsidR="008365BE" w:rsidRPr="00C14022" w14:paraId="41D4D2EA" w14:textId="77777777" w:rsidTr="00DA1BC1">
        <w:trPr>
          <w:trHeight w:val="651"/>
        </w:trPr>
        <w:tc>
          <w:tcPr>
            <w:tcW w:w="3305" w:type="dxa"/>
            <w:tcBorders>
              <w:top w:val="single" w:sz="6" w:space="0" w:color="000000"/>
              <w:left w:val="single" w:sz="6" w:space="0" w:color="000000"/>
              <w:bottom w:val="single" w:sz="6" w:space="0" w:color="000000"/>
              <w:right w:val="single" w:sz="6" w:space="0" w:color="000000"/>
            </w:tcBorders>
            <w:shd w:val="clear" w:color="auto" w:fill="31849B"/>
            <w:hideMark/>
          </w:tcPr>
          <w:p w14:paraId="556F30FC" w14:textId="77777777" w:rsidR="008365BE" w:rsidRPr="00A76666" w:rsidRDefault="008365BE" w:rsidP="00DA1BC1">
            <w:pPr>
              <w:spacing w:before="100" w:beforeAutospacing="1" w:after="100" w:afterAutospacing="1" w:line="276" w:lineRule="auto"/>
              <w:textAlignment w:val="baseline"/>
              <w:rPr>
                <w:rFonts w:eastAsia="Times New Roman" w:cs="Arial"/>
                <w:b/>
                <w:bCs/>
                <w:color w:val="000000"/>
                <w:sz w:val="22"/>
                <w:lang w:eastAsia="en-GB"/>
              </w:rPr>
            </w:pPr>
            <w:r w:rsidRPr="00A76666">
              <w:rPr>
                <w:rFonts w:eastAsia="Times New Roman" w:cs="Arial"/>
                <w:b/>
                <w:bCs/>
                <w:color w:val="000000"/>
                <w:sz w:val="22"/>
                <w:lang w:eastAsia="en-GB"/>
              </w:rPr>
              <w:t xml:space="preserve">                                                                     Hospital</w:t>
            </w:r>
          </w:p>
        </w:tc>
        <w:tc>
          <w:tcPr>
            <w:tcW w:w="1056" w:type="dxa"/>
            <w:tcBorders>
              <w:top w:val="single" w:sz="6" w:space="0" w:color="000000"/>
              <w:left w:val="single" w:sz="6" w:space="0" w:color="000000"/>
              <w:bottom w:val="single" w:sz="6" w:space="0" w:color="000000"/>
              <w:right w:val="single" w:sz="6" w:space="0" w:color="000000"/>
            </w:tcBorders>
            <w:shd w:val="clear" w:color="auto" w:fill="31849B"/>
            <w:vAlign w:val="center"/>
            <w:hideMark/>
          </w:tcPr>
          <w:p w14:paraId="25B718B4" w14:textId="77777777" w:rsidR="008365BE" w:rsidRPr="00C14022" w:rsidRDefault="008365BE" w:rsidP="00DA1BC1">
            <w:pPr>
              <w:spacing w:before="100" w:beforeAutospacing="1" w:after="100" w:afterAutospacing="1" w:line="276" w:lineRule="auto"/>
              <w:textAlignment w:val="baseline"/>
              <w:rPr>
                <w:rFonts w:eastAsia="Times New Roman" w:cs="Arial"/>
                <w:color w:val="000000"/>
                <w:lang w:val="en-US" w:eastAsia="en-GB"/>
              </w:rPr>
            </w:pPr>
            <w:r w:rsidRPr="00A76666">
              <w:rPr>
                <w:rFonts w:eastAsia="Times New Roman" w:cs="Arial"/>
                <w:b/>
                <w:bCs/>
                <w:color w:val="000000"/>
                <w:sz w:val="22"/>
                <w:lang w:eastAsia="en-GB"/>
              </w:rPr>
              <w:t>Unit type</w:t>
            </w:r>
          </w:p>
        </w:tc>
        <w:tc>
          <w:tcPr>
            <w:tcW w:w="1271" w:type="dxa"/>
            <w:tcBorders>
              <w:top w:val="single" w:sz="6" w:space="0" w:color="000000"/>
              <w:left w:val="single" w:sz="6" w:space="0" w:color="000000"/>
              <w:bottom w:val="single" w:sz="6" w:space="0" w:color="000000"/>
              <w:right w:val="single" w:sz="6" w:space="0" w:color="000000"/>
            </w:tcBorders>
            <w:shd w:val="clear" w:color="auto" w:fill="31849B"/>
            <w:vAlign w:val="center"/>
            <w:hideMark/>
          </w:tcPr>
          <w:p w14:paraId="7C3B6D1B" w14:textId="77777777" w:rsidR="008365BE" w:rsidRPr="00C14022" w:rsidRDefault="008365BE" w:rsidP="00DA1BC1">
            <w:pPr>
              <w:spacing w:before="100" w:beforeAutospacing="1" w:after="100" w:afterAutospacing="1" w:line="276" w:lineRule="auto"/>
              <w:textAlignment w:val="baseline"/>
              <w:rPr>
                <w:rFonts w:eastAsia="Times New Roman" w:cs="Arial"/>
                <w:color w:val="000000"/>
                <w:lang w:val="en-US" w:eastAsia="en-GB"/>
              </w:rPr>
            </w:pPr>
            <w:r w:rsidRPr="00A76666">
              <w:rPr>
                <w:rFonts w:eastAsia="Times New Roman" w:cs="Arial"/>
                <w:b/>
                <w:bCs/>
                <w:color w:val="000000"/>
                <w:sz w:val="22"/>
                <w:lang w:eastAsia="en-GB"/>
              </w:rPr>
              <w:t>Number of intensive care cots </w:t>
            </w:r>
            <w:r w:rsidRPr="00C14022">
              <w:rPr>
                <w:rFonts w:eastAsia="Times New Roman" w:cs="Arial"/>
                <w:color w:val="000000"/>
                <w:sz w:val="22"/>
                <w:lang w:val="en-US" w:eastAsia="en-GB"/>
              </w:rPr>
              <w:t>​</w:t>
            </w:r>
          </w:p>
        </w:tc>
        <w:tc>
          <w:tcPr>
            <w:tcW w:w="1314" w:type="dxa"/>
            <w:gridSpan w:val="2"/>
            <w:tcBorders>
              <w:top w:val="single" w:sz="6" w:space="0" w:color="000000"/>
              <w:left w:val="single" w:sz="6" w:space="0" w:color="000000"/>
              <w:bottom w:val="single" w:sz="6" w:space="0" w:color="000000"/>
              <w:right w:val="single" w:sz="6" w:space="0" w:color="000000"/>
            </w:tcBorders>
            <w:shd w:val="clear" w:color="auto" w:fill="31849B"/>
            <w:vAlign w:val="center"/>
            <w:hideMark/>
          </w:tcPr>
          <w:p w14:paraId="0ED59C19" w14:textId="77777777" w:rsidR="008365BE" w:rsidRPr="00A76666" w:rsidRDefault="008365BE" w:rsidP="00DA1BC1">
            <w:pPr>
              <w:spacing w:before="100" w:beforeAutospacing="1" w:after="100" w:afterAutospacing="1" w:line="276" w:lineRule="auto"/>
              <w:textAlignment w:val="baseline"/>
              <w:rPr>
                <w:rFonts w:eastAsia="Times New Roman" w:cs="Arial"/>
                <w:b/>
                <w:bCs/>
                <w:sz w:val="22"/>
                <w:lang w:eastAsia="en-GB"/>
              </w:rPr>
            </w:pPr>
            <w:r w:rsidRPr="00A76666">
              <w:rPr>
                <w:rFonts w:eastAsia="Times New Roman" w:cs="Arial"/>
                <w:b/>
                <w:bCs/>
                <w:sz w:val="22"/>
                <w:lang w:eastAsia="en-GB"/>
              </w:rPr>
              <w:t>Number of high dependency cots</w:t>
            </w:r>
          </w:p>
        </w:tc>
        <w:tc>
          <w:tcPr>
            <w:tcW w:w="1271" w:type="dxa"/>
            <w:tcBorders>
              <w:top w:val="single" w:sz="6" w:space="0" w:color="000000"/>
              <w:left w:val="single" w:sz="6" w:space="0" w:color="000000"/>
              <w:bottom w:val="single" w:sz="6" w:space="0" w:color="000000"/>
              <w:right w:val="single" w:sz="6" w:space="0" w:color="000000"/>
            </w:tcBorders>
            <w:shd w:val="clear" w:color="auto" w:fill="31849B"/>
            <w:vAlign w:val="center"/>
            <w:hideMark/>
          </w:tcPr>
          <w:p w14:paraId="33D22527" w14:textId="77777777" w:rsidR="008365BE" w:rsidRPr="00A76666" w:rsidRDefault="008365BE" w:rsidP="00DA1BC1">
            <w:pPr>
              <w:spacing w:before="100" w:beforeAutospacing="1" w:after="100" w:afterAutospacing="1" w:line="276" w:lineRule="auto"/>
              <w:textAlignment w:val="baseline"/>
              <w:rPr>
                <w:rFonts w:eastAsia="Times New Roman" w:cs="Arial"/>
                <w:b/>
                <w:bCs/>
                <w:color w:val="000000"/>
                <w:sz w:val="22"/>
                <w:lang w:eastAsia="en-GB"/>
              </w:rPr>
            </w:pPr>
            <w:r w:rsidRPr="00A76666">
              <w:rPr>
                <w:rFonts w:eastAsia="Times New Roman" w:cs="Arial"/>
                <w:b/>
                <w:bCs/>
                <w:color w:val="000000"/>
                <w:sz w:val="22"/>
                <w:lang w:eastAsia="en-GB"/>
              </w:rPr>
              <w:t>Number of special care cots</w:t>
            </w:r>
          </w:p>
          <w:p w14:paraId="1FE81A3E" w14:textId="77777777" w:rsidR="008365BE" w:rsidRPr="00C14022" w:rsidRDefault="008365BE" w:rsidP="00DA1BC1">
            <w:pPr>
              <w:spacing w:before="100" w:beforeAutospacing="1" w:after="100" w:afterAutospacing="1" w:line="276" w:lineRule="auto"/>
              <w:textAlignment w:val="baseline"/>
              <w:rPr>
                <w:rFonts w:eastAsia="Times New Roman" w:cs="Arial"/>
                <w:color w:val="000000"/>
                <w:lang w:val="en-US" w:eastAsia="en-GB"/>
              </w:rPr>
            </w:pPr>
          </w:p>
        </w:tc>
        <w:tc>
          <w:tcPr>
            <w:tcW w:w="886" w:type="dxa"/>
            <w:tcBorders>
              <w:top w:val="single" w:sz="6" w:space="0" w:color="000000"/>
              <w:left w:val="single" w:sz="6" w:space="0" w:color="000000"/>
              <w:bottom w:val="single" w:sz="6" w:space="0" w:color="000000"/>
              <w:right w:val="single" w:sz="6" w:space="0" w:color="000000"/>
            </w:tcBorders>
            <w:shd w:val="clear" w:color="auto" w:fill="31849B"/>
            <w:vAlign w:val="center"/>
            <w:hideMark/>
          </w:tcPr>
          <w:p w14:paraId="26438488" w14:textId="77777777" w:rsidR="008365BE" w:rsidRPr="00C14022" w:rsidRDefault="008365BE" w:rsidP="00DA1BC1">
            <w:pPr>
              <w:spacing w:before="100" w:beforeAutospacing="1" w:after="100" w:afterAutospacing="1" w:line="276" w:lineRule="auto"/>
              <w:textAlignment w:val="baseline"/>
              <w:rPr>
                <w:rFonts w:eastAsia="Times New Roman" w:cs="Arial"/>
                <w:color w:val="000000"/>
                <w:sz w:val="22"/>
                <w:lang w:val="en-US" w:eastAsia="en-GB"/>
              </w:rPr>
            </w:pPr>
            <w:r w:rsidRPr="00A76666">
              <w:rPr>
                <w:rFonts w:eastAsia="Times New Roman" w:cs="Arial"/>
                <w:b/>
                <w:bCs/>
                <w:color w:val="000000"/>
                <w:sz w:val="22"/>
                <w:lang w:eastAsia="en-GB"/>
              </w:rPr>
              <w:t>Total </w:t>
            </w:r>
            <w:r w:rsidRPr="00C14022">
              <w:rPr>
                <w:rFonts w:eastAsia="Times New Roman" w:cs="Arial"/>
                <w:color w:val="000000"/>
                <w:sz w:val="22"/>
                <w:lang w:val="en-US" w:eastAsia="en-GB"/>
              </w:rPr>
              <w:t>​</w:t>
            </w:r>
          </w:p>
          <w:p w14:paraId="07401E3E" w14:textId="77777777" w:rsidR="008365BE" w:rsidRPr="00C14022" w:rsidRDefault="008365BE" w:rsidP="00DA1BC1">
            <w:pPr>
              <w:spacing w:before="100" w:beforeAutospacing="1" w:after="100" w:afterAutospacing="1" w:line="276" w:lineRule="auto"/>
              <w:textAlignment w:val="baseline"/>
              <w:rPr>
                <w:rFonts w:eastAsia="Times New Roman" w:cs="Arial"/>
                <w:color w:val="000000"/>
                <w:lang w:val="en-US" w:eastAsia="en-GB"/>
              </w:rPr>
            </w:pPr>
          </w:p>
        </w:tc>
      </w:tr>
      <w:tr w:rsidR="008365BE" w:rsidRPr="00C14022" w14:paraId="071348D5" w14:textId="77777777" w:rsidTr="00DA1BC1">
        <w:trPr>
          <w:trHeight w:val="333"/>
        </w:trPr>
        <w:tc>
          <w:tcPr>
            <w:tcW w:w="3305" w:type="dxa"/>
            <w:tcBorders>
              <w:top w:val="single" w:sz="6" w:space="0" w:color="000000"/>
              <w:left w:val="single" w:sz="6" w:space="0" w:color="000000"/>
              <w:bottom w:val="single" w:sz="6" w:space="0" w:color="000000"/>
              <w:right w:val="single" w:sz="6" w:space="0" w:color="000000"/>
            </w:tcBorders>
            <w:vAlign w:val="bottom"/>
            <w:hideMark/>
          </w:tcPr>
          <w:p w14:paraId="1CAC4329" w14:textId="77777777" w:rsidR="008365BE" w:rsidRPr="00C14022" w:rsidRDefault="008365BE" w:rsidP="00DA1BC1">
            <w:pPr>
              <w:spacing w:before="100" w:beforeAutospacing="1" w:after="100" w:afterAutospacing="1" w:line="276" w:lineRule="auto"/>
              <w:textAlignment w:val="baseline"/>
              <w:rPr>
                <w:rFonts w:eastAsia="Times New Roman" w:cs="Arial"/>
                <w:color w:val="000000"/>
                <w:lang w:val="en-US" w:eastAsia="en-GB"/>
              </w:rPr>
            </w:pPr>
            <w:r w:rsidRPr="00C14022">
              <w:rPr>
                <w:rFonts w:eastAsia="Times New Roman" w:cs="Arial"/>
                <w:color w:val="000000"/>
                <w:sz w:val="22"/>
                <w:lang w:eastAsia="en-GB"/>
              </w:rPr>
              <w:t>North Manchester General</w:t>
            </w:r>
            <w:r>
              <w:rPr>
                <w:rFonts w:eastAsia="Times New Roman" w:cs="Arial"/>
                <w:color w:val="000000"/>
                <w:sz w:val="22"/>
                <w:lang w:eastAsia="en-GB"/>
              </w:rPr>
              <w:t>*</w:t>
            </w:r>
          </w:p>
        </w:tc>
        <w:tc>
          <w:tcPr>
            <w:tcW w:w="1056" w:type="dxa"/>
            <w:tcBorders>
              <w:top w:val="single" w:sz="6" w:space="0" w:color="000000"/>
              <w:left w:val="single" w:sz="6" w:space="0" w:color="000000"/>
              <w:bottom w:val="single" w:sz="6" w:space="0" w:color="000000"/>
              <w:right w:val="single" w:sz="6" w:space="0" w:color="000000"/>
            </w:tcBorders>
            <w:vAlign w:val="bottom"/>
            <w:hideMark/>
          </w:tcPr>
          <w:p w14:paraId="179941CE" w14:textId="77777777" w:rsidR="008365BE" w:rsidRPr="00C14022" w:rsidRDefault="008365BE" w:rsidP="00DA1BC1">
            <w:pPr>
              <w:spacing w:before="100" w:beforeAutospacing="1" w:after="100" w:afterAutospacing="1" w:line="276" w:lineRule="auto"/>
              <w:textAlignment w:val="baseline"/>
              <w:rPr>
                <w:rFonts w:eastAsia="Times New Roman" w:cs="Arial"/>
                <w:color w:val="000000"/>
                <w:lang w:val="en-US" w:eastAsia="en-GB"/>
              </w:rPr>
            </w:pPr>
            <w:r w:rsidRPr="00C14022">
              <w:rPr>
                <w:rFonts w:eastAsia="Times New Roman" w:cs="Arial"/>
                <w:color w:val="000000"/>
                <w:sz w:val="22"/>
                <w:lang w:eastAsia="en-GB"/>
              </w:rPr>
              <w:t>LNU</w:t>
            </w:r>
            <w:r w:rsidRPr="00C14022">
              <w:rPr>
                <w:rFonts w:eastAsia="Times New Roman" w:cs="Arial"/>
                <w:color w:val="000000"/>
                <w:sz w:val="22"/>
                <w:lang w:val="en-US" w:eastAsia="en-GB"/>
              </w:rPr>
              <w:t>​</w:t>
            </w:r>
          </w:p>
        </w:tc>
        <w:tc>
          <w:tcPr>
            <w:tcW w:w="1271" w:type="dxa"/>
            <w:tcBorders>
              <w:top w:val="single" w:sz="6" w:space="0" w:color="000000"/>
              <w:left w:val="single" w:sz="6" w:space="0" w:color="000000"/>
              <w:bottom w:val="single" w:sz="6" w:space="0" w:color="000000"/>
              <w:right w:val="single" w:sz="6" w:space="0" w:color="000000"/>
            </w:tcBorders>
            <w:vAlign w:val="bottom"/>
            <w:hideMark/>
          </w:tcPr>
          <w:p w14:paraId="6D7E415E" w14:textId="77777777" w:rsidR="008365BE" w:rsidRPr="00C14022" w:rsidRDefault="008365BE" w:rsidP="00DA1BC1">
            <w:pPr>
              <w:spacing w:before="100" w:beforeAutospacing="1" w:after="100" w:afterAutospacing="1" w:line="276" w:lineRule="auto"/>
              <w:textAlignment w:val="baseline"/>
              <w:rPr>
                <w:rFonts w:eastAsia="Times New Roman" w:cs="Arial"/>
                <w:color w:val="000000"/>
                <w:lang w:val="en-US" w:eastAsia="en-GB"/>
              </w:rPr>
            </w:pPr>
            <w:r w:rsidRPr="00C14022">
              <w:rPr>
                <w:rFonts w:eastAsia="Times New Roman" w:cs="Arial"/>
                <w:color w:val="000000"/>
                <w:sz w:val="22"/>
                <w:lang w:val="en-US" w:eastAsia="en-GB"/>
              </w:rPr>
              <w:t>2​</w:t>
            </w:r>
          </w:p>
        </w:tc>
        <w:tc>
          <w:tcPr>
            <w:tcW w:w="1314" w:type="dxa"/>
            <w:gridSpan w:val="2"/>
            <w:tcBorders>
              <w:top w:val="single" w:sz="6" w:space="0" w:color="000000"/>
              <w:left w:val="single" w:sz="6" w:space="0" w:color="000000"/>
              <w:bottom w:val="single" w:sz="6" w:space="0" w:color="000000"/>
              <w:right w:val="single" w:sz="6" w:space="0" w:color="000000"/>
            </w:tcBorders>
            <w:vAlign w:val="bottom"/>
            <w:hideMark/>
          </w:tcPr>
          <w:p w14:paraId="1F9EA292" w14:textId="77777777" w:rsidR="008365BE" w:rsidRPr="00C14022" w:rsidRDefault="008365BE" w:rsidP="00DA1BC1">
            <w:pPr>
              <w:spacing w:before="100" w:beforeAutospacing="1" w:after="100" w:afterAutospacing="1" w:line="276" w:lineRule="auto"/>
              <w:textAlignment w:val="baseline"/>
              <w:rPr>
                <w:rFonts w:eastAsia="Times New Roman" w:cs="Arial"/>
                <w:color w:val="000000"/>
                <w:lang w:val="en-US" w:eastAsia="en-GB"/>
              </w:rPr>
            </w:pPr>
            <w:r w:rsidRPr="00C14022">
              <w:rPr>
                <w:rFonts w:eastAsia="Times New Roman" w:cs="Arial"/>
                <w:color w:val="000000"/>
                <w:sz w:val="22"/>
                <w:lang w:eastAsia="en-GB"/>
              </w:rPr>
              <w:t>2</w:t>
            </w:r>
            <w:r w:rsidRPr="00C14022">
              <w:rPr>
                <w:rFonts w:eastAsia="Times New Roman" w:cs="Arial"/>
                <w:color w:val="000000"/>
                <w:sz w:val="22"/>
                <w:lang w:val="en-US" w:eastAsia="en-GB"/>
              </w:rPr>
              <w:t>​</w:t>
            </w:r>
          </w:p>
        </w:tc>
        <w:tc>
          <w:tcPr>
            <w:tcW w:w="1271" w:type="dxa"/>
            <w:tcBorders>
              <w:top w:val="single" w:sz="6" w:space="0" w:color="000000"/>
              <w:left w:val="single" w:sz="6" w:space="0" w:color="000000"/>
              <w:bottom w:val="single" w:sz="6" w:space="0" w:color="000000"/>
              <w:right w:val="single" w:sz="6" w:space="0" w:color="000000"/>
            </w:tcBorders>
            <w:vAlign w:val="bottom"/>
            <w:hideMark/>
          </w:tcPr>
          <w:p w14:paraId="23CF726A" w14:textId="77777777" w:rsidR="008365BE" w:rsidRPr="00C14022" w:rsidRDefault="008365BE" w:rsidP="00DA1BC1">
            <w:pPr>
              <w:spacing w:before="100" w:beforeAutospacing="1" w:after="100" w:afterAutospacing="1" w:line="276" w:lineRule="auto"/>
              <w:textAlignment w:val="baseline"/>
              <w:rPr>
                <w:rFonts w:eastAsia="Times New Roman" w:cs="Arial"/>
                <w:color w:val="000000"/>
                <w:lang w:val="en-US" w:eastAsia="en-GB"/>
              </w:rPr>
            </w:pPr>
            <w:r w:rsidRPr="00C14022">
              <w:rPr>
                <w:rFonts w:eastAsia="Times New Roman" w:cs="Arial"/>
                <w:color w:val="000000"/>
                <w:sz w:val="22"/>
                <w:lang w:eastAsia="en-GB"/>
              </w:rPr>
              <w:t>15</w:t>
            </w:r>
            <w:r w:rsidRPr="00C14022">
              <w:rPr>
                <w:rFonts w:eastAsia="Times New Roman" w:cs="Arial"/>
                <w:color w:val="000000"/>
                <w:sz w:val="22"/>
                <w:lang w:val="en-US" w:eastAsia="en-GB"/>
              </w:rPr>
              <w:t>​</w:t>
            </w:r>
          </w:p>
        </w:tc>
        <w:tc>
          <w:tcPr>
            <w:tcW w:w="886" w:type="dxa"/>
            <w:tcBorders>
              <w:top w:val="single" w:sz="6" w:space="0" w:color="000000"/>
              <w:left w:val="single" w:sz="6" w:space="0" w:color="000000"/>
              <w:bottom w:val="single" w:sz="6" w:space="0" w:color="000000"/>
              <w:right w:val="single" w:sz="6" w:space="0" w:color="000000"/>
            </w:tcBorders>
            <w:vAlign w:val="bottom"/>
            <w:hideMark/>
          </w:tcPr>
          <w:p w14:paraId="686508E6" w14:textId="77777777" w:rsidR="008365BE" w:rsidRPr="00C14022" w:rsidRDefault="008365BE" w:rsidP="00DA1BC1">
            <w:pPr>
              <w:spacing w:before="100" w:beforeAutospacing="1" w:after="100" w:afterAutospacing="1" w:line="276" w:lineRule="auto"/>
              <w:textAlignment w:val="baseline"/>
              <w:rPr>
                <w:rFonts w:eastAsia="Times New Roman" w:cs="Arial"/>
                <w:color w:val="000000"/>
                <w:lang w:val="en-US" w:eastAsia="en-GB"/>
              </w:rPr>
            </w:pPr>
            <w:r w:rsidRPr="00C14022">
              <w:rPr>
                <w:rFonts w:eastAsia="Times New Roman" w:cs="Arial"/>
                <w:color w:val="000000"/>
                <w:sz w:val="22"/>
                <w:lang w:eastAsia="en-GB"/>
              </w:rPr>
              <w:t>19</w:t>
            </w:r>
            <w:r w:rsidRPr="00C14022">
              <w:rPr>
                <w:rFonts w:eastAsia="Times New Roman" w:cs="Arial"/>
                <w:color w:val="000000"/>
                <w:sz w:val="22"/>
                <w:lang w:val="en-US" w:eastAsia="en-GB"/>
              </w:rPr>
              <w:t>​</w:t>
            </w:r>
          </w:p>
        </w:tc>
      </w:tr>
      <w:tr w:rsidR="008365BE" w:rsidRPr="00C14022" w14:paraId="235733ED" w14:textId="77777777" w:rsidTr="00DA1BC1">
        <w:trPr>
          <w:trHeight w:val="333"/>
        </w:trPr>
        <w:tc>
          <w:tcPr>
            <w:tcW w:w="3305" w:type="dxa"/>
            <w:tcBorders>
              <w:top w:val="single" w:sz="6" w:space="0" w:color="000000"/>
              <w:left w:val="single" w:sz="6" w:space="0" w:color="000000"/>
              <w:bottom w:val="single" w:sz="6" w:space="0" w:color="000000"/>
              <w:right w:val="single" w:sz="6" w:space="0" w:color="000000"/>
            </w:tcBorders>
            <w:vAlign w:val="bottom"/>
            <w:hideMark/>
          </w:tcPr>
          <w:p w14:paraId="09DDCEBA" w14:textId="77777777" w:rsidR="008365BE" w:rsidRPr="00C14022" w:rsidRDefault="008365BE" w:rsidP="00DA1BC1">
            <w:pPr>
              <w:spacing w:before="100" w:beforeAutospacing="1" w:after="100" w:afterAutospacing="1" w:line="276" w:lineRule="auto"/>
              <w:textAlignment w:val="baseline"/>
              <w:rPr>
                <w:rFonts w:eastAsia="Times New Roman" w:cs="Arial"/>
                <w:color w:val="000000"/>
                <w:sz w:val="22"/>
                <w:lang w:val="en-US" w:eastAsia="en-GB"/>
              </w:rPr>
            </w:pPr>
            <w:r w:rsidRPr="00C14022">
              <w:rPr>
                <w:rFonts w:eastAsia="Times New Roman" w:cs="Arial"/>
                <w:color w:val="000000"/>
                <w:sz w:val="22"/>
                <w:lang w:eastAsia="en-GB"/>
              </w:rPr>
              <w:t>Royal Albert Edward Infirmary</w:t>
            </w:r>
          </w:p>
        </w:tc>
        <w:tc>
          <w:tcPr>
            <w:tcW w:w="1056" w:type="dxa"/>
            <w:tcBorders>
              <w:top w:val="single" w:sz="6" w:space="0" w:color="000000"/>
              <w:left w:val="single" w:sz="6" w:space="0" w:color="000000"/>
              <w:bottom w:val="single" w:sz="6" w:space="0" w:color="000000"/>
              <w:right w:val="single" w:sz="6" w:space="0" w:color="000000"/>
            </w:tcBorders>
            <w:vAlign w:val="bottom"/>
            <w:hideMark/>
          </w:tcPr>
          <w:p w14:paraId="1D5063A7" w14:textId="77777777" w:rsidR="008365BE" w:rsidRPr="00C14022" w:rsidRDefault="008365BE" w:rsidP="00DA1BC1">
            <w:pPr>
              <w:spacing w:before="100" w:beforeAutospacing="1" w:after="100" w:afterAutospacing="1" w:line="276" w:lineRule="auto"/>
              <w:textAlignment w:val="baseline"/>
              <w:rPr>
                <w:rFonts w:eastAsia="Times New Roman" w:cs="Arial"/>
                <w:color w:val="000000"/>
                <w:sz w:val="22"/>
                <w:lang w:val="en-US" w:eastAsia="en-GB"/>
              </w:rPr>
            </w:pPr>
            <w:r w:rsidRPr="00C14022">
              <w:rPr>
                <w:rFonts w:eastAsia="Times New Roman" w:cs="Arial"/>
                <w:color w:val="000000"/>
                <w:sz w:val="22"/>
                <w:lang w:eastAsia="en-GB"/>
              </w:rPr>
              <w:t>LNU</w:t>
            </w:r>
            <w:r w:rsidRPr="00C14022">
              <w:rPr>
                <w:rFonts w:eastAsia="Times New Roman" w:cs="Arial"/>
                <w:color w:val="000000"/>
                <w:sz w:val="22"/>
                <w:lang w:val="en-US" w:eastAsia="en-GB"/>
              </w:rPr>
              <w:t>​</w:t>
            </w:r>
          </w:p>
        </w:tc>
        <w:tc>
          <w:tcPr>
            <w:tcW w:w="1271" w:type="dxa"/>
            <w:tcBorders>
              <w:top w:val="single" w:sz="6" w:space="0" w:color="000000"/>
              <w:left w:val="single" w:sz="6" w:space="0" w:color="000000"/>
              <w:bottom w:val="single" w:sz="6" w:space="0" w:color="000000"/>
              <w:right w:val="single" w:sz="6" w:space="0" w:color="000000"/>
            </w:tcBorders>
            <w:vAlign w:val="bottom"/>
            <w:hideMark/>
          </w:tcPr>
          <w:p w14:paraId="300BCC58" w14:textId="77777777" w:rsidR="008365BE" w:rsidRPr="00C14022" w:rsidRDefault="008365BE" w:rsidP="00DA1BC1">
            <w:pPr>
              <w:spacing w:before="100" w:beforeAutospacing="1" w:after="100" w:afterAutospacing="1" w:line="276" w:lineRule="auto"/>
              <w:textAlignment w:val="baseline"/>
              <w:rPr>
                <w:rFonts w:eastAsia="Times New Roman" w:cs="Arial"/>
                <w:color w:val="000000"/>
                <w:lang w:val="en-US" w:eastAsia="en-GB"/>
              </w:rPr>
            </w:pPr>
            <w:r w:rsidRPr="00C14022">
              <w:rPr>
                <w:rFonts w:eastAsia="Times New Roman" w:cs="Arial"/>
                <w:color w:val="000000"/>
                <w:sz w:val="22"/>
                <w:lang w:eastAsia="en-GB"/>
              </w:rPr>
              <w:t>1</w:t>
            </w:r>
            <w:r w:rsidRPr="00C14022">
              <w:rPr>
                <w:rFonts w:eastAsia="Times New Roman" w:cs="Arial"/>
                <w:color w:val="000000"/>
                <w:sz w:val="22"/>
                <w:lang w:val="en-US" w:eastAsia="en-GB"/>
              </w:rPr>
              <w:t>​</w:t>
            </w:r>
          </w:p>
        </w:tc>
        <w:tc>
          <w:tcPr>
            <w:tcW w:w="1314" w:type="dxa"/>
            <w:gridSpan w:val="2"/>
            <w:tcBorders>
              <w:top w:val="single" w:sz="6" w:space="0" w:color="000000"/>
              <w:left w:val="single" w:sz="6" w:space="0" w:color="000000"/>
              <w:bottom w:val="single" w:sz="6" w:space="0" w:color="000000"/>
              <w:right w:val="single" w:sz="6" w:space="0" w:color="000000"/>
            </w:tcBorders>
            <w:vAlign w:val="bottom"/>
            <w:hideMark/>
          </w:tcPr>
          <w:p w14:paraId="4FAB1B2B" w14:textId="77777777" w:rsidR="008365BE" w:rsidRPr="00C14022" w:rsidRDefault="008365BE" w:rsidP="00DA1BC1">
            <w:pPr>
              <w:spacing w:before="100" w:beforeAutospacing="1" w:after="100" w:afterAutospacing="1" w:line="276" w:lineRule="auto"/>
              <w:textAlignment w:val="baseline"/>
              <w:rPr>
                <w:rFonts w:eastAsia="Times New Roman" w:cs="Arial"/>
                <w:color w:val="000000"/>
                <w:lang w:val="en-US" w:eastAsia="en-GB"/>
              </w:rPr>
            </w:pPr>
            <w:r w:rsidRPr="00C14022">
              <w:rPr>
                <w:rFonts w:eastAsia="Times New Roman" w:cs="Arial"/>
                <w:color w:val="000000"/>
                <w:sz w:val="22"/>
                <w:lang w:val="en-US" w:eastAsia="en-GB"/>
              </w:rPr>
              <w:t>3​</w:t>
            </w:r>
          </w:p>
        </w:tc>
        <w:tc>
          <w:tcPr>
            <w:tcW w:w="1271" w:type="dxa"/>
            <w:tcBorders>
              <w:top w:val="single" w:sz="6" w:space="0" w:color="000000"/>
              <w:left w:val="single" w:sz="6" w:space="0" w:color="000000"/>
              <w:bottom w:val="single" w:sz="6" w:space="0" w:color="000000"/>
              <w:right w:val="single" w:sz="6" w:space="0" w:color="000000"/>
            </w:tcBorders>
            <w:vAlign w:val="bottom"/>
            <w:hideMark/>
          </w:tcPr>
          <w:p w14:paraId="723E1A3C" w14:textId="77777777" w:rsidR="008365BE" w:rsidRPr="00C14022" w:rsidRDefault="008365BE" w:rsidP="00DA1BC1">
            <w:pPr>
              <w:spacing w:before="100" w:beforeAutospacing="1" w:after="100" w:afterAutospacing="1" w:line="276" w:lineRule="auto"/>
              <w:textAlignment w:val="baseline"/>
              <w:rPr>
                <w:rFonts w:eastAsia="Times New Roman" w:cs="Arial"/>
                <w:color w:val="000000"/>
                <w:lang w:val="en-US" w:eastAsia="en-GB"/>
              </w:rPr>
            </w:pPr>
            <w:r w:rsidRPr="00C14022">
              <w:rPr>
                <w:rFonts w:eastAsia="Times New Roman" w:cs="Arial"/>
                <w:color w:val="000000"/>
                <w:sz w:val="22"/>
                <w:lang w:eastAsia="en-GB"/>
              </w:rPr>
              <w:t>10</w:t>
            </w:r>
            <w:r w:rsidRPr="00C14022">
              <w:rPr>
                <w:rFonts w:eastAsia="Times New Roman" w:cs="Arial"/>
                <w:color w:val="000000"/>
                <w:sz w:val="22"/>
                <w:lang w:val="en-US" w:eastAsia="en-GB"/>
              </w:rPr>
              <w:t>​</w:t>
            </w:r>
          </w:p>
        </w:tc>
        <w:tc>
          <w:tcPr>
            <w:tcW w:w="886" w:type="dxa"/>
            <w:tcBorders>
              <w:top w:val="single" w:sz="6" w:space="0" w:color="000000"/>
              <w:left w:val="single" w:sz="6" w:space="0" w:color="000000"/>
              <w:bottom w:val="single" w:sz="6" w:space="0" w:color="000000"/>
              <w:right w:val="single" w:sz="6" w:space="0" w:color="000000"/>
            </w:tcBorders>
            <w:vAlign w:val="bottom"/>
            <w:hideMark/>
          </w:tcPr>
          <w:p w14:paraId="538152ED" w14:textId="77777777" w:rsidR="008365BE" w:rsidRPr="00C14022" w:rsidRDefault="008365BE" w:rsidP="00DA1BC1">
            <w:pPr>
              <w:spacing w:before="100" w:beforeAutospacing="1" w:after="100" w:afterAutospacing="1" w:line="276" w:lineRule="auto"/>
              <w:textAlignment w:val="baseline"/>
              <w:rPr>
                <w:rFonts w:eastAsia="Times New Roman" w:cs="Arial"/>
                <w:color w:val="000000"/>
                <w:lang w:val="en-US" w:eastAsia="en-GB"/>
              </w:rPr>
            </w:pPr>
            <w:r w:rsidRPr="00C14022">
              <w:rPr>
                <w:rFonts w:eastAsia="Times New Roman" w:cs="Arial"/>
                <w:color w:val="000000"/>
                <w:sz w:val="22"/>
                <w:lang w:eastAsia="en-GB"/>
              </w:rPr>
              <w:t>14</w:t>
            </w:r>
            <w:r w:rsidRPr="00C14022">
              <w:rPr>
                <w:rFonts w:eastAsia="Times New Roman" w:cs="Arial"/>
                <w:color w:val="000000"/>
                <w:sz w:val="22"/>
                <w:lang w:val="en-US" w:eastAsia="en-GB"/>
              </w:rPr>
              <w:t>​</w:t>
            </w:r>
          </w:p>
        </w:tc>
      </w:tr>
      <w:tr w:rsidR="008365BE" w:rsidRPr="00C14022" w14:paraId="773597DD" w14:textId="77777777" w:rsidTr="00DA1BC1">
        <w:trPr>
          <w:trHeight w:val="333"/>
        </w:trPr>
        <w:tc>
          <w:tcPr>
            <w:tcW w:w="3305" w:type="dxa"/>
            <w:tcBorders>
              <w:top w:val="single" w:sz="6" w:space="0" w:color="000000"/>
              <w:left w:val="single" w:sz="6" w:space="0" w:color="000000"/>
              <w:bottom w:val="single" w:sz="6" w:space="0" w:color="000000"/>
              <w:right w:val="single" w:sz="6" w:space="0" w:color="000000"/>
            </w:tcBorders>
            <w:vAlign w:val="bottom"/>
            <w:hideMark/>
          </w:tcPr>
          <w:p w14:paraId="636FDF2A" w14:textId="77777777" w:rsidR="008365BE" w:rsidRPr="00C14022" w:rsidRDefault="008365BE" w:rsidP="00DA1BC1">
            <w:pPr>
              <w:spacing w:before="100" w:beforeAutospacing="1" w:after="100" w:afterAutospacing="1" w:line="276" w:lineRule="auto"/>
              <w:textAlignment w:val="baseline"/>
              <w:rPr>
                <w:rFonts w:eastAsia="Times New Roman" w:cs="Arial"/>
                <w:color w:val="000000"/>
                <w:sz w:val="22"/>
                <w:lang w:val="en-US" w:eastAsia="en-GB"/>
              </w:rPr>
            </w:pPr>
            <w:r w:rsidRPr="00C14022">
              <w:rPr>
                <w:rFonts w:eastAsia="Times New Roman" w:cs="Arial"/>
                <w:color w:val="000000"/>
                <w:sz w:val="22"/>
                <w:lang w:val="en-US" w:eastAsia="en-GB"/>
              </w:rPr>
              <w:t>Royal Bolton Hospital</w:t>
            </w:r>
          </w:p>
        </w:tc>
        <w:tc>
          <w:tcPr>
            <w:tcW w:w="1056" w:type="dxa"/>
            <w:tcBorders>
              <w:top w:val="single" w:sz="6" w:space="0" w:color="000000"/>
              <w:left w:val="single" w:sz="6" w:space="0" w:color="000000"/>
              <w:bottom w:val="single" w:sz="6" w:space="0" w:color="000000"/>
              <w:right w:val="single" w:sz="6" w:space="0" w:color="000000"/>
            </w:tcBorders>
            <w:vAlign w:val="bottom"/>
            <w:hideMark/>
          </w:tcPr>
          <w:p w14:paraId="55D146D1" w14:textId="77777777" w:rsidR="008365BE" w:rsidRPr="00C14022" w:rsidRDefault="008365BE" w:rsidP="00DA1BC1">
            <w:pPr>
              <w:spacing w:before="100" w:beforeAutospacing="1" w:after="100" w:afterAutospacing="1" w:line="276" w:lineRule="auto"/>
              <w:textAlignment w:val="baseline"/>
              <w:rPr>
                <w:rFonts w:eastAsia="Times New Roman" w:cs="Arial"/>
                <w:color w:val="000000"/>
                <w:sz w:val="22"/>
                <w:lang w:val="en-US" w:eastAsia="en-GB"/>
              </w:rPr>
            </w:pPr>
            <w:r w:rsidRPr="00C14022">
              <w:rPr>
                <w:rFonts w:eastAsia="Times New Roman" w:cs="Arial"/>
                <w:color w:val="000000"/>
                <w:sz w:val="22"/>
                <w:lang w:val="en-US" w:eastAsia="en-GB"/>
              </w:rPr>
              <w:t>NICU</w:t>
            </w:r>
          </w:p>
        </w:tc>
        <w:tc>
          <w:tcPr>
            <w:tcW w:w="1271" w:type="dxa"/>
            <w:tcBorders>
              <w:top w:val="single" w:sz="6" w:space="0" w:color="000000"/>
              <w:left w:val="single" w:sz="6" w:space="0" w:color="000000"/>
              <w:bottom w:val="single" w:sz="6" w:space="0" w:color="000000"/>
              <w:right w:val="single" w:sz="6" w:space="0" w:color="000000"/>
            </w:tcBorders>
            <w:vAlign w:val="bottom"/>
            <w:hideMark/>
          </w:tcPr>
          <w:p w14:paraId="5896A3BB" w14:textId="77777777" w:rsidR="008365BE" w:rsidRPr="00C14022" w:rsidRDefault="008365BE" w:rsidP="00DA1BC1">
            <w:pPr>
              <w:spacing w:before="100" w:beforeAutospacing="1" w:after="100" w:afterAutospacing="1" w:line="276" w:lineRule="auto"/>
              <w:textAlignment w:val="baseline"/>
              <w:rPr>
                <w:rFonts w:eastAsia="Times New Roman" w:cs="Arial"/>
                <w:color w:val="000000"/>
                <w:lang w:val="en-US" w:eastAsia="en-GB"/>
              </w:rPr>
            </w:pPr>
            <w:r w:rsidRPr="00C14022">
              <w:rPr>
                <w:rFonts w:eastAsia="Times New Roman" w:cs="Arial"/>
                <w:color w:val="000000"/>
                <w:sz w:val="22"/>
                <w:lang w:val="en-US" w:eastAsia="en-GB"/>
              </w:rPr>
              <w:t>9​</w:t>
            </w:r>
          </w:p>
        </w:tc>
        <w:tc>
          <w:tcPr>
            <w:tcW w:w="1314" w:type="dxa"/>
            <w:gridSpan w:val="2"/>
            <w:tcBorders>
              <w:top w:val="single" w:sz="6" w:space="0" w:color="000000"/>
              <w:left w:val="single" w:sz="6" w:space="0" w:color="000000"/>
              <w:bottom w:val="single" w:sz="6" w:space="0" w:color="000000"/>
              <w:right w:val="single" w:sz="6" w:space="0" w:color="000000"/>
            </w:tcBorders>
            <w:vAlign w:val="bottom"/>
            <w:hideMark/>
          </w:tcPr>
          <w:p w14:paraId="261414AD" w14:textId="77777777" w:rsidR="008365BE" w:rsidRPr="00C14022" w:rsidRDefault="008365BE" w:rsidP="00DA1BC1">
            <w:pPr>
              <w:spacing w:before="100" w:beforeAutospacing="1" w:after="100" w:afterAutospacing="1" w:line="276" w:lineRule="auto"/>
              <w:textAlignment w:val="baseline"/>
              <w:rPr>
                <w:rFonts w:eastAsia="Times New Roman" w:cs="Arial"/>
                <w:color w:val="000000"/>
                <w:lang w:val="en-US" w:eastAsia="en-GB"/>
              </w:rPr>
            </w:pPr>
            <w:r w:rsidRPr="00C14022">
              <w:rPr>
                <w:rFonts w:eastAsia="Times New Roman" w:cs="Arial"/>
                <w:color w:val="000000"/>
                <w:sz w:val="22"/>
                <w:lang w:val="en-US" w:eastAsia="en-GB"/>
              </w:rPr>
              <w:t>7​</w:t>
            </w:r>
          </w:p>
        </w:tc>
        <w:tc>
          <w:tcPr>
            <w:tcW w:w="1271" w:type="dxa"/>
            <w:tcBorders>
              <w:top w:val="single" w:sz="6" w:space="0" w:color="000000"/>
              <w:left w:val="single" w:sz="6" w:space="0" w:color="000000"/>
              <w:bottom w:val="single" w:sz="6" w:space="0" w:color="000000"/>
              <w:right w:val="single" w:sz="6" w:space="0" w:color="000000"/>
            </w:tcBorders>
            <w:vAlign w:val="bottom"/>
            <w:hideMark/>
          </w:tcPr>
          <w:p w14:paraId="6B69FF38" w14:textId="77777777" w:rsidR="008365BE" w:rsidRPr="00C14022" w:rsidRDefault="008365BE" w:rsidP="00DA1BC1">
            <w:pPr>
              <w:spacing w:before="100" w:beforeAutospacing="1" w:after="100" w:afterAutospacing="1" w:line="276" w:lineRule="auto"/>
              <w:textAlignment w:val="baseline"/>
              <w:rPr>
                <w:rFonts w:eastAsia="Times New Roman" w:cs="Arial"/>
                <w:color w:val="000000"/>
                <w:lang w:val="en-US" w:eastAsia="en-GB"/>
              </w:rPr>
            </w:pPr>
            <w:r w:rsidRPr="00C14022">
              <w:rPr>
                <w:rFonts w:eastAsia="Times New Roman" w:cs="Arial"/>
                <w:color w:val="000000"/>
                <w:sz w:val="22"/>
                <w:lang w:val="en-US" w:eastAsia="en-GB"/>
              </w:rPr>
              <w:t>19​</w:t>
            </w:r>
          </w:p>
        </w:tc>
        <w:tc>
          <w:tcPr>
            <w:tcW w:w="886" w:type="dxa"/>
            <w:tcBorders>
              <w:top w:val="single" w:sz="6" w:space="0" w:color="000000"/>
              <w:left w:val="single" w:sz="6" w:space="0" w:color="000000"/>
              <w:bottom w:val="single" w:sz="6" w:space="0" w:color="000000"/>
              <w:right w:val="single" w:sz="6" w:space="0" w:color="000000"/>
            </w:tcBorders>
            <w:vAlign w:val="bottom"/>
            <w:hideMark/>
          </w:tcPr>
          <w:p w14:paraId="5C710765" w14:textId="77777777" w:rsidR="008365BE" w:rsidRPr="00C14022" w:rsidRDefault="008365BE" w:rsidP="00DA1BC1">
            <w:pPr>
              <w:spacing w:before="100" w:beforeAutospacing="1" w:after="100" w:afterAutospacing="1" w:line="276" w:lineRule="auto"/>
              <w:textAlignment w:val="baseline"/>
              <w:rPr>
                <w:rFonts w:eastAsia="Times New Roman" w:cs="Arial"/>
                <w:color w:val="000000"/>
                <w:lang w:val="en-US" w:eastAsia="en-GB"/>
              </w:rPr>
            </w:pPr>
            <w:r w:rsidRPr="00C14022">
              <w:rPr>
                <w:rFonts w:eastAsia="Times New Roman" w:cs="Arial"/>
                <w:color w:val="000000"/>
                <w:sz w:val="22"/>
                <w:lang w:val="en-US" w:eastAsia="en-GB"/>
              </w:rPr>
              <w:t>35​</w:t>
            </w:r>
          </w:p>
        </w:tc>
      </w:tr>
      <w:tr w:rsidR="008365BE" w:rsidRPr="00C14022" w14:paraId="1D8084CD" w14:textId="77777777" w:rsidTr="00DA1BC1">
        <w:trPr>
          <w:trHeight w:val="333"/>
        </w:trPr>
        <w:tc>
          <w:tcPr>
            <w:tcW w:w="3305" w:type="dxa"/>
            <w:tcBorders>
              <w:top w:val="single" w:sz="6" w:space="0" w:color="000000"/>
              <w:left w:val="single" w:sz="6" w:space="0" w:color="000000"/>
              <w:bottom w:val="single" w:sz="6" w:space="0" w:color="000000"/>
              <w:right w:val="single" w:sz="6" w:space="0" w:color="000000"/>
            </w:tcBorders>
            <w:vAlign w:val="bottom"/>
            <w:hideMark/>
          </w:tcPr>
          <w:p w14:paraId="5E0FE1E2" w14:textId="77777777" w:rsidR="008365BE" w:rsidRPr="00C14022" w:rsidRDefault="008365BE" w:rsidP="00DA1BC1">
            <w:pPr>
              <w:spacing w:before="100" w:beforeAutospacing="1" w:after="100" w:afterAutospacing="1" w:line="276" w:lineRule="auto"/>
              <w:textAlignment w:val="baseline"/>
              <w:rPr>
                <w:rFonts w:eastAsia="Times New Roman" w:cs="Arial"/>
                <w:color w:val="000000"/>
                <w:sz w:val="22"/>
                <w:lang w:val="en-US" w:eastAsia="en-GB"/>
              </w:rPr>
            </w:pPr>
            <w:r w:rsidRPr="00C14022">
              <w:rPr>
                <w:rFonts w:eastAsia="Times New Roman" w:cs="Arial"/>
                <w:color w:val="000000"/>
                <w:sz w:val="22"/>
                <w:lang w:val="en-US" w:eastAsia="en-GB"/>
              </w:rPr>
              <w:t>Royal Oldham Hospital</w:t>
            </w:r>
          </w:p>
        </w:tc>
        <w:tc>
          <w:tcPr>
            <w:tcW w:w="1056" w:type="dxa"/>
            <w:tcBorders>
              <w:top w:val="single" w:sz="6" w:space="0" w:color="000000"/>
              <w:left w:val="single" w:sz="6" w:space="0" w:color="000000"/>
              <w:bottom w:val="single" w:sz="6" w:space="0" w:color="000000"/>
              <w:right w:val="single" w:sz="6" w:space="0" w:color="000000"/>
            </w:tcBorders>
            <w:vAlign w:val="bottom"/>
            <w:hideMark/>
          </w:tcPr>
          <w:p w14:paraId="22598AD2" w14:textId="77777777" w:rsidR="008365BE" w:rsidRPr="00C14022" w:rsidRDefault="008365BE" w:rsidP="00DA1BC1">
            <w:pPr>
              <w:spacing w:before="100" w:beforeAutospacing="1" w:after="100" w:afterAutospacing="1" w:line="276" w:lineRule="auto"/>
              <w:textAlignment w:val="baseline"/>
              <w:rPr>
                <w:rFonts w:eastAsia="Times New Roman" w:cs="Arial"/>
                <w:color w:val="000000"/>
                <w:sz w:val="22"/>
                <w:lang w:val="en-US" w:eastAsia="en-GB"/>
              </w:rPr>
            </w:pPr>
            <w:r w:rsidRPr="00C14022">
              <w:rPr>
                <w:rFonts w:eastAsia="Times New Roman" w:cs="Arial"/>
                <w:color w:val="000000"/>
                <w:sz w:val="22"/>
                <w:lang w:eastAsia="en-GB"/>
              </w:rPr>
              <w:t>NICU</w:t>
            </w:r>
            <w:r w:rsidRPr="00C14022">
              <w:rPr>
                <w:rFonts w:eastAsia="Times New Roman" w:cs="Arial"/>
                <w:color w:val="000000"/>
                <w:sz w:val="22"/>
                <w:lang w:val="en-US" w:eastAsia="en-GB"/>
              </w:rPr>
              <w:t>​</w:t>
            </w:r>
          </w:p>
        </w:tc>
        <w:tc>
          <w:tcPr>
            <w:tcW w:w="1271" w:type="dxa"/>
            <w:tcBorders>
              <w:top w:val="single" w:sz="6" w:space="0" w:color="000000"/>
              <w:left w:val="single" w:sz="6" w:space="0" w:color="000000"/>
              <w:bottom w:val="single" w:sz="6" w:space="0" w:color="000000"/>
              <w:right w:val="single" w:sz="6" w:space="0" w:color="000000"/>
            </w:tcBorders>
            <w:vAlign w:val="bottom"/>
            <w:hideMark/>
          </w:tcPr>
          <w:p w14:paraId="602F6D75" w14:textId="77777777" w:rsidR="008365BE" w:rsidRPr="00C14022" w:rsidRDefault="008365BE" w:rsidP="00DA1BC1">
            <w:pPr>
              <w:spacing w:before="100" w:beforeAutospacing="1" w:after="100" w:afterAutospacing="1" w:line="276" w:lineRule="auto"/>
              <w:textAlignment w:val="baseline"/>
              <w:rPr>
                <w:rFonts w:eastAsia="Times New Roman" w:cs="Arial"/>
                <w:color w:val="000000"/>
                <w:lang w:val="en-US" w:eastAsia="en-GB"/>
              </w:rPr>
            </w:pPr>
            <w:r w:rsidRPr="00C14022">
              <w:rPr>
                <w:rFonts w:eastAsia="Times New Roman" w:cs="Arial"/>
                <w:color w:val="000000"/>
                <w:sz w:val="22"/>
                <w:lang w:val="en-US" w:eastAsia="en-GB"/>
              </w:rPr>
              <w:t>9​</w:t>
            </w:r>
          </w:p>
        </w:tc>
        <w:tc>
          <w:tcPr>
            <w:tcW w:w="1314" w:type="dxa"/>
            <w:gridSpan w:val="2"/>
            <w:tcBorders>
              <w:top w:val="single" w:sz="6" w:space="0" w:color="000000"/>
              <w:left w:val="single" w:sz="6" w:space="0" w:color="000000"/>
              <w:bottom w:val="single" w:sz="6" w:space="0" w:color="000000"/>
              <w:right w:val="single" w:sz="6" w:space="0" w:color="000000"/>
            </w:tcBorders>
            <w:vAlign w:val="bottom"/>
            <w:hideMark/>
          </w:tcPr>
          <w:p w14:paraId="1687132C" w14:textId="77777777" w:rsidR="008365BE" w:rsidRPr="00C14022" w:rsidRDefault="008365BE" w:rsidP="00DA1BC1">
            <w:pPr>
              <w:spacing w:before="100" w:beforeAutospacing="1" w:after="100" w:afterAutospacing="1" w:line="276" w:lineRule="auto"/>
              <w:textAlignment w:val="baseline"/>
              <w:rPr>
                <w:rFonts w:eastAsia="Times New Roman" w:cs="Arial"/>
                <w:color w:val="000000"/>
                <w:lang w:val="en-US" w:eastAsia="en-GB"/>
              </w:rPr>
            </w:pPr>
            <w:r w:rsidRPr="00C14022">
              <w:rPr>
                <w:rFonts w:eastAsia="Times New Roman" w:cs="Arial"/>
                <w:color w:val="000000"/>
                <w:sz w:val="22"/>
                <w:lang w:val="en-US" w:eastAsia="en-GB"/>
              </w:rPr>
              <w:t>9​</w:t>
            </w:r>
          </w:p>
        </w:tc>
        <w:tc>
          <w:tcPr>
            <w:tcW w:w="1271" w:type="dxa"/>
            <w:tcBorders>
              <w:top w:val="single" w:sz="6" w:space="0" w:color="000000"/>
              <w:left w:val="single" w:sz="6" w:space="0" w:color="000000"/>
              <w:bottom w:val="single" w:sz="6" w:space="0" w:color="000000"/>
              <w:right w:val="single" w:sz="6" w:space="0" w:color="000000"/>
            </w:tcBorders>
            <w:vAlign w:val="bottom"/>
            <w:hideMark/>
          </w:tcPr>
          <w:p w14:paraId="56F74784" w14:textId="77777777" w:rsidR="008365BE" w:rsidRPr="00C14022" w:rsidRDefault="008365BE" w:rsidP="00DA1BC1">
            <w:pPr>
              <w:spacing w:before="100" w:beforeAutospacing="1" w:after="100" w:afterAutospacing="1" w:line="276" w:lineRule="auto"/>
              <w:textAlignment w:val="baseline"/>
              <w:rPr>
                <w:rFonts w:eastAsia="Times New Roman" w:cs="Arial"/>
                <w:color w:val="000000"/>
                <w:lang w:val="en-US" w:eastAsia="en-GB"/>
              </w:rPr>
            </w:pPr>
            <w:r w:rsidRPr="00C14022">
              <w:rPr>
                <w:rFonts w:eastAsia="Times New Roman" w:cs="Arial"/>
                <w:color w:val="000000"/>
                <w:sz w:val="22"/>
                <w:lang w:val="en-US" w:eastAsia="en-GB"/>
              </w:rPr>
              <w:t>19​</w:t>
            </w:r>
          </w:p>
        </w:tc>
        <w:tc>
          <w:tcPr>
            <w:tcW w:w="886" w:type="dxa"/>
            <w:tcBorders>
              <w:top w:val="single" w:sz="6" w:space="0" w:color="000000"/>
              <w:left w:val="single" w:sz="6" w:space="0" w:color="000000"/>
              <w:bottom w:val="single" w:sz="6" w:space="0" w:color="000000"/>
              <w:right w:val="single" w:sz="6" w:space="0" w:color="000000"/>
            </w:tcBorders>
            <w:vAlign w:val="bottom"/>
            <w:hideMark/>
          </w:tcPr>
          <w:p w14:paraId="677F6632" w14:textId="77777777" w:rsidR="008365BE" w:rsidRPr="00C14022" w:rsidRDefault="008365BE" w:rsidP="00DA1BC1">
            <w:pPr>
              <w:spacing w:before="100" w:beforeAutospacing="1" w:after="100" w:afterAutospacing="1" w:line="276" w:lineRule="auto"/>
              <w:textAlignment w:val="baseline"/>
              <w:rPr>
                <w:rFonts w:eastAsia="Times New Roman" w:cs="Arial"/>
                <w:color w:val="000000"/>
                <w:lang w:val="en-US" w:eastAsia="en-GB"/>
              </w:rPr>
            </w:pPr>
            <w:r w:rsidRPr="00C14022">
              <w:rPr>
                <w:rFonts w:eastAsia="Times New Roman" w:cs="Arial"/>
                <w:color w:val="000000"/>
                <w:lang w:val="en-US" w:eastAsia="en-GB"/>
              </w:rPr>
              <w:t>37</w:t>
            </w:r>
          </w:p>
        </w:tc>
      </w:tr>
      <w:tr w:rsidR="008365BE" w:rsidRPr="00C14022" w14:paraId="13E9CA17" w14:textId="77777777" w:rsidTr="00DA1BC1">
        <w:trPr>
          <w:trHeight w:val="333"/>
        </w:trPr>
        <w:tc>
          <w:tcPr>
            <w:tcW w:w="3305" w:type="dxa"/>
            <w:tcBorders>
              <w:top w:val="single" w:sz="6" w:space="0" w:color="000000"/>
              <w:left w:val="single" w:sz="6" w:space="0" w:color="000000"/>
              <w:bottom w:val="single" w:sz="6" w:space="0" w:color="000000"/>
              <w:right w:val="single" w:sz="6" w:space="0" w:color="000000"/>
            </w:tcBorders>
            <w:vAlign w:val="bottom"/>
            <w:hideMark/>
          </w:tcPr>
          <w:p w14:paraId="667370E1" w14:textId="77777777" w:rsidR="008365BE" w:rsidRPr="00C14022" w:rsidRDefault="008365BE" w:rsidP="00DA1BC1">
            <w:pPr>
              <w:spacing w:before="100" w:beforeAutospacing="1" w:after="100" w:afterAutospacing="1" w:line="276" w:lineRule="auto"/>
              <w:textAlignment w:val="baseline"/>
              <w:rPr>
                <w:rFonts w:eastAsia="Times New Roman" w:cs="Arial"/>
                <w:color w:val="000000"/>
                <w:sz w:val="22"/>
                <w:lang w:val="en-US" w:eastAsia="en-GB"/>
              </w:rPr>
            </w:pPr>
            <w:r w:rsidRPr="00C14022">
              <w:rPr>
                <w:rFonts w:eastAsia="Times New Roman" w:cs="Arial"/>
                <w:color w:val="000000"/>
                <w:sz w:val="22"/>
                <w:lang w:val="en-US" w:eastAsia="en-GB"/>
              </w:rPr>
              <w:t>Stepping Hill Hospital</w:t>
            </w:r>
          </w:p>
        </w:tc>
        <w:tc>
          <w:tcPr>
            <w:tcW w:w="1056" w:type="dxa"/>
            <w:tcBorders>
              <w:top w:val="single" w:sz="6" w:space="0" w:color="000000"/>
              <w:left w:val="single" w:sz="6" w:space="0" w:color="000000"/>
              <w:bottom w:val="single" w:sz="6" w:space="0" w:color="000000"/>
              <w:right w:val="single" w:sz="6" w:space="0" w:color="000000"/>
            </w:tcBorders>
            <w:vAlign w:val="bottom"/>
            <w:hideMark/>
          </w:tcPr>
          <w:p w14:paraId="75BE61B8" w14:textId="77777777" w:rsidR="008365BE" w:rsidRPr="00C14022" w:rsidRDefault="008365BE" w:rsidP="00DA1BC1">
            <w:pPr>
              <w:spacing w:before="100" w:beforeAutospacing="1" w:after="100" w:afterAutospacing="1" w:line="276" w:lineRule="auto"/>
              <w:textAlignment w:val="baseline"/>
              <w:rPr>
                <w:rFonts w:eastAsia="Times New Roman" w:cs="Arial"/>
                <w:color w:val="000000"/>
                <w:sz w:val="22"/>
                <w:lang w:val="en-US" w:eastAsia="en-GB"/>
              </w:rPr>
            </w:pPr>
            <w:r w:rsidRPr="00C14022">
              <w:rPr>
                <w:rFonts w:eastAsia="Times New Roman" w:cs="Arial"/>
                <w:color w:val="000000"/>
                <w:sz w:val="22"/>
                <w:lang w:eastAsia="en-GB"/>
              </w:rPr>
              <w:t>LNU</w:t>
            </w:r>
            <w:r w:rsidRPr="00C14022">
              <w:rPr>
                <w:rFonts w:eastAsia="Times New Roman" w:cs="Arial"/>
                <w:color w:val="000000"/>
                <w:sz w:val="22"/>
                <w:lang w:val="en-US" w:eastAsia="en-GB"/>
              </w:rPr>
              <w:t>​</w:t>
            </w:r>
          </w:p>
        </w:tc>
        <w:tc>
          <w:tcPr>
            <w:tcW w:w="1271" w:type="dxa"/>
            <w:tcBorders>
              <w:top w:val="single" w:sz="6" w:space="0" w:color="000000"/>
              <w:left w:val="single" w:sz="6" w:space="0" w:color="000000"/>
              <w:bottom w:val="single" w:sz="6" w:space="0" w:color="000000"/>
              <w:right w:val="single" w:sz="6" w:space="0" w:color="000000"/>
            </w:tcBorders>
            <w:vAlign w:val="bottom"/>
            <w:hideMark/>
          </w:tcPr>
          <w:p w14:paraId="23B7C4F5" w14:textId="77777777" w:rsidR="008365BE" w:rsidRPr="00C14022" w:rsidRDefault="008365BE" w:rsidP="00DA1BC1">
            <w:pPr>
              <w:spacing w:before="100" w:beforeAutospacing="1" w:after="100" w:afterAutospacing="1" w:line="276" w:lineRule="auto"/>
              <w:textAlignment w:val="baseline"/>
              <w:rPr>
                <w:rFonts w:eastAsia="Times New Roman" w:cs="Arial"/>
                <w:color w:val="000000"/>
                <w:lang w:val="en-US" w:eastAsia="en-GB"/>
              </w:rPr>
            </w:pPr>
            <w:r w:rsidRPr="00C14022">
              <w:rPr>
                <w:rFonts w:eastAsia="Times New Roman" w:cs="Arial"/>
                <w:color w:val="000000"/>
                <w:sz w:val="22"/>
                <w:lang w:eastAsia="en-GB"/>
              </w:rPr>
              <w:t>2</w:t>
            </w:r>
          </w:p>
        </w:tc>
        <w:tc>
          <w:tcPr>
            <w:tcW w:w="1314" w:type="dxa"/>
            <w:gridSpan w:val="2"/>
            <w:tcBorders>
              <w:top w:val="single" w:sz="6" w:space="0" w:color="000000"/>
              <w:left w:val="single" w:sz="6" w:space="0" w:color="000000"/>
              <w:bottom w:val="single" w:sz="6" w:space="0" w:color="000000"/>
              <w:right w:val="single" w:sz="6" w:space="0" w:color="000000"/>
            </w:tcBorders>
            <w:vAlign w:val="bottom"/>
            <w:hideMark/>
          </w:tcPr>
          <w:p w14:paraId="5C0BC13F" w14:textId="77777777" w:rsidR="008365BE" w:rsidRPr="00C14022" w:rsidRDefault="008365BE" w:rsidP="00DA1BC1">
            <w:pPr>
              <w:spacing w:before="100" w:beforeAutospacing="1" w:after="100" w:afterAutospacing="1" w:line="276" w:lineRule="auto"/>
              <w:textAlignment w:val="baseline"/>
              <w:rPr>
                <w:rFonts w:eastAsia="Times New Roman" w:cs="Arial"/>
                <w:color w:val="000000"/>
                <w:lang w:val="en-US" w:eastAsia="en-GB"/>
              </w:rPr>
            </w:pPr>
            <w:r w:rsidRPr="00C14022">
              <w:rPr>
                <w:rFonts w:eastAsia="Times New Roman" w:cs="Arial"/>
                <w:color w:val="000000"/>
                <w:sz w:val="22"/>
                <w:lang w:eastAsia="en-GB"/>
              </w:rPr>
              <w:t>3</w:t>
            </w:r>
            <w:r w:rsidRPr="00C14022">
              <w:rPr>
                <w:rFonts w:eastAsia="Times New Roman" w:cs="Arial"/>
                <w:color w:val="000000"/>
                <w:sz w:val="22"/>
                <w:lang w:val="en-US" w:eastAsia="en-GB"/>
              </w:rPr>
              <w:t>​</w:t>
            </w:r>
          </w:p>
        </w:tc>
        <w:tc>
          <w:tcPr>
            <w:tcW w:w="1271" w:type="dxa"/>
            <w:tcBorders>
              <w:top w:val="single" w:sz="6" w:space="0" w:color="000000"/>
              <w:left w:val="single" w:sz="6" w:space="0" w:color="000000"/>
              <w:bottom w:val="single" w:sz="6" w:space="0" w:color="000000"/>
              <w:right w:val="single" w:sz="6" w:space="0" w:color="000000"/>
            </w:tcBorders>
            <w:vAlign w:val="bottom"/>
            <w:hideMark/>
          </w:tcPr>
          <w:p w14:paraId="4A016A59" w14:textId="77777777" w:rsidR="008365BE" w:rsidRPr="00C14022" w:rsidRDefault="008365BE" w:rsidP="00DA1BC1">
            <w:pPr>
              <w:spacing w:before="100" w:beforeAutospacing="1" w:after="100" w:afterAutospacing="1" w:line="276" w:lineRule="auto"/>
              <w:textAlignment w:val="baseline"/>
              <w:rPr>
                <w:rFonts w:eastAsia="Times New Roman" w:cs="Arial"/>
                <w:color w:val="000000"/>
                <w:lang w:val="en-US" w:eastAsia="en-GB"/>
              </w:rPr>
            </w:pPr>
            <w:r w:rsidRPr="00C14022">
              <w:rPr>
                <w:rFonts w:eastAsia="Times New Roman" w:cs="Arial"/>
                <w:color w:val="000000"/>
                <w:sz w:val="22"/>
                <w:lang w:eastAsia="en-GB"/>
              </w:rPr>
              <w:t>12</w:t>
            </w:r>
            <w:r w:rsidRPr="00C14022">
              <w:rPr>
                <w:rFonts w:eastAsia="Times New Roman" w:cs="Arial"/>
                <w:color w:val="000000"/>
                <w:sz w:val="22"/>
                <w:lang w:val="en-US" w:eastAsia="en-GB"/>
              </w:rPr>
              <w:t>​</w:t>
            </w:r>
          </w:p>
        </w:tc>
        <w:tc>
          <w:tcPr>
            <w:tcW w:w="886" w:type="dxa"/>
            <w:tcBorders>
              <w:top w:val="single" w:sz="6" w:space="0" w:color="000000"/>
              <w:left w:val="single" w:sz="6" w:space="0" w:color="000000"/>
              <w:bottom w:val="single" w:sz="6" w:space="0" w:color="000000"/>
              <w:right w:val="single" w:sz="6" w:space="0" w:color="000000"/>
            </w:tcBorders>
            <w:vAlign w:val="bottom"/>
            <w:hideMark/>
          </w:tcPr>
          <w:p w14:paraId="3359B7B8" w14:textId="77777777" w:rsidR="008365BE" w:rsidRPr="00C14022" w:rsidRDefault="008365BE" w:rsidP="00DA1BC1">
            <w:pPr>
              <w:spacing w:before="100" w:beforeAutospacing="1" w:after="100" w:afterAutospacing="1" w:line="276" w:lineRule="auto"/>
              <w:textAlignment w:val="baseline"/>
              <w:rPr>
                <w:rFonts w:eastAsia="Times New Roman" w:cs="Arial"/>
                <w:color w:val="000000"/>
                <w:lang w:val="en-US" w:eastAsia="en-GB"/>
              </w:rPr>
            </w:pPr>
            <w:r w:rsidRPr="00C14022">
              <w:rPr>
                <w:rFonts w:eastAsia="Times New Roman" w:cs="Arial"/>
                <w:color w:val="000000"/>
                <w:sz w:val="22"/>
                <w:lang w:eastAsia="en-GB"/>
              </w:rPr>
              <w:t>17</w:t>
            </w:r>
          </w:p>
        </w:tc>
      </w:tr>
      <w:tr w:rsidR="008365BE" w:rsidRPr="00C14022" w14:paraId="37F23F02" w14:textId="77777777" w:rsidTr="00DA1BC1">
        <w:trPr>
          <w:trHeight w:val="333"/>
        </w:trPr>
        <w:tc>
          <w:tcPr>
            <w:tcW w:w="3305" w:type="dxa"/>
            <w:tcBorders>
              <w:top w:val="single" w:sz="6" w:space="0" w:color="000000"/>
              <w:left w:val="single" w:sz="6" w:space="0" w:color="000000"/>
              <w:bottom w:val="single" w:sz="6" w:space="0" w:color="000000"/>
              <w:right w:val="single" w:sz="6" w:space="0" w:color="000000"/>
            </w:tcBorders>
            <w:vAlign w:val="bottom"/>
          </w:tcPr>
          <w:p w14:paraId="0AFA8955" w14:textId="77777777" w:rsidR="008365BE" w:rsidRPr="00C14022" w:rsidRDefault="008365BE" w:rsidP="00DA1BC1">
            <w:pPr>
              <w:spacing w:before="100" w:beforeAutospacing="1" w:after="100" w:afterAutospacing="1" w:line="276" w:lineRule="auto"/>
              <w:textAlignment w:val="baseline"/>
              <w:rPr>
                <w:rFonts w:eastAsia="Times New Roman" w:cs="Arial"/>
                <w:color w:val="000000"/>
                <w:sz w:val="22"/>
                <w:lang w:val="en-US" w:eastAsia="en-GB"/>
              </w:rPr>
            </w:pPr>
            <w:r w:rsidRPr="00C14022">
              <w:rPr>
                <w:rFonts w:eastAsia="Times New Roman" w:cs="Arial"/>
                <w:color w:val="000000"/>
                <w:sz w:val="22"/>
                <w:lang w:eastAsia="en-GB"/>
              </w:rPr>
              <w:t>St Mary’s Hospital</w:t>
            </w:r>
          </w:p>
        </w:tc>
        <w:tc>
          <w:tcPr>
            <w:tcW w:w="1056" w:type="dxa"/>
            <w:tcBorders>
              <w:top w:val="single" w:sz="6" w:space="0" w:color="000000"/>
              <w:left w:val="single" w:sz="6" w:space="0" w:color="000000"/>
              <w:bottom w:val="single" w:sz="6" w:space="0" w:color="000000"/>
              <w:right w:val="single" w:sz="6" w:space="0" w:color="000000"/>
            </w:tcBorders>
            <w:vAlign w:val="bottom"/>
          </w:tcPr>
          <w:p w14:paraId="48734577" w14:textId="77777777" w:rsidR="008365BE" w:rsidRPr="00C14022" w:rsidRDefault="008365BE" w:rsidP="00DA1BC1">
            <w:pPr>
              <w:spacing w:before="100" w:beforeAutospacing="1" w:after="100" w:afterAutospacing="1" w:line="276" w:lineRule="auto"/>
              <w:textAlignment w:val="baseline"/>
              <w:rPr>
                <w:rFonts w:eastAsia="Times New Roman" w:cs="Arial"/>
                <w:color w:val="000000"/>
                <w:sz w:val="22"/>
                <w:lang w:eastAsia="en-GB"/>
              </w:rPr>
            </w:pPr>
            <w:r w:rsidRPr="00C14022">
              <w:rPr>
                <w:rFonts w:eastAsia="Times New Roman" w:cs="Arial"/>
                <w:color w:val="000000"/>
                <w:sz w:val="22"/>
                <w:lang w:eastAsia="en-GB"/>
              </w:rPr>
              <w:t>NICU</w:t>
            </w:r>
          </w:p>
        </w:tc>
        <w:tc>
          <w:tcPr>
            <w:tcW w:w="1271" w:type="dxa"/>
            <w:tcBorders>
              <w:top w:val="single" w:sz="6" w:space="0" w:color="000000"/>
              <w:left w:val="single" w:sz="6" w:space="0" w:color="000000"/>
              <w:bottom w:val="single" w:sz="6" w:space="0" w:color="000000"/>
              <w:right w:val="single" w:sz="6" w:space="0" w:color="000000"/>
            </w:tcBorders>
            <w:vAlign w:val="bottom"/>
          </w:tcPr>
          <w:p w14:paraId="093CB9EE" w14:textId="77777777" w:rsidR="008365BE" w:rsidRPr="00C14022" w:rsidRDefault="008365BE" w:rsidP="00DA1BC1">
            <w:pPr>
              <w:spacing w:before="100" w:beforeAutospacing="1" w:after="100" w:afterAutospacing="1" w:line="276" w:lineRule="auto"/>
              <w:textAlignment w:val="baseline"/>
              <w:rPr>
                <w:rFonts w:eastAsia="Times New Roman" w:cs="Arial"/>
                <w:color w:val="000000"/>
                <w:sz w:val="22"/>
                <w:lang w:eastAsia="en-GB"/>
              </w:rPr>
            </w:pPr>
            <w:r w:rsidRPr="00C14022">
              <w:rPr>
                <w:rFonts w:eastAsia="Times New Roman" w:cs="Arial"/>
                <w:color w:val="000000"/>
                <w:sz w:val="22"/>
                <w:lang w:eastAsia="en-GB"/>
              </w:rPr>
              <w:t>19</w:t>
            </w:r>
          </w:p>
        </w:tc>
        <w:tc>
          <w:tcPr>
            <w:tcW w:w="1314" w:type="dxa"/>
            <w:gridSpan w:val="2"/>
            <w:tcBorders>
              <w:top w:val="single" w:sz="6" w:space="0" w:color="000000"/>
              <w:left w:val="single" w:sz="6" w:space="0" w:color="000000"/>
              <w:bottom w:val="single" w:sz="6" w:space="0" w:color="000000"/>
              <w:right w:val="single" w:sz="6" w:space="0" w:color="000000"/>
            </w:tcBorders>
            <w:vAlign w:val="bottom"/>
          </w:tcPr>
          <w:p w14:paraId="79B58ED0" w14:textId="77777777" w:rsidR="008365BE" w:rsidRPr="00C14022" w:rsidRDefault="008365BE" w:rsidP="00DA1BC1">
            <w:pPr>
              <w:spacing w:before="100" w:beforeAutospacing="1" w:after="100" w:afterAutospacing="1" w:line="276" w:lineRule="auto"/>
              <w:textAlignment w:val="baseline"/>
              <w:rPr>
                <w:rFonts w:eastAsia="Times New Roman" w:cs="Arial"/>
                <w:color w:val="000000"/>
                <w:sz w:val="22"/>
                <w:lang w:eastAsia="en-GB"/>
              </w:rPr>
            </w:pPr>
            <w:r w:rsidRPr="00C14022">
              <w:rPr>
                <w:rFonts w:eastAsia="Times New Roman" w:cs="Arial"/>
                <w:color w:val="000000"/>
                <w:sz w:val="22"/>
                <w:lang w:eastAsia="en-GB"/>
              </w:rPr>
              <w:t>19</w:t>
            </w:r>
          </w:p>
        </w:tc>
        <w:tc>
          <w:tcPr>
            <w:tcW w:w="1271" w:type="dxa"/>
            <w:tcBorders>
              <w:top w:val="single" w:sz="6" w:space="0" w:color="000000"/>
              <w:left w:val="single" w:sz="6" w:space="0" w:color="000000"/>
              <w:bottom w:val="single" w:sz="6" w:space="0" w:color="000000"/>
              <w:right w:val="single" w:sz="6" w:space="0" w:color="000000"/>
            </w:tcBorders>
            <w:vAlign w:val="bottom"/>
          </w:tcPr>
          <w:p w14:paraId="4534B9F9" w14:textId="77777777" w:rsidR="008365BE" w:rsidRPr="00C14022" w:rsidRDefault="008365BE" w:rsidP="00DA1BC1">
            <w:pPr>
              <w:spacing w:before="100" w:beforeAutospacing="1" w:after="100" w:afterAutospacing="1" w:line="276" w:lineRule="auto"/>
              <w:textAlignment w:val="baseline"/>
              <w:rPr>
                <w:rFonts w:eastAsia="Times New Roman" w:cs="Arial"/>
                <w:color w:val="000000"/>
                <w:sz w:val="22"/>
                <w:lang w:eastAsia="en-GB"/>
              </w:rPr>
            </w:pPr>
            <w:r w:rsidRPr="00C14022">
              <w:rPr>
                <w:rFonts w:eastAsia="Times New Roman" w:cs="Arial"/>
                <w:color w:val="000000"/>
                <w:sz w:val="22"/>
                <w:lang w:eastAsia="en-GB"/>
              </w:rPr>
              <w:t>31</w:t>
            </w:r>
          </w:p>
        </w:tc>
        <w:tc>
          <w:tcPr>
            <w:tcW w:w="886" w:type="dxa"/>
            <w:tcBorders>
              <w:top w:val="single" w:sz="6" w:space="0" w:color="000000"/>
              <w:left w:val="single" w:sz="6" w:space="0" w:color="000000"/>
              <w:bottom w:val="single" w:sz="6" w:space="0" w:color="000000"/>
              <w:right w:val="single" w:sz="6" w:space="0" w:color="000000"/>
            </w:tcBorders>
            <w:vAlign w:val="bottom"/>
          </w:tcPr>
          <w:p w14:paraId="12CF5B67" w14:textId="77777777" w:rsidR="008365BE" w:rsidRPr="00C14022" w:rsidRDefault="008365BE" w:rsidP="00DA1BC1">
            <w:pPr>
              <w:spacing w:before="100" w:beforeAutospacing="1" w:after="100" w:afterAutospacing="1" w:line="276" w:lineRule="auto"/>
              <w:textAlignment w:val="baseline"/>
              <w:rPr>
                <w:rFonts w:eastAsia="Times New Roman" w:cs="Arial"/>
                <w:color w:val="000000"/>
                <w:sz w:val="22"/>
                <w:lang w:eastAsia="en-GB"/>
              </w:rPr>
            </w:pPr>
            <w:r w:rsidRPr="00C14022">
              <w:rPr>
                <w:rFonts w:eastAsia="Times New Roman" w:cs="Arial"/>
                <w:color w:val="000000"/>
                <w:sz w:val="22"/>
                <w:lang w:eastAsia="en-GB"/>
              </w:rPr>
              <w:t>69</w:t>
            </w:r>
          </w:p>
        </w:tc>
      </w:tr>
      <w:tr w:rsidR="008365BE" w:rsidRPr="00C14022" w14:paraId="1D6E059B" w14:textId="77777777" w:rsidTr="00DA1BC1">
        <w:trPr>
          <w:trHeight w:val="333"/>
        </w:trPr>
        <w:tc>
          <w:tcPr>
            <w:tcW w:w="3305" w:type="dxa"/>
            <w:tcBorders>
              <w:top w:val="single" w:sz="6" w:space="0" w:color="000000"/>
              <w:left w:val="single" w:sz="6" w:space="0" w:color="000000"/>
              <w:bottom w:val="single" w:sz="6" w:space="0" w:color="000000"/>
              <w:right w:val="single" w:sz="6" w:space="0" w:color="000000"/>
            </w:tcBorders>
            <w:vAlign w:val="bottom"/>
            <w:hideMark/>
          </w:tcPr>
          <w:p w14:paraId="6367F93B" w14:textId="77777777" w:rsidR="008365BE" w:rsidRPr="00C14022" w:rsidRDefault="008365BE" w:rsidP="00DA1BC1">
            <w:pPr>
              <w:spacing w:before="100" w:beforeAutospacing="1" w:after="100" w:afterAutospacing="1" w:line="276" w:lineRule="auto"/>
              <w:textAlignment w:val="baseline"/>
              <w:rPr>
                <w:rFonts w:eastAsia="Times New Roman" w:cs="Arial"/>
                <w:color w:val="000000"/>
                <w:sz w:val="22"/>
                <w:lang w:val="en-US" w:eastAsia="en-GB"/>
              </w:rPr>
            </w:pPr>
            <w:r w:rsidRPr="00C14022">
              <w:rPr>
                <w:rFonts w:eastAsia="Times New Roman" w:cs="Arial"/>
                <w:color w:val="000000"/>
                <w:sz w:val="22"/>
                <w:lang w:val="en-US" w:eastAsia="en-GB"/>
              </w:rPr>
              <w:t>Tameside General Hospital</w:t>
            </w:r>
          </w:p>
        </w:tc>
        <w:tc>
          <w:tcPr>
            <w:tcW w:w="1056" w:type="dxa"/>
            <w:tcBorders>
              <w:top w:val="single" w:sz="6" w:space="0" w:color="000000"/>
              <w:left w:val="single" w:sz="6" w:space="0" w:color="000000"/>
              <w:bottom w:val="single" w:sz="6" w:space="0" w:color="000000"/>
              <w:right w:val="single" w:sz="6" w:space="0" w:color="000000"/>
            </w:tcBorders>
            <w:vAlign w:val="bottom"/>
            <w:hideMark/>
          </w:tcPr>
          <w:p w14:paraId="26D12D8B" w14:textId="77777777" w:rsidR="008365BE" w:rsidRPr="00C14022" w:rsidRDefault="008365BE" w:rsidP="00DA1BC1">
            <w:pPr>
              <w:spacing w:before="100" w:beforeAutospacing="1" w:after="100" w:afterAutospacing="1" w:line="276" w:lineRule="auto"/>
              <w:textAlignment w:val="baseline"/>
              <w:rPr>
                <w:rFonts w:eastAsia="Times New Roman" w:cs="Arial"/>
                <w:color w:val="000000"/>
                <w:sz w:val="22"/>
                <w:lang w:val="en-US" w:eastAsia="en-GB"/>
              </w:rPr>
            </w:pPr>
            <w:r w:rsidRPr="00C14022">
              <w:rPr>
                <w:rFonts w:eastAsia="Times New Roman" w:cs="Arial"/>
                <w:color w:val="000000"/>
                <w:sz w:val="22"/>
                <w:lang w:eastAsia="en-GB"/>
              </w:rPr>
              <w:t>LNU</w:t>
            </w:r>
            <w:r w:rsidRPr="00C14022">
              <w:rPr>
                <w:rFonts w:eastAsia="Times New Roman" w:cs="Arial"/>
                <w:color w:val="000000"/>
                <w:sz w:val="22"/>
                <w:lang w:val="en-US" w:eastAsia="en-GB"/>
              </w:rPr>
              <w:t>​</w:t>
            </w:r>
          </w:p>
        </w:tc>
        <w:tc>
          <w:tcPr>
            <w:tcW w:w="1271" w:type="dxa"/>
            <w:tcBorders>
              <w:top w:val="single" w:sz="6" w:space="0" w:color="000000"/>
              <w:left w:val="single" w:sz="6" w:space="0" w:color="000000"/>
              <w:bottom w:val="single" w:sz="6" w:space="0" w:color="000000"/>
              <w:right w:val="single" w:sz="6" w:space="0" w:color="000000"/>
            </w:tcBorders>
            <w:vAlign w:val="bottom"/>
            <w:hideMark/>
          </w:tcPr>
          <w:p w14:paraId="41CCF08F" w14:textId="77777777" w:rsidR="008365BE" w:rsidRPr="00C14022" w:rsidRDefault="008365BE" w:rsidP="00DA1BC1">
            <w:pPr>
              <w:spacing w:before="100" w:beforeAutospacing="1" w:after="100" w:afterAutospacing="1" w:line="276" w:lineRule="auto"/>
              <w:textAlignment w:val="baseline"/>
              <w:rPr>
                <w:rFonts w:eastAsia="Times New Roman" w:cs="Arial"/>
                <w:color w:val="000000"/>
                <w:lang w:val="en-US" w:eastAsia="en-GB"/>
              </w:rPr>
            </w:pPr>
            <w:r w:rsidRPr="00C14022">
              <w:rPr>
                <w:rFonts w:eastAsia="Times New Roman" w:cs="Arial"/>
                <w:color w:val="000000"/>
                <w:sz w:val="22"/>
                <w:lang w:val="en-US" w:eastAsia="en-GB"/>
              </w:rPr>
              <w:t>1​</w:t>
            </w:r>
          </w:p>
        </w:tc>
        <w:tc>
          <w:tcPr>
            <w:tcW w:w="1314" w:type="dxa"/>
            <w:gridSpan w:val="2"/>
            <w:tcBorders>
              <w:top w:val="single" w:sz="6" w:space="0" w:color="000000"/>
              <w:left w:val="single" w:sz="6" w:space="0" w:color="000000"/>
              <w:bottom w:val="single" w:sz="6" w:space="0" w:color="000000"/>
              <w:right w:val="single" w:sz="6" w:space="0" w:color="000000"/>
            </w:tcBorders>
            <w:vAlign w:val="bottom"/>
            <w:hideMark/>
          </w:tcPr>
          <w:p w14:paraId="6E35673A" w14:textId="77777777" w:rsidR="008365BE" w:rsidRPr="00C14022" w:rsidRDefault="008365BE" w:rsidP="00DA1BC1">
            <w:pPr>
              <w:spacing w:before="100" w:beforeAutospacing="1" w:after="100" w:afterAutospacing="1" w:line="276" w:lineRule="auto"/>
              <w:textAlignment w:val="baseline"/>
              <w:rPr>
                <w:rFonts w:eastAsia="Times New Roman" w:cs="Arial"/>
                <w:color w:val="000000"/>
                <w:lang w:val="en-US" w:eastAsia="en-GB"/>
              </w:rPr>
            </w:pPr>
            <w:r w:rsidRPr="00C14022">
              <w:rPr>
                <w:rFonts w:eastAsia="Times New Roman" w:cs="Arial"/>
                <w:color w:val="000000"/>
                <w:sz w:val="22"/>
                <w:lang w:val="en-US" w:eastAsia="en-GB"/>
              </w:rPr>
              <w:t>3​</w:t>
            </w:r>
          </w:p>
        </w:tc>
        <w:tc>
          <w:tcPr>
            <w:tcW w:w="1271" w:type="dxa"/>
            <w:tcBorders>
              <w:top w:val="single" w:sz="6" w:space="0" w:color="000000"/>
              <w:left w:val="single" w:sz="6" w:space="0" w:color="000000"/>
              <w:bottom w:val="single" w:sz="6" w:space="0" w:color="000000"/>
              <w:right w:val="single" w:sz="6" w:space="0" w:color="000000"/>
            </w:tcBorders>
            <w:vAlign w:val="bottom"/>
            <w:hideMark/>
          </w:tcPr>
          <w:p w14:paraId="11C60EA4" w14:textId="77777777" w:rsidR="008365BE" w:rsidRPr="00C14022" w:rsidRDefault="008365BE" w:rsidP="00DA1BC1">
            <w:pPr>
              <w:spacing w:before="100" w:beforeAutospacing="1" w:after="100" w:afterAutospacing="1" w:line="276" w:lineRule="auto"/>
              <w:textAlignment w:val="baseline"/>
              <w:rPr>
                <w:rFonts w:eastAsia="Times New Roman" w:cs="Arial"/>
                <w:color w:val="000000"/>
                <w:lang w:val="en-US" w:eastAsia="en-GB"/>
              </w:rPr>
            </w:pPr>
            <w:r w:rsidRPr="00C14022">
              <w:rPr>
                <w:rFonts w:eastAsia="Times New Roman" w:cs="Arial"/>
                <w:color w:val="000000"/>
                <w:lang w:val="en-US" w:eastAsia="en-GB"/>
              </w:rPr>
              <w:t>9</w:t>
            </w:r>
          </w:p>
        </w:tc>
        <w:tc>
          <w:tcPr>
            <w:tcW w:w="886" w:type="dxa"/>
            <w:tcBorders>
              <w:top w:val="single" w:sz="6" w:space="0" w:color="000000"/>
              <w:left w:val="single" w:sz="6" w:space="0" w:color="000000"/>
              <w:bottom w:val="single" w:sz="6" w:space="0" w:color="000000"/>
              <w:right w:val="single" w:sz="6" w:space="0" w:color="000000"/>
            </w:tcBorders>
            <w:vAlign w:val="bottom"/>
            <w:hideMark/>
          </w:tcPr>
          <w:p w14:paraId="762C52B6" w14:textId="77777777" w:rsidR="008365BE" w:rsidRPr="00C14022" w:rsidRDefault="008365BE" w:rsidP="00DA1BC1">
            <w:pPr>
              <w:spacing w:before="100" w:beforeAutospacing="1" w:after="100" w:afterAutospacing="1" w:line="276" w:lineRule="auto"/>
              <w:textAlignment w:val="baseline"/>
              <w:rPr>
                <w:rFonts w:eastAsia="Times New Roman" w:cs="Arial"/>
                <w:color w:val="000000"/>
                <w:lang w:val="en-US" w:eastAsia="en-GB"/>
              </w:rPr>
            </w:pPr>
            <w:r w:rsidRPr="00C14022">
              <w:rPr>
                <w:rFonts w:eastAsia="Times New Roman" w:cs="Arial"/>
                <w:color w:val="000000"/>
                <w:sz w:val="22"/>
                <w:lang w:eastAsia="en-GB"/>
              </w:rPr>
              <w:t>13</w:t>
            </w:r>
            <w:r w:rsidRPr="00C14022">
              <w:rPr>
                <w:rFonts w:eastAsia="Times New Roman" w:cs="Arial"/>
                <w:color w:val="000000"/>
                <w:sz w:val="22"/>
                <w:lang w:val="en-US" w:eastAsia="en-GB"/>
              </w:rPr>
              <w:t>​</w:t>
            </w:r>
          </w:p>
        </w:tc>
      </w:tr>
      <w:tr w:rsidR="008365BE" w:rsidRPr="00C14022" w14:paraId="183F3A22" w14:textId="77777777" w:rsidTr="00DA1BC1">
        <w:trPr>
          <w:trHeight w:val="333"/>
        </w:trPr>
        <w:tc>
          <w:tcPr>
            <w:tcW w:w="3305" w:type="dxa"/>
            <w:tcBorders>
              <w:top w:val="single" w:sz="6" w:space="0" w:color="000000"/>
              <w:left w:val="single" w:sz="6" w:space="0" w:color="000000"/>
              <w:bottom w:val="single" w:sz="6" w:space="0" w:color="000000"/>
              <w:right w:val="single" w:sz="6" w:space="0" w:color="000000"/>
            </w:tcBorders>
            <w:vAlign w:val="bottom"/>
          </w:tcPr>
          <w:p w14:paraId="20D9DDF5" w14:textId="77777777" w:rsidR="008365BE" w:rsidRPr="00C14022" w:rsidRDefault="008365BE" w:rsidP="00DA1BC1">
            <w:pPr>
              <w:spacing w:before="100" w:beforeAutospacing="1" w:after="100" w:afterAutospacing="1" w:line="276" w:lineRule="auto"/>
              <w:textAlignment w:val="baseline"/>
              <w:rPr>
                <w:rFonts w:eastAsia="Times New Roman" w:cs="Arial"/>
                <w:color w:val="000000"/>
                <w:sz w:val="22"/>
                <w:lang w:val="en-US" w:eastAsia="en-GB"/>
              </w:rPr>
            </w:pPr>
            <w:r w:rsidRPr="00C14022">
              <w:rPr>
                <w:rFonts w:eastAsia="Times New Roman" w:cs="Arial"/>
                <w:color w:val="000000"/>
                <w:sz w:val="22"/>
                <w:lang w:eastAsia="en-GB"/>
              </w:rPr>
              <w:t>Wythenshawe Hospital</w:t>
            </w:r>
          </w:p>
        </w:tc>
        <w:tc>
          <w:tcPr>
            <w:tcW w:w="1056" w:type="dxa"/>
            <w:tcBorders>
              <w:top w:val="single" w:sz="6" w:space="0" w:color="000000"/>
              <w:left w:val="single" w:sz="6" w:space="0" w:color="000000"/>
              <w:bottom w:val="single" w:sz="6" w:space="0" w:color="000000"/>
              <w:right w:val="single" w:sz="6" w:space="0" w:color="000000"/>
            </w:tcBorders>
            <w:vAlign w:val="bottom"/>
          </w:tcPr>
          <w:p w14:paraId="6124C0E4" w14:textId="77777777" w:rsidR="008365BE" w:rsidRPr="00C14022" w:rsidRDefault="008365BE" w:rsidP="00DA1BC1">
            <w:pPr>
              <w:spacing w:before="100" w:beforeAutospacing="1" w:after="100" w:afterAutospacing="1" w:line="276" w:lineRule="auto"/>
              <w:textAlignment w:val="baseline"/>
              <w:rPr>
                <w:rFonts w:eastAsia="Times New Roman" w:cs="Arial"/>
                <w:color w:val="000000"/>
                <w:sz w:val="22"/>
                <w:lang w:eastAsia="en-GB"/>
              </w:rPr>
            </w:pPr>
            <w:r w:rsidRPr="00C14022">
              <w:rPr>
                <w:rFonts w:eastAsia="Times New Roman" w:cs="Arial"/>
                <w:color w:val="000000"/>
                <w:sz w:val="22"/>
                <w:lang w:eastAsia="en-GB"/>
              </w:rPr>
              <w:t>LNU</w:t>
            </w:r>
          </w:p>
        </w:tc>
        <w:tc>
          <w:tcPr>
            <w:tcW w:w="1271" w:type="dxa"/>
            <w:tcBorders>
              <w:top w:val="single" w:sz="6" w:space="0" w:color="000000"/>
              <w:left w:val="single" w:sz="6" w:space="0" w:color="000000"/>
              <w:bottom w:val="single" w:sz="6" w:space="0" w:color="000000"/>
              <w:right w:val="single" w:sz="6" w:space="0" w:color="000000"/>
            </w:tcBorders>
            <w:vAlign w:val="bottom"/>
          </w:tcPr>
          <w:p w14:paraId="5A08D034" w14:textId="77777777" w:rsidR="008365BE" w:rsidRPr="00C14022" w:rsidRDefault="008365BE" w:rsidP="00DA1BC1">
            <w:pPr>
              <w:spacing w:before="100" w:beforeAutospacing="1" w:after="100" w:afterAutospacing="1" w:line="276" w:lineRule="auto"/>
              <w:textAlignment w:val="baseline"/>
              <w:rPr>
                <w:rFonts w:eastAsia="Times New Roman" w:cs="Arial"/>
                <w:color w:val="000000"/>
                <w:sz w:val="22"/>
                <w:lang w:val="en-US" w:eastAsia="en-GB"/>
              </w:rPr>
            </w:pPr>
            <w:r w:rsidRPr="00C14022">
              <w:rPr>
                <w:rFonts w:eastAsia="Times New Roman" w:cs="Arial"/>
                <w:color w:val="000000"/>
                <w:sz w:val="22"/>
                <w:lang w:val="en-US" w:eastAsia="en-GB"/>
              </w:rPr>
              <w:t>2</w:t>
            </w:r>
          </w:p>
        </w:tc>
        <w:tc>
          <w:tcPr>
            <w:tcW w:w="1314" w:type="dxa"/>
            <w:gridSpan w:val="2"/>
            <w:tcBorders>
              <w:top w:val="single" w:sz="6" w:space="0" w:color="000000"/>
              <w:left w:val="single" w:sz="6" w:space="0" w:color="000000"/>
              <w:bottom w:val="single" w:sz="6" w:space="0" w:color="000000"/>
              <w:right w:val="single" w:sz="6" w:space="0" w:color="000000"/>
            </w:tcBorders>
            <w:vAlign w:val="bottom"/>
          </w:tcPr>
          <w:p w14:paraId="1F2851E1" w14:textId="77777777" w:rsidR="008365BE" w:rsidRPr="00C14022" w:rsidRDefault="008365BE" w:rsidP="00DA1BC1">
            <w:pPr>
              <w:spacing w:before="100" w:beforeAutospacing="1" w:after="100" w:afterAutospacing="1" w:line="276" w:lineRule="auto"/>
              <w:textAlignment w:val="baseline"/>
              <w:rPr>
                <w:rFonts w:eastAsia="Times New Roman" w:cs="Arial"/>
                <w:color w:val="000000"/>
                <w:sz w:val="22"/>
                <w:lang w:val="en-US" w:eastAsia="en-GB"/>
              </w:rPr>
            </w:pPr>
            <w:r w:rsidRPr="00C14022">
              <w:rPr>
                <w:rFonts w:eastAsia="Times New Roman" w:cs="Arial"/>
                <w:color w:val="000000"/>
                <w:sz w:val="22"/>
                <w:lang w:val="en-US" w:eastAsia="en-GB"/>
              </w:rPr>
              <w:t>4</w:t>
            </w:r>
          </w:p>
        </w:tc>
        <w:tc>
          <w:tcPr>
            <w:tcW w:w="1271" w:type="dxa"/>
            <w:tcBorders>
              <w:top w:val="single" w:sz="6" w:space="0" w:color="000000"/>
              <w:left w:val="single" w:sz="6" w:space="0" w:color="000000"/>
              <w:bottom w:val="single" w:sz="6" w:space="0" w:color="000000"/>
              <w:right w:val="single" w:sz="6" w:space="0" w:color="000000"/>
            </w:tcBorders>
            <w:vAlign w:val="bottom"/>
          </w:tcPr>
          <w:p w14:paraId="68D9E94C" w14:textId="77777777" w:rsidR="008365BE" w:rsidRPr="00C14022" w:rsidRDefault="008365BE" w:rsidP="00DA1BC1">
            <w:pPr>
              <w:spacing w:before="100" w:beforeAutospacing="1" w:after="100" w:afterAutospacing="1" w:line="276" w:lineRule="auto"/>
              <w:textAlignment w:val="baseline"/>
              <w:rPr>
                <w:rFonts w:eastAsia="Times New Roman" w:cs="Arial"/>
                <w:color w:val="000000"/>
                <w:lang w:val="en-US" w:eastAsia="en-GB"/>
              </w:rPr>
            </w:pPr>
            <w:r w:rsidRPr="00C14022">
              <w:rPr>
                <w:rFonts w:eastAsia="Times New Roman" w:cs="Arial"/>
                <w:color w:val="000000"/>
                <w:lang w:val="en-US" w:eastAsia="en-GB"/>
              </w:rPr>
              <w:t>15</w:t>
            </w:r>
          </w:p>
        </w:tc>
        <w:tc>
          <w:tcPr>
            <w:tcW w:w="886" w:type="dxa"/>
            <w:tcBorders>
              <w:top w:val="single" w:sz="6" w:space="0" w:color="000000"/>
              <w:left w:val="single" w:sz="6" w:space="0" w:color="000000"/>
              <w:bottom w:val="single" w:sz="6" w:space="0" w:color="000000"/>
              <w:right w:val="single" w:sz="6" w:space="0" w:color="000000"/>
            </w:tcBorders>
            <w:vAlign w:val="bottom"/>
          </w:tcPr>
          <w:p w14:paraId="0AD7EA2B" w14:textId="77777777" w:rsidR="008365BE" w:rsidRPr="00C14022" w:rsidRDefault="008365BE" w:rsidP="00DA1BC1">
            <w:pPr>
              <w:spacing w:before="100" w:beforeAutospacing="1" w:after="100" w:afterAutospacing="1" w:line="276" w:lineRule="auto"/>
              <w:textAlignment w:val="baseline"/>
              <w:rPr>
                <w:rFonts w:eastAsia="Times New Roman" w:cs="Arial"/>
                <w:color w:val="000000"/>
                <w:sz w:val="22"/>
                <w:lang w:eastAsia="en-GB"/>
              </w:rPr>
            </w:pPr>
            <w:r w:rsidRPr="00C14022">
              <w:rPr>
                <w:rFonts w:eastAsia="Times New Roman" w:cs="Arial"/>
                <w:color w:val="000000"/>
                <w:sz w:val="22"/>
                <w:lang w:eastAsia="en-GB"/>
              </w:rPr>
              <w:t>21</w:t>
            </w:r>
          </w:p>
        </w:tc>
      </w:tr>
      <w:tr w:rsidR="008365BE" w:rsidRPr="00A76666" w14:paraId="5B3CAC00" w14:textId="77777777" w:rsidTr="00DA1BC1">
        <w:trPr>
          <w:trHeight w:val="333"/>
        </w:trPr>
        <w:tc>
          <w:tcPr>
            <w:tcW w:w="3305" w:type="dxa"/>
            <w:tcBorders>
              <w:top w:val="single" w:sz="6" w:space="0" w:color="000000"/>
              <w:left w:val="single" w:sz="6" w:space="0" w:color="000000"/>
              <w:bottom w:val="single" w:sz="6" w:space="0" w:color="000000"/>
              <w:right w:val="single" w:sz="6" w:space="0" w:color="000000"/>
            </w:tcBorders>
            <w:shd w:val="clear" w:color="auto" w:fill="31849B"/>
            <w:vAlign w:val="bottom"/>
            <w:hideMark/>
          </w:tcPr>
          <w:p w14:paraId="4CA5DAE8" w14:textId="77777777" w:rsidR="008365BE" w:rsidRPr="00470959" w:rsidRDefault="008365BE" w:rsidP="00DA1BC1">
            <w:pPr>
              <w:spacing w:before="100" w:beforeAutospacing="1" w:after="100" w:afterAutospacing="1" w:line="276" w:lineRule="auto"/>
              <w:textAlignment w:val="baseline"/>
              <w:rPr>
                <w:rFonts w:eastAsia="Times New Roman" w:cs="Arial"/>
                <w:b/>
                <w:bCs/>
                <w:color w:val="FFFFFF"/>
                <w:lang w:val="en-US" w:eastAsia="en-GB"/>
              </w:rPr>
            </w:pPr>
            <w:r w:rsidRPr="00470959">
              <w:rPr>
                <w:rFonts w:eastAsia="Times New Roman" w:cs="Arial"/>
                <w:b/>
                <w:bCs/>
                <w:color w:val="000000"/>
                <w:sz w:val="22"/>
                <w:lang w:eastAsia="en-GB"/>
              </w:rPr>
              <w:lastRenderedPageBreak/>
              <w:t>Total</w:t>
            </w:r>
            <w:r w:rsidRPr="00470959">
              <w:rPr>
                <w:rFonts w:eastAsia="Times New Roman" w:cs="Arial"/>
                <w:b/>
                <w:bCs/>
                <w:color w:val="000000"/>
                <w:sz w:val="22"/>
                <w:lang w:val="en-US" w:eastAsia="en-GB"/>
              </w:rPr>
              <w:t>​</w:t>
            </w:r>
          </w:p>
        </w:tc>
        <w:tc>
          <w:tcPr>
            <w:tcW w:w="1056" w:type="dxa"/>
            <w:tcBorders>
              <w:top w:val="single" w:sz="6" w:space="0" w:color="000000"/>
              <w:left w:val="single" w:sz="6" w:space="0" w:color="000000"/>
              <w:bottom w:val="single" w:sz="6" w:space="0" w:color="000000"/>
              <w:right w:val="single" w:sz="6" w:space="0" w:color="000000"/>
            </w:tcBorders>
            <w:shd w:val="clear" w:color="auto" w:fill="31849B"/>
            <w:vAlign w:val="bottom"/>
            <w:hideMark/>
          </w:tcPr>
          <w:p w14:paraId="11CBC4BC" w14:textId="77777777" w:rsidR="008365BE" w:rsidRPr="00470959" w:rsidRDefault="008365BE" w:rsidP="00DA1BC1">
            <w:pPr>
              <w:spacing w:before="100" w:beforeAutospacing="1" w:after="100" w:afterAutospacing="1" w:line="276" w:lineRule="auto"/>
              <w:textAlignment w:val="baseline"/>
              <w:rPr>
                <w:rFonts w:eastAsia="Times New Roman" w:cs="Arial"/>
                <w:b/>
                <w:bCs/>
                <w:lang w:eastAsia="en-GB"/>
              </w:rPr>
            </w:pPr>
            <w:r w:rsidRPr="00470959">
              <w:rPr>
                <w:rFonts w:eastAsia="Times New Roman" w:cs="Arial"/>
                <w:b/>
                <w:bCs/>
                <w:sz w:val="22"/>
                <w:lang w:eastAsia="en-GB"/>
              </w:rPr>
              <w:t>​</w:t>
            </w:r>
          </w:p>
        </w:tc>
        <w:tc>
          <w:tcPr>
            <w:tcW w:w="1271" w:type="dxa"/>
            <w:tcBorders>
              <w:top w:val="single" w:sz="6" w:space="0" w:color="000000"/>
              <w:left w:val="single" w:sz="6" w:space="0" w:color="000000"/>
              <w:bottom w:val="single" w:sz="6" w:space="0" w:color="000000"/>
              <w:right w:val="single" w:sz="6" w:space="0" w:color="000000"/>
            </w:tcBorders>
            <w:shd w:val="clear" w:color="auto" w:fill="31849B"/>
            <w:vAlign w:val="bottom"/>
            <w:hideMark/>
          </w:tcPr>
          <w:p w14:paraId="51471A97" w14:textId="77777777" w:rsidR="008365BE" w:rsidRPr="00470959" w:rsidRDefault="008365BE" w:rsidP="00DA1BC1">
            <w:pPr>
              <w:spacing w:before="100" w:beforeAutospacing="1" w:after="100" w:afterAutospacing="1" w:line="276" w:lineRule="auto"/>
              <w:textAlignment w:val="baseline"/>
              <w:rPr>
                <w:rFonts w:eastAsia="Times New Roman" w:cs="Arial"/>
                <w:b/>
                <w:bCs/>
                <w:lang w:val="en-US" w:eastAsia="en-GB"/>
              </w:rPr>
            </w:pPr>
            <w:r w:rsidRPr="00470959">
              <w:rPr>
                <w:rFonts w:eastAsia="Times New Roman" w:cs="Arial"/>
                <w:b/>
                <w:bCs/>
                <w:sz w:val="22"/>
                <w:lang w:val="en-US" w:eastAsia="en-GB"/>
              </w:rPr>
              <w:t>45</w:t>
            </w:r>
          </w:p>
        </w:tc>
        <w:tc>
          <w:tcPr>
            <w:tcW w:w="1306" w:type="dxa"/>
            <w:tcBorders>
              <w:top w:val="single" w:sz="6" w:space="0" w:color="000000"/>
              <w:left w:val="single" w:sz="6" w:space="0" w:color="000000"/>
              <w:bottom w:val="single" w:sz="6" w:space="0" w:color="000000"/>
              <w:right w:val="single" w:sz="6" w:space="0" w:color="000000"/>
            </w:tcBorders>
            <w:shd w:val="clear" w:color="auto" w:fill="31849B"/>
            <w:vAlign w:val="bottom"/>
            <w:hideMark/>
          </w:tcPr>
          <w:p w14:paraId="2FD3F8D6" w14:textId="77777777" w:rsidR="008365BE" w:rsidRPr="00470959" w:rsidRDefault="008365BE" w:rsidP="00DA1BC1">
            <w:pPr>
              <w:spacing w:before="100" w:beforeAutospacing="1" w:after="100" w:afterAutospacing="1" w:line="276" w:lineRule="auto"/>
              <w:jc w:val="both"/>
              <w:textAlignment w:val="baseline"/>
              <w:rPr>
                <w:rFonts w:eastAsia="Times New Roman" w:cs="Arial"/>
                <w:b/>
                <w:bCs/>
                <w:lang w:val="en-US" w:eastAsia="en-GB"/>
              </w:rPr>
            </w:pPr>
            <w:r w:rsidRPr="00470959">
              <w:rPr>
                <w:rFonts w:eastAsia="Times New Roman" w:cs="Arial"/>
                <w:b/>
                <w:bCs/>
                <w:sz w:val="22"/>
                <w:lang w:val="en-US" w:eastAsia="en-GB"/>
              </w:rPr>
              <w:t>​50</w:t>
            </w:r>
          </w:p>
        </w:tc>
        <w:tc>
          <w:tcPr>
            <w:tcW w:w="1279" w:type="dxa"/>
            <w:gridSpan w:val="2"/>
            <w:tcBorders>
              <w:top w:val="single" w:sz="6" w:space="0" w:color="000000"/>
              <w:left w:val="single" w:sz="6" w:space="0" w:color="000000"/>
              <w:bottom w:val="single" w:sz="6" w:space="0" w:color="000000"/>
              <w:right w:val="single" w:sz="6" w:space="0" w:color="000000"/>
            </w:tcBorders>
            <w:shd w:val="clear" w:color="auto" w:fill="31849B"/>
            <w:vAlign w:val="bottom"/>
            <w:hideMark/>
          </w:tcPr>
          <w:p w14:paraId="71FDE562" w14:textId="77777777" w:rsidR="008365BE" w:rsidRPr="00470959" w:rsidRDefault="008365BE" w:rsidP="00DA1BC1">
            <w:pPr>
              <w:spacing w:before="100" w:beforeAutospacing="1" w:after="100" w:afterAutospacing="1" w:line="276" w:lineRule="auto"/>
              <w:textAlignment w:val="baseline"/>
              <w:rPr>
                <w:rFonts w:eastAsia="Times New Roman" w:cs="Arial"/>
                <w:b/>
                <w:bCs/>
                <w:lang w:val="en-US" w:eastAsia="en-GB"/>
              </w:rPr>
            </w:pPr>
            <w:r w:rsidRPr="00470959">
              <w:rPr>
                <w:rFonts w:eastAsia="Times New Roman" w:cs="Arial"/>
                <w:b/>
                <w:bCs/>
                <w:lang w:val="en-US" w:eastAsia="en-GB"/>
              </w:rPr>
              <w:t>130</w:t>
            </w:r>
          </w:p>
        </w:tc>
        <w:tc>
          <w:tcPr>
            <w:tcW w:w="886" w:type="dxa"/>
            <w:tcBorders>
              <w:top w:val="single" w:sz="6" w:space="0" w:color="000000"/>
              <w:left w:val="single" w:sz="6" w:space="0" w:color="000000"/>
              <w:bottom w:val="single" w:sz="6" w:space="0" w:color="000000"/>
              <w:right w:val="single" w:sz="6" w:space="0" w:color="000000"/>
            </w:tcBorders>
            <w:shd w:val="clear" w:color="auto" w:fill="31849B"/>
            <w:vAlign w:val="bottom"/>
            <w:hideMark/>
          </w:tcPr>
          <w:p w14:paraId="3455D0EC" w14:textId="77777777" w:rsidR="008365BE" w:rsidRPr="00470959" w:rsidRDefault="008365BE" w:rsidP="00DA1BC1">
            <w:pPr>
              <w:spacing w:before="100" w:beforeAutospacing="1" w:after="100" w:afterAutospacing="1" w:line="276" w:lineRule="auto"/>
              <w:textAlignment w:val="baseline"/>
              <w:rPr>
                <w:rFonts w:eastAsia="Times New Roman" w:cs="Arial"/>
                <w:b/>
                <w:bCs/>
                <w:lang w:val="en-US" w:eastAsia="en-GB"/>
              </w:rPr>
            </w:pPr>
            <w:r w:rsidRPr="00470959">
              <w:rPr>
                <w:rFonts w:eastAsia="Times New Roman" w:cs="Arial"/>
                <w:b/>
                <w:bCs/>
                <w:lang w:val="en-US" w:eastAsia="en-GB"/>
              </w:rPr>
              <w:t>225</w:t>
            </w:r>
          </w:p>
        </w:tc>
      </w:tr>
    </w:tbl>
    <w:p w14:paraId="419F53AB" w14:textId="77777777" w:rsidR="008365BE" w:rsidRDefault="008365BE" w:rsidP="008365BE">
      <w:pPr>
        <w:spacing w:after="0" w:line="276" w:lineRule="auto"/>
        <w:jc w:val="both"/>
        <w:textAlignment w:val="baseline"/>
        <w:rPr>
          <w:rFonts w:eastAsia="Times New Roman" w:cs="Arial"/>
          <w:color w:val="000000"/>
          <w:lang w:eastAsia="en-GB"/>
        </w:rPr>
      </w:pPr>
    </w:p>
    <w:p w14:paraId="18598E88" w14:textId="77777777" w:rsidR="008365BE" w:rsidRPr="0000566A" w:rsidRDefault="008365BE" w:rsidP="008365BE">
      <w:pPr>
        <w:pStyle w:val="ListParagraph"/>
        <w:spacing w:line="360" w:lineRule="auto"/>
        <w:textAlignment w:val="baseline"/>
        <w:rPr>
          <w:rFonts w:cs="Arial"/>
          <w:color w:val="000000"/>
          <w:lang w:eastAsia="en-GB"/>
        </w:rPr>
      </w:pPr>
      <w:r>
        <w:rPr>
          <w:rFonts w:cs="Arial"/>
          <w:color w:val="000000"/>
          <w:lang w:eastAsia="en-GB"/>
        </w:rPr>
        <w:t xml:space="preserve">*North Manchester General currently only takes babies from 29 weeks gestational age. If this was amended to 27 weeks gestational age as per service </w:t>
      </w:r>
      <w:proofErr w:type="gramStart"/>
      <w:r>
        <w:rPr>
          <w:rFonts w:cs="Arial"/>
          <w:color w:val="000000"/>
          <w:lang w:eastAsia="en-GB"/>
        </w:rPr>
        <w:t>specification</w:t>
      </w:r>
      <w:proofErr w:type="gramEnd"/>
      <w:r>
        <w:rPr>
          <w:rFonts w:cs="Arial"/>
          <w:color w:val="000000"/>
          <w:lang w:eastAsia="en-GB"/>
        </w:rPr>
        <w:t xml:space="preserve"> they would have sufficient activity to meet the standards</w:t>
      </w:r>
    </w:p>
    <w:p w14:paraId="3EBDAEDB" w14:textId="77777777" w:rsidR="008365BE" w:rsidRPr="003C0731" w:rsidRDefault="008365BE" w:rsidP="008365BE">
      <w:pPr>
        <w:spacing w:after="0" w:line="276" w:lineRule="auto"/>
        <w:jc w:val="both"/>
        <w:textAlignment w:val="baseline"/>
        <w:rPr>
          <w:rFonts w:eastAsia="Times New Roman" w:cs="Arial"/>
          <w:color w:val="000000"/>
          <w:lang w:eastAsia="en-GB"/>
        </w:rPr>
      </w:pPr>
      <w:r w:rsidRPr="003C0731">
        <w:rPr>
          <w:rFonts w:eastAsia="Times New Roman" w:cs="Arial"/>
          <w:color w:val="000000"/>
          <w:lang w:eastAsia="en-GB"/>
        </w:rPr>
        <w:t xml:space="preserve"> </w:t>
      </w:r>
    </w:p>
    <w:p w14:paraId="2FE81348" w14:textId="4C8D23DE" w:rsidR="008365BE" w:rsidRPr="00C010B7" w:rsidRDefault="008365BE" w:rsidP="00C010B7">
      <w:pPr>
        <w:spacing w:after="0" w:line="360" w:lineRule="auto"/>
        <w:jc w:val="both"/>
        <w:textAlignment w:val="baseline"/>
        <w:rPr>
          <w:rFonts w:eastAsia="Aptos" w:cs="Arial"/>
          <w:shd w:val="clear" w:color="auto" w:fill="FFFFFF"/>
        </w:rPr>
      </w:pPr>
      <w:r w:rsidRPr="003C0731">
        <w:rPr>
          <w:rFonts w:eastAsia="Aptos" w:cs="Arial"/>
        </w:rPr>
        <w:t>Royal Manchester Children's Hospital and St Mary's Hospital</w:t>
      </w:r>
      <w:r w:rsidRPr="003C0731">
        <w:rPr>
          <w:rFonts w:eastAsia="Aptos" w:cs="Arial"/>
          <w:shd w:val="clear" w:color="auto" w:fill="FFFFFF"/>
        </w:rPr>
        <w:t> </w:t>
      </w:r>
      <w:r w:rsidR="006A60A5">
        <w:rPr>
          <w:rFonts w:eastAsia="Aptos" w:cs="Arial"/>
          <w:shd w:val="clear" w:color="auto" w:fill="FFFFFF"/>
        </w:rPr>
        <w:t xml:space="preserve">(both on the same hospital campus) </w:t>
      </w:r>
      <w:r w:rsidRPr="003C0731">
        <w:rPr>
          <w:rFonts w:eastAsia="Aptos" w:cs="Arial"/>
          <w:shd w:val="clear" w:color="auto" w:fill="FFFFFF"/>
        </w:rPr>
        <w:t>work together to provide neonatal surgical care for babies through the Manchester Centre for Neonatal Surgery, which is one of the largest specialist centres of its kind in the UK.</w:t>
      </w:r>
      <w:r>
        <w:rPr>
          <w:rFonts w:eastAsia="Aptos" w:cs="Arial"/>
          <w:shd w:val="clear" w:color="auto" w:fill="FFFFFF"/>
        </w:rPr>
        <w:t xml:space="preserve"> </w:t>
      </w:r>
      <w:r w:rsidRPr="003C0731">
        <w:rPr>
          <w:rFonts w:eastAsia="Aptos" w:cs="Arial"/>
          <w:shd w:val="clear" w:color="auto" w:fill="FFFFFF"/>
        </w:rPr>
        <w:t xml:space="preserve">These babies are cared for in the </w:t>
      </w:r>
      <w:r>
        <w:rPr>
          <w:rFonts w:eastAsia="Aptos" w:cs="Arial"/>
          <w:shd w:val="clear" w:color="auto" w:fill="FFFFFF"/>
        </w:rPr>
        <w:t xml:space="preserve">neonatal intensive care unit </w:t>
      </w:r>
      <w:r w:rsidRPr="003C0731">
        <w:rPr>
          <w:rFonts w:eastAsia="Aptos" w:cs="Arial"/>
          <w:shd w:val="clear" w:color="auto" w:fill="FFFFFF"/>
        </w:rPr>
        <w:t>at St Mary’s Hospital.</w:t>
      </w:r>
    </w:p>
    <w:p w14:paraId="7F8B69FA" w14:textId="77777777" w:rsidR="00533A2A" w:rsidRDefault="00533A2A" w:rsidP="00533A2A">
      <w:pPr>
        <w:jc w:val="both"/>
        <w:rPr>
          <w:rFonts w:eastAsia="Calibri" w:cs="Arial"/>
        </w:rPr>
      </w:pPr>
    </w:p>
    <w:p w14:paraId="226D8B64" w14:textId="77777777" w:rsidR="00533A2A" w:rsidRDefault="00533A2A" w:rsidP="008365BE">
      <w:pPr>
        <w:pStyle w:val="Heading2"/>
        <w:rPr>
          <w:rFonts w:eastAsia="Calibri"/>
        </w:rPr>
      </w:pPr>
      <w:bookmarkStart w:id="112" w:name="_Toc217978275"/>
      <w:r>
        <w:rPr>
          <w:rFonts w:eastAsia="Calibri"/>
        </w:rPr>
        <w:t>Lancashire &amp; South Cumbria</w:t>
      </w:r>
      <w:bookmarkEnd w:id="112"/>
    </w:p>
    <w:p w14:paraId="7FE0B112" w14:textId="77777777" w:rsidR="008365BE" w:rsidRDefault="008365BE" w:rsidP="008365BE"/>
    <w:p w14:paraId="45F63D68" w14:textId="7E6A3C02" w:rsidR="008365BE" w:rsidRPr="00C010B7" w:rsidRDefault="008365BE" w:rsidP="008365BE">
      <w:pPr>
        <w:pStyle w:val="Heading3"/>
        <w:rPr>
          <w:rFonts w:eastAsia="Calibri"/>
        </w:rPr>
      </w:pPr>
      <w:bookmarkStart w:id="113" w:name="_Toc217978276"/>
      <w:r>
        <w:rPr>
          <w:rFonts w:eastAsia="Calibri"/>
        </w:rPr>
        <w:t>Poverty</w:t>
      </w:r>
      <w:bookmarkEnd w:id="113"/>
    </w:p>
    <w:p w14:paraId="3D240734" w14:textId="751DBB38" w:rsidR="008365BE" w:rsidRDefault="008365BE" w:rsidP="000F1F77">
      <w:pPr>
        <w:spacing w:before="100" w:beforeAutospacing="1" w:after="0" w:line="360" w:lineRule="auto"/>
        <w:rPr>
          <w:rFonts w:eastAsia="Calibri" w:cs="Arial"/>
        </w:rPr>
      </w:pPr>
      <w:r>
        <w:rPr>
          <w:rFonts w:eastAsia="Calibri" w:cs="Arial"/>
        </w:rPr>
        <w:t xml:space="preserve">In Lancashire and South Cumbria ICB, the proportions of children aged under 16 years living in </w:t>
      </w:r>
      <w:r w:rsidRPr="00A962A5">
        <w:rPr>
          <w:rFonts w:eastAsia="Calibri" w:cs="Arial"/>
        </w:rPr>
        <w:t xml:space="preserve">absolute </w:t>
      </w:r>
      <w:proofErr w:type="gramStart"/>
      <w:r w:rsidRPr="00A962A5">
        <w:rPr>
          <w:rFonts w:eastAsia="Calibri" w:cs="Arial"/>
        </w:rPr>
        <w:t>low income</w:t>
      </w:r>
      <w:proofErr w:type="gramEnd"/>
      <w:r w:rsidRPr="00A962A5">
        <w:rPr>
          <w:rFonts w:eastAsia="Calibri" w:cs="Arial"/>
        </w:rPr>
        <w:t xml:space="preserve"> families (25.0%), and in relative </w:t>
      </w:r>
      <w:proofErr w:type="gramStart"/>
      <w:r w:rsidRPr="00A962A5">
        <w:rPr>
          <w:rFonts w:eastAsia="Calibri" w:cs="Arial"/>
        </w:rPr>
        <w:t>low income</w:t>
      </w:r>
      <w:proofErr w:type="gramEnd"/>
      <w:r w:rsidRPr="00A962A5">
        <w:rPr>
          <w:rFonts w:eastAsia="Calibri" w:cs="Arial"/>
        </w:rPr>
        <w:t xml:space="preserve"> families (28.5%) are above the average for England (19.1%, 22.1%) and slightly above the average for the</w:t>
      </w:r>
      <w:r>
        <w:rPr>
          <w:rFonts w:eastAsia="Calibri" w:cs="Arial"/>
        </w:rPr>
        <w:t xml:space="preserve"> </w:t>
      </w:r>
      <w:proofErr w:type="gramStart"/>
      <w:r>
        <w:rPr>
          <w:rFonts w:eastAsia="Calibri" w:cs="Arial"/>
        </w:rPr>
        <w:t>North West</w:t>
      </w:r>
      <w:proofErr w:type="gramEnd"/>
      <w:r>
        <w:rPr>
          <w:rFonts w:eastAsia="Calibri" w:cs="Arial"/>
        </w:rPr>
        <w:t xml:space="preserve"> (24.4%,28.0%). The proportions of children in absolute and relative </w:t>
      </w:r>
      <w:proofErr w:type="gramStart"/>
      <w:r>
        <w:rPr>
          <w:rFonts w:eastAsia="Calibri" w:cs="Arial"/>
        </w:rPr>
        <w:t>low income</w:t>
      </w:r>
      <w:proofErr w:type="gramEnd"/>
      <w:r>
        <w:rPr>
          <w:rFonts w:eastAsia="Calibri" w:cs="Arial"/>
        </w:rPr>
        <w:t xml:space="preserve"> families are also increasing across Lancashire and South Cumbria ICB, the </w:t>
      </w:r>
      <w:proofErr w:type="gramStart"/>
      <w:r>
        <w:rPr>
          <w:rFonts w:eastAsia="Calibri" w:cs="Arial"/>
        </w:rPr>
        <w:t>North West</w:t>
      </w:r>
      <w:proofErr w:type="gramEnd"/>
      <w:r>
        <w:rPr>
          <w:rFonts w:eastAsia="Calibri" w:cs="Arial"/>
        </w:rPr>
        <w:t xml:space="preserve"> and England. This means children born in Lancashire and South Cumbria ICB have a higher likelihood of needing health services like neonatal critical care due to poverty than the England average, and a slightly higher likelihood that babies born elsewhere in the </w:t>
      </w:r>
      <w:proofErr w:type="gramStart"/>
      <w:r>
        <w:rPr>
          <w:rFonts w:eastAsia="Calibri" w:cs="Arial"/>
        </w:rPr>
        <w:t>North West</w:t>
      </w:r>
      <w:proofErr w:type="gramEnd"/>
      <w:r>
        <w:rPr>
          <w:rFonts w:eastAsia="Calibri" w:cs="Arial"/>
        </w:rPr>
        <w:t>.</w:t>
      </w:r>
    </w:p>
    <w:p w14:paraId="08E70D7A" w14:textId="77777777" w:rsidR="000F1F77" w:rsidRDefault="000F1F77" w:rsidP="000F1F77">
      <w:pPr>
        <w:spacing w:before="100" w:beforeAutospacing="1" w:after="0" w:line="360" w:lineRule="auto"/>
        <w:rPr>
          <w:rFonts w:eastAsia="Calibri" w:cs="Arial"/>
        </w:rPr>
      </w:pPr>
    </w:p>
    <w:p w14:paraId="705527EB" w14:textId="550E3692" w:rsidR="008365BE" w:rsidRDefault="008365BE" w:rsidP="008365BE">
      <w:pPr>
        <w:pStyle w:val="Heading3"/>
        <w:rPr>
          <w:rFonts w:eastAsia="Calibri"/>
        </w:rPr>
      </w:pPr>
      <w:bookmarkStart w:id="114" w:name="_Toc217978277"/>
      <w:r>
        <w:rPr>
          <w:rFonts w:eastAsia="Calibri"/>
        </w:rPr>
        <w:t>Ethnicity</w:t>
      </w:r>
      <w:bookmarkEnd w:id="114"/>
    </w:p>
    <w:p w14:paraId="614FFB1A" w14:textId="77777777" w:rsidR="008365BE" w:rsidRDefault="008365BE" w:rsidP="000F1F77">
      <w:pPr>
        <w:spacing w:before="100" w:beforeAutospacing="1" w:after="0" w:line="360" w:lineRule="auto"/>
        <w:rPr>
          <w:rFonts w:cs="Arial"/>
        </w:rPr>
      </w:pPr>
      <w:r w:rsidRPr="00F73620">
        <w:rPr>
          <w:rFonts w:cs="Arial"/>
        </w:rPr>
        <w:t xml:space="preserve">In Lancashire and South </w:t>
      </w:r>
      <w:proofErr w:type="gramStart"/>
      <w:r w:rsidRPr="00795410">
        <w:rPr>
          <w:rFonts w:cs="Arial"/>
        </w:rPr>
        <w:t>Cumbria ICB</w:t>
      </w:r>
      <w:proofErr w:type="gramEnd"/>
      <w:r w:rsidRPr="00795410">
        <w:rPr>
          <w:rFonts w:cs="Arial"/>
        </w:rPr>
        <w:t xml:space="preserve"> a lower proportion of babies are delivered to women from ethnic minority groups (19.9%) than the </w:t>
      </w:r>
      <w:proofErr w:type="gramStart"/>
      <w:r w:rsidRPr="00795410">
        <w:rPr>
          <w:rFonts w:cs="Arial"/>
        </w:rPr>
        <w:t>North West</w:t>
      </w:r>
      <w:proofErr w:type="gramEnd"/>
      <w:r w:rsidRPr="00795410">
        <w:rPr>
          <w:rFonts w:cs="Arial"/>
        </w:rPr>
        <w:t xml:space="preserve"> average (24.4%) and the England average (27.9%). </w:t>
      </w:r>
      <w:r w:rsidRPr="0071354E">
        <w:rPr>
          <w:rFonts w:cs="Arial"/>
        </w:rPr>
        <w:t xml:space="preserve">This means that in </w:t>
      </w:r>
      <w:r>
        <w:rPr>
          <w:rFonts w:cs="Arial"/>
        </w:rPr>
        <w:t>Lancashire and South Cumbria</w:t>
      </w:r>
      <w:r w:rsidRPr="0071354E">
        <w:rPr>
          <w:rFonts w:cs="Arial"/>
        </w:rPr>
        <w:t xml:space="preserve"> ICB there are currently likely to be fewer babies that need neonatal care delivered to women from ethnic minorities, but that the number will increase in the future.</w:t>
      </w:r>
    </w:p>
    <w:p w14:paraId="45F66910" w14:textId="77777777" w:rsidR="000F1F77" w:rsidRDefault="000F1F77" w:rsidP="000F1F77">
      <w:pPr>
        <w:spacing w:before="100" w:beforeAutospacing="1" w:after="0" w:line="360" w:lineRule="auto"/>
        <w:rPr>
          <w:rFonts w:cs="Arial"/>
        </w:rPr>
      </w:pPr>
    </w:p>
    <w:p w14:paraId="416A7BE8" w14:textId="0E61EC2E" w:rsidR="008365BE" w:rsidRDefault="008365BE" w:rsidP="008365BE">
      <w:pPr>
        <w:pStyle w:val="Heading3"/>
        <w:rPr>
          <w:rFonts w:eastAsia="Calibri"/>
        </w:rPr>
      </w:pPr>
      <w:bookmarkStart w:id="115" w:name="_Toc217978278"/>
      <w:r>
        <w:rPr>
          <w:rFonts w:eastAsia="Calibri"/>
        </w:rPr>
        <w:lastRenderedPageBreak/>
        <w:t>Obesity, smoking and diabetes</w:t>
      </w:r>
      <w:bookmarkEnd w:id="115"/>
    </w:p>
    <w:p w14:paraId="57B955A4" w14:textId="77777777" w:rsidR="008365BE" w:rsidRPr="00AE779A" w:rsidRDefault="008365BE" w:rsidP="005C19FA">
      <w:pPr>
        <w:spacing w:before="100" w:beforeAutospacing="1" w:after="0" w:line="360" w:lineRule="auto"/>
        <w:rPr>
          <w:rFonts w:eastAsia="Calibri" w:cs="Arial"/>
        </w:rPr>
      </w:pPr>
      <w:r w:rsidRPr="006E6C06">
        <w:rPr>
          <w:rFonts w:eastAsia="Calibri" w:cs="Arial"/>
        </w:rPr>
        <w:t xml:space="preserve">Recent data on obesity in early pregnancy in Lancashire and South Cumbria ICB shows a higher proportion of pregnant women are categorised as obese in early pregnancy (28.3%) than the national average (26.2%). This is close to the regional </w:t>
      </w:r>
      <w:r w:rsidRPr="00AE779A">
        <w:rPr>
          <w:rFonts w:eastAsia="Calibri" w:cs="Arial"/>
        </w:rPr>
        <w:t xml:space="preserve">average for the </w:t>
      </w:r>
      <w:proofErr w:type="gramStart"/>
      <w:r w:rsidRPr="00AE779A">
        <w:rPr>
          <w:rFonts w:eastAsia="Calibri" w:cs="Arial"/>
        </w:rPr>
        <w:t>North West</w:t>
      </w:r>
      <w:proofErr w:type="gramEnd"/>
      <w:r w:rsidRPr="00AE779A">
        <w:rPr>
          <w:rFonts w:eastAsia="Calibri" w:cs="Arial"/>
        </w:rPr>
        <w:t xml:space="preserve"> (28.3%).</w:t>
      </w:r>
    </w:p>
    <w:p w14:paraId="7C175ADA" w14:textId="77777777" w:rsidR="008365BE" w:rsidRPr="00EF2258" w:rsidRDefault="008365BE" w:rsidP="005C19FA">
      <w:pPr>
        <w:spacing w:before="100" w:beforeAutospacing="1" w:after="0" w:line="360" w:lineRule="auto"/>
        <w:rPr>
          <w:rFonts w:eastAsia="Calibri" w:cs="Arial"/>
        </w:rPr>
      </w:pPr>
      <w:r w:rsidRPr="00AE779A">
        <w:rPr>
          <w:rFonts w:eastAsia="Calibri" w:cs="Arial"/>
        </w:rPr>
        <w:t xml:space="preserve">The overall proportion of adults in Lancashire and South Cumbria ICB living with obesity (28.2%) is slightly higher than the national average (26.5%). This may mean that more babies in Lancashire and South Cumbria ICB may need neonatal care due to maternal obesity </w:t>
      </w:r>
      <w:r w:rsidRPr="00EF2258">
        <w:rPr>
          <w:rFonts w:eastAsia="Calibri" w:cs="Arial"/>
        </w:rPr>
        <w:t>related factors than the national average.</w:t>
      </w:r>
    </w:p>
    <w:p w14:paraId="27055B14" w14:textId="1D7F75AB" w:rsidR="008365BE" w:rsidRDefault="008365BE" w:rsidP="005C19FA">
      <w:pPr>
        <w:spacing w:before="100" w:beforeAutospacing="1" w:after="0" w:line="360" w:lineRule="auto"/>
        <w:rPr>
          <w:rFonts w:eastAsia="Calibri" w:cs="Arial"/>
        </w:rPr>
      </w:pPr>
      <w:r w:rsidRPr="00EF2258">
        <w:rPr>
          <w:rFonts w:eastAsia="Calibri" w:cs="Arial"/>
        </w:rPr>
        <w:t xml:space="preserve">In Lancashire and South </w:t>
      </w:r>
      <w:proofErr w:type="gramStart"/>
      <w:r w:rsidRPr="00EF2258">
        <w:rPr>
          <w:rFonts w:eastAsia="Calibri" w:cs="Arial"/>
        </w:rPr>
        <w:t>Cumbria ICB</w:t>
      </w:r>
      <w:proofErr w:type="gramEnd"/>
      <w:r w:rsidRPr="00EF2258">
        <w:rPr>
          <w:rFonts w:eastAsia="Calibri" w:cs="Arial"/>
        </w:rPr>
        <w:t xml:space="preserve"> a slightly lower proportion of pregnant women are recorded as smoking in early pregnancy (13.4%) than the national average (13.6%). This is higher than the </w:t>
      </w:r>
      <w:proofErr w:type="gramStart"/>
      <w:r w:rsidRPr="00EF2258">
        <w:rPr>
          <w:rFonts w:eastAsia="Calibri" w:cs="Arial"/>
        </w:rPr>
        <w:t>North West</w:t>
      </w:r>
      <w:proofErr w:type="gramEnd"/>
      <w:r w:rsidRPr="00EF2258">
        <w:rPr>
          <w:rFonts w:eastAsia="Calibri" w:cs="Arial"/>
        </w:rPr>
        <w:t xml:space="preserve"> regional average (11.2%). However, these numbers may not accurately represent the number of pregnant women who smoke during </w:t>
      </w:r>
      <w:r w:rsidRPr="00D731FD">
        <w:rPr>
          <w:rFonts w:eastAsia="Calibri" w:cs="Arial"/>
        </w:rPr>
        <w:t xml:space="preserve">pregnancy, or women may cease smoking in early pregnancy but be unable to refrain from smoking for the duration of their pregnancy. </w:t>
      </w:r>
      <w:r w:rsidRPr="00183496">
        <w:rPr>
          <w:rFonts w:eastAsia="Calibri" w:cs="Arial"/>
        </w:rPr>
        <w:t xml:space="preserve">This is shown by the proportion of women recorded as smoking at the time of delivery, which is higher </w:t>
      </w:r>
      <w:r w:rsidR="007B5872" w:rsidRPr="00183496">
        <w:rPr>
          <w:rFonts w:eastAsia="Calibri" w:cs="Arial"/>
        </w:rPr>
        <w:t xml:space="preserve">in </w:t>
      </w:r>
      <w:r w:rsidR="007B5872" w:rsidRPr="00D731FD">
        <w:rPr>
          <w:rFonts w:eastAsia="Calibri" w:cs="Arial"/>
        </w:rPr>
        <w:t>Lancashire</w:t>
      </w:r>
      <w:r w:rsidRPr="00D731FD">
        <w:rPr>
          <w:rFonts w:eastAsia="Calibri" w:cs="Arial"/>
        </w:rPr>
        <w:t xml:space="preserve"> and South Cumbria ICB (7.8%) than the national average (6.1%) and the </w:t>
      </w:r>
      <w:proofErr w:type="gramStart"/>
      <w:r w:rsidRPr="00D731FD">
        <w:rPr>
          <w:rFonts w:eastAsia="Calibri" w:cs="Arial"/>
        </w:rPr>
        <w:t>North West</w:t>
      </w:r>
      <w:proofErr w:type="gramEnd"/>
      <w:r w:rsidRPr="00D731FD">
        <w:rPr>
          <w:rFonts w:eastAsia="Calibri" w:cs="Arial"/>
        </w:rPr>
        <w:t xml:space="preserve"> regional average (6.5%).</w:t>
      </w:r>
      <w:r w:rsidR="005C19FA">
        <w:rPr>
          <w:rFonts w:eastAsia="Calibri" w:cs="Arial"/>
        </w:rPr>
        <w:t xml:space="preserve"> </w:t>
      </w:r>
      <w:r w:rsidRPr="00D731FD">
        <w:rPr>
          <w:rFonts w:eastAsia="Calibri" w:cs="Arial"/>
        </w:rPr>
        <w:t xml:space="preserve">This may mean that more babies in Lancashire and South Cumbria ICB may need neonatal care due to maternal smoking than the national average and elsewhere in the </w:t>
      </w:r>
      <w:proofErr w:type="gramStart"/>
      <w:r w:rsidRPr="00D731FD">
        <w:rPr>
          <w:rFonts w:eastAsia="Calibri" w:cs="Arial"/>
        </w:rPr>
        <w:t>North West</w:t>
      </w:r>
      <w:proofErr w:type="gramEnd"/>
      <w:r w:rsidRPr="00D731FD">
        <w:rPr>
          <w:rFonts w:eastAsia="Calibri" w:cs="Arial"/>
        </w:rPr>
        <w:t>.</w:t>
      </w:r>
    </w:p>
    <w:p w14:paraId="1383C7BD" w14:textId="77777777" w:rsidR="008365BE" w:rsidRDefault="008365BE" w:rsidP="005C19FA">
      <w:pPr>
        <w:spacing w:before="100" w:beforeAutospacing="1" w:after="0" w:line="360" w:lineRule="auto"/>
        <w:rPr>
          <w:rFonts w:eastAsia="Calibri" w:cs="Arial"/>
        </w:rPr>
      </w:pPr>
      <w:r w:rsidRPr="002D22B3">
        <w:rPr>
          <w:rFonts w:eastAsia="Calibri" w:cs="Arial"/>
        </w:rPr>
        <w:t xml:space="preserve">Data on diabetes in pregnancy is not currently accessible at ICB level. </w:t>
      </w:r>
      <w:proofErr w:type="gramStart"/>
      <w:r w:rsidRPr="002D22B3">
        <w:rPr>
          <w:rFonts w:eastAsia="Calibri" w:cs="Arial"/>
        </w:rPr>
        <w:t>However</w:t>
      </w:r>
      <w:proofErr w:type="gramEnd"/>
      <w:r w:rsidRPr="002D22B3">
        <w:rPr>
          <w:rFonts w:eastAsia="Calibri" w:cs="Arial"/>
        </w:rPr>
        <w:t xml:space="preserve"> the overall proportion of patients aged 17 and over with diabetes is higher in Lancashire and South Cumbria ICB (8.2%) than the national average (7.9%), and higher than the </w:t>
      </w:r>
      <w:proofErr w:type="gramStart"/>
      <w:r w:rsidRPr="002D22B3">
        <w:rPr>
          <w:rFonts w:eastAsia="Calibri" w:cs="Arial"/>
        </w:rPr>
        <w:t>North West</w:t>
      </w:r>
      <w:proofErr w:type="gramEnd"/>
      <w:r w:rsidRPr="002D22B3">
        <w:rPr>
          <w:rFonts w:eastAsia="Calibri" w:cs="Arial"/>
        </w:rPr>
        <w:t xml:space="preserve"> average (8.0%). If there is a similar pattern of pregnant women with diabetes there may be more babies needing neonatal care relating to maternal diabetes than the national average and elsewhere in the </w:t>
      </w:r>
      <w:proofErr w:type="gramStart"/>
      <w:r w:rsidRPr="002D22B3">
        <w:rPr>
          <w:rFonts w:eastAsia="Calibri" w:cs="Arial"/>
        </w:rPr>
        <w:t>North West</w:t>
      </w:r>
      <w:proofErr w:type="gramEnd"/>
      <w:r w:rsidRPr="002D22B3">
        <w:rPr>
          <w:rFonts w:eastAsia="Calibri" w:cs="Arial"/>
        </w:rPr>
        <w:t>.</w:t>
      </w:r>
    </w:p>
    <w:p w14:paraId="7EFC8AFA" w14:textId="77777777" w:rsidR="008365BE" w:rsidRDefault="008365BE" w:rsidP="008365BE">
      <w:pPr>
        <w:jc w:val="both"/>
        <w:rPr>
          <w:rFonts w:eastAsia="Calibri" w:cs="Arial"/>
        </w:rPr>
      </w:pPr>
    </w:p>
    <w:p w14:paraId="065BCA88" w14:textId="1BC17CDB" w:rsidR="008365BE" w:rsidRDefault="008365BE" w:rsidP="008365BE">
      <w:pPr>
        <w:pStyle w:val="Heading3"/>
        <w:rPr>
          <w:rFonts w:eastAsia="Calibri"/>
        </w:rPr>
      </w:pPr>
      <w:bookmarkStart w:id="116" w:name="_Toc217978279"/>
      <w:r>
        <w:rPr>
          <w:rFonts w:eastAsia="Calibri"/>
        </w:rPr>
        <w:t>Teenage pregnancy and deliveries</w:t>
      </w:r>
      <w:bookmarkEnd w:id="116"/>
    </w:p>
    <w:p w14:paraId="63333572" w14:textId="235F7A85" w:rsidR="008365BE" w:rsidRDefault="008365BE" w:rsidP="005C19FA">
      <w:pPr>
        <w:spacing w:before="100" w:beforeAutospacing="1" w:after="0" w:line="360" w:lineRule="auto"/>
        <w:rPr>
          <w:rFonts w:eastAsia="Calibri" w:cs="Arial"/>
          <w:u w:val="single"/>
        </w:rPr>
      </w:pPr>
      <w:r w:rsidRPr="007F4CA6">
        <w:rPr>
          <w:rFonts w:eastAsia="Calibri" w:cs="Arial"/>
        </w:rPr>
        <w:t xml:space="preserve">In </w:t>
      </w:r>
      <w:r w:rsidRPr="0080036A">
        <w:rPr>
          <w:rFonts w:eastAsia="Calibri" w:cs="Arial"/>
        </w:rPr>
        <w:t xml:space="preserve">Lancashire and South Cumbria </w:t>
      </w:r>
      <w:proofErr w:type="gramStart"/>
      <w:r w:rsidRPr="0080036A">
        <w:rPr>
          <w:rFonts w:eastAsia="Calibri" w:cs="Arial"/>
        </w:rPr>
        <w:t>ICB  there</w:t>
      </w:r>
      <w:proofErr w:type="gramEnd"/>
      <w:r w:rsidRPr="0080036A">
        <w:rPr>
          <w:rFonts w:eastAsia="Calibri" w:cs="Arial"/>
        </w:rPr>
        <w:t xml:space="preserve"> is a higher rate of pregnancies in women and girls under </w:t>
      </w:r>
      <w:proofErr w:type="gramStart"/>
      <w:r w:rsidRPr="0080036A">
        <w:rPr>
          <w:rFonts w:eastAsia="Calibri" w:cs="Arial"/>
        </w:rPr>
        <w:t>18 year olds</w:t>
      </w:r>
      <w:proofErr w:type="gramEnd"/>
      <w:r w:rsidRPr="0080036A">
        <w:rPr>
          <w:rFonts w:eastAsia="Calibri" w:cs="Arial"/>
        </w:rPr>
        <w:t xml:space="preserve"> (17.7 per 1,000 girls aged 15-17 years) than the national average (13.9 per 1,000 girls aged 15-17 years). This is higher than the </w:t>
      </w:r>
      <w:proofErr w:type="gramStart"/>
      <w:r w:rsidRPr="0080036A">
        <w:rPr>
          <w:rFonts w:eastAsia="Calibri" w:cs="Arial"/>
        </w:rPr>
        <w:t>North West</w:t>
      </w:r>
      <w:proofErr w:type="gramEnd"/>
      <w:r w:rsidRPr="0080036A">
        <w:rPr>
          <w:rFonts w:eastAsia="Calibri" w:cs="Arial"/>
        </w:rPr>
        <w:t xml:space="preserve"> regional average (16.8 per 1,000 girls aged 15-17 years), and the </w:t>
      </w:r>
      <w:r w:rsidRPr="0080036A">
        <w:rPr>
          <w:rFonts w:eastAsia="Calibri" w:cs="Arial"/>
        </w:rPr>
        <w:lastRenderedPageBreak/>
        <w:t xml:space="preserve">highest in the </w:t>
      </w:r>
      <w:proofErr w:type="gramStart"/>
      <w:r w:rsidRPr="0080036A">
        <w:rPr>
          <w:rFonts w:eastAsia="Calibri" w:cs="Arial"/>
        </w:rPr>
        <w:t>North West</w:t>
      </w:r>
      <w:proofErr w:type="gramEnd"/>
      <w:r w:rsidRPr="0080036A">
        <w:rPr>
          <w:rFonts w:eastAsia="Calibri" w:cs="Arial"/>
        </w:rPr>
        <w:t>.</w:t>
      </w:r>
      <w:r w:rsidR="005C19FA">
        <w:rPr>
          <w:rFonts w:eastAsia="Calibri" w:cs="Arial"/>
        </w:rPr>
        <w:t xml:space="preserve"> </w:t>
      </w:r>
      <w:r w:rsidRPr="0080036A">
        <w:rPr>
          <w:rFonts w:eastAsia="Calibri" w:cs="Arial"/>
        </w:rPr>
        <w:t>While</w:t>
      </w:r>
      <w:r w:rsidRPr="000F6D75">
        <w:rPr>
          <w:rFonts w:eastAsia="Calibri" w:cs="Arial"/>
        </w:rPr>
        <w:t xml:space="preserve"> nationally the rate of teenage pregnancies is decreasing there is no evidence of a current decreasing trend in teenage pregnancies in the </w:t>
      </w:r>
      <w:proofErr w:type="gramStart"/>
      <w:r w:rsidRPr="000F6D75">
        <w:rPr>
          <w:rFonts w:eastAsia="Calibri" w:cs="Arial"/>
        </w:rPr>
        <w:t>North West</w:t>
      </w:r>
      <w:proofErr w:type="gramEnd"/>
      <w:r w:rsidRPr="000F6D75">
        <w:rPr>
          <w:rFonts w:eastAsia="Calibri" w:cs="Arial"/>
        </w:rPr>
        <w:t xml:space="preserve"> or Lancashire and South Cumbria ICB. </w:t>
      </w:r>
    </w:p>
    <w:p w14:paraId="3E9644EF" w14:textId="7FA87DB6" w:rsidR="008365BE" w:rsidRDefault="008365BE" w:rsidP="005C19FA">
      <w:pPr>
        <w:spacing w:before="100" w:beforeAutospacing="1" w:after="0" w:line="360" w:lineRule="auto"/>
        <w:rPr>
          <w:rFonts w:eastAsia="Calibri" w:cs="Arial"/>
        </w:rPr>
      </w:pPr>
      <w:r w:rsidRPr="00756261">
        <w:rPr>
          <w:rFonts w:eastAsia="Calibri" w:cs="Arial"/>
        </w:rPr>
        <w:t xml:space="preserve">The proportion of deliveries to teenage mothers, women aged 12 to 17 years, in Lancashire and South Cumbria ICB (0.8%) is higher than the </w:t>
      </w:r>
      <w:proofErr w:type="gramStart"/>
      <w:r w:rsidRPr="00756261">
        <w:rPr>
          <w:rFonts w:eastAsia="Calibri" w:cs="Arial"/>
        </w:rPr>
        <w:t>North West</w:t>
      </w:r>
      <w:proofErr w:type="gramEnd"/>
      <w:r w:rsidRPr="00756261">
        <w:rPr>
          <w:rFonts w:eastAsia="Calibri" w:cs="Arial"/>
        </w:rPr>
        <w:t xml:space="preserve"> (0.6%) average and the national average (0.6%). While nationally and regionally there is a decreasing trend in the proportion of deliveries to teenage mothers there is no evidence of a current decreasing trend in Lancashire and South Cumbria ICB.</w:t>
      </w:r>
      <w:r w:rsidR="005C19FA">
        <w:rPr>
          <w:rFonts w:eastAsia="Calibri" w:cs="Arial"/>
        </w:rPr>
        <w:t xml:space="preserve"> </w:t>
      </w:r>
      <w:r w:rsidRPr="00756261">
        <w:rPr>
          <w:rFonts w:eastAsia="Calibri" w:cs="Arial"/>
        </w:rPr>
        <w:t>This means that a higher proportion of babies in Lancashire and South Cumbria ICB may need neonatal care relating to teenage pregnancy.</w:t>
      </w:r>
      <w:r w:rsidRPr="00C15C24">
        <w:rPr>
          <w:rFonts w:eastAsia="Calibri" w:cs="Arial"/>
        </w:rPr>
        <w:t xml:space="preserve"> </w:t>
      </w:r>
    </w:p>
    <w:p w14:paraId="4DD81430" w14:textId="77777777" w:rsidR="008365BE" w:rsidRPr="00C15C24" w:rsidRDefault="008365BE" w:rsidP="008365BE">
      <w:pPr>
        <w:rPr>
          <w:rFonts w:eastAsia="Calibri" w:cs="Arial"/>
        </w:rPr>
      </w:pPr>
    </w:p>
    <w:p w14:paraId="0C36CE01" w14:textId="657958B4" w:rsidR="008365BE" w:rsidRDefault="008365BE" w:rsidP="008365BE">
      <w:pPr>
        <w:pStyle w:val="Heading3"/>
        <w:rPr>
          <w:rFonts w:eastAsia="Calibri"/>
        </w:rPr>
      </w:pPr>
      <w:bookmarkStart w:id="117" w:name="_Toc217978280"/>
      <w:r>
        <w:rPr>
          <w:rFonts w:eastAsia="Calibri"/>
        </w:rPr>
        <w:t>Premature births, very low birth weight and early access to maternity care</w:t>
      </w:r>
      <w:bookmarkEnd w:id="117"/>
    </w:p>
    <w:p w14:paraId="6B90C391" w14:textId="77777777" w:rsidR="008365BE" w:rsidRPr="008365BE" w:rsidRDefault="008365BE" w:rsidP="008365BE"/>
    <w:p w14:paraId="463F9FE6" w14:textId="77777777" w:rsidR="008365BE" w:rsidRDefault="008365BE" w:rsidP="005C19FA">
      <w:pPr>
        <w:spacing w:after="0" w:line="360" w:lineRule="auto"/>
        <w:rPr>
          <w:rFonts w:eastAsia="Calibri" w:cs="Arial"/>
        </w:rPr>
      </w:pPr>
      <w:r w:rsidRPr="006F41A0">
        <w:rPr>
          <w:rFonts w:eastAsia="Calibri" w:cs="Arial"/>
        </w:rPr>
        <w:t xml:space="preserve">Premature birth, at less than 37 weeks gestation, has strong links to babies being born with low birth weight and other health needs than mean they are likely to need neonatal care. </w:t>
      </w:r>
      <w:r w:rsidRPr="00756261">
        <w:rPr>
          <w:rFonts w:eastAsia="Calibri" w:cs="Arial"/>
        </w:rPr>
        <w:t>Lancashire and South Cumbria ICB</w:t>
      </w:r>
      <w:r w:rsidRPr="006F41A0">
        <w:rPr>
          <w:rFonts w:eastAsia="Calibri" w:cs="Arial"/>
        </w:rPr>
        <w:t xml:space="preserve"> </w:t>
      </w:r>
      <w:proofErr w:type="gramStart"/>
      <w:r w:rsidRPr="006F41A0">
        <w:rPr>
          <w:rFonts w:eastAsia="Calibri" w:cs="Arial"/>
        </w:rPr>
        <w:t>has</w:t>
      </w:r>
      <w:proofErr w:type="gramEnd"/>
      <w:r w:rsidRPr="006F41A0">
        <w:rPr>
          <w:rFonts w:eastAsia="Calibri" w:cs="Arial"/>
        </w:rPr>
        <w:t xml:space="preserve"> higher rates of premature birth (</w:t>
      </w:r>
      <w:r>
        <w:rPr>
          <w:rFonts w:eastAsia="Calibri" w:cs="Arial"/>
        </w:rPr>
        <w:t>80.4</w:t>
      </w:r>
      <w:r w:rsidRPr="006F41A0">
        <w:rPr>
          <w:rFonts w:eastAsia="Calibri" w:cs="Arial"/>
        </w:rPr>
        <w:t xml:space="preserve"> per 1,000 live births </w:t>
      </w:r>
      <w:r w:rsidRPr="00157652">
        <w:rPr>
          <w:rFonts w:eastAsia="Calibri" w:cs="Arial"/>
        </w:rPr>
        <w:t xml:space="preserve">and stillbirths) than the England average (77.0 per 1,000 live births and stillbirths), but lower rates than the </w:t>
      </w:r>
      <w:proofErr w:type="gramStart"/>
      <w:r w:rsidRPr="00157652">
        <w:rPr>
          <w:rFonts w:eastAsia="Calibri" w:cs="Arial"/>
        </w:rPr>
        <w:t>North West</w:t>
      </w:r>
      <w:proofErr w:type="gramEnd"/>
      <w:r w:rsidRPr="00157652">
        <w:rPr>
          <w:rFonts w:eastAsia="Calibri" w:cs="Arial"/>
        </w:rPr>
        <w:t xml:space="preserve"> regional average (82.7 per 1,000 live births and stillbirths). This may mean that more babies in Lancashire and South Cumbria ICB may need neonatal care due to prematurity than the national average, though fewer may need it than elsewhere in the </w:t>
      </w:r>
      <w:proofErr w:type="gramStart"/>
      <w:r w:rsidRPr="00157652">
        <w:rPr>
          <w:rFonts w:eastAsia="Calibri" w:cs="Arial"/>
        </w:rPr>
        <w:t>North West</w:t>
      </w:r>
      <w:proofErr w:type="gramEnd"/>
      <w:r w:rsidRPr="00157652">
        <w:rPr>
          <w:rFonts w:eastAsia="Calibri" w:cs="Arial"/>
        </w:rPr>
        <w:t xml:space="preserve">.   </w:t>
      </w:r>
    </w:p>
    <w:p w14:paraId="7F6884EF" w14:textId="77777777" w:rsidR="005C19FA" w:rsidRPr="00157652" w:rsidRDefault="005C19FA" w:rsidP="005C19FA">
      <w:pPr>
        <w:spacing w:after="0" w:line="360" w:lineRule="auto"/>
        <w:rPr>
          <w:rFonts w:eastAsia="Calibri" w:cs="Arial"/>
        </w:rPr>
      </w:pPr>
    </w:p>
    <w:p w14:paraId="11E60ABB" w14:textId="77777777" w:rsidR="008365BE" w:rsidRDefault="008365BE" w:rsidP="005C19FA">
      <w:pPr>
        <w:spacing w:after="0" w:line="360" w:lineRule="auto"/>
        <w:rPr>
          <w:rFonts w:eastAsia="Calibri" w:cs="Arial"/>
        </w:rPr>
      </w:pPr>
      <w:r w:rsidRPr="00157652">
        <w:rPr>
          <w:rFonts w:eastAsia="Calibri" w:cs="Arial"/>
        </w:rPr>
        <w:t xml:space="preserve">Babies with a very low birth weight are much more likely to have health needs that mean they need neonatal care. The proportion of babies born with a very low birth weight in Lancashire and South Cumbria ICB (1.0%) is slightly lower than the </w:t>
      </w:r>
      <w:proofErr w:type="gramStart"/>
      <w:r w:rsidRPr="00157652">
        <w:rPr>
          <w:rFonts w:eastAsia="Calibri" w:cs="Arial"/>
        </w:rPr>
        <w:t>North West</w:t>
      </w:r>
      <w:proofErr w:type="gramEnd"/>
      <w:r w:rsidRPr="00157652">
        <w:rPr>
          <w:rFonts w:eastAsia="Calibri" w:cs="Arial"/>
        </w:rPr>
        <w:t xml:space="preserve"> regional average (1.1%) and the national average (1.1%).</w:t>
      </w:r>
      <w:r w:rsidRPr="00157652">
        <w:rPr>
          <w:rFonts w:cs="Arial"/>
        </w:rPr>
        <w:t xml:space="preserve"> This means </w:t>
      </w:r>
      <w:r w:rsidRPr="00157652">
        <w:rPr>
          <w:rFonts w:eastAsia="Calibri" w:cs="Arial"/>
        </w:rPr>
        <w:t>a slightly lower proportion of babies to the regional average and national average may need neonatal care relating to very low birth weight.</w:t>
      </w:r>
    </w:p>
    <w:p w14:paraId="6A1CA63C" w14:textId="77777777" w:rsidR="005C19FA" w:rsidRPr="00157652" w:rsidRDefault="005C19FA" w:rsidP="005C19FA">
      <w:pPr>
        <w:spacing w:after="0" w:line="360" w:lineRule="auto"/>
        <w:rPr>
          <w:rFonts w:eastAsia="Calibri" w:cs="Arial"/>
        </w:rPr>
      </w:pPr>
    </w:p>
    <w:p w14:paraId="4136690C" w14:textId="77777777" w:rsidR="008365BE" w:rsidRDefault="008365BE" w:rsidP="005C19FA">
      <w:pPr>
        <w:spacing w:after="0" w:line="360" w:lineRule="auto"/>
        <w:rPr>
          <w:rFonts w:eastAsia="Calibri" w:cs="Arial"/>
        </w:rPr>
      </w:pPr>
      <w:r w:rsidRPr="00157652">
        <w:rPr>
          <w:rFonts w:eastAsia="Calibri" w:cs="Arial"/>
        </w:rPr>
        <w:t>Early access to maternity care can be a significant factor in making sure pregnant women have the support they need during pregnancy to manage their health, and the health of their baby, supporting better pregnancy</w:t>
      </w:r>
      <w:r w:rsidRPr="00555F6A">
        <w:rPr>
          <w:rFonts w:eastAsia="Calibri" w:cs="Arial"/>
        </w:rPr>
        <w:t xml:space="preserve"> and birth outcomes. In </w:t>
      </w:r>
      <w:r w:rsidRPr="00756261">
        <w:rPr>
          <w:rFonts w:eastAsia="Calibri" w:cs="Arial"/>
        </w:rPr>
        <w:t xml:space="preserve">Lancashire and South </w:t>
      </w:r>
      <w:proofErr w:type="gramStart"/>
      <w:r w:rsidRPr="00756261">
        <w:rPr>
          <w:rFonts w:eastAsia="Calibri" w:cs="Arial"/>
        </w:rPr>
        <w:t>Cumbria ICB</w:t>
      </w:r>
      <w:proofErr w:type="gramEnd"/>
      <w:r w:rsidRPr="006F41A0">
        <w:rPr>
          <w:rFonts w:eastAsia="Calibri" w:cs="Arial"/>
        </w:rPr>
        <w:t xml:space="preserve"> </w:t>
      </w:r>
      <w:r w:rsidRPr="00555F6A">
        <w:rPr>
          <w:rFonts w:eastAsia="Calibri" w:cs="Arial"/>
        </w:rPr>
        <w:t xml:space="preserve">a </w:t>
      </w:r>
      <w:r>
        <w:rPr>
          <w:rFonts w:eastAsia="Calibri" w:cs="Arial"/>
        </w:rPr>
        <w:t xml:space="preserve">slightly </w:t>
      </w:r>
      <w:r w:rsidRPr="00555F6A">
        <w:rPr>
          <w:rFonts w:eastAsia="Calibri" w:cs="Arial"/>
        </w:rPr>
        <w:t>higher proportion of women (6</w:t>
      </w:r>
      <w:r>
        <w:rPr>
          <w:rFonts w:eastAsia="Calibri" w:cs="Arial"/>
        </w:rPr>
        <w:t>0</w:t>
      </w:r>
      <w:r w:rsidRPr="00555F6A">
        <w:rPr>
          <w:rFonts w:eastAsia="Calibri" w:cs="Arial"/>
        </w:rPr>
        <w:t>.</w:t>
      </w:r>
      <w:r>
        <w:rPr>
          <w:rFonts w:eastAsia="Calibri" w:cs="Arial"/>
        </w:rPr>
        <w:t>6</w:t>
      </w:r>
      <w:r w:rsidRPr="00555F6A">
        <w:rPr>
          <w:rFonts w:eastAsia="Calibri" w:cs="Arial"/>
        </w:rPr>
        <w:t xml:space="preserve">%) have early access to maternity care </w:t>
      </w:r>
      <w:r w:rsidRPr="00C620FB">
        <w:rPr>
          <w:rFonts w:eastAsia="Calibri" w:cs="Arial"/>
        </w:rPr>
        <w:t xml:space="preserve">than the </w:t>
      </w:r>
      <w:proofErr w:type="gramStart"/>
      <w:r w:rsidRPr="00C620FB">
        <w:rPr>
          <w:rFonts w:eastAsia="Calibri" w:cs="Arial"/>
        </w:rPr>
        <w:t>North West</w:t>
      </w:r>
      <w:proofErr w:type="gramEnd"/>
      <w:r w:rsidRPr="00C620FB">
        <w:rPr>
          <w:rFonts w:eastAsia="Calibri" w:cs="Arial"/>
        </w:rPr>
        <w:t xml:space="preserve"> regional average (60.0%)</w:t>
      </w:r>
      <w:r>
        <w:rPr>
          <w:rFonts w:eastAsia="Calibri" w:cs="Arial"/>
        </w:rPr>
        <w:t xml:space="preserve">, </w:t>
      </w:r>
      <w:r>
        <w:rPr>
          <w:rFonts w:eastAsia="Calibri" w:cs="Arial"/>
        </w:rPr>
        <w:lastRenderedPageBreak/>
        <w:t xml:space="preserve">though this is lower than </w:t>
      </w:r>
      <w:r w:rsidRPr="00C620FB">
        <w:rPr>
          <w:rFonts w:eastAsia="Calibri" w:cs="Arial"/>
        </w:rPr>
        <w:t xml:space="preserve">the national average (63.5%). </w:t>
      </w:r>
      <w:proofErr w:type="gramStart"/>
      <w:r w:rsidRPr="00C620FB">
        <w:rPr>
          <w:rFonts w:eastAsia="Calibri" w:cs="Arial"/>
        </w:rPr>
        <w:t>Additionally</w:t>
      </w:r>
      <w:proofErr w:type="gramEnd"/>
      <w:r w:rsidRPr="00C620FB">
        <w:rPr>
          <w:rFonts w:eastAsia="Calibri" w:cs="Arial"/>
        </w:rPr>
        <w:t xml:space="preserve"> while there is no decreasing national trend there is </w:t>
      </w:r>
      <w:r w:rsidRPr="00157652">
        <w:rPr>
          <w:rFonts w:eastAsia="Calibri" w:cs="Arial"/>
        </w:rPr>
        <w:t xml:space="preserve">evidence that proportion of women in Lancashire and South Cumbria ICB that have early access to maternity care is decreasing, in line with the </w:t>
      </w:r>
      <w:proofErr w:type="gramStart"/>
      <w:r w:rsidRPr="00157652">
        <w:rPr>
          <w:rFonts w:eastAsia="Calibri" w:cs="Arial"/>
        </w:rPr>
        <w:t>North West</w:t>
      </w:r>
      <w:proofErr w:type="gramEnd"/>
      <w:r w:rsidRPr="00157652">
        <w:rPr>
          <w:rFonts w:eastAsia="Calibri" w:cs="Arial"/>
        </w:rPr>
        <w:t xml:space="preserve"> regional trend.</w:t>
      </w:r>
    </w:p>
    <w:p w14:paraId="771FF8D5" w14:textId="77777777" w:rsidR="008365BE" w:rsidRPr="00157652" w:rsidRDefault="008365BE" w:rsidP="008365BE">
      <w:pPr>
        <w:jc w:val="both"/>
        <w:rPr>
          <w:rFonts w:eastAsia="Calibri" w:cs="Arial"/>
        </w:rPr>
      </w:pPr>
    </w:p>
    <w:p w14:paraId="13576E09" w14:textId="249A73FD" w:rsidR="008365BE" w:rsidRDefault="008365BE" w:rsidP="008365BE">
      <w:pPr>
        <w:pStyle w:val="Heading3"/>
        <w:rPr>
          <w:rFonts w:eastAsia="Calibri"/>
        </w:rPr>
      </w:pPr>
      <w:bookmarkStart w:id="118" w:name="_Toc217978281"/>
      <w:r>
        <w:rPr>
          <w:rFonts w:eastAsia="Calibri"/>
        </w:rPr>
        <w:t>Mortality</w:t>
      </w:r>
      <w:bookmarkEnd w:id="118"/>
    </w:p>
    <w:p w14:paraId="0A79B201" w14:textId="3EE6AD74" w:rsidR="008365BE" w:rsidRPr="009F3A2C" w:rsidRDefault="008365BE" w:rsidP="005C19FA">
      <w:pPr>
        <w:spacing w:before="100" w:beforeAutospacing="1" w:after="0" w:line="360" w:lineRule="auto"/>
        <w:rPr>
          <w:rFonts w:eastAsia="Calibri" w:cs="Arial"/>
        </w:rPr>
      </w:pPr>
      <w:r w:rsidRPr="00480E90">
        <w:rPr>
          <w:rFonts w:eastAsia="Calibri" w:cs="Arial"/>
        </w:rPr>
        <w:t xml:space="preserve">The neonatal mortality rate for Lancashire and South Cumbria ICB (1.64 per 1,000 live births) is below the </w:t>
      </w:r>
      <w:proofErr w:type="gramStart"/>
      <w:r w:rsidRPr="00480E90">
        <w:rPr>
          <w:rFonts w:eastAsia="Calibri" w:cs="Arial"/>
        </w:rPr>
        <w:t>North West</w:t>
      </w:r>
      <w:proofErr w:type="gramEnd"/>
      <w:r w:rsidRPr="00480E90">
        <w:rPr>
          <w:rFonts w:eastAsia="Calibri" w:cs="Arial"/>
        </w:rPr>
        <w:t xml:space="preserve"> average (1.68 per 1,000 live births) and above the national average (1.63 per 1,000 live births).</w:t>
      </w:r>
      <w:r w:rsidR="005C19FA">
        <w:rPr>
          <w:rFonts w:eastAsia="Calibri" w:cs="Arial"/>
        </w:rPr>
        <w:t xml:space="preserve"> </w:t>
      </w:r>
      <w:r w:rsidRPr="00480E90">
        <w:rPr>
          <w:rFonts w:eastAsia="Calibri" w:cs="Arial"/>
        </w:rPr>
        <w:t>The stillbirth rate for Lancashire</w:t>
      </w:r>
      <w:r w:rsidRPr="00157652">
        <w:rPr>
          <w:rFonts w:eastAsia="Calibri" w:cs="Arial"/>
        </w:rPr>
        <w:t xml:space="preserve"> and South </w:t>
      </w:r>
      <w:r w:rsidRPr="008721E2">
        <w:rPr>
          <w:rFonts w:eastAsia="Calibri" w:cs="Arial"/>
        </w:rPr>
        <w:t xml:space="preserve">Cumbria ICB (3.24 </w:t>
      </w:r>
      <w:r w:rsidRPr="009F3A2C">
        <w:rPr>
          <w:rFonts w:eastAsia="Calibri" w:cs="Arial"/>
        </w:rPr>
        <w:t xml:space="preserve">per 1,000 total births) is lower than the </w:t>
      </w:r>
      <w:proofErr w:type="gramStart"/>
      <w:r w:rsidRPr="009F3A2C">
        <w:rPr>
          <w:rFonts w:eastAsia="Calibri" w:cs="Arial"/>
        </w:rPr>
        <w:t>North West</w:t>
      </w:r>
      <w:proofErr w:type="gramEnd"/>
      <w:r w:rsidRPr="009F3A2C">
        <w:rPr>
          <w:rFonts w:eastAsia="Calibri" w:cs="Arial"/>
        </w:rPr>
        <w:t xml:space="preserve"> regional rate (3.35 per 1,000 total births) but higher than the national average (3.22 per 1,000 total births). </w:t>
      </w:r>
    </w:p>
    <w:p w14:paraId="79AE9359" w14:textId="3A39B0B0" w:rsidR="008365BE" w:rsidRDefault="008365BE" w:rsidP="005C19FA">
      <w:pPr>
        <w:spacing w:before="100" w:beforeAutospacing="1" w:after="0" w:line="360" w:lineRule="auto"/>
        <w:rPr>
          <w:rFonts w:cs="Arial"/>
          <w:color w:val="0B0C0C"/>
          <w:shd w:val="clear" w:color="auto" w:fill="FFFFFF"/>
        </w:rPr>
      </w:pPr>
      <w:r w:rsidRPr="009F3A2C">
        <w:rPr>
          <w:rFonts w:eastAsia="Calibri" w:cs="Arial"/>
        </w:rPr>
        <w:t xml:space="preserve">Lancashire and South Cumbria ICB an average </w:t>
      </w:r>
      <w:r w:rsidRPr="009F3A2C">
        <w:rPr>
          <w:rFonts w:cs="Arial"/>
        </w:rPr>
        <w:t>infant mortality rate (4.7 per 1,000</w:t>
      </w:r>
      <w:r w:rsidRPr="009F3A2C">
        <w:rPr>
          <w:rFonts w:cs="Arial"/>
          <w:color w:val="0B0C0C"/>
          <w:shd w:val="clear" w:color="auto" w:fill="FFFFFF"/>
        </w:rPr>
        <w:t xml:space="preserve"> live births) in line with the </w:t>
      </w:r>
      <w:proofErr w:type="gramStart"/>
      <w:r w:rsidRPr="009F3A2C">
        <w:rPr>
          <w:rFonts w:cs="Arial"/>
        </w:rPr>
        <w:t>North West</w:t>
      </w:r>
      <w:proofErr w:type="gramEnd"/>
      <w:r w:rsidRPr="009F3A2C">
        <w:rPr>
          <w:rFonts w:cs="Arial"/>
        </w:rPr>
        <w:t xml:space="preserve"> regional average (4.7 per 1,000 live births), but higher than the England average (4.2 per 1,000</w:t>
      </w:r>
      <w:r w:rsidRPr="009F3A2C">
        <w:rPr>
          <w:rFonts w:cs="Arial"/>
          <w:color w:val="0B0C0C"/>
          <w:shd w:val="clear" w:color="auto" w:fill="FFFFFF"/>
        </w:rPr>
        <w:t xml:space="preserve"> live births). </w:t>
      </w:r>
    </w:p>
    <w:p w14:paraId="509E1191" w14:textId="77777777" w:rsidR="008365BE" w:rsidRDefault="008365BE" w:rsidP="008365BE">
      <w:pPr>
        <w:rPr>
          <w:rFonts w:cs="Arial"/>
          <w:color w:val="0B0C0C"/>
          <w:shd w:val="clear" w:color="auto" w:fill="FFFFFF"/>
        </w:rPr>
      </w:pPr>
    </w:p>
    <w:p w14:paraId="4A648FB6" w14:textId="47BD4FFB" w:rsidR="008365BE" w:rsidRDefault="008365BE" w:rsidP="008365BE">
      <w:pPr>
        <w:pStyle w:val="Heading3"/>
        <w:rPr>
          <w:rFonts w:eastAsia="Calibri"/>
        </w:rPr>
      </w:pPr>
      <w:bookmarkStart w:id="119" w:name="_Toc217978282"/>
      <w:r>
        <w:rPr>
          <w:rFonts w:eastAsia="Calibri"/>
        </w:rPr>
        <w:t>Neonatal provision</w:t>
      </w:r>
      <w:bookmarkEnd w:id="119"/>
    </w:p>
    <w:p w14:paraId="5B043F67" w14:textId="77777777" w:rsidR="001D5CF9" w:rsidRDefault="001D5CF9" w:rsidP="00F02395">
      <w:pPr>
        <w:spacing w:after="0" w:line="276" w:lineRule="auto"/>
        <w:textAlignment w:val="baseline"/>
        <w:rPr>
          <w:rFonts w:eastAsia="Times New Roman" w:cs="Arial"/>
          <w:color w:val="000000"/>
          <w:position w:val="1"/>
          <w:lang w:eastAsia="en-GB"/>
        </w:rPr>
      </w:pPr>
    </w:p>
    <w:p w14:paraId="0A16C0E9" w14:textId="1E8B2482" w:rsidR="00F02395" w:rsidRDefault="00F02395" w:rsidP="00F02395">
      <w:pPr>
        <w:spacing w:after="0" w:line="276" w:lineRule="auto"/>
        <w:textAlignment w:val="baseline"/>
        <w:rPr>
          <w:rFonts w:eastAsia="Times New Roman" w:cs="Arial"/>
          <w:color w:val="000000"/>
          <w:position w:val="1"/>
          <w:lang w:eastAsia="en-GB"/>
        </w:rPr>
      </w:pPr>
      <w:r w:rsidRPr="00D83B49">
        <w:rPr>
          <w:rFonts w:eastAsia="Times New Roman" w:cs="Arial"/>
          <w:color w:val="000000"/>
          <w:position w:val="1"/>
          <w:lang w:eastAsia="en-GB"/>
        </w:rPr>
        <w:t>In Lancashire and South Cumbria, there are 5 hospital neonatal units:</w:t>
      </w:r>
    </w:p>
    <w:p w14:paraId="25F3591A" w14:textId="77777777" w:rsidR="00F02395" w:rsidRDefault="00F02395" w:rsidP="00F02395">
      <w:pPr>
        <w:spacing w:after="0" w:line="276" w:lineRule="auto"/>
        <w:textAlignment w:val="baseline"/>
        <w:rPr>
          <w:rFonts w:eastAsia="Times New Roman" w:cs="Arial"/>
          <w:color w:val="000000"/>
          <w:position w:val="1"/>
          <w:lang w:eastAsia="en-GB"/>
        </w:rPr>
      </w:pPr>
    </w:p>
    <w:tbl>
      <w:tblPr>
        <w:tblW w:w="9347"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3436"/>
        <w:gridCol w:w="1205"/>
        <w:gridCol w:w="1139"/>
        <w:gridCol w:w="1314"/>
        <w:gridCol w:w="1131"/>
        <w:gridCol w:w="1122"/>
      </w:tblGrid>
      <w:tr w:rsidR="00F02395" w:rsidRPr="002131C5" w14:paraId="72583519" w14:textId="77777777" w:rsidTr="00A3136E">
        <w:trPr>
          <w:trHeight w:val="687"/>
        </w:trPr>
        <w:tc>
          <w:tcPr>
            <w:tcW w:w="3436" w:type="dxa"/>
            <w:tcBorders>
              <w:top w:val="single" w:sz="6" w:space="0" w:color="000000"/>
              <w:left w:val="single" w:sz="6" w:space="0" w:color="000000"/>
              <w:bottom w:val="single" w:sz="6" w:space="0" w:color="000000"/>
              <w:right w:val="single" w:sz="6" w:space="0" w:color="000000"/>
            </w:tcBorders>
            <w:shd w:val="clear" w:color="auto" w:fill="31849B"/>
            <w:vAlign w:val="center"/>
            <w:hideMark/>
          </w:tcPr>
          <w:p w14:paraId="03AE059A" w14:textId="77777777" w:rsidR="00F02395" w:rsidRPr="002131C5" w:rsidRDefault="00F02395" w:rsidP="00A3136E">
            <w:pPr>
              <w:spacing w:before="100" w:beforeAutospacing="1" w:after="100" w:afterAutospacing="1" w:line="276" w:lineRule="auto"/>
              <w:jc w:val="both"/>
              <w:textAlignment w:val="baseline"/>
              <w:rPr>
                <w:rFonts w:eastAsia="Times New Roman" w:cs="Arial"/>
                <w:color w:val="000000"/>
                <w:sz w:val="22"/>
                <w:lang w:val="en-US" w:eastAsia="en-GB"/>
              </w:rPr>
            </w:pPr>
            <w:r w:rsidRPr="002131C5">
              <w:rPr>
                <w:rFonts w:eastAsia="Times New Roman" w:cs="Arial"/>
                <w:color w:val="000000"/>
                <w:sz w:val="22"/>
                <w:lang w:val="en-US" w:eastAsia="en-GB"/>
              </w:rPr>
              <w:t>​</w:t>
            </w:r>
            <w:r w:rsidRPr="00A76666">
              <w:rPr>
                <w:rFonts w:eastAsia="Times New Roman" w:cs="Arial"/>
                <w:b/>
                <w:bCs/>
                <w:color w:val="000000"/>
                <w:sz w:val="22"/>
                <w:lang w:val="en-US" w:eastAsia="en-GB"/>
              </w:rPr>
              <w:t>Hospital</w:t>
            </w:r>
          </w:p>
        </w:tc>
        <w:tc>
          <w:tcPr>
            <w:tcW w:w="1205" w:type="dxa"/>
            <w:tcBorders>
              <w:top w:val="single" w:sz="6" w:space="0" w:color="000000"/>
              <w:left w:val="single" w:sz="6" w:space="0" w:color="000000"/>
              <w:bottom w:val="single" w:sz="6" w:space="0" w:color="000000"/>
              <w:right w:val="single" w:sz="6" w:space="0" w:color="000000"/>
            </w:tcBorders>
            <w:shd w:val="clear" w:color="auto" w:fill="31849B"/>
            <w:vAlign w:val="center"/>
            <w:hideMark/>
          </w:tcPr>
          <w:p w14:paraId="46199F8A" w14:textId="77777777" w:rsidR="00F02395" w:rsidRPr="002131C5" w:rsidRDefault="00F02395" w:rsidP="00A3136E">
            <w:pPr>
              <w:spacing w:before="100" w:beforeAutospacing="1" w:after="100" w:afterAutospacing="1" w:line="276" w:lineRule="auto"/>
              <w:jc w:val="both"/>
              <w:textAlignment w:val="baseline"/>
              <w:rPr>
                <w:rFonts w:eastAsia="Times New Roman" w:cs="Arial"/>
                <w:color w:val="000000"/>
                <w:sz w:val="22"/>
                <w:lang w:val="en-US" w:eastAsia="en-GB"/>
              </w:rPr>
            </w:pPr>
            <w:r w:rsidRPr="00A76666">
              <w:rPr>
                <w:rFonts w:eastAsia="Times New Roman" w:cs="Arial"/>
                <w:b/>
                <w:bCs/>
                <w:color w:val="000000"/>
                <w:sz w:val="22"/>
                <w:lang w:eastAsia="en-GB"/>
              </w:rPr>
              <w:t>Unit Level </w:t>
            </w:r>
            <w:r w:rsidRPr="002131C5">
              <w:rPr>
                <w:rFonts w:eastAsia="Times New Roman" w:cs="Arial"/>
                <w:color w:val="000000"/>
                <w:sz w:val="22"/>
                <w:lang w:val="en-US" w:eastAsia="en-GB"/>
              </w:rPr>
              <w:t>​</w:t>
            </w:r>
          </w:p>
        </w:tc>
        <w:tc>
          <w:tcPr>
            <w:tcW w:w="1139" w:type="dxa"/>
            <w:tcBorders>
              <w:top w:val="single" w:sz="6" w:space="0" w:color="000000"/>
              <w:left w:val="single" w:sz="6" w:space="0" w:color="000000"/>
              <w:bottom w:val="single" w:sz="6" w:space="0" w:color="000000"/>
              <w:right w:val="single" w:sz="6" w:space="0" w:color="000000"/>
            </w:tcBorders>
            <w:shd w:val="clear" w:color="auto" w:fill="31849B"/>
            <w:vAlign w:val="center"/>
            <w:hideMark/>
          </w:tcPr>
          <w:p w14:paraId="600A4C9E" w14:textId="77777777" w:rsidR="00F02395" w:rsidRPr="002131C5" w:rsidRDefault="00F02395" w:rsidP="00A3136E">
            <w:pPr>
              <w:spacing w:before="100" w:beforeAutospacing="1" w:after="100" w:afterAutospacing="1" w:line="276" w:lineRule="auto"/>
              <w:jc w:val="both"/>
              <w:textAlignment w:val="baseline"/>
              <w:rPr>
                <w:rFonts w:eastAsia="Times New Roman" w:cs="Arial"/>
                <w:color w:val="000000"/>
                <w:sz w:val="22"/>
                <w:lang w:val="en-US" w:eastAsia="en-GB"/>
              </w:rPr>
            </w:pPr>
            <w:r w:rsidRPr="00A76666">
              <w:rPr>
                <w:rFonts w:eastAsia="Times New Roman" w:cs="Arial"/>
                <w:b/>
                <w:bCs/>
                <w:color w:val="000000"/>
                <w:sz w:val="22"/>
                <w:lang w:eastAsia="en-GB"/>
              </w:rPr>
              <w:t>Intensive care cots </w:t>
            </w:r>
          </w:p>
        </w:tc>
        <w:tc>
          <w:tcPr>
            <w:tcW w:w="1314" w:type="dxa"/>
            <w:tcBorders>
              <w:top w:val="single" w:sz="6" w:space="0" w:color="000000"/>
              <w:left w:val="single" w:sz="6" w:space="0" w:color="000000"/>
              <w:bottom w:val="single" w:sz="6" w:space="0" w:color="000000"/>
              <w:right w:val="single" w:sz="6" w:space="0" w:color="000000"/>
            </w:tcBorders>
            <w:shd w:val="clear" w:color="auto" w:fill="31849B"/>
            <w:vAlign w:val="center"/>
            <w:hideMark/>
          </w:tcPr>
          <w:p w14:paraId="062A414A" w14:textId="77777777" w:rsidR="00F02395" w:rsidRPr="002131C5" w:rsidRDefault="00F02395" w:rsidP="00A3136E">
            <w:pPr>
              <w:spacing w:before="100" w:beforeAutospacing="1" w:after="100" w:afterAutospacing="1" w:line="276" w:lineRule="auto"/>
              <w:jc w:val="both"/>
              <w:textAlignment w:val="baseline"/>
              <w:rPr>
                <w:rFonts w:eastAsia="Times New Roman" w:cs="Arial"/>
                <w:color w:val="000000"/>
                <w:sz w:val="22"/>
                <w:lang w:val="en-US" w:eastAsia="en-GB"/>
              </w:rPr>
            </w:pPr>
            <w:r w:rsidRPr="00A76666">
              <w:rPr>
                <w:rFonts w:eastAsia="Times New Roman" w:cs="Arial"/>
                <w:b/>
                <w:bCs/>
                <w:color w:val="000000"/>
                <w:sz w:val="22"/>
                <w:lang w:eastAsia="en-GB"/>
              </w:rPr>
              <w:t>High dependency cots </w:t>
            </w:r>
            <w:r w:rsidRPr="002131C5">
              <w:rPr>
                <w:rFonts w:eastAsia="Times New Roman" w:cs="Arial"/>
                <w:color w:val="000000"/>
                <w:sz w:val="22"/>
                <w:lang w:val="en-US" w:eastAsia="en-GB"/>
              </w:rPr>
              <w:t>​</w:t>
            </w:r>
          </w:p>
        </w:tc>
        <w:tc>
          <w:tcPr>
            <w:tcW w:w="1131" w:type="dxa"/>
            <w:tcBorders>
              <w:top w:val="single" w:sz="6" w:space="0" w:color="000000"/>
              <w:left w:val="single" w:sz="6" w:space="0" w:color="000000"/>
              <w:bottom w:val="single" w:sz="6" w:space="0" w:color="000000"/>
              <w:right w:val="single" w:sz="6" w:space="0" w:color="000000"/>
            </w:tcBorders>
            <w:shd w:val="clear" w:color="auto" w:fill="31849B"/>
            <w:vAlign w:val="center"/>
            <w:hideMark/>
          </w:tcPr>
          <w:p w14:paraId="1E1758FA" w14:textId="77777777" w:rsidR="00F02395" w:rsidRPr="002131C5" w:rsidRDefault="00F02395" w:rsidP="00A3136E">
            <w:pPr>
              <w:spacing w:before="100" w:beforeAutospacing="1" w:after="100" w:afterAutospacing="1" w:line="276" w:lineRule="auto"/>
              <w:jc w:val="both"/>
              <w:textAlignment w:val="baseline"/>
              <w:rPr>
                <w:rFonts w:eastAsia="Times New Roman" w:cs="Arial"/>
                <w:color w:val="000000"/>
                <w:sz w:val="22"/>
                <w:lang w:val="en-US" w:eastAsia="en-GB"/>
              </w:rPr>
            </w:pPr>
            <w:r w:rsidRPr="00A76666">
              <w:rPr>
                <w:rFonts w:eastAsia="Times New Roman" w:cs="Arial"/>
                <w:b/>
                <w:bCs/>
                <w:color w:val="000000"/>
                <w:sz w:val="22"/>
                <w:lang w:eastAsia="en-GB"/>
              </w:rPr>
              <w:t>Special care cots </w:t>
            </w:r>
            <w:r w:rsidRPr="002131C5">
              <w:rPr>
                <w:rFonts w:eastAsia="Times New Roman" w:cs="Arial"/>
                <w:color w:val="000000"/>
                <w:sz w:val="22"/>
                <w:lang w:val="en-US" w:eastAsia="en-GB"/>
              </w:rPr>
              <w:t>​</w:t>
            </w:r>
          </w:p>
        </w:tc>
        <w:tc>
          <w:tcPr>
            <w:tcW w:w="1122" w:type="dxa"/>
            <w:tcBorders>
              <w:top w:val="single" w:sz="6" w:space="0" w:color="000000"/>
              <w:left w:val="single" w:sz="6" w:space="0" w:color="000000"/>
              <w:bottom w:val="single" w:sz="6" w:space="0" w:color="000000"/>
              <w:right w:val="single" w:sz="6" w:space="0" w:color="000000"/>
            </w:tcBorders>
            <w:shd w:val="clear" w:color="auto" w:fill="31849B"/>
            <w:vAlign w:val="center"/>
            <w:hideMark/>
          </w:tcPr>
          <w:p w14:paraId="00BD1EEE" w14:textId="77777777" w:rsidR="00F02395" w:rsidRPr="002131C5" w:rsidRDefault="00F02395" w:rsidP="00A3136E">
            <w:pPr>
              <w:spacing w:before="100" w:beforeAutospacing="1" w:after="100" w:afterAutospacing="1" w:line="276" w:lineRule="auto"/>
              <w:jc w:val="both"/>
              <w:textAlignment w:val="baseline"/>
              <w:rPr>
                <w:rFonts w:eastAsia="Times New Roman" w:cs="Arial"/>
                <w:color w:val="000000"/>
                <w:sz w:val="22"/>
                <w:lang w:val="en-US" w:eastAsia="en-GB"/>
              </w:rPr>
            </w:pPr>
            <w:r w:rsidRPr="00A76666">
              <w:rPr>
                <w:rFonts w:eastAsia="Times New Roman" w:cs="Arial"/>
                <w:b/>
                <w:bCs/>
                <w:color w:val="000000"/>
                <w:sz w:val="22"/>
                <w:lang w:eastAsia="en-GB"/>
              </w:rPr>
              <w:t>Total </w:t>
            </w:r>
            <w:r w:rsidRPr="002131C5">
              <w:rPr>
                <w:rFonts w:eastAsia="Times New Roman" w:cs="Arial"/>
                <w:color w:val="000000"/>
                <w:sz w:val="22"/>
                <w:lang w:val="en-US" w:eastAsia="en-GB"/>
              </w:rPr>
              <w:t>​</w:t>
            </w:r>
          </w:p>
        </w:tc>
      </w:tr>
      <w:tr w:rsidR="00F02395" w:rsidRPr="002131C5" w14:paraId="5F8950E9" w14:textId="77777777" w:rsidTr="00A3136E">
        <w:trPr>
          <w:trHeight w:val="352"/>
        </w:trPr>
        <w:tc>
          <w:tcPr>
            <w:tcW w:w="3436" w:type="dxa"/>
            <w:tcBorders>
              <w:top w:val="single" w:sz="6" w:space="0" w:color="000000"/>
              <w:left w:val="single" w:sz="6" w:space="0" w:color="000000"/>
              <w:bottom w:val="single" w:sz="6" w:space="0" w:color="000000"/>
              <w:right w:val="single" w:sz="6" w:space="0" w:color="000000"/>
            </w:tcBorders>
            <w:vAlign w:val="center"/>
          </w:tcPr>
          <w:p w14:paraId="3CF9F978" w14:textId="77777777" w:rsidR="00F02395" w:rsidRPr="002131C5" w:rsidRDefault="00F02395" w:rsidP="00A3136E">
            <w:pPr>
              <w:spacing w:before="100" w:beforeAutospacing="1" w:after="100" w:afterAutospacing="1" w:line="276" w:lineRule="auto"/>
              <w:jc w:val="both"/>
              <w:textAlignment w:val="baseline"/>
              <w:rPr>
                <w:rFonts w:eastAsia="Times New Roman" w:cs="Arial"/>
                <w:color w:val="000000"/>
                <w:sz w:val="22"/>
                <w:lang w:eastAsia="en-GB"/>
              </w:rPr>
            </w:pPr>
            <w:r w:rsidRPr="002131C5">
              <w:rPr>
                <w:rFonts w:eastAsia="Times New Roman" w:cs="Arial"/>
                <w:color w:val="000000"/>
                <w:sz w:val="22"/>
                <w:lang w:eastAsia="en-GB"/>
              </w:rPr>
              <w:t>Burnley Hospital </w:t>
            </w:r>
            <w:r w:rsidRPr="002131C5">
              <w:rPr>
                <w:rFonts w:eastAsia="Times New Roman" w:cs="Arial"/>
                <w:color w:val="000000"/>
                <w:sz w:val="22"/>
                <w:lang w:val="en-US" w:eastAsia="en-GB"/>
              </w:rPr>
              <w:t>​</w:t>
            </w:r>
          </w:p>
        </w:tc>
        <w:tc>
          <w:tcPr>
            <w:tcW w:w="1205" w:type="dxa"/>
            <w:tcBorders>
              <w:top w:val="single" w:sz="6" w:space="0" w:color="000000"/>
              <w:left w:val="single" w:sz="6" w:space="0" w:color="000000"/>
              <w:bottom w:val="single" w:sz="6" w:space="0" w:color="000000"/>
              <w:right w:val="single" w:sz="6" w:space="0" w:color="000000"/>
            </w:tcBorders>
            <w:vAlign w:val="center"/>
          </w:tcPr>
          <w:p w14:paraId="5CE4397F" w14:textId="77777777" w:rsidR="00F02395" w:rsidRPr="002131C5" w:rsidRDefault="00F02395" w:rsidP="00A3136E">
            <w:pPr>
              <w:spacing w:before="100" w:beforeAutospacing="1" w:after="100" w:afterAutospacing="1" w:line="276" w:lineRule="auto"/>
              <w:textAlignment w:val="baseline"/>
              <w:rPr>
                <w:rFonts w:eastAsia="Times New Roman" w:cs="Arial"/>
                <w:color w:val="000000"/>
                <w:sz w:val="22"/>
                <w:lang w:eastAsia="en-GB"/>
              </w:rPr>
            </w:pPr>
            <w:r w:rsidRPr="002131C5">
              <w:rPr>
                <w:rFonts w:eastAsia="Times New Roman" w:cs="Arial"/>
                <w:color w:val="000000"/>
                <w:sz w:val="22"/>
                <w:lang w:eastAsia="en-GB"/>
              </w:rPr>
              <w:t>NICU</w:t>
            </w:r>
          </w:p>
        </w:tc>
        <w:tc>
          <w:tcPr>
            <w:tcW w:w="1139" w:type="dxa"/>
            <w:tcBorders>
              <w:top w:val="single" w:sz="6" w:space="0" w:color="000000"/>
              <w:left w:val="single" w:sz="6" w:space="0" w:color="000000"/>
              <w:bottom w:val="single" w:sz="6" w:space="0" w:color="000000"/>
              <w:right w:val="single" w:sz="6" w:space="0" w:color="000000"/>
            </w:tcBorders>
            <w:vAlign w:val="center"/>
          </w:tcPr>
          <w:p w14:paraId="3A7EB339" w14:textId="77777777" w:rsidR="00F02395" w:rsidRPr="002131C5" w:rsidRDefault="00F02395" w:rsidP="00A3136E">
            <w:pPr>
              <w:spacing w:before="100" w:beforeAutospacing="1" w:after="100" w:afterAutospacing="1" w:line="276" w:lineRule="auto"/>
              <w:textAlignment w:val="baseline"/>
              <w:rPr>
                <w:rFonts w:eastAsia="Times New Roman" w:cs="Arial"/>
                <w:color w:val="000000"/>
                <w:sz w:val="22"/>
                <w:lang w:eastAsia="en-GB"/>
              </w:rPr>
            </w:pPr>
            <w:r w:rsidRPr="002131C5">
              <w:rPr>
                <w:rFonts w:eastAsia="Times New Roman" w:cs="Arial"/>
                <w:color w:val="000000"/>
                <w:sz w:val="22"/>
                <w:lang w:eastAsia="en-GB"/>
              </w:rPr>
              <w:t>6</w:t>
            </w:r>
          </w:p>
        </w:tc>
        <w:tc>
          <w:tcPr>
            <w:tcW w:w="1314" w:type="dxa"/>
            <w:tcBorders>
              <w:top w:val="single" w:sz="6" w:space="0" w:color="000000"/>
              <w:left w:val="single" w:sz="6" w:space="0" w:color="000000"/>
              <w:bottom w:val="single" w:sz="6" w:space="0" w:color="000000"/>
              <w:right w:val="single" w:sz="6" w:space="0" w:color="000000"/>
            </w:tcBorders>
            <w:vAlign w:val="center"/>
          </w:tcPr>
          <w:p w14:paraId="29AE75BD" w14:textId="77777777" w:rsidR="00F02395" w:rsidRPr="002131C5" w:rsidRDefault="00F02395" w:rsidP="00A3136E">
            <w:pPr>
              <w:spacing w:before="100" w:beforeAutospacing="1" w:after="100" w:afterAutospacing="1" w:line="276" w:lineRule="auto"/>
              <w:textAlignment w:val="baseline"/>
              <w:rPr>
                <w:rFonts w:eastAsia="Times New Roman" w:cs="Arial"/>
                <w:color w:val="000000"/>
                <w:sz w:val="22"/>
                <w:lang w:eastAsia="en-GB"/>
              </w:rPr>
            </w:pPr>
            <w:r w:rsidRPr="002131C5">
              <w:rPr>
                <w:rFonts w:eastAsia="Times New Roman" w:cs="Arial"/>
                <w:color w:val="000000"/>
                <w:sz w:val="22"/>
                <w:lang w:eastAsia="en-GB"/>
              </w:rPr>
              <w:t>8</w:t>
            </w:r>
          </w:p>
        </w:tc>
        <w:tc>
          <w:tcPr>
            <w:tcW w:w="1131" w:type="dxa"/>
            <w:tcBorders>
              <w:top w:val="single" w:sz="6" w:space="0" w:color="000000"/>
              <w:left w:val="single" w:sz="6" w:space="0" w:color="000000"/>
              <w:bottom w:val="single" w:sz="6" w:space="0" w:color="000000"/>
              <w:right w:val="single" w:sz="6" w:space="0" w:color="000000"/>
            </w:tcBorders>
            <w:vAlign w:val="center"/>
          </w:tcPr>
          <w:p w14:paraId="24E799F2" w14:textId="77777777" w:rsidR="00F02395" w:rsidRPr="002131C5" w:rsidRDefault="00F02395" w:rsidP="00A3136E">
            <w:pPr>
              <w:spacing w:before="100" w:beforeAutospacing="1" w:after="100" w:afterAutospacing="1" w:line="276" w:lineRule="auto"/>
              <w:textAlignment w:val="baseline"/>
              <w:rPr>
                <w:rFonts w:eastAsia="Times New Roman" w:cs="Arial"/>
                <w:color w:val="000000"/>
                <w:sz w:val="22"/>
                <w:lang w:eastAsia="en-GB"/>
              </w:rPr>
            </w:pPr>
            <w:r w:rsidRPr="002131C5">
              <w:rPr>
                <w:rFonts w:eastAsia="Times New Roman" w:cs="Arial"/>
                <w:color w:val="000000"/>
                <w:sz w:val="22"/>
                <w:lang w:eastAsia="en-GB"/>
              </w:rPr>
              <w:t>20</w:t>
            </w:r>
          </w:p>
        </w:tc>
        <w:tc>
          <w:tcPr>
            <w:tcW w:w="1122" w:type="dxa"/>
            <w:tcBorders>
              <w:top w:val="single" w:sz="6" w:space="0" w:color="000000"/>
              <w:left w:val="single" w:sz="6" w:space="0" w:color="000000"/>
              <w:bottom w:val="single" w:sz="6" w:space="0" w:color="000000"/>
              <w:right w:val="single" w:sz="6" w:space="0" w:color="000000"/>
            </w:tcBorders>
            <w:vAlign w:val="center"/>
          </w:tcPr>
          <w:p w14:paraId="64099AED" w14:textId="77777777" w:rsidR="00F02395" w:rsidRPr="002131C5" w:rsidRDefault="00F02395" w:rsidP="00A3136E">
            <w:pPr>
              <w:spacing w:before="100" w:beforeAutospacing="1" w:after="100" w:afterAutospacing="1" w:line="276" w:lineRule="auto"/>
              <w:textAlignment w:val="baseline"/>
              <w:rPr>
                <w:rFonts w:eastAsia="Times New Roman" w:cs="Arial"/>
                <w:color w:val="000000"/>
                <w:sz w:val="22"/>
                <w:lang w:eastAsia="en-GB"/>
              </w:rPr>
            </w:pPr>
            <w:r w:rsidRPr="002131C5">
              <w:rPr>
                <w:rFonts w:eastAsia="Times New Roman" w:cs="Arial"/>
                <w:color w:val="000000"/>
                <w:sz w:val="22"/>
                <w:lang w:eastAsia="en-GB"/>
              </w:rPr>
              <w:t>34</w:t>
            </w:r>
          </w:p>
        </w:tc>
      </w:tr>
      <w:tr w:rsidR="00F02395" w:rsidRPr="002131C5" w14:paraId="47AA9418" w14:textId="77777777" w:rsidTr="00A3136E">
        <w:trPr>
          <w:trHeight w:val="352"/>
        </w:trPr>
        <w:tc>
          <w:tcPr>
            <w:tcW w:w="3436" w:type="dxa"/>
            <w:tcBorders>
              <w:top w:val="single" w:sz="6" w:space="0" w:color="000000"/>
              <w:left w:val="single" w:sz="6" w:space="0" w:color="000000"/>
              <w:bottom w:val="single" w:sz="6" w:space="0" w:color="000000"/>
              <w:right w:val="single" w:sz="6" w:space="0" w:color="000000"/>
            </w:tcBorders>
            <w:vAlign w:val="center"/>
            <w:hideMark/>
          </w:tcPr>
          <w:p w14:paraId="31F1DA2E" w14:textId="77777777" w:rsidR="00F02395" w:rsidRPr="002131C5" w:rsidRDefault="00F02395" w:rsidP="00A3136E">
            <w:pPr>
              <w:spacing w:before="100" w:beforeAutospacing="1" w:after="100" w:afterAutospacing="1" w:line="276" w:lineRule="auto"/>
              <w:jc w:val="both"/>
              <w:textAlignment w:val="baseline"/>
              <w:rPr>
                <w:rFonts w:eastAsia="Times New Roman" w:cs="Arial"/>
                <w:color w:val="000000"/>
                <w:sz w:val="22"/>
                <w:lang w:val="en-US" w:eastAsia="en-GB"/>
              </w:rPr>
            </w:pPr>
            <w:r w:rsidRPr="002131C5">
              <w:rPr>
                <w:rFonts w:eastAsia="Times New Roman" w:cs="Arial"/>
                <w:color w:val="000000"/>
                <w:sz w:val="22"/>
                <w:lang w:eastAsia="en-GB"/>
              </w:rPr>
              <w:t>Furness General Hospital </w:t>
            </w:r>
            <w:r w:rsidRPr="002131C5">
              <w:rPr>
                <w:rFonts w:eastAsia="Times New Roman" w:cs="Arial"/>
                <w:color w:val="000000"/>
                <w:sz w:val="22"/>
                <w:lang w:val="en-US" w:eastAsia="en-GB"/>
              </w:rPr>
              <w:t>​</w:t>
            </w:r>
          </w:p>
        </w:tc>
        <w:tc>
          <w:tcPr>
            <w:tcW w:w="1205" w:type="dxa"/>
            <w:tcBorders>
              <w:top w:val="single" w:sz="6" w:space="0" w:color="000000"/>
              <w:left w:val="single" w:sz="6" w:space="0" w:color="000000"/>
              <w:bottom w:val="single" w:sz="6" w:space="0" w:color="000000"/>
              <w:right w:val="single" w:sz="6" w:space="0" w:color="000000"/>
            </w:tcBorders>
            <w:vAlign w:val="center"/>
            <w:hideMark/>
          </w:tcPr>
          <w:p w14:paraId="264BE0E4" w14:textId="77777777" w:rsidR="00F02395" w:rsidRPr="002131C5" w:rsidRDefault="00F02395" w:rsidP="00A3136E">
            <w:pPr>
              <w:spacing w:before="100" w:beforeAutospacing="1" w:after="100" w:afterAutospacing="1" w:line="276" w:lineRule="auto"/>
              <w:textAlignment w:val="baseline"/>
              <w:rPr>
                <w:rFonts w:eastAsia="Times New Roman" w:cs="Arial"/>
                <w:color w:val="000000"/>
                <w:sz w:val="22"/>
                <w:lang w:val="en-US" w:eastAsia="en-GB"/>
              </w:rPr>
            </w:pPr>
            <w:r w:rsidRPr="002131C5">
              <w:rPr>
                <w:rFonts w:eastAsia="Times New Roman" w:cs="Arial"/>
                <w:color w:val="000000"/>
                <w:sz w:val="22"/>
                <w:lang w:eastAsia="en-GB"/>
              </w:rPr>
              <w:t>SCU </w:t>
            </w:r>
            <w:r w:rsidRPr="002131C5">
              <w:rPr>
                <w:rFonts w:eastAsia="Times New Roman" w:cs="Arial"/>
                <w:color w:val="000000"/>
                <w:sz w:val="22"/>
                <w:lang w:val="en-US" w:eastAsia="en-GB"/>
              </w:rPr>
              <w:t>​</w:t>
            </w:r>
          </w:p>
        </w:tc>
        <w:tc>
          <w:tcPr>
            <w:tcW w:w="1139" w:type="dxa"/>
            <w:tcBorders>
              <w:top w:val="single" w:sz="6" w:space="0" w:color="000000"/>
              <w:left w:val="single" w:sz="6" w:space="0" w:color="000000"/>
              <w:bottom w:val="single" w:sz="6" w:space="0" w:color="000000"/>
              <w:right w:val="single" w:sz="6" w:space="0" w:color="000000"/>
            </w:tcBorders>
            <w:vAlign w:val="center"/>
            <w:hideMark/>
          </w:tcPr>
          <w:p w14:paraId="47FF5DEC" w14:textId="77777777" w:rsidR="00F02395" w:rsidRPr="002131C5" w:rsidRDefault="00F02395" w:rsidP="00A3136E">
            <w:pPr>
              <w:spacing w:before="100" w:beforeAutospacing="1" w:after="100" w:afterAutospacing="1" w:line="276" w:lineRule="auto"/>
              <w:textAlignment w:val="baseline"/>
              <w:rPr>
                <w:rFonts w:eastAsia="Times New Roman" w:cs="Arial"/>
                <w:color w:val="000000"/>
                <w:sz w:val="22"/>
                <w:lang w:val="en-US" w:eastAsia="en-GB"/>
              </w:rPr>
            </w:pPr>
            <w:r w:rsidRPr="002131C5">
              <w:rPr>
                <w:rFonts w:eastAsia="Times New Roman" w:cs="Arial"/>
                <w:color w:val="000000"/>
                <w:sz w:val="22"/>
                <w:lang w:eastAsia="en-GB"/>
              </w:rPr>
              <w:t>0 </w:t>
            </w:r>
            <w:r w:rsidRPr="002131C5">
              <w:rPr>
                <w:rFonts w:eastAsia="Times New Roman" w:cs="Arial"/>
                <w:color w:val="000000"/>
                <w:sz w:val="22"/>
                <w:lang w:val="en-US" w:eastAsia="en-GB"/>
              </w:rPr>
              <w:t>​</w:t>
            </w:r>
          </w:p>
        </w:tc>
        <w:tc>
          <w:tcPr>
            <w:tcW w:w="1314" w:type="dxa"/>
            <w:tcBorders>
              <w:top w:val="single" w:sz="6" w:space="0" w:color="000000"/>
              <w:left w:val="single" w:sz="6" w:space="0" w:color="000000"/>
              <w:bottom w:val="single" w:sz="6" w:space="0" w:color="000000"/>
              <w:right w:val="single" w:sz="6" w:space="0" w:color="000000"/>
            </w:tcBorders>
            <w:vAlign w:val="center"/>
            <w:hideMark/>
          </w:tcPr>
          <w:p w14:paraId="2AC3116F" w14:textId="77777777" w:rsidR="00F02395" w:rsidRPr="002131C5" w:rsidRDefault="00F02395" w:rsidP="00A3136E">
            <w:pPr>
              <w:spacing w:before="100" w:beforeAutospacing="1" w:after="100" w:afterAutospacing="1" w:line="276" w:lineRule="auto"/>
              <w:textAlignment w:val="baseline"/>
              <w:rPr>
                <w:rFonts w:eastAsia="Times New Roman" w:cs="Arial"/>
                <w:color w:val="000000"/>
                <w:sz w:val="22"/>
                <w:lang w:val="en-US" w:eastAsia="en-GB"/>
              </w:rPr>
            </w:pPr>
            <w:r w:rsidRPr="002131C5">
              <w:rPr>
                <w:rFonts w:eastAsia="Times New Roman" w:cs="Arial"/>
                <w:color w:val="000000"/>
                <w:sz w:val="22"/>
                <w:lang w:eastAsia="en-GB"/>
              </w:rPr>
              <w:t>0 </w:t>
            </w:r>
            <w:r w:rsidRPr="002131C5">
              <w:rPr>
                <w:rFonts w:eastAsia="Times New Roman" w:cs="Arial"/>
                <w:color w:val="000000"/>
                <w:sz w:val="22"/>
                <w:lang w:val="en-US" w:eastAsia="en-GB"/>
              </w:rPr>
              <w:t>​</w:t>
            </w:r>
          </w:p>
        </w:tc>
        <w:tc>
          <w:tcPr>
            <w:tcW w:w="1131" w:type="dxa"/>
            <w:tcBorders>
              <w:top w:val="single" w:sz="6" w:space="0" w:color="000000"/>
              <w:left w:val="single" w:sz="6" w:space="0" w:color="000000"/>
              <w:bottom w:val="single" w:sz="6" w:space="0" w:color="000000"/>
              <w:right w:val="single" w:sz="6" w:space="0" w:color="000000"/>
            </w:tcBorders>
            <w:vAlign w:val="center"/>
            <w:hideMark/>
          </w:tcPr>
          <w:p w14:paraId="18809BFB" w14:textId="77777777" w:rsidR="00F02395" w:rsidRPr="002131C5" w:rsidRDefault="00F02395" w:rsidP="00A3136E">
            <w:pPr>
              <w:spacing w:before="100" w:beforeAutospacing="1" w:after="100" w:afterAutospacing="1" w:line="276" w:lineRule="auto"/>
              <w:textAlignment w:val="baseline"/>
              <w:rPr>
                <w:rFonts w:eastAsia="Times New Roman" w:cs="Arial"/>
                <w:color w:val="000000"/>
                <w:sz w:val="22"/>
                <w:lang w:val="en-US" w:eastAsia="en-GB"/>
              </w:rPr>
            </w:pPr>
            <w:r w:rsidRPr="002131C5">
              <w:rPr>
                <w:rFonts w:eastAsia="Times New Roman" w:cs="Arial"/>
                <w:color w:val="000000"/>
                <w:sz w:val="22"/>
                <w:lang w:eastAsia="en-GB"/>
              </w:rPr>
              <w:t>4 </w:t>
            </w:r>
            <w:r w:rsidRPr="002131C5">
              <w:rPr>
                <w:rFonts w:eastAsia="Times New Roman" w:cs="Arial"/>
                <w:color w:val="000000"/>
                <w:sz w:val="22"/>
                <w:lang w:val="en-US" w:eastAsia="en-GB"/>
              </w:rPr>
              <w:t>​</w:t>
            </w:r>
          </w:p>
        </w:tc>
        <w:tc>
          <w:tcPr>
            <w:tcW w:w="1122" w:type="dxa"/>
            <w:tcBorders>
              <w:top w:val="single" w:sz="6" w:space="0" w:color="000000"/>
              <w:left w:val="single" w:sz="6" w:space="0" w:color="000000"/>
              <w:bottom w:val="single" w:sz="6" w:space="0" w:color="000000"/>
              <w:right w:val="single" w:sz="6" w:space="0" w:color="000000"/>
            </w:tcBorders>
            <w:vAlign w:val="center"/>
            <w:hideMark/>
          </w:tcPr>
          <w:p w14:paraId="18EC98B2" w14:textId="77777777" w:rsidR="00F02395" w:rsidRPr="002131C5" w:rsidRDefault="00F02395" w:rsidP="00A3136E">
            <w:pPr>
              <w:spacing w:before="100" w:beforeAutospacing="1" w:after="100" w:afterAutospacing="1" w:line="276" w:lineRule="auto"/>
              <w:textAlignment w:val="baseline"/>
              <w:rPr>
                <w:rFonts w:eastAsia="Times New Roman" w:cs="Arial"/>
                <w:color w:val="000000"/>
                <w:sz w:val="22"/>
                <w:lang w:val="en-US" w:eastAsia="en-GB"/>
              </w:rPr>
            </w:pPr>
            <w:r w:rsidRPr="002131C5">
              <w:rPr>
                <w:rFonts w:eastAsia="Times New Roman" w:cs="Arial"/>
                <w:color w:val="000000"/>
                <w:sz w:val="22"/>
                <w:lang w:eastAsia="en-GB"/>
              </w:rPr>
              <w:t>4 </w:t>
            </w:r>
            <w:r w:rsidRPr="002131C5">
              <w:rPr>
                <w:rFonts w:eastAsia="Times New Roman" w:cs="Arial"/>
                <w:color w:val="000000"/>
                <w:sz w:val="22"/>
                <w:lang w:val="en-US" w:eastAsia="en-GB"/>
              </w:rPr>
              <w:t>​</w:t>
            </w:r>
          </w:p>
        </w:tc>
      </w:tr>
      <w:tr w:rsidR="00F02395" w:rsidRPr="002131C5" w14:paraId="4F496B27" w14:textId="77777777" w:rsidTr="00A3136E">
        <w:trPr>
          <w:trHeight w:val="370"/>
        </w:trPr>
        <w:tc>
          <w:tcPr>
            <w:tcW w:w="3436" w:type="dxa"/>
            <w:tcBorders>
              <w:top w:val="single" w:sz="6" w:space="0" w:color="000000"/>
              <w:left w:val="single" w:sz="6" w:space="0" w:color="000000"/>
              <w:bottom w:val="single" w:sz="6" w:space="0" w:color="000000"/>
              <w:right w:val="single" w:sz="6" w:space="0" w:color="000000"/>
            </w:tcBorders>
            <w:vAlign w:val="center"/>
            <w:hideMark/>
          </w:tcPr>
          <w:p w14:paraId="760035BB" w14:textId="77777777" w:rsidR="00F02395" w:rsidRPr="002131C5" w:rsidRDefault="00F02395" w:rsidP="00A3136E">
            <w:pPr>
              <w:spacing w:before="100" w:beforeAutospacing="1" w:after="100" w:afterAutospacing="1" w:line="276" w:lineRule="auto"/>
              <w:jc w:val="both"/>
              <w:textAlignment w:val="baseline"/>
              <w:rPr>
                <w:rFonts w:eastAsia="Times New Roman" w:cs="Arial"/>
                <w:color w:val="000000"/>
                <w:sz w:val="22"/>
                <w:lang w:val="en-US" w:eastAsia="en-GB"/>
              </w:rPr>
            </w:pPr>
            <w:r w:rsidRPr="002131C5">
              <w:rPr>
                <w:rFonts w:eastAsia="Times New Roman" w:cs="Arial"/>
                <w:color w:val="000000"/>
                <w:sz w:val="22"/>
                <w:lang w:eastAsia="en-GB"/>
              </w:rPr>
              <w:t>Royal Lancaster Infirmary </w:t>
            </w:r>
            <w:r w:rsidRPr="002131C5">
              <w:rPr>
                <w:rFonts w:eastAsia="Times New Roman" w:cs="Arial"/>
                <w:color w:val="000000"/>
                <w:sz w:val="22"/>
                <w:lang w:val="en-US" w:eastAsia="en-GB"/>
              </w:rPr>
              <w:t>​</w:t>
            </w:r>
          </w:p>
        </w:tc>
        <w:tc>
          <w:tcPr>
            <w:tcW w:w="1205" w:type="dxa"/>
            <w:tcBorders>
              <w:top w:val="single" w:sz="6" w:space="0" w:color="000000"/>
              <w:left w:val="single" w:sz="6" w:space="0" w:color="000000"/>
              <w:bottom w:val="single" w:sz="6" w:space="0" w:color="000000"/>
              <w:right w:val="single" w:sz="6" w:space="0" w:color="000000"/>
            </w:tcBorders>
            <w:vAlign w:val="center"/>
            <w:hideMark/>
          </w:tcPr>
          <w:p w14:paraId="011A3F0C" w14:textId="77777777" w:rsidR="00F02395" w:rsidRPr="002131C5" w:rsidRDefault="00F02395" w:rsidP="00A3136E">
            <w:pPr>
              <w:spacing w:before="100" w:beforeAutospacing="1" w:after="100" w:afterAutospacing="1" w:line="276" w:lineRule="auto"/>
              <w:textAlignment w:val="baseline"/>
              <w:rPr>
                <w:rFonts w:eastAsia="Times New Roman" w:cs="Arial"/>
                <w:color w:val="000000"/>
                <w:sz w:val="22"/>
                <w:lang w:val="en-US" w:eastAsia="en-GB"/>
              </w:rPr>
            </w:pPr>
            <w:r w:rsidRPr="002131C5">
              <w:rPr>
                <w:rFonts w:eastAsia="Times New Roman" w:cs="Arial"/>
                <w:color w:val="000000"/>
                <w:sz w:val="22"/>
                <w:lang w:eastAsia="en-GB"/>
              </w:rPr>
              <w:t>LNU </w:t>
            </w:r>
            <w:r w:rsidRPr="002131C5">
              <w:rPr>
                <w:rFonts w:eastAsia="Times New Roman" w:cs="Arial"/>
                <w:color w:val="000000"/>
                <w:sz w:val="22"/>
                <w:lang w:val="en-US" w:eastAsia="en-GB"/>
              </w:rPr>
              <w:t>​</w:t>
            </w:r>
          </w:p>
        </w:tc>
        <w:tc>
          <w:tcPr>
            <w:tcW w:w="1139" w:type="dxa"/>
            <w:tcBorders>
              <w:top w:val="single" w:sz="6" w:space="0" w:color="000000"/>
              <w:left w:val="single" w:sz="6" w:space="0" w:color="000000"/>
              <w:bottom w:val="single" w:sz="6" w:space="0" w:color="000000"/>
              <w:right w:val="single" w:sz="6" w:space="0" w:color="000000"/>
            </w:tcBorders>
            <w:vAlign w:val="center"/>
            <w:hideMark/>
          </w:tcPr>
          <w:p w14:paraId="66F1696D" w14:textId="77777777" w:rsidR="00F02395" w:rsidRPr="002131C5" w:rsidRDefault="00F02395" w:rsidP="00A3136E">
            <w:pPr>
              <w:spacing w:before="100" w:beforeAutospacing="1" w:after="100" w:afterAutospacing="1" w:line="276" w:lineRule="auto"/>
              <w:textAlignment w:val="baseline"/>
              <w:rPr>
                <w:rFonts w:eastAsia="Times New Roman" w:cs="Arial"/>
                <w:color w:val="000000"/>
                <w:sz w:val="22"/>
                <w:lang w:val="en-US" w:eastAsia="en-GB"/>
              </w:rPr>
            </w:pPr>
            <w:r w:rsidRPr="002131C5">
              <w:rPr>
                <w:rFonts w:eastAsia="Times New Roman" w:cs="Arial"/>
                <w:color w:val="000000"/>
                <w:sz w:val="22"/>
                <w:lang w:eastAsia="en-GB"/>
              </w:rPr>
              <w:t>1 </w:t>
            </w:r>
            <w:r w:rsidRPr="002131C5">
              <w:rPr>
                <w:rFonts w:eastAsia="Times New Roman" w:cs="Arial"/>
                <w:color w:val="000000"/>
                <w:sz w:val="22"/>
                <w:lang w:val="en-US" w:eastAsia="en-GB"/>
              </w:rPr>
              <w:t>​</w:t>
            </w:r>
          </w:p>
        </w:tc>
        <w:tc>
          <w:tcPr>
            <w:tcW w:w="1314" w:type="dxa"/>
            <w:tcBorders>
              <w:top w:val="single" w:sz="6" w:space="0" w:color="000000"/>
              <w:left w:val="single" w:sz="6" w:space="0" w:color="000000"/>
              <w:bottom w:val="single" w:sz="6" w:space="0" w:color="000000"/>
              <w:right w:val="single" w:sz="6" w:space="0" w:color="000000"/>
            </w:tcBorders>
            <w:vAlign w:val="center"/>
            <w:hideMark/>
          </w:tcPr>
          <w:p w14:paraId="56667209" w14:textId="77777777" w:rsidR="00F02395" w:rsidRPr="002131C5" w:rsidRDefault="00F02395" w:rsidP="00A3136E">
            <w:pPr>
              <w:spacing w:before="100" w:beforeAutospacing="1" w:after="100" w:afterAutospacing="1" w:line="276" w:lineRule="auto"/>
              <w:textAlignment w:val="baseline"/>
              <w:rPr>
                <w:rFonts w:eastAsia="Times New Roman" w:cs="Arial"/>
                <w:color w:val="000000"/>
                <w:sz w:val="22"/>
                <w:lang w:val="en-US" w:eastAsia="en-GB"/>
              </w:rPr>
            </w:pPr>
            <w:r w:rsidRPr="002131C5">
              <w:rPr>
                <w:rFonts w:eastAsia="Times New Roman" w:cs="Arial"/>
                <w:color w:val="000000"/>
                <w:sz w:val="22"/>
                <w:lang w:eastAsia="en-GB"/>
              </w:rPr>
              <w:t>2 </w:t>
            </w:r>
            <w:r w:rsidRPr="002131C5">
              <w:rPr>
                <w:rFonts w:eastAsia="Times New Roman" w:cs="Arial"/>
                <w:color w:val="000000"/>
                <w:sz w:val="22"/>
                <w:lang w:val="en-US" w:eastAsia="en-GB"/>
              </w:rPr>
              <w:t>​</w:t>
            </w:r>
          </w:p>
        </w:tc>
        <w:tc>
          <w:tcPr>
            <w:tcW w:w="1131" w:type="dxa"/>
            <w:tcBorders>
              <w:top w:val="single" w:sz="6" w:space="0" w:color="000000"/>
              <w:left w:val="single" w:sz="6" w:space="0" w:color="000000"/>
              <w:bottom w:val="single" w:sz="6" w:space="0" w:color="000000"/>
              <w:right w:val="single" w:sz="6" w:space="0" w:color="000000"/>
            </w:tcBorders>
            <w:vAlign w:val="center"/>
            <w:hideMark/>
          </w:tcPr>
          <w:p w14:paraId="333196BE" w14:textId="77777777" w:rsidR="00F02395" w:rsidRPr="002131C5" w:rsidRDefault="00F02395" w:rsidP="00A3136E">
            <w:pPr>
              <w:spacing w:before="100" w:beforeAutospacing="1" w:after="100" w:afterAutospacing="1" w:line="276" w:lineRule="auto"/>
              <w:textAlignment w:val="baseline"/>
              <w:rPr>
                <w:rFonts w:eastAsia="Times New Roman" w:cs="Arial"/>
                <w:color w:val="000000"/>
                <w:sz w:val="22"/>
                <w:lang w:val="en-US" w:eastAsia="en-GB"/>
              </w:rPr>
            </w:pPr>
            <w:r w:rsidRPr="002131C5">
              <w:rPr>
                <w:rFonts w:eastAsia="Times New Roman" w:cs="Arial"/>
                <w:color w:val="000000"/>
                <w:sz w:val="22"/>
                <w:lang w:eastAsia="en-GB"/>
              </w:rPr>
              <w:t>7 </w:t>
            </w:r>
            <w:r w:rsidRPr="002131C5">
              <w:rPr>
                <w:rFonts w:eastAsia="Times New Roman" w:cs="Arial"/>
                <w:color w:val="000000"/>
                <w:sz w:val="22"/>
                <w:lang w:val="en-US" w:eastAsia="en-GB"/>
              </w:rPr>
              <w:t>​</w:t>
            </w:r>
          </w:p>
        </w:tc>
        <w:tc>
          <w:tcPr>
            <w:tcW w:w="1122" w:type="dxa"/>
            <w:tcBorders>
              <w:top w:val="single" w:sz="6" w:space="0" w:color="000000"/>
              <w:left w:val="single" w:sz="6" w:space="0" w:color="000000"/>
              <w:bottom w:val="single" w:sz="6" w:space="0" w:color="000000"/>
              <w:right w:val="single" w:sz="6" w:space="0" w:color="000000"/>
            </w:tcBorders>
            <w:vAlign w:val="center"/>
            <w:hideMark/>
          </w:tcPr>
          <w:p w14:paraId="1070B7D7" w14:textId="77777777" w:rsidR="00F02395" w:rsidRPr="002131C5" w:rsidRDefault="00F02395" w:rsidP="00A3136E">
            <w:pPr>
              <w:spacing w:before="100" w:beforeAutospacing="1" w:after="100" w:afterAutospacing="1" w:line="276" w:lineRule="auto"/>
              <w:textAlignment w:val="baseline"/>
              <w:rPr>
                <w:rFonts w:eastAsia="Times New Roman" w:cs="Arial"/>
                <w:color w:val="000000"/>
                <w:sz w:val="22"/>
                <w:lang w:val="en-US" w:eastAsia="en-GB"/>
              </w:rPr>
            </w:pPr>
            <w:r w:rsidRPr="002131C5">
              <w:rPr>
                <w:rFonts w:eastAsia="Times New Roman" w:cs="Arial"/>
                <w:color w:val="000000"/>
                <w:sz w:val="22"/>
                <w:lang w:eastAsia="en-GB"/>
              </w:rPr>
              <w:t>10 </w:t>
            </w:r>
            <w:r w:rsidRPr="002131C5">
              <w:rPr>
                <w:rFonts w:eastAsia="Times New Roman" w:cs="Arial"/>
                <w:color w:val="000000"/>
                <w:sz w:val="22"/>
                <w:lang w:val="en-US" w:eastAsia="en-GB"/>
              </w:rPr>
              <w:t>​</w:t>
            </w:r>
          </w:p>
        </w:tc>
      </w:tr>
      <w:tr w:rsidR="00F02395" w:rsidRPr="002131C5" w14:paraId="32E064CB" w14:textId="77777777" w:rsidTr="00A3136E">
        <w:trPr>
          <w:trHeight w:val="370"/>
        </w:trPr>
        <w:tc>
          <w:tcPr>
            <w:tcW w:w="3436" w:type="dxa"/>
            <w:tcBorders>
              <w:top w:val="single" w:sz="6" w:space="0" w:color="000000"/>
              <w:left w:val="single" w:sz="6" w:space="0" w:color="000000"/>
              <w:bottom w:val="single" w:sz="6" w:space="0" w:color="000000"/>
              <w:right w:val="single" w:sz="6" w:space="0" w:color="000000"/>
            </w:tcBorders>
            <w:vAlign w:val="center"/>
            <w:hideMark/>
          </w:tcPr>
          <w:p w14:paraId="4EA08BE9" w14:textId="77777777" w:rsidR="00F02395" w:rsidRPr="002131C5" w:rsidRDefault="00F02395" w:rsidP="00A3136E">
            <w:pPr>
              <w:spacing w:before="100" w:beforeAutospacing="1" w:after="100" w:afterAutospacing="1" w:line="276" w:lineRule="auto"/>
              <w:jc w:val="both"/>
              <w:textAlignment w:val="baseline"/>
              <w:rPr>
                <w:rFonts w:eastAsia="Times New Roman" w:cs="Arial"/>
                <w:color w:val="000000"/>
                <w:sz w:val="22"/>
                <w:lang w:val="en-US" w:eastAsia="en-GB"/>
              </w:rPr>
            </w:pPr>
            <w:r w:rsidRPr="002131C5">
              <w:rPr>
                <w:rFonts w:eastAsia="Times New Roman" w:cs="Arial"/>
                <w:color w:val="000000"/>
                <w:sz w:val="22"/>
                <w:lang w:eastAsia="en-GB"/>
              </w:rPr>
              <w:t>Royal Preston Hospital </w:t>
            </w:r>
            <w:r w:rsidRPr="002131C5">
              <w:rPr>
                <w:rFonts w:eastAsia="Times New Roman" w:cs="Arial"/>
                <w:color w:val="000000"/>
                <w:sz w:val="22"/>
                <w:lang w:val="en-US" w:eastAsia="en-GB"/>
              </w:rPr>
              <w:t>​</w:t>
            </w:r>
          </w:p>
        </w:tc>
        <w:tc>
          <w:tcPr>
            <w:tcW w:w="1205" w:type="dxa"/>
            <w:tcBorders>
              <w:top w:val="single" w:sz="6" w:space="0" w:color="000000"/>
              <w:left w:val="single" w:sz="6" w:space="0" w:color="000000"/>
              <w:bottom w:val="single" w:sz="6" w:space="0" w:color="000000"/>
              <w:right w:val="single" w:sz="6" w:space="0" w:color="000000"/>
            </w:tcBorders>
            <w:vAlign w:val="center"/>
            <w:hideMark/>
          </w:tcPr>
          <w:p w14:paraId="00245432" w14:textId="77777777" w:rsidR="00F02395" w:rsidRPr="002131C5" w:rsidRDefault="00F02395" w:rsidP="00A3136E">
            <w:pPr>
              <w:spacing w:before="100" w:beforeAutospacing="1" w:after="100" w:afterAutospacing="1" w:line="276" w:lineRule="auto"/>
              <w:textAlignment w:val="baseline"/>
              <w:rPr>
                <w:rFonts w:eastAsia="Times New Roman" w:cs="Arial"/>
                <w:color w:val="000000"/>
                <w:sz w:val="22"/>
                <w:lang w:val="en-US" w:eastAsia="en-GB"/>
              </w:rPr>
            </w:pPr>
            <w:r w:rsidRPr="002131C5">
              <w:rPr>
                <w:rFonts w:eastAsia="Times New Roman" w:cs="Arial"/>
                <w:color w:val="000000"/>
                <w:sz w:val="22"/>
                <w:lang w:eastAsia="en-GB"/>
              </w:rPr>
              <w:t>NICU </w:t>
            </w:r>
            <w:r w:rsidRPr="002131C5">
              <w:rPr>
                <w:rFonts w:eastAsia="Times New Roman" w:cs="Arial"/>
                <w:color w:val="000000"/>
                <w:sz w:val="22"/>
                <w:lang w:val="en-US" w:eastAsia="en-GB"/>
              </w:rPr>
              <w:t>​</w:t>
            </w:r>
          </w:p>
        </w:tc>
        <w:tc>
          <w:tcPr>
            <w:tcW w:w="1139" w:type="dxa"/>
            <w:tcBorders>
              <w:top w:val="single" w:sz="6" w:space="0" w:color="000000"/>
              <w:left w:val="single" w:sz="6" w:space="0" w:color="000000"/>
              <w:bottom w:val="single" w:sz="6" w:space="0" w:color="000000"/>
              <w:right w:val="single" w:sz="6" w:space="0" w:color="000000"/>
            </w:tcBorders>
            <w:vAlign w:val="center"/>
            <w:hideMark/>
          </w:tcPr>
          <w:p w14:paraId="0CBEC0E2" w14:textId="77777777" w:rsidR="00F02395" w:rsidRPr="002131C5" w:rsidRDefault="00F02395" w:rsidP="00A3136E">
            <w:pPr>
              <w:spacing w:before="100" w:beforeAutospacing="1" w:after="100" w:afterAutospacing="1" w:line="276" w:lineRule="auto"/>
              <w:textAlignment w:val="baseline"/>
              <w:rPr>
                <w:rFonts w:eastAsia="Times New Roman" w:cs="Arial"/>
                <w:color w:val="000000"/>
                <w:sz w:val="22"/>
                <w:lang w:val="en-US" w:eastAsia="en-GB"/>
              </w:rPr>
            </w:pPr>
            <w:r w:rsidRPr="002131C5">
              <w:rPr>
                <w:rFonts w:eastAsia="Times New Roman" w:cs="Arial"/>
                <w:color w:val="000000"/>
                <w:sz w:val="22"/>
                <w:lang w:eastAsia="en-GB"/>
              </w:rPr>
              <w:t>6 </w:t>
            </w:r>
            <w:r w:rsidRPr="002131C5">
              <w:rPr>
                <w:rFonts w:eastAsia="Times New Roman" w:cs="Arial"/>
                <w:color w:val="000000"/>
                <w:sz w:val="22"/>
                <w:lang w:val="en-US" w:eastAsia="en-GB"/>
              </w:rPr>
              <w:t>​</w:t>
            </w:r>
          </w:p>
        </w:tc>
        <w:tc>
          <w:tcPr>
            <w:tcW w:w="1314" w:type="dxa"/>
            <w:tcBorders>
              <w:top w:val="single" w:sz="6" w:space="0" w:color="000000"/>
              <w:left w:val="single" w:sz="6" w:space="0" w:color="000000"/>
              <w:bottom w:val="single" w:sz="6" w:space="0" w:color="000000"/>
              <w:right w:val="single" w:sz="6" w:space="0" w:color="000000"/>
            </w:tcBorders>
            <w:vAlign w:val="center"/>
            <w:hideMark/>
          </w:tcPr>
          <w:p w14:paraId="0CFA52DB" w14:textId="77777777" w:rsidR="00F02395" w:rsidRPr="002131C5" w:rsidRDefault="00F02395" w:rsidP="00A3136E">
            <w:pPr>
              <w:spacing w:before="100" w:beforeAutospacing="1" w:after="100" w:afterAutospacing="1" w:line="276" w:lineRule="auto"/>
              <w:textAlignment w:val="baseline"/>
              <w:rPr>
                <w:rFonts w:eastAsia="Times New Roman" w:cs="Arial"/>
                <w:color w:val="000000"/>
                <w:sz w:val="22"/>
                <w:lang w:val="en-US" w:eastAsia="en-GB"/>
              </w:rPr>
            </w:pPr>
            <w:r w:rsidRPr="002131C5">
              <w:rPr>
                <w:rFonts w:eastAsia="Times New Roman" w:cs="Arial"/>
                <w:color w:val="000000"/>
                <w:sz w:val="22"/>
                <w:lang w:eastAsia="en-GB"/>
              </w:rPr>
              <w:t>8 </w:t>
            </w:r>
            <w:r w:rsidRPr="002131C5">
              <w:rPr>
                <w:rFonts w:eastAsia="Times New Roman" w:cs="Arial"/>
                <w:color w:val="000000"/>
                <w:sz w:val="22"/>
                <w:lang w:val="en-US" w:eastAsia="en-GB"/>
              </w:rPr>
              <w:t>​</w:t>
            </w:r>
          </w:p>
        </w:tc>
        <w:tc>
          <w:tcPr>
            <w:tcW w:w="1131" w:type="dxa"/>
            <w:tcBorders>
              <w:top w:val="single" w:sz="6" w:space="0" w:color="000000"/>
              <w:left w:val="single" w:sz="6" w:space="0" w:color="000000"/>
              <w:bottom w:val="single" w:sz="6" w:space="0" w:color="000000"/>
              <w:right w:val="single" w:sz="6" w:space="0" w:color="000000"/>
            </w:tcBorders>
            <w:vAlign w:val="center"/>
            <w:hideMark/>
          </w:tcPr>
          <w:p w14:paraId="7A49589D" w14:textId="77777777" w:rsidR="00F02395" w:rsidRPr="002131C5" w:rsidRDefault="00F02395" w:rsidP="00A3136E">
            <w:pPr>
              <w:spacing w:before="100" w:beforeAutospacing="1" w:after="100" w:afterAutospacing="1" w:line="276" w:lineRule="auto"/>
              <w:textAlignment w:val="baseline"/>
              <w:rPr>
                <w:rFonts w:eastAsia="Times New Roman" w:cs="Arial"/>
                <w:color w:val="000000"/>
                <w:sz w:val="22"/>
                <w:lang w:val="en-US" w:eastAsia="en-GB"/>
              </w:rPr>
            </w:pPr>
            <w:r w:rsidRPr="002131C5">
              <w:rPr>
                <w:rFonts w:eastAsia="Times New Roman" w:cs="Arial"/>
                <w:color w:val="000000"/>
                <w:sz w:val="22"/>
                <w:lang w:eastAsia="en-GB"/>
              </w:rPr>
              <w:t>14 </w:t>
            </w:r>
            <w:r w:rsidRPr="002131C5">
              <w:rPr>
                <w:rFonts w:eastAsia="Times New Roman" w:cs="Arial"/>
                <w:color w:val="000000"/>
                <w:sz w:val="22"/>
                <w:lang w:val="en-US" w:eastAsia="en-GB"/>
              </w:rPr>
              <w:t>​</w:t>
            </w:r>
          </w:p>
        </w:tc>
        <w:tc>
          <w:tcPr>
            <w:tcW w:w="1122" w:type="dxa"/>
            <w:tcBorders>
              <w:top w:val="single" w:sz="6" w:space="0" w:color="000000"/>
              <w:left w:val="single" w:sz="6" w:space="0" w:color="000000"/>
              <w:bottom w:val="single" w:sz="6" w:space="0" w:color="000000"/>
              <w:right w:val="single" w:sz="6" w:space="0" w:color="000000"/>
            </w:tcBorders>
            <w:vAlign w:val="center"/>
            <w:hideMark/>
          </w:tcPr>
          <w:p w14:paraId="6AD97167" w14:textId="77777777" w:rsidR="00F02395" w:rsidRPr="002131C5" w:rsidRDefault="00F02395" w:rsidP="00A3136E">
            <w:pPr>
              <w:spacing w:before="100" w:beforeAutospacing="1" w:after="100" w:afterAutospacing="1" w:line="276" w:lineRule="auto"/>
              <w:textAlignment w:val="baseline"/>
              <w:rPr>
                <w:rFonts w:eastAsia="Times New Roman" w:cs="Arial"/>
                <w:color w:val="000000"/>
                <w:sz w:val="22"/>
                <w:lang w:val="en-US" w:eastAsia="en-GB"/>
              </w:rPr>
            </w:pPr>
            <w:r w:rsidRPr="002131C5">
              <w:rPr>
                <w:rFonts w:eastAsia="Times New Roman" w:cs="Arial"/>
                <w:color w:val="000000"/>
                <w:sz w:val="22"/>
                <w:lang w:eastAsia="en-GB"/>
              </w:rPr>
              <w:t>28 </w:t>
            </w:r>
            <w:r w:rsidRPr="002131C5">
              <w:rPr>
                <w:rFonts w:eastAsia="Times New Roman" w:cs="Arial"/>
                <w:color w:val="000000"/>
                <w:sz w:val="22"/>
                <w:lang w:val="en-US" w:eastAsia="en-GB"/>
              </w:rPr>
              <w:t>​</w:t>
            </w:r>
          </w:p>
        </w:tc>
      </w:tr>
      <w:tr w:rsidR="00F02395" w:rsidRPr="002131C5" w14:paraId="50EB6A0E" w14:textId="77777777" w:rsidTr="00A3136E">
        <w:trPr>
          <w:trHeight w:val="370"/>
        </w:trPr>
        <w:tc>
          <w:tcPr>
            <w:tcW w:w="3436" w:type="dxa"/>
            <w:tcBorders>
              <w:top w:val="single" w:sz="6" w:space="0" w:color="000000"/>
              <w:left w:val="single" w:sz="6" w:space="0" w:color="000000"/>
              <w:bottom w:val="single" w:sz="6" w:space="0" w:color="000000"/>
              <w:right w:val="single" w:sz="6" w:space="0" w:color="000000"/>
            </w:tcBorders>
            <w:vAlign w:val="center"/>
            <w:hideMark/>
          </w:tcPr>
          <w:p w14:paraId="65879AA2" w14:textId="77777777" w:rsidR="00F02395" w:rsidRPr="002131C5" w:rsidRDefault="00F02395" w:rsidP="00A3136E">
            <w:pPr>
              <w:spacing w:before="100" w:beforeAutospacing="1" w:after="100" w:afterAutospacing="1" w:line="276" w:lineRule="auto"/>
              <w:jc w:val="both"/>
              <w:textAlignment w:val="baseline"/>
              <w:rPr>
                <w:rFonts w:eastAsia="Times New Roman" w:cs="Arial"/>
                <w:color w:val="000000"/>
                <w:sz w:val="22"/>
                <w:lang w:val="en-US" w:eastAsia="en-GB"/>
              </w:rPr>
            </w:pPr>
            <w:r w:rsidRPr="002131C5">
              <w:rPr>
                <w:rFonts w:eastAsia="Times New Roman" w:cs="Arial"/>
                <w:color w:val="000000"/>
                <w:sz w:val="22"/>
                <w:lang w:eastAsia="en-GB"/>
              </w:rPr>
              <w:t>Blackpool Victoria Hospital </w:t>
            </w:r>
            <w:r w:rsidRPr="002131C5">
              <w:rPr>
                <w:rFonts w:eastAsia="Times New Roman" w:cs="Arial"/>
                <w:color w:val="000000"/>
                <w:sz w:val="22"/>
                <w:lang w:val="en-US" w:eastAsia="en-GB"/>
              </w:rPr>
              <w:t>​</w:t>
            </w:r>
          </w:p>
        </w:tc>
        <w:tc>
          <w:tcPr>
            <w:tcW w:w="1205" w:type="dxa"/>
            <w:tcBorders>
              <w:top w:val="single" w:sz="6" w:space="0" w:color="000000"/>
              <w:left w:val="single" w:sz="6" w:space="0" w:color="000000"/>
              <w:bottom w:val="single" w:sz="6" w:space="0" w:color="000000"/>
              <w:right w:val="single" w:sz="6" w:space="0" w:color="000000"/>
            </w:tcBorders>
            <w:vAlign w:val="center"/>
            <w:hideMark/>
          </w:tcPr>
          <w:p w14:paraId="1E441F5B" w14:textId="77777777" w:rsidR="00F02395" w:rsidRPr="002131C5" w:rsidRDefault="00F02395" w:rsidP="00A3136E">
            <w:pPr>
              <w:spacing w:before="100" w:beforeAutospacing="1" w:after="100" w:afterAutospacing="1" w:line="276" w:lineRule="auto"/>
              <w:textAlignment w:val="baseline"/>
              <w:rPr>
                <w:rFonts w:eastAsia="Times New Roman" w:cs="Arial"/>
                <w:color w:val="000000"/>
                <w:sz w:val="22"/>
                <w:lang w:val="en-US" w:eastAsia="en-GB"/>
              </w:rPr>
            </w:pPr>
            <w:r w:rsidRPr="002131C5">
              <w:rPr>
                <w:rFonts w:eastAsia="Times New Roman" w:cs="Arial"/>
                <w:color w:val="000000"/>
                <w:sz w:val="22"/>
                <w:lang w:eastAsia="en-GB"/>
              </w:rPr>
              <w:t>LNU </w:t>
            </w:r>
            <w:r w:rsidRPr="002131C5">
              <w:rPr>
                <w:rFonts w:eastAsia="Times New Roman" w:cs="Arial"/>
                <w:color w:val="000000"/>
                <w:sz w:val="22"/>
                <w:lang w:val="en-US" w:eastAsia="en-GB"/>
              </w:rPr>
              <w:t>​</w:t>
            </w:r>
          </w:p>
        </w:tc>
        <w:tc>
          <w:tcPr>
            <w:tcW w:w="1139" w:type="dxa"/>
            <w:tcBorders>
              <w:top w:val="single" w:sz="6" w:space="0" w:color="000000"/>
              <w:left w:val="single" w:sz="6" w:space="0" w:color="000000"/>
              <w:bottom w:val="single" w:sz="6" w:space="0" w:color="000000"/>
              <w:right w:val="single" w:sz="6" w:space="0" w:color="000000"/>
            </w:tcBorders>
            <w:vAlign w:val="center"/>
            <w:hideMark/>
          </w:tcPr>
          <w:p w14:paraId="3673AC1E" w14:textId="77777777" w:rsidR="00F02395" w:rsidRPr="002131C5" w:rsidRDefault="00F02395" w:rsidP="00A3136E">
            <w:pPr>
              <w:spacing w:before="100" w:beforeAutospacing="1" w:after="100" w:afterAutospacing="1" w:line="276" w:lineRule="auto"/>
              <w:textAlignment w:val="baseline"/>
              <w:rPr>
                <w:rFonts w:eastAsia="Times New Roman" w:cs="Arial"/>
                <w:color w:val="000000"/>
                <w:sz w:val="22"/>
                <w:lang w:val="en-US" w:eastAsia="en-GB"/>
              </w:rPr>
            </w:pPr>
            <w:r w:rsidRPr="002131C5">
              <w:rPr>
                <w:rFonts w:eastAsia="Times New Roman" w:cs="Arial"/>
                <w:color w:val="000000"/>
                <w:sz w:val="22"/>
                <w:lang w:eastAsia="en-GB"/>
              </w:rPr>
              <w:t>2 </w:t>
            </w:r>
            <w:r w:rsidRPr="002131C5">
              <w:rPr>
                <w:rFonts w:eastAsia="Times New Roman" w:cs="Arial"/>
                <w:color w:val="000000"/>
                <w:sz w:val="22"/>
                <w:lang w:val="en-US" w:eastAsia="en-GB"/>
              </w:rPr>
              <w:t>​</w:t>
            </w:r>
          </w:p>
        </w:tc>
        <w:tc>
          <w:tcPr>
            <w:tcW w:w="1314" w:type="dxa"/>
            <w:tcBorders>
              <w:top w:val="single" w:sz="6" w:space="0" w:color="000000"/>
              <w:left w:val="single" w:sz="6" w:space="0" w:color="000000"/>
              <w:bottom w:val="single" w:sz="6" w:space="0" w:color="000000"/>
              <w:right w:val="single" w:sz="6" w:space="0" w:color="000000"/>
            </w:tcBorders>
            <w:vAlign w:val="center"/>
            <w:hideMark/>
          </w:tcPr>
          <w:p w14:paraId="0E9ECE5F" w14:textId="77777777" w:rsidR="00F02395" w:rsidRPr="002131C5" w:rsidRDefault="00F02395" w:rsidP="00A3136E">
            <w:pPr>
              <w:spacing w:before="100" w:beforeAutospacing="1" w:after="100" w:afterAutospacing="1" w:line="276" w:lineRule="auto"/>
              <w:textAlignment w:val="baseline"/>
              <w:rPr>
                <w:rFonts w:eastAsia="Times New Roman" w:cs="Arial"/>
                <w:color w:val="000000"/>
                <w:sz w:val="22"/>
                <w:lang w:val="en-US" w:eastAsia="en-GB"/>
              </w:rPr>
            </w:pPr>
            <w:r w:rsidRPr="002131C5">
              <w:rPr>
                <w:rFonts w:eastAsia="Times New Roman" w:cs="Arial"/>
                <w:color w:val="000000"/>
                <w:sz w:val="22"/>
                <w:lang w:eastAsia="en-GB"/>
              </w:rPr>
              <w:t>2 </w:t>
            </w:r>
            <w:r w:rsidRPr="002131C5">
              <w:rPr>
                <w:rFonts w:eastAsia="Times New Roman" w:cs="Arial"/>
                <w:color w:val="000000"/>
                <w:sz w:val="22"/>
                <w:lang w:val="en-US" w:eastAsia="en-GB"/>
              </w:rPr>
              <w:t>​</w:t>
            </w:r>
          </w:p>
        </w:tc>
        <w:tc>
          <w:tcPr>
            <w:tcW w:w="1131" w:type="dxa"/>
            <w:tcBorders>
              <w:top w:val="single" w:sz="6" w:space="0" w:color="000000"/>
              <w:left w:val="single" w:sz="6" w:space="0" w:color="000000"/>
              <w:bottom w:val="single" w:sz="6" w:space="0" w:color="000000"/>
              <w:right w:val="single" w:sz="6" w:space="0" w:color="000000"/>
            </w:tcBorders>
            <w:vAlign w:val="center"/>
            <w:hideMark/>
          </w:tcPr>
          <w:p w14:paraId="7D5FD352" w14:textId="77777777" w:rsidR="00F02395" w:rsidRPr="002131C5" w:rsidRDefault="00F02395" w:rsidP="00A3136E">
            <w:pPr>
              <w:spacing w:before="100" w:beforeAutospacing="1" w:after="100" w:afterAutospacing="1" w:line="276" w:lineRule="auto"/>
              <w:textAlignment w:val="baseline"/>
              <w:rPr>
                <w:rFonts w:eastAsia="Times New Roman" w:cs="Arial"/>
                <w:color w:val="000000"/>
                <w:sz w:val="22"/>
                <w:lang w:val="en-US" w:eastAsia="en-GB"/>
              </w:rPr>
            </w:pPr>
            <w:r w:rsidRPr="002131C5">
              <w:rPr>
                <w:rFonts w:eastAsia="Times New Roman" w:cs="Arial"/>
                <w:color w:val="000000"/>
                <w:sz w:val="22"/>
                <w:lang w:eastAsia="en-GB"/>
              </w:rPr>
              <w:t>12 </w:t>
            </w:r>
            <w:r w:rsidRPr="002131C5">
              <w:rPr>
                <w:rFonts w:eastAsia="Times New Roman" w:cs="Arial"/>
                <w:color w:val="000000"/>
                <w:sz w:val="22"/>
                <w:lang w:val="en-US" w:eastAsia="en-GB"/>
              </w:rPr>
              <w:t>​</w:t>
            </w:r>
          </w:p>
        </w:tc>
        <w:tc>
          <w:tcPr>
            <w:tcW w:w="1122" w:type="dxa"/>
            <w:tcBorders>
              <w:top w:val="single" w:sz="6" w:space="0" w:color="000000"/>
              <w:left w:val="single" w:sz="6" w:space="0" w:color="000000"/>
              <w:bottom w:val="single" w:sz="6" w:space="0" w:color="000000"/>
              <w:right w:val="single" w:sz="6" w:space="0" w:color="000000"/>
            </w:tcBorders>
            <w:vAlign w:val="center"/>
            <w:hideMark/>
          </w:tcPr>
          <w:p w14:paraId="603AF58F" w14:textId="77777777" w:rsidR="00F02395" w:rsidRPr="002131C5" w:rsidRDefault="00F02395" w:rsidP="00A3136E">
            <w:pPr>
              <w:spacing w:before="100" w:beforeAutospacing="1" w:after="100" w:afterAutospacing="1" w:line="276" w:lineRule="auto"/>
              <w:textAlignment w:val="baseline"/>
              <w:rPr>
                <w:rFonts w:eastAsia="Times New Roman" w:cs="Arial"/>
                <w:color w:val="000000"/>
                <w:sz w:val="22"/>
                <w:lang w:val="en-US" w:eastAsia="en-GB"/>
              </w:rPr>
            </w:pPr>
            <w:r w:rsidRPr="002131C5">
              <w:rPr>
                <w:rFonts w:eastAsia="Times New Roman" w:cs="Arial"/>
                <w:color w:val="000000"/>
                <w:sz w:val="22"/>
                <w:lang w:eastAsia="en-GB"/>
              </w:rPr>
              <w:t>16 </w:t>
            </w:r>
            <w:r w:rsidRPr="002131C5">
              <w:rPr>
                <w:rFonts w:eastAsia="Times New Roman" w:cs="Arial"/>
                <w:color w:val="000000"/>
                <w:sz w:val="22"/>
                <w:lang w:val="en-US" w:eastAsia="en-GB"/>
              </w:rPr>
              <w:t>​</w:t>
            </w:r>
          </w:p>
        </w:tc>
      </w:tr>
      <w:tr w:rsidR="00F02395" w:rsidRPr="002131C5" w14:paraId="0D843D35" w14:textId="77777777" w:rsidTr="00A3136E">
        <w:trPr>
          <w:trHeight w:val="352"/>
        </w:trPr>
        <w:tc>
          <w:tcPr>
            <w:tcW w:w="3436" w:type="dxa"/>
            <w:tcBorders>
              <w:top w:val="single" w:sz="6" w:space="0" w:color="000000"/>
              <w:left w:val="single" w:sz="6" w:space="0" w:color="000000"/>
              <w:bottom w:val="single" w:sz="6" w:space="0" w:color="000000"/>
              <w:right w:val="single" w:sz="6" w:space="0" w:color="000000"/>
            </w:tcBorders>
            <w:shd w:val="clear" w:color="auto" w:fill="31849B"/>
            <w:vAlign w:val="center"/>
            <w:hideMark/>
          </w:tcPr>
          <w:p w14:paraId="725085A2" w14:textId="77777777" w:rsidR="00F02395" w:rsidRPr="002131C5" w:rsidRDefault="00F02395" w:rsidP="00A3136E">
            <w:pPr>
              <w:spacing w:before="100" w:beforeAutospacing="1" w:after="100" w:afterAutospacing="1" w:line="276" w:lineRule="auto"/>
              <w:jc w:val="both"/>
              <w:textAlignment w:val="baseline"/>
              <w:rPr>
                <w:rFonts w:eastAsia="Times New Roman" w:cs="Arial"/>
                <w:color w:val="000000"/>
                <w:sz w:val="22"/>
                <w:lang w:val="en-US" w:eastAsia="en-GB"/>
              </w:rPr>
            </w:pPr>
            <w:r w:rsidRPr="00A76666">
              <w:rPr>
                <w:rFonts w:eastAsia="Times New Roman" w:cs="Arial"/>
                <w:b/>
                <w:bCs/>
                <w:color w:val="000000"/>
                <w:sz w:val="22"/>
                <w:lang w:eastAsia="en-GB"/>
              </w:rPr>
              <w:t>Total </w:t>
            </w:r>
            <w:r w:rsidRPr="002131C5">
              <w:rPr>
                <w:rFonts w:eastAsia="Times New Roman" w:cs="Arial"/>
                <w:color w:val="000000"/>
                <w:sz w:val="22"/>
                <w:lang w:val="en-US" w:eastAsia="en-GB"/>
              </w:rPr>
              <w:t>​</w:t>
            </w:r>
          </w:p>
        </w:tc>
        <w:tc>
          <w:tcPr>
            <w:tcW w:w="1205" w:type="dxa"/>
            <w:tcBorders>
              <w:top w:val="single" w:sz="6" w:space="0" w:color="000000"/>
              <w:left w:val="single" w:sz="6" w:space="0" w:color="000000"/>
              <w:bottom w:val="single" w:sz="6" w:space="0" w:color="000000"/>
              <w:right w:val="single" w:sz="6" w:space="0" w:color="000000"/>
            </w:tcBorders>
            <w:shd w:val="clear" w:color="auto" w:fill="31849B"/>
            <w:vAlign w:val="center"/>
            <w:hideMark/>
          </w:tcPr>
          <w:p w14:paraId="16237CEF" w14:textId="77777777" w:rsidR="00F02395" w:rsidRPr="002131C5" w:rsidRDefault="00F02395" w:rsidP="00A3136E">
            <w:pPr>
              <w:spacing w:before="100" w:beforeAutospacing="1" w:after="100" w:afterAutospacing="1" w:line="276" w:lineRule="auto"/>
              <w:textAlignment w:val="baseline"/>
              <w:rPr>
                <w:rFonts w:eastAsia="Times New Roman" w:cs="Arial"/>
                <w:color w:val="000000"/>
                <w:sz w:val="22"/>
                <w:lang w:eastAsia="en-GB"/>
              </w:rPr>
            </w:pPr>
            <w:r w:rsidRPr="002131C5">
              <w:rPr>
                <w:rFonts w:eastAsia="Times New Roman" w:cs="Arial"/>
                <w:color w:val="000000"/>
                <w:sz w:val="22"/>
                <w:lang w:eastAsia="en-GB"/>
              </w:rPr>
              <w:t>​</w:t>
            </w:r>
          </w:p>
        </w:tc>
        <w:tc>
          <w:tcPr>
            <w:tcW w:w="1139" w:type="dxa"/>
            <w:tcBorders>
              <w:top w:val="single" w:sz="6" w:space="0" w:color="000000"/>
              <w:left w:val="single" w:sz="6" w:space="0" w:color="000000"/>
              <w:bottom w:val="single" w:sz="6" w:space="0" w:color="000000"/>
              <w:right w:val="single" w:sz="6" w:space="0" w:color="000000"/>
            </w:tcBorders>
            <w:shd w:val="clear" w:color="auto" w:fill="31849B"/>
            <w:vAlign w:val="center"/>
            <w:hideMark/>
          </w:tcPr>
          <w:p w14:paraId="6A7C91A5" w14:textId="77777777" w:rsidR="00F02395" w:rsidRPr="00470959" w:rsidRDefault="00F02395" w:rsidP="00A3136E">
            <w:pPr>
              <w:spacing w:before="100" w:beforeAutospacing="1" w:after="100" w:afterAutospacing="1" w:line="276" w:lineRule="auto"/>
              <w:textAlignment w:val="baseline"/>
              <w:rPr>
                <w:rFonts w:eastAsia="Times New Roman" w:cs="Arial"/>
                <w:b/>
                <w:bCs/>
                <w:color w:val="000000"/>
                <w:sz w:val="22"/>
                <w:lang w:val="en-US" w:eastAsia="en-GB"/>
              </w:rPr>
            </w:pPr>
            <w:r w:rsidRPr="00470959">
              <w:rPr>
                <w:rFonts w:eastAsia="Times New Roman" w:cs="Arial"/>
                <w:b/>
                <w:bCs/>
                <w:color w:val="000000"/>
                <w:sz w:val="22"/>
                <w:lang w:eastAsia="en-GB"/>
              </w:rPr>
              <w:t>15 </w:t>
            </w:r>
            <w:r w:rsidRPr="00470959">
              <w:rPr>
                <w:rFonts w:eastAsia="Times New Roman" w:cs="Arial"/>
                <w:b/>
                <w:bCs/>
                <w:color w:val="000000"/>
                <w:sz w:val="22"/>
                <w:lang w:val="en-US" w:eastAsia="en-GB"/>
              </w:rPr>
              <w:t>​</w:t>
            </w:r>
          </w:p>
        </w:tc>
        <w:tc>
          <w:tcPr>
            <w:tcW w:w="1314" w:type="dxa"/>
            <w:tcBorders>
              <w:top w:val="single" w:sz="6" w:space="0" w:color="000000"/>
              <w:left w:val="single" w:sz="6" w:space="0" w:color="000000"/>
              <w:bottom w:val="single" w:sz="6" w:space="0" w:color="000000"/>
              <w:right w:val="single" w:sz="6" w:space="0" w:color="000000"/>
            </w:tcBorders>
            <w:shd w:val="clear" w:color="auto" w:fill="31849B"/>
            <w:vAlign w:val="center"/>
            <w:hideMark/>
          </w:tcPr>
          <w:p w14:paraId="47EC6951" w14:textId="77777777" w:rsidR="00F02395" w:rsidRPr="00470959" w:rsidRDefault="00F02395" w:rsidP="00A3136E">
            <w:pPr>
              <w:spacing w:before="100" w:beforeAutospacing="1" w:after="100" w:afterAutospacing="1" w:line="276" w:lineRule="auto"/>
              <w:textAlignment w:val="baseline"/>
              <w:rPr>
                <w:rFonts w:eastAsia="Times New Roman" w:cs="Arial"/>
                <w:b/>
                <w:bCs/>
                <w:color w:val="000000"/>
                <w:sz w:val="22"/>
                <w:lang w:val="en-US" w:eastAsia="en-GB"/>
              </w:rPr>
            </w:pPr>
            <w:r w:rsidRPr="00470959">
              <w:rPr>
                <w:rFonts w:eastAsia="Times New Roman" w:cs="Arial"/>
                <w:b/>
                <w:bCs/>
                <w:color w:val="000000"/>
                <w:sz w:val="22"/>
                <w:lang w:eastAsia="en-GB"/>
              </w:rPr>
              <w:t>20 </w:t>
            </w:r>
            <w:r w:rsidRPr="00470959">
              <w:rPr>
                <w:rFonts w:eastAsia="Times New Roman" w:cs="Arial"/>
                <w:b/>
                <w:bCs/>
                <w:color w:val="000000"/>
                <w:sz w:val="22"/>
                <w:lang w:val="en-US" w:eastAsia="en-GB"/>
              </w:rPr>
              <w:t>​</w:t>
            </w:r>
          </w:p>
        </w:tc>
        <w:tc>
          <w:tcPr>
            <w:tcW w:w="1131" w:type="dxa"/>
            <w:tcBorders>
              <w:top w:val="single" w:sz="6" w:space="0" w:color="000000"/>
              <w:left w:val="single" w:sz="6" w:space="0" w:color="000000"/>
              <w:bottom w:val="single" w:sz="6" w:space="0" w:color="000000"/>
              <w:right w:val="single" w:sz="6" w:space="0" w:color="000000"/>
            </w:tcBorders>
            <w:shd w:val="clear" w:color="auto" w:fill="31849B"/>
            <w:vAlign w:val="center"/>
            <w:hideMark/>
          </w:tcPr>
          <w:p w14:paraId="5391245D" w14:textId="77777777" w:rsidR="00F02395" w:rsidRPr="00470959" w:rsidRDefault="00F02395" w:rsidP="00A3136E">
            <w:pPr>
              <w:spacing w:before="100" w:beforeAutospacing="1" w:after="100" w:afterAutospacing="1" w:line="276" w:lineRule="auto"/>
              <w:textAlignment w:val="baseline"/>
              <w:rPr>
                <w:rFonts w:eastAsia="Times New Roman" w:cs="Arial"/>
                <w:b/>
                <w:bCs/>
                <w:color w:val="000000"/>
                <w:sz w:val="22"/>
                <w:lang w:val="en-US" w:eastAsia="en-GB"/>
              </w:rPr>
            </w:pPr>
            <w:r w:rsidRPr="00470959">
              <w:rPr>
                <w:rFonts w:eastAsia="Times New Roman" w:cs="Arial"/>
                <w:b/>
                <w:bCs/>
                <w:color w:val="000000"/>
                <w:sz w:val="22"/>
                <w:lang w:eastAsia="en-GB"/>
              </w:rPr>
              <w:t>57 </w:t>
            </w:r>
            <w:r w:rsidRPr="00470959">
              <w:rPr>
                <w:rFonts w:eastAsia="Times New Roman" w:cs="Arial"/>
                <w:b/>
                <w:bCs/>
                <w:color w:val="000000"/>
                <w:sz w:val="22"/>
                <w:lang w:val="en-US" w:eastAsia="en-GB"/>
              </w:rPr>
              <w:t>​</w:t>
            </w:r>
          </w:p>
        </w:tc>
        <w:tc>
          <w:tcPr>
            <w:tcW w:w="1122" w:type="dxa"/>
            <w:tcBorders>
              <w:top w:val="single" w:sz="6" w:space="0" w:color="000000"/>
              <w:left w:val="single" w:sz="6" w:space="0" w:color="000000"/>
              <w:bottom w:val="single" w:sz="6" w:space="0" w:color="000000"/>
              <w:right w:val="single" w:sz="6" w:space="0" w:color="000000"/>
            </w:tcBorders>
            <w:shd w:val="clear" w:color="auto" w:fill="31849B"/>
            <w:vAlign w:val="center"/>
            <w:hideMark/>
          </w:tcPr>
          <w:p w14:paraId="022CD8C2" w14:textId="77777777" w:rsidR="00F02395" w:rsidRPr="00470959" w:rsidRDefault="00F02395" w:rsidP="00A3136E">
            <w:pPr>
              <w:spacing w:before="100" w:beforeAutospacing="1" w:after="100" w:afterAutospacing="1" w:line="276" w:lineRule="auto"/>
              <w:textAlignment w:val="baseline"/>
              <w:rPr>
                <w:rFonts w:eastAsia="Times New Roman" w:cs="Arial"/>
                <w:b/>
                <w:bCs/>
                <w:color w:val="000000"/>
                <w:sz w:val="22"/>
                <w:lang w:val="en-US" w:eastAsia="en-GB"/>
              </w:rPr>
            </w:pPr>
            <w:r w:rsidRPr="00470959">
              <w:rPr>
                <w:rFonts w:eastAsia="Times New Roman" w:cs="Arial"/>
                <w:b/>
                <w:bCs/>
                <w:color w:val="000000"/>
                <w:sz w:val="22"/>
                <w:lang w:eastAsia="en-GB"/>
              </w:rPr>
              <w:t>92 </w:t>
            </w:r>
            <w:r w:rsidRPr="00470959">
              <w:rPr>
                <w:rFonts w:eastAsia="Times New Roman" w:cs="Arial"/>
                <w:b/>
                <w:bCs/>
                <w:color w:val="000000"/>
                <w:sz w:val="22"/>
                <w:lang w:val="en-US" w:eastAsia="en-GB"/>
              </w:rPr>
              <w:t>​</w:t>
            </w:r>
          </w:p>
        </w:tc>
      </w:tr>
    </w:tbl>
    <w:p w14:paraId="4CBC67A2" w14:textId="77777777" w:rsidR="00F02395" w:rsidRPr="00D83B49" w:rsidRDefault="00F02395" w:rsidP="00934484">
      <w:pPr>
        <w:spacing w:after="0" w:line="276" w:lineRule="auto"/>
        <w:textAlignment w:val="baseline"/>
        <w:rPr>
          <w:rFonts w:eastAsia="Times New Roman" w:cs="Arial"/>
          <w:color w:val="000000"/>
          <w:position w:val="1"/>
          <w:lang w:eastAsia="en-GB"/>
        </w:rPr>
      </w:pPr>
    </w:p>
    <w:p w14:paraId="72E0A1A4" w14:textId="77777777" w:rsidR="00F02395" w:rsidRPr="00D83B49" w:rsidRDefault="00F02395" w:rsidP="00934484">
      <w:pPr>
        <w:spacing w:after="0" w:line="360" w:lineRule="auto"/>
        <w:textAlignment w:val="baseline"/>
        <w:rPr>
          <w:rFonts w:eastAsia="Times New Roman" w:cs="Arial"/>
          <w:lang w:val="en-US" w:eastAsia="en-GB"/>
        </w:rPr>
      </w:pPr>
      <w:r w:rsidRPr="00D83B49">
        <w:rPr>
          <w:rFonts w:eastAsia="Times New Roman" w:cs="Arial"/>
          <w:color w:val="000000"/>
          <w:lang w:eastAsia="en-GB"/>
        </w:rPr>
        <w:t>There are recognised care pathways into both Greater Manchester and Cheshire and Merseyside from Lancashire and South Cumbria for babies needing neonatal surgical and other specialty care that is not available within Lancashire and South Cumbria.  </w:t>
      </w:r>
      <w:r w:rsidRPr="00D83B49">
        <w:rPr>
          <w:rFonts w:eastAsia="Times New Roman" w:cs="Arial"/>
          <w:lang w:val="en-US" w:eastAsia="en-GB"/>
        </w:rPr>
        <w:t>​</w:t>
      </w:r>
    </w:p>
    <w:p w14:paraId="2EC6577A" w14:textId="77777777" w:rsidR="00F02395" w:rsidRPr="0070159F" w:rsidRDefault="00F02395" w:rsidP="0070159F"/>
    <w:p w14:paraId="631D8116" w14:textId="77777777" w:rsidR="005F4584" w:rsidRDefault="005F4584" w:rsidP="005F4584"/>
    <w:p w14:paraId="32D4EA2D" w14:textId="0FA656C8" w:rsidR="005F4584" w:rsidRDefault="005F4584" w:rsidP="00D53980">
      <w:pPr>
        <w:pStyle w:val="Heading2"/>
      </w:pPr>
      <w:bookmarkStart w:id="120" w:name="_Toc217978283"/>
      <w:r>
        <w:lastRenderedPageBreak/>
        <w:t xml:space="preserve">Current and Future Birth </w:t>
      </w:r>
      <w:r w:rsidR="00C010B7">
        <w:t>N</w:t>
      </w:r>
      <w:r w:rsidR="007B5872">
        <w:t>umbers</w:t>
      </w:r>
      <w:bookmarkEnd w:id="120"/>
      <w:r w:rsidR="007B5872">
        <w:t xml:space="preserve"> </w:t>
      </w:r>
    </w:p>
    <w:p w14:paraId="49ECC361" w14:textId="1B10386E" w:rsidR="00C010B7" w:rsidRDefault="007B5872" w:rsidP="00C010B7">
      <w:pPr>
        <w:spacing w:before="100" w:beforeAutospacing="1" w:after="0" w:line="360" w:lineRule="auto"/>
      </w:pPr>
      <w:r>
        <w:t>T</w:t>
      </w:r>
      <w:r w:rsidRPr="005F4584">
        <w:t xml:space="preserve">here has been an overall </w:t>
      </w:r>
      <w:r>
        <w:t>downward trend in the numbers of</w:t>
      </w:r>
      <w:r w:rsidRPr="005F4584">
        <w:t xml:space="preserve"> births in England and Wales </w:t>
      </w:r>
      <w:r>
        <w:t xml:space="preserve">each year </w:t>
      </w:r>
      <w:r w:rsidRPr="005F4584">
        <w:t>since 2012.</w:t>
      </w:r>
      <w:r>
        <w:t xml:space="preserve"> </w:t>
      </w:r>
      <w:r w:rsidRPr="005F4584">
        <w:t xml:space="preserve">Despite a brief increase in live births in 2021, likely because of </w:t>
      </w:r>
      <w:r>
        <w:t>societal</w:t>
      </w:r>
      <w:r w:rsidRPr="005F4584">
        <w:t xml:space="preserve"> effect</w:t>
      </w:r>
      <w:r>
        <w:t>s</w:t>
      </w:r>
      <w:r w:rsidRPr="005F4584">
        <w:t xml:space="preserve"> of the coronavirus (C</w:t>
      </w:r>
      <w:r>
        <w:t>ovid</w:t>
      </w:r>
      <w:r w:rsidRPr="005F4584">
        <w:t xml:space="preserve">-19) pandemic, the number of live births </w:t>
      </w:r>
      <w:r>
        <w:t>continued to reduce</w:t>
      </w:r>
      <w:r w:rsidRPr="005F4584">
        <w:t xml:space="preserve"> in 2022 and 2023. </w:t>
      </w:r>
    </w:p>
    <w:p w14:paraId="610A7151" w14:textId="68AA1E32" w:rsidR="00C010B7" w:rsidRDefault="007B5872" w:rsidP="00C010B7">
      <w:pPr>
        <w:spacing w:before="100" w:beforeAutospacing="1" w:after="0" w:line="360" w:lineRule="auto"/>
      </w:pPr>
      <w:r w:rsidRPr="005F4584">
        <w:t xml:space="preserve">The </w:t>
      </w:r>
      <w:r>
        <w:t xml:space="preserve">number of births in the </w:t>
      </w:r>
      <w:proofErr w:type="gramStart"/>
      <w:r>
        <w:t>N</w:t>
      </w:r>
      <w:r w:rsidRPr="005F4584">
        <w:t xml:space="preserve">orth </w:t>
      </w:r>
      <w:r>
        <w:t>W</w:t>
      </w:r>
      <w:r w:rsidRPr="005F4584">
        <w:t>est</w:t>
      </w:r>
      <w:proofErr w:type="gramEnd"/>
      <w:r w:rsidRPr="005F4584">
        <w:t xml:space="preserve"> is in line with the </w:t>
      </w:r>
      <w:r>
        <w:t xml:space="preserve">national </w:t>
      </w:r>
      <w:r w:rsidRPr="005F4584">
        <w:t>long-term trend of decreasing live births.</w:t>
      </w:r>
      <w:r>
        <w:t xml:space="preserve"> The latest data published data from the Office of National Statistics on births is from 2024 and shows there were a total of 72,102 live births in the </w:t>
      </w:r>
      <w:proofErr w:type="gramStart"/>
      <w:r>
        <w:t>North West</w:t>
      </w:r>
      <w:proofErr w:type="gramEnd"/>
      <w:r>
        <w:t xml:space="preserve"> NHS Region. </w:t>
      </w:r>
    </w:p>
    <w:tbl>
      <w:tblPr>
        <w:tblW w:w="9629" w:type="dxa"/>
        <w:tblInd w:w="-70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3541"/>
        <w:gridCol w:w="987"/>
        <w:gridCol w:w="992"/>
        <w:gridCol w:w="1134"/>
        <w:gridCol w:w="992"/>
        <w:gridCol w:w="992"/>
        <w:gridCol w:w="991"/>
      </w:tblGrid>
      <w:tr w:rsidR="007B5872" w:rsidRPr="00170805" w14:paraId="3622A43E" w14:textId="77777777" w:rsidTr="00E902A8">
        <w:trPr>
          <w:trHeight w:val="309"/>
        </w:trPr>
        <w:tc>
          <w:tcPr>
            <w:tcW w:w="3541" w:type="dxa"/>
            <w:shd w:val="clear" w:color="auto" w:fill="30849B"/>
          </w:tcPr>
          <w:p w14:paraId="24C476BA" w14:textId="77777777" w:rsidR="007B5872" w:rsidRPr="00170805" w:rsidRDefault="007B5872" w:rsidP="00E902A8">
            <w:pPr>
              <w:widowControl w:val="0"/>
              <w:autoSpaceDE w:val="0"/>
              <w:autoSpaceDN w:val="0"/>
              <w:spacing w:after="0" w:line="268" w:lineRule="exact"/>
              <w:ind w:left="6"/>
              <w:rPr>
                <w:rFonts w:ascii="Calibri" w:eastAsia="Calibri" w:hAnsi="Calibri" w:cs="Calibri"/>
                <w:b/>
                <w:sz w:val="22"/>
                <w:lang w:val="en-US"/>
              </w:rPr>
            </w:pPr>
            <w:r w:rsidRPr="00170805">
              <w:rPr>
                <w:rFonts w:ascii="Calibri" w:eastAsia="Calibri" w:hAnsi="Calibri" w:cs="Calibri"/>
                <w:b/>
                <w:spacing w:val="-2"/>
                <w:sz w:val="22"/>
                <w:lang w:val="en-US"/>
              </w:rPr>
              <w:t>Locality</w:t>
            </w:r>
          </w:p>
        </w:tc>
        <w:tc>
          <w:tcPr>
            <w:tcW w:w="987" w:type="dxa"/>
            <w:shd w:val="clear" w:color="auto" w:fill="30849B"/>
          </w:tcPr>
          <w:p w14:paraId="200B71CC" w14:textId="77777777" w:rsidR="007B5872" w:rsidRPr="00170805" w:rsidRDefault="007B5872" w:rsidP="00E902A8">
            <w:pPr>
              <w:widowControl w:val="0"/>
              <w:autoSpaceDE w:val="0"/>
              <w:autoSpaceDN w:val="0"/>
              <w:spacing w:after="0" w:line="268" w:lineRule="exact"/>
              <w:ind w:left="16" w:right="4"/>
              <w:jc w:val="center"/>
              <w:rPr>
                <w:rFonts w:ascii="Calibri" w:eastAsia="Calibri" w:hAnsi="Calibri" w:cs="Calibri"/>
                <w:b/>
                <w:spacing w:val="-2"/>
                <w:sz w:val="22"/>
                <w:lang w:val="en-US"/>
              </w:rPr>
            </w:pPr>
            <w:r>
              <w:rPr>
                <w:rFonts w:ascii="Calibri" w:eastAsia="Calibri" w:hAnsi="Calibri" w:cs="Calibri"/>
                <w:b/>
                <w:spacing w:val="-2"/>
                <w:sz w:val="22"/>
                <w:lang w:val="en-US"/>
              </w:rPr>
              <w:t>2019</w:t>
            </w:r>
          </w:p>
        </w:tc>
        <w:tc>
          <w:tcPr>
            <w:tcW w:w="992" w:type="dxa"/>
            <w:shd w:val="clear" w:color="auto" w:fill="30849B"/>
          </w:tcPr>
          <w:p w14:paraId="721969BC" w14:textId="77777777" w:rsidR="007B5872" w:rsidRPr="00A8705E" w:rsidRDefault="007B5872" w:rsidP="00E902A8">
            <w:pPr>
              <w:widowControl w:val="0"/>
              <w:autoSpaceDE w:val="0"/>
              <w:autoSpaceDN w:val="0"/>
              <w:spacing w:after="0" w:line="268" w:lineRule="exact"/>
              <w:ind w:left="16" w:right="4"/>
              <w:jc w:val="center"/>
              <w:rPr>
                <w:rFonts w:ascii="Calibri" w:eastAsia="Calibri" w:hAnsi="Calibri" w:cs="Calibri"/>
                <w:b/>
                <w:spacing w:val="-2"/>
                <w:sz w:val="22"/>
                <w:lang w:val="en-US"/>
              </w:rPr>
            </w:pPr>
            <w:r w:rsidRPr="00170805">
              <w:rPr>
                <w:rFonts w:ascii="Calibri" w:eastAsia="Calibri" w:hAnsi="Calibri" w:cs="Calibri"/>
                <w:b/>
                <w:spacing w:val="-2"/>
                <w:sz w:val="22"/>
                <w:lang w:val="en-US"/>
              </w:rPr>
              <w:t>2020</w:t>
            </w:r>
          </w:p>
        </w:tc>
        <w:tc>
          <w:tcPr>
            <w:tcW w:w="1134" w:type="dxa"/>
            <w:shd w:val="clear" w:color="auto" w:fill="30849B"/>
          </w:tcPr>
          <w:p w14:paraId="53FA4E34" w14:textId="77777777" w:rsidR="007B5872" w:rsidRPr="00170805" w:rsidRDefault="007B5872" w:rsidP="00E902A8">
            <w:pPr>
              <w:widowControl w:val="0"/>
              <w:autoSpaceDE w:val="0"/>
              <w:autoSpaceDN w:val="0"/>
              <w:spacing w:after="0" w:line="268" w:lineRule="exact"/>
              <w:ind w:right="291"/>
              <w:jc w:val="right"/>
              <w:rPr>
                <w:rFonts w:ascii="Calibri" w:eastAsia="Calibri" w:hAnsi="Calibri" w:cs="Calibri"/>
                <w:b/>
                <w:sz w:val="22"/>
                <w:lang w:val="en-US"/>
              </w:rPr>
            </w:pPr>
            <w:r w:rsidRPr="00170805">
              <w:rPr>
                <w:rFonts w:ascii="Calibri" w:eastAsia="Calibri" w:hAnsi="Calibri" w:cs="Calibri"/>
                <w:b/>
                <w:spacing w:val="-2"/>
                <w:sz w:val="22"/>
                <w:lang w:val="en-US"/>
              </w:rPr>
              <w:t>2021</w:t>
            </w:r>
          </w:p>
        </w:tc>
        <w:tc>
          <w:tcPr>
            <w:tcW w:w="992" w:type="dxa"/>
            <w:shd w:val="clear" w:color="auto" w:fill="30849B"/>
          </w:tcPr>
          <w:p w14:paraId="4496F2F0" w14:textId="77777777" w:rsidR="007B5872" w:rsidRPr="00170805" w:rsidRDefault="007B5872" w:rsidP="00E902A8">
            <w:pPr>
              <w:widowControl w:val="0"/>
              <w:autoSpaceDE w:val="0"/>
              <w:autoSpaceDN w:val="0"/>
              <w:spacing w:after="0" w:line="268" w:lineRule="exact"/>
              <w:ind w:left="16" w:right="3"/>
              <w:jc w:val="center"/>
              <w:rPr>
                <w:rFonts w:ascii="Calibri" w:eastAsia="Calibri" w:hAnsi="Calibri" w:cs="Calibri"/>
                <w:b/>
                <w:sz w:val="22"/>
                <w:lang w:val="en-US"/>
              </w:rPr>
            </w:pPr>
            <w:r w:rsidRPr="00170805">
              <w:rPr>
                <w:rFonts w:ascii="Calibri" w:eastAsia="Calibri" w:hAnsi="Calibri" w:cs="Calibri"/>
                <w:b/>
                <w:spacing w:val="-2"/>
                <w:sz w:val="22"/>
                <w:lang w:val="en-US"/>
              </w:rPr>
              <w:t>2022</w:t>
            </w:r>
          </w:p>
        </w:tc>
        <w:tc>
          <w:tcPr>
            <w:tcW w:w="992" w:type="dxa"/>
            <w:shd w:val="clear" w:color="auto" w:fill="30849B"/>
          </w:tcPr>
          <w:p w14:paraId="6DF2B70E" w14:textId="77777777" w:rsidR="007B5872" w:rsidRPr="00170805" w:rsidRDefault="007B5872" w:rsidP="00E902A8">
            <w:pPr>
              <w:widowControl w:val="0"/>
              <w:autoSpaceDE w:val="0"/>
              <w:autoSpaceDN w:val="0"/>
              <w:spacing w:after="0" w:line="268" w:lineRule="exact"/>
              <w:ind w:left="13"/>
              <w:jc w:val="center"/>
              <w:rPr>
                <w:rFonts w:ascii="Calibri" w:eastAsia="Calibri" w:hAnsi="Calibri" w:cs="Calibri"/>
                <w:b/>
                <w:sz w:val="22"/>
                <w:lang w:val="en-US"/>
              </w:rPr>
            </w:pPr>
            <w:r w:rsidRPr="00170805">
              <w:rPr>
                <w:rFonts w:ascii="Calibri" w:eastAsia="Calibri" w:hAnsi="Calibri" w:cs="Calibri"/>
                <w:b/>
                <w:spacing w:val="-2"/>
                <w:sz w:val="22"/>
                <w:lang w:val="en-US"/>
              </w:rPr>
              <w:t>2023</w:t>
            </w:r>
          </w:p>
        </w:tc>
        <w:tc>
          <w:tcPr>
            <w:tcW w:w="991" w:type="dxa"/>
            <w:shd w:val="clear" w:color="auto" w:fill="30849B"/>
          </w:tcPr>
          <w:p w14:paraId="13657412" w14:textId="77777777" w:rsidR="007B5872" w:rsidRPr="00170805" w:rsidRDefault="007B5872" w:rsidP="00E902A8">
            <w:pPr>
              <w:widowControl w:val="0"/>
              <w:autoSpaceDE w:val="0"/>
              <w:autoSpaceDN w:val="0"/>
              <w:spacing w:after="0" w:line="268" w:lineRule="exact"/>
              <w:ind w:left="17" w:right="2"/>
              <w:jc w:val="center"/>
              <w:rPr>
                <w:rFonts w:ascii="Calibri" w:eastAsia="Calibri" w:hAnsi="Calibri" w:cs="Calibri"/>
                <w:b/>
                <w:sz w:val="22"/>
                <w:lang w:val="en-US"/>
              </w:rPr>
            </w:pPr>
            <w:r w:rsidRPr="00170805">
              <w:rPr>
                <w:rFonts w:ascii="Calibri" w:eastAsia="Calibri" w:hAnsi="Calibri" w:cs="Calibri"/>
                <w:b/>
                <w:spacing w:val="-2"/>
                <w:sz w:val="22"/>
                <w:lang w:val="en-US"/>
              </w:rPr>
              <w:t>2024</w:t>
            </w:r>
          </w:p>
        </w:tc>
      </w:tr>
      <w:tr w:rsidR="007B5872" w:rsidRPr="00915F63" w14:paraId="649D1E2E" w14:textId="77777777" w:rsidTr="00E902A8">
        <w:trPr>
          <w:trHeight w:val="309"/>
        </w:trPr>
        <w:tc>
          <w:tcPr>
            <w:tcW w:w="3541" w:type="dxa"/>
          </w:tcPr>
          <w:p w14:paraId="6A039FDC" w14:textId="77777777" w:rsidR="007B5872" w:rsidRPr="00170805" w:rsidRDefault="007B5872" w:rsidP="00E902A8">
            <w:pPr>
              <w:widowControl w:val="0"/>
              <w:autoSpaceDE w:val="0"/>
              <w:autoSpaceDN w:val="0"/>
              <w:spacing w:after="0" w:line="268" w:lineRule="exact"/>
              <w:ind w:left="6"/>
              <w:rPr>
                <w:rFonts w:ascii="Calibri" w:eastAsia="Calibri" w:hAnsi="Calibri" w:cs="Calibri"/>
                <w:sz w:val="22"/>
                <w:lang w:val="en-US"/>
              </w:rPr>
            </w:pPr>
            <w:r w:rsidRPr="00170805">
              <w:rPr>
                <w:rFonts w:ascii="Calibri" w:eastAsia="Calibri" w:hAnsi="Calibri" w:cs="Calibri"/>
                <w:sz w:val="22"/>
                <w:lang w:val="en-US"/>
              </w:rPr>
              <w:t>Greater</w:t>
            </w:r>
            <w:r w:rsidRPr="00170805">
              <w:rPr>
                <w:rFonts w:ascii="Calibri" w:eastAsia="Calibri" w:hAnsi="Calibri" w:cs="Calibri"/>
                <w:spacing w:val="-3"/>
                <w:sz w:val="22"/>
                <w:lang w:val="en-US"/>
              </w:rPr>
              <w:t xml:space="preserve"> </w:t>
            </w:r>
            <w:r w:rsidRPr="00170805">
              <w:rPr>
                <w:rFonts w:ascii="Calibri" w:eastAsia="Calibri" w:hAnsi="Calibri" w:cs="Calibri"/>
                <w:spacing w:val="-2"/>
                <w:sz w:val="22"/>
                <w:lang w:val="en-US"/>
              </w:rPr>
              <w:t>Manchester</w:t>
            </w:r>
          </w:p>
        </w:tc>
        <w:tc>
          <w:tcPr>
            <w:tcW w:w="987" w:type="dxa"/>
          </w:tcPr>
          <w:p w14:paraId="2818A3C0" w14:textId="77777777" w:rsidR="007B5872" w:rsidRPr="00E902A8" w:rsidRDefault="007B5872" w:rsidP="00E902A8">
            <w:pPr>
              <w:widowControl w:val="0"/>
              <w:autoSpaceDE w:val="0"/>
              <w:autoSpaceDN w:val="0"/>
              <w:spacing w:after="0" w:line="268" w:lineRule="exact"/>
              <w:ind w:left="16" w:right="4"/>
              <w:jc w:val="center"/>
              <w:rPr>
                <w:rFonts w:ascii="Calibri" w:eastAsia="Calibri" w:hAnsi="Calibri" w:cs="Calibri"/>
                <w:bCs/>
                <w:spacing w:val="-2"/>
                <w:sz w:val="22"/>
                <w:lang w:val="en-US"/>
              </w:rPr>
            </w:pPr>
            <w:r w:rsidRPr="00E902A8">
              <w:rPr>
                <w:rFonts w:ascii="Calibri" w:eastAsia="Calibri" w:hAnsi="Calibri" w:cs="Calibri"/>
                <w:bCs/>
                <w:spacing w:val="-2"/>
                <w:sz w:val="22"/>
                <w:lang w:val="en-US"/>
              </w:rPr>
              <w:t>34,350</w:t>
            </w:r>
          </w:p>
        </w:tc>
        <w:tc>
          <w:tcPr>
            <w:tcW w:w="992" w:type="dxa"/>
          </w:tcPr>
          <w:p w14:paraId="544EB4A5" w14:textId="77777777" w:rsidR="007B5872" w:rsidRPr="00915F63" w:rsidRDefault="007B5872" w:rsidP="00E902A8">
            <w:pPr>
              <w:widowControl w:val="0"/>
              <w:autoSpaceDE w:val="0"/>
              <w:autoSpaceDN w:val="0"/>
              <w:spacing w:after="0" w:line="268" w:lineRule="exact"/>
              <w:ind w:left="16" w:right="1"/>
              <w:jc w:val="center"/>
              <w:rPr>
                <w:rFonts w:ascii="Calibri" w:eastAsia="Calibri" w:hAnsi="Calibri" w:cs="Calibri"/>
                <w:sz w:val="22"/>
                <w:lang w:val="en-US"/>
              </w:rPr>
            </w:pPr>
            <w:r w:rsidRPr="00915F63">
              <w:rPr>
                <w:rFonts w:ascii="Calibri" w:eastAsia="Calibri" w:hAnsi="Calibri" w:cs="Calibri"/>
                <w:spacing w:val="-2"/>
                <w:sz w:val="22"/>
                <w:lang w:val="en-US"/>
              </w:rPr>
              <w:t>3</w:t>
            </w:r>
            <w:r w:rsidRPr="00E902A8">
              <w:rPr>
                <w:rFonts w:ascii="Calibri" w:eastAsia="Calibri" w:hAnsi="Calibri" w:cs="Calibri"/>
                <w:spacing w:val="-2"/>
                <w:sz w:val="22"/>
                <w:lang w:val="en-US"/>
              </w:rPr>
              <w:t>2</w:t>
            </w:r>
            <w:r w:rsidRPr="00915F63">
              <w:rPr>
                <w:rFonts w:ascii="Calibri" w:eastAsia="Calibri" w:hAnsi="Calibri" w:cs="Calibri"/>
                <w:spacing w:val="-2"/>
                <w:sz w:val="22"/>
                <w:lang w:val="en-US"/>
              </w:rPr>
              <w:t>,</w:t>
            </w:r>
            <w:r w:rsidRPr="00E902A8">
              <w:rPr>
                <w:rFonts w:ascii="Calibri" w:eastAsia="Calibri" w:hAnsi="Calibri" w:cs="Calibri"/>
                <w:spacing w:val="-2"/>
                <w:sz w:val="22"/>
                <w:lang w:val="en-US"/>
              </w:rPr>
              <w:t>927</w:t>
            </w:r>
          </w:p>
        </w:tc>
        <w:tc>
          <w:tcPr>
            <w:tcW w:w="1134" w:type="dxa"/>
          </w:tcPr>
          <w:p w14:paraId="6A750B1C" w14:textId="77777777" w:rsidR="007B5872" w:rsidRPr="00915F63" w:rsidRDefault="007B5872" w:rsidP="00E902A8">
            <w:pPr>
              <w:widowControl w:val="0"/>
              <w:autoSpaceDE w:val="0"/>
              <w:autoSpaceDN w:val="0"/>
              <w:spacing w:after="0" w:line="268" w:lineRule="exact"/>
              <w:ind w:right="366"/>
              <w:jc w:val="right"/>
              <w:rPr>
                <w:rFonts w:ascii="Calibri" w:eastAsia="Calibri" w:hAnsi="Calibri" w:cs="Calibri"/>
                <w:sz w:val="22"/>
                <w:lang w:val="en-US"/>
              </w:rPr>
            </w:pPr>
            <w:r w:rsidRPr="00915F63">
              <w:rPr>
                <w:rFonts w:ascii="Calibri" w:eastAsia="Calibri" w:hAnsi="Calibri" w:cs="Calibri"/>
                <w:spacing w:val="-2"/>
                <w:sz w:val="22"/>
                <w:lang w:val="en-US"/>
              </w:rPr>
              <w:t>3</w:t>
            </w:r>
            <w:r w:rsidRPr="00E902A8">
              <w:rPr>
                <w:rFonts w:ascii="Calibri" w:eastAsia="Calibri" w:hAnsi="Calibri" w:cs="Calibri"/>
                <w:spacing w:val="-2"/>
                <w:sz w:val="22"/>
                <w:lang w:val="en-US"/>
              </w:rPr>
              <w:t>3</w:t>
            </w:r>
            <w:r w:rsidRPr="00915F63">
              <w:rPr>
                <w:rFonts w:ascii="Calibri" w:eastAsia="Calibri" w:hAnsi="Calibri" w:cs="Calibri"/>
                <w:spacing w:val="-2"/>
                <w:sz w:val="22"/>
                <w:lang w:val="en-US"/>
              </w:rPr>
              <w:t>,</w:t>
            </w:r>
            <w:r w:rsidRPr="00E902A8">
              <w:rPr>
                <w:rFonts w:ascii="Calibri" w:eastAsia="Calibri" w:hAnsi="Calibri" w:cs="Calibri"/>
                <w:spacing w:val="-2"/>
                <w:sz w:val="22"/>
                <w:lang w:val="en-US"/>
              </w:rPr>
              <w:t>421</w:t>
            </w:r>
          </w:p>
        </w:tc>
        <w:tc>
          <w:tcPr>
            <w:tcW w:w="992" w:type="dxa"/>
          </w:tcPr>
          <w:p w14:paraId="273823F7" w14:textId="77777777" w:rsidR="007B5872" w:rsidRPr="00915F63" w:rsidRDefault="007B5872" w:rsidP="00E902A8">
            <w:pPr>
              <w:widowControl w:val="0"/>
              <w:autoSpaceDE w:val="0"/>
              <w:autoSpaceDN w:val="0"/>
              <w:spacing w:after="0" w:line="268" w:lineRule="exact"/>
              <w:ind w:left="16"/>
              <w:jc w:val="center"/>
              <w:rPr>
                <w:rFonts w:ascii="Calibri" w:eastAsia="Calibri" w:hAnsi="Calibri" w:cs="Calibri"/>
                <w:sz w:val="22"/>
                <w:lang w:val="en-US"/>
              </w:rPr>
            </w:pPr>
            <w:r w:rsidRPr="00915F63">
              <w:rPr>
                <w:rFonts w:ascii="Calibri" w:eastAsia="Calibri" w:hAnsi="Calibri" w:cs="Calibri"/>
                <w:spacing w:val="-2"/>
                <w:sz w:val="22"/>
                <w:lang w:val="en-US"/>
              </w:rPr>
              <w:t>3</w:t>
            </w:r>
            <w:r w:rsidRPr="00E902A8">
              <w:rPr>
                <w:rFonts w:ascii="Calibri" w:eastAsia="Calibri" w:hAnsi="Calibri" w:cs="Calibri"/>
                <w:spacing w:val="-2"/>
                <w:sz w:val="22"/>
                <w:lang w:val="en-US"/>
              </w:rPr>
              <w:t>2</w:t>
            </w:r>
            <w:r w:rsidRPr="00915F63">
              <w:rPr>
                <w:rFonts w:ascii="Calibri" w:eastAsia="Calibri" w:hAnsi="Calibri" w:cs="Calibri"/>
                <w:spacing w:val="-2"/>
                <w:sz w:val="22"/>
                <w:lang w:val="en-US"/>
              </w:rPr>
              <w:t>,</w:t>
            </w:r>
            <w:r w:rsidRPr="00E902A8">
              <w:rPr>
                <w:rFonts w:ascii="Calibri" w:eastAsia="Calibri" w:hAnsi="Calibri" w:cs="Calibri"/>
                <w:spacing w:val="-2"/>
                <w:sz w:val="22"/>
                <w:lang w:val="en-US"/>
              </w:rPr>
              <w:t>984</w:t>
            </w:r>
          </w:p>
        </w:tc>
        <w:tc>
          <w:tcPr>
            <w:tcW w:w="992" w:type="dxa"/>
          </w:tcPr>
          <w:p w14:paraId="2FC878B3" w14:textId="77777777" w:rsidR="007B5872" w:rsidRPr="00915F63" w:rsidRDefault="007B5872" w:rsidP="00E902A8">
            <w:pPr>
              <w:widowControl w:val="0"/>
              <w:autoSpaceDE w:val="0"/>
              <w:autoSpaceDN w:val="0"/>
              <w:spacing w:after="0" w:line="268" w:lineRule="exact"/>
              <w:ind w:left="13" w:right="2"/>
              <w:jc w:val="center"/>
              <w:rPr>
                <w:rFonts w:ascii="Calibri" w:eastAsia="Calibri" w:hAnsi="Calibri" w:cs="Calibri"/>
                <w:sz w:val="22"/>
                <w:lang w:val="en-US"/>
              </w:rPr>
            </w:pPr>
            <w:r w:rsidRPr="00E902A8">
              <w:rPr>
                <w:rFonts w:ascii="Calibri" w:eastAsia="Calibri" w:hAnsi="Calibri" w:cs="Calibri"/>
                <w:spacing w:val="-2"/>
                <w:sz w:val="22"/>
                <w:lang w:val="en-US"/>
              </w:rPr>
              <w:t>31,895</w:t>
            </w:r>
          </w:p>
        </w:tc>
        <w:tc>
          <w:tcPr>
            <w:tcW w:w="991" w:type="dxa"/>
          </w:tcPr>
          <w:p w14:paraId="38CB26D2" w14:textId="77777777" w:rsidR="007B5872" w:rsidRPr="00915F63" w:rsidRDefault="007B5872" w:rsidP="00E902A8">
            <w:pPr>
              <w:widowControl w:val="0"/>
              <w:autoSpaceDE w:val="0"/>
              <w:autoSpaceDN w:val="0"/>
              <w:spacing w:after="0" w:line="268" w:lineRule="exact"/>
              <w:ind w:left="17"/>
              <w:jc w:val="center"/>
              <w:rPr>
                <w:rFonts w:ascii="Calibri" w:eastAsia="Calibri" w:hAnsi="Calibri" w:cs="Calibri"/>
                <w:sz w:val="22"/>
                <w:lang w:val="en-US"/>
              </w:rPr>
            </w:pPr>
            <w:r w:rsidRPr="00E902A8">
              <w:rPr>
                <w:rFonts w:ascii="Calibri" w:eastAsia="Calibri" w:hAnsi="Calibri" w:cs="Calibri"/>
                <w:spacing w:val="-2"/>
                <w:sz w:val="22"/>
                <w:lang w:val="en-US"/>
              </w:rPr>
              <w:t>32,595</w:t>
            </w:r>
          </w:p>
        </w:tc>
      </w:tr>
      <w:tr w:rsidR="007B5872" w:rsidRPr="002B5442" w14:paraId="2FAE273C" w14:textId="77777777" w:rsidTr="00E902A8">
        <w:trPr>
          <w:trHeight w:val="308"/>
        </w:trPr>
        <w:tc>
          <w:tcPr>
            <w:tcW w:w="3541" w:type="dxa"/>
          </w:tcPr>
          <w:p w14:paraId="7A9BA705" w14:textId="77777777" w:rsidR="007B5872" w:rsidRPr="00170805" w:rsidRDefault="007B5872" w:rsidP="00E902A8">
            <w:pPr>
              <w:widowControl w:val="0"/>
              <w:autoSpaceDE w:val="0"/>
              <w:autoSpaceDN w:val="0"/>
              <w:spacing w:after="0" w:line="268" w:lineRule="exact"/>
              <w:ind w:left="6"/>
              <w:rPr>
                <w:rFonts w:ascii="Calibri" w:eastAsia="Calibri" w:hAnsi="Calibri" w:cs="Calibri"/>
                <w:sz w:val="22"/>
                <w:lang w:val="en-US"/>
              </w:rPr>
            </w:pPr>
            <w:r w:rsidRPr="00170805">
              <w:rPr>
                <w:rFonts w:ascii="Calibri" w:eastAsia="Calibri" w:hAnsi="Calibri" w:cs="Calibri"/>
                <w:sz w:val="22"/>
                <w:lang w:val="en-US"/>
              </w:rPr>
              <w:t>Cheshire</w:t>
            </w:r>
            <w:r w:rsidRPr="00170805">
              <w:rPr>
                <w:rFonts w:ascii="Calibri" w:eastAsia="Calibri" w:hAnsi="Calibri" w:cs="Calibri"/>
                <w:spacing w:val="-2"/>
                <w:sz w:val="22"/>
                <w:lang w:val="en-US"/>
              </w:rPr>
              <w:t xml:space="preserve"> </w:t>
            </w:r>
            <w:r w:rsidRPr="00170805">
              <w:rPr>
                <w:rFonts w:ascii="Calibri" w:eastAsia="Calibri" w:hAnsi="Calibri" w:cs="Calibri"/>
                <w:sz w:val="22"/>
                <w:lang w:val="en-US"/>
              </w:rPr>
              <w:t>&amp;</w:t>
            </w:r>
            <w:r w:rsidRPr="00170805">
              <w:rPr>
                <w:rFonts w:ascii="Calibri" w:eastAsia="Calibri" w:hAnsi="Calibri" w:cs="Calibri"/>
                <w:spacing w:val="-3"/>
                <w:sz w:val="22"/>
                <w:lang w:val="en-US"/>
              </w:rPr>
              <w:t xml:space="preserve"> </w:t>
            </w:r>
            <w:r w:rsidRPr="00170805">
              <w:rPr>
                <w:rFonts w:ascii="Calibri" w:eastAsia="Calibri" w:hAnsi="Calibri" w:cs="Calibri"/>
                <w:spacing w:val="-2"/>
                <w:sz w:val="22"/>
                <w:lang w:val="en-US"/>
              </w:rPr>
              <w:t>Merseyside</w:t>
            </w:r>
          </w:p>
        </w:tc>
        <w:tc>
          <w:tcPr>
            <w:tcW w:w="987" w:type="dxa"/>
          </w:tcPr>
          <w:p w14:paraId="406362A1" w14:textId="77777777" w:rsidR="007B5872" w:rsidRPr="00E902A8" w:rsidRDefault="007B5872" w:rsidP="00E902A8">
            <w:pPr>
              <w:widowControl w:val="0"/>
              <w:autoSpaceDE w:val="0"/>
              <w:autoSpaceDN w:val="0"/>
              <w:spacing w:after="0" w:line="268" w:lineRule="exact"/>
              <w:ind w:left="16" w:right="4"/>
              <w:jc w:val="center"/>
              <w:rPr>
                <w:rFonts w:ascii="Calibri" w:eastAsia="Calibri" w:hAnsi="Calibri" w:cs="Calibri"/>
                <w:bCs/>
                <w:spacing w:val="-2"/>
                <w:sz w:val="22"/>
                <w:lang w:val="en-US"/>
              </w:rPr>
            </w:pPr>
            <w:r w:rsidRPr="00E902A8">
              <w:rPr>
                <w:rFonts w:ascii="Calibri" w:eastAsia="Calibri" w:hAnsi="Calibri" w:cs="Calibri"/>
                <w:bCs/>
                <w:spacing w:val="-2"/>
                <w:sz w:val="22"/>
                <w:lang w:val="en-US"/>
              </w:rPr>
              <w:t>25,519</w:t>
            </w:r>
          </w:p>
        </w:tc>
        <w:tc>
          <w:tcPr>
            <w:tcW w:w="992" w:type="dxa"/>
          </w:tcPr>
          <w:p w14:paraId="3FCB7F0C" w14:textId="77777777" w:rsidR="007B5872" w:rsidRPr="002B5442" w:rsidRDefault="007B5872" w:rsidP="00E902A8">
            <w:pPr>
              <w:widowControl w:val="0"/>
              <w:autoSpaceDE w:val="0"/>
              <w:autoSpaceDN w:val="0"/>
              <w:spacing w:after="0" w:line="268" w:lineRule="exact"/>
              <w:ind w:left="16" w:right="1"/>
              <w:jc w:val="center"/>
              <w:rPr>
                <w:rFonts w:ascii="Calibri" w:eastAsia="Calibri" w:hAnsi="Calibri" w:cs="Calibri"/>
                <w:sz w:val="22"/>
                <w:lang w:val="en-US"/>
              </w:rPr>
            </w:pPr>
            <w:r w:rsidRPr="00E902A8">
              <w:rPr>
                <w:rFonts w:ascii="Calibri" w:eastAsia="Calibri" w:hAnsi="Calibri" w:cs="Calibri"/>
                <w:spacing w:val="-2"/>
                <w:sz w:val="22"/>
                <w:lang w:val="en-US"/>
              </w:rPr>
              <w:t>24,085</w:t>
            </w:r>
          </w:p>
        </w:tc>
        <w:tc>
          <w:tcPr>
            <w:tcW w:w="1134" w:type="dxa"/>
          </w:tcPr>
          <w:p w14:paraId="7CD5D0EA" w14:textId="77777777" w:rsidR="007B5872" w:rsidRPr="002B5442" w:rsidRDefault="007B5872" w:rsidP="00E902A8">
            <w:pPr>
              <w:widowControl w:val="0"/>
              <w:autoSpaceDE w:val="0"/>
              <w:autoSpaceDN w:val="0"/>
              <w:spacing w:after="0" w:line="268" w:lineRule="exact"/>
              <w:ind w:right="366"/>
              <w:jc w:val="right"/>
              <w:rPr>
                <w:rFonts w:ascii="Calibri" w:eastAsia="Calibri" w:hAnsi="Calibri" w:cs="Calibri"/>
                <w:sz w:val="22"/>
                <w:lang w:val="en-US"/>
              </w:rPr>
            </w:pPr>
            <w:r w:rsidRPr="00E902A8">
              <w:rPr>
                <w:rFonts w:ascii="Calibri" w:eastAsia="Calibri" w:hAnsi="Calibri" w:cs="Calibri"/>
                <w:spacing w:val="-2"/>
                <w:sz w:val="22"/>
                <w:lang w:val="en-US"/>
              </w:rPr>
              <w:t>25,096</w:t>
            </w:r>
          </w:p>
        </w:tc>
        <w:tc>
          <w:tcPr>
            <w:tcW w:w="992" w:type="dxa"/>
          </w:tcPr>
          <w:p w14:paraId="31BC8DE1" w14:textId="77777777" w:rsidR="007B5872" w:rsidRPr="002B5442" w:rsidRDefault="007B5872" w:rsidP="00E902A8">
            <w:pPr>
              <w:widowControl w:val="0"/>
              <w:autoSpaceDE w:val="0"/>
              <w:autoSpaceDN w:val="0"/>
              <w:spacing w:after="0" w:line="268" w:lineRule="exact"/>
              <w:ind w:left="16"/>
              <w:jc w:val="center"/>
              <w:rPr>
                <w:rFonts w:ascii="Calibri" w:eastAsia="Calibri" w:hAnsi="Calibri" w:cs="Calibri"/>
                <w:sz w:val="22"/>
                <w:lang w:val="en-US"/>
              </w:rPr>
            </w:pPr>
            <w:r w:rsidRPr="00E902A8">
              <w:rPr>
                <w:rFonts w:ascii="Calibri" w:eastAsia="Calibri" w:hAnsi="Calibri" w:cs="Calibri"/>
                <w:spacing w:val="-2"/>
                <w:sz w:val="22"/>
                <w:lang w:val="en-US"/>
              </w:rPr>
              <w:t>24,278</w:t>
            </w:r>
          </w:p>
        </w:tc>
        <w:tc>
          <w:tcPr>
            <w:tcW w:w="992" w:type="dxa"/>
          </w:tcPr>
          <w:p w14:paraId="299BC7BB" w14:textId="77777777" w:rsidR="007B5872" w:rsidRPr="002B5442" w:rsidRDefault="007B5872" w:rsidP="00E902A8">
            <w:pPr>
              <w:widowControl w:val="0"/>
              <w:autoSpaceDE w:val="0"/>
              <w:autoSpaceDN w:val="0"/>
              <w:spacing w:after="0" w:line="268" w:lineRule="exact"/>
              <w:ind w:left="13" w:right="2"/>
              <w:jc w:val="center"/>
              <w:rPr>
                <w:rFonts w:ascii="Calibri" w:eastAsia="Calibri" w:hAnsi="Calibri" w:cs="Calibri"/>
                <w:sz w:val="22"/>
                <w:lang w:val="en-US"/>
              </w:rPr>
            </w:pPr>
            <w:r w:rsidRPr="002B5442">
              <w:rPr>
                <w:rFonts w:ascii="Calibri" w:eastAsia="Calibri" w:hAnsi="Calibri" w:cs="Calibri"/>
                <w:spacing w:val="-2"/>
                <w:sz w:val="22"/>
                <w:lang w:val="en-US"/>
              </w:rPr>
              <w:t>23,</w:t>
            </w:r>
            <w:r w:rsidRPr="00E902A8">
              <w:rPr>
                <w:rFonts w:ascii="Calibri" w:eastAsia="Calibri" w:hAnsi="Calibri" w:cs="Calibri"/>
                <w:spacing w:val="-2"/>
                <w:sz w:val="22"/>
                <w:lang w:val="en-US"/>
              </w:rPr>
              <w:t>269</w:t>
            </w:r>
          </w:p>
        </w:tc>
        <w:tc>
          <w:tcPr>
            <w:tcW w:w="991" w:type="dxa"/>
          </w:tcPr>
          <w:p w14:paraId="584A265A" w14:textId="77777777" w:rsidR="007B5872" w:rsidRPr="002B5442" w:rsidRDefault="007B5872" w:rsidP="00E902A8">
            <w:pPr>
              <w:widowControl w:val="0"/>
              <w:autoSpaceDE w:val="0"/>
              <w:autoSpaceDN w:val="0"/>
              <w:spacing w:after="0" w:line="268" w:lineRule="exact"/>
              <w:ind w:left="17"/>
              <w:jc w:val="center"/>
              <w:rPr>
                <w:rFonts w:ascii="Calibri" w:eastAsia="Calibri" w:hAnsi="Calibri" w:cs="Calibri"/>
                <w:sz w:val="22"/>
                <w:lang w:val="en-US"/>
              </w:rPr>
            </w:pPr>
            <w:r w:rsidRPr="002B5442">
              <w:rPr>
                <w:rFonts w:ascii="Calibri" w:eastAsia="Calibri" w:hAnsi="Calibri" w:cs="Calibri"/>
                <w:spacing w:val="-2"/>
                <w:sz w:val="22"/>
                <w:lang w:val="en-US"/>
              </w:rPr>
              <w:t>23,</w:t>
            </w:r>
            <w:r w:rsidRPr="00E902A8">
              <w:rPr>
                <w:rFonts w:ascii="Calibri" w:eastAsia="Calibri" w:hAnsi="Calibri" w:cs="Calibri"/>
                <w:spacing w:val="-2"/>
                <w:sz w:val="22"/>
                <w:lang w:val="en-US"/>
              </w:rPr>
              <w:t>139</w:t>
            </w:r>
          </w:p>
        </w:tc>
      </w:tr>
      <w:tr w:rsidR="007B5872" w:rsidRPr="002B5442" w14:paraId="1114A74F" w14:textId="77777777" w:rsidTr="00E902A8">
        <w:trPr>
          <w:trHeight w:val="309"/>
        </w:trPr>
        <w:tc>
          <w:tcPr>
            <w:tcW w:w="3541" w:type="dxa"/>
          </w:tcPr>
          <w:p w14:paraId="4723E8C9" w14:textId="77777777" w:rsidR="007B5872" w:rsidRPr="00170805" w:rsidRDefault="007B5872" w:rsidP="00E902A8">
            <w:pPr>
              <w:widowControl w:val="0"/>
              <w:autoSpaceDE w:val="0"/>
              <w:autoSpaceDN w:val="0"/>
              <w:spacing w:after="0" w:line="268" w:lineRule="exact"/>
              <w:ind w:left="6"/>
              <w:rPr>
                <w:rFonts w:ascii="Calibri" w:eastAsia="Calibri" w:hAnsi="Calibri" w:cs="Calibri"/>
                <w:sz w:val="22"/>
                <w:lang w:val="en-US"/>
              </w:rPr>
            </w:pPr>
            <w:r w:rsidRPr="00170805">
              <w:rPr>
                <w:rFonts w:ascii="Calibri" w:eastAsia="Calibri" w:hAnsi="Calibri" w:cs="Calibri"/>
                <w:sz w:val="22"/>
                <w:lang w:val="en-US"/>
              </w:rPr>
              <w:t>Lancashire</w:t>
            </w:r>
            <w:r w:rsidRPr="00170805">
              <w:rPr>
                <w:rFonts w:ascii="Calibri" w:eastAsia="Calibri" w:hAnsi="Calibri" w:cs="Calibri"/>
                <w:spacing w:val="-5"/>
                <w:sz w:val="22"/>
                <w:lang w:val="en-US"/>
              </w:rPr>
              <w:t xml:space="preserve"> </w:t>
            </w:r>
            <w:r w:rsidRPr="00170805">
              <w:rPr>
                <w:rFonts w:ascii="Calibri" w:eastAsia="Calibri" w:hAnsi="Calibri" w:cs="Calibri"/>
                <w:sz w:val="22"/>
                <w:lang w:val="en-US"/>
              </w:rPr>
              <w:t>&amp;</w:t>
            </w:r>
            <w:r w:rsidRPr="00170805">
              <w:rPr>
                <w:rFonts w:ascii="Calibri" w:eastAsia="Calibri" w:hAnsi="Calibri" w:cs="Calibri"/>
                <w:spacing w:val="-1"/>
                <w:sz w:val="22"/>
                <w:lang w:val="en-US"/>
              </w:rPr>
              <w:t xml:space="preserve"> </w:t>
            </w:r>
            <w:r w:rsidRPr="00170805">
              <w:rPr>
                <w:rFonts w:ascii="Calibri" w:eastAsia="Calibri" w:hAnsi="Calibri" w:cs="Calibri"/>
                <w:sz w:val="22"/>
                <w:lang w:val="en-US"/>
              </w:rPr>
              <w:t>South</w:t>
            </w:r>
            <w:r w:rsidRPr="00170805">
              <w:rPr>
                <w:rFonts w:ascii="Calibri" w:eastAsia="Calibri" w:hAnsi="Calibri" w:cs="Calibri"/>
                <w:spacing w:val="-2"/>
                <w:sz w:val="22"/>
                <w:lang w:val="en-US"/>
              </w:rPr>
              <w:t xml:space="preserve"> Cumbria</w:t>
            </w:r>
          </w:p>
        </w:tc>
        <w:tc>
          <w:tcPr>
            <w:tcW w:w="987" w:type="dxa"/>
          </w:tcPr>
          <w:p w14:paraId="47A64581" w14:textId="77777777" w:rsidR="007B5872" w:rsidRPr="00E902A8" w:rsidRDefault="007B5872" w:rsidP="00E902A8">
            <w:pPr>
              <w:widowControl w:val="0"/>
              <w:autoSpaceDE w:val="0"/>
              <w:autoSpaceDN w:val="0"/>
              <w:spacing w:after="0" w:line="268" w:lineRule="exact"/>
              <w:ind w:left="16" w:right="4"/>
              <w:jc w:val="center"/>
              <w:rPr>
                <w:rFonts w:ascii="Calibri" w:eastAsia="Calibri" w:hAnsi="Calibri" w:cs="Calibri"/>
                <w:bCs/>
                <w:spacing w:val="-2"/>
                <w:sz w:val="22"/>
                <w:lang w:val="en-US"/>
              </w:rPr>
            </w:pPr>
            <w:r w:rsidRPr="00E902A8">
              <w:rPr>
                <w:rFonts w:ascii="Calibri" w:eastAsia="Calibri" w:hAnsi="Calibri" w:cs="Calibri"/>
                <w:bCs/>
                <w:spacing w:val="-2"/>
                <w:sz w:val="22"/>
                <w:lang w:val="en-US"/>
              </w:rPr>
              <w:t>17,373</w:t>
            </w:r>
          </w:p>
        </w:tc>
        <w:tc>
          <w:tcPr>
            <w:tcW w:w="992" w:type="dxa"/>
          </w:tcPr>
          <w:p w14:paraId="50C54193" w14:textId="77777777" w:rsidR="007B5872" w:rsidRPr="002B5442" w:rsidRDefault="007B5872" w:rsidP="00E902A8">
            <w:pPr>
              <w:widowControl w:val="0"/>
              <w:autoSpaceDE w:val="0"/>
              <w:autoSpaceDN w:val="0"/>
              <w:spacing w:after="0" w:line="268" w:lineRule="exact"/>
              <w:ind w:left="16" w:right="1"/>
              <w:jc w:val="center"/>
              <w:rPr>
                <w:rFonts w:ascii="Calibri" w:eastAsia="Calibri" w:hAnsi="Calibri" w:cs="Calibri"/>
                <w:sz w:val="22"/>
                <w:lang w:val="en-US"/>
              </w:rPr>
            </w:pPr>
            <w:r w:rsidRPr="00E902A8">
              <w:rPr>
                <w:rFonts w:ascii="Calibri" w:eastAsia="Calibri" w:hAnsi="Calibri" w:cs="Calibri"/>
                <w:spacing w:val="-2"/>
                <w:sz w:val="22"/>
                <w:lang w:val="en-US"/>
              </w:rPr>
              <w:t>16,550</w:t>
            </w:r>
          </w:p>
        </w:tc>
        <w:tc>
          <w:tcPr>
            <w:tcW w:w="1134" w:type="dxa"/>
          </w:tcPr>
          <w:p w14:paraId="3A718AD4" w14:textId="77777777" w:rsidR="007B5872" w:rsidRPr="002B5442" w:rsidRDefault="007B5872" w:rsidP="00E902A8">
            <w:pPr>
              <w:widowControl w:val="0"/>
              <w:autoSpaceDE w:val="0"/>
              <w:autoSpaceDN w:val="0"/>
              <w:spacing w:after="0" w:line="268" w:lineRule="exact"/>
              <w:ind w:right="366"/>
              <w:jc w:val="right"/>
              <w:rPr>
                <w:rFonts w:ascii="Calibri" w:eastAsia="Calibri" w:hAnsi="Calibri" w:cs="Calibri"/>
                <w:sz w:val="22"/>
                <w:lang w:val="en-US"/>
              </w:rPr>
            </w:pPr>
            <w:r w:rsidRPr="00E902A8">
              <w:rPr>
                <w:rFonts w:ascii="Calibri" w:eastAsia="Calibri" w:hAnsi="Calibri" w:cs="Calibri"/>
                <w:spacing w:val="-2"/>
                <w:sz w:val="22"/>
                <w:lang w:val="en-US"/>
              </w:rPr>
              <w:t>16,889</w:t>
            </w:r>
          </w:p>
        </w:tc>
        <w:tc>
          <w:tcPr>
            <w:tcW w:w="992" w:type="dxa"/>
          </w:tcPr>
          <w:p w14:paraId="30E7CC78" w14:textId="77777777" w:rsidR="007B5872" w:rsidRPr="002B5442" w:rsidRDefault="007B5872" w:rsidP="00E902A8">
            <w:pPr>
              <w:widowControl w:val="0"/>
              <w:autoSpaceDE w:val="0"/>
              <w:autoSpaceDN w:val="0"/>
              <w:spacing w:after="0" w:line="268" w:lineRule="exact"/>
              <w:ind w:left="16"/>
              <w:jc w:val="center"/>
              <w:rPr>
                <w:rFonts w:ascii="Calibri" w:eastAsia="Calibri" w:hAnsi="Calibri" w:cs="Calibri"/>
                <w:sz w:val="22"/>
                <w:lang w:val="en-US"/>
              </w:rPr>
            </w:pPr>
            <w:r w:rsidRPr="00E902A8">
              <w:rPr>
                <w:rFonts w:ascii="Calibri" w:eastAsia="Calibri" w:hAnsi="Calibri" w:cs="Calibri"/>
                <w:spacing w:val="-2"/>
                <w:sz w:val="22"/>
                <w:lang w:val="en-US"/>
              </w:rPr>
              <w:t>16,511</w:t>
            </w:r>
          </w:p>
        </w:tc>
        <w:tc>
          <w:tcPr>
            <w:tcW w:w="992" w:type="dxa"/>
          </w:tcPr>
          <w:p w14:paraId="479BEF2F" w14:textId="77777777" w:rsidR="007B5872" w:rsidRPr="002B5442" w:rsidRDefault="007B5872" w:rsidP="00E902A8">
            <w:pPr>
              <w:widowControl w:val="0"/>
              <w:autoSpaceDE w:val="0"/>
              <w:autoSpaceDN w:val="0"/>
              <w:spacing w:after="0" w:line="268" w:lineRule="exact"/>
              <w:ind w:left="13" w:right="2"/>
              <w:jc w:val="center"/>
              <w:rPr>
                <w:rFonts w:ascii="Calibri" w:eastAsia="Calibri" w:hAnsi="Calibri" w:cs="Calibri"/>
                <w:sz w:val="22"/>
                <w:lang w:val="en-US"/>
              </w:rPr>
            </w:pPr>
            <w:r w:rsidRPr="00E902A8">
              <w:rPr>
                <w:rFonts w:ascii="Calibri" w:eastAsia="Calibri" w:hAnsi="Calibri" w:cs="Calibri"/>
                <w:spacing w:val="-2"/>
                <w:sz w:val="22"/>
                <w:lang w:val="en-US"/>
              </w:rPr>
              <w:t>16,011</w:t>
            </w:r>
          </w:p>
        </w:tc>
        <w:tc>
          <w:tcPr>
            <w:tcW w:w="991" w:type="dxa"/>
          </w:tcPr>
          <w:p w14:paraId="4433C4E0" w14:textId="77777777" w:rsidR="007B5872" w:rsidRPr="002B5442" w:rsidRDefault="007B5872" w:rsidP="00E902A8">
            <w:pPr>
              <w:widowControl w:val="0"/>
              <w:autoSpaceDE w:val="0"/>
              <w:autoSpaceDN w:val="0"/>
              <w:spacing w:after="0" w:line="268" w:lineRule="exact"/>
              <w:ind w:left="17"/>
              <w:jc w:val="center"/>
              <w:rPr>
                <w:rFonts w:ascii="Calibri" w:eastAsia="Calibri" w:hAnsi="Calibri" w:cs="Calibri"/>
                <w:sz w:val="22"/>
                <w:lang w:val="en-US"/>
              </w:rPr>
            </w:pPr>
            <w:r w:rsidRPr="00E902A8">
              <w:rPr>
                <w:rFonts w:ascii="Calibri" w:eastAsia="Calibri" w:hAnsi="Calibri" w:cs="Calibri"/>
                <w:spacing w:val="-2"/>
                <w:sz w:val="22"/>
                <w:lang w:val="en-US"/>
              </w:rPr>
              <w:t>16,368</w:t>
            </w:r>
          </w:p>
        </w:tc>
      </w:tr>
      <w:tr w:rsidR="007B5872" w:rsidRPr="00EE780C" w14:paraId="5FF59061" w14:textId="77777777" w:rsidTr="00E902A8">
        <w:trPr>
          <w:trHeight w:val="65"/>
        </w:trPr>
        <w:tc>
          <w:tcPr>
            <w:tcW w:w="3541" w:type="dxa"/>
            <w:shd w:val="clear" w:color="auto" w:fill="30849B"/>
          </w:tcPr>
          <w:p w14:paraId="606344AF" w14:textId="77777777" w:rsidR="007B5872" w:rsidRPr="00170805" w:rsidRDefault="007B5872" w:rsidP="00E902A8">
            <w:pPr>
              <w:widowControl w:val="0"/>
              <w:autoSpaceDE w:val="0"/>
              <w:autoSpaceDN w:val="0"/>
              <w:spacing w:after="0" w:line="268" w:lineRule="exact"/>
              <w:ind w:left="6"/>
              <w:rPr>
                <w:rFonts w:ascii="Calibri" w:eastAsia="Calibri" w:hAnsi="Calibri" w:cs="Calibri"/>
                <w:b/>
                <w:sz w:val="22"/>
                <w:lang w:val="en-US"/>
              </w:rPr>
            </w:pPr>
            <w:r w:rsidRPr="00170805">
              <w:rPr>
                <w:rFonts w:ascii="Calibri" w:eastAsia="Calibri" w:hAnsi="Calibri" w:cs="Calibri"/>
                <w:b/>
                <w:spacing w:val="-2"/>
                <w:sz w:val="22"/>
                <w:lang w:val="en-US"/>
              </w:rPr>
              <w:t>Total</w:t>
            </w:r>
          </w:p>
        </w:tc>
        <w:tc>
          <w:tcPr>
            <w:tcW w:w="987" w:type="dxa"/>
            <w:shd w:val="clear" w:color="auto" w:fill="30849B"/>
          </w:tcPr>
          <w:p w14:paraId="5B4ED63F" w14:textId="77777777" w:rsidR="007B5872" w:rsidRPr="00170805" w:rsidRDefault="007B5872" w:rsidP="00E902A8">
            <w:pPr>
              <w:widowControl w:val="0"/>
              <w:autoSpaceDE w:val="0"/>
              <w:autoSpaceDN w:val="0"/>
              <w:spacing w:after="0" w:line="268" w:lineRule="exact"/>
              <w:ind w:left="16" w:right="4"/>
              <w:jc w:val="center"/>
              <w:rPr>
                <w:rFonts w:ascii="Calibri" w:eastAsia="Calibri" w:hAnsi="Calibri" w:cs="Calibri"/>
                <w:b/>
                <w:spacing w:val="-2"/>
                <w:sz w:val="22"/>
                <w:lang w:val="en-US"/>
              </w:rPr>
            </w:pPr>
            <w:r>
              <w:rPr>
                <w:rFonts w:ascii="Calibri" w:eastAsia="Calibri" w:hAnsi="Calibri" w:cs="Calibri"/>
                <w:b/>
                <w:spacing w:val="-2"/>
                <w:sz w:val="22"/>
                <w:lang w:val="en-US"/>
              </w:rPr>
              <w:t>77,242</w:t>
            </w:r>
          </w:p>
        </w:tc>
        <w:tc>
          <w:tcPr>
            <w:tcW w:w="992" w:type="dxa"/>
            <w:shd w:val="clear" w:color="auto" w:fill="30849B"/>
          </w:tcPr>
          <w:p w14:paraId="7A7E2592" w14:textId="77777777" w:rsidR="007B5872" w:rsidRPr="002B5442" w:rsidRDefault="007B5872" w:rsidP="00E902A8">
            <w:pPr>
              <w:widowControl w:val="0"/>
              <w:autoSpaceDE w:val="0"/>
              <w:autoSpaceDN w:val="0"/>
              <w:spacing w:after="0" w:line="268" w:lineRule="exact"/>
              <w:ind w:left="16" w:right="4"/>
              <w:jc w:val="center"/>
              <w:rPr>
                <w:rFonts w:ascii="Calibri" w:eastAsia="Calibri" w:hAnsi="Calibri" w:cs="Calibri"/>
                <w:b/>
                <w:sz w:val="22"/>
                <w:lang w:val="en-US"/>
              </w:rPr>
            </w:pPr>
            <w:r w:rsidRPr="002B5442">
              <w:rPr>
                <w:rFonts w:ascii="Calibri" w:eastAsia="Calibri" w:hAnsi="Calibri" w:cs="Calibri"/>
                <w:b/>
                <w:spacing w:val="-2"/>
                <w:sz w:val="22"/>
                <w:lang w:val="en-US"/>
              </w:rPr>
              <w:t>73,</w:t>
            </w:r>
            <w:r w:rsidRPr="00E902A8">
              <w:rPr>
                <w:rFonts w:ascii="Calibri" w:eastAsia="Calibri" w:hAnsi="Calibri" w:cs="Calibri"/>
                <w:b/>
                <w:spacing w:val="-2"/>
                <w:sz w:val="22"/>
                <w:lang w:val="en-US"/>
              </w:rPr>
              <w:t>562</w:t>
            </w:r>
          </w:p>
        </w:tc>
        <w:tc>
          <w:tcPr>
            <w:tcW w:w="1134" w:type="dxa"/>
            <w:shd w:val="clear" w:color="auto" w:fill="30849B"/>
          </w:tcPr>
          <w:p w14:paraId="54744773" w14:textId="77777777" w:rsidR="007B5872" w:rsidRPr="00EE780C" w:rsidRDefault="007B5872" w:rsidP="00E902A8">
            <w:pPr>
              <w:widowControl w:val="0"/>
              <w:autoSpaceDE w:val="0"/>
              <w:autoSpaceDN w:val="0"/>
              <w:spacing w:after="0" w:line="268" w:lineRule="exact"/>
              <w:ind w:right="366"/>
              <w:jc w:val="right"/>
              <w:rPr>
                <w:rFonts w:ascii="Calibri" w:eastAsia="Calibri" w:hAnsi="Calibri" w:cs="Calibri"/>
                <w:b/>
                <w:sz w:val="22"/>
                <w:lang w:val="en-US"/>
              </w:rPr>
            </w:pPr>
            <w:r w:rsidRPr="00E902A8">
              <w:rPr>
                <w:rFonts w:ascii="Calibri" w:eastAsia="Calibri" w:hAnsi="Calibri" w:cs="Calibri"/>
                <w:b/>
                <w:spacing w:val="-2"/>
                <w:sz w:val="22"/>
                <w:lang w:val="en-US"/>
              </w:rPr>
              <w:t>75,406</w:t>
            </w:r>
          </w:p>
        </w:tc>
        <w:tc>
          <w:tcPr>
            <w:tcW w:w="992" w:type="dxa"/>
            <w:shd w:val="clear" w:color="auto" w:fill="30849B"/>
          </w:tcPr>
          <w:p w14:paraId="0BE5F8E6" w14:textId="77777777" w:rsidR="007B5872" w:rsidRPr="00EE780C" w:rsidRDefault="007B5872" w:rsidP="00E902A8">
            <w:pPr>
              <w:widowControl w:val="0"/>
              <w:autoSpaceDE w:val="0"/>
              <w:autoSpaceDN w:val="0"/>
              <w:spacing w:after="0" w:line="268" w:lineRule="exact"/>
              <w:ind w:left="16" w:right="3"/>
              <w:jc w:val="center"/>
              <w:rPr>
                <w:rFonts w:ascii="Calibri" w:eastAsia="Calibri" w:hAnsi="Calibri" w:cs="Calibri"/>
                <w:b/>
                <w:sz w:val="22"/>
                <w:lang w:val="en-US"/>
              </w:rPr>
            </w:pPr>
            <w:r w:rsidRPr="00EE780C">
              <w:rPr>
                <w:rFonts w:ascii="Calibri" w:eastAsia="Calibri" w:hAnsi="Calibri" w:cs="Calibri"/>
                <w:b/>
                <w:spacing w:val="-2"/>
                <w:sz w:val="22"/>
                <w:lang w:val="en-US"/>
              </w:rPr>
              <w:t>73,</w:t>
            </w:r>
            <w:r w:rsidRPr="00E902A8">
              <w:rPr>
                <w:rFonts w:ascii="Calibri" w:eastAsia="Calibri" w:hAnsi="Calibri" w:cs="Calibri"/>
                <w:b/>
                <w:spacing w:val="-2"/>
                <w:sz w:val="22"/>
                <w:lang w:val="en-US"/>
              </w:rPr>
              <w:t>773</w:t>
            </w:r>
          </w:p>
        </w:tc>
        <w:tc>
          <w:tcPr>
            <w:tcW w:w="992" w:type="dxa"/>
            <w:shd w:val="clear" w:color="auto" w:fill="30849B"/>
          </w:tcPr>
          <w:p w14:paraId="108A352C" w14:textId="77777777" w:rsidR="007B5872" w:rsidRPr="00EE780C" w:rsidRDefault="007B5872" w:rsidP="00E902A8">
            <w:pPr>
              <w:widowControl w:val="0"/>
              <w:autoSpaceDE w:val="0"/>
              <w:autoSpaceDN w:val="0"/>
              <w:spacing w:after="0" w:line="268" w:lineRule="exact"/>
              <w:ind w:left="13"/>
              <w:jc w:val="center"/>
              <w:rPr>
                <w:rFonts w:ascii="Calibri" w:eastAsia="Calibri" w:hAnsi="Calibri" w:cs="Calibri"/>
                <w:b/>
                <w:sz w:val="22"/>
                <w:lang w:val="en-US"/>
              </w:rPr>
            </w:pPr>
            <w:r w:rsidRPr="00E902A8">
              <w:rPr>
                <w:rFonts w:ascii="Calibri" w:eastAsia="Calibri" w:hAnsi="Calibri" w:cs="Calibri"/>
                <w:b/>
                <w:spacing w:val="-2"/>
                <w:sz w:val="22"/>
                <w:lang w:val="en-US"/>
              </w:rPr>
              <w:t>71,175</w:t>
            </w:r>
          </w:p>
        </w:tc>
        <w:tc>
          <w:tcPr>
            <w:tcW w:w="991" w:type="dxa"/>
            <w:shd w:val="clear" w:color="auto" w:fill="30849B"/>
          </w:tcPr>
          <w:p w14:paraId="21269381" w14:textId="77777777" w:rsidR="007B5872" w:rsidRPr="00EE780C" w:rsidRDefault="007B5872" w:rsidP="00E902A8">
            <w:pPr>
              <w:widowControl w:val="0"/>
              <w:autoSpaceDE w:val="0"/>
              <w:autoSpaceDN w:val="0"/>
              <w:spacing w:after="0" w:line="268" w:lineRule="exact"/>
              <w:ind w:left="17" w:right="2"/>
              <w:jc w:val="center"/>
              <w:rPr>
                <w:rFonts w:ascii="Calibri" w:eastAsia="Calibri" w:hAnsi="Calibri" w:cs="Calibri"/>
                <w:b/>
                <w:sz w:val="22"/>
                <w:lang w:val="en-US"/>
              </w:rPr>
            </w:pPr>
            <w:r w:rsidRPr="00EE780C">
              <w:rPr>
                <w:rFonts w:ascii="Calibri" w:eastAsia="Calibri" w:hAnsi="Calibri" w:cs="Calibri"/>
                <w:b/>
                <w:spacing w:val="-2"/>
                <w:sz w:val="22"/>
                <w:lang w:val="en-US"/>
              </w:rPr>
              <w:t>72,</w:t>
            </w:r>
            <w:r w:rsidRPr="00E902A8">
              <w:rPr>
                <w:rFonts w:ascii="Calibri" w:eastAsia="Calibri" w:hAnsi="Calibri" w:cs="Calibri"/>
                <w:b/>
                <w:spacing w:val="-2"/>
                <w:sz w:val="22"/>
                <w:lang w:val="en-US"/>
              </w:rPr>
              <w:t>102</w:t>
            </w:r>
          </w:p>
        </w:tc>
      </w:tr>
    </w:tbl>
    <w:p w14:paraId="776DB3CF" w14:textId="0FA7F23C" w:rsidR="00975ED6" w:rsidRDefault="007439A0" w:rsidP="00975ED6">
      <w:pPr>
        <w:spacing w:before="100" w:beforeAutospacing="1" w:after="0" w:line="360" w:lineRule="auto"/>
      </w:pPr>
      <w:r>
        <w:rPr>
          <w:rFonts w:cs="Arial"/>
        </w:rPr>
        <w:t>While there are</w:t>
      </w:r>
      <w:r w:rsidRPr="007A557C">
        <w:rPr>
          <w:rFonts w:cs="Arial"/>
        </w:rPr>
        <w:t xml:space="preserve"> </w:t>
      </w:r>
      <w:r>
        <w:rPr>
          <w:rFonts w:cs="Arial"/>
        </w:rPr>
        <w:t>small</w:t>
      </w:r>
      <w:r w:rsidRPr="007A557C">
        <w:rPr>
          <w:rFonts w:cs="Arial"/>
        </w:rPr>
        <w:t xml:space="preserve"> </w:t>
      </w:r>
      <w:r>
        <w:rPr>
          <w:rFonts w:cs="Arial"/>
        </w:rPr>
        <w:t>fluctuations in numbers of births each year, the overall trend of decreasing live births is shown by</w:t>
      </w:r>
      <w:r w:rsidRPr="007A557C">
        <w:rPr>
          <w:rFonts w:cs="Arial"/>
        </w:rPr>
        <w:t> a total decrease of</w:t>
      </w:r>
      <w:r>
        <w:rPr>
          <w:rFonts w:cs="Arial"/>
        </w:rPr>
        <w:t xml:space="preserve"> 5,140 live births (6.7</w:t>
      </w:r>
      <w:r w:rsidRPr="007A557C">
        <w:rPr>
          <w:rFonts w:cs="Arial"/>
        </w:rPr>
        <w:t>%</w:t>
      </w:r>
      <w:r>
        <w:rPr>
          <w:rFonts w:cs="Arial"/>
        </w:rPr>
        <w:t xml:space="preserve">) in the </w:t>
      </w:r>
      <w:proofErr w:type="gramStart"/>
      <w:r>
        <w:rPr>
          <w:rFonts w:cs="Arial"/>
        </w:rPr>
        <w:t>North West</w:t>
      </w:r>
      <w:proofErr w:type="gramEnd"/>
      <w:r>
        <w:rPr>
          <w:rFonts w:cs="Arial"/>
        </w:rPr>
        <w:t xml:space="preserve"> between</w:t>
      </w:r>
      <w:r w:rsidRPr="007A557C">
        <w:rPr>
          <w:rFonts w:cs="Arial"/>
        </w:rPr>
        <w:t> 2019</w:t>
      </w:r>
      <w:r>
        <w:rPr>
          <w:rFonts w:cs="Arial"/>
        </w:rPr>
        <w:t xml:space="preserve"> and 2024.</w:t>
      </w:r>
    </w:p>
    <w:p w14:paraId="4FDED73C" w14:textId="32F3F077" w:rsidR="00975ED6" w:rsidRPr="00975ED6" w:rsidRDefault="007439A0" w:rsidP="00975ED6">
      <w:pPr>
        <w:spacing w:before="100" w:beforeAutospacing="1" w:after="0" w:line="360" w:lineRule="auto"/>
        <w:rPr>
          <w:rFonts w:cs="Arial"/>
        </w:rPr>
      </w:pPr>
      <w:r>
        <w:rPr>
          <w:rFonts w:cs="Arial"/>
        </w:rPr>
        <w:t>O</w:t>
      </w:r>
      <w:r w:rsidRPr="007A557C">
        <w:rPr>
          <w:rFonts w:cs="Arial"/>
        </w:rPr>
        <w:t>ver the next 10 years there is a projected growth of 1,160 births (an increase of 1.5% from 2025 to 2035).</w:t>
      </w:r>
    </w:p>
    <w:p w14:paraId="03457840" w14:textId="3904A0F8" w:rsidR="00E777ED" w:rsidRPr="00C010B7" w:rsidRDefault="007439A0" w:rsidP="00C010B7">
      <w:pPr>
        <w:spacing w:before="100" w:beforeAutospacing="1" w:after="0" w:line="360" w:lineRule="auto"/>
      </w:pPr>
      <w:r w:rsidRPr="00DA5C6A">
        <w:rPr>
          <w:rFonts w:eastAsia="Times New Roman" w:cs="Arial"/>
          <w:lang w:eastAsia="en-GB"/>
        </w:rPr>
        <w:t>Between 2023 and 2047 it is e</w:t>
      </w:r>
      <w:r>
        <w:rPr>
          <w:rFonts w:eastAsia="Times New Roman" w:cs="Arial"/>
          <w:lang w:eastAsia="en-GB"/>
        </w:rPr>
        <w:t>stimated</w:t>
      </w:r>
      <w:r w:rsidRPr="00DA5C6A">
        <w:rPr>
          <w:rFonts w:eastAsia="Times New Roman" w:cs="Arial"/>
          <w:lang w:eastAsia="en-GB"/>
        </w:rPr>
        <w:t xml:space="preserve"> that the number of births </w:t>
      </w:r>
      <w:r w:rsidRPr="007A557C">
        <w:rPr>
          <w:rFonts w:eastAsia="Times New Roman" w:cs="Arial"/>
          <w:lang w:eastAsia="en-GB"/>
        </w:rPr>
        <w:t xml:space="preserve">in the </w:t>
      </w:r>
      <w:proofErr w:type="gramStart"/>
      <w:r w:rsidRPr="007A557C">
        <w:rPr>
          <w:rFonts w:eastAsia="Times New Roman" w:cs="Arial"/>
          <w:lang w:eastAsia="en-GB"/>
        </w:rPr>
        <w:t>North West</w:t>
      </w:r>
      <w:proofErr w:type="gramEnd"/>
      <w:r w:rsidRPr="007A557C">
        <w:rPr>
          <w:rFonts w:eastAsia="Times New Roman" w:cs="Arial"/>
          <w:lang w:eastAsia="en-GB"/>
        </w:rPr>
        <w:t xml:space="preserve"> </w:t>
      </w:r>
      <w:r w:rsidRPr="00DA5C6A">
        <w:rPr>
          <w:rFonts w:eastAsia="Times New Roman" w:cs="Arial"/>
          <w:lang w:eastAsia="en-GB"/>
        </w:rPr>
        <w:t xml:space="preserve">each year will increase from </w:t>
      </w:r>
      <w:r w:rsidRPr="0096370D">
        <w:rPr>
          <w:rFonts w:eastAsia="Times New Roman" w:cs="Arial"/>
          <w:lang w:eastAsia="en-GB"/>
        </w:rPr>
        <w:t>the 7</w:t>
      </w:r>
      <w:r w:rsidRPr="00E902A8">
        <w:rPr>
          <w:rFonts w:eastAsia="Times New Roman" w:cs="Arial"/>
          <w:lang w:eastAsia="en-GB"/>
        </w:rPr>
        <w:t>1</w:t>
      </w:r>
      <w:r w:rsidRPr="0096370D">
        <w:rPr>
          <w:rFonts w:eastAsia="Times New Roman" w:cs="Arial"/>
          <w:lang w:eastAsia="en-GB"/>
        </w:rPr>
        <w:t>,</w:t>
      </w:r>
      <w:r w:rsidRPr="00E902A8">
        <w:rPr>
          <w:rFonts w:eastAsia="Times New Roman" w:cs="Arial"/>
          <w:lang w:eastAsia="en-GB"/>
        </w:rPr>
        <w:t>175</w:t>
      </w:r>
      <w:r w:rsidRPr="0096370D">
        <w:rPr>
          <w:rFonts w:eastAsia="Times New Roman" w:cs="Arial"/>
          <w:lang w:eastAsia="en-GB"/>
        </w:rPr>
        <w:t xml:space="preserve"> live</w:t>
      </w:r>
      <w:r>
        <w:rPr>
          <w:rFonts w:eastAsia="Times New Roman" w:cs="Arial"/>
          <w:lang w:eastAsia="en-GB"/>
        </w:rPr>
        <w:t xml:space="preserve"> births </w:t>
      </w:r>
      <w:r w:rsidRPr="00DA5C6A">
        <w:rPr>
          <w:rFonts w:eastAsia="Times New Roman" w:cs="Arial"/>
          <w:lang w:eastAsia="en-GB"/>
        </w:rPr>
        <w:t xml:space="preserve">in 2023 to 79,928 in 2047, an increase of </w:t>
      </w:r>
      <w:r>
        <w:rPr>
          <w:rFonts w:eastAsia="Times New Roman" w:cs="Arial"/>
          <w:lang w:eastAsia="en-GB"/>
        </w:rPr>
        <w:t>8,753</w:t>
      </w:r>
      <w:r w:rsidRPr="00DA5C6A">
        <w:rPr>
          <w:rFonts w:eastAsia="Times New Roman" w:cs="Arial"/>
          <w:lang w:eastAsia="en-GB"/>
        </w:rPr>
        <w:t xml:space="preserve"> births (</w:t>
      </w:r>
      <w:r>
        <w:rPr>
          <w:rFonts w:eastAsia="Times New Roman" w:cs="Arial"/>
          <w:lang w:eastAsia="en-GB"/>
        </w:rPr>
        <w:t>12.3</w:t>
      </w:r>
      <w:r w:rsidRPr="00DA5C6A">
        <w:rPr>
          <w:rFonts w:eastAsia="Times New Roman" w:cs="Arial"/>
          <w:lang w:eastAsia="en-GB"/>
        </w:rPr>
        <w:t>%).</w:t>
      </w:r>
      <w:r>
        <w:rPr>
          <w:rFonts w:eastAsia="Times New Roman" w:cs="Arial"/>
          <w:lang w:eastAsia="en-GB"/>
        </w:rPr>
        <w:t xml:space="preserve"> </w:t>
      </w:r>
    </w:p>
    <w:p w14:paraId="4BF0A41A" w14:textId="77777777" w:rsidR="00C010B7" w:rsidRPr="00C010B7" w:rsidRDefault="00C010B7" w:rsidP="00C010B7"/>
    <w:p w14:paraId="51CE6BAD" w14:textId="567C8D4C" w:rsidR="00533A2A" w:rsidRDefault="00533A2A" w:rsidP="00934484">
      <w:pPr>
        <w:pStyle w:val="Heading1"/>
        <w:spacing w:line="30" w:lineRule="atLeast"/>
        <w:rPr>
          <w:rFonts w:eastAsia="Calibri"/>
        </w:rPr>
      </w:pPr>
      <w:bookmarkStart w:id="121" w:name="_Toc217978284"/>
      <w:r>
        <w:rPr>
          <w:rFonts w:eastAsia="Calibri"/>
        </w:rPr>
        <w:t>Interdependencies</w:t>
      </w:r>
      <w:bookmarkEnd w:id="121"/>
    </w:p>
    <w:p w14:paraId="087BD447" w14:textId="77777777" w:rsidR="009D176B" w:rsidRDefault="009D176B" w:rsidP="00934484">
      <w:pPr>
        <w:spacing w:after="0" w:line="30" w:lineRule="atLeast"/>
        <w:rPr>
          <w:rFonts w:asciiTheme="minorBidi" w:hAnsiTheme="minorBidi"/>
        </w:rPr>
      </w:pPr>
    </w:p>
    <w:p w14:paraId="118B6B75" w14:textId="77777777" w:rsidR="009D176B" w:rsidRPr="009D176B" w:rsidRDefault="009D176B" w:rsidP="00934484">
      <w:pPr>
        <w:pStyle w:val="ListParagraph"/>
        <w:numPr>
          <w:ilvl w:val="0"/>
          <w:numId w:val="1"/>
        </w:numPr>
        <w:spacing w:line="30" w:lineRule="atLeast"/>
        <w:contextualSpacing w:val="0"/>
        <w:outlineLvl w:val="1"/>
        <w:rPr>
          <w:b/>
          <w:iCs/>
          <w:vanish/>
          <w:color w:val="000000" w:themeColor="text1"/>
          <w:sz w:val="28"/>
          <w:szCs w:val="28"/>
        </w:rPr>
      </w:pPr>
      <w:bookmarkStart w:id="122" w:name="_Toc213253783"/>
      <w:bookmarkStart w:id="123" w:name="_Toc213254142"/>
      <w:bookmarkStart w:id="124" w:name="_Toc213255150"/>
      <w:bookmarkStart w:id="125" w:name="_Toc213410840"/>
      <w:bookmarkStart w:id="126" w:name="_Toc213410929"/>
      <w:bookmarkStart w:id="127" w:name="_Toc213411097"/>
      <w:bookmarkStart w:id="128" w:name="_Toc213411461"/>
      <w:bookmarkStart w:id="129" w:name="_Toc213411613"/>
      <w:bookmarkStart w:id="130" w:name="_Toc214460509"/>
      <w:bookmarkStart w:id="131" w:name="_Toc214461942"/>
      <w:bookmarkStart w:id="132" w:name="_Toc214541457"/>
      <w:bookmarkStart w:id="133" w:name="_Toc214609864"/>
      <w:bookmarkStart w:id="134" w:name="_Toc215064449"/>
      <w:bookmarkStart w:id="135" w:name="_Toc215146217"/>
      <w:bookmarkStart w:id="136" w:name="_Toc215148483"/>
      <w:bookmarkStart w:id="137" w:name="_Toc216107944"/>
      <w:bookmarkStart w:id="138" w:name="_Toc216111808"/>
      <w:bookmarkStart w:id="139" w:name="_Toc216112636"/>
      <w:bookmarkStart w:id="140" w:name="_Toc216423795"/>
      <w:bookmarkStart w:id="141" w:name="_Toc217899938"/>
      <w:bookmarkStart w:id="142" w:name="_Toc217978285"/>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p>
    <w:p w14:paraId="2CA61BCE" w14:textId="77777777" w:rsidR="009D176B" w:rsidRDefault="009D176B" w:rsidP="00934484">
      <w:pPr>
        <w:pStyle w:val="Heading2"/>
        <w:spacing w:line="30" w:lineRule="atLeast"/>
      </w:pPr>
      <w:bookmarkStart w:id="143" w:name="_Toc217978286"/>
      <w:r>
        <w:t>Maternity</w:t>
      </w:r>
      <w:bookmarkEnd w:id="143"/>
    </w:p>
    <w:p w14:paraId="78DAE0E4" w14:textId="77777777" w:rsidR="00934484" w:rsidRPr="00934484" w:rsidRDefault="00934484" w:rsidP="00934484"/>
    <w:p w14:paraId="169493AD" w14:textId="0CBF46D7" w:rsidR="009D176B" w:rsidRDefault="009D176B" w:rsidP="00934484">
      <w:pPr>
        <w:spacing w:after="0" w:line="360" w:lineRule="auto"/>
        <w:rPr>
          <w:rFonts w:eastAsia="Arial" w:cs="Arial"/>
        </w:rPr>
      </w:pPr>
      <w:r w:rsidRPr="71DD07D9">
        <w:rPr>
          <w:rFonts w:eastAsia="Arial" w:cs="Arial"/>
        </w:rPr>
        <w:t xml:space="preserve">An important part of national, regional and local planning is making sure implementation of both neonatal and maternity transformation plans remain coordinated and proceed together. </w:t>
      </w:r>
      <w:r w:rsidR="00C66FF4">
        <w:rPr>
          <w:rFonts w:eastAsia="Arial" w:cs="Arial"/>
        </w:rPr>
        <w:t>Any changes to neonatal services will have a consequential impact on maternity services, as there is an absolute requirement for maternity services to be co-located with neonatal critical care</w:t>
      </w:r>
      <w:r w:rsidR="009144C5">
        <w:rPr>
          <w:rFonts w:eastAsia="Arial" w:cs="Arial"/>
        </w:rPr>
        <w:t xml:space="preserve"> on the same hospital site</w:t>
      </w:r>
      <w:r w:rsidR="00C66FF4">
        <w:rPr>
          <w:rFonts w:eastAsia="Arial" w:cs="Arial"/>
        </w:rPr>
        <w:t>.</w:t>
      </w:r>
    </w:p>
    <w:p w14:paraId="14BB9B74" w14:textId="77777777" w:rsidR="00934484" w:rsidRDefault="00934484" w:rsidP="00934484">
      <w:pPr>
        <w:spacing w:after="0" w:line="360" w:lineRule="auto"/>
      </w:pPr>
    </w:p>
    <w:p w14:paraId="5CF22358" w14:textId="7A12B1DD" w:rsidR="009D176B" w:rsidRDefault="009D176B" w:rsidP="00934484">
      <w:pPr>
        <w:spacing w:after="0" w:line="360" w:lineRule="auto"/>
      </w:pPr>
      <w:proofErr w:type="gramStart"/>
      <w:r w:rsidRPr="71DD07D9">
        <w:rPr>
          <w:rFonts w:eastAsia="Arial" w:cs="Arial"/>
        </w:rPr>
        <w:lastRenderedPageBreak/>
        <w:t>North West</w:t>
      </w:r>
      <w:proofErr w:type="gramEnd"/>
      <w:r w:rsidRPr="71DD07D9">
        <w:rPr>
          <w:rFonts w:eastAsia="Arial" w:cs="Arial"/>
        </w:rPr>
        <w:t xml:space="preserve"> Specialised Health Services for Babies &amp; Children Programme and </w:t>
      </w:r>
      <w:r w:rsidR="005657EE">
        <w:rPr>
          <w:rFonts w:eastAsia="Arial" w:cs="Arial"/>
        </w:rPr>
        <w:t>m</w:t>
      </w:r>
      <w:r w:rsidRPr="71DD07D9">
        <w:rPr>
          <w:rFonts w:eastAsia="Arial" w:cs="Arial"/>
        </w:rPr>
        <w:t>aternity services are working together to manage the interdependencies</w:t>
      </w:r>
      <w:r w:rsidR="00F01948">
        <w:rPr>
          <w:rFonts w:eastAsia="Arial" w:cs="Arial"/>
        </w:rPr>
        <w:t>.</w:t>
      </w:r>
    </w:p>
    <w:p w14:paraId="5042DC75" w14:textId="77777777" w:rsidR="009D176B" w:rsidRDefault="009D176B" w:rsidP="00934484">
      <w:pPr>
        <w:spacing w:after="0" w:line="30" w:lineRule="atLeast"/>
      </w:pPr>
    </w:p>
    <w:p w14:paraId="3A97B9FA" w14:textId="77777777" w:rsidR="00533A2A" w:rsidRDefault="00533A2A" w:rsidP="00934484">
      <w:pPr>
        <w:spacing w:after="0" w:line="30" w:lineRule="atLeast"/>
      </w:pPr>
    </w:p>
    <w:p w14:paraId="69C67B78" w14:textId="77777777" w:rsidR="00533A2A" w:rsidRDefault="00533A2A" w:rsidP="00934484">
      <w:pPr>
        <w:pStyle w:val="Heading2"/>
        <w:spacing w:line="30" w:lineRule="atLeast"/>
        <w:rPr>
          <w:rFonts w:eastAsia="Calibri"/>
        </w:rPr>
      </w:pPr>
      <w:bookmarkStart w:id="144" w:name="_Toc217978287"/>
      <w:r>
        <w:rPr>
          <w:rFonts w:eastAsia="Calibri"/>
        </w:rPr>
        <w:t>Out of Area Transfers</w:t>
      </w:r>
      <w:bookmarkEnd w:id="144"/>
    </w:p>
    <w:p w14:paraId="0BAD4BF9" w14:textId="77777777" w:rsidR="00934484" w:rsidRPr="00934484" w:rsidRDefault="00934484" w:rsidP="00934484"/>
    <w:p w14:paraId="7E7B87A7" w14:textId="77777777" w:rsidR="009D176B" w:rsidRPr="008B6B1C" w:rsidRDefault="009D176B" w:rsidP="00934484">
      <w:pPr>
        <w:spacing w:after="0" w:line="360" w:lineRule="auto"/>
        <w:textAlignment w:val="baseline"/>
        <w:rPr>
          <w:rFonts w:eastAsia="Times New Roman" w:cs="Arial"/>
          <w:color w:val="000000"/>
          <w:position w:val="1"/>
          <w:lang w:eastAsia="en-GB"/>
        </w:rPr>
      </w:pPr>
      <w:r w:rsidRPr="008B6B1C">
        <w:rPr>
          <w:rFonts w:eastAsia="Times New Roman" w:cs="Arial"/>
          <w:color w:val="000000"/>
          <w:position w:val="1"/>
          <w:lang w:eastAsia="en-GB"/>
        </w:rPr>
        <w:t xml:space="preserve">The </w:t>
      </w:r>
      <w:proofErr w:type="gramStart"/>
      <w:r w:rsidRPr="008B6B1C">
        <w:rPr>
          <w:rFonts w:eastAsia="Times New Roman" w:cs="Arial"/>
          <w:color w:val="000000"/>
          <w:position w:val="1"/>
          <w:lang w:eastAsia="en-GB"/>
        </w:rPr>
        <w:t>North West</w:t>
      </w:r>
      <w:proofErr w:type="gramEnd"/>
      <w:r w:rsidRPr="008B6B1C">
        <w:rPr>
          <w:rFonts w:eastAsia="Times New Roman" w:cs="Arial"/>
          <w:color w:val="000000"/>
          <w:position w:val="1"/>
          <w:lang w:eastAsia="en-GB"/>
        </w:rPr>
        <w:t xml:space="preserve"> also receives a significant number of neonatal transfers from other parts of the country.</w:t>
      </w:r>
      <w:r w:rsidR="00F01948">
        <w:rPr>
          <w:rFonts w:eastAsia="Times New Roman" w:cs="Arial"/>
          <w:color w:val="000000"/>
          <w:position w:val="1"/>
          <w:lang w:eastAsia="en-GB"/>
        </w:rPr>
        <w:t xml:space="preserve"> </w:t>
      </w:r>
      <w:r w:rsidRPr="008B6B1C">
        <w:rPr>
          <w:rFonts w:eastAsia="Times New Roman" w:cs="Arial"/>
          <w:color w:val="000000"/>
          <w:position w:val="1"/>
          <w:lang w:eastAsia="en-GB"/>
        </w:rPr>
        <w:t xml:space="preserve">This usually happens because a baby needs very specialised services which can’t be accessed at a hospital closer to home, or because there isn’t enough space in a unit closer to home. </w:t>
      </w:r>
    </w:p>
    <w:p w14:paraId="6410026F" w14:textId="77777777" w:rsidR="009D176B" w:rsidRPr="008B6B1C" w:rsidRDefault="009D176B" w:rsidP="00934484">
      <w:pPr>
        <w:spacing w:after="0" w:line="360" w:lineRule="auto"/>
        <w:textAlignment w:val="baseline"/>
        <w:rPr>
          <w:rFonts w:eastAsia="Times New Roman" w:cs="Arial"/>
          <w:b/>
          <w:bCs/>
          <w:color w:val="000000"/>
          <w:position w:val="1"/>
          <w:lang w:eastAsia="en-GB"/>
        </w:rPr>
      </w:pPr>
    </w:p>
    <w:p w14:paraId="553A4466" w14:textId="4FD17339" w:rsidR="009D176B" w:rsidRDefault="009D176B" w:rsidP="00934484">
      <w:pPr>
        <w:spacing w:after="0" w:line="360" w:lineRule="auto"/>
        <w:textAlignment w:val="baseline"/>
        <w:rPr>
          <w:rFonts w:eastAsia="Times New Roman" w:cs="Arial"/>
          <w:b/>
          <w:bCs/>
          <w:color w:val="000000"/>
          <w:position w:val="1"/>
          <w:lang w:eastAsia="en-GB"/>
        </w:rPr>
      </w:pPr>
      <w:r w:rsidRPr="008B6B1C">
        <w:rPr>
          <w:rFonts w:eastAsia="Arial" w:cs="Arial"/>
          <w:b/>
          <w:bCs/>
          <w:color w:val="000000"/>
          <w:lang w:eastAsia="en-GB"/>
        </w:rPr>
        <w:t>The</w:t>
      </w:r>
      <w:r w:rsidRPr="008B6B1C">
        <w:rPr>
          <w:rFonts w:eastAsia="Times New Roman" w:cs="Arial"/>
          <w:b/>
          <w:bCs/>
          <w:color w:val="000000"/>
          <w:position w:val="1"/>
          <w:lang w:eastAsia="en-GB"/>
        </w:rPr>
        <w:t xml:space="preserve"> total number of hospital admissions in</w:t>
      </w:r>
      <w:r w:rsidRPr="008B6B1C">
        <w:rPr>
          <w:rFonts w:eastAsia="Times New Roman" w:cs="Arial"/>
          <w:b/>
          <w:bCs/>
          <w:lang w:eastAsia="en-GB"/>
        </w:rPr>
        <w:t xml:space="preserve">to a </w:t>
      </w:r>
      <w:proofErr w:type="gramStart"/>
      <w:r>
        <w:rPr>
          <w:rFonts w:eastAsia="Times New Roman" w:cs="Arial"/>
          <w:b/>
          <w:bCs/>
          <w:lang w:eastAsia="en-GB"/>
        </w:rPr>
        <w:t>N</w:t>
      </w:r>
      <w:r w:rsidRPr="008B6B1C">
        <w:rPr>
          <w:rFonts w:eastAsia="Times New Roman" w:cs="Arial"/>
          <w:b/>
          <w:bCs/>
          <w:lang w:eastAsia="en-GB"/>
        </w:rPr>
        <w:t>orth</w:t>
      </w:r>
      <w:r w:rsidR="00A02E8D">
        <w:rPr>
          <w:rFonts w:eastAsia="Times New Roman" w:cs="Arial"/>
          <w:b/>
          <w:bCs/>
          <w:lang w:eastAsia="en-GB"/>
        </w:rPr>
        <w:t xml:space="preserve"> </w:t>
      </w:r>
      <w:r>
        <w:rPr>
          <w:rFonts w:eastAsia="Times New Roman" w:cs="Arial"/>
          <w:b/>
          <w:bCs/>
          <w:lang w:eastAsia="en-GB"/>
        </w:rPr>
        <w:t>W</w:t>
      </w:r>
      <w:r w:rsidRPr="008B6B1C">
        <w:rPr>
          <w:rFonts w:eastAsia="Times New Roman" w:cs="Arial"/>
          <w:b/>
          <w:bCs/>
          <w:lang w:eastAsia="en-GB"/>
        </w:rPr>
        <w:t>est</w:t>
      </w:r>
      <w:proofErr w:type="gramEnd"/>
      <w:r w:rsidRPr="008B6B1C">
        <w:rPr>
          <w:rFonts w:eastAsia="Times New Roman" w:cs="Arial"/>
          <w:b/>
          <w:bCs/>
          <w:lang w:eastAsia="en-GB"/>
        </w:rPr>
        <w:t xml:space="preserve"> neonatal unit, following a transfer from another part of England are shown below (based on figures from</w:t>
      </w:r>
      <w:r w:rsidR="00BC6E0E">
        <w:rPr>
          <w:rFonts w:eastAsia="Times New Roman" w:cs="Arial"/>
          <w:b/>
          <w:bCs/>
          <w:lang w:eastAsia="en-GB"/>
        </w:rPr>
        <w:t xml:space="preserve"> </w:t>
      </w:r>
      <w:bookmarkStart w:id="145" w:name="_Hlk214546016"/>
      <w:r w:rsidR="00BC6E0E">
        <w:rPr>
          <w:rFonts w:eastAsia="Times New Roman" w:cs="Arial"/>
          <w:b/>
          <w:bCs/>
          <w:lang w:eastAsia="en-GB"/>
        </w:rPr>
        <w:t>2023/24 and 2024/25.</w:t>
      </w:r>
      <w:bookmarkEnd w:id="145"/>
    </w:p>
    <w:p w14:paraId="375EE25C" w14:textId="77777777" w:rsidR="009D176B" w:rsidRPr="008B6B1C" w:rsidRDefault="009D176B" w:rsidP="00934484">
      <w:pPr>
        <w:spacing w:after="0" w:line="360" w:lineRule="auto"/>
        <w:textAlignment w:val="baseline"/>
        <w:rPr>
          <w:rFonts w:eastAsia="Times New Roman" w:cs="Arial"/>
          <w:b/>
          <w:bCs/>
          <w:color w:val="000000"/>
          <w:position w:val="1"/>
          <w:lang w:eastAsia="en-GB"/>
        </w:rPr>
      </w:pPr>
    </w:p>
    <w:p w14:paraId="0EF13734" w14:textId="6A83BD06" w:rsidR="00034FEA" w:rsidRDefault="009D176B" w:rsidP="00934484">
      <w:pPr>
        <w:spacing w:after="0" w:line="360" w:lineRule="auto"/>
        <w:textAlignment w:val="baseline"/>
        <w:rPr>
          <w:rFonts w:eastAsia="Times New Roman" w:cs="Arial"/>
          <w:b/>
          <w:bCs/>
          <w:color w:val="000000"/>
          <w:position w:val="1"/>
          <w:lang w:eastAsia="en-GB"/>
        </w:rPr>
      </w:pPr>
      <w:r w:rsidRPr="00E0266E">
        <w:rPr>
          <w:rFonts w:eastAsia="Times New Roman" w:cs="Arial"/>
          <w:b/>
          <w:bCs/>
          <w:color w:val="000000"/>
          <w:position w:val="1"/>
          <w:lang w:eastAsia="en-GB"/>
        </w:rPr>
        <w:t xml:space="preserve">Antenatal admissions (when a pregnant woman is transferred before birth) </w:t>
      </w:r>
    </w:p>
    <w:p w14:paraId="77338924" w14:textId="77777777" w:rsidR="003D545E" w:rsidRDefault="003D545E" w:rsidP="00934484">
      <w:pPr>
        <w:spacing w:after="0" w:line="360" w:lineRule="auto"/>
        <w:textAlignment w:val="baseline"/>
        <w:rPr>
          <w:rFonts w:eastAsia="Times New Roman" w:cs="Arial"/>
          <w:b/>
          <w:bCs/>
          <w:color w:val="000000"/>
          <w:position w:val="1"/>
          <w:lang w:eastAsia="en-GB"/>
        </w:rPr>
      </w:pPr>
    </w:p>
    <w:tbl>
      <w:tblPr>
        <w:tblStyle w:val="TableGrid"/>
        <w:tblW w:w="11454" w:type="dxa"/>
        <w:tblInd w:w="-1245" w:type="dxa"/>
        <w:tblCellMar>
          <w:top w:w="108" w:type="dxa"/>
          <w:bottom w:w="108" w:type="dxa"/>
        </w:tblCellMar>
        <w:tblLook w:val="04A0" w:firstRow="1" w:lastRow="0" w:firstColumn="1" w:lastColumn="0" w:noHBand="0" w:noVBand="1"/>
      </w:tblPr>
      <w:tblGrid>
        <w:gridCol w:w="1292"/>
        <w:gridCol w:w="781"/>
        <w:gridCol w:w="1098"/>
        <w:gridCol w:w="1046"/>
        <w:gridCol w:w="709"/>
        <w:gridCol w:w="738"/>
        <w:gridCol w:w="709"/>
        <w:gridCol w:w="781"/>
        <w:gridCol w:w="1098"/>
        <w:gridCol w:w="1046"/>
        <w:gridCol w:w="709"/>
        <w:gridCol w:w="738"/>
        <w:gridCol w:w="709"/>
      </w:tblGrid>
      <w:tr w:rsidR="003D545E" w:rsidRPr="00C64278" w14:paraId="28A29BBB" w14:textId="77777777" w:rsidTr="00013697">
        <w:trPr>
          <w:trHeight w:val="991"/>
        </w:trPr>
        <w:tc>
          <w:tcPr>
            <w:tcW w:w="1292" w:type="dxa"/>
          </w:tcPr>
          <w:p w14:paraId="470546BB" w14:textId="77777777" w:rsidR="003D545E" w:rsidRPr="00C64278" w:rsidRDefault="003D545E" w:rsidP="00013697">
            <w:pPr>
              <w:spacing w:line="276" w:lineRule="auto"/>
              <w:textAlignment w:val="baseline"/>
              <w:rPr>
                <w:rFonts w:eastAsia="Times New Roman" w:cs="Arial"/>
                <w:b/>
                <w:bCs/>
                <w:sz w:val="18"/>
                <w:szCs w:val="18"/>
              </w:rPr>
            </w:pPr>
          </w:p>
        </w:tc>
        <w:tc>
          <w:tcPr>
            <w:tcW w:w="781" w:type="dxa"/>
            <w:shd w:val="clear" w:color="auto" w:fill="FFFFFF" w:themeFill="background1"/>
          </w:tcPr>
          <w:p w14:paraId="30775651" w14:textId="77777777" w:rsidR="003D545E" w:rsidRPr="00C64278" w:rsidRDefault="003D545E" w:rsidP="00013697">
            <w:pPr>
              <w:spacing w:line="276" w:lineRule="auto"/>
              <w:textAlignment w:val="baseline"/>
              <w:rPr>
                <w:rFonts w:eastAsia="Times New Roman" w:cs="Arial"/>
                <w:b/>
                <w:bCs/>
                <w:sz w:val="18"/>
                <w:szCs w:val="18"/>
              </w:rPr>
            </w:pPr>
            <w:r w:rsidRPr="00C64278">
              <w:rPr>
                <w:rFonts w:eastAsia="Times New Roman" w:cs="Arial"/>
                <w:b/>
                <w:bCs/>
                <w:sz w:val="18"/>
                <w:szCs w:val="18"/>
              </w:rPr>
              <w:t>23/24</w:t>
            </w:r>
          </w:p>
          <w:p w14:paraId="6D3727DB" w14:textId="77777777" w:rsidR="003D545E" w:rsidRPr="00C64278" w:rsidRDefault="003D545E" w:rsidP="00013697">
            <w:pPr>
              <w:spacing w:line="276" w:lineRule="auto"/>
              <w:textAlignment w:val="baseline"/>
              <w:rPr>
                <w:rFonts w:eastAsia="Times New Roman" w:cs="Arial"/>
                <w:b/>
                <w:bCs/>
                <w:sz w:val="18"/>
                <w:szCs w:val="18"/>
              </w:rPr>
            </w:pPr>
          </w:p>
        </w:tc>
        <w:tc>
          <w:tcPr>
            <w:tcW w:w="1098" w:type="dxa"/>
            <w:shd w:val="clear" w:color="auto" w:fill="FFFFFF" w:themeFill="background1"/>
          </w:tcPr>
          <w:p w14:paraId="7800F2DE" w14:textId="77777777" w:rsidR="003D545E" w:rsidRPr="00C64278" w:rsidRDefault="003D545E" w:rsidP="00013697">
            <w:pPr>
              <w:spacing w:line="276" w:lineRule="auto"/>
              <w:textAlignment w:val="baseline"/>
              <w:rPr>
                <w:rFonts w:eastAsia="Times New Roman" w:cs="Arial"/>
                <w:b/>
                <w:bCs/>
                <w:sz w:val="18"/>
                <w:szCs w:val="18"/>
              </w:rPr>
            </w:pPr>
            <w:r w:rsidRPr="00C64278">
              <w:rPr>
                <w:rFonts w:eastAsia="Times New Roman" w:cs="Arial"/>
                <w:b/>
                <w:bCs/>
                <w:sz w:val="18"/>
                <w:szCs w:val="18"/>
              </w:rPr>
              <w:t>23/24</w:t>
            </w:r>
          </w:p>
          <w:p w14:paraId="577227A8" w14:textId="77777777" w:rsidR="003D545E" w:rsidRPr="00C64278" w:rsidRDefault="003D545E" w:rsidP="00013697">
            <w:pPr>
              <w:spacing w:line="276" w:lineRule="auto"/>
              <w:textAlignment w:val="baseline"/>
              <w:rPr>
                <w:rFonts w:eastAsia="Times New Roman" w:cs="Arial"/>
                <w:b/>
                <w:bCs/>
                <w:sz w:val="18"/>
                <w:szCs w:val="18"/>
              </w:rPr>
            </w:pPr>
          </w:p>
        </w:tc>
        <w:tc>
          <w:tcPr>
            <w:tcW w:w="1046" w:type="dxa"/>
            <w:shd w:val="clear" w:color="auto" w:fill="FFFFFF" w:themeFill="background1"/>
          </w:tcPr>
          <w:p w14:paraId="51683F5B" w14:textId="77777777" w:rsidR="003D545E" w:rsidRPr="00C64278" w:rsidRDefault="003D545E" w:rsidP="00013697">
            <w:pPr>
              <w:spacing w:line="276" w:lineRule="auto"/>
              <w:textAlignment w:val="baseline"/>
              <w:rPr>
                <w:rFonts w:eastAsia="Times New Roman" w:cs="Arial"/>
                <w:b/>
                <w:bCs/>
                <w:sz w:val="18"/>
                <w:szCs w:val="18"/>
              </w:rPr>
            </w:pPr>
            <w:r w:rsidRPr="00C64278">
              <w:rPr>
                <w:rFonts w:eastAsia="Times New Roman" w:cs="Arial"/>
                <w:b/>
                <w:bCs/>
                <w:sz w:val="18"/>
                <w:szCs w:val="18"/>
              </w:rPr>
              <w:t>23/24</w:t>
            </w:r>
          </w:p>
          <w:p w14:paraId="27537268" w14:textId="77777777" w:rsidR="003D545E" w:rsidRPr="00C64278" w:rsidRDefault="003D545E" w:rsidP="00013697">
            <w:pPr>
              <w:spacing w:line="276" w:lineRule="auto"/>
              <w:textAlignment w:val="baseline"/>
              <w:rPr>
                <w:rFonts w:eastAsia="Times New Roman" w:cs="Arial"/>
                <w:b/>
                <w:bCs/>
                <w:sz w:val="18"/>
                <w:szCs w:val="18"/>
              </w:rPr>
            </w:pPr>
          </w:p>
        </w:tc>
        <w:tc>
          <w:tcPr>
            <w:tcW w:w="709" w:type="dxa"/>
            <w:shd w:val="clear" w:color="auto" w:fill="FFFFFF" w:themeFill="background1"/>
          </w:tcPr>
          <w:p w14:paraId="4758CC48" w14:textId="77777777" w:rsidR="003D545E" w:rsidRPr="00C64278" w:rsidRDefault="003D545E" w:rsidP="00013697">
            <w:pPr>
              <w:spacing w:line="276" w:lineRule="auto"/>
              <w:textAlignment w:val="baseline"/>
              <w:rPr>
                <w:rFonts w:eastAsia="Times New Roman" w:cs="Arial"/>
                <w:b/>
                <w:bCs/>
                <w:sz w:val="18"/>
                <w:szCs w:val="18"/>
              </w:rPr>
            </w:pPr>
            <w:r w:rsidRPr="00C64278">
              <w:rPr>
                <w:rFonts w:eastAsia="Times New Roman" w:cs="Arial"/>
                <w:b/>
                <w:bCs/>
                <w:sz w:val="18"/>
                <w:szCs w:val="18"/>
              </w:rPr>
              <w:t>23/24</w:t>
            </w:r>
          </w:p>
          <w:p w14:paraId="34A1D174" w14:textId="77777777" w:rsidR="003D545E" w:rsidRPr="00C64278" w:rsidRDefault="003D545E" w:rsidP="00013697">
            <w:pPr>
              <w:spacing w:line="276" w:lineRule="auto"/>
              <w:textAlignment w:val="baseline"/>
              <w:rPr>
                <w:rFonts w:eastAsia="Times New Roman" w:cs="Arial"/>
                <w:b/>
                <w:bCs/>
                <w:sz w:val="18"/>
                <w:szCs w:val="18"/>
              </w:rPr>
            </w:pPr>
          </w:p>
        </w:tc>
        <w:tc>
          <w:tcPr>
            <w:tcW w:w="738" w:type="dxa"/>
            <w:shd w:val="clear" w:color="auto" w:fill="FFFFFF" w:themeFill="background1"/>
          </w:tcPr>
          <w:p w14:paraId="3EED2D2D" w14:textId="77777777" w:rsidR="003D545E" w:rsidRPr="00C64278" w:rsidRDefault="003D545E" w:rsidP="00013697">
            <w:pPr>
              <w:spacing w:line="276" w:lineRule="auto"/>
              <w:textAlignment w:val="baseline"/>
              <w:rPr>
                <w:rFonts w:eastAsia="Times New Roman" w:cs="Arial"/>
                <w:b/>
                <w:bCs/>
                <w:sz w:val="18"/>
                <w:szCs w:val="18"/>
              </w:rPr>
            </w:pPr>
            <w:r w:rsidRPr="00C64278">
              <w:rPr>
                <w:rFonts w:eastAsia="Times New Roman" w:cs="Arial"/>
                <w:b/>
                <w:bCs/>
                <w:sz w:val="18"/>
                <w:szCs w:val="18"/>
              </w:rPr>
              <w:t>23/24</w:t>
            </w:r>
          </w:p>
          <w:p w14:paraId="2BEAEF9D" w14:textId="77777777" w:rsidR="003D545E" w:rsidRPr="00C64278" w:rsidRDefault="003D545E" w:rsidP="00013697">
            <w:pPr>
              <w:spacing w:line="276" w:lineRule="auto"/>
              <w:textAlignment w:val="baseline"/>
              <w:rPr>
                <w:rFonts w:eastAsia="Times New Roman" w:cs="Arial"/>
                <w:b/>
                <w:bCs/>
                <w:sz w:val="18"/>
                <w:szCs w:val="18"/>
              </w:rPr>
            </w:pPr>
          </w:p>
        </w:tc>
        <w:tc>
          <w:tcPr>
            <w:tcW w:w="709" w:type="dxa"/>
            <w:shd w:val="clear" w:color="auto" w:fill="0070C0"/>
          </w:tcPr>
          <w:p w14:paraId="6EF732D3" w14:textId="77777777" w:rsidR="003D545E" w:rsidRPr="00C64278" w:rsidRDefault="003D545E" w:rsidP="00013697">
            <w:pPr>
              <w:spacing w:line="276" w:lineRule="auto"/>
              <w:textAlignment w:val="baseline"/>
              <w:rPr>
                <w:rFonts w:eastAsia="Times New Roman" w:cs="Arial"/>
                <w:b/>
                <w:bCs/>
                <w:color w:val="F1F1F1"/>
                <w:sz w:val="18"/>
                <w:szCs w:val="18"/>
              </w:rPr>
            </w:pPr>
            <w:r w:rsidRPr="00C64278">
              <w:rPr>
                <w:rFonts w:eastAsia="Times New Roman" w:cs="Arial"/>
                <w:b/>
                <w:bCs/>
                <w:color w:val="F1F1F1"/>
                <w:sz w:val="18"/>
                <w:szCs w:val="18"/>
              </w:rPr>
              <w:t>23/24</w:t>
            </w:r>
          </w:p>
          <w:p w14:paraId="1C65ABDC" w14:textId="77777777" w:rsidR="003D545E" w:rsidRPr="00C64278" w:rsidRDefault="003D545E" w:rsidP="00013697">
            <w:pPr>
              <w:spacing w:line="276" w:lineRule="auto"/>
              <w:textAlignment w:val="baseline"/>
              <w:rPr>
                <w:rFonts w:eastAsia="Times New Roman" w:cs="Arial"/>
                <w:b/>
                <w:bCs/>
                <w:color w:val="F1F1F1"/>
                <w:sz w:val="18"/>
                <w:szCs w:val="18"/>
              </w:rPr>
            </w:pPr>
          </w:p>
        </w:tc>
        <w:tc>
          <w:tcPr>
            <w:tcW w:w="781" w:type="dxa"/>
            <w:shd w:val="clear" w:color="auto" w:fill="FFFFFF" w:themeFill="background1"/>
          </w:tcPr>
          <w:p w14:paraId="037EDD49" w14:textId="77777777" w:rsidR="003D545E" w:rsidRPr="00C64278" w:rsidRDefault="003D545E" w:rsidP="00013697">
            <w:pPr>
              <w:spacing w:line="276" w:lineRule="auto"/>
              <w:textAlignment w:val="baseline"/>
              <w:rPr>
                <w:rFonts w:eastAsia="Times New Roman" w:cs="Arial"/>
                <w:b/>
                <w:bCs/>
                <w:sz w:val="18"/>
                <w:szCs w:val="18"/>
              </w:rPr>
            </w:pPr>
            <w:r w:rsidRPr="00C64278">
              <w:rPr>
                <w:rFonts w:eastAsia="Times New Roman" w:cs="Arial"/>
                <w:b/>
                <w:bCs/>
                <w:sz w:val="18"/>
                <w:szCs w:val="18"/>
              </w:rPr>
              <w:t>24/25</w:t>
            </w:r>
          </w:p>
          <w:p w14:paraId="34FBDC23" w14:textId="77777777" w:rsidR="003D545E" w:rsidRPr="00C64278" w:rsidRDefault="003D545E" w:rsidP="00013697">
            <w:pPr>
              <w:spacing w:line="276" w:lineRule="auto"/>
              <w:textAlignment w:val="baseline"/>
              <w:rPr>
                <w:rFonts w:eastAsia="Times New Roman" w:cs="Arial"/>
                <w:b/>
                <w:bCs/>
                <w:sz w:val="18"/>
                <w:szCs w:val="18"/>
              </w:rPr>
            </w:pPr>
          </w:p>
        </w:tc>
        <w:tc>
          <w:tcPr>
            <w:tcW w:w="1098" w:type="dxa"/>
            <w:shd w:val="clear" w:color="auto" w:fill="FFFFFF" w:themeFill="background1"/>
          </w:tcPr>
          <w:p w14:paraId="3D390168" w14:textId="77777777" w:rsidR="003D545E" w:rsidRPr="00C64278" w:rsidRDefault="003D545E" w:rsidP="00013697">
            <w:pPr>
              <w:spacing w:line="276" w:lineRule="auto"/>
              <w:textAlignment w:val="baseline"/>
              <w:rPr>
                <w:rFonts w:eastAsia="Times New Roman" w:cs="Arial"/>
                <w:b/>
                <w:bCs/>
                <w:sz w:val="18"/>
                <w:szCs w:val="18"/>
              </w:rPr>
            </w:pPr>
            <w:r w:rsidRPr="00C64278">
              <w:rPr>
                <w:rFonts w:eastAsia="Times New Roman" w:cs="Arial"/>
                <w:b/>
                <w:bCs/>
                <w:sz w:val="18"/>
                <w:szCs w:val="18"/>
              </w:rPr>
              <w:t>24/25</w:t>
            </w:r>
          </w:p>
          <w:p w14:paraId="4EF7D2B0" w14:textId="77777777" w:rsidR="003D545E" w:rsidRPr="00C64278" w:rsidRDefault="003D545E" w:rsidP="00013697">
            <w:pPr>
              <w:spacing w:line="276" w:lineRule="auto"/>
              <w:textAlignment w:val="baseline"/>
              <w:rPr>
                <w:rFonts w:eastAsia="Times New Roman" w:cs="Arial"/>
                <w:b/>
                <w:bCs/>
                <w:sz w:val="18"/>
                <w:szCs w:val="18"/>
              </w:rPr>
            </w:pPr>
          </w:p>
        </w:tc>
        <w:tc>
          <w:tcPr>
            <w:tcW w:w="1046" w:type="dxa"/>
            <w:shd w:val="clear" w:color="auto" w:fill="FFFFFF" w:themeFill="background1"/>
          </w:tcPr>
          <w:p w14:paraId="145A96F6" w14:textId="77777777" w:rsidR="003D545E" w:rsidRPr="00C64278" w:rsidRDefault="003D545E" w:rsidP="00013697">
            <w:pPr>
              <w:spacing w:line="276" w:lineRule="auto"/>
              <w:textAlignment w:val="baseline"/>
              <w:rPr>
                <w:rFonts w:eastAsia="Times New Roman" w:cs="Arial"/>
                <w:b/>
                <w:bCs/>
                <w:sz w:val="18"/>
                <w:szCs w:val="18"/>
              </w:rPr>
            </w:pPr>
            <w:r w:rsidRPr="00C64278">
              <w:rPr>
                <w:rFonts w:eastAsia="Times New Roman" w:cs="Arial"/>
                <w:b/>
                <w:bCs/>
                <w:sz w:val="18"/>
                <w:szCs w:val="18"/>
              </w:rPr>
              <w:t>24/25</w:t>
            </w:r>
          </w:p>
          <w:p w14:paraId="725E19DB" w14:textId="77777777" w:rsidR="003D545E" w:rsidRPr="00C64278" w:rsidRDefault="003D545E" w:rsidP="00013697">
            <w:pPr>
              <w:spacing w:line="276" w:lineRule="auto"/>
              <w:textAlignment w:val="baseline"/>
              <w:rPr>
                <w:rFonts w:eastAsia="Times New Roman" w:cs="Arial"/>
                <w:b/>
                <w:bCs/>
                <w:sz w:val="18"/>
                <w:szCs w:val="18"/>
              </w:rPr>
            </w:pPr>
          </w:p>
        </w:tc>
        <w:tc>
          <w:tcPr>
            <w:tcW w:w="709" w:type="dxa"/>
            <w:shd w:val="clear" w:color="auto" w:fill="FFFFFF" w:themeFill="background1"/>
          </w:tcPr>
          <w:p w14:paraId="1F12D322" w14:textId="77777777" w:rsidR="003D545E" w:rsidRPr="00C64278" w:rsidRDefault="003D545E" w:rsidP="00013697">
            <w:pPr>
              <w:spacing w:line="276" w:lineRule="auto"/>
              <w:textAlignment w:val="baseline"/>
              <w:rPr>
                <w:rFonts w:eastAsia="Times New Roman" w:cs="Arial"/>
                <w:b/>
                <w:bCs/>
                <w:sz w:val="18"/>
                <w:szCs w:val="18"/>
              </w:rPr>
            </w:pPr>
            <w:r w:rsidRPr="00C64278">
              <w:rPr>
                <w:rFonts w:eastAsia="Times New Roman" w:cs="Arial"/>
                <w:b/>
                <w:bCs/>
                <w:sz w:val="18"/>
                <w:szCs w:val="18"/>
              </w:rPr>
              <w:t>24/25</w:t>
            </w:r>
          </w:p>
          <w:p w14:paraId="303A7A79" w14:textId="77777777" w:rsidR="003D545E" w:rsidRPr="00C64278" w:rsidRDefault="003D545E" w:rsidP="00013697">
            <w:pPr>
              <w:spacing w:line="276" w:lineRule="auto"/>
              <w:textAlignment w:val="baseline"/>
              <w:rPr>
                <w:rFonts w:eastAsia="Times New Roman" w:cs="Arial"/>
                <w:b/>
                <w:bCs/>
                <w:sz w:val="18"/>
                <w:szCs w:val="18"/>
              </w:rPr>
            </w:pPr>
          </w:p>
        </w:tc>
        <w:tc>
          <w:tcPr>
            <w:tcW w:w="738" w:type="dxa"/>
            <w:shd w:val="clear" w:color="auto" w:fill="FFFFFF" w:themeFill="background1"/>
          </w:tcPr>
          <w:p w14:paraId="4E79337F" w14:textId="77777777" w:rsidR="003D545E" w:rsidRPr="00C64278" w:rsidRDefault="003D545E" w:rsidP="00013697">
            <w:pPr>
              <w:spacing w:line="276" w:lineRule="auto"/>
              <w:textAlignment w:val="baseline"/>
              <w:rPr>
                <w:rFonts w:eastAsia="Times New Roman" w:cs="Arial"/>
                <w:b/>
                <w:bCs/>
                <w:sz w:val="18"/>
                <w:szCs w:val="18"/>
              </w:rPr>
            </w:pPr>
            <w:r w:rsidRPr="00C64278">
              <w:rPr>
                <w:rFonts w:eastAsia="Times New Roman" w:cs="Arial"/>
                <w:b/>
                <w:bCs/>
                <w:sz w:val="18"/>
                <w:szCs w:val="18"/>
              </w:rPr>
              <w:t>24/25</w:t>
            </w:r>
          </w:p>
          <w:p w14:paraId="1AB96A2D" w14:textId="77777777" w:rsidR="003D545E" w:rsidRPr="00C64278" w:rsidRDefault="003D545E" w:rsidP="00013697">
            <w:pPr>
              <w:spacing w:line="276" w:lineRule="auto"/>
              <w:textAlignment w:val="baseline"/>
              <w:rPr>
                <w:rFonts w:eastAsia="Times New Roman" w:cs="Arial"/>
                <w:b/>
                <w:bCs/>
                <w:sz w:val="18"/>
                <w:szCs w:val="18"/>
              </w:rPr>
            </w:pPr>
          </w:p>
        </w:tc>
        <w:tc>
          <w:tcPr>
            <w:tcW w:w="709" w:type="dxa"/>
            <w:shd w:val="clear" w:color="auto" w:fill="0070C0"/>
          </w:tcPr>
          <w:p w14:paraId="562B0E6C" w14:textId="77777777" w:rsidR="003D545E" w:rsidRPr="00C64278" w:rsidRDefault="003D545E" w:rsidP="00013697">
            <w:pPr>
              <w:spacing w:line="276" w:lineRule="auto"/>
              <w:textAlignment w:val="baseline"/>
              <w:rPr>
                <w:rFonts w:eastAsia="Times New Roman" w:cs="Arial"/>
                <w:b/>
                <w:bCs/>
                <w:color w:val="F1F1F1"/>
                <w:sz w:val="18"/>
                <w:szCs w:val="18"/>
              </w:rPr>
            </w:pPr>
            <w:r w:rsidRPr="00C64278">
              <w:rPr>
                <w:rFonts w:eastAsia="Times New Roman" w:cs="Arial"/>
                <w:b/>
                <w:bCs/>
                <w:color w:val="F1F1F1"/>
                <w:sz w:val="18"/>
                <w:szCs w:val="18"/>
              </w:rPr>
              <w:t>24/25</w:t>
            </w:r>
          </w:p>
          <w:p w14:paraId="4CD5296A" w14:textId="77777777" w:rsidR="003D545E" w:rsidRPr="00C64278" w:rsidRDefault="003D545E" w:rsidP="00013697">
            <w:pPr>
              <w:spacing w:line="276" w:lineRule="auto"/>
              <w:textAlignment w:val="baseline"/>
              <w:rPr>
                <w:rFonts w:eastAsia="Times New Roman" w:cs="Arial"/>
                <w:b/>
                <w:bCs/>
                <w:color w:val="F1F1F1"/>
                <w:sz w:val="18"/>
                <w:szCs w:val="18"/>
              </w:rPr>
            </w:pPr>
          </w:p>
        </w:tc>
      </w:tr>
      <w:tr w:rsidR="003D545E" w:rsidRPr="00C64278" w14:paraId="61E5ED0D" w14:textId="77777777" w:rsidTr="00013697">
        <w:trPr>
          <w:trHeight w:val="991"/>
        </w:trPr>
        <w:tc>
          <w:tcPr>
            <w:tcW w:w="1292" w:type="dxa"/>
          </w:tcPr>
          <w:p w14:paraId="013D0EB5" w14:textId="77777777" w:rsidR="003D545E" w:rsidRPr="00C64278" w:rsidRDefault="003D545E" w:rsidP="00013697">
            <w:pPr>
              <w:spacing w:line="276" w:lineRule="auto"/>
              <w:textAlignment w:val="baseline"/>
              <w:rPr>
                <w:rFonts w:eastAsia="Times New Roman" w:cs="Arial"/>
                <w:b/>
                <w:bCs/>
                <w:sz w:val="18"/>
                <w:szCs w:val="18"/>
              </w:rPr>
            </w:pPr>
            <w:r w:rsidRPr="00C64278">
              <w:rPr>
                <w:rFonts w:eastAsia="Times New Roman" w:cs="Arial"/>
                <w:b/>
                <w:bCs/>
                <w:sz w:val="18"/>
                <w:szCs w:val="18"/>
              </w:rPr>
              <w:t>Antenatal</w:t>
            </w:r>
          </w:p>
          <w:p w14:paraId="1E69EAF5" w14:textId="77777777" w:rsidR="003D545E" w:rsidRPr="00C64278" w:rsidRDefault="003D545E" w:rsidP="00013697">
            <w:pPr>
              <w:spacing w:line="276" w:lineRule="auto"/>
              <w:textAlignment w:val="baseline"/>
              <w:rPr>
                <w:rFonts w:eastAsia="Times New Roman" w:cs="Arial"/>
                <w:b/>
                <w:bCs/>
                <w:sz w:val="18"/>
                <w:szCs w:val="18"/>
              </w:rPr>
            </w:pPr>
            <w:r w:rsidRPr="00C64278">
              <w:rPr>
                <w:rFonts w:eastAsia="Times New Roman" w:cs="Arial"/>
                <w:b/>
                <w:bCs/>
                <w:sz w:val="18"/>
                <w:szCs w:val="18"/>
              </w:rPr>
              <w:t>Admissions</w:t>
            </w:r>
          </w:p>
        </w:tc>
        <w:tc>
          <w:tcPr>
            <w:tcW w:w="781" w:type="dxa"/>
          </w:tcPr>
          <w:p w14:paraId="60676B21" w14:textId="77777777" w:rsidR="003D545E" w:rsidRPr="00C64278" w:rsidRDefault="003D545E" w:rsidP="00013697">
            <w:pPr>
              <w:spacing w:line="276" w:lineRule="auto"/>
              <w:textAlignment w:val="baseline"/>
              <w:rPr>
                <w:rFonts w:eastAsia="Times New Roman" w:cs="Arial"/>
                <w:b/>
                <w:bCs/>
                <w:sz w:val="18"/>
                <w:szCs w:val="18"/>
              </w:rPr>
            </w:pPr>
            <w:r w:rsidRPr="00C64278">
              <w:rPr>
                <w:rFonts w:eastAsia="Times New Roman" w:cs="Arial"/>
                <w:b/>
                <w:bCs/>
                <w:sz w:val="18"/>
                <w:szCs w:val="18"/>
              </w:rPr>
              <w:t>Wales</w:t>
            </w:r>
          </w:p>
        </w:tc>
        <w:tc>
          <w:tcPr>
            <w:tcW w:w="1098" w:type="dxa"/>
          </w:tcPr>
          <w:p w14:paraId="7A85CA2E" w14:textId="77777777" w:rsidR="003D545E" w:rsidRPr="00C64278" w:rsidRDefault="003D545E" w:rsidP="00013697">
            <w:pPr>
              <w:spacing w:line="276" w:lineRule="auto"/>
              <w:textAlignment w:val="baseline"/>
              <w:rPr>
                <w:rFonts w:eastAsia="Times New Roman" w:cs="Arial"/>
                <w:b/>
                <w:bCs/>
                <w:sz w:val="18"/>
                <w:szCs w:val="18"/>
              </w:rPr>
            </w:pPr>
            <w:r w:rsidRPr="00C64278">
              <w:rPr>
                <w:rFonts w:eastAsia="Times New Roman" w:cs="Arial"/>
                <w:b/>
                <w:bCs/>
                <w:sz w:val="18"/>
                <w:szCs w:val="18"/>
              </w:rPr>
              <w:t>Yorkshire &amp; Humber</w:t>
            </w:r>
          </w:p>
        </w:tc>
        <w:tc>
          <w:tcPr>
            <w:tcW w:w="1046" w:type="dxa"/>
          </w:tcPr>
          <w:p w14:paraId="79AA5286" w14:textId="77777777" w:rsidR="003D545E" w:rsidRPr="00C64278" w:rsidRDefault="003D545E" w:rsidP="00013697">
            <w:pPr>
              <w:spacing w:line="276" w:lineRule="auto"/>
              <w:textAlignment w:val="baseline"/>
              <w:rPr>
                <w:rFonts w:eastAsia="Times New Roman" w:cs="Arial"/>
                <w:b/>
                <w:bCs/>
                <w:sz w:val="18"/>
                <w:szCs w:val="18"/>
              </w:rPr>
            </w:pPr>
            <w:r w:rsidRPr="00C64278">
              <w:rPr>
                <w:rFonts w:eastAsia="Times New Roman" w:cs="Arial"/>
                <w:b/>
                <w:bCs/>
                <w:sz w:val="18"/>
                <w:szCs w:val="18"/>
              </w:rPr>
              <w:t>N&amp;W Midlands</w:t>
            </w:r>
          </w:p>
        </w:tc>
        <w:tc>
          <w:tcPr>
            <w:tcW w:w="709" w:type="dxa"/>
          </w:tcPr>
          <w:p w14:paraId="162CDCC9" w14:textId="77777777" w:rsidR="003D545E" w:rsidRPr="00C64278" w:rsidRDefault="003D545E" w:rsidP="00013697">
            <w:pPr>
              <w:spacing w:line="276" w:lineRule="auto"/>
              <w:textAlignment w:val="baseline"/>
              <w:rPr>
                <w:rFonts w:eastAsia="Times New Roman" w:cs="Arial"/>
                <w:b/>
                <w:bCs/>
                <w:sz w:val="18"/>
                <w:szCs w:val="18"/>
              </w:rPr>
            </w:pPr>
            <w:r w:rsidRPr="00C64278">
              <w:rPr>
                <w:rFonts w:eastAsia="Times New Roman" w:cs="Arial"/>
                <w:b/>
                <w:bCs/>
                <w:sz w:val="18"/>
                <w:szCs w:val="18"/>
              </w:rPr>
              <w:t>Isle of Man</w:t>
            </w:r>
          </w:p>
        </w:tc>
        <w:tc>
          <w:tcPr>
            <w:tcW w:w="738" w:type="dxa"/>
          </w:tcPr>
          <w:p w14:paraId="521ED978" w14:textId="77777777" w:rsidR="003D545E" w:rsidRPr="00C64278" w:rsidRDefault="003D545E" w:rsidP="00013697">
            <w:pPr>
              <w:spacing w:line="276" w:lineRule="auto"/>
              <w:textAlignment w:val="baseline"/>
              <w:rPr>
                <w:rFonts w:eastAsia="Times New Roman" w:cs="Arial"/>
                <w:b/>
                <w:bCs/>
                <w:sz w:val="18"/>
                <w:szCs w:val="18"/>
              </w:rPr>
            </w:pPr>
            <w:r w:rsidRPr="00C64278">
              <w:rPr>
                <w:rFonts w:eastAsia="Times New Roman" w:cs="Arial"/>
                <w:b/>
                <w:bCs/>
                <w:sz w:val="18"/>
                <w:szCs w:val="18"/>
              </w:rPr>
              <w:t>Other</w:t>
            </w:r>
          </w:p>
        </w:tc>
        <w:tc>
          <w:tcPr>
            <w:tcW w:w="709" w:type="dxa"/>
            <w:shd w:val="clear" w:color="auto" w:fill="0070C0"/>
          </w:tcPr>
          <w:p w14:paraId="0489B141" w14:textId="77777777" w:rsidR="003D545E" w:rsidRPr="00C64278" w:rsidRDefault="003D545E" w:rsidP="00013697">
            <w:pPr>
              <w:spacing w:line="276" w:lineRule="auto"/>
              <w:textAlignment w:val="baseline"/>
              <w:rPr>
                <w:rFonts w:eastAsia="Times New Roman" w:cs="Arial"/>
                <w:b/>
                <w:bCs/>
                <w:color w:val="F1F1F1"/>
                <w:sz w:val="18"/>
                <w:szCs w:val="18"/>
              </w:rPr>
            </w:pPr>
            <w:r w:rsidRPr="00C64278">
              <w:rPr>
                <w:rFonts w:eastAsia="Times New Roman" w:cs="Arial"/>
                <w:b/>
                <w:bCs/>
                <w:color w:val="F1F1F1"/>
                <w:sz w:val="18"/>
                <w:szCs w:val="18"/>
              </w:rPr>
              <w:t>Total</w:t>
            </w:r>
          </w:p>
        </w:tc>
        <w:tc>
          <w:tcPr>
            <w:tcW w:w="781" w:type="dxa"/>
          </w:tcPr>
          <w:p w14:paraId="3161CA3B" w14:textId="77777777" w:rsidR="003D545E" w:rsidRPr="00C64278" w:rsidRDefault="003D545E" w:rsidP="00013697">
            <w:pPr>
              <w:spacing w:line="276" w:lineRule="auto"/>
              <w:textAlignment w:val="baseline"/>
              <w:rPr>
                <w:rFonts w:eastAsia="Times New Roman" w:cs="Arial"/>
                <w:b/>
                <w:bCs/>
                <w:sz w:val="18"/>
                <w:szCs w:val="18"/>
              </w:rPr>
            </w:pPr>
            <w:r w:rsidRPr="00C64278">
              <w:rPr>
                <w:rFonts w:eastAsia="Times New Roman" w:cs="Arial"/>
                <w:b/>
                <w:bCs/>
                <w:sz w:val="18"/>
                <w:szCs w:val="18"/>
              </w:rPr>
              <w:t>Wales</w:t>
            </w:r>
          </w:p>
        </w:tc>
        <w:tc>
          <w:tcPr>
            <w:tcW w:w="1098" w:type="dxa"/>
          </w:tcPr>
          <w:p w14:paraId="0F97F514" w14:textId="77777777" w:rsidR="003D545E" w:rsidRPr="00C64278" w:rsidRDefault="003D545E" w:rsidP="00013697">
            <w:pPr>
              <w:spacing w:line="276" w:lineRule="auto"/>
              <w:textAlignment w:val="baseline"/>
              <w:rPr>
                <w:rFonts w:eastAsia="Times New Roman" w:cs="Arial"/>
                <w:b/>
                <w:bCs/>
                <w:sz w:val="18"/>
                <w:szCs w:val="18"/>
              </w:rPr>
            </w:pPr>
            <w:r w:rsidRPr="00C64278">
              <w:rPr>
                <w:rFonts w:eastAsia="Times New Roman" w:cs="Arial"/>
                <w:b/>
                <w:bCs/>
                <w:sz w:val="18"/>
                <w:szCs w:val="18"/>
              </w:rPr>
              <w:t>Yorkshire &amp; Humber</w:t>
            </w:r>
          </w:p>
        </w:tc>
        <w:tc>
          <w:tcPr>
            <w:tcW w:w="1046" w:type="dxa"/>
          </w:tcPr>
          <w:p w14:paraId="53A1CA38" w14:textId="77777777" w:rsidR="003D545E" w:rsidRPr="00C64278" w:rsidRDefault="003D545E" w:rsidP="00013697">
            <w:pPr>
              <w:spacing w:line="276" w:lineRule="auto"/>
              <w:textAlignment w:val="baseline"/>
              <w:rPr>
                <w:rFonts w:eastAsia="Times New Roman" w:cs="Arial"/>
                <w:b/>
                <w:bCs/>
                <w:sz w:val="18"/>
                <w:szCs w:val="18"/>
              </w:rPr>
            </w:pPr>
            <w:r w:rsidRPr="00C64278">
              <w:rPr>
                <w:rFonts w:eastAsia="Times New Roman" w:cs="Arial"/>
                <w:b/>
                <w:bCs/>
                <w:sz w:val="18"/>
                <w:szCs w:val="18"/>
              </w:rPr>
              <w:t>N&amp;W Midlands</w:t>
            </w:r>
          </w:p>
        </w:tc>
        <w:tc>
          <w:tcPr>
            <w:tcW w:w="709" w:type="dxa"/>
          </w:tcPr>
          <w:p w14:paraId="00D7AAE7" w14:textId="77777777" w:rsidR="003D545E" w:rsidRPr="00C64278" w:rsidRDefault="003D545E" w:rsidP="00013697">
            <w:pPr>
              <w:spacing w:line="276" w:lineRule="auto"/>
              <w:textAlignment w:val="baseline"/>
              <w:rPr>
                <w:rFonts w:eastAsia="Times New Roman" w:cs="Arial"/>
                <w:b/>
                <w:bCs/>
                <w:sz w:val="18"/>
                <w:szCs w:val="18"/>
              </w:rPr>
            </w:pPr>
            <w:r w:rsidRPr="00C64278">
              <w:rPr>
                <w:rFonts w:eastAsia="Times New Roman" w:cs="Arial"/>
                <w:b/>
                <w:bCs/>
                <w:sz w:val="18"/>
                <w:szCs w:val="18"/>
              </w:rPr>
              <w:t>Isle of Man</w:t>
            </w:r>
          </w:p>
        </w:tc>
        <w:tc>
          <w:tcPr>
            <w:tcW w:w="738" w:type="dxa"/>
          </w:tcPr>
          <w:p w14:paraId="6CC40A40" w14:textId="77777777" w:rsidR="003D545E" w:rsidRPr="00C64278" w:rsidRDefault="003D545E" w:rsidP="00013697">
            <w:pPr>
              <w:spacing w:line="276" w:lineRule="auto"/>
              <w:textAlignment w:val="baseline"/>
              <w:rPr>
                <w:rFonts w:eastAsia="Times New Roman" w:cs="Arial"/>
                <w:b/>
                <w:bCs/>
                <w:sz w:val="18"/>
                <w:szCs w:val="18"/>
              </w:rPr>
            </w:pPr>
            <w:r w:rsidRPr="00C64278">
              <w:rPr>
                <w:rFonts w:eastAsia="Times New Roman" w:cs="Arial"/>
                <w:b/>
                <w:bCs/>
                <w:sz w:val="18"/>
                <w:szCs w:val="18"/>
              </w:rPr>
              <w:t>Other</w:t>
            </w:r>
          </w:p>
        </w:tc>
        <w:tc>
          <w:tcPr>
            <w:tcW w:w="709" w:type="dxa"/>
            <w:shd w:val="clear" w:color="auto" w:fill="0070C0"/>
          </w:tcPr>
          <w:p w14:paraId="37CA2B25" w14:textId="77777777" w:rsidR="003D545E" w:rsidRPr="00C64278" w:rsidRDefault="003D545E" w:rsidP="00013697">
            <w:pPr>
              <w:spacing w:line="276" w:lineRule="auto"/>
              <w:textAlignment w:val="baseline"/>
              <w:rPr>
                <w:rFonts w:eastAsia="Times New Roman" w:cs="Arial"/>
                <w:b/>
                <w:bCs/>
                <w:color w:val="F1F1F1"/>
                <w:sz w:val="18"/>
                <w:szCs w:val="18"/>
              </w:rPr>
            </w:pPr>
            <w:r w:rsidRPr="00C64278">
              <w:rPr>
                <w:rFonts w:eastAsia="Times New Roman" w:cs="Arial"/>
                <w:b/>
                <w:bCs/>
                <w:color w:val="F1F1F1"/>
                <w:sz w:val="18"/>
                <w:szCs w:val="18"/>
              </w:rPr>
              <w:t>Total</w:t>
            </w:r>
          </w:p>
        </w:tc>
      </w:tr>
      <w:tr w:rsidR="003D545E" w:rsidRPr="00C64278" w14:paraId="2A6E55B8" w14:textId="77777777" w:rsidTr="00D04B77">
        <w:trPr>
          <w:trHeight w:val="313"/>
        </w:trPr>
        <w:tc>
          <w:tcPr>
            <w:tcW w:w="1292" w:type="dxa"/>
          </w:tcPr>
          <w:p w14:paraId="4CC3F7EB" w14:textId="77777777" w:rsidR="003D545E" w:rsidRPr="00C64278" w:rsidRDefault="003D545E" w:rsidP="00013697">
            <w:pPr>
              <w:spacing w:line="276" w:lineRule="auto"/>
              <w:textAlignment w:val="baseline"/>
              <w:rPr>
                <w:rFonts w:eastAsia="Times New Roman" w:cs="Arial"/>
                <w:b/>
                <w:bCs/>
                <w:sz w:val="18"/>
                <w:szCs w:val="18"/>
              </w:rPr>
            </w:pPr>
            <w:r w:rsidRPr="00C64278">
              <w:rPr>
                <w:rFonts w:eastAsia="Calibri" w:cs="Arial"/>
                <w:b/>
                <w:bCs/>
                <w:sz w:val="18"/>
                <w:szCs w:val="18"/>
                <w:lang w:val="en-US"/>
              </w:rPr>
              <w:t>Greater</w:t>
            </w:r>
            <w:r w:rsidRPr="00C64278">
              <w:rPr>
                <w:rFonts w:eastAsia="Calibri" w:cs="Arial"/>
                <w:b/>
                <w:bCs/>
                <w:spacing w:val="-2"/>
                <w:sz w:val="18"/>
                <w:szCs w:val="18"/>
                <w:lang w:val="en-US"/>
              </w:rPr>
              <w:t xml:space="preserve"> Manchester</w:t>
            </w:r>
          </w:p>
        </w:tc>
        <w:tc>
          <w:tcPr>
            <w:tcW w:w="781" w:type="dxa"/>
          </w:tcPr>
          <w:p w14:paraId="150AD74D" w14:textId="77777777" w:rsidR="003D545E" w:rsidRPr="00C64278" w:rsidRDefault="003D545E" w:rsidP="00013697">
            <w:pPr>
              <w:spacing w:line="276" w:lineRule="auto"/>
              <w:textAlignment w:val="baseline"/>
              <w:rPr>
                <w:rFonts w:eastAsia="Times New Roman" w:cs="Arial"/>
                <w:b/>
                <w:bCs/>
                <w:sz w:val="18"/>
                <w:szCs w:val="18"/>
              </w:rPr>
            </w:pPr>
            <w:r w:rsidRPr="00C64278">
              <w:rPr>
                <w:rFonts w:eastAsia="Calibri" w:cs="Arial"/>
                <w:spacing w:val="-10"/>
                <w:sz w:val="18"/>
                <w:szCs w:val="18"/>
                <w:lang w:val="en-US"/>
              </w:rPr>
              <w:t>5</w:t>
            </w:r>
          </w:p>
        </w:tc>
        <w:tc>
          <w:tcPr>
            <w:tcW w:w="1098" w:type="dxa"/>
          </w:tcPr>
          <w:p w14:paraId="5BF27226" w14:textId="77777777" w:rsidR="003D545E" w:rsidRPr="00C64278" w:rsidRDefault="003D545E" w:rsidP="00013697">
            <w:pPr>
              <w:spacing w:line="276" w:lineRule="auto"/>
              <w:textAlignment w:val="baseline"/>
              <w:rPr>
                <w:rFonts w:eastAsia="Times New Roman" w:cs="Arial"/>
                <w:b/>
                <w:bCs/>
                <w:sz w:val="18"/>
                <w:szCs w:val="18"/>
              </w:rPr>
            </w:pPr>
            <w:r w:rsidRPr="00C64278">
              <w:rPr>
                <w:rFonts w:eastAsia="Calibri" w:cs="Arial"/>
                <w:spacing w:val="-5"/>
                <w:sz w:val="18"/>
                <w:szCs w:val="18"/>
                <w:lang w:val="en-US"/>
              </w:rPr>
              <w:t>19</w:t>
            </w:r>
          </w:p>
        </w:tc>
        <w:tc>
          <w:tcPr>
            <w:tcW w:w="1046" w:type="dxa"/>
          </w:tcPr>
          <w:p w14:paraId="7F11F916" w14:textId="77777777" w:rsidR="003D545E" w:rsidRPr="00C64278" w:rsidRDefault="003D545E" w:rsidP="00013697">
            <w:pPr>
              <w:spacing w:line="276" w:lineRule="auto"/>
              <w:textAlignment w:val="baseline"/>
              <w:rPr>
                <w:rFonts w:eastAsia="Times New Roman" w:cs="Arial"/>
                <w:b/>
                <w:bCs/>
                <w:sz w:val="18"/>
                <w:szCs w:val="18"/>
              </w:rPr>
            </w:pPr>
            <w:r w:rsidRPr="00C64278">
              <w:rPr>
                <w:rFonts w:eastAsia="Calibri" w:cs="Arial"/>
                <w:spacing w:val="-5"/>
                <w:sz w:val="18"/>
                <w:szCs w:val="18"/>
                <w:lang w:val="en-US"/>
              </w:rPr>
              <w:t>73</w:t>
            </w:r>
          </w:p>
        </w:tc>
        <w:tc>
          <w:tcPr>
            <w:tcW w:w="709" w:type="dxa"/>
          </w:tcPr>
          <w:p w14:paraId="6F8DC6A9" w14:textId="34876DCD" w:rsidR="003D545E" w:rsidRPr="00C64278" w:rsidRDefault="006A60A5" w:rsidP="00013697">
            <w:pPr>
              <w:spacing w:line="276" w:lineRule="auto"/>
              <w:textAlignment w:val="baseline"/>
              <w:rPr>
                <w:rFonts w:eastAsia="Times New Roman" w:cs="Arial"/>
                <w:b/>
                <w:bCs/>
                <w:sz w:val="18"/>
                <w:szCs w:val="18"/>
              </w:rPr>
            </w:pPr>
            <w:r>
              <w:rPr>
                <w:rFonts w:eastAsia="Times New Roman" w:cs="Arial"/>
                <w:b/>
                <w:bCs/>
                <w:sz w:val="18"/>
                <w:szCs w:val="18"/>
              </w:rPr>
              <w:t>*</w:t>
            </w:r>
          </w:p>
        </w:tc>
        <w:tc>
          <w:tcPr>
            <w:tcW w:w="738" w:type="dxa"/>
          </w:tcPr>
          <w:p w14:paraId="2D0B4366" w14:textId="77777777" w:rsidR="003D545E" w:rsidRPr="00C64278" w:rsidRDefault="003D545E" w:rsidP="00013697">
            <w:pPr>
              <w:spacing w:line="276" w:lineRule="auto"/>
              <w:textAlignment w:val="baseline"/>
              <w:rPr>
                <w:rFonts w:eastAsia="Times New Roman" w:cs="Arial"/>
                <w:b/>
                <w:bCs/>
                <w:sz w:val="18"/>
                <w:szCs w:val="18"/>
              </w:rPr>
            </w:pPr>
            <w:r w:rsidRPr="00C64278">
              <w:rPr>
                <w:rFonts w:eastAsia="Calibri" w:cs="Arial"/>
                <w:spacing w:val="-5"/>
                <w:sz w:val="18"/>
                <w:szCs w:val="18"/>
                <w:lang w:val="en-US"/>
              </w:rPr>
              <w:t>12</w:t>
            </w:r>
          </w:p>
        </w:tc>
        <w:tc>
          <w:tcPr>
            <w:tcW w:w="709" w:type="dxa"/>
            <w:shd w:val="clear" w:color="auto" w:fill="0070C0"/>
          </w:tcPr>
          <w:p w14:paraId="2425593A" w14:textId="3B636F73" w:rsidR="003D545E" w:rsidRPr="003E3D57" w:rsidRDefault="00034FEA" w:rsidP="00013697">
            <w:pPr>
              <w:spacing w:line="276" w:lineRule="auto"/>
              <w:textAlignment w:val="baseline"/>
              <w:rPr>
                <w:rFonts w:eastAsia="Times New Roman" w:cs="Arial"/>
                <w:b/>
                <w:bCs/>
                <w:color w:val="FFFFFF" w:themeColor="background1"/>
                <w:sz w:val="18"/>
                <w:szCs w:val="18"/>
              </w:rPr>
            </w:pPr>
            <w:r w:rsidRPr="003E3D57">
              <w:rPr>
                <w:rFonts w:eastAsia="Times New Roman" w:cs="Arial"/>
                <w:b/>
                <w:bCs/>
                <w:color w:val="FFFFFF" w:themeColor="background1"/>
                <w:sz w:val="18"/>
                <w:szCs w:val="18"/>
              </w:rPr>
              <w:t>*</w:t>
            </w:r>
          </w:p>
        </w:tc>
        <w:tc>
          <w:tcPr>
            <w:tcW w:w="781" w:type="dxa"/>
          </w:tcPr>
          <w:p w14:paraId="47DCD040" w14:textId="77777777" w:rsidR="003D545E" w:rsidRPr="00C64278" w:rsidRDefault="003D545E" w:rsidP="00013697">
            <w:pPr>
              <w:spacing w:line="276" w:lineRule="auto"/>
              <w:textAlignment w:val="baseline"/>
              <w:rPr>
                <w:rFonts w:eastAsia="Times New Roman" w:cs="Arial"/>
                <w:b/>
                <w:bCs/>
                <w:sz w:val="18"/>
                <w:szCs w:val="18"/>
              </w:rPr>
            </w:pPr>
            <w:r w:rsidRPr="00C64278">
              <w:rPr>
                <w:rFonts w:eastAsia="Calibri" w:cs="Arial"/>
                <w:spacing w:val="-10"/>
                <w:sz w:val="18"/>
                <w:szCs w:val="18"/>
                <w:lang w:val="en-US"/>
              </w:rPr>
              <w:t>5</w:t>
            </w:r>
          </w:p>
        </w:tc>
        <w:tc>
          <w:tcPr>
            <w:tcW w:w="1098" w:type="dxa"/>
          </w:tcPr>
          <w:p w14:paraId="7D2DFA58" w14:textId="77777777" w:rsidR="003D545E" w:rsidRPr="00C64278" w:rsidRDefault="003D545E" w:rsidP="00013697">
            <w:pPr>
              <w:spacing w:line="276" w:lineRule="auto"/>
              <w:textAlignment w:val="baseline"/>
              <w:rPr>
                <w:rFonts w:eastAsia="Times New Roman" w:cs="Arial"/>
                <w:b/>
                <w:bCs/>
                <w:sz w:val="18"/>
                <w:szCs w:val="18"/>
              </w:rPr>
            </w:pPr>
            <w:r w:rsidRPr="00C64278">
              <w:rPr>
                <w:rFonts w:eastAsia="Calibri" w:cs="Arial"/>
                <w:spacing w:val="-5"/>
                <w:sz w:val="18"/>
                <w:szCs w:val="18"/>
                <w:lang w:val="en-US"/>
              </w:rPr>
              <w:t>21</w:t>
            </w:r>
          </w:p>
        </w:tc>
        <w:tc>
          <w:tcPr>
            <w:tcW w:w="1046" w:type="dxa"/>
          </w:tcPr>
          <w:p w14:paraId="67E9ECAA" w14:textId="77777777" w:rsidR="003D545E" w:rsidRPr="00C64278" w:rsidRDefault="003D545E" w:rsidP="00013697">
            <w:pPr>
              <w:spacing w:line="276" w:lineRule="auto"/>
              <w:textAlignment w:val="baseline"/>
              <w:rPr>
                <w:rFonts w:eastAsia="Times New Roman" w:cs="Arial"/>
                <w:b/>
                <w:bCs/>
                <w:sz w:val="18"/>
                <w:szCs w:val="18"/>
              </w:rPr>
            </w:pPr>
            <w:r w:rsidRPr="00C64278">
              <w:rPr>
                <w:rFonts w:eastAsia="Calibri" w:cs="Arial"/>
                <w:spacing w:val="-5"/>
                <w:sz w:val="18"/>
                <w:szCs w:val="18"/>
                <w:lang w:val="en-US"/>
              </w:rPr>
              <w:t>64</w:t>
            </w:r>
          </w:p>
        </w:tc>
        <w:tc>
          <w:tcPr>
            <w:tcW w:w="709" w:type="dxa"/>
          </w:tcPr>
          <w:p w14:paraId="142928C7" w14:textId="0B38ADC8" w:rsidR="003D545E" w:rsidRPr="00C64278" w:rsidRDefault="00034FEA" w:rsidP="00013697">
            <w:pPr>
              <w:spacing w:line="276" w:lineRule="auto"/>
              <w:textAlignment w:val="baseline"/>
              <w:rPr>
                <w:rFonts w:eastAsia="Times New Roman" w:cs="Arial"/>
                <w:b/>
                <w:bCs/>
                <w:sz w:val="18"/>
                <w:szCs w:val="18"/>
              </w:rPr>
            </w:pPr>
            <w:r>
              <w:rPr>
                <w:rFonts w:eastAsia="Times New Roman" w:cs="Arial"/>
                <w:b/>
                <w:bCs/>
                <w:sz w:val="18"/>
                <w:szCs w:val="18"/>
              </w:rPr>
              <w:t>0</w:t>
            </w:r>
          </w:p>
        </w:tc>
        <w:tc>
          <w:tcPr>
            <w:tcW w:w="738" w:type="dxa"/>
          </w:tcPr>
          <w:p w14:paraId="0A0E06CE" w14:textId="77777777" w:rsidR="003D545E" w:rsidRPr="00C64278" w:rsidRDefault="003D545E" w:rsidP="00013697">
            <w:pPr>
              <w:spacing w:line="276" w:lineRule="auto"/>
              <w:textAlignment w:val="baseline"/>
              <w:rPr>
                <w:rFonts w:eastAsia="Times New Roman" w:cs="Arial"/>
                <w:b/>
                <w:bCs/>
                <w:sz w:val="18"/>
                <w:szCs w:val="18"/>
              </w:rPr>
            </w:pPr>
            <w:r w:rsidRPr="00C64278">
              <w:rPr>
                <w:rFonts w:eastAsia="Calibri" w:cs="Arial"/>
                <w:spacing w:val="-5"/>
                <w:sz w:val="18"/>
                <w:szCs w:val="18"/>
                <w:lang w:val="en-US"/>
              </w:rPr>
              <w:t>12</w:t>
            </w:r>
          </w:p>
        </w:tc>
        <w:tc>
          <w:tcPr>
            <w:tcW w:w="709" w:type="dxa"/>
            <w:shd w:val="clear" w:color="auto" w:fill="0070C0"/>
          </w:tcPr>
          <w:p w14:paraId="5727BC44" w14:textId="77777777" w:rsidR="003D545E" w:rsidRPr="00C64278" w:rsidRDefault="003D545E" w:rsidP="00013697">
            <w:pPr>
              <w:spacing w:line="276" w:lineRule="auto"/>
              <w:textAlignment w:val="baseline"/>
              <w:rPr>
                <w:rFonts w:eastAsia="Times New Roman" w:cs="Arial"/>
                <w:b/>
                <w:bCs/>
                <w:color w:val="F1F1F1"/>
                <w:sz w:val="18"/>
                <w:szCs w:val="18"/>
              </w:rPr>
            </w:pPr>
            <w:r w:rsidRPr="00C64278">
              <w:rPr>
                <w:rFonts w:eastAsia="Times New Roman" w:cs="Arial"/>
                <w:b/>
                <w:bCs/>
                <w:color w:val="F1F1F1"/>
                <w:sz w:val="18"/>
                <w:szCs w:val="18"/>
              </w:rPr>
              <w:t>102</w:t>
            </w:r>
          </w:p>
        </w:tc>
      </w:tr>
      <w:tr w:rsidR="003D545E" w:rsidRPr="00C64278" w14:paraId="71582E13" w14:textId="77777777" w:rsidTr="00D04B77">
        <w:trPr>
          <w:trHeight w:val="313"/>
        </w:trPr>
        <w:tc>
          <w:tcPr>
            <w:tcW w:w="1292" w:type="dxa"/>
          </w:tcPr>
          <w:p w14:paraId="65DB4597" w14:textId="77777777" w:rsidR="003D545E" w:rsidRPr="00C64278" w:rsidRDefault="003D545E" w:rsidP="00013697">
            <w:pPr>
              <w:spacing w:line="276" w:lineRule="auto"/>
              <w:textAlignment w:val="baseline"/>
              <w:rPr>
                <w:rFonts w:eastAsia="Times New Roman" w:cs="Arial"/>
                <w:b/>
                <w:bCs/>
                <w:sz w:val="18"/>
                <w:szCs w:val="18"/>
              </w:rPr>
            </w:pPr>
            <w:r w:rsidRPr="00C64278">
              <w:rPr>
                <w:rFonts w:eastAsia="Calibri" w:cs="Arial"/>
                <w:b/>
                <w:bCs/>
                <w:sz w:val="18"/>
                <w:szCs w:val="18"/>
                <w:lang w:val="en-US"/>
              </w:rPr>
              <w:t>Cheshire</w:t>
            </w:r>
            <w:r w:rsidRPr="00C64278">
              <w:rPr>
                <w:rFonts w:eastAsia="Calibri" w:cs="Arial"/>
                <w:b/>
                <w:bCs/>
                <w:spacing w:val="-2"/>
                <w:sz w:val="18"/>
                <w:szCs w:val="18"/>
                <w:lang w:val="en-US"/>
              </w:rPr>
              <w:t xml:space="preserve"> </w:t>
            </w:r>
            <w:r w:rsidRPr="00C64278">
              <w:rPr>
                <w:rFonts w:eastAsia="Calibri" w:cs="Arial"/>
                <w:b/>
                <w:bCs/>
                <w:sz w:val="18"/>
                <w:szCs w:val="18"/>
                <w:lang w:val="en-US"/>
              </w:rPr>
              <w:t>&amp;</w:t>
            </w:r>
            <w:r w:rsidRPr="00C64278">
              <w:rPr>
                <w:rFonts w:eastAsia="Calibri" w:cs="Arial"/>
                <w:b/>
                <w:bCs/>
                <w:spacing w:val="-3"/>
                <w:sz w:val="18"/>
                <w:szCs w:val="18"/>
                <w:lang w:val="en-US"/>
              </w:rPr>
              <w:t xml:space="preserve"> </w:t>
            </w:r>
            <w:r w:rsidRPr="00C64278">
              <w:rPr>
                <w:rFonts w:eastAsia="Calibri" w:cs="Arial"/>
                <w:b/>
                <w:bCs/>
                <w:spacing w:val="-2"/>
                <w:sz w:val="18"/>
                <w:szCs w:val="18"/>
                <w:lang w:val="en-US"/>
              </w:rPr>
              <w:t>Merseyside</w:t>
            </w:r>
          </w:p>
        </w:tc>
        <w:tc>
          <w:tcPr>
            <w:tcW w:w="781" w:type="dxa"/>
          </w:tcPr>
          <w:p w14:paraId="28099237" w14:textId="77777777" w:rsidR="003D545E" w:rsidRPr="00C64278" w:rsidRDefault="003D545E" w:rsidP="00013697">
            <w:pPr>
              <w:spacing w:line="276" w:lineRule="auto"/>
              <w:textAlignment w:val="baseline"/>
              <w:rPr>
                <w:rFonts w:eastAsia="Times New Roman" w:cs="Arial"/>
                <w:b/>
                <w:bCs/>
                <w:sz w:val="18"/>
                <w:szCs w:val="18"/>
              </w:rPr>
            </w:pPr>
            <w:r w:rsidRPr="00C64278">
              <w:rPr>
                <w:rFonts w:eastAsia="Calibri" w:cs="Arial"/>
                <w:spacing w:val="-5"/>
                <w:sz w:val="18"/>
                <w:szCs w:val="18"/>
                <w:lang w:val="en-US"/>
              </w:rPr>
              <w:t>54</w:t>
            </w:r>
          </w:p>
        </w:tc>
        <w:tc>
          <w:tcPr>
            <w:tcW w:w="1098" w:type="dxa"/>
          </w:tcPr>
          <w:p w14:paraId="123B1216" w14:textId="6285E9EE" w:rsidR="003D545E" w:rsidRPr="00C64278" w:rsidRDefault="006A60A5" w:rsidP="00013697">
            <w:pPr>
              <w:spacing w:line="276" w:lineRule="auto"/>
              <w:textAlignment w:val="baseline"/>
              <w:rPr>
                <w:rFonts w:eastAsia="Times New Roman" w:cs="Arial"/>
                <w:b/>
                <w:bCs/>
                <w:sz w:val="18"/>
                <w:szCs w:val="18"/>
              </w:rPr>
            </w:pPr>
            <w:r>
              <w:rPr>
                <w:rFonts w:eastAsia="Times New Roman" w:cs="Arial"/>
                <w:b/>
                <w:bCs/>
                <w:sz w:val="18"/>
                <w:szCs w:val="18"/>
              </w:rPr>
              <w:t>*</w:t>
            </w:r>
          </w:p>
        </w:tc>
        <w:tc>
          <w:tcPr>
            <w:tcW w:w="1046" w:type="dxa"/>
          </w:tcPr>
          <w:p w14:paraId="7F31A21E" w14:textId="77777777" w:rsidR="003D545E" w:rsidRPr="00C64278" w:rsidRDefault="003D545E" w:rsidP="00013697">
            <w:pPr>
              <w:spacing w:line="276" w:lineRule="auto"/>
              <w:textAlignment w:val="baseline"/>
              <w:rPr>
                <w:rFonts w:eastAsia="Times New Roman" w:cs="Arial"/>
                <w:b/>
                <w:bCs/>
                <w:sz w:val="18"/>
                <w:szCs w:val="18"/>
              </w:rPr>
            </w:pPr>
            <w:r w:rsidRPr="00C64278">
              <w:rPr>
                <w:rFonts w:eastAsia="Calibri" w:cs="Arial"/>
                <w:spacing w:val="-5"/>
                <w:sz w:val="18"/>
                <w:szCs w:val="18"/>
                <w:lang w:val="en-US"/>
              </w:rPr>
              <w:t>10</w:t>
            </w:r>
          </w:p>
        </w:tc>
        <w:tc>
          <w:tcPr>
            <w:tcW w:w="709" w:type="dxa"/>
          </w:tcPr>
          <w:p w14:paraId="2E2547B8" w14:textId="0F305562" w:rsidR="003D545E" w:rsidRPr="00C64278" w:rsidRDefault="006A60A5" w:rsidP="00013697">
            <w:pPr>
              <w:spacing w:line="276" w:lineRule="auto"/>
              <w:textAlignment w:val="baseline"/>
              <w:rPr>
                <w:rFonts w:eastAsia="Times New Roman" w:cs="Arial"/>
                <w:b/>
                <w:bCs/>
                <w:sz w:val="18"/>
                <w:szCs w:val="18"/>
              </w:rPr>
            </w:pPr>
            <w:r>
              <w:rPr>
                <w:rFonts w:eastAsia="Times New Roman" w:cs="Arial"/>
                <w:b/>
                <w:bCs/>
                <w:sz w:val="18"/>
                <w:szCs w:val="18"/>
              </w:rPr>
              <w:t>*</w:t>
            </w:r>
          </w:p>
        </w:tc>
        <w:tc>
          <w:tcPr>
            <w:tcW w:w="738" w:type="dxa"/>
          </w:tcPr>
          <w:p w14:paraId="673D2A32" w14:textId="0ADF293C" w:rsidR="003D545E" w:rsidRPr="00C64278" w:rsidRDefault="00034FEA" w:rsidP="00013697">
            <w:pPr>
              <w:spacing w:line="276" w:lineRule="auto"/>
              <w:textAlignment w:val="baseline"/>
              <w:rPr>
                <w:rFonts w:eastAsia="Times New Roman" w:cs="Arial"/>
                <w:b/>
                <w:bCs/>
                <w:sz w:val="18"/>
                <w:szCs w:val="18"/>
              </w:rPr>
            </w:pPr>
            <w:r>
              <w:rPr>
                <w:rFonts w:eastAsia="Times New Roman" w:cs="Arial"/>
                <w:b/>
                <w:bCs/>
                <w:sz w:val="18"/>
                <w:szCs w:val="18"/>
              </w:rPr>
              <w:t>*</w:t>
            </w:r>
          </w:p>
        </w:tc>
        <w:tc>
          <w:tcPr>
            <w:tcW w:w="709" w:type="dxa"/>
            <w:shd w:val="clear" w:color="auto" w:fill="0070C0"/>
          </w:tcPr>
          <w:p w14:paraId="30889D87" w14:textId="77777777" w:rsidR="003D545E" w:rsidRPr="003E3D57" w:rsidRDefault="003D545E" w:rsidP="00013697">
            <w:pPr>
              <w:spacing w:line="276" w:lineRule="auto"/>
              <w:textAlignment w:val="baseline"/>
              <w:rPr>
                <w:rFonts w:eastAsia="Times New Roman" w:cs="Arial"/>
                <w:b/>
                <w:bCs/>
                <w:color w:val="FFFFFF" w:themeColor="background1"/>
                <w:sz w:val="18"/>
                <w:szCs w:val="18"/>
              </w:rPr>
            </w:pPr>
            <w:r w:rsidRPr="003E3D57">
              <w:rPr>
                <w:rFonts w:eastAsia="Times New Roman" w:cs="Arial"/>
                <w:b/>
                <w:bCs/>
                <w:color w:val="FFFFFF" w:themeColor="background1"/>
                <w:sz w:val="18"/>
                <w:szCs w:val="18"/>
              </w:rPr>
              <w:t>71</w:t>
            </w:r>
          </w:p>
        </w:tc>
        <w:tc>
          <w:tcPr>
            <w:tcW w:w="781" w:type="dxa"/>
          </w:tcPr>
          <w:p w14:paraId="041003F6" w14:textId="77777777" w:rsidR="003D545E" w:rsidRPr="00C64278" w:rsidRDefault="003D545E" w:rsidP="00013697">
            <w:pPr>
              <w:spacing w:line="276" w:lineRule="auto"/>
              <w:textAlignment w:val="baseline"/>
              <w:rPr>
                <w:rFonts w:eastAsia="Times New Roman" w:cs="Arial"/>
                <w:b/>
                <w:bCs/>
                <w:sz w:val="18"/>
                <w:szCs w:val="18"/>
              </w:rPr>
            </w:pPr>
            <w:r w:rsidRPr="00C64278">
              <w:rPr>
                <w:rFonts w:eastAsia="Calibri" w:cs="Arial"/>
                <w:spacing w:val="-5"/>
                <w:sz w:val="18"/>
                <w:szCs w:val="18"/>
                <w:lang w:val="en-US"/>
              </w:rPr>
              <w:t>55</w:t>
            </w:r>
          </w:p>
        </w:tc>
        <w:tc>
          <w:tcPr>
            <w:tcW w:w="1098" w:type="dxa"/>
          </w:tcPr>
          <w:p w14:paraId="7574A584" w14:textId="77777777" w:rsidR="003D545E" w:rsidRPr="00C64278" w:rsidRDefault="003D545E" w:rsidP="00013697">
            <w:pPr>
              <w:spacing w:line="276" w:lineRule="auto"/>
              <w:textAlignment w:val="baseline"/>
              <w:rPr>
                <w:rFonts w:eastAsia="Times New Roman" w:cs="Arial"/>
                <w:b/>
                <w:bCs/>
                <w:sz w:val="18"/>
                <w:szCs w:val="18"/>
              </w:rPr>
            </w:pPr>
            <w:r w:rsidRPr="00C64278">
              <w:rPr>
                <w:rFonts w:eastAsia="Calibri" w:cs="Arial"/>
                <w:spacing w:val="-10"/>
                <w:sz w:val="18"/>
                <w:szCs w:val="18"/>
                <w:lang w:val="en-US"/>
              </w:rPr>
              <w:t>5</w:t>
            </w:r>
          </w:p>
        </w:tc>
        <w:tc>
          <w:tcPr>
            <w:tcW w:w="1046" w:type="dxa"/>
          </w:tcPr>
          <w:p w14:paraId="16FEBF27" w14:textId="77777777" w:rsidR="003D545E" w:rsidRPr="00C64278" w:rsidRDefault="003D545E" w:rsidP="00013697">
            <w:pPr>
              <w:spacing w:line="276" w:lineRule="auto"/>
              <w:textAlignment w:val="baseline"/>
              <w:rPr>
                <w:rFonts w:eastAsia="Times New Roman" w:cs="Arial"/>
                <w:b/>
                <w:bCs/>
                <w:sz w:val="18"/>
                <w:szCs w:val="18"/>
              </w:rPr>
            </w:pPr>
            <w:r w:rsidRPr="00C64278">
              <w:rPr>
                <w:rFonts w:eastAsia="Calibri" w:cs="Arial"/>
                <w:spacing w:val="-5"/>
                <w:sz w:val="18"/>
                <w:szCs w:val="18"/>
                <w:lang w:val="en-US"/>
              </w:rPr>
              <w:t>14</w:t>
            </w:r>
          </w:p>
        </w:tc>
        <w:tc>
          <w:tcPr>
            <w:tcW w:w="709" w:type="dxa"/>
          </w:tcPr>
          <w:p w14:paraId="45F7FAEF" w14:textId="05C96882" w:rsidR="003D545E" w:rsidRPr="00C64278" w:rsidRDefault="006A60A5" w:rsidP="00013697">
            <w:pPr>
              <w:spacing w:line="276" w:lineRule="auto"/>
              <w:textAlignment w:val="baseline"/>
              <w:rPr>
                <w:rFonts w:eastAsia="Times New Roman" w:cs="Arial"/>
                <w:b/>
                <w:bCs/>
                <w:sz w:val="18"/>
                <w:szCs w:val="18"/>
              </w:rPr>
            </w:pPr>
            <w:r>
              <w:rPr>
                <w:rFonts w:eastAsia="Times New Roman" w:cs="Arial"/>
                <w:b/>
                <w:bCs/>
                <w:sz w:val="18"/>
                <w:szCs w:val="18"/>
              </w:rPr>
              <w:t>*</w:t>
            </w:r>
          </w:p>
        </w:tc>
        <w:tc>
          <w:tcPr>
            <w:tcW w:w="738" w:type="dxa"/>
          </w:tcPr>
          <w:p w14:paraId="55626C67" w14:textId="793528EF" w:rsidR="003D545E" w:rsidRPr="00C64278" w:rsidRDefault="00034FEA" w:rsidP="00013697">
            <w:pPr>
              <w:spacing w:line="276" w:lineRule="auto"/>
              <w:textAlignment w:val="baseline"/>
              <w:rPr>
                <w:rFonts w:eastAsia="Times New Roman" w:cs="Arial"/>
                <w:b/>
                <w:bCs/>
                <w:sz w:val="18"/>
                <w:szCs w:val="18"/>
              </w:rPr>
            </w:pPr>
            <w:r>
              <w:rPr>
                <w:rFonts w:eastAsia="Times New Roman" w:cs="Arial"/>
                <w:b/>
                <w:bCs/>
                <w:sz w:val="18"/>
                <w:szCs w:val="18"/>
              </w:rPr>
              <w:t>*</w:t>
            </w:r>
          </w:p>
        </w:tc>
        <w:tc>
          <w:tcPr>
            <w:tcW w:w="709" w:type="dxa"/>
            <w:shd w:val="clear" w:color="auto" w:fill="0070C0"/>
          </w:tcPr>
          <w:p w14:paraId="3BE5937E" w14:textId="77777777" w:rsidR="003D545E" w:rsidRPr="00C64278" w:rsidRDefault="003D545E" w:rsidP="00013697">
            <w:pPr>
              <w:spacing w:line="276" w:lineRule="auto"/>
              <w:textAlignment w:val="baseline"/>
              <w:rPr>
                <w:rFonts w:eastAsia="Times New Roman" w:cs="Arial"/>
                <w:b/>
                <w:bCs/>
                <w:color w:val="F1F1F1"/>
                <w:sz w:val="18"/>
                <w:szCs w:val="18"/>
              </w:rPr>
            </w:pPr>
            <w:r w:rsidRPr="00C64278">
              <w:rPr>
                <w:rFonts w:eastAsia="Times New Roman" w:cs="Arial"/>
                <w:b/>
                <w:bCs/>
                <w:color w:val="F1F1F1"/>
                <w:sz w:val="18"/>
                <w:szCs w:val="18"/>
              </w:rPr>
              <w:t>80</w:t>
            </w:r>
          </w:p>
        </w:tc>
      </w:tr>
      <w:tr w:rsidR="003D545E" w:rsidRPr="00C64278" w14:paraId="453E001B" w14:textId="77777777" w:rsidTr="00D04B77">
        <w:trPr>
          <w:trHeight w:val="313"/>
        </w:trPr>
        <w:tc>
          <w:tcPr>
            <w:tcW w:w="1292" w:type="dxa"/>
          </w:tcPr>
          <w:p w14:paraId="5EEC7EEB" w14:textId="77777777" w:rsidR="003D545E" w:rsidRPr="00C64278" w:rsidRDefault="003D545E" w:rsidP="00013697">
            <w:pPr>
              <w:spacing w:line="276" w:lineRule="auto"/>
              <w:textAlignment w:val="baseline"/>
              <w:rPr>
                <w:rFonts w:eastAsia="Times New Roman" w:cs="Arial"/>
                <w:b/>
                <w:bCs/>
                <w:sz w:val="18"/>
                <w:szCs w:val="18"/>
              </w:rPr>
            </w:pPr>
            <w:r w:rsidRPr="00C64278">
              <w:rPr>
                <w:rFonts w:eastAsia="Calibri" w:cs="Arial"/>
                <w:b/>
                <w:bCs/>
                <w:sz w:val="18"/>
                <w:szCs w:val="18"/>
                <w:lang w:val="en-US"/>
              </w:rPr>
              <w:t>Lancashire</w:t>
            </w:r>
            <w:r w:rsidRPr="00C64278">
              <w:rPr>
                <w:rFonts w:eastAsia="Calibri" w:cs="Arial"/>
                <w:b/>
                <w:bCs/>
                <w:spacing w:val="-5"/>
                <w:sz w:val="18"/>
                <w:szCs w:val="18"/>
                <w:lang w:val="en-US"/>
              </w:rPr>
              <w:t xml:space="preserve"> </w:t>
            </w:r>
            <w:r w:rsidRPr="00C64278">
              <w:rPr>
                <w:rFonts w:eastAsia="Calibri" w:cs="Arial"/>
                <w:b/>
                <w:bCs/>
                <w:sz w:val="18"/>
                <w:szCs w:val="18"/>
                <w:lang w:val="en-US"/>
              </w:rPr>
              <w:t>&amp;</w:t>
            </w:r>
            <w:r w:rsidRPr="00C64278">
              <w:rPr>
                <w:rFonts w:eastAsia="Calibri" w:cs="Arial"/>
                <w:b/>
                <w:bCs/>
                <w:spacing w:val="-1"/>
                <w:sz w:val="18"/>
                <w:szCs w:val="18"/>
                <w:lang w:val="en-US"/>
              </w:rPr>
              <w:t xml:space="preserve"> </w:t>
            </w:r>
            <w:r w:rsidRPr="00C64278">
              <w:rPr>
                <w:rFonts w:eastAsia="Calibri" w:cs="Arial"/>
                <w:b/>
                <w:bCs/>
                <w:sz w:val="18"/>
                <w:szCs w:val="18"/>
                <w:lang w:val="en-US"/>
              </w:rPr>
              <w:t>So</w:t>
            </w:r>
            <w:r w:rsidRPr="00C64278">
              <w:rPr>
                <w:rFonts w:eastAsia="Calibri"/>
                <w:b/>
                <w:bCs/>
                <w:sz w:val="18"/>
                <w:szCs w:val="18"/>
                <w:lang w:val="en-US"/>
              </w:rPr>
              <w:t>uth</w:t>
            </w:r>
            <w:r w:rsidRPr="00C64278">
              <w:rPr>
                <w:rFonts w:eastAsia="Calibri" w:cs="Arial"/>
                <w:b/>
                <w:bCs/>
                <w:spacing w:val="-2"/>
                <w:sz w:val="18"/>
                <w:szCs w:val="18"/>
                <w:lang w:val="en-US"/>
              </w:rPr>
              <w:t xml:space="preserve"> Cumbria</w:t>
            </w:r>
          </w:p>
        </w:tc>
        <w:tc>
          <w:tcPr>
            <w:tcW w:w="781" w:type="dxa"/>
          </w:tcPr>
          <w:p w14:paraId="31CDEC7E" w14:textId="5D9478B7" w:rsidR="003D545E" w:rsidRPr="00C64278" w:rsidRDefault="00034FEA" w:rsidP="00013697">
            <w:pPr>
              <w:spacing w:line="276" w:lineRule="auto"/>
              <w:textAlignment w:val="baseline"/>
              <w:rPr>
                <w:rFonts w:eastAsia="Times New Roman" w:cs="Arial"/>
                <w:b/>
                <w:bCs/>
                <w:sz w:val="18"/>
                <w:szCs w:val="18"/>
              </w:rPr>
            </w:pPr>
            <w:r>
              <w:rPr>
                <w:rFonts w:eastAsia="Times New Roman" w:cs="Arial"/>
                <w:b/>
                <w:bCs/>
                <w:sz w:val="18"/>
                <w:szCs w:val="18"/>
              </w:rPr>
              <w:t>0</w:t>
            </w:r>
          </w:p>
        </w:tc>
        <w:tc>
          <w:tcPr>
            <w:tcW w:w="1098" w:type="dxa"/>
          </w:tcPr>
          <w:p w14:paraId="43F65F90" w14:textId="77777777" w:rsidR="003D545E" w:rsidRPr="00C64278" w:rsidRDefault="003D545E" w:rsidP="00013697">
            <w:pPr>
              <w:spacing w:line="276" w:lineRule="auto"/>
              <w:textAlignment w:val="baseline"/>
              <w:rPr>
                <w:rFonts w:eastAsia="Times New Roman" w:cs="Arial"/>
                <w:b/>
                <w:bCs/>
                <w:sz w:val="18"/>
                <w:szCs w:val="18"/>
              </w:rPr>
            </w:pPr>
            <w:r w:rsidRPr="00C64278">
              <w:rPr>
                <w:rFonts w:eastAsia="Calibri" w:cs="Arial"/>
                <w:spacing w:val="-10"/>
                <w:sz w:val="18"/>
                <w:szCs w:val="18"/>
                <w:lang w:val="en-US"/>
              </w:rPr>
              <w:t>8</w:t>
            </w:r>
          </w:p>
        </w:tc>
        <w:tc>
          <w:tcPr>
            <w:tcW w:w="1046" w:type="dxa"/>
          </w:tcPr>
          <w:p w14:paraId="5DBCDD38" w14:textId="57829465" w:rsidR="003D545E" w:rsidRPr="00C64278" w:rsidRDefault="00034FEA" w:rsidP="00013697">
            <w:pPr>
              <w:spacing w:line="276" w:lineRule="auto"/>
              <w:textAlignment w:val="baseline"/>
              <w:rPr>
                <w:rFonts w:eastAsia="Times New Roman" w:cs="Arial"/>
                <w:b/>
                <w:bCs/>
                <w:sz w:val="18"/>
                <w:szCs w:val="18"/>
              </w:rPr>
            </w:pPr>
            <w:r>
              <w:rPr>
                <w:rFonts w:eastAsia="Times New Roman" w:cs="Arial"/>
                <w:b/>
                <w:bCs/>
                <w:sz w:val="18"/>
                <w:szCs w:val="18"/>
              </w:rPr>
              <w:t>0</w:t>
            </w:r>
          </w:p>
        </w:tc>
        <w:tc>
          <w:tcPr>
            <w:tcW w:w="709" w:type="dxa"/>
          </w:tcPr>
          <w:p w14:paraId="317F993E" w14:textId="0E6E58DF" w:rsidR="003D545E" w:rsidRPr="00C64278" w:rsidRDefault="00034FEA" w:rsidP="00013697">
            <w:pPr>
              <w:spacing w:line="276" w:lineRule="auto"/>
              <w:textAlignment w:val="baseline"/>
              <w:rPr>
                <w:rFonts w:eastAsia="Times New Roman" w:cs="Arial"/>
                <w:b/>
                <w:bCs/>
                <w:sz w:val="18"/>
                <w:szCs w:val="18"/>
              </w:rPr>
            </w:pPr>
            <w:r>
              <w:rPr>
                <w:rFonts w:eastAsia="Times New Roman" w:cs="Arial"/>
                <w:b/>
                <w:bCs/>
                <w:sz w:val="18"/>
                <w:szCs w:val="18"/>
              </w:rPr>
              <w:t>0</w:t>
            </w:r>
          </w:p>
        </w:tc>
        <w:tc>
          <w:tcPr>
            <w:tcW w:w="738" w:type="dxa"/>
          </w:tcPr>
          <w:p w14:paraId="0726A895" w14:textId="77777777" w:rsidR="003D545E" w:rsidRPr="00C64278" w:rsidRDefault="003D545E" w:rsidP="00013697">
            <w:pPr>
              <w:spacing w:line="276" w:lineRule="auto"/>
              <w:textAlignment w:val="baseline"/>
              <w:rPr>
                <w:rFonts w:eastAsia="Times New Roman" w:cs="Arial"/>
                <w:b/>
                <w:bCs/>
                <w:sz w:val="18"/>
                <w:szCs w:val="18"/>
              </w:rPr>
            </w:pPr>
            <w:r w:rsidRPr="00C64278">
              <w:rPr>
                <w:rFonts w:eastAsia="Calibri" w:cs="Arial"/>
                <w:spacing w:val="-10"/>
                <w:sz w:val="18"/>
                <w:szCs w:val="18"/>
                <w:lang w:val="en-US"/>
              </w:rPr>
              <w:t>6</w:t>
            </w:r>
          </w:p>
        </w:tc>
        <w:tc>
          <w:tcPr>
            <w:tcW w:w="709" w:type="dxa"/>
            <w:shd w:val="clear" w:color="auto" w:fill="0070C0"/>
          </w:tcPr>
          <w:p w14:paraId="711E136C" w14:textId="77777777" w:rsidR="003D545E" w:rsidRPr="00C64278" w:rsidRDefault="003D545E" w:rsidP="00013697">
            <w:pPr>
              <w:spacing w:line="276" w:lineRule="auto"/>
              <w:textAlignment w:val="baseline"/>
              <w:rPr>
                <w:rFonts w:eastAsia="Times New Roman" w:cs="Arial"/>
                <w:b/>
                <w:bCs/>
                <w:color w:val="F1F1F1"/>
                <w:sz w:val="18"/>
                <w:szCs w:val="18"/>
              </w:rPr>
            </w:pPr>
            <w:r w:rsidRPr="00C64278">
              <w:rPr>
                <w:rFonts w:eastAsia="Times New Roman" w:cs="Arial"/>
                <w:b/>
                <w:bCs/>
                <w:color w:val="F1F1F1"/>
                <w:sz w:val="18"/>
                <w:szCs w:val="18"/>
              </w:rPr>
              <w:t>14</w:t>
            </w:r>
          </w:p>
        </w:tc>
        <w:tc>
          <w:tcPr>
            <w:tcW w:w="781" w:type="dxa"/>
          </w:tcPr>
          <w:p w14:paraId="29DC1863" w14:textId="1D18E295" w:rsidR="003D545E" w:rsidRPr="00C64278" w:rsidRDefault="00034FEA" w:rsidP="00013697">
            <w:pPr>
              <w:spacing w:line="276" w:lineRule="auto"/>
              <w:textAlignment w:val="baseline"/>
              <w:rPr>
                <w:rFonts w:eastAsia="Times New Roman" w:cs="Arial"/>
                <w:b/>
                <w:bCs/>
                <w:sz w:val="18"/>
                <w:szCs w:val="18"/>
              </w:rPr>
            </w:pPr>
            <w:r>
              <w:rPr>
                <w:rFonts w:eastAsia="Times New Roman" w:cs="Arial"/>
                <w:b/>
                <w:bCs/>
                <w:sz w:val="18"/>
                <w:szCs w:val="18"/>
              </w:rPr>
              <w:t>0</w:t>
            </w:r>
          </w:p>
        </w:tc>
        <w:tc>
          <w:tcPr>
            <w:tcW w:w="1098" w:type="dxa"/>
          </w:tcPr>
          <w:p w14:paraId="7BA05512" w14:textId="77777777" w:rsidR="003D545E" w:rsidRPr="00C64278" w:rsidRDefault="003D545E" w:rsidP="00013697">
            <w:pPr>
              <w:spacing w:line="276" w:lineRule="auto"/>
              <w:textAlignment w:val="baseline"/>
              <w:rPr>
                <w:rFonts w:eastAsia="Times New Roman" w:cs="Arial"/>
                <w:b/>
                <w:bCs/>
                <w:sz w:val="18"/>
                <w:szCs w:val="18"/>
              </w:rPr>
            </w:pPr>
            <w:r w:rsidRPr="00C64278">
              <w:rPr>
                <w:rFonts w:eastAsia="Calibri" w:cs="Arial"/>
                <w:spacing w:val="-10"/>
                <w:sz w:val="18"/>
                <w:szCs w:val="18"/>
                <w:lang w:val="en-US"/>
              </w:rPr>
              <w:t>5</w:t>
            </w:r>
          </w:p>
        </w:tc>
        <w:tc>
          <w:tcPr>
            <w:tcW w:w="1046" w:type="dxa"/>
          </w:tcPr>
          <w:p w14:paraId="50EC7BD7" w14:textId="3E057430" w:rsidR="003D545E" w:rsidRPr="00C64278" w:rsidRDefault="006A60A5" w:rsidP="00013697">
            <w:pPr>
              <w:spacing w:line="276" w:lineRule="auto"/>
              <w:textAlignment w:val="baseline"/>
              <w:rPr>
                <w:rFonts w:eastAsia="Times New Roman" w:cs="Arial"/>
                <w:b/>
                <w:bCs/>
                <w:sz w:val="18"/>
                <w:szCs w:val="18"/>
              </w:rPr>
            </w:pPr>
            <w:r>
              <w:rPr>
                <w:rFonts w:eastAsia="Times New Roman" w:cs="Arial"/>
                <w:b/>
                <w:bCs/>
                <w:sz w:val="18"/>
                <w:szCs w:val="18"/>
              </w:rPr>
              <w:t>*</w:t>
            </w:r>
          </w:p>
        </w:tc>
        <w:tc>
          <w:tcPr>
            <w:tcW w:w="709" w:type="dxa"/>
          </w:tcPr>
          <w:p w14:paraId="1B57BAF4" w14:textId="5BA701A3" w:rsidR="003D545E" w:rsidRPr="00C64278" w:rsidRDefault="00034FEA" w:rsidP="00013697">
            <w:pPr>
              <w:spacing w:line="276" w:lineRule="auto"/>
              <w:textAlignment w:val="baseline"/>
              <w:rPr>
                <w:rFonts w:eastAsia="Times New Roman" w:cs="Arial"/>
                <w:b/>
                <w:bCs/>
                <w:sz w:val="18"/>
                <w:szCs w:val="18"/>
              </w:rPr>
            </w:pPr>
            <w:r>
              <w:rPr>
                <w:rFonts w:eastAsia="Times New Roman" w:cs="Arial"/>
                <w:b/>
                <w:bCs/>
                <w:sz w:val="18"/>
                <w:szCs w:val="18"/>
              </w:rPr>
              <w:t>0</w:t>
            </w:r>
          </w:p>
        </w:tc>
        <w:tc>
          <w:tcPr>
            <w:tcW w:w="738" w:type="dxa"/>
          </w:tcPr>
          <w:p w14:paraId="0FABDFEF" w14:textId="77777777" w:rsidR="003D545E" w:rsidRPr="00C64278" w:rsidRDefault="003D545E" w:rsidP="00013697">
            <w:pPr>
              <w:spacing w:line="276" w:lineRule="auto"/>
              <w:textAlignment w:val="baseline"/>
              <w:rPr>
                <w:rFonts w:eastAsia="Times New Roman" w:cs="Arial"/>
                <w:b/>
                <w:bCs/>
                <w:sz w:val="18"/>
                <w:szCs w:val="18"/>
              </w:rPr>
            </w:pPr>
            <w:r w:rsidRPr="00C64278">
              <w:rPr>
                <w:rFonts w:eastAsia="Calibri" w:cs="Arial"/>
                <w:spacing w:val="-5"/>
                <w:sz w:val="18"/>
                <w:szCs w:val="18"/>
                <w:lang w:val="en-US"/>
              </w:rPr>
              <w:t>11</w:t>
            </w:r>
          </w:p>
        </w:tc>
        <w:tc>
          <w:tcPr>
            <w:tcW w:w="709" w:type="dxa"/>
            <w:shd w:val="clear" w:color="auto" w:fill="0070C0"/>
          </w:tcPr>
          <w:p w14:paraId="4FBA9DA1" w14:textId="77777777" w:rsidR="003D545E" w:rsidRPr="00C64278" w:rsidRDefault="003D545E" w:rsidP="00013697">
            <w:pPr>
              <w:spacing w:line="276" w:lineRule="auto"/>
              <w:textAlignment w:val="baseline"/>
              <w:rPr>
                <w:rFonts w:eastAsia="Times New Roman" w:cs="Arial"/>
                <w:b/>
                <w:bCs/>
                <w:color w:val="F1F1F1"/>
                <w:sz w:val="18"/>
                <w:szCs w:val="18"/>
              </w:rPr>
            </w:pPr>
            <w:r w:rsidRPr="00C64278">
              <w:rPr>
                <w:rFonts w:eastAsia="Times New Roman" w:cs="Arial"/>
                <w:b/>
                <w:bCs/>
                <w:color w:val="F1F1F1"/>
                <w:sz w:val="18"/>
                <w:szCs w:val="18"/>
              </w:rPr>
              <w:t>19</w:t>
            </w:r>
          </w:p>
        </w:tc>
      </w:tr>
    </w:tbl>
    <w:p w14:paraId="7BCD3D95" w14:textId="77777777" w:rsidR="000318DD" w:rsidRDefault="000318DD" w:rsidP="009D176B">
      <w:pPr>
        <w:spacing w:after="0" w:line="276" w:lineRule="auto"/>
        <w:jc w:val="both"/>
        <w:textAlignment w:val="baseline"/>
        <w:rPr>
          <w:rFonts w:eastAsia="Times New Roman" w:cs="Arial"/>
          <w:b/>
          <w:bCs/>
          <w:lang w:eastAsia="en-GB"/>
        </w:rPr>
      </w:pPr>
    </w:p>
    <w:p w14:paraId="7FEE5F73" w14:textId="70B75548" w:rsidR="007A63B0" w:rsidRPr="007A63B0" w:rsidRDefault="007A63B0" w:rsidP="009D176B">
      <w:pPr>
        <w:spacing w:after="0" w:line="276" w:lineRule="auto"/>
        <w:jc w:val="both"/>
        <w:textAlignment w:val="baseline"/>
        <w:rPr>
          <w:rFonts w:eastAsia="Times New Roman" w:cs="Arial"/>
          <w:lang w:eastAsia="en-GB"/>
        </w:rPr>
      </w:pPr>
      <w:r w:rsidRPr="007A63B0">
        <w:rPr>
          <w:rFonts w:eastAsia="Times New Roman" w:cs="Arial"/>
          <w:lang w:eastAsia="en-GB"/>
        </w:rPr>
        <w:t xml:space="preserve">NB. </w:t>
      </w:r>
      <w:r w:rsidR="006A60A5">
        <w:rPr>
          <w:rFonts w:eastAsia="Times New Roman" w:cs="Arial"/>
          <w:lang w:eastAsia="en-GB"/>
        </w:rPr>
        <w:t>* - Indicates a number lower than 5 suppressed to ensure individual patients cannot be identified</w:t>
      </w:r>
      <w:r w:rsidR="00034FEA">
        <w:rPr>
          <w:rFonts w:eastAsia="Times New Roman" w:cs="Arial"/>
          <w:lang w:eastAsia="en-GB"/>
        </w:rPr>
        <w:t>.</w:t>
      </w:r>
    </w:p>
    <w:p w14:paraId="534F68D4" w14:textId="77777777" w:rsidR="003D545E" w:rsidRDefault="003D545E" w:rsidP="00F02395">
      <w:pPr>
        <w:spacing w:after="0" w:line="276" w:lineRule="auto"/>
        <w:jc w:val="both"/>
        <w:textAlignment w:val="baseline"/>
        <w:rPr>
          <w:rFonts w:eastAsia="Times New Roman" w:cs="Arial"/>
          <w:b/>
          <w:bCs/>
          <w:lang w:eastAsia="en-GB"/>
        </w:rPr>
      </w:pPr>
    </w:p>
    <w:p w14:paraId="3EBA2C5F" w14:textId="427D1304" w:rsidR="00F02395" w:rsidRDefault="009D176B" w:rsidP="00F02395">
      <w:pPr>
        <w:spacing w:after="0" w:line="276" w:lineRule="auto"/>
        <w:jc w:val="both"/>
        <w:textAlignment w:val="baseline"/>
        <w:rPr>
          <w:rFonts w:eastAsia="Times New Roman" w:cs="Arial"/>
          <w:b/>
          <w:bCs/>
          <w:lang w:eastAsia="en-GB"/>
        </w:rPr>
      </w:pPr>
      <w:r w:rsidRPr="00C93E88">
        <w:rPr>
          <w:rFonts w:eastAsia="Times New Roman" w:cs="Arial"/>
          <w:b/>
          <w:bCs/>
          <w:lang w:eastAsia="en-GB"/>
        </w:rPr>
        <w:t>Postnatal admissions (when a newborn baby is transferred)</w:t>
      </w:r>
    </w:p>
    <w:p w14:paraId="680A00FF" w14:textId="77777777" w:rsidR="003D545E" w:rsidRDefault="003D545E" w:rsidP="00F02395">
      <w:pPr>
        <w:spacing w:after="0" w:line="276" w:lineRule="auto"/>
        <w:jc w:val="both"/>
        <w:textAlignment w:val="baseline"/>
        <w:rPr>
          <w:rFonts w:eastAsia="Times New Roman" w:cs="Arial"/>
          <w:b/>
          <w:bCs/>
          <w:lang w:eastAsia="en-GB"/>
        </w:rPr>
      </w:pPr>
    </w:p>
    <w:tbl>
      <w:tblPr>
        <w:tblStyle w:val="TableGrid"/>
        <w:tblW w:w="11469" w:type="dxa"/>
        <w:tblInd w:w="-1245" w:type="dxa"/>
        <w:tblLook w:val="04A0" w:firstRow="1" w:lastRow="0" w:firstColumn="1" w:lastColumn="0" w:noHBand="0" w:noVBand="1"/>
      </w:tblPr>
      <w:tblGrid>
        <w:gridCol w:w="1271"/>
        <w:gridCol w:w="751"/>
        <w:gridCol w:w="1047"/>
        <w:gridCol w:w="997"/>
        <w:gridCol w:w="667"/>
        <w:gridCol w:w="697"/>
        <w:gridCol w:w="788"/>
        <w:gridCol w:w="737"/>
        <w:gridCol w:w="1079"/>
        <w:gridCol w:w="1014"/>
        <w:gridCol w:w="667"/>
        <w:gridCol w:w="1023"/>
        <w:gridCol w:w="731"/>
      </w:tblGrid>
      <w:tr w:rsidR="003D545E" w:rsidRPr="00C64278" w14:paraId="62BC7D1A" w14:textId="77777777" w:rsidTr="00013697">
        <w:trPr>
          <w:trHeight w:val="915"/>
        </w:trPr>
        <w:tc>
          <w:tcPr>
            <w:tcW w:w="1271" w:type="dxa"/>
          </w:tcPr>
          <w:p w14:paraId="0A010B13" w14:textId="77777777" w:rsidR="003D545E" w:rsidRPr="00C64278" w:rsidRDefault="003D545E" w:rsidP="00013697">
            <w:pPr>
              <w:spacing w:line="276" w:lineRule="auto"/>
              <w:textAlignment w:val="baseline"/>
              <w:rPr>
                <w:rFonts w:eastAsia="Times New Roman" w:cs="Arial"/>
                <w:b/>
                <w:bCs/>
                <w:sz w:val="18"/>
                <w:szCs w:val="18"/>
              </w:rPr>
            </w:pPr>
          </w:p>
        </w:tc>
        <w:tc>
          <w:tcPr>
            <w:tcW w:w="751" w:type="dxa"/>
          </w:tcPr>
          <w:p w14:paraId="65128289" w14:textId="77777777" w:rsidR="003D545E" w:rsidRPr="00C64278" w:rsidRDefault="003D545E" w:rsidP="00013697">
            <w:pPr>
              <w:spacing w:line="276" w:lineRule="auto"/>
              <w:textAlignment w:val="baseline"/>
              <w:rPr>
                <w:rFonts w:eastAsia="Times New Roman" w:cs="Arial"/>
                <w:b/>
                <w:bCs/>
                <w:sz w:val="18"/>
                <w:szCs w:val="18"/>
              </w:rPr>
            </w:pPr>
            <w:r w:rsidRPr="00C64278">
              <w:rPr>
                <w:rFonts w:eastAsia="Times New Roman" w:cs="Arial"/>
                <w:b/>
                <w:bCs/>
                <w:sz w:val="18"/>
                <w:szCs w:val="18"/>
              </w:rPr>
              <w:t>23/24</w:t>
            </w:r>
          </w:p>
          <w:p w14:paraId="1226A92C" w14:textId="77777777" w:rsidR="003D545E" w:rsidRPr="00C64278" w:rsidRDefault="003D545E" w:rsidP="00013697">
            <w:pPr>
              <w:spacing w:line="276" w:lineRule="auto"/>
              <w:textAlignment w:val="baseline"/>
              <w:rPr>
                <w:rFonts w:eastAsia="Times New Roman" w:cs="Arial"/>
                <w:b/>
                <w:bCs/>
                <w:sz w:val="18"/>
                <w:szCs w:val="18"/>
              </w:rPr>
            </w:pPr>
          </w:p>
        </w:tc>
        <w:tc>
          <w:tcPr>
            <w:tcW w:w="1047" w:type="dxa"/>
          </w:tcPr>
          <w:p w14:paraId="7034C9EF" w14:textId="77777777" w:rsidR="003D545E" w:rsidRPr="00C64278" w:rsidRDefault="003D545E" w:rsidP="00013697">
            <w:pPr>
              <w:spacing w:line="276" w:lineRule="auto"/>
              <w:textAlignment w:val="baseline"/>
              <w:rPr>
                <w:rFonts w:eastAsia="Times New Roman" w:cs="Arial"/>
                <w:b/>
                <w:bCs/>
                <w:sz w:val="18"/>
                <w:szCs w:val="18"/>
              </w:rPr>
            </w:pPr>
            <w:r w:rsidRPr="00C64278">
              <w:rPr>
                <w:rFonts w:eastAsia="Times New Roman" w:cs="Arial"/>
                <w:b/>
                <w:bCs/>
                <w:sz w:val="18"/>
                <w:szCs w:val="18"/>
              </w:rPr>
              <w:t>23/24</w:t>
            </w:r>
          </w:p>
          <w:p w14:paraId="3433C492" w14:textId="77777777" w:rsidR="003D545E" w:rsidRPr="00C64278" w:rsidRDefault="003D545E" w:rsidP="00013697">
            <w:pPr>
              <w:spacing w:line="276" w:lineRule="auto"/>
              <w:textAlignment w:val="baseline"/>
              <w:rPr>
                <w:rFonts w:eastAsia="Times New Roman" w:cs="Arial"/>
                <w:b/>
                <w:bCs/>
                <w:sz w:val="18"/>
                <w:szCs w:val="18"/>
              </w:rPr>
            </w:pPr>
          </w:p>
        </w:tc>
        <w:tc>
          <w:tcPr>
            <w:tcW w:w="997" w:type="dxa"/>
          </w:tcPr>
          <w:p w14:paraId="4108DA7F" w14:textId="77777777" w:rsidR="003D545E" w:rsidRPr="00C64278" w:rsidRDefault="003D545E" w:rsidP="00013697">
            <w:pPr>
              <w:spacing w:line="276" w:lineRule="auto"/>
              <w:textAlignment w:val="baseline"/>
              <w:rPr>
                <w:rFonts w:eastAsia="Times New Roman" w:cs="Arial"/>
                <w:b/>
                <w:bCs/>
                <w:sz w:val="18"/>
                <w:szCs w:val="18"/>
              </w:rPr>
            </w:pPr>
            <w:r w:rsidRPr="00C64278">
              <w:rPr>
                <w:rFonts w:eastAsia="Times New Roman" w:cs="Arial"/>
                <w:b/>
                <w:bCs/>
                <w:sz w:val="18"/>
                <w:szCs w:val="18"/>
              </w:rPr>
              <w:t>23/24</w:t>
            </w:r>
          </w:p>
          <w:p w14:paraId="0BB32297" w14:textId="77777777" w:rsidR="003D545E" w:rsidRPr="00C64278" w:rsidRDefault="003D545E" w:rsidP="00013697">
            <w:pPr>
              <w:spacing w:line="276" w:lineRule="auto"/>
              <w:textAlignment w:val="baseline"/>
              <w:rPr>
                <w:rFonts w:eastAsia="Times New Roman" w:cs="Arial"/>
                <w:b/>
                <w:bCs/>
                <w:sz w:val="18"/>
                <w:szCs w:val="18"/>
              </w:rPr>
            </w:pPr>
          </w:p>
        </w:tc>
        <w:tc>
          <w:tcPr>
            <w:tcW w:w="667" w:type="dxa"/>
          </w:tcPr>
          <w:p w14:paraId="7242B645" w14:textId="77777777" w:rsidR="003D545E" w:rsidRPr="00C64278" w:rsidRDefault="003D545E" w:rsidP="00013697">
            <w:pPr>
              <w:spacing w:line="276" w:lineRule="auto"/>
              <w:textAlignment w:val="baseline"/>
              <w:rPr>
                <w:rFonts w:eastAsia="Times New Roman" w:cs="Arial"/>
                <w:b/>
                <w:bCs/>
                <w:sz w:val="18"/>
                <w:szCs w:val="18"/>
              </w:rPr>
            </w:pPr>
            <w:r w:rsidRPr="00C64278">
              <w:rPr>
                <w:rFonts w:eastAsia="Times New Roman" w:cs="Arial"/>
                <w:b/>
                <w:bCs/>
                <w:sz w:val="18"/>
                <w:szCs w:val="18"/>
              </w:rPr>
              <w:t>23/24</w:t>
            </w:r>
          </w:p>
          <w:p w14:paraId="045776D9" w14:textId="77777777" w:rsidR="003D545E" w:rsidRPr="00C64278" w:rsidRDefault="003D545E" w:rsidP="00013697">
            <w:pPr>
              <w:spacing w:line="276" w:lineRule="auto"/>
              <w:textAlignment w:val="baseline"/>
              <w:rPr>
                <w:rFonts w:eastAsia="Times New Roman" w:cs="Arial"/>
                <w:b/>
                <w:bCs/>
                <w:sz w:val="18"/>
                <w:szCs w:val="18"/>
              </w:rPr>
            </w:pPr>
          </w:p>
        </w:tc>
        <w:tc>
          <w:tcPr>
            <w:tcW w:w="697" w:type="dxa"/>
          </w:tcPr>
          <w:p w14:paraId="2A770706" w14:textId="77777777" w:rsidR="003D545E" w:rsidRPr="00C64278" w:rsidRDefault="003D545E" w:rsidP="00013697">
            <w:pPr>
              <w:spacing w:line="276" w:lineRule="auto"/>
              <w:textAlignment w:val="baseline"/>
              <w:rPr>
                <w:rFonts w:eastAsia="Times New Roman" w:cs="Arial"/>
                <w:b/>
                <w:bCs/>
                <w:sz w:val="18"/>
                <w:szCs w:val="18"/>
              </w:rPr>
            </w:pPr>
            <w:r w:rsidRPr="00C64278">
              <w:rPr>
                <w:rFonts w:eastAsia="Times New Roman" w:cs="Arial"/>
                <w:b/>
                <w:bCs/>
                <w:sz w:val="18"/>
                <w:szCs w:val="18"/>
              </w:rPr>
              <w:t>23/24</w:t>
            </w:r>
          </w:p>
          <w:p w14:paraId="335540C1" w14:textId="77777777" w:rsidR="003D545E" w:rsidRPr="00C64278" w:rsidRDefault="003D545E" w:rsidP="00013697">
            <w:pPr>
              <w:spacing w:line="276" w:lineRule="auto"/>
              <w:textAlignment w:val="baseline"/>
              <w:rPr>
                <w:rFonts w:eastAsia="Times New Roman" w:cs="Arial"/>
                <w:b/>
                <w:bCs/>
                <w:sz w:val="18"/>
                <w:szCs w:val="18"/>
              </w:rPr>
            </w:pPr>
          </w:p>
        </w:tc>
        <w:tc>
          <w:tcPr>
            <w:tcW w:w="788" w:type="dxa"/>
            <w:shd w:val="clear" w:color="auto" w:fill="0070C0"/>
          </w:tcPr>
          <w:p w14:paraId="68A20234" w14:textId="77777777" w:rsidR="003D545E" w:rsidRPr="00C64278" w:rsidRDefault="003D545E" w:rsidP="00013697">
            <w:pPr>
              <w:spacing w:line="276" w:lineRule="auto"/>
              <w:textAlignment w:val="baseline"/>
              <w:rPr>
                <w:rFonts w:eastAsia="Times New Roman" w:cs="Arial"/>
                <w:b/>
                <w:bCs/>
                <w:color w:val="F1F1F1"/>
                <w:sz w:val="18"/>
                <w:szCs w:val="18"/>
              </w:rPr>
            </w:pPr>
            <w:r w:rsidRPr="00C64278">
              <w:rPr>
                <w:rFonts w:eastAsia="Times New Roman" w:cs="Arial"/>
                <w:b/>
                <w:bCs/>
                <w:color w:val="F1F1F1"/>
                <w:sz w:val="18"/>
                <w:szCs w:val="18"/>
              </w:rPr>
              <w:t>23/24</w:t>
            </w:r>
          </w:p>
          <w:p w14:paraId="2A3B79C8" w14:textId="77777777" w:rsidR="003D545E" w:rsidRPr="00C64278" w:rsidRDefault="003D545E" w:rsidP="00013697">
            <w:pPr>
              <w:spacing w:line="276" w:lineRule="auto"/>
              <w:textAlignment w:val="baseline"/>
              <w:rPr>
                <w:rFonts w:eastAsia="Times New Roman" w:cs="Arial"/>
                <w:b/>
                <w:bCs/>
                <w:color w:val="F1F1F1"/>
                <w:sz w:val="18"/>
                <w:szCs w:val="18"/>
              </w:rPr>
            </w:pPr>
          </w:p>
        </w:tc>
        <w:tc>
          <w:tcPr>
            <w:tcW w:w="737" w:type="dxa"/>
          </w:tcPr>
          <w:p w14:paraId="46BBAEEB" w14:textId="77777777" w:rsidR="003D545E" w:rsidRPr="00C64278" w:rsidRDefault="003D545E" w:rsidP="00013697">
            <w:pPr>
              <w:spacing w:line="276" w:lineRule="auto"/>
              <w:textAlignment w:val="baseline"/>
              <w:rPr>
                <w:rFonts w:eastAsia="Times New Roman" w:cs="Arial"/>
                <w:b/>
                <w:bCs/>
                <w:sz w:val="18"/>
                <w:szCs w:val="18"/>
              </w:rPr>
            </w:pPr>
            <w:r w:rsidRPr="00C64278">
              <w:rPr>
                <w:rFonts w:eastAsia="Times New Roman" w:cs="Arial"/>
                <w:b/>
                <w:bCs/>
                <w:sz w:val="18"/>
                <w:szCs w:val="18"/>
              </w:rPr>
              <w:t>24/25</w:t>
            </w:r>
          </w:p>
          <w:p w14:paraId="29324F3B" w14:textId="77777777" w:rsidR="003D545E" w:rsidRPr="00C64278" w:rsidRDefault="003D545E" w:rsidP="00013697">
            <w:pPr>
              <w:spacing w:line="276" w:lineRule="auto"/>
              <w:textAlignment w:val="baseline"/>
              <w:rPr>
                <w:rFonts w:eastAsia="Times New Roman" w:cs="Arial"/>
                <w:b/>
                <w:bCs/>
                <w:sz w:val="18"/>
                <w:szCs w:val="18"/>
              </w:rPr>
            </w:pPr>
          </w:p>
        </w:tc>
        <w:tc>
          <w:tcPr>
            <w:tcW w:w="1079" w:type="dxa"/>
          </w:tcPr>
          <w:p w14:paraId="0A164674" w14:textId="77777777" w:rsidR="003D545E" w:rsidRPr="00C64278" w:rsidRDefault="003D545E" w:rsidP="00013697">
            <w:pPr>
              <w:spacing w:line="276" w:lineRule="auto"/>
              <w:textAlignment w:val="baseline"/>
              <w:rPr>
                <w:rFonts w:eastAsia="Times New Roman" w:cs="Arial"/>
                <w:b/>
                <w:bCs/>
                <w:sz w:val="18"/>
                <w:szCs w:val="18"/>
              </w:rPr>
            </w:pPr>
            <w:r w:rsidRPr="00C64278">
              <w:rPr>
                <w:rFonts w:eastAsia="Times New Roman" w:cs="Arial"/>
                <w:b/>
                <w:bCs/>
                <w:sz w:val="18"/>
                <w:szCs w:val="18"/>
              </w:rPr>
              <w:t>24/25</w:t>
            </w:r>
          </w:p>
          <w:p w14:paraId="13999694" w14:textId="77777777" w:rsidR="003D545E" w:rsidRPr="00C64278" w:rsidRDefault="003D545E" w:rsidP="00013697">
            <w:pPr>
              <w:spacing w:line="276" w:lineRule="auto"/>
              <w:textAlignment w:val="baseline"/>
              <w:rPr>
                <w:rFonts w:eastAsia="Times New Roman" w:cs="Arial"/>
                <w:b/>
                <w:bCs/>
                <w:sz w:val="18"/>
                <w:szCs w:val="18"/>
              </w:rPr>
            </w:pPr>
          </w:p>
        </w:tc>
        <w:tc>
          <w:tcPr>
            <w:tcW w:w="1014" w:type="dxa"/>
          </w:tcPr>
          <w:p w14:paraId="0632555B" w14:textId="77777777" w:rsidR="003D545E" w:rsidRPr="00C64278" w:rsidRDefault="003D545E" w:rsidP="00013697">
            <w:pPr>
              <w:spacing w:line="276" w:lineRule="auto"/>
              <w:textAlignment w:val="baseline"/>
              <w:rPr>
                <w:rFonts w:eastAsia="Times New Roman" w:cs="Arial"/>
                <w:b/>
                <w:bCs/>
                <w:sz w:val="18"/>
                <w:szCs w:val="18"/>
              </w:rPr>
            </w:pPr>
            <w:r w:rsidRPr="00C64278">
              <w:rPr>
                <w:rFonts w:eastAsia="Times New Roman" w:cs="Arial"/>
                <w:b/>
                <w:bCs/>
                <w:sz w:val="18"/>
                <w:szCs w:val="18"/>
              </w:rPr>
              <w:t>24/25</w:t>
            </w:r>
          </w:p>
          <w:p w14:paraId="54013044" w14:textId="77777777" w:rsidR="003D545E" w:rsidRPr="00C64278" w:rsidRDefault="003D545E" w:rsidP="00013697">
            <w:pPr>
              <w:spacing w:line="276" w:lineRule="auto"/>
              <w:textAlignment w:val="baseline"/>
              <w:rPr>
                <w:rFonts w:eastAsia="Times New Roman" w:cs="Arial"/>
                <w:b/>
                <w:bCs/>
                <w:sz w:val="18"/>
                <w:szCs w:val="18"/>
              </w:rPr>
            </w:pPr>
          </w:p>
        </w:tc>
        <w:tc>
          <w:tcPr>
            <w:tcW w:w="667" w:type="dxa"/>
          </w:tcPr>
          <w:p w14:paraId="4CA580FC" w14:textId="77777777" w:rsidR="003D545E" w:rsidRPr="00C64278" w:rsidRDefault="003D545E" w:rsidP="00013697">
            <w:pPr>
              <w:spacing w:line="276" w:lineRule="auto"/>
              <w:textAlignment w:val="baseline"/>
              <w:rPr>
                <w:rFonts w:eastAsia="Times New Roman" w:cs="Arial"/>
                <w:b/>
                <w:bCs/>
                <w:sz w:val="18"/>
                <w:szCs w:val="18"/>
              </w:rPr>
            </w:pPr>
            <w:r w:rsidRPr="00C64278">
              <w:rPr>
                <w:rFonts w:eastAsia="Times New Roman" w:cs="Arial"/>
                <w:b/>
                <w:bCs/>
                <w:sz w:val="18"/>
                <w:szCs w:val="18"/>
              </w:rPr>
              <w:t>24/25</w:t>
            </w:r>
          </w:p>
          <w:p w14:paraId="04522D0D" w14:textId="77777777" w:rsidR="003D545E" w:rsidRPr="00C64278" w:rsidRDefault="003D545E" w:rsidP="00013697">
            <w:pPr>
              <w:spacing w:line="276" w:lineRule="auto"/>
              <w:textAlignment w:val="baseline"/>
              <w:rPr>
                <w:rFonts w:eastAsia="Times New Roman" w:cs="Arial"/>
                <w:b/>
                <w:bCs/>
                <w:sz w:val="18"/>
                <w:szCs w:val="18"/>
              </w:rPr>
            </w:pPr>
          </w:p>
        </w:tc>
        <w:tc>
          <w:tcPr>
            <w:tcW w:w="1023" w:type="dxa"/>
          </w:tcPr>
          <w:p w14:paraId="5F96F59B" w14:textId="77777777" w:rsidR="003D545E" w:rsidRPr="00C64278" w:rsidRDefault="003D545E" w:rsidP="00013697">
            <w:pPr>
              <w:spacing w:line="276" w:lineRule="auto"/>
              <w:textAlignment w:val="baseline"/>
              <w:rPr>
                <w:rFonts w:eastAsia="Times New Roman" w:cs="Arial"/>
                <w:b/>
                <w:bCs/>
                <w:sz w:val="18"/>
                <w:szCs w:val="18"/>
              </w:rPr>
            </w:pPr>
            <w:r w:rsidRPr="00C64278">
              <w:rPr>
                <w:rFonts w:eastAsia="Times New Roman" w:cs="Arial"/>
                <w:b/>
                <w:bCs/>
                <w:sz w:val="18"/>
                <w:szCs w:val="18"/>
              </w:rPr>
              <w:t>24/25</w:t>
            </w:r>
          </w:p>
          <w:p w14:paraId="3D5929C1" w14:textId="77777777" w:rsidR="003D545E" w:rsidRPr="00C64278" w:rsidRDefault="003D545E" w:rsidP="00013697">
            <w:pPr>
              <w:spacing w:line="276" w:lineRule="auto"/>
              <w:textAlignment w:val="baseline"/>
              <w:rPr>
                <w:rFonts w:eastAsia="Times New Roman" w:cs="Arial"/>
                <w:b/>
                <w:bCs/>
                <w:sz w:val="18"/>
                <w:szCs w:val="18"/>
              </w:rPr>
            </w:pPr>
          </w:p>
        </w:tc>
        <w:tc>
          <w:tcPr>
            <w:tcW w:w="731" w:type="dxa"/>
            <w:shd w:val="clear" w:color="auto" w:fill="0070C0"/>
          </w:tcPr>
          <w:p w14:paraId="20A3A0EA" w14:textId="77777777" w:rsidR="003D545E" w:rsidRPr="00C64278" w:rsidRDefault="003D545E" w:rsidP="00013697">
            <w:pPr>
              <w:spacing w:line="276" w:lineRule="auto"/>
              <w:textAlignment w:val="baseline"/>
              <w:rPr>
                <w:rFonts w:eastAsia="Times New Roman" w:cs="Arial"/>
                <w:b/>
                <w:bCs/>
                <w:color w:val="F1F1F1"/>
                <w:sz w:val="18"/>
                <w:szCs w:val="18"/>
              </w:rPr>
            </w:pPr>
            <w:r w:rsidRPr="00C64278">
              <w:rPr>
                <w:rFonts w:eastAsia="Times New Roman" w:cs="Arial"/>
                <w:b/>
                <w:bCs/>
                <w:color w:val="F1F1F1"/>
                <w:sz w:val="18"/>
                <w:szCs w:val="18"/>
              </w:rPr>
              <w:t>24/25</w:t>
            </w:r>
          </w:p>
          <w:p w14:paraId="4060F5A4" w14:textId="77777777" w:rsidR="003D545E" w:rsidRPr="00C64278" w:rsidRDefault="003D545E" w:rsidP="00013697">
            <w:pPr>
              <w:spacing w:line="276" w:lineRule="auto"/>
              <w:textAlignment w:val="baseline"/>
              <w:rPr>
                <w:rFonts w:eastAsia="Times New Roman" w:cs="Arial"/>
                <w:b/>
                <w:bCs/>
                <w:color w:val="F1F1F1"/>
                <w:sz w:val="18"/>
                <w:szCs w:val="18"/>
              </w:rPr>
            </w:pPr>
          </w:p>
        </w:tc>
      </w:tr>
      <w:tr w:rsidR="003D545E" w:rsidRPr="00C64278" w14:paraId="2D773CE2" w14:textId="77777777" w:rsidTr="00013697">
        <w:trPr>
          <w:trHeight w:val="915"/>
        </w:trPr>
        <w:tc>
          <w:tcPr>
            <w:tcW w:w="1271" w:type="dxa"/>
          </w:tcPr>
          <w:p w14:paraId="74183731" w14:textId="77777777" w:rsidR="003D545E" w:rsidRPr="00C64278" w:rsidRDefault="003D545E" w:rsidP="00013697">
            <w:pPr>
              <w:spacing w:line="276" w:lineRule="auto"/>
              <w:textAlignment w:val="baseline"/>
              <w:rPr>
                <w:rFonts w:eastAsia="Times New Roman" w:cs="Arial"/>
                <w:b/>
                <w:bCs/>
                <w:sz w:val="18"/>
                <w:szCs w:val="18"/>
              </w:rPr>
            </w:pPr>
            <w:r w:rsidRPr="00C64278">
              <w:rPr>
                <w:rFonts w:eastAsia="Times New Roman" w:cs="Arial"/>
                <w:b/>
                <w:bCs/>
                <w:sz w:val="18"/>
                <w:szCs w:val="18"/>
              </w:rPr>
              <w:lastRenderedPageBreak/>
              <w:t>Postnatal</w:t>
            </w:r>
          </w:p>
          <w:p w14:paraId="600A5074" w14:textId="77777777" w:rsidR="003D545E" w:rsidRPr="00C64278" w:rsidRDefault="003D545E" w:rsidP="00013697">
            <w:pPr>
              <w:spacing w:line="276" w:lineRule="auto"/>
              <w:textAlignment w:val="baseline"/>
              <w:rPr>
                <w:rFonts w:eastAsia="Times New Roman" w:cs="Arial"/>
                <w:b/>
                <w:bCs/>
                <w:sz w:val="18"/>
                <w:szCs w:val="18"/>
              </w:rPr>
            </w:pPr>
            <w:r w:rsidRPr="00C64278">
              <w:rPr>
                <w:rFonts w:eastAsia="Times New Roman" w:cs="Arial"/>
                <w:b/>
                <w:bCs/>
                <w:sz w:val="18"/>
                <w:szCs w:val="18"/>
              </w:rPr>
              <w:t>Admissions</w:t>
            </w:r>
          </w:p>
        </w:tc>
        <w:tc>
          <w:tcPr>
            <w:tcW w:w="751" w:type="dxa"/>
          </w:tcPr>
          <w:p w14:paraId="06BD6383" w14:textId="77777777" w:rsidR="003D545E" w:rsidRPr="00C64278" w:rsidRDefault="003D545E" w:rsidP="00013697">
            <w:pPr>
              <w:spacing w:line="276" w:lineRule="auto"/>
              <w:textAlignment w:val="baseline"/>
              <w:rPr>
                <w:rFonts w:eastAsia="Times New Roman" w:cs="Arial"/>
                <w:b/>
                <w:bCs/>
                <w:sz w:val="18"/>
                <w:szCs w:val="18"/>
              </w:rPr>
            </w:pPr>
            <w:r w:rsidRPr="00C64278">
              <w:rPr>
                <w:rFonts w:eastAsia="Times New Roman" w:cs="Arial"/>
                <w:b/>
                <w:bCs/>
                <w:sz w:val="18"/>
                <w:szCs w:val="18"/>
              </w:rPr>
              <w:t>Wales</w:t>
            </w:r>
          </w:p>
        </w:tc>
        <w:tc>
          <w:tcPr>
            <w:tcW w:w="1047" w:type="dxa"/>
          </w:tcPr>
          <w:p w14:paraId="2A9F4540" w14:textId="77777777" w:rsidR="003D545E" w:rsidRPr="00C64278" w:rsidRDefault="003D545E" w:rsidP="00013697">
            <w:pPr>
              <w:spacing w:line="276" w:lineRule="auto"/>
              <w:textAlignment w:val="baseline"/>
              <w:rPr>
                <w:rFonts w:eastAsia="Times New Roman" w:cs="Arial"/>
                <w:b/>
                <w:bCs/>
                <w:sz w:val="18"/>
                <w:szCs w:val="18"/>
              </w:rPr>
            </w:pPr>
            <w:r w:rsidRPr="00C64278">
              <w:rPr>
                <w:rFonts w:eastAsia="Times New Roman" w:cs="Arial"/>
                <w:b/>
                <w:bCs/>
                <w:sz w:val="18"/>
                <w:szCs w:val="18"/>
              </w:rPr>
              <w:t>Yorkshire &amp; Humber</w:t>
            </w:r>
          </w:p>
        </w:tc>
        <w:tc>
          <w:tcPr>
            <w:tcW w:w="997" w:type="dxa"/>
          </w:tcPr>
          <w:p w14:paraId="3B30659E" w14:textId="77777777" w:rsidR="003D545E" w:rsidRPr="00C64278" w:rsidRDefault="003D545E" w:rsidP="00013697">
            <w:pPr>
              <w:spacing w:line="276" w:lineRule="auto"/>
              <w:textAlignment w:val="baseline"/>
              <w:rPr>
                <w:rFonts w:eastAsia="Times New Roman" w:cs="Arial"/>
                <w:b/>
                <w:bCs/>
                <w:sz w:val="18"/>
                <w:szCs w:val="18"/>
              </w:rPr>
            </w:pPr>
            <w:r w:rsidRPr="00C64278">
              <w:rPr>
                <w:rFonts w:eastAsia="Times New Roman" w:cs="Arial"/>
                <w:b/>
                <w:bCs/>
                <w:sz w:val="18"/>
                <w:szCs w:val="18"/>
              </w:rPr>
              <w:t>N&amp;W Midlands</w:t>
            </w:r>
          </w:p>
        </w:tc>
        <w:tc>
          <w:tcPr>
            <w:tcW w:w="667" w:type="dxa"/>
          </w:tcPr>
          <w:p w14:paraId="4AB72F2C" w14:textId="77777777" w:rsidR="003D545E" w:rsidRPr="00C64278" w:rsidRDefault="003D545E" w:rsidP="00013697">
            <w:pPr>
              <w:spacing w:line="276" w:lineRule="auto"/>
              <w:textAlignment w:val="baseline"/>
              <w:rPr>
                <w:rFonts w:eastAsia="Times New Roman" w:cs="Arial"/>
                <w:b/>
                <w:bCs/>
                <w:sz w:val="18"/>
                <w:szCs w:val="18"/>
              </w:rPr>
            </w:pPr>
            <w:r w:rsidRPr="00C64278">
              <w:rPr>
                <w:rFonts w:eastAsia="Times New Roman" w:cs="Arial"/>
                <w:b/>
                <w:bCs/>
                <w:sz w:val="18"/>
                <w:szCs w:val="18"/>
              </w:rPr>
              <w:t>Isle of Man</w:t>
            </w:r>
          </w:p>
        </w:tc>
        <w:tc>
          <w:tcPr>
            <w:tcW w:w="697" w:type="dxa"/>
          </w:tcPr>
          <w:p w14:paraId="70997D7A" w14:textId="77777777" w:rsidR="003D545E" w:rsidRPr="00C64278" w:rsidRDefault="003D545E" w:rsidP="00013697">
            <w:pPr>
              <w:spacing w:line="276" w:lineRule="auto"/>
              <w:textAlignment w:val="baseline"/>
              <w:rPr>
                <w:rFonts w:eastAsia="Times New Roman" w:cs="Arial"/>
                <w:b/>
                <w:bCs/>
                <w:sz w:val="18"/>
                <w:szCs w:val="18"/>
              </w:rPr>
            </w:pPr>
            <w:r w:rsidRPr="00C64278">
              <w:rPr>
                <w:rFonts w:eastAsia="Times New Roman" w:cs="Arial"/>
                <w:b/>
                <w:bCs/>
                <w:sz w:val="18"/>
                <w:szCs w:val="18"/>
              </w:rPr>
              <w:t>Other</w:t>
            </w:r>
          </w:p>
        </w:tc>
        <w:tc>
          <w:tcPr>
            <w:tcW w:w="788" w:type="dxa"/>
            <w:shd w:val="clear" w:color="auto" w:fill="0070C0"/>
          </w:tcPr>
          <w:p w14:paraId="4B6FB0FF" w14:textId="77777777" w:rsidR="003D545E" w:rsidRPr="00C64278" w:rsidRDefault="003D545E" w:rsidP="00013697">
            <w:pPr>
              <w:spacing w:line="276" w:lineRule="auto"/>
              <w:textAlignment w:val="baseline"/>
              <w:rPr>
                <w:rFonts w:eastAsia="Times New Roman" w:cs="Arial"/>
                <w:b/>
                <w:bCs/>
                <w:color w:val="F1F1F1"/>
                <w:sz w:val="18"/>
                <w:szCs w:val="18"/>
              </w:rPr>
            </w:pPr>
            <w:r w:rsidRPr="00C64278">
              <w:rPr>
                <w:rFonts w:eastAsia="Times New Roman" w:cs="Arial"/>
                <w:b/>
                <w:bCs/>
                <w:color w:val="F1F1F1"/>
                <w:sz w:val="18"/>
                <w:szCs w:val="18"/>
              </w:rPr>
              <w:t>Total</w:t>
            </w:r>
          </w:p>
        </w:tc>
        <w:tc>
          <w:tcPr>
            <w:tcW w:w="737" w:type="dxa"/>
          </w:tcPr>
          <w:p w14:paraId="16E61442" w14:textId="77777777" w:rsidR="003D545E" w:rsidRPr="00C64278" w:rsidRDefault="003D545E" w:rsidP="00013697">
            <w:pPr>
              <w:spacing w:line="276" w:lineRule="auto"/>
              <w:textAlignment w:val="baseline"/>
              <w:rPr>
                <w:rFonts w:eastAsia="Times New Roman" w:cs="Arial"/>
                <w:b/>
                <w:bCs/>
                <w:sz w:val="18"/>
                <w:szCs w:val="18"/>
              </w:rPr>
            </w:pPr>
            <w:r w:rsidRPr="00C64278">
              <w:rPr>
                <w:rFonts w:eastAsia="Times New Roman" w:cs="Arial"/>
                <w:b/>
                <w:bCs/>
                <w:sz w:val="18"/>
                <w:szCs w:val="18"/>
              </w:rPr>
              <w:t>Wales</w:t>
            </w:r>
          </w:p>
        </w:tc>
        <w:tc>
          <w:tcPr>
            <w:tcW w:w="1079" w:type="dxa"/>
          </w:tcPr>
          <w:p w14:paraId="13A3F7DA" w14:textId="77777777" w:rsidR="003D545E" w:rsidRPr="00C64278" w:rsidRDefault="003D545E" w:rsidP="00013697">
            <w:pPr>
              <w:spacing w:line="276" w:lineRule="auto"/>
              <w:textAlignment w:val="baseline"/>
              <w:rPr>
                <w:rFonts w:eastAsia="Times New Roman" w:cs="Arial"/>
                <w:b/>
                <w:bCs/>
                <w:sz w:val="18"/>
                <w:szCs w:val="18"/>
              </w:rPr>
            </w:pPr>
            <w:r w:rsidRPr="00C64278">
              <w:rPr>
                <w:rFonts w:eastAsia="Times New Roman" w:cs="Arial"/>
                <w:b/>
                <w:bCs/>
                <w:sz w:val="18"/>
                <w:szCs w:val="18"/>
              </w:rPr>
              <w:t>Yorkshire &amp; Humber</w:t>
            </w:r>
          </w:p>
        </w:tc>
        <w:tc>
          <w:tcPr>
            <w:tcW w:w="1014" w:type="dxa"/>
          </w:tcPr>
          <w:p w14:paraId="146831CD" w14:textId="77777777" w:rsidR="003D545E" w:rsidRPr="00C64278" w:rsidRDefault="003D545E" w:rsidP="00013697">
            <w:pPr>
              <w:spacing w:line="276" w:lineRule="auto"/>
              <w:textAlignment w:val="baseline"/>
              <w:rPr>
                <w:rFonts w:eastAsia="Times New Roman" w:cs="Arial"/>
                <w:b/>
                <w:bCs/>
                <w:sz w:val="18"/>
                <w:szCs w:val="18"/>
              </w:rPr>
            </w:pPr>
            <w:r w:rsidRPr="00C64278">
              <w:rPr>
                <w:rFonts w:eastAsia="Times New Roman" w:cs="Arial"/>
                <w:b/>
                <w:bCs/>
                <w:sz w:val="18"/>
                <w:szCs w:val="18"/>
              </w:rPr>
              <w:t>N&amp;W Midlands</w:t>
            </w:r>
          </w:p>
        </w:tc>
        <w:tc>
          <w:tcPr>
            <w:tcW w:w="667" w:type="dxa"/>
          </w:tcPr>
          <w:p w14:paraId="7C4B4383" w14:textId="77777777" w:rsidR="003D545E" w:rsidRPr="00C64278" w:rsidRDefault="003D545E" w:rsidP="00013697">
            <w:pPr>
              <w:spacing w:line="276" w:lineRule="auto"/>
              <w:textAlignment w:val="baseline"/>
              <w:rPr>
                <w:rFonts w:eastAsia="Times New Roman" w:cs="Arial"/>
                <w:b/>
                <w:bCs/>
                <w:sz w:val="18"/>
                <w:szCs w:val="18"/>
              </w:rPr>
            </w:pPr>
            <w:r w:rsidRPr="00C64278">
              <w:rPr>
                <w:rFonts w:eastAsia="Times New Roman" w:cs="Arial"/>
                <w:b/>
                <w:bCs/>
                <w:sz w:val="18"/>
                <w:szCs w:val="18"/>
              </w:rPr>
              <w:t>Isle of Man</w:t>
            </w:r>
          </w:p>
        </w:tc>
        <w:tc>
          <w:tcPr>
            <w:tcW w:w="1023" w:type="dxa"/>
          </w:tcPr>
          <w:p w14:paraId="6E69E1B6" w14:textId="77777777" w:rsidR="003D545E" w:rsidRPr="00C64278" w:rsidRDefault="003D545E" w:rsidP="00013697">
            <w:pPr>
              <w:spacing w:line="276" w:lineRule="auto"/>
              <w:textAlignment w:val="baseline"/>
              <w:rPr>
                <w:rFonts w:eastAsia="Times New Roman" w:cs="Arial"/>
                <w:b/>
                <w:bCs/>
                <w:sz w:val="18"/>
                <w:szCs w:val="18"/>
              </w:rPr>
            </w:pPr>
            <w:r w:rsidRPr="00C64278">
              <w:rPr>
                <w:rFonts w:eastAsia="Times New Roman" w:cs="Arial"/>
                <w:b/>
                <w:bCs/>
                <w:sz w:val="18"/>
                <w:szCs w:val="18"/>
              </w:rPr>
              <w:t>Other</w:t>
            </w:r>
          </w:p>
        </w:tc>
        <w:tc>
          <w:tcPr>
            <w:tcW w:w="731" w:type="dxa"/>
            <w:shd w:val="clear" w:color="auto" w:fill="0070C0"/>
          </w:tcPr>
          <w:p w14:paraId="6F04FD53" w14:textId="77777777" w:rsidR="003D545E" w:rsidRPr="00C64278" w:rsidRDefault="003D545E" w:rsidP="00013697">
            <w:pPr>
              <w:spacing w:line="276" w:lineRule="auto"/>
              <w:textAlignment w:val="baseline"/>
              <w:rPr>
                <w:rFonts w:eastAsia="Times New Roman" w:cs="Arial"/>
                <w:b/>
                <w:bCs/>
                <w:color w:val="F1F1F1"/>
                <w:sz w:val="18"/>
                <w:szCs w:val="18"/>
              </w:rPr>
            </w:pPr>
            <w:r w:rsidRPr="00C64278">
              <w:rPr>
                <w:rFonts w:eastAsia="Times New Roman" w:cs="Arial"/>
                <w:b/>
                <w:bCs/>
                <w:color w:val="F1F1F1"/>
                <w:sz w:val="18"/>
                <w:szCs w:val="18"/>
              </w:rPr>
              <w:t>Total</w:t>
            </w:r>
          </w:p>
        </w:tc>
      </w:tr>
      <w:tr w:rsidR="003D545E" w:rsidRPr="00C64278" w14:paraId="47CDECA5" w14:textId="77777777" w:rsidTr="00D04B77">
        <w:trPr>
          <w:trHeight w:val="295"/>
        </w:trPr>
        <w:tc>
          <w:tcPr>
            <w:tcW w:w="1271" w:type="dxa"/>
          </w:tcPr>
          <w:p w14:paraId="52677AF3" w14:textId="77777777" w:rsidR="003D545E" w:rsidRPr="00C64278" w:rsidRDefault="003D545E" w:rsidP="00013697">
            <w:pPr>
              <w:spacing w:line="276" w:lineRule="auto"/>
              <w:textAlignment w:val="baseline"/>
              <w:rPr>
                <w:rFonts w:eastAsia="Times New Roman" w:cs="Arial"/>
                <w:b/>
                <w:bCs/>
                <w:sz w:val="18"/>
                <w:szCs w:val="18"/>
              </w:rPr>
            </w:pPr>
            <w:r w:rsidRPr="00C64278">
              <w:rPr>
                <w:rFonts w:eastAsia="Calibri" w:cs="Arial"/>
                <w:b/>
                <w:bCs/>
                <w:sz w:val="18"/>
                <w:szCs w:val="18"/>
                <w:lang w:val="en-US"/>
              </w:rPr>
              <w:t>Greater</w:t>
            </w:r>
            <w:r w:rsidRPr="00C64278">
              <w:rPr>
                <w:rFonts w:eastAsia="Calibri" w:cs="Arial"/>
                <w:b/>
                <w:bCs/>
                <w:spacing w:val="-2"/>
                <w:sz w:val="18"/>
                <w:szCs w:val="18"/>
                <w:lang w:val="en-US"/>
              </w:rPr>
              <w:t xml:space="preserve"> Manchester</w:t>
            </w:r>
          </w:p>
        </w:tc>
        <w:tc>
          <w:tcPr>
            <w:tcW w:w="751" w:type="dxa"/>
          </w:tcPr>
          <w:p w14:paraId="66E495BD" w14:textId="32A9C465" w:rsidR="003D545E" w:rsidRPr="00C64278" w:rsidRDefault="00034FEA" w:rsidP="00013697">
            <w:pPr>
              <w:spacing w:line="276" w:lineRule="auto"/>
              <w:textAlignment w:val="baseline"/>
              <w:rPr>
                <w:rFonts w:eastAsia="Times New Roman" w:cs="Arial"/>
                <w:b/>
                <w:bCs/>
                <w:sz w:val="18"/>
                <w:szCs w:val="18"/>
              </w:rPr>
            </w:pPr>
            <w:r>
              <w:rPr>
                <w:rFonts w:eastAsia="Times New Roman" w:cs="Arial"/>
                <w:b/>
                <w:bCs/>
                <w:sz w:val="18"/>
                <w:szCs w:val="18"/>
              </w:rPr>
              <w:t>0</w:t>
            </w:r>
          </w:p>
        </w:tc>
        <w:tc>
          <w:tcPr>
            <w:tcW w:w="1047" w:type="dxa"/>
          </w:tcPr>
          <w:p w14:paraId="6A516F37" w14:textId="0F59C650" w:rsidR="003D545E" w:rsidRPr="00C64278" w:rsidRDefault="00034FEA" w:rsidP="00013697">
            <w:pPr>
              <w:spacing w:line="276" w:lineRule="auto"/>
              <w:textAlignment w:val="baseline"/>
              <w:rPr>
                <w:rFonts w:eastAsia="Times New Roman" w:cs="Arial"/>
                <w:b/>
                <w:bCs/>
                <w:sz w:val="18"/>
                <w:szCs w:val="18"/>
              </w:rPr>
            </w:pPr>
            <w:r>
              <w:rPr>
                <w:rFonts w:eastAsia="Times New Roman" w:cs="Arial"/>
                <w:b/>
                <w:bCs/>
                <w:sz w:val="18"/>
                <w:szCs w:val="18"/>
              </w:rPr>
              <w:t>*</w:t>
            </w:r>
          </w:p>
        </w:tc>
        <w:tc>
          <w:tcPr>
            <w:tcW w:w="997" w:type="dxa"/>
          </w:tcPr>
          <w:p w14:paraId="51247EF9" w14:textId="4CCD2D27" w:rsidR="003D545E" w:rsidRPr="00C64278" w:rsidRDefault="00034FEA" w:rsidP="00013697">
            <w:pPr>
              <w:spacing w:line="276" w:lineRule="auto"/>
              <w:textAlignment w:val="baseline"/>
              <w:rPr>
                <w:rFonts w:eastAsia="Times New Roman" w:cs="Arial"/>
                <w:b/>
                <w:bCs/>
                <w:sz w:val="18"/>
                <w:szCs w:val="18"/>
              </w:rPr>
            </w:pPr>
            <w:r>
              <w:rPr>
                <w:rFonts w:eastAsia="Times New Roman" w:cs="Arial"/>
                <w:b/>
                <w:bCs/>
                <w:sz w:val="18"/>
                <w:szCs w:val="18"/>
              </w:rPr>
              <w:t>*</w:t>
            </w:r>
          </w:p>
        </w:tc>
        <w:tc>
          <w:tcPr>
            <w:tcW w:w="667" w:type="dxa"/>
          </w:tcPr>
          <w:p w14:paraId="0028092D" w14:textId="090BCA10" w:rsidR="003D545E" w:rsidRPr="00C64278" w:rsidRDefault="00034FEA" w:rsidP="00013697">
            <w:pPr>
              <w:spacing w:line="276" w:lineRule="auto"/>
              <w:textAlignment w:val="baseline"/>
              <w:rPr>
                <w:rFonts w:eastAsia="Times New Roman" w:cs="Arial"/>
                <w:b/>
                <w:bCs/>
                <w:sz w:val="18"/>
                <w:szCs w:val="18"/>
              </w:rPr>
            </w:pPr>
            <w:r>
              <w:rPr>
                <w:rFonts w:eastAsia="Times New Roman" w:cs="Arial"/>
                <w:b/>
                <w:bCs/>
                <w:sz w:val="18"/>
                <w:szCs w:val="18"/>
              </w:rPr>
              <w:t>0</w:t>
            </w:r>
          </w:p>
        </w:tc>
        <w:tc>
          <w:tcPr>
            <w:tcW w:w="697" w:type="dxa"/>
          </w:tcPr>
          <w:p w14:paraId="1AF4BA59" w14:textId="49ADB700" w:rsidR="003D545E" w:rsidRPr="00C64278" w:rsidRDefault="00034FEA" w:rsidP="00013697">
            <w:pPr>
              <w:spacing w:line="276" w:lineRule="auto"/>
              <w:textAlignment w:val="baseline"/>
              <w:rPr>
                <w:rFonts w:eastAsia="Times New Roman" w:cs="Arial"/>
                <w:b/>
                <w:bCs/>
                <w:sz w:val="18"/>
                <w:szCs w:val="18"/>
              </w:rPr>
            </w:pPr>
            <w:r>
              <w:rPr>
                <w:rFonts w:eastAsia="Times New Roman" w:cs="Arial"/>
                <w:b/>
                <w:bCs/>
                <w:sz w:val="18"/>
                <w:szCs w:val="18"/>
              </w:rPr>
              <w:t>*</w:t>
            </w:r>
          </w:p>
        </w:tc>
        <w:tc>
          <w:tcPr>
            <w:tcW w:w="788" w:type="dxa"/>
            <w:shd w:val="clear" w:color="auto" w:fill="0070C0"/>
          </w:tcPr>
          <w:p w14:paraId="399DA840" w14:textId="77777777" w:rsidR="003D545E" w:rsidRPr="00C64278" w:rsidRDefault="003D545E" w:rsidP="00013697">
            <w:pPr>
              <w:spacing w:line="276" w:lineRule="auto"/>
              <w:textAlignment w:val="baseline"/>
              <w:rPr>
                <w:rFonts w:eastAsia="Times New Roman" w:cs="Arial"/>
                <w:b/>
                <w:bCs/>
                <w:color w:val="F1F1F1"/>
                <w:sz w:val="18"/>
                <w:szCs w:val="18"/>
              </w:rPr>
            </w:pPr>
            <w:r w:rsidRPr="00C64278">
              <w:rPr>
                <w:rFonts w:eastAsia="Times New Roman" w:cs="Arial"/>
                <w:b/>
                <w:bCs/>
                <w:color w:val="F1F1F1"/>
                <w:sz w:val="18"/>
                <w:szCs w:val="18"/>
              </w:rPr>
              <w:t>6</w:t>
            </w:r>
          </w:p>
        </w:tc>
        <w:tc>
          <w:tcPr>
            <w:tcW w:w="737" w:type="dxa"/>
          </w:tcPr>
          <w:p w14:paraId="704C5EC9" w14:textId="7FB2E1E9" w:rsidR="003D545E" w:rsidRPr="00C64278" w:rsidRDefault="00034FEA" w:rsidP="00013697">
            <w:pPr>
              <w:spacing w:line="276" w:lineRule="auto"/>
              <w:textAlignment w:val="baseline"/>
              <w:rPr>
                <w:rFonts w:eastAsia="Times New Roman" w:cs="Arial"/>
                <w:b/>
                <w:bCs/>
                <w:sz w:val="18"/>
                <w:szCs w:val="18"/>
              </w:rPr>
            </w:pPr>
            <w:r>
              <w:rPr>
                <w:rFonts w:eastAsia="Times New Roman" w:cs="Arial"/>
                <w:b/>
                <w:bCs/>
                <w:sz w:val="18"/>
                <w:szCs w:val="18"/>
              </w:rPr>
              <w:t>*</w:t>
            </w:r>
          </w:p>
        </w:tc>
        <w:tc>
          <w:tcPr>
            <w:tcW w:w="1079" w:type="dxa"/>
          </w:tcPr>
          <w:p w14:paraId="3CDD466C" w14:textId="4DCFBD2F" w:rsidR="003D545E" w:rsidRPr="00C64278" w:rsidRDefault="00034FEA" w:rsidP="00013697">
            <w:pPr>
              <w:spacing w:line="276" w:lineRule="auto"/>
              <w:textAlignment w:val="baseline"/>
              <w:rPr>
                <w:rFonts w:eastAsia="Times New Roman" w:cs="Arial"/>
                <w:b/>
                <w:bCs/>
                <w:sz w:val="18"/>
                <w:szCs w:val="18"/>
              </w:rPr>
            </w:pPr>
            <w:r>
              <w:rPr>
                <w:rFonts w:eastAsia="Times New Roman" w:cs="Arial"/>
                <w:b/>
                <w:bCs/>
                <w:sz w:val="18"/>
                <w:szCs w:val="18"/>
              </w:rPr>
              <w:t>*</w:t>
            </w:r>
          </w:p>
        </w:tc>
        <w:tc>
          <w:tcPr>
            <w:tcW w:w="1014" w:type="dxa"/>
          </w:tcPr>
          <w:p w14:paraId="0FE36B63" w14:textId="5081FC45" w:rsidR="003D545E" w:rsidRPr="00C64278" w:rsidRDefault="00034FEA" w:rsidP="00013697">
            <w:pPr>
              <w:spacing w:line="276" w:lineRule="auto"/>
              <w:textAlignment w:val="baseline"/>
              <w:rPr>
                <w:rFonts w:eastAsia="Times New Roman" w:cs="Arial"/>
                <w:b/>
                <w:bCs/>
                <w:sz w:val="18"/>
                <w:szCs w:val="18"/>
              </w:rPr>
            </w:pPr>
            <w:r>
              <w:rPr>
                <w:rFonts w:eastAsia="Times New Roman" w:cs="Arial"/>
                <w:b/>
                <w:bCs/>
                <w:sz w:val="18"/>
                <w:szCs w:val="18"/>
              </w:rPr>
              <w:t>*</w:t>
            </w:r>
          </w:p>
        </w:tc>
        <w:tc>
          <w:tcPr>
            <w:tcW w:w="667" w:type="dxa"/>
          </w:tcPr>
          <w:p w14:paraId="229B79C0" w14:textId="4E8DF907" w:rsidR="003D545E" w:rsidRPr="00C64278" w:rsidRDefault="00034FEA" w:rsidP="00013697">
            <w:pPr>
              <w:spacing w:line="276" w:lineRule="auto"/>
              <w:textAlignment w:val="baseline"/>
              <w:rPr>
                <w:rFonts w:eastAsia="Times New Roman" w:cs="Arial"/>
                <w:b/>
                <w:bCs/>
                <w:sz w:val="18"/>
                <w:szCs w:val="18"/>
              </w:rPr>
            </w:pPr>
            <w:r>
              <w:rPr>
                <w:rFonts w:eastAsia="Times New Roman" w:cs="Arial"/>
                <w:b/>
                <w:bCs/>
                <w:sz w:val="18"/>
                <w:szCs w:val="18"/>
              </w:rPr>
              <w:t>0</w:t>
            </w:r>
          </w:p>
        </w:tc>
        <w:tc>
          <w:tcPr>
            <w:tcW w:w="1023" w:type="dxa"/>
          </w:tcPr>
          <w:p w14:paraId="419A8AD9" w14:textId="7B174DF5" w:rsidR="003D545E" w:rsidRPr="00C64278" w:rsidRDefault="00034FEA" w:rsidP="00013697">
            <w:pPr>
              <w:spacing w:line="276" w:lineRule="auto"/>
              <w:textAlignment w:val="baseline"/>
              <w:rPr>
                <w:rFonts w:eastAsia="Times New Roman" w:cs="Arial"/>
                <w:b/>
                <w:bCs/>
                <w:sz w:val="18"/>
                <w:szCs w:val="18"/>
              </w:rPr>
            </w:pPr>
            <w:r>
              <w:rPr>
                <w:rFonts w:eastAsia="Times New Roman" w:cs="Arial"/>
                <w:b/>
                <w:bCs/>
                <w:sz w:val="18"/>
                <w:szCs w:val="18"/>
              </w:rPr>
              <w:t>0</w:t>
            </w:r>
          </w:p>
        </w:tc>
        <w:tc>
          <w:tcPr>
            <w:tcW w:w="731" w:type="dxa"/>
            <w:shd w:val="clear" w:color="auto" w:fill="0070C0"/>
          </w:tcPr>
          <w:p w14:paraId="60CD8757" w14:textId="122F9986" w:rsidR="003D545E" w:rsidRPr="00C64278" w:rsidRDefault="00034FEA" w:rsidP="00013697">
            <w:pPr>
              <w:spacing w:line="276" w:lineRule="auto"/>
              <w:textAlignment w:val="baseline"/>
              <w:rPr>
                <w:rFonts w:eastAsia="Times New Roman" w:cs="Arial"/>
                <w:b/>
                <w:bCs/>
                <w:color w:val="F1F1F1"/>
                <w:sz w:val="18"/>
                <w:szCs w:val="18"/>
              </w:rPr>
            </w:pPr>
            <w:r>
              <w:rPr>
                <w:rFonts w:eastAsia="Times New Roman" w:cs="Arial"/>
                <w:b/>
                <w:bCs/>
                <w:color w:val="F1F1F1"/>
                <w:sz w:val="18"/>
                <w:szCs w:val="18"/>
              </w:rPr>
              <w:t>*</w:t>
            </w:r>
          </w:p>
        </w:tc>
      </w:tr>
      <w:tr w:rsidR="003D545E" w:rsidRPr="00C64278" w14:paraId="5899700F" w14:textId="77777777" w:rsidTr="00D04B77">
        <w:trPr>
          <w:trHeight w:val="295"/>
        </w:trPr>
        <w:tc>
          <w:tcPr>
            <w:tcW w:w="1271" w:type="dxa"/>
          </w:tcPr>
          <w:p w14:paraId="41FC6031" w14:textId="77777777" w:rsidR="003D545E" w:rsidRPr="00C64278" w:rsidRDefault="003D545E" w:rsidP="00013697">
            <w:pPr>
              <w:spacing w:line="276" w:lineRule="auto"/>
              <w:textAlignment w:val="baseline"/>
              <w:rPr>
                <w:rFonts w:eastAsia="Times New Roman" w:cs="Arial"/>
                <w:b/>
                <w:bCs/>
                <w:sz w:val="18"/>
                <w:szCs w:val="18"/>
              </w:rPr>
            </w:pPr>
            <w:r w:rsidRPr="00C64278">
              <w:rPr>
                <w:rFonts w:eastAsia="Calibri" w:cs="Arial"/>
                <w:b/>
                <w:bCs/>
                <w:sz w:val="18"/>
                <w:szCs w:val="18"/>
                <w:lang w:val="en-US"/>
              </w:rPr>
              <w:t>Cheshire</w:t>
            </w:r>
            <w:r w:rsidRPr="00C64278">
              <w:rPr>
                <w:rFonts w:eastAsia="Calibri" w:cs="Arial"/>
                <w:b/>
                <w:bCs/>
                <w:spacing w:val="-2"/>
                <w:sz w:val="18"/>
                <w:szCs w:val="18"/>
                <w:lang w:val="en-US"/>
              </w:rPr>
              <w:t xml:space="preserve"> </w:t>
            </w:r>
            <w:r w:rsidRPr="00C64278">
              <w:rPr>
                <w:rFonts w:eastAsia="Calibri" w:cs="Arial"/>
                <w:b/>
                <w:bCs/>
                <w:sz w:val="18"/>
                <w:szCs w:val="18"/>
                <w:lang w:val="en-US"/>
              </w:rPr>
              <w:t>&amp;</w:t>
            </w:r>
            <w:r w:rsidRPr="00C64278">
              <w:rPr>
                <w:rFonts w:eastAsia="Calibri" w:cs="Arial"/>
                <w:b/>
                <w:bCs/>
                <w:spacing w:val="-3"/>
                <w:sz w:val="18"/>
                <w:szCs w:val="18"/>
                <w:lang w:val="en-US"/>
              </w:rPr>
              <w:t xml:space="preserve"> </w:t>
            </w:r>
            <w:r w:rsidRPr="00C64278">
              <w:rPr>
                <w:rFonts w:eastAsia="Calibri" w:cs="Arial"/>
                <w:b/>
                <w:bCs/>
                <w:spacing w:val="-2"/>
                <w:sz w:val="18"/>
                <w:szCs w:val="18"/>
                <w:lang w:val="en-US"/>
              </w:rPr>
              <w:t>Merseyside</w:t>
            </w:r>
          </w:p>
        </w:tc>
        <w:tc>
          <w:tcPr>
            <w:tcW w:w="751" w:type="dxa"/>
          </w:tcPr>
          <w:p w14:paraId="0A030102" w14:textId="77777777" w:rsidR="003D545E" w:rsidRPr="00C64278" w:rsidRDefault="003D545E" w:rsidP="00013697">
            <w:pPr>
              <w:spacing w:line="276" w:lineRule="auto"/>
              <w:textAlignment w:val="baseline"/>
              <w:rPr>
                <w:rFonts w:eastAsia="Times New Roman" w:cs="Arial"/>
                <w:b/>
                <w:bCs/>
                <w:sz w:val="18"/>
                <w:szCs w:val="18"/>
              </w:rPr>
            </w:pPr>
            <w:r w:rsidRPr="00C64278">
              <w:rPr>
                <w:rFonts w:eastAsia="Calibri" w:cs="Arial"/>
                <w:spacing w:val="-5"/>
                <w:sz w:val="18"/>
                <w:szCs w:val="18"/>
                <w:lang w:val="en-US"/>
              </w:rPr>
              <w:t>25</w:t>
            </w:r>
          </w:p>
        </w:tc>
        <w:tc>
          <w:tcPr>
            <w:tcW w:w="1047" w:type="dxa"/>
          </w:tcPr>
          <w:p w14:paraId="304A6EF6" w14:textId="18B28BC8" w:rsidR="003D545E" w:rsidRPr="00C64278" w:rsidRDefault="00034FEA" w:rsidP="00013697">
            <w:pPr>
              <w:spacing w:line="276" w:lineRule="auto"/>
              <w:textAlignment w:val="baseline"/>
              <w:rPr>
                <w:rFonts w:eastAsia="Times New Roman" w:cs="Arial"/>
                <w:b/>
                <w:bCs/>
                <w:sz w:val="18"/>
                <w:szCs w:val="18"/>
              </w:rPr>
            </w:pPr>
            <w:r>
              <w:rPr>
                <w:rFonts w:eastAsia="Times New Roman" w:cs="Arial"/>
                <w:b/>
                <w:bCs/>
                <w:sz w:val="18"/>
                <w:szCs w:val="18"/>
              </w:rPr>
              <w:t>0</w:t>
            </w:r>
          </w:p>
        </w:tc>
        <w:tc>
          <w:tcPr>
            <w:tcW w:w="997" w:type="dxa"/>
          </w:tcPr>
          <w:p w14:paraId="328FA6EA" w14:textId="77777777" w:rsidR="003D545E" w:rsidRPr="00C64278" w:rsidRDefault="003D545E" w:rsidP="00013697">
            <w:pPr>
              <w:spacing w:line="276" w:lineRule="auto"/>
              <w:textAlignment w:val="baseline"/>
              <w:rPr>
                <w:rFonts w:eastAsia="Times New Roman" w:cs="Arial"/>
                <w:b/>
                <w:bCs/>
                <w:sz w:val="18"/>
                <w:szCs w:val="18"/>
              </w:rPr>
            </w:pPr>
            <w:r w:rsidRPr="00C64278">
              <w:rPr>
                <w:rFonts w:eastAsia="Calibri" w:cs="Arial"/>
                <w:spacing w:val="-5"/>
                <w:sz w:val="18"/>
                <w:szCs w:val="18"/>
                <w:lang w:val="en-US"/>
              </w:rPr>
              <w:t>28</w:t>
            </w:r>
          </w:p>
        </w:tc>
        <w:tc>
          <w:tcPr>
            <w:tcW w:w="667" w:type="dxa"/>
          </w:tcPr>
          <w:p w14:paraId="4C0326CA" w14:textId="11076BA2" w:rsidR="003D545E" w:rsidRPr="00C64278" w:rsidRDefault="00034FEA" w:rsidP="00013697">
            <w:pPr>
              <w:spacing w:line="276" w:lineRule="auto"/>
              <w:textAlignment w:val="baseline"/>
              <w:rPr>
                <w:rFonts w:eastAsia="Times New Roman" w:cs="Arial"/>
                <w:b/>
                <w:bCs/>
                <w:sz w:val="18"/>
                <w:szCs w:val="18"/>
              </w:rPr>
            </w:pPr>
            <w:r>
              <w:rPr>
                <w:rFonts w:eastAsia="Times New Roman" w:cs="Arial"/>
                <w:b/>
                <w:bCs/>
                <w:sz w:val="18"/>
                <w:szCs w:val="18"/>
              </w:rPr>
              <w:t>*</w:t>
            </w:r>
          </w:p>
        </w:tc>
        <w:tc>
          <w:tcPr>
            <w:tcW w:w="697" w:type="dxa"/>
          </w:tcPr>
          <w:p w14:paraId="2FF3EDAC" w14:textId="3B9CDE05" w:rsidR="003D545E" w:rsidRPr="00C64278" w:rsidRDefault="00034FEA" w:rsidP="00013697">
            <w:pPr>
              <w:spacing w:line="276" w:lineRule="auto"/>
              <w:textAlignment w:val="baseline"/>
              <w:rPr>
                <w:rFonts w:eastAsia="Times New Roman" w:cs="Arial"/>
                <w:b/>
                <w:bCs/>
                <w:sz w:val="18"/>
                <w:szCs w:val="18"/>
              </w:rPr>
            </w:pPr>
            <w:r>
              <w:rPr>
                <w:rFonts w:eastAsia="Times New Roman" w:cs="Arial"/>
                <w:b/>
                <w:bCs/>
                <w:sz w:val="18"/>
                <w:szCs w:val="18"/>
              </w:rPr>
              <w:t>0</w:t>
            </w:r>
          </w:p>
        </w:tc>
        <w:tc>
          <w:tcPr>
            <w:tcW w:w="788" w:type="dxa"/>
            <w:shd w:val="clear" w:color="auto" w:fill="0070C0"/>
          </w:tcPr>
          <w:p w14:paraId="3BF1B49A" w14:textId="444FA870" w:rsidR="003D545E" w:rsidRPr="00C64278" w:rsidRDefault="00034FEA" w:rsidP="00013697">
            <w:pPr>
              <w:spacing w:line="276" w:lineRule="auto"/>
              <w:textAlignment w:val="baseline"/>
              <w:rPr>
                <w:rFonts w:eastAsia="Times New Roman" w:cs="Arial"/>
                <w:b/>
                <w:bCs/>
                <w:color w:val="F1F1F1"/>
                <w:sz w:val="18"/>
                <w:szCs w:val="18"/>
              </w:rPr>
            </w:pPr>
            <w:r>
              <w:rPr>
                <w:rFonts w:eastAsia="Times New Roman" w:cs="Arial"/>
                <w:b/>
                <w:bCs/>
                <w:color w:val="F1F1F1"/>
                <w:sz w:val="18"/>
                <w:szCs w:val="18"/>
              </w:rPr>
              <w:t>*</w:t>
            </w:r>
          </w:p>
        </w:tc>
        <w:tc>
          <w:tcPr>
            <w:tcW w:w="737" w:type="dxa"/>
          </w:tcPr>
          <w:p w14:paraId="42AA5EF9" w14:textId="77777777" w:rsidR="003D545E" w:rsidRPr="00C64278" w:rsidRDefault="003D545E" w:rsidP="00013697">
            <w:pPr>
              <w:spacing w:line="276" w:lineRule="auto"/>
              <w:textAlignment w:val="baseline"/>
              <w:rPr>
                <w:rFonts w:eastAsia="Times New Roman" w:cs="Arial"/>
                <w:b/>
                <w:bCs/>
                <w:sz w:val="18"/>
                <w:szCs w:val="18"/>
              </w:rPr>
            </w:pPr>
            <w:r w:rsidRPr="00C64278">
              <w:rPr>
                <w:rFonts w:eastAsia="Calibri" w:cs="Arial"/>
                <w:spacing w:val="-5"/>
                <w:sz w:val="18"/>
                <w:szCs w:val="18"/>
                <w:lang w:val="en-US"/>
              </w:rPr>
              <w:t>30</w:t>
            </w:r>
          </w:p>
        </w:tc>
        <w:tc>
          <w:tcPr>
            <w:tcW w:w="1079" w:type="dxa"/>
          </w:tcPr>
          <w:p w14:paraId="1D0A46EF" w14:textId="0A01A5A7" w:rsidR="003D545E" w:rsidRPr="00C64278" w:rsidRDefault="00034FEA" w:rsidP="00013697">
            <w:pPr>
              <w:spacing w:line="276" w:lineRule="auto"/>
              <w:textAlignment w:val="baseline"/>
              <w:rPr>
                <w:rFonts w:eastAsia="Times New Roman" w:cs="Arial"/>
                <w:b/>
                <w:bCs/>
                <w:sz w:val="18"/>
                <w:szCs w:val="18"/>
              </w:rPr>
            </w:pPr>
            <w:r>
              <w:rPr>
                <w:rFonts w:eastAsia="Times New Roman" w:cs="Arial"/>
                <w:b/>
                <w:bCs/>
                <w:sz w:val="18"/>
                <w:szCs w:val="18"/>
              </w:rPr>
              <w:t>*</w:t>
            </w:r>
          </w:p>
        </w:tc>
        <w:tc>
          <w:tcPr>
            <w:tcW w:w="1014" w:type="dxa"/>
          </w:tcPr>
          <w:p w14:paraId="2E4FF573" w14:textId="77777777" w:rsidR="003D545E" w:rsidRPr="00C64278" w:rsidRDefault="003D545E" w:rsidP="00013697">
            <w:pPr>
              <w:spacing w:line="276" w:lineRule="auto"/>
              <w:textAlignment w:val="baseline"/>
              <w:rPr>
                <w:rFonts w:eastAsia="Times New Roman" w:cs="Arial"/>
                <w:b/>
                <w:bCs/>
                <w:sz w:val="18"/>
                <w:szCs w:val="18"/>
              </w:rPr>
            </w:pPr>
            <w:r w:rsidRPr="00C64278">
              <w:rPr>
                <w:rFonts w:eastAsia="Calibri" w:cs="Arial"/>
                <w:spacing w:val="-5"/>
                <w:sz w:val="18"/>
                <w:szCs w:val="18"/>
                <w:lang w:val="en-US"/>
              </w:rPr>
              <w:t>22</w:t>
            </w:r>
          </w:p>
        </w:tc>
        <w:tc>
          <w:tcPr>
            <w:tcW w:w="667" w:type="dxa"/>
          </w:tcPr>
          <w:p w14:paraId="4C880036" w14:textId="6406B2E8" w:rsidR="003D545E" w:rsidRPr="00C64278" w:rsidRDefault="00034FEA" w:rsidP="00013697">
            <w:pPr>
              <w:spacing w:line="276" w:lineRule="auto"/>
              <w:textAlignment w:val="baseline"/>
              <w:rPr>
                <w:rFonts w:eastAsia="Times New Roman" w:cs="Arial"/>
                <w:b/>
                <w:bCs/>
                <w:sz w:val="18"/>
                <w:szCs w:val="18"/>
              </w:rPr>
            </w:pPr>
            <w:r>
              <w:rPr>
                <w:rFonts w:eastAsia="Times New Roman" w:cs="Arial"/>
                <w:b/>
                <w:bCs/>
                <w:sz w:val="18"/>
                <w:szCs w:val="18"/>
              </w:rPr>
              <w:t>*</w:t>
            </w:r>
          </w:p>
        </w:tc>
        <w:tc>
          <w:tcPr>
            <w:tcW w:w="1023" w:type="dxa"/>
          </w:tcPr>
          <w:p w14:paraId="187D03BE" w14:textId="40014A5F" w:rsidR="003D545E" w:rsidRPr="00C64278" w:rsidRDefault="00034FEA" w:rsidP="00013697">
            <w:pPr>
              <w:spacing w:line="276" w:lineRule="auto"/>
              <w:textAlignment w:val="baseline"/>
              <w:rPr>
                <w:rFonts w:eastAsia="Times New Roman" w:cs="Arial"/>
                <w:b/>
                <w:bCs/>
                <w:sz w:val="18"/>
                <w:szCs w:val="18"/>
              </w:rPr>
            </w:pPr>
            <w:r>
              <w:rPr>
                <w:rFonts w:eastAsia="Times New Roman" w:cs="Arial"/>
                <w:b/>
                <w:bCs/>
                <w:sz w:val="18"/>
                <w:szCs w:val="18"/>
              </w:rPr>
              <w:t>*</w:t>
            </w:r>
          </w:p>
        </w:tc>
        <w:tc>
          <w:tcPr>
            <w:tcW w:w="731" w:type="dxa"/>
            <w:shd w:val="clear" w:color="auto" w:fill="0070C0"/>
          </w:tcPr>
          <w:p w14:paraId="0F0547A0" w14:textId="3EFD9F23" w:rsidR="003D545E" w:rsidRPr="00C64278" w:rsidRDefault="00034FEA" w:rsidP="00013697">
            <w:pPr>
              <w:spacing w:line="276" w:lineRule="auto"/>
              <w:textAlignment w:val="baseline"/>
              <w:rPr>
                <w:rFonts w:eastAsia="Times New Roman" w:cs="Arial"/>
                <w:b/>
                <w:bCs/>
                <w:color w:val="F1F1F1"/>
                <w:sz w:val="18"/>
                <w:szCs w:val="18"/>
              </w:rPr>
            </w:pPr>
            <w:r>
              <w:rPr>
                <w:rFonts w:eastAsia="Times New Roman" w:cs="Arial"/>
                <w:b/>
                <w:bCs/>
                <w:color w:val="F1F1F1"/>
                <w:sz w:val="18"/>
                <w:szCs w:val="18"/>
              </w:rPr>
              <w:t>*</w:t>
            </w:r>
          </w:p>
        </w:tc>
      </w:tr>
      <w:tr w:rsidR="003D545E" w:rsidRPr="00C64278" w14:paraId="4538DF34" w14:textId="77777777" w:rsidTr="00D04B77">
        <w:trPr>
          <w:trHeight w:val="295"/>
        </w:trPr>
        <w:tc>
          <w:tcPr>
            <w:tcW w:w="1271" w:type="dxa"/>
          </w:tcPr>
          <w:p w14:paraId="116CCC5D" w14:textId="77777777" w:rsidR="003D545E" w:rsidRPr="00C64278" w:rsidRDefault="003D545E" w:rsidP="00013697">
            <w:pPr>
              <w:spacing w:line="276" w:lineRule="auto"/>
              <w:textAlignment w:val="baseline"/>
              <w:rPr>
                <w:rFonts w:eastAsia="Times New Roman" w:cs="Arial"/>
                <w:b/>
                <w:bCs/>
                <w:sz w:val="18"/>
                <w:szCs w:val="18"/>
              </w:rPr>
            </w:pPr>
            <w:r w:rsidRPr="00C64278">
              <w:rPr>
                <w:rFonts w:eastAsia="Calibri" w:cs="Arial"/>
                <w:b/>
                <w:bCs/>
                <w:sz w:val="18"/>
                <w:szCs w:val="18"/>
                <w:lang w:val="en-US"/>
              </w:rPr>
              <w:t>Lancashire</w:t>
            </w:r>
            <w:r w:rsidRPr="00C64278">
              <w:rPr>
                <w:rFonts w:eastAsia="Calibri" w:cs="Arial"/>
                <w:b/>
                <w:bCs/>
                <w:spacing w:val="-5"/>
                <w:sz w:val="18"/>
                <w:szCs w:val="18"/>
                <w:lang w:val="en-US"/>
              </w:rPr>
              <w:t xml:space="preserve"> </w:t>
            </w:r>
            <w:r w:rsidRPr="00C64278">
              <w:rPr>
                <w:rFonts w:eastAsia="Calibri" w:cs="Arial"/>
                <w:b/>
                <w:bCs/>
                <w:sz w:val="18"/>
                <w:szCs w:val="18"/>
                <w:lang w:val="en-US"/>
              </w:rPr>
              <w:t>&amp;</w:t>
            </w:r>
            <w:r w:rsidRPr="00C64278">
              <w:rPr>
                <w:rFonts w:eastAsia="Calibri" w:cs="Arial"/>
                <w:b/>
                <w:bCs/>
                <w:spacing w:val="-1"/>
                <w:sz w:val="18"/>
                <w:szCs w:val="18"/>
                <w:lang w:val="en-US"/>
              </w:rPr>
              <w:t xml:space="preserve"> </w:t>
            </w:r>
            <w:r w:rsidRPr="00C64278">
              <w:rPr>
                <w:rFonts w:eastAsia="Calibri" w:cs="Arial"/>
                <w:b/>
                <w:bCs/>
                <w:sz w:val="18"/>
                <w:szCs w:val="18"/>
                <w:lang w:val="en-US"/>
              </w:rPr>
              <w:t>So</w:t>
            </w:r>
            <w:r w:rsidRPr="00C64278">
              <w:rPr>
                <w:rFonts w:eastAsia="Calibri"/>
                <w:b/>
                <w:bCs/>
                <w:sz w:val="18"/>
                <w:szCs w:val="18"/>
                <w:lang w:val="en-US"/>
              </w:rPr>
              <w:t>uth</w:t>
            </w:r>
            <w:r w:rsidRPr="00C64278">
              <w:rPr>
                <w:rFonts w:eastAsia="Calibri" w:cs="Arial"/>
                <w:b/>
                <w:bCs/>
                <w:spacing w:val="-2"/>
                <w:sz w:val="18"/>
                <w:szCs w:val="18"/>
                <w:lang w:val="en-US"/>
              </w:rPr>
              <w:t xml:space="preserve"> Cumbria</w:t>
            </w:r>
          </w:p>
        </w:tc>
        <w:tc>
          <w:tcPr>
            <w:tcW w:w="751" w:type="dxa"/>
          </w:tcPr>
          <w:p w14:paraId="15E8C841" w14:textId="0D3F1058" w:rsidR="003D545E" w:rsidRPr="00C64278" w:rsidRDefault="00034FEA" w:rsidP="00013697">
            <w:pPr>
              <w:spacing w:line="276" w:lineRule="auto"/>
              <w:textAlignment w:val="baseline"/>
              <w:rPr>
                <w:rFonts w:eastAsia="Times New Roman" w:cs="Arial"/>
                <w:b/>
                <w:bCs/>
                <w:sz w:val="18"/>
                <w:szCs w:val="18"/>
              </w:rPr>
            </w:pPr>
            <w:r>
              <w:rPr>
                <w:rFonts w:eastAsia="Times New Roman" w:cs="Arial"/>
                <w:b/>
                <w:bCs/>
                <w:sz w:val="18"/>
                <w:szCs w:val="18"/>
              </w:rPr>
              <w:t>0</w:t>
            </w:r>
          </w:p>
        </w:tc>
        <w:tc>
          <w:tcPr>
            <w:tcW w:w="1047" w:type="dxa"/>
          </w:tcPr>
          <w:p w14:paraId="1E572F7F" w14:textId="002B050B" w:rsidR="003D545E" w:rsidRPr="00C64278" w:rsidRDefault="00034FEA" w:rsidP="00013697">
            <w:pPr>
              <w:spacing w:line="276" w:lineRule="auto"/>
              <w:textAlignment w:val="baseline"/>
              <w:rPr>
                <w:rFonts w:eastAsia="Times New Roman" w:cs="Arial"/>
                <w:b/>
                <w:bCs/>
                <w:sz w:val="18"/>
                <w:szCs w:val="18"/>
              </w:rPr>
            </w:pPr>
            <w:r>
              <w:rPr>
                <w:rFonts w:eastAsia="Times New Roman" w:cs="Arial"/>
                <w:b/>
                <w:bCs/>
                <w:sz w:val="18"/>
                <w:szCs w:val="18"/>
              </w:rPr>
              <w:t>*</w:t>
            </w:r>
          </w:p>
        </w:tc>
        <w:tc>
          <w:tcPr>
            <w:tcW w:w="997" w:type="dxa"/>
          </w:tcPr>
          <w:p w14:paraId="11C5D25D" w14:textId="163AA7B3" w:rsidR="003D545E" w:rsidRPr="00C64278" w:rsidRDefault="00034FEA" w:rsidP="00013697">
            <w:pPr>
              <w:spacing w:line="276" w:lineRule="auto"/>
              <w:textAlignment w:val="baseline"/>
              <w:rPr>
                <w:rFonts w:eastAsia="Times New Roman" w:cs="Arial"/>
                <w:b/>
                <w:bCs/>
                <w:sz w:val="18"/>
                <w:szCs w:val="18"/>
              </w:rPr>
            </w:pPr>
            <w:r>
              <w:rPr>
                <w:rFonts w:eastAsia="Times New Roman" w:cs="Arial"/>
                <w:b/>
                <w:bCs/>
                <w:sz w:val="18"/>
                <w:szCs w:val="18"/>
              </w:rPr>
              <w:t>0</w:t>
            </w:r>
          </w:p>
        </w:tc>
        <w:tc>
          <w:tcPr>
            <w:tcW w:w="667" w:type="dxa"/>
          </w:tcPr>
          <w:p w14:paraId="6D23E83D" w14:textId="6568FA4D" w:rsidR="003D545E" w:rsidRPr="00C64278" w:rsidRDefault="00034FEA" w:rsidP="00013697">
            <w:pPr>
              <w:spacing w:line="276" w:lineRule="auto"/>
              <w:textAlignment w:val="baseline"/>
              <w:rPr>
                <w:rFonts w:eastAsia="Times New Roman" w:cs="Arial"/>
                <w:b/>
                <w:bCs/>
                <w:sz w:val="18"/>
                <w:szCs w:val="18"/>
              </w:rPr>
            </w:pPr>
            <w:r>
              <w:rPr>
                <w:rFonts w:eastAsia="Times New Roman" w:cs="Arial"/>
                <w:b/>
                <w:bCs/>
                <w:sz w:val="18"/>
                <w:szCs w:val="18"/>
              </w:rPr>
              <w:t>0</w:t>
            </w:r>
          </w:p>
        </w:tc>
        <w:tc>
          <w:tcPr>
            <w:tcW w:w="697" w:type="dxa"/>
          </w:tcPr>
          <w:p w14:paraId="15915DAE" w14:textId="315A60B7" w:rsidR="003D545E" w:rsidRPr="00C64278" w:rsidRDefault="00034FEA" w:rsidP="00013697">
            <w:pPr>
              <w:spacing w:line="276" w:lineRule="auto"/>
              <w:textAlignment w:val="baseline"/>
              <w:rPr>
                <w:rFonts w:eastAsia="Times New Roman" w:cs="Arial"/>
                <w:b/>
                <w:bCs/>
                <w:sz w:val="18"/>
                <w:szCs w:val="18"/>
              </w:rPr>
            </w:pPr>
            <w:r>
              <w:rPr>
                <w:rFonts w:eastAsia="Times New Roman" w:cs="Arial"/>
                <w:b/>
                <w:bCs/>
                <w:sz w:val="18"/>
                <w:szCs w:val="18"/>
              </w:rPr>
              <w:t>0</w:t>
            </w:r>
          </w:p>
        </w:tc>
        <w:tc>
          <w:tcPr>
            <w:tcW w:w="788" w:type="dxa"/>
            <w:shd w:val="clear" w:color="auto" w:fill="0070C0"/>
          </w:tcPr>
          <w:p w14:paraId="04C396E2" w14:textId="5F2722EF" w:rsidR="003D545E" w:rsidRPr="00C64278" w:rsidRDefault="00034FEA" w:rsidP="00013697">
            <w:pPr>
              <w:spacing w:line="276" w:lineRule="auto"/>
              <w:textAlignment w:val="baseline"/>
              <w:rPr>
                <w:rFonts w:eastAsia="Times New Roman" w:cs="Arial"/>
                <w:b/>
                <w:bCs/>
                <w:color w:val="F1F1F1"/>
                <w:sz w:val="18"/>
                <w:szCs w:val="18"/>
              </w:rPr>
            </w:pPr>
            <w:r>
              <w:rPr>
                <w:rFonts w:eastAsia="Times New Roman" w:cs="Arial"/>
                <w:b/>
                <w:bCs/>
                <w:color w:val="F1F1F1"/>
                <w:sz w:val="18"/>
                <w:szCs w:val="18"/>
              </w:rPr>
              <w:t>*</w:t>
            </w:r>
          </w:p>
        </w:tc>
        <w:tc>
          <w:tcPr>
            <w:tcW w:w="737" w:type="dxa"/>
          </w:tcPr>
          <w:p w14:paraId="5E801831" w14:textId="50DACC71" w:rsidR="003D545E" w:rsidRPr="00C64278" w:rsidRDefault="00034FEA" w:rsidP="00013697">
            <w:pPr>
              <w:spacing w:line="276" w:lineRule="auto"/>
              <w:textAlignment w:val="baseline"/>
              <w:rPr>
                <w:rFonts w:eastAsia="Times New Roman" w:cs="Arial"/>
                <w:b/>
                <w:bCs/>
                <w:sz w:val="18"/>
                <w:szCs w:val="18"/>
              </w:rPr>
            </w:pPr>
            <w:r>
              <w:rPr>
                <w:rFonts w:eastAsia="Times New Roman" w:cs="Arial"/>
                <w:b/>
                <w:bCs/>
                <w:sz w:val="18"/>
                <w:szCs w:val="18"/>
              </w:rPr>
              <w:t>0</w:t>
            </w:r>
          </w:p>
        </w:tc>
        <w:tc>
          <w:tcPr>
            <w:tcW w:w="1079" w:type="dxa"/>
          </w:tcPr>
          <w:p w14:paraId="732D0390" w14:textId="23E3AD7C" w:rsidR="003D545E" w:rsidRPr="00C64278" w:rsidRDefault="00034FEA" w:rsidP="00013697">
            <w:pPr>
              <w:spacing w:line="276" w:lineRule="auto"/>
              <w:textAlignment w:val="baseline"/>
              <w:rPr>
                <w:rFonts w:eastAsia="Times New Roman" w:cs="Arial"/>
                <w:b/>
                <w:bCs/>
                <w:sz w:val="18"/>
                <w:szCs w:val="18"/>
              </w:rPr>
            </w:pPr>
            <w:r>
              <w:rPr>
                <w:rFonts w:eastAsia="Times New Roman" w:cs="Arial"/>
                <w:b/>
                <w:bCs/>
                <w:sz w:val="18"/>
                <w:szCs w:val="18"/>
              </w:rPr>
              <w:t>*</w:t>
            </w:r>
          </w:p>
        </w:tc>
        <w:tc>
          <w:tcPr>
            <w:tcW w:w="1014" w:type="dxa"/>
          </w:tcPr>
          <w:p w14:paraId="20EE9D81" w14:textId="41A91E40" w:rsidR="003D545E" w:rsidRPr="00C64278" w:rsidRDefault="00034FEA" w:rsidP="00013697">
            <w:pPr>
              <w:spacing w:line="276" w:lineRule="auto"/>
              <w:textAlignment w:val="baseline"/>
              <w:rPr>
                <w:rFonts w:eastAsia="Times New Roman" w:cs="Arial"/>
                <w:b/>
                <w:bCs/>
                <w:sz w:val="18"/>
                <w:szCs w:val="18"/>
              </w:rPr>
            </w:pPr>
            <w:r>
              <w:rPr>
                <w:rFonts w:eastAsia="Times New Roman" w:cs="Arial"/>
                <w:b/>
                <w:bCs/>
                <w:sz w:val="18"/>
                <w:szCs w:val="18"/>
              </w:rPr>
              <w:t>0</w:t>
            </w:r>
          </w:p>
        </w:tc>
        <w:tc>
          <w:tcPr>
            <w:tcW w:w="667" w:type="dxa"/>
          </w:tcPr>
          <w:p w14:paraId="7D1D30CE" w14:textId="4C932907" w:rsidR="003D545E" w:rsidRPr="00C64278" w:rsidRDefault="00034FEA" w:rsidP="00013697">
            <w:pPr>
              <w:spacing w:line="276" w:lineRule="auto"/>
              <w:textAlignment w:val="baseline"/>
              <w:rPr>
                <w:rFonts w:eastAsia="Times New Roman" w:cs="Arial"/>
                <w:b/>
                <w:bCs/>
                <w:sz w:val="18"/>
                <w:szCs w:val="18"/>
              </w:rPr>
            </w:pPr>
            <w:r>
              <w:rPr>
                <w:rFonts w:eastAsia="Times New Roman" w:cs="Arial"/>
                <w:b/>
                <w:bCs/>
                <w:sz w:val="18"/>
                <w:szCs w:val="18"/>
              </w:rPr>
              <w:t>0</w:t>
            </w:r>
          </w:p>
        </w:tc>
        <w:tc>
          <w:tcPr>
            <w:tcW w:w="1023" w:type="dxa"/>
          </w:tcPr>
          <w:p w14:paraId="63E651F5" w14:textId="02B42C2A" w:rsidR="003D545E" w:rsidRPr="00C64278" w:rsidRDefault="00034FEA" w:rsidP="00013697">
            <w:pPr>
              <w:spacing w:line="276" w:lineRule="auto"/>
              <w:textAlignment w:val="baseline"/>
              <w:rPr>
                <w:rFonts w:eastAsia="Times New Roman" w:cs="Arial"/>
                <w:b/>
                <w:bCs/>
                <w:sz w:val="18"/>
                <w:szCs w:val="18"/>
              </w:rPr>
            </w:pPr>
            <w:r>
              <w:rPr>
                <w:rFonts w:eastAsia="Times New Roman" w:cs="Arial"/>
                <w:b/>
                <w:bCs/>
                <w:sz w:val="18"/>
                <w:szCs w:val="18"/>
              </w:rPr>
              <w:t>0</w:t>
            </w:r>
          </w:p>
        </w:tc>
        <w:tc>
          <w:tcPr>
            <w:tcW w:w="731" w:type="dxa"/>
            <w:shd w:val="clear" w:color="auto" w:fill="0070C0"/>
          </w:tcPr>
          <w:p w14:paraId="15E31F6A" w14:textId="1A7D6CE2" w:rsidR="003D545E" w:rsidRPr="00C64278" w:rsidRDefault="00034FEA" w:rsidP="00013697">
            <w:pPr>
              <w:spacing w:line="276" w:lineRule="auto"/>
              <w:textAlignment w:val="baseline"/>
              <w:rPr>
                <w:rFonts w:eastAsia="Times New Roman" w:cs="Arial"/>
                <w:b/>
                <w:bCs/>
                <w:color w:val="F1F1F1"/>
                <w:sz w:val="18"/>
                <w:szCs w:val="18"/>
              </w:rPr>
            </w:pPr>
            <w:r>
              <w:rPr>
                <w:rFonts w:eastAsia="Times New Roman" w:cs="Arial"/>
                <w:b/>
                <w:bCs/>
                <w:color w:val="F1F1F1"/>
                <w:sz w:val="18"/>
                <w:szCs w:val="18"/>
              </w:rPr>
              <w:t>*</w:t>
            </w:r>
          </w:p>
        </w:tc>
      </w:tr>
    </w:tbl>
    <w:p w14:paraId="27949411" w14:textId="77777777" w:rsidR="003D545E" w:rsidRDefault="003D545E" w:rsidP="00F02395">
      <w:pPr>
        <w:spacing w:after="0" w:line="276" w:lineRule="auto"/>
        <w:jc w:val="both"/>
        <w:textAlignment w:val="baseline"/>
        <w:rPr>
          <w:rFonts w:eastAsia="Times New Roman" w:cs="Arial"/>
          <w:b/>
          <w:bCs/>
          <w:lang w:eastAsia="en-GB"/>
        </w:rPr>
      </w:pPr>
    </w:p>
    <w:p w14:paraId="6D3F1BDC" w14:textId="75CF3C7C" w:rsidR="00D93222" w:rsidRDefault="007A63B0" w:rsidP="009D176B">
      <w:pPr>
        <w:spacing w:after="0" w:line="276" w:lineRule="auto"/>
        <w:jc w:val="both"/>
        <w:textAlignment w:val="baseline"/>
        <w:rPr>
          <w:rFonts w:eastAsia="Times New Roman" w:cs="Arial"/>
          <w:lang w:eastAsia="en-GB"/>
        </w:rPr>
      </w:pPr>
      <w:r w:rsidRPr="007A63B0">
        <w:rPr>
          <w:rFonts w:eastAsia="Times New Roman" w:cs="Arial"/>
          <w:lang w:eastAsia="en-GB"/>
        </w:rPr>
        <w:t xml:space="preserve">NB. </w:t>
      </w:r>
      <w:r w:rsidR="00034FEA">
        <w:rPr>
          <w:rFonts w:eastAsia="Times New Roman" w:cs="Arial"/>
          <w:lang w:eastAsia="en-GB"/>
        </w:rPr>
        <w:t>* - Indicates a number lower than 5 suppressed to ensure individual patients cannot be identified.</w:t>
      </w:r>
    </w:p>
    <w:p w14:paraId="65D45951" w14:textId="77777777" w:rsidR="00D04B77" w:rsidRDefault="00D04B77" w:rsidP="009D176B">
      <w:pPr>
        <w:spacing w:after="0" w:line="276" w:lineRule="auto"/>
        <w:jc w:val="both"/>
        <w:textAlignment w:val="baseline"/>
        <w:rPr>
          <w:rFonts w:eastAsia="Times New Roman" w:cs="Arial"/>
          <w:lang w:eastAsia="en-GB"/>
        </w:rPr>
      </w:pPr>
    </w:p>
    <w:p w14:paraId="2DDA875C" w14:textId="77777777" w:rsidR="009D176B" w:rsidRPr="002652D2" w:rsidRDefault="009D176B" w:rsidP="00934484">
      <w:pPr>
        <w:spacing w:after="0" w:line="360" w:lineRule="auto"/>
        <w:textAlignment w:val="baseline"/>
        <w:rPr>
          <w:rFonts w:eastAsia="Times New Roman" w:cs="Arial"/>
          <w:color w:val="000000"/>
          <w:position w:val="1"/>
          <w:lang w:eastAsia="en-GB"/>
        </w:rPr>
      </w:pPr>
      <w:r w:rsidRPr="002652D2">
        <w:rPr>
          <w:rFonts w:eastAsia="Times New Roman" w:cs="Arial"/>
          <w:lang w:eastAsia="en-GB"/>
        </w:rPr>
        <w:t>This admissions data clearly shows that a</w:t>
      </w:r>
      <w:r w:rsidRPr="002652D2">
        <w:rPr>
          <w:rFonts w:eastAsia="Times New Roman" w:cs="Arial"/>
          <w:color w:val="000000"/>
          <w:position w:val="1"/>
          <w:lang w:eastAsia="en-GB"/>
        </w:rPr>
        <w:t xml:space="preserve"> high number of out of area babies are transferred from Wales and the Midlands into Cheshire and Merseyside, and from the Midlands and Yorkshire and Humberside into Greater Manchester. </w:t>
      </w:r>
    </w:p>
    <w:p w14:paraId="3387ADBD" w14:textId="77777777" w:rsidR="009D176B" w:rsidRPr="002652D2" w:rsidRDefault="009D176B" w:rsidP="00934484">
      <w:pPr>
        <w:spacing w:after="0" w:line="360" w:lineRule="auto"/>
        <w:textAlignment w:val="baseline"/>
        <w:rPr>
          <w:rFonts w:eastAsia="Times New Roman" w:cs="Arial"/>
          <w:color w:val="000000"/>
          <w:position w:val="1"/>
          <w:lang w:eastAsia="en-GB"/>
        </w:rPr>
      </w:pPr>
    </w:p>
    <w:p w14:paraId="5765333C" w14:textId="77777777" w:rsidR="0051770D" w:rsidRDefault="009D176B" w:rsidP="00934484">
      <w:pPr>
        <w:spacing w:after="0" w:line="360" w:lineRule="auto"/>
        <w:textAlignment w:val="baseline"/>
        <w:rPr>
          <w:rFonts w:eastAsia="Times New Roman" w:cs="Arial"/>
          <w:color w:val="000000"/>
          <w:position w:val="1"/>
          <w:lang w:eastAsia="en-GB"/>
        </w:rPr>
      </w:pPr>
      <w:r w:rsidRPr="002652D2">
        <w:rPr>
          <w:rFonts w:eastAsia="Times New Roman" w:cs="Arial"/>
          <w:color w:val="000000"/>
          <w:position w:val="1"/>
          <w:lang w:eastAsia="en-GB"/>
        </w:rPr>
        <w:t>Receiving this number of extra patients transferred from other parts of the country is increasing the overall volume of work that the region’s neonatal units are required to support. It also has a knock-on effect on other services that work alongside neonatal units such as the region’s maternity teams, the neonatal transport service, and other supporting services.</w:t>
      </w:r>
      <w:r w:rsidR="00F01948">
        <w:rPr>
          <w:rFonts w:eastAsia="Times New Roman" w:cs="Arial"/>
          <w:color w:val="000000"/>
          <w:position w:val="1"/>
          <w:lang w:eastAsia="en-GB"/>
        </w:rPr>
        <w:t xml:space="preserve"> </w:t>
      </w:r>
    </w:p>
    <w:p w14:paraId="11DB27BC" w14:textId="77777777" w:rsidR="0051770D" w:rsidRDefault="0051770D" w:rsidP="00934484">
      <w:pPr>
        <w:spacing w:after="0" w:line="360" w:lineRule="auto"/>
        <w:textAlignment w:val="baseline"/>
        <w:rPr>
          <w:rFonts w:eastAsia="Times New Roman" w:cs="Arial"/>
          <w:color w:val="000000"/>
          <w:position w:val="1"/>
          <w:lang w:eastAsia="en-GB"/>
        </w:rPr>
      </w:pPr>
    </w:p>
    <w:p w14:paraId="64E20163" w14:textId="69E8F7D3" w:rsidR="0051770D" w:rsidRDefault="009D176B" w:rsidP="00934484">
      <w:pPr>
        <w:spacing w:after="0" w:line="360" w:lineRule="auto"/>
        <w:textAlignment w:val="baseline"/>
        <w:rPr>
          <w:rFonts w:eastAsia="Times New Roman" w:cs="Arial"/>
          <w:color w:val="000000"/>
          <w:position w:val="1"/>
          <w:lang w:eastAsia="en-GB"/>
        </w:rPr>
      </w:pPr>
      <w:r>
        <w:rPr>
          <w:rFonts w:eastAsia="Times New Roman" w:cs="Arial"/>
          <w:color w:val="000000"/>
          <w:position w:val="1"/>
          <w:lang w:eastAsia="en-GB"/>
        </w:rPr>
        <w:t>We are currently working with our neighbouring regions and business intelligence sources to ensure that any potential future changes</w:t>
      </w:r>
      <w:r w:rsidR="005E5EF6">
        <w:rPr>
          <w:rFonts w:eastAsia="Times New Roman" w:cs="Arial"/>
          <w:color w:val="000000"/>
          <w:position w:val="1"/>
          <w:lang w:eastAsia="en-GB"/>
        </w:rPr>
        <w:t xml:space="preserve"> around care in other regions</w:t>
      </w:r>
      <w:r>
        <w:rPr>
          <w:rFonts w:eastAsia="Times New Roman" w:cs="Arial"/>
          <w:color w:val="000000"/>
          <w:position w:val="1"/>
          <w:lang w:eastAsia="en-GB"/>
        </w:rPr>
        <w:t xml:space="preserve"> are incorporated into our modelling.</w:t>
      </w:r>
      <w:r w:rsidR="00F01948">
        <w:rPr>
          <w:rFonts w:eastAsia="Times New Roman" w:cs="Arial"/>
          <w:color w:val="000000"/>
          <w:position w:val="1"/>
          <w:lang w:eastAsia="en-GB"/>
        </w:rPr>
        <w:t xml:space="preserve"> </w:t>
      </w:r>
      <w:r>
        <w:rPr>
          <w:rFonts w:eastAsia="Times New Roman" w:cs="Arial"/>
          <w:color w:val="000000"/>
          <w:position w:val="1"/>
          <w:lang w:eastAsia="en-GB"/>
        </w:rPr>
        <w:t>This also needs to include parental choice as</w:t>
      </w:r>
      <w:r w:rsidR="0051770D">
        <w:rPr>
          <w:rFonts w:eastAsia="Times New Roman" w:cs="Arial"/>
          <w:color w:val="000000"/>
          <w:position w:val="1"/>
          <w:lang w:eastAsia="en-GB"/>
        </w:rPr>
        <w:t xml:space="preserve"> people</w:t>
      </w:r>
      <w:r>
        <w:rPr>
          <w:rFonts w:eastAsia="Times New Roman" w:cs="Arial"/>
          <w:color w:val="000000"/>
          <w:position w:val="1"/>
          <w:lang w:eastAsia="en-GB"/>
        </w:rPr>
        <w:t xml:space="preserve"> may choose to access care outside of their ‘home’ region if they feel it is more convenient or higher quality. </w:t>
      </w:r>
      <w:r w:rsidR="00916920">
        <w:rPr>
          <w:rFonts w:eastAsia="Times New Roman" w:cs="Arial"/>
          <w:color w:val="000000"/>
          <w:position w:val="1"/>
          <w:lang w:eastAsia="en-GB"/>
        </w:rPr>
        <w:t>Work is also ongoing in the rest of the country to gain an understanding of how this impacts how we shape services</w:t>
      </w:r>
      <w:r w:rsidR="005E5EF6">
        <w:rPr>
          <w:rFonts w:eastAsia="Times New Roman" w:cs="Arial"/>
          <w:color w:val="000000"/>
          <w:position w:val="1"/>
          <w:lang w:eastAsia="en-GB"/>
        </w:rPr>
        <w:t xml:space="preserve"> in the </w:t>
      </w:r>
      <w:proofErr w:type="gramStart"/>
      <w:r w:rsidR="005E5EF6">
        <w:rPr>
          <w:rFonts w:eastAsia="Times New Roman" w:cs="Arial"/>
          <w:color w:val="000000"/>
          <w:position w:val="1"/>
          <w:lang w:eastAsia="en-GB"/>
        </w:rPr>
        <w:t>North West</w:t>
      </w:r>
      <w:proofErr w:type="gramEnd"/>
      <w:r w:rsidR="00916920">
        <w:rPr>
          <w:rFonts w:eastAsia="Times New Roman" w:cs="Arial"/>
          <w:color w:val="000000"/>
          <w:position w:val="1"/>
          <w:lang w:eastAsia="en-GB"/>
        </w:rPr>
        <w:t xml:space="preserve"> for the future.</w:t>
      </w:r>
    </w:p>
    <w:p w14:paraId="4613F13F" w14:textId="77777777" w:rsidR="00533A2A" w:rsidRDefault="00533A2A" w:rsidP="00533A2A"/>
    <w:p w14:paraId="4CB6648E" w14:textId="17EE9118" w:rsidR="009D176B" w:rsidRDefault="00533A2A" w:rsidP="009D176B">
      <w:pPr>
        <w:pStyle w:val="Heading2"/>
        <w:rPr>
          <w:rFonts w:eastAsia="Calibri"/>
        </w:rPr>
      </w:pPr>
      <w:bookmarkStart w:id="146" w:name="_Toc217978288"/>
      <w:r>
        <w:rPr>
          <w:rFonts w:eastAsia="Calibri"/>
        </w:rPr>
        <w:t>Workforce</w:t>
      </w:r>
      <w:bookmarkEnd w:id="146"/>
    </w:p>
    <w:p w14:paraId="7503CC13" w14:textId="77777777" w:rsidR="0051770D" w:rsidRPr="0051770D" w:rsidRDefault="0051770D" w:rsidP="0051770D"/>
    <w:p w14:paraId="0C3C7C79" w14:textId="391D8E60" w:rsidR="009D176B" w:rsidRDefault="009D176B" w:rsidP="00934484">
      <w:pPr>
        <w:spacing w:after="0" w:line="360" w:lineRule="auto"/>
        <w:rPr>
          <w:rFonts w:eastAsia="Aptos" w:cs="Arial"/>
        </w:rPr>
      </w:pPr>
      <w:r w:rsidRPr="71DD07D9">
        <w:rPr>
          <w:rFonts w:eastAsia="Aptos" w:cs="Arial"/>
        </w:rPr>
        <w:t>The Neonatal Critical Care Service Specification and the British Association of Perinatal Medicine (BAPM) set out national standards around the minimum neonatal nursing levels</w:t>
      </w:r>
      <w:r w:rsidR="000D2670">
        <w:rPr>
          <w:rFonts w:eastAsia="Aptos" w:cs="Arial"/>
        </w:rPr>
        <w:t>. This is</w:t>
      </w:r>
      <w:r w:rsidRPr="71DD07D9">
        <w:rPr>
          <w:rFonts w:eastAsia="Aptos" w:cs="Arial"/>
        </w:rPr>
        <w:t xml:space="preserve"> required to safely staff different neonatal care units and provide babies with the right level of support. </w:t>
      </w:r>
      <w:r w:rsidR="007B119C">
        <w:rPr>
          <w:rFonts w:eastAsia="Aptos" w:cs="Arial"/>
        </w:rPr>
        <w:t xml:space="preserve">Further details around these levels can be found under the section headed ‘To </w:t>
      </w:r>
      <w:r w:rsidR="00BD5279">
        <w:rPr>
          <w:rFonts w:eastAsia="Aptos" w:cs="Arial"/>
        </w:rPr>
        <w:t>A</w:t>
      </w:r>
      <w:r w:rsidR="007B119C">
        <w:rPr>
          <w:rFonts w:eastAsia="Aptos" w:cs="Arial"/>
        </w:rPr>
        <w:t>ddress Workforce Challenges’</w:t>
      </w:r>
      <w:r w:rsidR="00BD5279">
        <w:rPr>
          <w:rFonts w:eastAsia="Aptos" w:cs="Arial"/>
        </w:rPr>
        <w:t>.</w:t>
      </w:r>
    </w:p>
    <w:p w14:paraId="62A41CC1" w14:textId="77777777" w:rsidR="00934484" w:rsidRDefault="00934484" w:rsidP="00934484">
      <w:pPr>
        <w:spacing w:after="0" w:line="360" w:lineRule="auto"/>
        <w:rPr>
          <w:rFonts w:eastAsia="Aptos" w:cs="Arial"/>
        </w:rPr>
      </w:pPr>
    </w:p>
    <w:p w14:paraId="0C629E6A" w14:textId="77777777" w:rsidR="009D176B" w:rsidRDefault="009D176B" w:rsidP="00934484">
      <w:pPr>
        <w:spacing w:after="0" w:line="360" w:lineRule="auto"/>
        <w:rPr>
          <w:rFonts w:eastAsia="Times New Roman" w:cs="Arial"/>
          <w:lang w:val="en-US"/>
        </w:rPr>
      </w:pPr>
      <w:r w:rsidRPr="71DD07D9">
        <w:rPr>
          <w:rFonts w:eastAsia="Times New Roman" w:cs="Arial"/>
          <w:lang w:val="en-US"/>
        </w:rPr>
        <w:lastRenderedPageBreak/>
        <w:t xml:space="preserve">There are also similar standards sets out for how other allied health professionals (such as </w:t>
      </w:r>
      <w:r w:rsidRPr="71DD07D9">
        <w:rPr>
          <w:rFonts w:eastAsia="Times New Roman" w:cs="Arial"/>
          <w:color w:val="000000" w:themeColor="text1"/>
        </w:rPr>
        <w:t>pharmacists,</w:t>
      </w:r>
      <w:r w:rsidRPr="71DD07D9">
        <w:rPr>
          <w:rFonts w:eastAsia="Aptos" w:cs="Arial"/>
          <w:color w:val="222222"/>
        </w:rPr>
        <w:t xml:space="preserve"> occupational therapists, physiotherapists,</w:t>
      </w:r>
      <w:r w:rsidR="00F01948">
        <w:rPr>
          <w:rFonts w:eastAsia="Aptos" w:cs="Arial"/>
          <w:color w:val="222222"/>
        </w:rPr>
        <w:t xml:space="preserve"> </w:t>
      </w:r>
      <w:r w:rsidRPr="71DD07D9">
        <w:rPr>
          <w:rFonts w:eastAsia="Aptos" w:cs="Arial"/>
          <w:color w:val="222222"/>
        </w:rPr>
        <w:t xml:space="preserve">radiographers, speech and language therapists, dieticians, and child psychologists) </w:t>
      </w:r>
      <w:r w:rsidRPr="71DD07D9">
        <w:rPr>
          <w:rFonts w:eastAsia="Times New Roman" w:cs="Arial"/>
          <w:lang w:val="en-US"/>
        </w:rPr>
        <w:t>should work to support neonatal units.</w:t>
      </w:r>
    </w:p>
    <w:p w14:paraId="496FB6A3" w14:textId="77777777" w:rsidR="00934484" w:rsidRDefault="00934484" w:rsidP="00934484">
      <w:pPr>
        <w:spacing w:after="0" w:line="360" w:lineRule="auto"/>
        <w:rPr>
          <w:rFonts w:eastAsia="Times New Roman" w:cs="Arial"/>
          <w:lang w:val="en-US"/>
        </w:rPr>
      </w:pPr>
    </w:p>
    <w:p w14:paraId="3E63F11F" w14:textId="43211738" w:rsidR="009D176B" w:rsidRDefault="009D176B" w:rsidP="00934484">
      <w:pPr>
        <w:spacing w:after="0" w:line="360" w:lineRule="auto"/>
        <w:rPr>
          <w:rFonts w:eastAsia="Times New Roman" w:cs="Arial"/>
          <w:lang w:val="en-US"/>
        </w:rPr>
      </w:pPr>
      <w:r w:rsidRPr="71DD07D9">
        <w:rPr>
          <w:rFonts w:eastAsia="Times New Roman" w:cs="Arial"/>
          <w:lang w:val="en-US"/>
        </w:rPr>
        <w:t xml:space="preserve">The importance of having a highly skilled, fully staffed, multi-disciplinary team of experts in neonatal care </w:t>
      </w:r>
      <w:r w:rsidR="005657EE" w:rsidRPr="71DD07D9">
        <w:rPr>
          <w:rFonts w:eastAsia="Times New Roman" w:cs="Arial"/>
          <w:lang w:val="en-US"/>
        </w:rPr>
        <w:t>to</w:t>
      </w:r>
      <w:r w:rsidRPr="71DD07D9">
        <w:rPr>
          <w:rFonts w:eastAsia="Times New Roman" w:cs="Arial"/>
          <w:lang w:val="en-US"/>
        </w:rPr>
        <w:t xml:space="preserve"> provide the best care for babies is well </w:t>
      </w:r>
      <w:r w:rsidR="000D2670">
        <w:rPr>
          <w:rFonts w:eastAsia="Times New Roman" w:cs="Arial"/>
          <w:lang w:val="en-US"/>
        </w:rPr>
        <w:t>known</w:t>
      </w:r>
      <w:r w:rsidRPr="71DD07D9">
        <w:rPr>
          <w:rFonts w:eastAsia="Times New Roman" w:cs="Arial"/>
          <w:lang w:val="en-US"/>
        </w:rPr>
        <w:t xml:space="preserve">. However, in the </w:t>
      </w:r>
      <w:proofErr w:type="gramStart"/>
      <w:r w:rsidRPr="71DD07D9">
        <w:rPr>
          <w:rFonts w:eastAsia="Times New Roman" w:cs="Arial"/>
          <w:lang w:val="en-US"/>
        </w:rPr>
        <w:t>North West</w:t>
      </w:r>
      <w:proofErr w:type="gramEnd"/>
      <w:r w:rsidRPr="71DD07D9">
        <w:rPr>
          <w:rFonts w:eastAsia="Times New Roman" w:cs="Arial"/>
          <w:lang w:val="en-US"/>
        </w:rPr>
        <w:t xml:space="preserve"> there are also </w:t>
      </w:r>
      <w:proofErr w:type="gramStart"/>
      <w:r w:rsidRPr="71DD07D9">
        <w:rPr>
          <w:rFonts w:eastAsia="Times New Roman" w:cs="Arial"/>
          <w:lang w:val="en-US"/>
        </w:rPr>
        <w:t>a number of</w:t>
      </w:r>
      <w:proofErr w:type="gramEnd"/>
      <w:r w:rsidRPr="71DD07D9">
        <w:rPr>
          <w:rFonts w:eastAsia="Times New Roman" w:cs="Arial"/>
          <w:lang w:val="en-US"/>
        </w:rPr>
        <w:t xml:space="preserve"> staffing challenges that need to be addressed.</w:t>
      </w:r>
      <w:r w:rsidR="005657EE">
        <w:rPr>
          <w:rFonts w:eastAsia="Times New Roman" w:cs="Arial"/>
          <w:lang w:val="en-US"/>
        </w:rPr>
        <w:t xml:space="preserve"> This is currently mainly regarding medical and allied health professional staffing gaps, but other elements also impact on the need for workforce to be included within the Case for Change. These include:</w:t>
      </w:r>
    </w:p>
    <w:p w14:paraId="01F920D2" w14:textId="77777777" w:rsidR="00934484" w:rsidRDefault="00934484" w:rsidP="00934484">
      <w:pPr>
        <w:spacing w:after="0" w:line="360" w:lineRule="auto"/>
        <w:rPr>
          <w:rFonts w:eastAsia="Times New Roman" w:cs="Arial"/>
          <w:lang w:val="en-US"/>
        </w:rPr>
      </w:pPr>
    </w:p>
    <w:p w14:paraId="1A807797" w14:textId="67849BCE" w:rsidR="009D176B" w:rsidRDefault="009D176B" w:rsidP="00934484">
      <w:pPr>
        <w:numPr>
          <w:ilvl w:val="0"/>
          <w:numId w:val="11"/>
        </w:numPr>
        <w:spacing w:after="0" w:line="360" w:lineRule="auto"/>
        <w:contextualSpacing/>
        <w:rPr>
          <w:rFonts w:eastAsia="Times New Roman" w:cs="Arial"/>
          <w:lang w:val="en-US"/>
        </w:rPr>
      </w:pPr>
      <w:r w:rsidRPr="71DD07D9">
        <w:rPr>
          <w:rFonts w:eastAsia="Times New Roman" w:cs="Arial"/>
          <w:lang w:val="en-US"/>
        </w:rPr>
        <w:t>High vacancy levels amongst staff – this can mean that busy units are often over-stretched and it can be difficult to maintain the correct staffing levels on every shift</w:t>
      </w:r>
    </w:p>
    <w:p w14:paraId="4D789A1F" w14:textId="77777777" w:rsidR="009D176B" w:rsidRDefault="009D176B" w:rsidP="00934484">
      <w:pPr>
        <w:spacing w:after="0" w:line="360" w:lineRule="auto"/>
        <w:ind w:left="720"/>
        <w:contextualSpacing/>
        <w:rPr>
          <w:rFonts w:eastAsia="Times New Roman" w:cs="Arial"/>
          <w:lang w:val="en-US"/>
        </w:rPr>
      </w:pPr>
    </w:p>
    <w:p w14:paraId="26BD6EEE" w14:textId="77777777" w:rsidR="009D176B" w:rsidRDefault="009D176B" w:rsidP="00934484">
      <w:pPr>
        <w:numPr>
          <w:ilvl w:val="0"/>
          <w:numId w:val="11"/>
        </w:numPr>
        <w:spacing w:after="0" w:line="360" w:lineRule="auto"/>
        <w:contextualSpacing/>
        <w:rPr>
          <w:rFonts w:eastAsia="Times New Roman" w:cs="Arial"/>
          <w:lang w:val="en-US"/>
        </w:rPr>
      </w:pPr>
      <w:r w:rsidRPr="71DD07D9">
        <w:rPr>
          <w:rFonts w:eastAsia="Times New Roman" w:cs="Arial"/>
          <w:lang w:val="en-US"/>
        </w:rPr>
        <w:t>Growing complexity of neonatal care – this complex and ever-changing field of medicine requires continuous staff training and development to stay up to date and provide the best care</w:t>
      </w:r>
    </w:p>
    <w:p w14:paraId="4C5567DE" w14:textId="77777777" w:rsidR="009D176B" w:rsidRDefault="009D176B" w:rsidP="00934484">
      <w:pPr>
        <w:spacing w:after="0" w:line="360" w:lineRule="auto"/>
        <w:ind w:left="720"/>
        <w:contextualSpacing/>
        <w:rPr>
          <w:rFonts w:eastAsia="Times New Roman" w:cs="Arial"/>
          <w:lang w:val="en-US"/>
        </w:rPr>
      </w:pPr>
    </w:p>
    <w:p w14:paraId="037E8D76" w14:textId="77777777" w:rsidR="009D176B" w:rsidRDefault="009D176B" w:rsidP="00934484">
      <w:pPr>
        <w:numPr>
          <w:ilvl w:val="0"/>
          <w:numId w:val="11"/>
        </w:numPr>
        <w:spacing w:after="0" w:line="360" w:lineRule="auto"/>
        <w:contextualSpacing/>
        <w:rPr>
          <w:rFonts w:eastAsia="Times New Roman" w:cs="Arial"/>
          <w:lang w:val="en-US"/>
        </w:rPr>
      </w:pPr>
      <w:r w:rsidRPr="71DD07D9">
        <w:rPr>
          <w:rFonts w:eastAsia="Times New Roman" w:cs="Arial"/>
          <w:lang w:val="en-US"/>
        </w:rPr>
        <w:t xml:space="preserve">Ageing neonatal workforce – staff are retiring from this very </w:t>
      </w:r>
      <w:proofErr w:type="spellStart"/>
      <w:r w:rsidRPr="71DD07D9">
        <w:rPr>
          <w:rFonts w:eastAsia="Times New Roman" w:cs="Arial"/>
          <w:lang w:val="en-US"/>
        </w:rPr>
        <w:t>specialised</w:t>
      </w:r>
      <w:proofErr w:type="spellEnd"/>
      <w:r w:rsidRPr="71DD07D9">
        <w:rPr>
          <w:rFonts w:eastAsia="Times New Roman" w:cs="Arial"/>
          <w:lang w:val="en-US"/>
        </w:rPr>
        <w:t xml:space="preserve"> area of medicine at a faster rate than new staff can be trained and recruited to work in this field</w:t>
      </w:r>
    </w:p>
    <w:p w14:paraId="2905AB3B" w14:textId="77777777" w:rsidR="009D176B" w:rsidRDefault="009D176B" w:rsidP="00934484">
      <w:pPr>
        <w:spacing w:after="0" w:line="360" w:lineRule="auto"/>
        <w:ind w:left="720"/>
        <w:contextualSpacing/>
        <w:rPr>
          <w:rFonts w:eastAsia="Times New Roman" w:cs="Arial"/>
          <w:lang w:val="en-US"/>
        </w:rPr>
      </w:pPr>
    </w:p>
    <w:p w14:paraId="5986B539" w14:textId="44B231E3" w:rsidR="009D176B" w:rsidRDefault="009D176B" w:rsidP="00934484">
      <w:pPr>
        <w:numPr>
          <w:ilvl w:val="0"/>
          <w:numId w:val="11"/>
        </w:numPr>
        <w:spacing w:after="0" w:line="360" w:lineRule="auto"/>
        <w:contextualSpacing/>
        <w:rPr>
          <w:rFonts w:eastAsia="Aptos" w:cs="Arial"/>
          <w:color w:val="000000" w:themeColor="text1"/>
        </w:rPr>
      </w:pPr>
      <w:r w:rsidRPr="71DD07D9">
        <w:rPr>
          <w:rFonts w:eastAsia="Times New Roman" w:cs="Arial"/>
          <w:lang w:val="en-US"/>
        </w:rPr>
        <w:t xml:space="preserve">Limited numbers of </w:t>
      </w:r>
      <w:r w:rsidRPr="71DD07D9">
        <w:rPr>
          <w:rFonts w:eastAsia="Times New Roman" w:cs="Arial"/>
          <w:color w:val="000000" w:themeColor="text1"/>
        </w:rPr>
        <w:t xml:space="preserve">allied health </w:t>
      </w:r>
      <w:r w:rsidR="00BC6E0E" w:rsidRPr="71DD07D9">
        <w:rPr>
          <w:rFonts w:eastAsia="Times New Roman" w:cs="Arial"/>
          <w:color w:val="000000" w:themeColor="text1"/>
        </w:rPr>
        <w:t>professionals</w:t>
      </w:r>
      <w:r w:rsidR="00BC6E0E">
        <w:rPr>
          <w:rFonts w:eastAsia="Times New Roman" w:cs="Arial"/>
          <w:color w:val="000000" w:themeColor="text1"/>
        </w:rPr>
        <w:t xml:space="preserve"> such as physiotherapists, dietitians and pharmacists</w:t>
      </w:r>
      <w:r w:rsidR="00BC6E0E" w:rsidRPr="71DD07D9">
        <w:rPr>
          <w:rFonts w:eastAsia="Times New Roman" w:cs="Arial"/>
          <w:color w:val="000000" w:themeColor="text1"/>
        </w:rPr>
        <w:t xml:space="preserve"> </w:t>
      </w:r>
      <w:r w:rsidR="00BC6E0E">
        <w:rPr>
          <w:rFonts w:eastAsia="Times New Roman" w:cs="Arial"/>
          <w:color w:val="000000" w:themeColor="text1"/>
        </w:rPr>
        <w:t>etc</w:t>
      </w:r>
      <w:r w:rsidR="000D2670">
        <w:rPr>
          <w:rFonts w:eastAsia="Times New Roman" w:cs="Arial"/>
          <w:color w:val="000000" w:themeColor="text1"/>
        </w:rPr>
        <w:t xml:space="preserve"> </w:t>
      </w:r>
      <w:r w:rsidRPr="71DD07D9">
        <w:rPr>
          <w:rFonts w:eastAsia="Times New Roman" w:cs="Arial"/>
          <w:color w:val="000000" w:themeColor="text1"/>
        </w:rPr>
        <w:t xml:space="preserve">– it is difficult to find enough of </w:t>
      </w:r>
      <w:r w:rsidRPr="71DD07D9">
        <w:rPr>
          <w:rFonts w:eastAsia="Aptos" w:cs="Arial"/>
          <w:color w:val="222222"/>
        </w:rPr>
        <w:t>these very specialised staff to work with</w:t>
      </w:r>
      <w:r w:rsidR="000D2670">
        <w:rPr>
          <w:rFonts w:eastAsia="Aptos" w:cs="Arial"/>
          <w:color w:val="222222"/>
        </w:rPr>
        <w:t>in</w:t>
      </w:r>
      <w:r w:rsidRPr="71DD07D9">
        <w:rPr>
          <w:rFonts w:eastAsia="Aptos" w:cs="Arial"/>
          <w:color w:val="222222"/>
        </w:rPr>
        <w:t xml:space="preserve"> neonatal units,</w:t>
      </w:r>
      <w:r w:rsidRPr="71DD07D9">
        <w:rPr>
          <w:rFonts w:eastAsia="Times New Roman" w:cs="Arial"/>
          <w:color w:val="000000" w:themeColor="text1"/>
        </w:rPr>
        <w:t xml:space="preserve"> and this is particularly difficult to achieve on smaller units.</w:t>
      </w:r>
    </w:p>
    <w:p w14:paraId="1FE32DCA" w14:textId="77777777" w:rsidR="00533A2A" w:rsidRDefault="00533A2A" w:rsidP="00934484">
      <w:pPr>
        <w:spacing w:after="0" w:line="360" w:lineRule="auto"/>
      </w:pPr>
    </w:p>
    <w:p w14:paraId="69606F4E" w14:textId="77777777" w:rsidR="00533A2A" w:rsidRDefault="00533A2A" w:rsidP="00934484">
      <w:pPr>
        <w:pStyle w:val="Heading2"/>
        <w:rPr>
          <w:rFonts w:eastAsia="Calibri"/>
        </w:rPr>
      </w:pPr>
      <w:bookmarkStart w:id="147" w:name="_Toc217978289"/>
      <w:r>
        <w:rPr>
          <w:rFonts w:eastAsia="Calibri"/>
        </w:rPr>
        <w:t>Estate</w:t>
      </w:r>
      <w:bookmarkEnd w:id="147"/>
    </w:p>
    <w:p w14:paraId="339AE3C5" w14:textId="77777777" w:rsidR="009D176B" w:rsidRDefault="009D176B" w:rsidP="00934484">
      <w:pPr>
        <w:spacing w:after="0" w:line="360" w:lineRule="auto"/>
        <w:jc w:val="both"/>
        <w:textAlignment w:val="baseline"/>
        <w:rPr>
          <w:rFonts w:asciiTheme="minorBidi" w:hAnsiTheme="minorBidi"/>
        </w:rPr>
      </w:pPr>
    </w:p>
    <w:p w14:paraId="5820CDA3" w14:textId="3012E93E" w:rsidR="009D176B" w:rsidRDefault="009D176B" w:rsidP="000D2670">
      <w:pPr>
        <w:spacing w:after="0" w:line="360" w:lineRule="auto"/>
        <w:textAlignment w:val="baseline"/>
        <w:rPr>
          <w:rFonts w:asciiTheme="minorBidi" w:hAnsiTheme="minorBidi"/>
        </w:rPr>
      </w:pPr>
      <w:r w:rsidRPr="71DD07D9">
        <w:rPr>
          <w:rFonts w:asciiTheme="minorBidi" w:hAnsiTheme="minorBidi"/>
        </w:rPr>
        <w:t xml:space="preserve">The hospital </w:t>
      </w:r>
      <w:r w:rsidR="000D2670">
        <w:rPr>
          <w:rFonts w:asciiTheme="minorBidi" w:hAnsiTheme="minorBidi"/>
        </w:rPr>
        <w:t>buildings</w:t>
      </w:r>
      <w:r w:rsidRPr="71DD07D9">
        <w:rPr>
          <w:rFonts w:asciiTheme="minorBidi" w:hAnsiTheme="minorBidi"/>
        </w:rPr>
        <w:t xml:space="preserve"> in which neonatal services </w:t>
      </w:r>
      <w:proofErr w:type="gramStart"/>
      <w:r w:rsidRPr="71DD07D9">
        <w:rPr>
          <w:rFonts w:asciiTheme="minorBidi" w:hAnsiTheme="minorBidi"/>
        </w:rPr>
        <w:t>is</w:t>
      </w:r>
      <w:proofErr w:type="gramEnd"/>
      <w:r w:rsidR="000D2670">
        <w:rPr>
          <w:rFonts w:asciiTheme="minorBidi" w:hAnsiTheme="minorBidi"/>
        </w:rPr>
        <w:t xml:space="preserve"> provided are</w:t>
      </w:r>
      <w:r w:rsidRPr="71DD07D9">
        <w:rPr>
          <w:rFonts w:asciiTheme="minorBidi" w:hAnsiTheme="minorBidi"/>
        </w:rPr>
        <w:t xml:space="preserve"> of variable quality and age with many facilities unable to provide parental accom</w:t>
      </w:r>
      <w:r>
        <w:rPr>
          <w:rFonts w:asciiTheme="minorBidi" w:hAnsiTheme="minorBidi"/>
        </w:rPr>
        <w:t>m</w:t>
      </w:r>
      <w:r w:rsidRPr="71DD07D9">
        <w:rPr>
          <w:rFonts w:asciiTheme="minorBidi" w:hAnsiTheme="minorBidi"/>
        </w:rPr>
        <w:t>odation or meet standards relating to the physical environment.</w:t>
      </w:r>
      <w:r w:rsidR="000D2670">
        <w:rPr>
          <w:rFonts w:asciiTheme="minorBidi" w:hAnsiTheme="minorBidi"/>
        </w:rPr>
        <w:t xml:space="preserve"> </w:t>
      </w:r>
      <w:r w:rsidRPr="71DD07D9">
        <w:rPr>
          <w:rFonts w:asciiTheme="minorBidi" w:hAnsiTheme="minorBidi"/>
        </w:rPr>
        <w:t>Capital investment is not currently identified and will need consideration in any r</w:t>
      </w:r>
      <w:r w:rsidR="004F5D68">
        <w:rPr>
          <w:rFonts w:asciiTheme="minorBidi" w:hAnsiTheme="minorBidi"/>
        </w:rPr>
        <w:t>eview of current service provision</w:t>
      </w:r>
      <w:r w:rsidRPr="71DD07D9">
        <w:rPr>
          <w:rFonts w:asciiTheme="minorBidi" w:hAnsiTheme="minorBidi"/>
        </w:rPr>
        <w:t xml:space="preserve">, also </w:t>
      </w:r>
      <w:r w:rsidRPr="71DD07D9">
        <w:rPr>
          <w:rFonts w:asciiTheme="minorBidi" w:hAnsiTheme="minorBidi"/>
        </w:rPr>
        <w:lastRenderedPageBreak/>
        <w:t>the national New Hospitals programme, particularly for Lancashire and Sout</w:t>
      </w:r>
      <w:r w:rsidR="00BC6E0E">
        <w:rPr>
          <w:rFonts w:asciiTheme="minorBidi" w:hAnsiTheme="minorBidi"/>
        </w:rPr>
        <w:t>h</w:t>
      </w:r>
      <w:r w:rsidRPr="71DD07D9">
        <w:rPr>
          <w:rFonts w:asciiTheme="minorBidi" w:hAnsiTheme="minorBidi"/>
        </w:rPr>
        <w:t xml:space="preserve"> Cumbria, needs to be considered moving forwards.  </w:t>
      </w:r>
    </w:p>
    <w:p w14:paraId="0AA95294" w14:textId="77777777" w:rsidR="0051770D" w:rsidRDefault="0051770D" w:rsidP="009D176B">
      <w:pPr>
        <w:spacing w:after="0" w:line="276" w:lineRule="auto"/>
        <w:jc w:val="both"/>
        <w:textAlignment w:val="baseline"/>
        <w:rPr>
          <w:rFonts w:asciiTheme="minorBidi" w:hAnsiTheme="minorBidi"/>
        </w:rPr>
      </w:pPr>
    </w:p>
    <w:p w14:paraId="30A67216" w14:textId="60923A31" w:rsidR="0051770D" w:rsidRDefault="0051770D" w:rsidP="0051770D">
      <w:pPr>
        <w:pStyle w:val="Heading1"/>
      </w:pPr>
      <w:bookmarkStart w:id="148" w:name="_Toc217978290"/>
      <w:r>
        <w:t>Why is change to these services needed?</w:t>
      </w:r>
      <w:bookmarkEnd w:id="148"/>
    </w:p>
    <w:p w14:paraId="78739D9D" w14:textId="77777777" w:rsidR="0070159F" w:rsidRPr="0070159F" w:rsidRDefault="0070159F" w:rsidP="0070159F"/>
    <w:p w14:paraId="13FF4EAF" w14:textId="77777777" w:rsidR="0070159F" w:rsidRPr="0070159F" w:rsidRDefault="0070159F" w:rsidP="0070159F">
      <w:pPr>
        <w:pStyle w:val="ListParagraph"/>
        <w:numPr>
          <w:ilvl w:val="0"/>
          <w:numId w:val="1"/>
        </w:numPr>
        <w:spacing w:line="360" w:lineRule="auto"/>
        <w:contextualSpacing w:val="0"/>
        <w:outlineLvl w:val="1"/>
        <w:rPr>
          <w:b/>
          <w:iCs/>
          <w:vanish/>
          <w:color w:val="000000" w:themeColor="text1"/>
          <w:sz w:val="28"/>
          <w:szCs w:val="28"/>
        </w:rPr>
      </w:pPr>
      <w:bookmarkStart w:id="149" w:name="_Toc213411104"/>
      <w:bookmarkStart w:id="150" w:name="_Toc213411468"/>
      <w:bookmarkStart w:id="151" w:name="_Toc213411620"/>
      <w:bookmarkStart w:id="152" w:name="_Toc214460515"/>
      <w:bookmarkStart w:id="153" w:name="_Toc214461948"/>
      <w:bookmarkStart w:id="154" w:name="_Toc214541463"/>
      <w:bookmarkStart w:id="155" w:name="_Toc214609870"/>
      <w:bookmarkStart w:id="156" w:name="_Toc215064455"/>
      <w:bookmarkStart w:id="157" w:name="_Toc215146223"/>
      <w:bookmarkStart w:id="158" w:name="_Toc215148489"/>
      <w:bookmarkStart w:id="159" w:name="_Toc216107950"/>
      <w:bookmarkStart w:id="160" w:name="_Toc216111814"/>
      <w:bookmarkStart w:id="161" w:name="_Toc216112642"/>
      <w:bookmarkStart w:id="162" w:name="_Toc216423801"/>
      <w:bookmarkStart w:id="163" w:name="_Toc217899944"/>
      <w:bookmarkStart w:id="164" w:name="_Toc217978291"/>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p>
    <w:p w14:paraId="7FA1CDE4" w14:textId="274EC599" w:rsidR="0051770D" w:rsidRDefault="0051770D" w:rsidP="00934484">
      <w:pPr>
        <w:pStyle w:val="Heading2"/>
      </w:pPr>
      <w:bookmarkStart w:id="165" w:name="_Toc217978292"/>
      <w:r>
        <w:t>To meet national care standards</w:t>
      </w:r>
      <w:bookmarkEnd w:id="165"/>
    </w:p>
    <w:p w14:paraId="31E5A636" w14:textId="77777777" w:rsidR="0051770D" w:rsidRDefault="0051770D" w:rsidP="00934484">
      <w:pPr>
        <w:spacing w:after="0" w:line="360" w:lineRule="auto"/>
      </w:pPr>
    </w:p>
    <w:p w14:paraId="58E916C8" w14:textId="77777777" w:rsidR="0051770D" w:rsidRDefault="0051770D" w:rsidP="000D2670">
      <w:pPr>
        <w:spacing w:after="0" w:line="360" w:lineRule="auto"/>
      </w:pPr>
      <w:r w:rsidRPr="0051770D">
        <w:t>The main reason why these services need to change is to ensure they meet the national care standards set for all NHS neonatal units.</w:t>
      </w:r>
    </w:p>
    <w:p w14:paraId="10B8D414" w14:textId="77777777" w:rsidR="00934484" w:rsidRPr="0051770D" w:rsidRDefault="00934484" w:rsidP="000D2670">
      <w:pPr>
        <w:spacing w:after="0" w:line="360" w:lineRule="auto"/>
      </w:pPr>
    </w:p>
    <w:p w14:paraId="011BE82D" w14:textId="77777777" w:rsidR="0051770D" w:rsidRDefault="0051770D" w:rsidP="000D2670">
      <w:pPr>
        <w:spacing w:after="0" w:line="360" w:lineRule="auto"/>
      </w:pPr>
      <w:r w:rsidRPr="0051770D">
        <w:t>In December 2019, NHS England published The Neonatal Critical Care Review (NCCR) which set out a series of new national care standards for the safe and effective neonatal care. In 2024, they were added to the Neonatal Critical Care Service Specification for all neonatal care in England.</w:t>
      </w:r>
    </w:p>
    <w:p w14:paraId="063BE514" w14:textId="77777777" w:rsidR="00934484" w:rsidRPr="0051770D" w:rsidRDefault="00934484" w:rsidP="000D2670">
      <w:pPr>
        <w:spacing w:after="0" w:line="360" w:lineRule="auto"/>
      </w:pPr>
    </w:p>
    <w:p w14:paraId="26A6C0F2" w14:textId="77777777" w:rsidR="0051770D" w:rsidRDefault="0051770D" w:rsidP="000D2670">
      <w:pPr>
        <w:spacing w:after="0" w:line="360" w:lineRule="auto"/>
      </w:pPr>
      <w:r w:rsidRPr="0051770D">
        <w:t>These standards include some very specific requirements about the minimum numbers of babies that should be seen in each neonatal unit, and the kinds of conditions that different types of neonatal units should treat.</w:t>
      </w:r>
    </w:p>
    <w:p w14:paraId="3C4402FD" w14:textId="77777777" w:rsidR="00934484" w:rsidRPr="0051770D" w:rsidRDefault="00934484" w:rsidP="000D2670">
      <w:pPr>
        <w:spacing w:after="0" w:line="360" w:lineRule="auto"/>
      </w:pPr>
    </w:p>
    <w:p w14:paraId="6644B90A" w14:textId="77777777" w:rsidR="0051770D" w:rsidRDefault="0051770D" w:rsidP="000D2670">
      <w:pPr>
        <w:spacing w:after="0" w:line="360" w:lineRule="auto"/>
      </w:pPr>
      <w:r w:rsidRPr="0051770D">
        <w:t>This is important because there is strong evidence that babies have higher survival rates, experience better health outcomes, and are less likely to develop life-long disabilities when they are cared for in neonatal units that meet these standards.</w:t>
      </w:r>
    </w:p>
    <w:p w14:paraId="0AC7FC49" w14:textId="77777777" w:rsidR="00934484" w:rsidRPr="0051770D" w:rsidRDefault="00934484" w:rsidP="000D2670">
      <w:pPr>
        <w:spacing w:after="0" w:line="360" w:lineRule="auto"/>
      </w:pPr>
    </w:p>
    <w:p w14:paraId="757B91A7" w14:textId="1B518488" w:rsidR="0051770D" w:rsidRDefault="0051770D" w:rsidP="000D2670">
      <w:pPr>
        <w:spacing w:after="0" w:line="360" w:lineRule="auto"/>
      </w:pPr>
      <w:r w:rsidRPr="0051770D">
        <w:t>Evidence shows that babies have better outcomes when their neonatal care is provided by a very specialised clinical team who perform the same procedures more frequently</w:t>
      </w:r>
      <w:r w:rsidR="000D2670">
        <w:t>. This is because</w:t>
      </w:r>
      <w:r w:rsidRPr="0051770D">
        <w:t xml:space="preserve"> </w:t>
      </w:r>
      <w:r w:rsidR="000D2670">
        <w:t>being</w:t>
      </w:r>
      <w:r w:rsidRPr="0051770D">
        <w:t xml:space="preserve"> part of a larger neonatal unit allows them to develop more expertise in this very specialised field of medicine.</w:t>
      </w:r>
    </w:p>
    <w:p w14:paraId="1836B6D7" w14:textId="77777777" w:rsidR="00934484" w:rsidRPr="0051770D" w:rsidRDefault="00934484" w:rsidP="000D2670">
      <w:pPr>
        <w:spacing w:after="0" w:line="360" w:lineRule="auto"/>
      </w:pPr>
    </w:p>
    <w:p w14:paraId="208FB419" w14:textId="5F1A3EA5" w:rsidR="0051770D" w:rsidRDefault="000D2670" w:rsidP="000D2670">
      <w:pPr>
        <w:spacing w:after="0" w:line="360" w:lineRule="auto"/>
      </w:pPr>
      <w:r>
        <w:t>There are</w:t>
      </w:r>
      <w:r w:rsidR="0051770D" w:rsidRPr="0051770D">
        <w:t xml:space="preserve"> neonatal care units across the </w:t>
      </w:r>
      <w:proofErr w:type="gramStart"/>
      <w:r w:rsidR="00EF02DB">
        <w:t>N</w:t>
      </w:r>
      <w:r w:rsidR="0051770D" w:rsidRPr="0051770D">
        <w:t xml:space="preserve">orth </w:t>
      </w:r>
      <w:r w:rsidR="00EF02DB">
        <w:t>W</w:t>
      </w:r>
      <w:r w:rsidR="0051770D" w:rsidRPr="0051770D">
        <w:t>est</w:t>
      </w:r>
      <w:proofErr w:type="gramEnd"/>
      <w:r w:rsidR="0051770D" w:rsidRPr="0051770D">
        <w:t xml:space="preserve"> </w:t>
      </w:r>
      <w:r>
        <w:t xml:space="preserve">that </w:t>
      </w:r>
      <w:r w:rsidR="0051770D" w:rsidRPr="0051770D">
        <w:t>do not currently meet these standards, which means that they are not delivering the best care for babies now, and are not sustainable for the future.</w:t>
      </w:r>
    </w:p>
    <w:p w14:paraId="541E9F03" w14:textId="77777777" w:rsidR="0051770D" w:rsidRPr="0051770D" w:rsidRDefault="0051770D" w:rsidP="0051770D">
      <w:pPr>
        <w:jc w:val="both"/>
      </w:pPr>
    </w:p>
    <w:p w14:paraId="1E6633CF" w14:textId="4D51F986" w:rsidR="0051770D" w:rsidRDefault="0051770D" w:rsidP="0051770D">
      <w:pPr>
        <w:pStyle w:val="Heading3"/>
      </w:pPr>
      <w:bookmarkStart w:id="166" w:name="_Toc217978293"/>
      <w:r>
        <w:t>Below is a summary of the minimum activity level standards required by all neonatal units:</w:t>
      </w:r>
      <w:bookmarkEnd w:id="166"/>
    </w:p>
    <w:p w14:paraId="5AA8BCC2" w14:textId="77777777" w:rsidR="00934484" w:rsidRPr="00934484" w:rsidRDefault="00934484" w:rsidP="00934484"/>
    <w:tbl>
      <w:tblPr>
        <w:tblStyle w:val="TableGrid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97"/>
        <w:gridCol w:w="5619"/>
      </w:tblGrid>
      <w:tr w:rsidR="0051770D" w:rsidRPr="00CB6B52" w14:paraId="1F91EF09" w14:textId="77777777" w:rsidTr="008824EC">
        <w:tc>
          <w:tcPr>
            <w:tcW w:w="3397" w:type="dxa"/>
          </w:tcPr>
          <w:p w14:paraId="22B77EFC" w14:textId="77777777" w:rsidR="0051770D" w:rsidRPr="00CB6B52" w:rsidRDefault="0051770D" w:rsidP="008824EC">
            <w:pPr>
              <w:spacing w:line="276" w:lineRule="auto"/>
              <w:rPr>
                <w:rFonts w:eastAsia="Aptos" w:cs="Arial"/>
                <w:b/>
                <w:bCs/>
                <w:color w:val="000000"/>
                <w:position w:val="1"/>
              </w:rPr>
            </w:pPr>
            <w:r w:rsidRPr="00CB6B52">
              <w:rPr>
                <w:rFonts w:eastAsia="Aptos" w:cs="Arial"/>
                <w:b/>
                <w:bCs/>
                <w:color w:val="000000"/>
                <w:position w:val="1"/>
              </w:rPr>
              <w:lastRenderedPageBreak/>
              <w:t>Type of Unit</w:t>
            </w:r>
          </w:p>
        </w:tc>
        <w:tc>
          <w:tcPr>
            <w:tcW w:w="5619" w:type="dxa"/>
          </w:tcPr>
          <w:p w14:paraId="748F5AEB" w14:textId="77777777" w:rsidR="0051770D" w:rsidRPr="00CB6B52" w:rsidRDefault="0051770D" w:rsidP="008824EC">
            <w:pPr>
              <w:spacing w:line="276" w:lineRule="auto"/>
              <w:rPr>
                <w:rFonts w:eastAsia="Arial" w:cs="Arial"/>
                <w:b/>
                <w:bCs/>
                <w:color w:val="000000"/>
              </w:rPr>
            </w:pPr>
            <w:r w:rsidRPr="00CB6B52">
              <w:rPr>
                <w:rFonts w:eastAsia="Arial" w:cs="Arial"/>
                <w:b/>
                <w:bCs/>
                <w:color w:val="000000"/>
              </w:rPr>
              <w:t>Requirements</w:t>
            </w:r>
          </w:p>
          <w:p w14:paraId="3A9FCD40" w14:textId="77777777" w:rsidR="0051770D" w:rsidRPr="00CB6B52" w:rsidRDefault="0051770D" w:rsidP="008824EC">
            <w:pPr>
              <w:spacing w:line="276" w:lineRule="auto"/>
              <w:rPr>
                <w:rFonts w:eastAsia="Arial" w:cs="Arial"/>
                <w:b/>
                <w:bCs/>
                <w:color w:val="000000"/>
              </w:rPr>
            </w:pPr>
          </w:p>
        </w:tc>
      </w:tr>
      <w:tr w:rsidR="0051770D" w:rsidRPr="00CB6B52" w14:paraId="7C921EAF" w14:textId="77777777" w:rsidTr="008824EC">
        <w:tc>
          <w:tcPr>
            <w:tcW w:w="3397" w:type="dxa"/>
          </w:tcPr>
          <w:p w14:paraId="3C8BFD7E" w14:textId="77777777" w:rsidR="0051770D" w:rsidRPr="00CB6B52" w:rsidRDefault="0051770D" w:rsidP="008824EC">
            <w:pPr>
              <w:spacing w:line="276" w:lineRule="auto"/>
              <w:rPr>
                <w:rFonts w:eastAsia="Arial" w:cs="Arial"/>
                <w:color w:val="000000"/>
              </w:rPr>
            </w:pPr>
            <w:r w:rsidRPr="00CB6B52">
              <w:rPr>
                <w:rFonts w:eastAsia="Aptos" w:cs="Arial"/>
                <w:color w:val="000000"/>
                <w:position w:val="1"/>
              </w:rPr>
              <w:t xml:space="preserve">Neonatal </w:t>
            </w:r>
            <w:r w:rsidRPr="00CB6B52">
              <w:rPr>
                <w:rFonts w:eastAsia="Times New Roman" w:cs="Arial"/>
                <w:color w:val="000000"/>
                <w:position w:val="1"/>
              </w:rPr>
              <w:t>I</w:t>
            </w:r>
            <w:r w:rsidRPr="00CB6B52">
              <w:rPr>
                <w:rFonts w:eastAsia="Aptos" w:cs="Arial"/>
                <w:color w:val="000000"/>
                <w:position w:val="1"/>
              </w:rPr>
              <w:t xml:space="preserve">ntensive </w:t>
            </w:r>
            <w:r w:rsidRPr="00CB6B52">
              <w:rPr>
                <w:rFonts w:eastAsia="Times New Roman" w:cs="Arial"/>
                <w:color w:val="000000"/>
                <w:position w:val="1"/>
              </w:rPr>
              <w:t>C</w:t>
            </w:r>
            <w:r w:rsidRPr="00CB6B52">
              <w:rPr>
                <w:rFonts w:eastAsia="Aptos" w:cs="Arial"/>
                <w:color w:val="000000"/>
                <w:position w:val="1"/>
              </w:rPr>
              <w:t xml:space="preserve">are </w:t>
            </w:r>
            <w:r w:rsidRPr="00CB6B52">
              <w:rPr>
                <w:rFonts w:eastAsia="Times New Roman" w:cs="Arial"/>
                <w:color w:val="000000"/>
                <w:position w:val="1"/>
              </w:rPr>
              <w:t>U</w:t>
            </w:r>
            <w:r w:rsidRPr="00CB6B52">
              <w:rPr>
                <w:rFonts w:eastAsia="Aptos" w:cs="Arial"/>
                <w:color w:val="000000"/>
                <w:position w:val="1"/>
              </w:rPr>
              <w:t>nit (NICU)</w:t>
            </w:r>
          </w:p>
        </w:tc>
        <w:tc>
          <w:tcPr>
            <w:tcW w:w="5619" w:type="dxa"/>
          </w:tcPr>
          <w:p w14:paraId="6188A0B7" w14:textId="77777777" w:rsidR="0051770D" w:rsidRPr="00CB6B52" w:rsidRDefault="0051770D" w:rsidP="00934484">
            <w:pPr>
              <w:numPr>
                <w:ilvl w:val="0"/>
                <w:numId w:val="14"/>
              </w:numPr>
              <w:spacing w:line="360" w:lineRule="auto"/>
              <w:contextualSpacing/>
              <w:rPr>
                <w:rFonts w:eastAsia="Arial" w:cs="Arial"/>
                <w:color w:val="000000"/>
              </w:rPr>
            </w:pPr>
            <w:r w:rsidRPr="00CB6B52">
              <w:rPr>
                <w:rFonts w:eastAsia="Arial" w:cs="Arial"/>
                <w:color w:val="000000"/>
              </w:rPr>
              <w:t>At least 2,000 intensive care cot days per year</w:t>
            </w:r>
          </w:p>
          <w:p w14:paraId="518A736E" w14:textId="77777777" w:rsidR="0051770D" w:rsidRPr="00CB6B52" w:rsidRDefault="0051770D" w:rsidP="00934484">
            <w:pPr>
              <w:spacing w:line="360" w:lineRule="auto"/>
              <w:ind w:left="720"/>
              <w:contextualSpacing/>
              <w:rPr>
                <w:rFonts w:eastAsia="Arial" w:cs="Arial"/>
                <w:color w:val="000000"/>
              </w:rPr>
            </w:pPr>
          </w:p>
          <w:p w14:paraId="477B32D4" w14:textId="77777777" w:rsidR="0051770D" w:rsidRPr="00CB6B52" w:rsidRDefault="0051770D" w:rsidP="00934484">
            <w:pPr>
              <w:numPr>
                <w:ilvl w:val="0"/>
                <w:numId w:val="14"/>
              </w:numPr>
              <w:spacing w:line="360" w:lineRule="auto"/>
              <w:contextualSpacing/>
              <w:rPr>
                <w:rFonts w:eastAsia="Arial" w:cs="Arial"/>
                <w:color w:val="000000"/>
              </w:rPr>
            </w:pPr>
            <w:r w:rsidRPr="00CB6B52">
              <w:rPr>
                <w:rFonts w:eastAsia="Arial" w:cs="Arial"/>
                <w:color w:val="000000"/>
              </w:rPr>
              <w:t xml:space="preserve">A minimum of 100 very low birth weight infants per year (less than 1500 grams or 3lbs 3ozs) </w:t>
            </w:r>
          </w:p>
          <w:p w14:paraId="5C59D01F" w14:textId="77777777" w:rsidR="0051770D" w:rsidRPr="00CB6B52" w:rsidRDefault="0051770D" w:rsidP="00934484">
            <w:pPr>
              <w:spacing w:line="360" w:lineRule="auto"/>
              <w:ind w:left="720"/>
              <w:contextualSpacing/>
              <w:rPr>
                <w:rFonts w:eastAsia="Arial" w:cs="Arial"/>
                <w:color w:val="000000"/>
              </w:rPr>
            </w:pPr>
          </w:p>
        </w:tc>
      </w:tr>
      <w:tr w:rsidR="0051770D" w:rsidRPr="00CB6B52" w14:paraId="20FB70A7" w14:textId="77777777" w:rsidTr="008824EC">
        <w:tc>
          <w:tcPr>
            <w:tcW w:w="3397" w:type="dxa"/>
          </w:tcPr>
          <w:p w14:paraId="0CB00F39" w14:textId="77777777" w:rsidR="0051770D" w:rsidRPr="00CB6B52" w:rsidRDefault="0051770D" w:rsidP="008824EC">
            <w:pPr>
              <w:spacing w:line="276" w:lineRule="auto"/>
              <w:rPr>
                <w:rFonts w:eastAsia="Arial" w:cs="Arial"/>
                <w:color w:val="000000"/>
              </w:rPr>
            </w:pPr>
            <w:r w:rsidRPr="00CB6B52">
              <w:rPr>
                <w:rFonts w:eastAsia="Aptos" w:cs="Arial"/>
                <w:color w:val="000000"/>
                <w:position w:val="1"/>
              </w:rPr>
              <w:t>Local Neonatal Units (LNU)</w:t>
            </w:r>
          </w:p>
        </w:tc>
        <w:tc>
          <w:tcPr>
            <w:tcW w:w="5619" w:type="dxa"/>
          </w:tcPr>
          <w:p w14:paraId="5944A3B2" w14:textId="77777777" w:rsidR="0051770D" w:rsidRPr="00CB6B52" w:rsidRDefault="0051770D" w:rsidP="00934484">
            <w:pPr>
              <w:numPr>
                <w:ilvl w:val="0"/>
                <w:numId w:val="15"/>
              </w:numPr>
              <w:spacing w:line="360" w:lineRule="auto"/>
              <w:contextualSpacing/>
              <w:rPr>
                <w:rFonts w:eastAsia="Arial" w:cs="Arial"/>
                <w:color w:val="000000"/>
              </w:rPr>
            </w:pPr>
            <w:r w:rsidRPr="00CB6B52">
              <w:rPr>
                <w:rFonts w:eastAsia="Aptos" w:cs="Arial"/>
                <w:color w:val="000000"/>
                <w:position w:val="1"/>
              </w:rPr>
              <w:t>At least 1000 days of combined intensive and high dependency care per year</w:t>
            </w:r>
          </w:p>
          <w:p w14:paraId="3948C107" w14:textId="77777777" w:rsidR="0051770D" w:rsidRPr="00CB6B52" w:rsidRDefault="0051770D" w:rsidP="00934484">
            <w:pPr>
              <w:spacing w:line="360" w:lineRule="auto"/>
              <w:ind w:left="720"/>
              <w:contextualSpacing/>
              <w:rPr>
                <w:rFonts w:eastAsia="Arial" w:cs="Arial"/>
                <w:color w:val="000000"/>
              </w:rPr>
            </w:pPr>
          </w:p>
          <w:p w14:paraId="3721E975" w14:textId="77777777" w:rsidR="0051770D" w:rsidRPr="00CB6B52" w:rsidRDefault="0051770D" w:rsidP="00934484">
            <w:pPr>
              <w:numPr>
                <w:ilvl w:val="0"/>
                <w:numId w:val="15"/>
              </w:numPr>
              <w:spacing w:line="360" w:lineRule="auto"/>
              <w:contextualSpacing/>
              <w:rPr>
                <w:rFonts w:eastAsia="Arial" w:cs="Arial"/>
                <w:color w:val="000000"/>
              </w:rPr>
            </w:pPr>
            <w:r w:rsidRPr="00CB6B52">
              <w:rPr>
                <w:rFonts w:eastAsia="Arial" w:cs="Arial"/>
                <w:color w:val="000000"/>
              </w:rPr>
              <w:t xml:space="preserve">A minimum of 25 very low birth weight infants per year (less than 1500 grams or 3lbs 3ozs) </w:t>
            </w:r>
          </w:p>
          <w:p w14:paraId="2B060506" w14:textId="77777777" w:rsidR="0051770D" w:rsidRPr="00CB6B52" w:rsidRDefault="0051770D" w:rsidP="00934484">
            <w:pPr>
              <w:spacing w:line="360" w:lineRule="auto"/>
              <w:ind w:left="720"/>
              <w:contextualSpacing/>
              <w:rPr>
                <w:rFonts w:eastAsia="Arial" w:cs="Arial"/>
                <w:color w:val="000000"/>
              </w:rPr>
            </w:pPr>
          </w:p>
        </w:tc>
      </w:tr>
      <w:tr w:rsidR="0051770D" w:rsidRPr="00CB6B52" w14:paraId="30C34760" w14:textId="77777777" w:rsidTr="008824EC">
        <w:tc>
          <w:tcPr>
            <w:tcW w:w="3397" w:type="dxa"/>
          </w:tcPr>
          <w:p w14:paraId="691D765B" w14:textId="77777777" w:rsidR="0051770D" w:rsidRPr="00CB6B52" w:rsidRDefault="0051770D" w:rsidP="008824EC">
            <w:pPr>
              <w:spacing w:line="276" w:lineRule="auto"/>
              <w:rPr>
                <w:rFonts w:eastAsia="Aptos" w:cs="Arial"/>
                <w:color w:val="000000"/>
                <w:position w:val="1"/>
              </w:rPr>
            </w:pPr>
            <w:r w:rsidRPr="00CB6B52">
              <w:rPr>
                <w:rFonts w:eastAsia="Aptos" w:cs="Arial"/>
                <w:color w:val="000000"/>
                <w:position w:val="1"/>
              </w:rPr>
              <w:t>Special Care Units (SCU)</w:t>
            </w:r>
          </w:p>
        </w:tc>
        <w:tc>
          <w:tcPr>
            <w:tcW w:w="5619" w:type="dxa"/>
          </w:tcPr>
          <w:p w14:paraId="2A526A09" w14:textId="77777777" w:rsidR="0051770D" w:rsidRPr="009D176B" w:rsidRDefault="0051770D" w:rsidP="00934484">
            <w:pPr>
              <w:pStyle w:val="ListParagraph"/>
              <w:numPr>
                <w:ilvl w:val="0"/>
                <w:numId w:val="16"/>
              </w:numPr>
              <w:spacing w:line="360" w:lineRule="auto"/>
              <w:textAlignment w:val="baseline"/>
              <w:rPr>
                <w:rFonts w:cs="Arial"/>
                <w:color w:val="000000"/>
                <w:position w:val="1"/>
                <w:lang w:eastAsia="en-GB"/>
              </w:rPr>
            </w:pPr>
            <w:r w:rsidRPr="009D176B">
              <w:rPr>
                <w:rFonts w:cs="Arial"/>
                <w:color w:val="000000"/>
                <w:position w:val="1"/>
                <w:lang w:eastAsia="en-GB"/>
              </w:rPr>
              <w:t>If services don’t meet the requirements for NICU or LNU listed above, then they should be designated as a Special Care Unit. There are no minimum level activity standards for these units.</w:t>
            </w:r>
          </w:p>
          <w:p w14:paraId="36BAA11B" w14:textId="77777777" w:rsidR="0051770D" w:rsidRPr="00CB6B52" w:rsidRDefault="0051770D" w:rsidP="00934484">
            <w:pPr>
              <w:spacing w:line="360" w:lineRule="auto"/>
              <w:textAlignment w:val="baseline"/>
              <w:rPr>
                <w:rFonts w:eastAsia="Times New Roman" w:cs="Arial"/>
                <w:kern w:val="0"/>
                <w:lang w:val="en-US" w:eastAsia="en-GB"/>
                <w14:ligatures w14:val="none"/>
              </w:rPr>
            </w:pPr>
          </w:p>
        </w:tc>
      </w:tr>
      <w:tr w:rsidR="0051770D" w:rsidRPr="00CB6B52" w14:paraId="579667E8" w14:textId="77777777" w:rsidTr="008824EC">
        <w:tc>
          <w:tcPr>
            <w:tcW w:w="3397" w:type="dxa"/>
          </w:tcPr>
          <w:p w14:paraId="4E95FB0D" w14:textId="77777777" w:rsidR="0051770D" w:rsidRPr="00CB6B52" w:rsidRDefault="0051770D" w:rsidP="008824EC">
            <w:pPr>
              <w:spacing w:line="276" w:lineRule="auto"/>
              <w:rPr>
                <w:rFonts w:eastAsia="Aptos" w:cs="Arial"/>
                <w:color w:val="000000"/>
                <w:position w:val="1"/>
              </w:rPr>
            </w:pPr>
            <w:r w:rsidRPr="00CB6B52">
              <w:rPr>
                <w:rFonts w:eastAsia="Aptos" w:cs="Arial"/>
                <w:color w:val="000000"/>
                <w:position w:val="1"/>
              </w:rPr>
              <w:t xml:space="preserve">Neonatal Surgical Units </w:t>
            </w:r>
            <w:r w:rsidRPr="00CB6B52">
              <w:rPr>
                <w:rFonts w:ascii="Aptos" w:eastAsia="Aptos" w:hAnsi="Aptos" w:cs="Arial"/>
                <w:color w:val="000000"/>
                <w:position w:val="1"/>
              </w:rPr>
              <w:t>(NSU)</w:t>
            </w:r>
          </w:p>
        </w:tc>
        <w:tc>
          <w:tcPr>
            <w:tcW w:w="5619" w:type="dxa"/>
          </w:tcPr>
          <w:p w14:paraId="6ACCFF02" w14:textId="77777777" w:rsidR="0051770D" w:rsidRPr="009D176B" w:rsidRDefault="0051770D" w:rsidP="00934484">
            <w:pPr>
              <w:pStyle w:val="ListParagraph"/>
              <w:numPr>
                <w:ilvl w:val="0"/>
                <w:numId w:val="16"/>
              </w:numPr>
              <w:spacing w:line="360" w:lineRule="auto"/>
              <w:textAlignment w:val="baseline"/>
              <w:rPr>
                <w:rFonts w:cs="Arial"/>
                <w:color w:val="000000"/>
                <w:position w:val="1"/>
                <w:lang w:eastAsia="en-GB"/>
              </w:rPr>
            </w:pPr>
            <w:r w:rsidRPr="009D176B">
              <w:rPr>
                <w:rFonts w:cs="Arial"/>
                <w:color w:val="000000"/>
                <w:position w:val="1"/>
                <w:lang w:eastAsia="en-GB"/>
              </w:rPr>
              <w:t>There are no minimum level activity standards for neonatal surgical units.</w:t>
            </w:r>
          </w:p>
          <w:p w14:paraId="555FCF09" w14:textId="77777777" w:rsidR="0051770D" w:rsidRPr="00CB6B52" w:rsidRDefault="0051770D" w:rsidP="00934484">
            <w:pPr>
              <w:spacing w:line="360" w:lineRule="auto"/>
              <w:textAlignment w:val="baseline"/>
              <w:rPr>
                <w:rFonts w:eastAsia="Times New Roman" w:cs="Arial"/>
                <w:color w:val="000000"/>
                <w:kern w:val="0"/>
                <w:position w:val="1"/>
                <w:lang w:eastAsia="en-GB"/>
                <w14:ligatures w14:val="none"/>
              </w:rPr>
            </w:pPr>
          </w:p>
        </w:tc>
      </w:tr>
    </w:tbl>
    <w:p w14:paraId="401D0EBD" w14:textId="77777777" w:rsidR="0051770D" w:rsidRPr="00533A2A" w:rsidRDefault="0051770D" w:rsidP="0051770D"/>
    <w:p w14:paraId="4356261F" w14:textId="0BD86BAD" w:rsidR="0051770D" w:rsidRPr="00533A2A" w:rsidRDefault="0051770D" w:rsidP="0051770D">
      <w:pPr>
        <w:pStyle w:val="Heading2"/>
      </w:pPr>
      <w:bookmarkStart w:id="167" w:name="_Toc217978294"/>
      <w:r>
        <w:t xml:space="preserve">Current </w:t>
      </w:r>
      <w:r w:rsidR="00BC6E0E">
        <w:t>Compliance with Standards</w:t>
      </w:r>
      <w:bookmarkEnd w:id="167"/>
    </w:p>
    <w:p w14:paraId="5B0159EA" w14:textId="77777777" w:rsidR="0051770D" w:rsidRDefault="0051770D" w:rsidP="00934484">
      <w:pPr>
        <w:spacing w:after="0" w:line="360" w:lineRule="auto"/>
        <w:rPr>
          <w:rFonts w:eastAsia="Times New Roman" w:cs="Arial"/>
          <w:lang w:eastAsia="en-GB"/>
        </w:rPr>
      </w:pPr>
    </w:p>
    <w:p w14:paraId="5DE33A00" w14:textId="0CE22D0A" w:rsidR="0051770D" w:rsidRPr="008555B2" w:rsidRDefault="0051770D" w:rsidP="00934484">
      <w:pPr>
        <w:spacing w:after="0" w:line="360" w:lineRule="auto"/>
        <w:rPr>
          <w:rFonts w:eastAsia="Times New Roman" w:cs="Arial"/>
          <w:lang w:eastAsia="en-GB"/>
        </w:rPr>
      </w:pPr>
      <w:r w:rsidRPr="008555B2">
        <w:rPr>
          <w:rFonts w:eastAsia="Times New Roman" w:cs="Arial"/>
          <w:lang w:eastAsia="en-GB"/>
        </w:rPr>
        <w:t xml:space="preserve">Based on the latest activity data for 2024-2025, only 3 units in the region fully meet these new </w:t>
      </w:r>
      <w:r w:rsidR="00205B31">
        <w:rPr>
          <w:rFonts w:eastAsia="Times New Roman" w:cs="Arial"/>
          <w:lang w:eastAsia="en-GB"/>
        </w:rPr>
        <w:t>activity</w:t>
      </w:r>
      <w:r w:rsidRPr="008555B2">
        <w:rPr>
          <w:rFonts w:eastAsia="Times New Roman" w:cs="Arial"/>
          <w:lang w:eastAsia="en-GB"/>
        </w:rPr>
        <w:t xml:space="preserve"> </w:t>
      </w:r>
      <w:r w:rsidR="00205B31">
        <w:rPr>
          <w:rFonts w:eastAsia="Times New Roman" w:cs="Arial"/>
          <w:lang w:eastAsia="en-GB"/>
        </w:rPr>
        <w:t>requirement</w:t>
      </w:r>
      <w:r w:rsidRPr="008555B2">
        <w:rPr>
          <w:rFonts w:eastAsia="Times New Roman" w:cs="Arial"/>
          <w:lang w:eastAsia="en-GB"/>
        </w:rPr>
        <w:t xml:space="preserve">s, out of a total of 19 neonatal units for which the standards apply. </w:t>
      </w:r>
    </w:p>
    <w:p w14:paraId="71350397" w14:textId="77777777" w:rsidR="0051770D" w:rsidRPr="008555B2" w:rsidRDefault="0051770D" w:rsidP="00934484">
      <w:pPr>
        <w:spacing w:after="0" w:line="360" w:lineRule="auto"/>
        <w:rPr>
          <w:rFonts w:eastAsia="Times New Roman" w:cs="Arial"/>
          <w:b/>
          <w:bCs/>
          <w:lang w:eastAsia="en-GB"/>
        </w:rPr>
      </w:pPr>
    </w:p>
    <w:p w14:paraId="0019931A" w14:textId="616C2429" w:rsidR="0051770D" w:rsidRDefault="0051770D" w:rsidP="00934484">
      <w:pPr>
        <w:spacing w:after="0" w:line="360" w:lineRule="auto"/>
        <w:rPr>
          <w:rFonts w:eastAsia="Times New Roman" w:cs="Arial"/>
          <w:b/>
          <w:bCs/>
          <w:lang w:eastAsia="en-GB"/>
        </w:rPr>
      </w:pPr>
      <w:r w:rsidRPr="008555B2">
        <w:rPr>
          <w:rFonts w:eastAsia="Times New Roman" w:cs="Arial"/>
          <w:b/>
          <w:bCs/>
          <w:lang w:eastAsia="en-GB"/>
        </w:rPr>
        <w:t xml:space="preserve">A full breakdown of which neonatal units in the </w:t>
      </w:r>
      <w:proofErr w:type="gramStart"/>
      <w:r w:rsidRPr="008555B2">
        <w:rPr>
          <w:rFonts w:eastAsia="Times New Roman" w:cs="Arial"/>
          <w:b/>
          <w:bCs/>
          <w:lang w:eastAsia="en-GB"/>
        </w:rPr>
        <w:t>North West</w:t>
      </w:r>
      <w:proofErr w:type="gramEnd"/>
      <w:r w:rsidRPr="008555B2">
        <w:rPr>
          <w:rFonts w:eastAsia="Times New Roman" w:cs="Arial"/>
          <w:b/>
          <w:bCs/>
          <w:lang w:eastAsia="en-GB"/>
        </w:rPr>
        <w:t xml:space="preserve"> currently meet these standards is included below:</w:t>
      </w:r>
    </w:p>
    <w:p w14:paraId="68276A5B" w14:textId="77777777" w:rsidR="00934484" w:rsidRPr="00934484" w:rsidRDefault="00934484" w:rsidP="00934484">
      <w:pPr>
        <w:spacing w:after="0" w:line="360" w:lineRule="auto"/>
        <w:rPr>
          <w:rFonts w:eastAsia="Times New Roman" w:cs="Arial"/>
          <w:b/>
          <w:bCs/>
          <w:lang w:eastAsia="en-GB"/>
        </w:rPr>
      </w:pPr>
    </w:p>
    <w:tbl>
      <w:tblPr>
        <w:tblStyle w:val="TableGrid2"/>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80"/>
        <w:gridCol w:w="3118"/>
        <w:gridCol w:w="3969"/>
      </w:tblGrid>
      <w:tr w:rsidR="002B00B4" w:rsidRPr="00FF026B" w14:paraId="61B3F490" w14:textId="77777777" w:rsidTr="002B00B4">
        <w:tc>
          <w:tcPr>
            <w:tcW w:w="1980" w:type="dxa"/>
          </w:tcPr>
          <w:p w14:paraId="702CFEF2" w14:textId="77777777" w:rsidR="002B00B4" w:rsidRPr="00FF026B" w:rsidRDefault="002B00B4" w:rsidP="00934484">
            <w:pPr>
              <w:spacing w:line="360" w:lineRule="auto"/>
              <w:rPr>
                <w:rFonts w:eastAsia="Times New Roman" w:cs="Arial"/>
                <w:b/>
                <w:bCs/>
                <w:kern w:val="0"/>
                <w:lang w:eastAsia="en-GB"/>
                <w14:ligatures w14:val="none"/>
              </w:rPr>
            </w:pPr>
            <w:r w:rsidRPr="00FF026B">
              <w:rPr>
                <w:rFonts w:eastAsia="Times New Roman" w:cs="Arial"/>
                <w:b/>
                <w:bCs/>
                <w:kern w:val="0"/>
                <w:lang w:eastAsia="en-GB"/>
                <w14:ligatures w14:val="none"/>
              </w:rPr>
              <w:lastRenderedPageBreak/>
              <w:t>Type of Unit</w:t>
            </w:r>
          </w:p>
        </w:tc>
        <w:tc>
          <w:tcPr>
            <w:tcW w:w="3118" w:type="dxa"/>
          </w:tcPr>
          <w:p w14:paraId="093D7418" w14:textId="77777777" w:rsidR="002B00B4" w:rsidRPr="00FF026B" w:rsidRDefault="002B00B4" w:rsidP="00934484">
            <w:pPr>
              <w:spacing w:line="360" w:lineRule="auto"/>
              <w:rPr>
                <w:rFonts w:eastAsia="Times New Roman" w:cs="Arial"/>
                <w:b/>
                <w:bCs/>
                <w:kern w:val="0"/>
                <w:lang w:eastAsia="en-GB"/>
                <w14:ligatures w14:val="none"/>
              </w:rPr>
            </w:pPr>
            <w:r w:rsidRPr="00FF026B">
              <w:rPr>
                <w:rFonts w:eastAsia="Times New Roman" w:cs="Arial"/>
                <w:b/>
                <w:bCs/>
                <w:kern w:val="0"/>
                <w:lang w:eastAsia="en-GB"/>
                <w14:ligatures w14:val="none"/>
              </w:rPr>
              <w:t>Meets standards</w:t>
            </w:r>
          </w:p>
        </w:tc>
        <w:tc>
          <w:tcPr>
            <w:tcW w:w="3969" w:type="dxa"/>
          </w:tcPr>
          <w:p w14:paraId="05B090E9" w14:textId="77777777" w:rsidR="002B00B4" w:rsidRPr="00FF026B" w:rsidRDefault="002B00B4" w:rsidP="00934484">
            <w:pPr>
              <w:spacing w:line="360" w:lineRule="auto"/>
              <w:rPr>
                <w:rFonts w:eastAsia="Times New Roman" w:cs="Arial"/>
                <w:b/>
                <w:bCs/>
                <w:kern w:val="0"/>
                <w:lang w:eastAsia="en-GB"/>
                <w14:ligatures w14:val="none"/>
              </w:rPr>
            </w:pPr>
            <w:r w:rsidRPr="00FF026B">
              <w:rPr>
                <w:rFonts w:eastAsia="Times New Roman" w:cs="Arial"/>
                <w:b/>
                <w:bCs/>
                <w:kern w:val="0"/>
                <w:lang w:eastAsia="en-GB"/>
                <w14:ligatures w14:val="none"/>
              </w:rPr>
              <w:t>Does not meet standards</w:t>
            </w:r>
          </w:p>
        </w:tc>
      </w:tr>
      <w:tr w:rsidR="002B00B4" w:rsidRPr="00FF026B" w14:paraId="5EE4437C" w14:textId="77777777" w:rsidTr="002B00B4">
        <w:tc>
          <w:tcPr>
            <w:tcW w:w="1980" w:type="dxa"/>
          </w:tcPr>
          <w:p w14:paraId="4FBA21D0" w14:textId="77777777" w:rsidR="002B00B4" w:rsidRPr="00FF026B" w:rsidRDefault="002B00B4" w:rsidP="00934484">
            <w:pPr>
              <w:spacing w:line="360" w:lineRule="auto"/>
              <w:rPr>
                <w:rFonts w:eastAsia="Times New Roman" w:cs="Arial"/>
                <w:b/>
                <w:bCs/>
                <w:kern w:val="0"/>
                <w:lang w:eastAsia="en-GB"/>
                <w14:ligatures w14:val="none"/>
              </w:rPr>
            </w:pPr>
            <w:r w:rsidRPr="00FF026B">
              <w:rPr>
                <w:rFonts w:eastAsia="Times New Roman" w:cs="Arial"/>
                <w:b/>
                <w:bCs/>
                <w:kern w:val="0"/>
                <w:lang w:eastAsia="en-GB"/>
                <w14:ligatures w14:val="none"/>
              </w:rPr>
              <w:t xml:space="preserve">Neonatal Intensive Care Units </w:t>
            </w:r>
          </w:p>
        </w:tc>
        <w:tc>
          <w:tcPr>
            <w:tcW w:w="3118" w:type="dxa"/>
          </w:tcPr>
          <w:p w14:paraId="32AFF8D0" w14:textId="77777777" w:rsidR="002B00B4" w:rsidRPr="00FF026B" w:rsidRDefault="002B00B4" w:rsidP="00934484">
            <w:pPr>
              <w:numPr>
                <w:ilvl w:val="0"/>
                <w:numId w:val="18"/>
              </w:numPr>
              <w:spacing w:line="360" w:lineRule="auto"/>
              <w:contextualSpacing/>
              <w:rPr>
                <w:rFonts w:eastAsia="Times New Roman" w:cs="Arial"/>
                <w:kern w:val="0"/>
                <w:lang w:eastAsia="en-GB"/>
                <w14:ligatures w14:val="none"/>
              </w:rPr>
            </w:pPr>
            <w:r w:rsidRPr="00FF026B">
              <w:rPr>
                <w:rFonts w:eastAsia="Times New Roman" w:cs="Arial"/>
                <w:kern w:val="0"/>
                <w:lang w:eastAsia="en-GB"/>
                <w14:ligatures w14:val="none"/>
              </w:rPr>
              <w:t xml:space="preserve">Liverpool Women’s </w:t>
            </w:r>
          </w:p>
          <w:p w14:paraId="23E90BA5" w14:textId="77777777" w:rsidR="002B00B4" w:rsidRPr="00FF026B" w:rsidRDefault="002B00B4" w:rsidP="00934484">
            <w:pPr>
              <w:numPr>
                <w:ilvl w:val="0"/>
                <w:numId w:val="17"/>
              </w:numPr>
              <w:spacing w:line="360" w:lineRule="auto"/>
              <w:contextualSpacing/>
              <w:rPr>
                <w:rFonts w:eastAsia="Times New Roman" w:cs="Arial"/>
                <w:kern w:val="0"/>
                <w:lang w:eastAsia="en-GB"/>
                <w14:ligatures w14:val="none"/>
              </w:rPr>
            </w:pPr>
            <w:r w:rsidRPr="00FF026B">
              <w:rPr>
                <w:rFonts w:eastAsia="Times New Roman" w:cs="Arial"/>
                <w:kern w:val="0"/>
                <w:lang w:eastAsia="en-GB"/>
                <w14:ligatures w14:val="none"/>
              </w:rPr>
              <w:t>St Mary’s Hospital</w:t>
            </w:r>
          </w:p>
          <w:p w14:paraId="3E7088BE" w14:textId="77777777" w:rsidR="002B00B4" w:rsidRPr="00FF026B" w:rsidRDefault="002B00B4" w:rsidP="00934484">
            <w:pPr>
              <w:spacing w:line="360" w:lineRule="auto"/>
              <w:ind w:left="720"/>
              <w:contextualSpacing/>
              <w:rPr>
                <w:rFonts w:eastAsia="Times New Roman" w:cs="Arial"/>
                <w:kern w:val="0"/>
                <w:lang w:eastAsia="en-GB"/>
                <w14:ligatures w14:val="none"/>
              </w:rPr>
            </w:pPr>
          </w:p>
        </w:tc>
        <w:tc>
          <w:tcPr>
            <w:tcW w:w="3969" w:type="dxa"/>
          </w:tcPr>
          <w:p w14:paraId="2AF2068F" w14:textId="77777777" w:rsidR="002B00B4" w:rsidRPr="00FF026B" w:rsidRDefault="002B00B4" w:rsidP="00934484">
            <w:pPr>
              <w:numPr>
                <w:ilvl w:val="0"/>
                <w:numId w:val="17"/>
              </w:numPr>
              <w:spacing w:line="360" w:lineRule="auto"/>
              <w:contextualSpacing/>
              <w:rPr>
                <w:rFonts w:eastAsia="Times New Roman" w:cs="Arial"/>
                <w:kern w:val="0"/>
                <w:lang w:eastAsia="en-GB"/>
                <w14:ligatures w14:val="none"/>
              </w:rPr>
            </w:pPr>
            <w:r w:rsidRPr="00FF026B">
              <w:rPr>
                <w:rFonts w:eastAsia="Times New Roman" w:cs="Arial"/>
                <w:kern w:val="0"/>
                <w:lang w:eastAsia="en-GB"/>
                <w14:ligatures w14:val="none"/>
              </w:rPr>
              <w:t>Arrowe Park Hospital</w:t>
            </w:r>
          </w:p>
          <w:p w14:paraId="21F25E6A" w14:textId="77777777" w:rsidR="002B00B4" w:rsidRPr="00FF026B" w:rsidRDefault="002B00B4" w:rsidP="00934484">
            <w:pPr>
              <w:numPr>
                <w:ilvl w:val="0"/>
                <w:numId w:val="17"/>
              </w:numPr>
              <w:spacing w:line="360" w:lineRule="auto"/>
              <w:contextualSpacing/>
              <w:rPr>
                <w:rFonts w:eastAsia="Times New Roman" w:cs="Arial"/>
                <w:kern w:val="0"/>
                <w:lang w:eastAsia="en-GB"/>
                <w14:ligatures w14:val="none"/>
              </w:rPr>
            </w:pPr>
            <w:r w:rsidRPr="00FF026B">
              <w:rPr>
                <w:rFonts w:eastAsia="Times New Roman" w:cs="Arial"/>
                <w:kern w:val="0"/>
                <w:lang w:eastAsia="en-GB"/>
                <w14:ligatures w14:val="none"/>
              </w:rPr>
              <w:t xml:space="preserve">Burnley Hospital </w:t>
            </w:r>
          </w:p>
          <w:p w14:paraId="6A1CC067" w14:textId="77777777" w:rsidR="002B00B4" w:rsidRPr="00FF026B" w:rsidRDefault="002B00B4" w:rsidP="00934484">
            <w:pPr>
              <w:numPr>
                <w:ilvl w:val="0"/>
                <w:numId w:val="17"/>
              </w:numPr>
              <w:spacing w:line="360" w:lineRule="auto"/>
              <w:contextualSpacing/>
              <w:rPr>
                <w:rFonts w:eastAsia="Times New Roman" w:cs="Arial"/>
                <w:kern w:val="0"/>
                <w:lang w:eastAsia="en-GB"/>
                <w14:ligatures w14:val="none"/>
              </w:rPr>
            </w:pPr>
            <w:r w:rsidRPr="00FF026B">
              <w:rPr>
                <w:rFonts w:eastAsia="Times New Roman" w:cs="Arial"/>
                <w:kern w:val="0"/>
                <w:lang w:eastAsia="en-GB"/>
                <w14:ligatures w14:val="none"/>
              </w:rPr>
              <w:t>Royal Bolton Hospital</w:t>
            </w:r>
          </w:p>
          <w:p w14:paraId="6C0E1C96" w14:textId="77777777" w:rsidR="002B00B4" w:rsidRDefault="002B00B4" w:rsidP="00934484">
            <w:pPr>
              <w:numPr>
                <w:ilvl w:val="0"/>
                <w:numId w:val="17"/>
              </w:numPr>
              <w:spacing w:line="360" w:lineRule="auto"/>
              <w:contextualSpacing/>
              <w:rPr>
                <w:rFonts w:eastAsia="Times New Roman" w:cs="Arial"/>
                <w:kern w:val="0"/>
                <w:lang w:eastAsia="en-GB"/>
                <w14:ligatures w14:val="none"/>
              </w:rPr>
            </w:pPr>
            <w:r w:rsidRPr="00FF026B">
              <w:rPr>
                <w:rFonts w:eastAsia="Times New Roman" w:cs="Arial"/>
                <w:kern w:val="0"/>
                <w:lang w:eastAsia="en-GB"/>
                <w14:ligatures w14:val="none"/>
              </w:rPr>
              <w:t>Royal Preston Hospital</w:t>
            </w:r>
          </w:p>
          <w:p w14:paraId="37FF400C" w14:textId="5648CFB8" w:rsidR="002B00B4" w:rsidRPr="00FF026B" w:rsidRDefault="002B00B4" w:rsidP="00934484">
            <w:pPr>
              <w:numPr>
                <w:ilvl w:val="0"/>
                <w:numId w:val="17"/>
              </w:numPr>
              <w:spacing w:line="360" w:lineRule="auto"/>
              <w:contextualSpacing/>
              <w:rPr>
                <w:rFonts w:eastAsia="Times New Roman" w:cs="Arial"/>
                <w:kern w:val="0"/>
                <w:lang w:eastAsia="en-GB"/>
                <w14:ligatures w14:val="none"/>
              </w:rPr>
            </w:pPr>
            <w:r w:rsidRPr="00FF026B">
              <w:rPr>
                <w:rFonts w:eastAsia="Times New Roman" w:cs="Arial"/>
                <w:kern w:val="0"/>
                <w:lang w:eastAsia="en-GB"/>
                <w14:ligatures w14:val="none"/>
              </w:rPr>
              <w:t>Royal Oldham Hospital</w:t>
            </w:r>
          </w:p>
          <w:p w14:paraId="746B9948" w14:textId="77777777" w:rsidR="002B00B4" w:rsidRPr="00FF026B" w:rsidRDefault="002B00B4" w:rsidP="00934484">
            <w:pPr>
              <w:spacing w:line="360" w:lineRule="auto"/>
              <w:rPr>
                <w:rFonts w:eastAsia="Times New Roman" w:cs="Arial"/>
                <w:kern w:val="0"/>
                <w:lang w:eastAsia="en-GB"/>
                <w14:ligatures w14:val="none"/>
              </w:rPr>
            </w:pPr>
          </w:p>
        </w:tc>
      </w:tr>
      <w:tr w:rsidR="002B00B4" w:rsidRPr="00FF026B" w14:paraId="7BC17628" w14:textId="77777777" w:rsidTr="002B00B4">
        <w:tc>
          <w:tcPr>
            <w:tcW w:w="1980" w:type="dxa"/>
          </w:tcPr>
          <w:p w14:paraId="75FDCE46" w14:textId="77777777" w:rsidR="002B00B4" w:rsidRPr="00FF026B" w:rsidRDefault="002B00B4" w:rsidP="00934484">
            <w:pPr>
              <w:spacing w:line="360" w:lineRule="auto"/>
              <w:rPr>
                <w:rFonts w:eastAsia="Times New Roman" w:cs="Arial"/>
                <w:b/>
                <w:bCs/>
                <w:kern w:val="0"/>
                <w:lang w:eastAsia="en-GB"/>
                <w14:ligatures w14:val="none"/>
              </w:rPr>
            </w:pPr>
            <w:r w:rsidRPr="00FF026B">
              <w:rPr>
                <w:rFonts w:eastAsia="Times New Roman" w:cs="Arial"/>
                <w:b/>
                <w:bCs/>
                <w:kern w:val="0"/>
                <w:lang w:eastAsia="en-GB"/>
                <w14:ligatures w14:val="none"/>
              </w:rPr>
              <w:t>Local Neonatal Units</w:t>
            </w:r>
          </w:p>
          <w:p w14:paraId="24DF58A7" w14:textId="77777777" w:rsidR="002B00B4" w:rsidRPr="00FF026B" w:rsidRDefault="002B00B4" w:rsidP="00934484">
            <w:pPr>
              <w:spacing w:line="360" w:lineRule="auto"/>
              <w:rPr>
                <w:rFonts w:eastAsia="Times New Roman" w:cs="Arial"/>
                <w:b/>
                <w:bCs/>
                <w:kern w:val="0"/>
                <w:lang w:eastAsia="en-GB"/>
                <w14:ligatures w14:val="none"/>
              </w:rPr>
            </w:pPr>
          </w:p>
        </w:tc>
        <w:tc>
          <w:tcPr>
            <w:tcW w:w="3118" w:type="dxa"/>
          </w:tcPr>
          <w:p w14:paraId="2758D703" w14:textId="77777777" w:rsidR="002B00B4" w:rsidRPr="00FF026B" w:rsidRDefault="002B00B4" w:rsidP="00934484">
            <w:pPr>
              <w:numPr>
                <w:ilvl w:val="0"/>
                <w:numId w:val="17"/>
              </w:numPr>
              <w:spacing w:line="360" w:lineRule="auto"/>
              <w:contextualSpacing/>
              <w:rPr>
                <w:rFonts w:eastAsia="Times New Roman" w:cs="Arial"/>
                <w:kern w:val="0"/>
                <w:lang w:eastAsia="en-GB"/>
                <w14:ligatures w14:val="none"/>
              </w:rPr>
            </w:pPr>
            <w:r w:rsidRPr="00FF026B">
              <w:rPr>
                <w:rFonts w:eastAsia="Times New Roman" w:cs="Arial"/>
                <w:kern w:val="0"/>
                <w:lang w:eastAsia="en-GB"/>
                <w14:ligatures w14:val="none"/>
              </w:rPr>
              <w:t>Wythenshawe Hospital</w:t>
            </w:r>
          </w:p>
        </w:tc>
        <w:tc>
          <w:tcPr>
            <w:tcW w:w="3969" w:type="dxa"/>
          </w:tcPr>
          <w:p w14:paraId="4D3EC215" w14:textId="77777777" w:rsidR="002B00B4" w:rsidRPr="00FF026B" w:rsidRDefault="002B00B4" w:rsidP="00934484">
            <w:pPr>
              <w:numPr>
                <w:ilvl w:val="0"/>
                <w:numId w:val="17"/>
              </w:numPr>
              <w:spacing w:line="360" w:lineRule="auto"/>
              <w:contextualSpacing/>
              <w:rPr>
                <w:rFonts w:eastAsia="Times New Roman" w:cs="Arial"/>
                <w:kern w:val="0"/>
                <w:lang w:eastAsia="en-GB"/>
                <w14:ligatures w14:val="none"/>
              </w:rPr>
            </w:pPr>
            <w:r w:rsidRPr="00FF026B">
              <w:rPr>
                <w:rFonts w:eastAsia="Times New Roman" w:cs="Arial"/>
                <w:kern w:val="0"/>
                <w:lang w:eastAsia="en-GB"/>
                <w14:ligatures w14:val="none"/>
              </w:rPr>
              <w:t>Warrington Hospital</w:t>
            </w:r>
          </w:p>
          <w:p w14:paraId="7BA88B73" w14:textId="77777777" w:rsidR="002B00B4" w:rsidRPr="00FF026B" w:rsidRDefault="002B00B4" w:rsidP="00934484">
            <w:pPr>
              <w:numPr>
                <w:ilvl w:val="0"/>
                <w:numId w:val="17"/>
              </w:numPr>
              <w:spacing w:line="360" w:lineRule="auto"/>
              <w:contextualSpacing/>
              <w:rPr>
                <w:rFonts w:eastAsia="Times New Roman" w:cs="Arial"/>
                <w:kern w:val="0"/>
                <w:lang w:eastAsia="en-GB"/>
                <w14:ligatures w14:val="none"/>
              </w:rPr>
            </w:pPr>
            <w:r w:rsidRPr="00FF026B">
              <w:rPr>
                <w:rFonts w:eastAsia="Times New Roman" w:cs="Arial"/>
                <w:kern w:val="0"/>
                <w:lang w:eastAsia="en-GB"/>
                <w14:ligatures w14:val="none"/>
              </w:rPr>
              <w:t>Whiston Hospital</w:t>
            </w:r>
          </w:p>
          <w:p w14:paraId="0BFAA33B" w14:textId="77777777" w:rsidR="002B00B4" w:rsidRPr="00FF026B" w:rsidRDefault="002B00B4" w:rsidP="00934484">
            <w:pPr>
              <w:numPr>
                <w:ilvl w:val="0"/>
                <w:numId w:val="17"/>
              </w:numPr>
              <w:spacing w:line="360" w:lineRule="auto"/>
              <w:contextualSpacing/>
              <w:rPr>
                <w:rFonts w:eastAsia="Times New Roman" w:cs="Arial"/>
                <w:kern w:val="0"/>
                <w:lang w:eastAsia="en-GB"/>
                <w14:ligatures w14:val="none"/>
              </w:rPr>
            </w:pPr>
            <w:r w:rsidRPr="00FF026B">
              <w:rPr>
                <w:rFonts w:eastAsia="Times New Roman" w:cs="Arial"/>
                <w:kern w:val="0"/>
                <w:lang w:eastAsia="en-GB"/>
                <w14:ligatures w14:val="none"/>
              </w:rPr>
              <w:t>Ormskirk Hospital</w:t>
            </w:r>
          </w:p>
          <w:p w14:paraId="2954CA01" w14:textId="77777777" w:rsidR="002B00B4" w:rsidRPr="00FF026B" w:rsidRDefault="002B00B4" w:rsidP="00934484">
            <w:pPr>
              <w:numPr>
                <w:ilvl w:val="0"/>
                <w:numId w:val="17"/>
              </w:numPr>
              <w:spacing w:line="360" w:lineRule="auto"/>
              <w:contextualSpacing/>
              <w:rPr>
                <w:rFonts w:eastAsia="Times New Roman" w:cs="Arial"/>
                <w:kern w:val="0"/>
                <w:lang w:eastAsia="en-GB"/>
                <w14:ligatures w14:val="none"/>
              </w:rPr>
            </w:pPr>
            <w:r w:rsidRPr="00FF026B">
              <w:rPr>
                <w:rFonts w:eastAsia="Times New Roman" w:cs="Arial"/>
                <w:kern w:val="0"/>
                <w:lang w:eastAsia="en-GB"/>
                <w14:ligatures w14:val="none"/>
              </w:rPr>
              <w:t xml:space="preserve">Leighton Hospital </w:t>
            </w:r>
          </w:p>
          <w:p w14:paraId="34D64B5A" w14:textId="77777777" w:rsidR="002B00B4" w:rsidRPr="00FF026B" w:rsidRDefault="002B00B4" w:rsidP="00934484">
            <w:pPr>
              <w:numPr>
                <w:ilvl w:val="0"/>
                <w:numId w:val="17"/>
              </w:numPr>
              <w:spacing w:line="360" w:lineRule="auto"/>
              <w:contextualSpacing/>
              <w:rPr>
                <w:rFonts w:eastAsia="Times New Roman" w:cs="Arial"/>
                <w:kern w:val="0"/>
                <w:lang w:eastAsia="en-GB"/>
                <w14:ligatures w14:val="none"/>
              </w:rPr>
            </w:pPr>
            <w:r w:rsidRPr="00FF026B">
              <w:rPr>
                <w:rFonts w:eastAsia="Times New Roman" w:cs="Arial"/>
                <w:kern w:val="0"/>
                <w:lang w:eastAsia="en-GB"/>
                <w14:ligatures w14:val="none"/>
              </w:rPr>
              <w:t>Countess of Chester Hospital</w:t>
            </w:r>
          </w:p>
          <w:p w14:paraId="7F8FE30C" w14:textId="77777777" w:rsidR="002B00B4" w:rsidRPr="00FF026B" w:rsidRDefault="002B00B4" w:rsidP="00934484">
            <w:pPr>
              <w:numPr>
                <w:ilvl w:val="0"/>
                <w:numId w:val="17"/>
              </w:numPr>
              <w:spacing w:line="360" w:lineRule="auto"/>
              <w:contextualSpacing/>
              <w:rPr>
                <w:rFonts w:eastAsia="Times New Roman" w:cs="Arial"/>
                <w:kern w:val="0"/>
                <w:lang w:eastAsia="en-GB"/>
                <w14:ligatures w14:val="none"/>
              </w:rPr>
            </w:pPr>
            <w:r w:rsidRPr="00FF026B">
              <w:rPr>
                <w:rFonts w:eastAsia="Times New Roman" w:cs="Arial"/>
                <w:kern w:val="0"/>
                <w:lang w:eastAsia="en-GB"/>
                <w14:ligatures w14:val="none"/>
              </w:rPr>
              <w:t>Stepping Hill Hospital</w:t>
            </w:r>
          </w:p>
          <w:p w14:paraId="4E0638C5" w14:textId="77777777" w:rsidR="002B00B4" w:rsidRPr="00FF026B" w:rsidRDefault="002B00B4" w:rsidP="00934484">
            <w:pPr>
              <w:numPr>
                <w:ilvl w:val="0"/>
                <w:numId w:val="17"/>
              </w:numPr>
              <w:spacing w:line="360" w:lineRule="auto"/>
              <w:contextualSpacing/>
              <w:rPr>
                <w:rFonts w:eastAsia="Times New Roman" w:cs="Arial"/>
                <w:kern w:val="0"/>
                <w:lang w:eastAsia="en-GB"/>
                <w14:ligatures w14:val="none"/>
              </w:rPr>
            </w:pPr>
            <w:r w:rsidRPr="00FF026B">
              <w:rPr>
                <w:rFonts w:eastAsia="Times New Roman" w:cs="Arial"/>
                <w:kern w:val="0"/>
                <w:lang w:eastAsia="en-GB"/>
                <w14:ligatures w14:val="none"/>
              </w:rPr>
              <w:t xml:space="preserve">Tameside General Hospital </w:t>
            </w:r>
          </w:p>
          <w:p w14:paraId="5FBCCFAE" w14:textId="77777777" w:rsidR="002B00B4" w:rsidRPr="00FF026B" w:rsidRDefault="002B00B4" w:rsidP="00934484">
            <w:pPr>
              <w:numPr>
                <w:ilvl w:val="0"/>
                <w:numId w:val="17"/>
              </w:numPr>
              <w:spacing w:line="360" w:lineRule="auto"/>
              <w:contextualSpacing/>
              <w:rPr>
                <w:rFonts w:eastAsia="Times New Roman" w:cs="Arial"/>
                <w:kern w:val="0"/>
                <w:lang w:eastAsia="en-GB"/>
                <w14:ligatures w14:val="none"/>
              </w:rPr>
            </w:pPr>
            <w:r w:rsidRPr="00FF026B">
              <w:rPr>
                <w:rFonts w:eastAsia="Times New Roman" w:cs="Arial"/>
                <w:kern w:val="0"/>
                <w:lang w:eastAsia="en-GB"/>
                <w14:ligatures w14:val="none"/>
              </w:rPr>
              <w:t xml:space="preserve">Royal Albert Edward Infirmary </w:t>
            </w:r>
          </w:p>
          <w:p w14:paraId="6978388D" w14:textId="77777777" w:rsidR="002B00B4" w:rsidRPr="00FF026B" w:rsidRDefault="002B00B4" w:rsidP="00934484">
            <w:pPr>
              <w:numPr>
                <w:ilvl w:val="0"/>
                <w:numId w:val="17"/>
              </w:numPr>
              <w:spacing w:line="360" w:lineRule="auto"/>
              <w:contextualSpacing/>
              <w:rPr>
                <w:rFonts w:eastAsia="Times New Roman" w:cs="Arial"/>
                <w:kern w:val="0"/>
                <w:lang w:eastAsia="en-GB"/>
                <w14:ligatures w14:val="none"/>
              </w:rPr>
            </w:pPr>
            <w:r w:rsidRPr="00FF026B">
              <w:rPr>
                <w:rFonts w:eastAsia="Times New Roman" w:cs="Arial"/>
                <w:kern w:val="0"/>
                <w:lang w:eastAsia="en-GB"/>
                <w14:ligatures w14:val="none"/>
              </w:rPr>
              <w:t>Blackpool Victoria Hospital</w:t>
            </w:r>
          </w:p>
          <w:p w14:paraId="441E5A1B" w14:textId="77777777" w:rsidR="002B00B4" w:rsidRDefault="002B00B4" w:rsidP="00934484">
            <w:pPr>
              <w:numPr>
                <w:ilvl w:val="0"/>
                <w:numId w:val="17"/>
              </w:numPr>
              <w:spacing w:line="360" w:lineRule="auto"/>
              <w:contextualSpacing/>
              <w:rPr>
                <w:rFonts w:eastAsia="Times New Roman" w:cs="Arial"/>
                <w:kern w:val="0"/>
                <w:lang w:eastAsia="en-GB"/>
                <w14:ligatures w14:val="none"/>
              </w:rPr>
            </w:pPr>
            <w:r w:rsidRPr="00FF026B">
              <w:rPr>
                <w:rFonts w:eastAsia="Times New Roman" w:cs="Arial"/>
                <w:kern w:val="0"/>
                <w:lang w:eastAsia="en-GB"/>
                <w14:ligatures w14:val="none"/>
              </w:rPr>
              <w:t xml:space="preserve">Royal Lancaster Infirmary </w:t>
            </w:r>
          </w:p>
          <w:p w14:paraId="49DA60A3" w14:textId="38BC3AE7" w:rsidR="002B00B4" w:rsidRPr="002B00B4" w:rsidRDefault="002B00B4" w:rsidP="00934484">
            <w:pPr>
              <w:numPr>
                <w:ilvl w:val="0"/>
                <w:numId w:val="17"/>
              </w:numPr>
              <w:spacing w:line="360" w:lineRule="auto"/>
              <w:contextualSpacing/>
              <w:rPr>
                <w:rFonts w:eastAsia="Times New Roman" w:cs="Arial"/>
                <w:kern w:val="0"/>
                <w:lang w:eastAsia="en-GB"/>
                <w14:ligatures w14:val="none"/>
              </w:rPr>
            </w:pPr>
            <w:r w:rsidRPr="00FF026B">
              <w:rPr>
                <w:rFonts w:eastAsia="Times New Roman" w:cs="Arial"/>
                <w:kern w:val="0"/>
                <w:lang w:eastAsia="en-GB"/>
                <w14:ligatures w14:val="none"/>
              </w:rPr>
              <w:t xml:space="preserve">North Manchester General Hospital </w:t>
            </w:r>
            <w:r>
              <w:rPr>
                <w:rFonts w:eastAsia="Times New Roman" w:cs="Arial"/>
                <w:kern w:val="0"/>
                <w:lang w:eastAsia="en-GB"/>
                <w14:ligatures w14:val="none"/>
              </w:rPr>
              <w:t>*</w:t>
            </w:r>
          </w:p>
          <w:p w14:paraId="5B739254" w14:textId="77777777" w:rsidR="002B00B4" w:rsidRPr="00FF026B" w:rsidRDefault="002B00B4" w:rsidP="00934484">
            <w:pPr>
              <w:spacing w:line="360" w:lineRule="auto"/>
              <w:ind w:left="720"/>
              <w:contextualSpacing/>
              <w:rPr>
                <w:rFonts w:eastAsia="Times New Roman" w:cs="Arial"/>
                <w:kern w:val="0"/>
                <w:lang w:eastAsia="en-GB"/>
                <w14:ligatures w14:val="none"/>
              </w:rPr>
            </w:pPr>
          </w:p>
        </w:tc>
      </w:tr>
    </w:tbl>
    <w:p w14:paraId="47DECDF9" w14:textId="77777777" w:rsidR="0051770D" w:rsidRDefault="0051770D" w:rsidP="0051770D">
      <w:pPr>
        <w:spacing w:line="276" w:lineRule="auto"/>
        <w:rPr>
          <w:rFonts w:eastAsia="Arial" w:cs="Arial"/>
          <w:color w:val="000000"/>
        </w:rPr>
      </w:pPr>
    </w:p>
    <w:p w14:paraId="4990A398" w14:textId="28CCCFD9" w:rsidR="0051770D" w:rsidRPr="00170749" w:rsidRDefault="00964FCE" w:rsidP="00934484">
      <w:pPr>
        <w:spacing w:after="0" w:line="360" w:lineRule="auto"/>
        <w:rPr>
          <w:rFonts w:eastAsia="Times New Roman" w:cs="Arial"/>
          <w:lang w:eastAsia="en-GB"/>
        </w:rPr>
      </w:pPr>
      <w:r>
        <w:rPr>
          <w:rFonts w:eastAsia="Times New Roman" w:cs="Arial"/>
          <w:lang w:eastAsia="en-GB"/>
        </w:rPr>
        <w:t>*</w:t>
      </w:r>
      <w:r w:rsidR="005E5EF6">
        <w:rPr>
          <w:rFonts w:eastAsia="Times New Roman" w:cs="Arial"/>
          <w:lang w:eastAsia="en-GB"/>
        </w:rPr>
        <w:t xml:space="preserve"> - </w:t>
      </w:r>
      <w:r w:rsidR="0051770D" w:rsidRPr="00170749">
        <w:rPr>
          <w:rFonts w:eastAsia="Times New Roman" w:cs="Arial"/>
          <w:lang w:eastAsia="en-GB"/>
        </w:rPr>
        <w:t>North Manchester General Hospital currently only accepts babies of 29 weeks gestational age or above. However, this is in the process of being changed to 27 weeks gestational age, which aligns with service specifications and should result in the unit becoming compliant with activity standards in the future.</w:t>
      </w:r>
    </w:p>
    <w:p w14:paraId="4CE0EBC3" w14:textId="77777777" w:rsidR="0051770D" w:rsidRPr="00170749" w:rsidRDefault="0051770D" w:rsidP="00934484">
      <w:pPr>
        <w:spacing w:after="0" w:line="360" w:lineRule="auto"/>
        <w:rPr>
          <w:rFonts w:eastAsia="Times New Roman" w:cs="Arial"/>
          <w:lang w:eastAsia="en-GB"/>
        </w:rPr>
      </w:pPr>
    </w:p>
    <w:p w14:paraId="6BC1871B" w14:textId="4C51721D" w:rsidR="0051770D" w:rsidRPr="00170749" w:rsidRDefault="0051770D" w:rsidP="00934484">
      <w:pPr>
        <w:spacing w:after="0" w:line="360" w:lineRule="auto"/>
        <w:rPr>
          <w:rFonts w:eastAsia="Times New Roman" w:cs="Arial"/>
          <w:lang w:eastAsia="en-GB"/>
        </w:rPr>
      </w:pPr>
      <w:r w:rsidRPr="00170749">
        <w:rPr>
          <w:rFonts w:eastAsia="Times New Roman" w:cs="Arial"/>
          <w:lang w:eastAsia="en-GB"/>
        </w:rPr>
        <w:t xml:space="preserve">The following neonatal units are not included in the above lists because they are designated as either a </w:t>
      </w:r>
      <w:r w:rsidR="004F5D68">
        <w:rPr>
          <w:rFonts w:eastAsia="Times New Roman" w:cs="Arial"/>
          <w:lang w:eastAsia="en-GB"/>
        </w:rPr>
        <w:t>s</w:t>
      </w:r>
      <w:r w:rsidRPr="00170749">
        <w:rPr>
          <w:rFonts w:eastAsia="Times New Roman" w:cs="Arial"/>
          <w:lang w:eastAsia="en-GB"/>
        </w:rPr>
        <w:t xml:space="preserve">pecial </w:t>
      </w:r>
      <w:r w:rsidR="004F5D68">
        <w:rPr>
          <w:rFonts w:eastAsia="Times New Roman" w:cs="Arial"/>
          <w:lang w:eastAsia="en-GB"/>
        </w:rPr>
        <w:t>c</w:t>
      </w:r>
      <w:r w:rsidRPr="00170749">
        <w:rPr>
          <w:rFonts w:eastAsia="Times New Roman" w:cs="Arial"/>
          <w:lang w:eastAsia="en-GB"/>
        </w:rPr>
        <w:t xml:space="preserve">are </w:t>
      </w:r>
      <w:r w:rsidR="004F5D68">
        <w:rPr>
          <w:rFonts w:eastAsia="Times New Roman" w:cs="Arial"/>
          <w:lang w:eastAsia="en-GB"/>
        </w:rPr>
        <w:t>u</w:t>
      </w:r>
      <w:r w:rsidRPr="00170749">
        <w:rPr>
          <w:rFonts w:eastAsia="Times New Roman" w:cs="Arial"/>
          <w:lang w:eastAsia="en-GB"/>
        </w:rPr>
        <w:t xml:space="preserve">nit (SCU) or a standalone </w:t>
      </w:r>
      <w:r w:rsidR="004F5D68">
        <w:rPr>
          <w:rFonts w:eastAsia="Times New Roman" w:cs="Arial"/>
          <w:lang w:eastAsia="en-GB"/>
        </w:rPr>
        <w:t>n</w:t>
      </w:r>
      <w:r w:rsidRPr="00170749">
        <w:rPr>
          <w:rFonts w:eastAsia="Times New Roman" w:cs="Arial"/>
          <w:lang w:eastAsia="en-GB"/>
        </w:rPr>
        <w:t xml:space="preserve">eonatal </w:t>
      </w:r>
      <w:r w:rsidR="004F5D68">
        <w:rPr>
          <w:rFonts w:eastAsia="Times New Roman" w:cs="Arial"/>
          <w:lang w:eastAsia="en-GB"/>
        </w:rPr>
        <w:t>s</w:t>
      </w:r>
      <w:r w:rsidRPr="00170749">
        <w:rPr>
          <w:rFonts w:eastAsia="Times New Roman" w:cs="Arial"/>
          <w:lang w:eastAsia="en-GB"/>
        </w:rPr>
        <w:t xml:space="preserve">urgical </w:t>
      </w:r>
      <w:r w:rsidR="004F5D68">
        <w:rPr>
          <w:rFonts w:eastAsia="Times New Roman" w:cs="Arial"/>
          <w:lang w:eastAsia="en-GB"/>
        </w:rPr>
        <w:t>u</w:t>
      </w:r>
      <w:r w:rsidRPr="00170749">
        <w:rPr>
          <w:rFonts w:eastAsia="Times New Roman" w:cs="Arial"/>
          <w:lang w:eastAsia="en-GB"/>
        </w:rPr>
        <w:t>nit (NSU), meaning the same standards do not apply:</w:t>
      </w:r>
    </w:p>
    <w:p w14:paraId="7A690CE4" w14:textId="77777777" w:rsidR="0051770D" w:rsidRPr="00170749" w:rsidRDefault="0051770D" w:rsidP="00934484">
      <w:pPr>
        <w:spacing w:after="0" w:line="360" w:lineRule="auto"/>
        <w:rPr>
          <w:rFonts w:eastAsia="Times New Roman" w:cs="Arial"/>
          <w:color w:val="00B0F0"/>
          <w:lang w:eastAsia="en-GB"/>
        </w:rPr>
      </w:pPr>
    </w:p>
    <w:p w14:paraId="2B209139" w14:textId="77777777" w:rsidR="0051770D" w:rsidRPr="00170749" w:rsidRDefault="0051770D" w:rsidP="00934484">
      <w:pPr>
        <w:numPr>
          <w:ilvl w:val="0"/>
          <w:numId w:val="19"/>
        </w:numPr>
        <w:spacing w:after="0" w:line="360" w:lineRule="auto"/>
        <w:contextualSpacing/>
        <w:rPr>
          <w:rFonts w:eastAsia="Times New Roman" w:cs="Arial"/>
          <w:lang w:eastAsia="en-GB"/>
        </w:rPr>
      </w:pPr>
      <w:r w:rsidRPr="00170749">
        <w:rPr>
          <w:rFonts w:eastAsia="Times New Roman" w:cs="Arial"/>
          <w:lang w:eastAsia="en-GB"/>
        </w:rPr>
        <w:t>Alder Hey Children’s Hospital (NSU)</w:t>
      </w:r>
    </w:p>
    <w:p w14:paraId="1B6FFE11" w14:textId="77777777" w:rsidR="0051770D" w:rsidRPr="00170749" w:rsidRDefault="0051770D" w:rsidP="00934484">
      <w:pPr>
        <w:numPr>
          <w:ilvl w:val="0"/>
          <w:numId w:val="19"/>
        </w:numPr>
        <w:spacing w:after="0" w:line="360" w:lineRule="auto"/>
        <w:contextualSpacing/>
        <w:rPr>
          <w:rFonts w:eastAsia="Times New Roman" w:cs="Arial"/>
          <w:lang w:eastAsia="en-GB"/>
        </w:rPr>
      </w:pPr>
      <w:r w:rsidRPr="00170749">
        <w:rPr>
          <w:rFonts w:eastAsia="Times New Roman" w:cs="Arial"/>
          <w:lang w:eastAsia="en-GB"/>
        </w:rPr>
        <w:t xml:space="preserve">Macclesfield Hospital (SCU) </w:t>
      </w:r>
    </w:p>
    <w:p w14:paraId="32729B28" w14:textId="77777777" w:rsidR="0051770D" w:rsidRPr="00170749" w:rsidRDefault="0051770D" w:rsidP="00934484">
      <w:pPr>
        <w:numPr>
          <w:ilvl w:val="0"/>
          <w:numId w:val="19"/>
        </w:numPr>
        <w:spacing w:after="0" w:line="360" w:lineRule="auto"/>
        <w:contextualSpacing/>
        <w:rPr>
          <w:rFonts w:eastAsia="Times New Roman" w:cs="Arial"/>
          <w:lang w:eastAsia="en-GB"/>
        </w:rPr>
      </w:pPr>
      <w:r w:rsidRPr="00170749">
        <w:rPr>
          <w:rFonts w:eastAsia="Times New Roman" w:cs="Arial"/>
          <w:lang w:eastAsia="en-GB"/>
        </w:rPr>
        <w:t>Furness General Hospital (SCU)</w:t>
      </w:r>
    </w:p>
    <w:p w14:paraId="71B72438" w14:textId="77777777" w:rsidR="0051770D" w:rsidRDefault="0051770D" w:rsidP="00934484">
      <w:pPr>
        <w:spacing w:after="0" w:line="360" w:lineRule="auto"/>
        <w:rPr>
          <w:rStyle w:val="normaltextrun"/>
          <w:rFonts w:eastAsiaTheme="majorEastAsia" w:cs="Arial"/>
          <w:color w:val="000000"/>
          <w:position w:val="2"/>
        </w:rPr>
      </w:pPr>
    </w:p>
    <w:p w14:paraId="10EB0278" w14:textId="394BC0CE" w:rsidR="00790B36" w:rsidRPr="00827E5A" w:rsidRDefault="00790B36" w:rsidP="00934484">
      <w:pPr>
        <w:spacing w:after="0" w:line="360" w:lineRule="auto"/>
        <w:rPr>
          <w:rStyle w:val="normaltextrun"/>
          <w:rFonts w:eastAsiaTheme="majorEastAsia" w:cs="Arial"/>
          <w:color w:val="000000"/>
          <w:position w:val="2"/>
        </w:rPr>
      </w:pPr>
      <w:r w:rsidRPr="71DD07D9">
        <w:rPr>
          <w:rStyle w:val="normaltextrun"/>
          <w:rFonts w:eastAsiaTheme="majorEastAsia" w:cs="Arial"/>
          <w:color w:val="000000"/>
          <w:position w:val="2"/>
        </w:rPr>
        <w:t xml:space="preserve">In addition to the Neonatal Critical Care Standards there are also </w:t>
      </w:r>
      <w:proofErr w:type="gramStart"/>
      <w:r w:rsidRPr="71DD07D9">
        <w:rPr>
          <w:rStyle w:val="normaltextrun"/>
          <w:rFonts w:eastAsiaTheme="majorEastAsia" w:cs="Arial"/>
          <w:color w:val="000000"/>
          <w:position w:val="2"/>
        </w:rPr>
        <w:t>a number of</w:t>
      </w:r>
      <w:proofErr w:type="gramEnd"/>
      <w:r w:rsidRPr="71DD07D9">
        <w:rPr>
          <w:rStyle w:val="normaltextrun"/>
          <w:rFonts w:eastAsiaTheme="majorEastAsia" w:cs="Arial"/>
          <w:color w:val="000000"/>
          <w:position w:val="2"/>
        </w:rPr>
        <w:t xml:space="preserve"> </w:t>
      </w:r>
      <w:r>
        <w:rPr>
          <w:rStyle w:val="normaltextrun"/>
          <w:rFonts w:eastAsiaTheme="majorEastAsia" w:cs="Arial"/>
          <w:color w:val="000000"/>
          <w:position w:val="2"/>
        </w:rPr>
        <w:t xml:space="preserve">publications and reports which set out </w:t>
      </w:r>
      <w:r w:rsidRPr="71DD07D9">
        <w:rPr>
          <w:rStyle w:val="normaltextrun"/>
          <w:rFonts w:eastAsiaTheme="majorEastAsia" w:cs="Arial"/>
          <w:color w:val="000000"/>
          <w:position w:val="2"/>
        </w:rPr>
        <w:t>improve</w:t>
      </w:r>
      <w:r>
        <w:rPr>
          <w:rStyle w:val="normaltextrun"/>
          <w:rFonts w:eastAsiaTheme="majorEastAsia" w:cs="Arial"/>
          <w:color w:val="000000"/>
          <w:position w:val="2"/>
        </w:rPr>
        <w:t>ment metrics and</w:t>
      </w:r>
      <w:r w:rsidRPr="71DD07D9">
        <w:rPr>
          <w:rStyle w:val="normaltextrun"/>
          <w:rFonts w:eastAsiaTheme="majorEastAsia" w:cs="Arial"/>
          <w:color w:val="000000"/>
          <w:position w:val="2"/>
        </w:rPr>
        <w:t xml:space="preserve"> neonatal outcomes.</w:t>
      </w:r>
      <w:r w:rsidR="000D2670">
        <w:rPr>
          <w:rStyle w:val="normaltextrun"/>
          <w:rFonts w:eastAsiaTheme="majorEastAsia" w:cs="Arial"/>
          <w:color w:val="000000"/>
          <w:position w:val="2"/>
        </w:rPr>
        <w:t xml:space="preserve"> </w:t>
      </w:r>
      <w:r w:rsidRPr="71DD07D9">
        <w:rPr>
          <w:rStyle w:val="normaltextrun"/>
          <w:rFonts w:eastAsiaTheme="majorEastAsia" w:cs="Arial"/>
          <w:color w:val="000000"/>
          <w:position w:val="2"/>
        </w:rPr>
        <w:t xml:space="preserve">These </w:t>
      </w:r>
      <w:r>
        <w:rPr>
          <w:rStyle w:val="normaltextrun"/>
          <w:rFonts w:eastAsiaTheme="majorEastAsia" w:cs="Arial"/>
          <w:color w:val="000000"/>
          <w:position w:val="2"/>
        </w:rPr>
        <w:t xml:space="preserve">collectively </w:t>
      </w:r>
      <w:r w:rsidRPr="71DD07D9">
        <w:rPr>
          <w:rStyle w:val="normaltextrun"/>
          <w:rFonts w:eastAsiaTheme="majorEastAsia" w:cs="Arial"/>
          <w:color w:val="000000"/>
          <w:position w:val="2"/>
        </w:rPr>
        <w:t>include</w:t>
      </w:r>
      <w:r>
        <w:rPr>
          <w:rStyle w:val="normaltextrun"/>
          <w:rFonts w:eastAsiaTheme="majorEastAsia" w:cs="Arial"/>
          <w:color w:val="000000"/>
          <w:position w:val="2"/>
        </w:rPr>
        <w:t xml:space="preserve"> hundreds of recommendations as to how services should be delivered.</w:t>
      </w:r>
      <w:r w:rsidRPr="71DD07D9">
        <w:rPr>
          <w:rStyle w:val="normaltextrun"/>
          <w:rFonts w:eastAsiaTheme="majorEastAsia" w:cs="Arial"/>
          <w:color w:val="000000"/>
          <w:position w:val="2"/>
        </w:rPr>
        <w:t xml:space="preserve"> </w:t>
      </w:r>
    </w:p>
    <w:p w14:paraId="44704574" w14:textId="77777777" w:rsidR="00205B31" w:rsidRDefault="00205B31" w:rsidP="00205B31"/>
    <w:p w14:paraId="7B08A7F2" w14:textId="77777777" w:rsidR="00205B31" w:rsidRDefault="00205B31" w:rsidP="00205B31">
      <w:pPr>
        <w:pStyle w:val="Heading1"/>
      </w:pPr>
    </w:p>
    <w:p w14:paraId="409A8648" w14:textId="5B698B0F" w:rsidR="00205B31" w:rsidRDefault="00205B31" w:rsidP="00205B31">
      <w:pPr>
        <w:pStyle w:val="Heading1"/>
      </w:pPr>
      <w:bookmarkStart w:id="168" w:name="_Toc217978295"/>
      <w:r>
        <w:t>To Improve Care Quality</w:t>
      </w:r>
      <w:bookmarkEnd w:id="168"/>
    </w:p>
    <w:p w14:paraId="031E4B08" w14:textId="77777777" w:rsidR="00205B31" w:rsidRDefault="00205B31" w:rsidP="00205B31"/>
    <w:p w14:paraId="4EDF2F32" w14:textId="73E8D25D" w:rsidR="00036943" w:rsidRDefault="00036943" w:rsidP="00934484">
      <w:pPr>
        <w:spacing w:after="0" w:line="360" w:lineRule="auto"/>
      </w:pPr>
      <w:r w:rsidRPr="00205B31">
        <w:t>Babies born very prematurely or with a very low birth weight have a higher risk of mortality (death)</w:t>
      </w:r>
      <w:r w:rsidR="000D2670">
        <w:t xml:space="preserve">. </w:t>
      </w:r>
      <w:proofErr w:type="gramStart"/>
      <w:r w:rsidR="000D2670">
        <w:t>Also</w:t>
      </w:r>
      <w:proofErr w:type="gramEnd"/>
      <w:r w:rsidR="000D2670">
        <w:t xml:space="preserve"> of</w:t>
      </w:r>
      <w:r w:rsidRPr="00205B31">
        <w:t xml:space="preserve"> developing life-long disabilities and other long-term health problems than other babies – and there is clear evidence that these risks increase further still when babies are not treated in the right kind of neonatal unit, with access to </w:t>
      </w:r>
      <w:proofErr w:type="gramStart"/>
      <w:r w:rsidRPr="00205B31">
        <w:t>all of</w:t>
      </w:r>
      <w:proofErr w:type="gramEnd"/>
      <w:r w:rsidRPr="00205B31">
        <w:t xml:space="preserve"> the specialised care that they need.</w:t>
      </w:r>
    </w:p>
    <w:p w14:paraId="1AFF483C" w14:textId="77777777" w:rsidR="004F5D68" w:rsidRPr="00205B31" w:rsidRDefault="004F5D68" w:rsidP="00934484">
      <w:pPr>
        <w:spacing w:after="0" w:line="360" w:lineRule="auto"/>
      </w:pPr>
    </w:p>
    <w:p w14:paraId="63226C20" w14:textId="77777777" w:rsidR="00036943" w:rsidRDefault="00036943" w:rsidP="00934484">
      <w:pPr>
        <w:spacing w:after="0" w:line="360" w:lineRule="auto"/>
        <w:rPr>
          <w:rFonts w:eastAsia="Times New Roman" w:cs="Arial"/>
          <w:color w:val="000000"/>
          <w:position w:val="1"/>
          <w:lang w:val="en-US"/>
        </w:rPr>
      </w:pPr>
      <w:r w:rsidRPr="001072D7">
        <w:rPr>
          <w:rFonts w:eastAsia="Times New Roman" w:cs="Arial"/>
          <w:color w:val="000000"/>
          <w:position w:val="1"/>
          <w:lang w:val="en-US"/>
        </w:rPr>
        <w:t xml:space="preserve">The National Neonatal Audit </w:t>
      </w:r>
      <w:proofErr w:type="spellStart"/>
      <w:r w:rsidRPr="001072D7">
        <w:rPr>
          <w:rFonts w:eastAsia="Times New Roman" w:cs="Arial"/>
          <w:color w:val="000000"/>
          <w:position w:val="1"/>
          <w:lang w:val="en-US"/>
        </w:rPr>
        <w:t>Programme</w:t>
      </w:r>
      <w:proofErr w:type="spellEnd"/>
      <w:r w:rsidRPr="001072D7">
        <w:rPr>
          <w:rFonts w:eastAsia="Times New Roman" w:cs="Arial"/>
          <w:color w:val="000000"/>
          <w:position w:val="1"/>
          <w:lang w:val="en-US"/>
        </w:rPr>
        <w:t xml:space="preserve"> (NNAP) assesses whether babies admitted to neonatal units receive consistent high-quality care across a range of clinical measures, when compared to other areas of the country. </w:t>
      </w:r>
    </w:p>
    <w:p w14:paraId="036E039B" w14:textId="77777777" w:rsidR="0056549E" w:rsidRPr="001072D7" w:rsidRDefault="0056549E" w:rsidP="00934484">
      <w:pPr>
        <w:spacing w:after="0" w:line="360" w:lineRule="auto"/>
        <w:rPr>
          <w:rFonts w:eastAsia="Times New Roman" w:cs="Arial"/>
          <w:color w:val="000000"/>
          <w:position w:val="1"/>
          <w:lang w:val="en-US"/>
        </w:rPr>
      </w:pPr>
    </w:p>
    <w:p w14:paraId="3A9AF519" w14:textId="77777777" w:rsidR="00036943" w:rsidRPr="001072D7" w:rsidRDefault="00036943" w:rsidP="00934484">
      <w:pPr>
        <w:spacing w:after="0" w:line="360" w:lineRule="auto"/>
        <w:textAlignment w:val="baseline"/>
        <w:rPr>
          <w:rFonts w:eastAsia="Times New Roman" w:cs="Arial"/>
          <w:color w:val="000000"/>
          <w:position w:val="1"/>
          <w:lang w:val="en-US" w:eastAsia="en-GB"/>
        </w:rPr>
      </w:pPr>
      <w:r w:rsidRPr="001072D7">
        <w:rPr>
          <w:rFonts w:eastAsia="Times New Roman" w:cs="Arial"/>
          <w:color w:val="000000"/>
          <w:position w:val="1"/>
          <w:lang w:val="en-US" w:eastAsia="en-GB"/>
        </w:rPr>
        <w:t xml:space="preserve">In 2023, it identified </w:t>
      </w:r>
      <w:proofErr w:type="gramStart"/>
      <w:r w:rsidRPr="001072D7">
        <w:rPr>
          <w:rFonts w:eastAsia="Times New Roman" w:cs="Arial"/>
          <w:color w:val="000000"/>
          <w:position w:val="1"/>
          <w:lang w:val="en-US" w:eastAsia="en-GB"/>
        </w:rPr>
        <w:t>a number of</w:t>
      </w:r>
      <w:proofErr w:type="gramEnd"/>
      <w:r w:rsidRPr="001072D7">
        <w:rPr>
          <w:rFonts w:eastAsia="Times New Roman" w:cs="Arial"/>
          <w:color w:val="000000"/>
          <w:position w:val="1"/>
          <w:lang w:val="en-US" w:eastAsia="en-GB"/>
        </w:rPr>
        <w:t xml:space="preserve"> key areas of concern for neonatal services in the </w:t>
      </w:r>
      <w:proofErr w:type="gramStart"/>
      <w:r>
        <w:rPr>
          <w:rFonts w:eastAsia="Times New Roman" w:cs="Arial"/>
          <w:color w:val="000000"/>
          <w:position w:val="1"/>
          <w:lang w:val="en-US" w:eastAsia="en-GB"/>
        </w:rPr>
        <w:t>N</w:t>
      </w:r>
      <w:r w:rsidRPr="001072D7">
        <w:rPr>
          <w:rFonts w:eastAsia="Times New Roman" w:cs="Arial"/>
          <w:color w:val="000000"/>
          <w:position w:val="1"/>
          <w:lang w:val="en-US" w:eastAsia="en-GB"/>
        </w:rPr>
        <w:t xml:space="preserve">orth </w:t>
      </w:r>
      <w:r>
        <w:rPr>
          <w:rFonts w:eastAsia="Times New Roman" w:cs="Arial"/>
          <w:color w:val="000000"/>
          <w:position w:val="1"/>
          <w:lang w:val="en-US" w:eastAsia="en-GB"/>
        </w:rPr>
        <w:t>W</w:t>
      </w:r>
      <w:r w:rsidRPr="001072D7">
        <w:rPr>
          <w:rFonts w:eastAsia="Times New Roman" w:cs="Arial"/>
          <w:color w:val="000000"/>
          <w:position w:val="1"/>
          <w:lang w:val="en-US" w:eastAsia="en-GB"/>
        </w:rPr>
        <w:t>est</w:t>
      </w:r>
      <w:proofErr w:type="gramEnd"/>
      <w:r w:rsidRPr="001072D7">
        <w:rPr>
          <w:rFonts w:eastAsia="Times New Roman" w:cs="Arial"/>
          <w:color w:val="000000"/>
          <w:position w:val="1"/>
          <w:lang w:val="en-US" w:eastAsia="en-GB"/>
        </w:rPr>
        <w:t xml:space="preserve"> region, including:</w:t>
      </w:r>
    </w:p>
    <w:p w14:paraId="65B98204" w14:textId="77777777" w:rsidR="00036943" w:rsidRPr="001072D7" w:rsidRDefault="00036943" w:rsidP="00934484">
      <w:pPr>
        <w:spacing w:after="0" w:line="360" w:lineRule="auto"/>
        <w:textAlignment w:val="baseline"/>
        <w:rPr>
          <w:rFonts w:eastAsia="Times New Roman" w:cs="Arial"/>
          <w:color w:val="000000"/>
          <w:position w:val="1"/>
          <w:lang w:val="en-US" w:eastAsia="en-GB"/>
        </w:rPr>
      </w:pPr>
    </w:p>
    <w:p w14:paraId="18BDCDAA" w14:textId="77777777" w:rsidR="00036943" w:rsidRPr="001072D7" w:rsidRDefault="00036943" w:rsidP="00934484">
      <w:pPr>
        <w:numPr>
          <w:ilvl w:val="0"/>
          <w:numId w:val="14"/>
        </w:numPr>
        <w:spacing w:after="0" w:line="360" w:lineRule="auto"/>
        <w:textAlignment w:val="baseline"/>
        <w:rPr>
          <w:rFonts w:eastAsia="Times New Roman" w:cs="Arial"/>
          <w:position w:val="1"/>
          <w:lang w:val="en-US" w:eastAsia="en-GB"/>
        </w:rPr>
      </w:pPr>
      <w:r w:rsidRPr="001072D7">
        <w:rPr>
          <w:rFonts w:eastAsia="Times New Roman" w:cs="Arial"/>
          <w:lang w:eastAsia="en-GB"/>
        </w:rPr>
        <w:t xml:space="preserve">the highest rates nationally for Intraventricular Haemorrhage (IVH) – this is when fragile blood vessels </w:t>
      </w:r>
      <w:r w:rsidRPr="001072D7">
        <w:rPr>
          <w:rFonts w:eastAsia="Times New Roman" w:cs="Arial"/>
          <w:shd w:val="clear" w:color="auto" w:fill="FFFFFF"/>
          <w:lang w:eastAsia="en-GB"/>
        </w:rPr>
        <w:t>in a premature baby’s brain leak blood into surrounding areas, causing lethargy, breathing problems and seizures</w:t>
      </w:r>
    </w:p>
    <w:p w14:paraId="4487B00D" w14:textId="77777777" w:rsidR="00036943" w:rsidRPr="001072D7" w:rsidRDefault="00036943" w:rsidP="00934484">
      <w:pPr>
        <w:spacing w:after="0" w:line="360" w:lineRule="auto"/>
        <w:ind w:left="720"/>
        <w:textAlignment w:val="baseline"/>
        <w:rPr>
          <w:rFonts w:eastAsia="Times New Roman" w:cs="Arial"/>
          <w:position w:val="1"/>
          <w:lang w:val="en-US" w:eastAsia="en-GB"/>
        </w:rPr>
      </w:pPr>
    </w:p>
    <w:p w14:paraId="2479AC87" w14:textId="77777777" w:rsidR="00036943" w:rsidRPr="001072D7" w:rsidRDefault="00036943" w:rsidP="00934484">
      <w:pPr>
        <w:numPr>
          <w:ilvl w:val="0"/>
          <w:numId w:val="14"/>
        </w:numPr>
        <w:spacing w:after="0" w:line="360" w:lineRule="auto"/>
        <w:textAlignment w:val="baseline"/>
        <w:rPr>
          <w:rFonts w:eastAsia="Times New Roman" w:cs="Arial"/>
          <w:position w:val="1"/>
          <w:lang w:val="en-US" w:eastAsia="en-GB"/>
        </w:rPr>
      </w:pPr>
      <w:r w:rsidRPr="001072D7">
        <w:rPr>
          <w:rFonts w:eastAsia="Times New Roman" w:cs="Arial"/>
          <w:position w:val="1"/>
          <w:lang w:val="en-US" w:eastAsia="en-GB"/>
        </w:rPr>
        <w:t>the second highest rates nationally for Bronchopulmonary Dysplasia (BPD) - a chronic lung disease that sometimes develops in premature</w:t>
      </w:r>
      <w:r w:rsidRPr="001072D7">
        <w:rPr>
          <w:rFonts w:eastAsia="Aptos" w:cs="Arial"/>
          <w:shd w:val="clear" w:color="auto" w:fill="FFFFFF"/>
        </w:rPr>
        <w:t xml:space="preserve"> babies due to tissue damage in their developing lungs and airways </w:t>
      </w:r>
    </w:p>
    <w:p w14:paraId="6ADC8DA8" w14:textId="77777777" w:rsidR="00036943" w:rsidRPr="001072D7" w:rsidRDefault="00036943" w:rsidP="00934484">
      <w:pPr>
        <w:spacing w:after="0" w:line="360" w:lineRule="auto"/>
        <w:textAlignment w:val="baseline"/>
        <w:rPr>
          <w:rFonts w:eastAsia="Times New Roman" w:cs="Arial"/>
          <w:color w:val="000000"/>
          <w:position w:val="1"/>
          <w:lang w:val="en-US" w:eastAsia="en-GB"/>
        </w:rPr>
      </w:pPr>
    </w:p>
    <w:p w14:paraId="2A336556" w14:textId="77777777" w:rsidR="00036943" w:rsidRPr="001072D7" w:rsidRDefault="00036943" w:rsidP="00934484">
      <w:pPr>
        <w:numPr>
          <w:ilvl w:val="0"/>
          <w:numId w:val="14"/>
        </w:numPr>
        <w:spacing w:after="0" w:line="360" w:lineRule="auto"/>
        <w:textAlignment w:val="baseline"/>
        <w:rPr>
          <w:rFonts w:eastAsia="Times New Roman" w:cs="Arial"/>
          <w:color w:val="000000"/>
          <w:position w:val="1"/>
          <w:lang w:val="en-US" w:eastAsia="en-GB"/>
        </w:rPr>
      </w:pPr>
      <w:r w:rsidRPr="001072D7">
        <w:rPr>
          <w:rFonts w:eastAsia="Times New Roman" w:cs="Arial"/>
          <w:color w:val="000000"/>
          <w:position w:val="1"/>
          <w:lang w:val="en-US" w:eastAsia="en-GB"/>
        </w:rPr>
        <w:t>the third highest neonatal mortality (death) rates nationally</w:t>
      </w:r>
    </w:p>
    <w:p w14:paraId="10C35F19" w14:textId="77777777" w:rsidR="00036943" w:rsidRPr="001072D7" w:rsidRDefault="00036943" w:rsidP="00934484">
      <w:pPr>
        <w:spacing w:after="0" w:line="360" w:lineRule="auto"/>
        <w:textAlignment w:val="baseline"/>
        <w:rPr>
          <w:rFonts w:eastAsia="Times New Roman" w:cs="Arial"/>
          <w:color w:val="000000"/>
          <w:position w:val="1"/>
          <w:lang w:val="en-US" w:eastAsia="en-GB"/>
        </w:rPr>
      </w:pPr>
      <w:r w:rsidRPr="001072D7">
        <w:rPr>
          <w:rFonts w:eastAsia="Times New Roman" w:cs="Arial"/>
          <w:color w:val="000000"/>
          <w:position w:val="1"/>
          <w:lang w:val="en-US" w:eastAsia="en-GB"/>
        </w:rPr>
        <w:t xml:space="preserve"> </w:t>
      </w:r>
    </w:p>
    <w:p w14:paraId="3224072B" w14:textId="77777777" w:rsidR="00036943" w:rsidRPr="001072D7" w:rsidRDefault="00036943" w:rsidP="00934484">
      <w:pPr>
        <w:numPr>
          <w:ilvl w:val="0"/>
          <w:numId w:val="14"/>
        </w:numPr>
        <w:spacing w:after="0" w:line="360" w:lineRule="auto"/>
        <w:textAlignment w:val="baseline"/>
        <w:rPr>
          <w:rFonts w:eastAsia="Times New Roman" w:cs="Arial"/>
          <w:color w:val="000000"/>
          <w:position w:val="1"/>
          <w:lang w:val="en-US" w:eastAsia="en-GB"/>
        </w:rPr>
      </w:pPr>
      <w:r>
        <w:rPr>
          <w:rFonts w:eastAsia="Times New Roman" w:cs="Arial"/>
          <w:color w:val="000000"/>
          <w:position w:val="1"/>
          <w:lang w:val="en-US" w:eastAsia="en-GB"/>
        </w:rPr>
        <w:t>challenges in achieving appropriate staffing ratios on some units</w:t>
      </w:r>
      <w:r w:rsidRPr="001072D7">
        <w:rPr>
          <w:rFonts w:eastAsia="Times New Roman" w:cs="Arial"/>
          <w:color w:val="000000"/>
          <w:position w:val="1"/>
          <w:lang w:val="en-US" w:eastAsia="en-GB"/>
        </w:rPr>
        <w:t xml:space="preserve"> </w:t>
      </w:r>
    </w:p>
    <w:p w14:paraId="2B33C23B" w14:textId="77777777" w:rsidR="00036943" w:rsidRPr="001072D7" w:rsidRDefault="00036943" w:rsidP="00934484">
      <w:pPr>
        <w:spacing w:after="0" w:line="360" w:lineRule="auto"/>
        <w:ind w:left="720"/>
        <w:textAlignment w:val="baseline"/>
        <w:rPr>
          <w:rFonts w:eastAsia="Times New Roman" w:cs="Arial"/>
          <w:color w:val="000000"/>
          <w:position w:val="1"/>
          <w:sz w:val="22"/>
          <w:lang w:val="en-US" w:eastAsia="en-GB"/>
        </w:rPr>
      </w:pPr>
    </w:p>
    <w:p w14:paraId="7BAF2174" w14:textId="639F7C50" w:rsidR="00036943" w:rsidRPr="001072D7" w:rsidRDefault="00036943" w:rsidP="00934484">
      <w:pPr>
        <w:spacing w:after="0" w:line="360" w:lineRule="auto"/>
        <w:rPr>
          <w:rFonts w:eastAsia="Times New Roman" w:cs="Arial"/>
          <w:position w:val="1"/>
          <w:lang w:val="en-US"/>
        </w:rPr>
      </w:pPr>
      <w:r>
        <w:rPr>
          <w:rFonts w:eastAsia="Times New Roman" w:cs="Arial"/>
        </w:rPr>
        <w:lastRenderedPageBreak/>
        <w:t>E</w:t>
      </w:r>
      <w:r w:rsidRPr="001072D7">
        <w:rPr>
          <w:rFonts w:eastAsia="Times New Roman" w:cs="Arial"/>
        </w:rPr>
        <w:t>vidence shows that</w:t>
      </w:r>
      <w:r>
        <w:rPr>
          <w:rFonts w:eastAsia="Times New Roman" w:cs="Arial"/>
        </w:rPr>
        <w:t xml:space="preserve"> Intraventricular Haemorrhage (IVH) and Bronchopulmonary Dysplasia (BPD) can be reduced. </w:t>
      </w:r>
      <w:r w:rsidR="000D2670">
        <w:rPr>
          <w:rFonts w:eastAsia="Times New Roman" w:cs="Arial"/>
        </w:rPr>
        <w:t>R</w:t>
      </w:r>
      <w:r w:rsidRPr="001072D7">
        <w:rPr>
          <w:rFonts w:eastAsia="Times New Roman" w:cs="Arial"/>
        </w:rPr>
        <w:t>ates can be reduced when</w:t>
      </w:r>
      <w:r w:rsidRPr="001072D7">
        <w:rPr>
          <w:rFonts w:eastAsia="Times New Roman" w:cs="Arial"/>
          <w:position w:val="1"/>
          <w:lang w:val="en-US"/>
        </w:rPr>
        <w:t xml:space="preserve"> </w:t>
      </w:r>
      <w:r w:rsidRPr="001072D7">
        <w:rPr>
          <w:rFonts w:eastAsia="Arial" w:cs="Arial"/>
        </w:rPr>
        <w:t>babies are treated in very specialised neonatal centres, where</w:t>
      </w:r>
      <w:r w:rsidRPr="001072D7">
        <w:rPr>
          <w:rFonts w:eastAsia="Aptos" w:cs="Arial"/>
        </w:rPr>
        <w:t xml:space="preserve"> care is provided by a very experienced clinical team who perform the same procedures more frequently, usually in a bigger unit.</w:t>
      </w:r>
    </w:p>
    <w:p w14:paraId="0D1DDE50" w14:textId="77777777" w:rsidR="00205B31" w:rsidRDefault="00205B31" w:rsidP="00205B31"/>
    <w:p w14:paraId="39CF5A66" w14:textId="1080A813" w:rsidR="0070159F" w:rsidRDefault="0070159F" w:rsidP="0070159F">
      <w:pPr>
        <w:pStyle w:val="Heading1"/>
      </w:pPr>
      <w:bookmarkStart w:id="169" w:name="_Toc217978296"/>
      <w:r>
        <w:t>To Address Workforce Challenges</w:t>
      </w:r>
      <w:bookmarkEnd w:id="169"/>
    </w:p>
    <w:p w14:paraId="3C50A157" w14:textId="77777777" w:rsidR="00205B31" w:rsidRDefault="00205B31" w:rsidP="00205B31"/>
    <w:p w14:paraId="2FC8257A" w14:textId="4E6C963A" w:rsidR="00205B31" w:rsidRDefault="00205B31" w:rsidP="00934484">
      <w:pPr>
        <w:spacing w:after="0" w:line="360" w:lineRule="auto"/>
      </w:pPr>
      <w:r w:rsidRPr="00205B31">
        <w:t>The Neonatal Critical Care Service Specification and the British Association of Perinatal Medicine (BAPM) set out national standards</w:t>
      </w:r>
      <w:r w:rsidR="004F5D68">
        <w:t xml:space="preserve"> </w:t>
      </w:r>
      <w:r w:rsidRPr="00205B31">
        <w:t>[HJ1</w:t>
      </w:r>
      <w:r w:rsidR="004F5D68" w:rsidRPr="00205B31">
        <w:t>] around</w:t>
      </w:r>
      <w:r w:rsidRPr="00205B31">
        <w:t xml:space="preserve"> the minimum neonatal nursing levels, required to safely staff different neonatal care units and provide babies with the right level of support.</w:t>
      </w:r>
    </w:p>
    <w:p w14:paraId="0FAF67C4" w14:textId="77777777" w:rsidR="00934484" w:rsidRPr="00205B31" w:rsidRDefault="00934484" w:rsidP="00934484">
      <w:pPr>
        <w:spacing w:after="0" w:line="360" w:lineRule="auto"/>
      </w:pPr>
    </w:p>
    <w:p w14:paraId="2C52867F" w14:textId="77777777" w:rsidR="00205B31" w:rsidRPr="007B119C" w:rsidRDefault="00205B31" w:rsidP="00934484">
      <w:pPr>
        <w:spacing w:after="0" w:line="360" w:lineRule="auto"/>
      </w:pPr>
      <w:r w:rsidRPr="007B119C">
        <w:t>All neonatal units are expected to provide the following nurse to baby ratios:</w:t>
      </w:r>
    </w:p>
    <w:p w14:paraId="6048D49B" w14:textId="77777777" w:rsidR="00934484" w:rsidRPr="007B119C" w:rsidRDefault="00934484" w:rsidP="00934484">
      <w:pPr>
        <w:spacing w:after="0" w:line="360" w:lineRule="auto"/>
      </w:pPr>
    </w:p>
    <w:p w14:paraId="74FE936B" w14:textId="1E645918" w:rsidR="00205B31" w:rsidRPr="007B119C" w:rsidRDefault="00205B31" w:rsidP="00934484">
      <w:pPr>
        <w:numPr>
          <w:ilvl w:val="0"/>
          <w:numId w:val="22"/>
        </w:numPr>
        <w:spacing w:after="0" w:line="360" w:lineRule="auto"/>
      </w:pPr>
      <w:r w:rsidRPr="007B119C">
        <w:t xml:space="preserve">Intensive </w:t>
      </w:r>
      <w:r w:rsidR="000D2670" w:rsidRPr="007B119C">
        <w:t>c</w:t>
      </w:r>
      <w:r w:rsidRPr="007B119C">
        <w:t>are: one nurse of each baby (1:1)</w:t>
      </w:r>
    </w:p>
    <w:p w14:paraId="656A758B" w14:textId="37C92A2D" w:rsidR="00205B31" w:rsidRPr="007B119C" w:rsidRDefault="00205B31" w:rsidP="00934484">
      <w:pPr>
        <w:numPr>
          <w:ilvl w:val="0"/>
          <w:numId w:val="22"/>
        </w:numPr>
        <w:spacing w:after="0" w:line="360" w:lineRule="auto"/>
      </w:pPr>
      <w:r w:rsidRPr="007B119C">
        <w:t xml:space="preserve">High </w:t>
      </w:r>
      <w:r w:rsidR="000D2670" w:rsidRPr="007B119C">
        <w:t>d</w:t>
      </w:r>
      <w:r w:rsidRPr="007B119C">
        <w:t>ependency: one nurse for every two babies (1:2)</w:t>
      </w:r>
    </w:p>
    <w:p w14:paraId="115311B3" w14:textId="01DB67EC" w:rsidR="00934484" w:rsidRPr="007B119C" w:rsidRDefault="00205B31" w:rsidP="00934484">
      <w:pPr>
        <w:numPr>
          <w:ilvl w:val="0"/>
          <w:numId w:val="22"/>
        </w:numPr>
        <w:spacing w:after="0" w:line="360" w:lineRule="auto"/>
      </w:pPr>
      <w:r w:rsidRPr="007B119C">
        <w:t xml:space="preserve">Special </w:t>
      </w:r>
      <w:r w:rsidR="000D2670" w:rsidRPr="007B119C">
        <w:t>c</w:t>
      </w:r>
      <w:r w:rsidRPr="007B119C">
        <w:t>are: one nurse for every four babies (1:4)</w:t>
      </w:r>
    </w:p>
    <w:p w14:paraId="5F255574" w14:textId="77777777" w:rsidR="00934484" w:rsidRPr="00205B31" w:rsidRDefault="00934484" w:rsidP="00934484">
      <w:pPr>
        <w:spacing w:after="0" w:line="360" w:lineRule="auto"/>
        <w:ind w:left="720"/>
      </w:pPr>
    </w:p>
    <w:p w14:paraId="2D3C22C6" w14:textId="77777777" w:rsidR="00205B31" w:rsidRDefault="00205B31" w:rsidP="00934484">
      <w:pPr>
        <w:spacing w:after="0" w:line="360" w:lineRule="auto"/>
      </w:pPr>
      <w:r w:rsidRPr="00205B31">
        <w:t>There are also similar standards sets out for how other allied health professionals (such as pharmacists, occupational therapists, physiotherapists, radiographers, speech and language therapists, dieticians, and child psychologists) should work to support neonatal units.</w:t>
      </w:r>
    </w:p>
    <w:p w14:paraId="23567FF5" w14:textId="77777777" w:rsidR="00934484" w:rsidRPr="00205B31" w:rsidRDefault="00934484" w:rsidP="00934484">
      <w:pPr>
        <w:spacing w:after="0" w:line="360" w:lineRule="auto"/>
      </w:pPr>
    </w:p>
    <w:p w14:paraId="529BF7EF" w14:textId="3B9701D7" w:rsidR="00205B31" w:rsidRPr="00205B31" w:rsidRDefault="00B3571E" w:rsidP="00B3571E">
      <w:pPr>
        <w:spacing w:after="0" w:line="360" w:lineRule="auto"/>
      </w:pPr>
      <w:r>
        <w:t xml:space="preserve">Where units meet the service specification, outcomes for patients are improved </w:t>
      </w:r>
      <w:proofErr w:type="gramStart"/>
      <w:r>
        <w:t>and also</w:t>
      </w:r>
      <w:proofErr w:type="gramEnd"/>
      <w:r>
        <w:t xml:space="preserve"> recruitment and retention of staff is better.</w:t>
      </w:r>
    </w:p>
    <w:p w14:paraId="448365D0" w14:textId="77777777" w:rsidR="00205B31" w:rsidRDefault="00205B31" w:rsidP="00205B31">
      <w:r w:rsidRPr="00205B31">
        <w:t> </w:t>
      </w:r>
    </w:p>
    <w:p w14:paraId="5037CAC9" w14:textId="77777777" w:rsidR="00205B31" w:rsidRDefault="00205B31" w:rsidP="00205B31">
      <w:pPr>
        <w:pStyle w:val="Heading1"/>
      </w:pPr>
      <w:bookmarkStart w:id="170" w:name="_Toc217978297"/>
      <w:r>
        <w:t>To Ensure Sustainability</w:t>
      </w:r>
      <w:bookmarkEnd w:id="170"/>
    </w:p>
    <w:p w14:paraId="076B704B" w14:textId="77777777" w:rsidR="00205B31" w:rsidRDefault="00205B31" w:rsidP="00934484">
      <w:pPr>
        <w:spacing w:after="0" w:line="360" w:lineRule="auto"/>
      </w:pPr>
    </w:p>
    <w:p w14:paraId="1AFB7205" w14:textId="239ADC2F" w:rsidR="00036943" w:rsidRDefault="00036943" w:rsidP="00934484">
      <w:pPr>
        <w:spacing w:after="0" w:line="360" w:lineRule="auto"/>
        <w:rPr>
          <w:rFonts w:eastAsia="Times New Roman" w:cs="Arial"/>
        </w:rPr>
      </w:pPr>
      <w:r w:rsidRPr="009911EB">
        <w:rPr>
          <w:rFonts w:eastAsia="Times New Roman" w:cs="Arial"/>
        </w:rPr>
        <w:t>It is important to consider any expected population changes to help ensure that we not only have the right number of neonatal cots and units to meet the needs of babies and families now but can also continue to meet levels of demand in the future too.</w:t>
      </w:r>
      <w:r>
        <w:rPr>
          <w:rFonts w:eastAsia="Times New Roman" w:cs="Arial"/>
        </w:rPr>
        <w:t xml:space="preserve"> </w:t>
      </w:r>
      <w:r w:rsidRPr="00205B31">
        <w:rPr>
          <w:rFonts w:eastAsia="Times New Roman" w:cs="Arial"/>
        </w:rPr>
        <w:t xml:space="preserve">The Department of Health (DH), The National Institute for Health and Care Excellence (NICE) and the British Association of Perinatal Medicine (BAPM) all recommend that a suitable occupancy target for a neonatal care unit is for a yearly </w:t>
      </w:r>
      <w:r w:rsidRPr="00205B31">
        <w:rPr>
          <w:rFonts w:eastAsia="Times New Roman" w:cs="Arial"/>
        </w:rPr>
        <w:lastRenderedPageBreak/>
        <w:t>average of 80% of cots to be occupied. (This figure recognises that some cot space always needs to be left for emergency and unplanned admissions for babies).</w:t>
      </w:r>
    </w:p>
    <w:p w14:paraId="660D6BB7" w14:textId="77777777" w:rsidR="0038014F" w:rsidRPr="00205B31" w:rsidRDefault="0038014F" w:rsidP="00934484">
      <w:pPr>
        <w:spacing w:after="0" w:line="360" w:lineRule="auto"/>
        <w:rPr>
          <w:rFonts w:eastAsia="Times New Roman" w:cs="Arial"/>
        </w:rPr>
      </w:pPr>
    </w:p>
    <w:p w14:paraId="3B51E2EA" w14:textId="77777777" w:rsidR="00036943" w:rsidRDefault="00036943" w:rsidP="00934484">
      <w:pPr>
        <w:spacing w:after="0" w:line="360" w:lineRule="auto"/>
        <w:rPr>
          <w:rFonts w:eastAsia="Times New Roman" w:cs="Arial"/>
        </w:rPr>
      </w:pPr>
      <w:r w:rsidRPr="00205B31">
        <w:rPr>
          <w:rFonts w:eastAsia="Times New Roman" w:cs="Arial"/>
        </w:rPr>
        <w:t xml:space="preserve">Currently across the </w:t>
      </w:r>
      <w:proofErr w:type="gramStart"/>
      <w:r>
        <w:rPr>
          <w:rFonts w:eastAsia="Times New Roman" w:cs="Arial"/>
        </w:rPr>
        <w:t>N</w:t>
      </w:r>
      <w:r w:rsidRPr="00205B31">
        <w:rPr>
          <w:rFonts w:eastAsia="Times New Roman" w:cs="Arial"/>
        </w:rPr>
        <w:t xml:space="preserve">orth </w:t>
      </w:r>
      <w:r>
        <w:rPr>
          <w:rFonts w:eastAsia="Times New Roman" w:cs="Arial"/>
        </w:rPr>
        <w:t>W</w:t>
      </w:r>
      <w:r w:rsidRPr="00205B31">
        <w:rPr>
          <w:rFonts w:eastAsia="Times New Roman" w:cs="Arial"/>
        </w:rPr>
        <w:t>est</w:t>
      </w:r>
      <w:proofErr w:type="gramEnd"/>
      <w:r w:rsidRPr="00205B31">
        <w:rPr>
          <w:rFonts w:eastAsia="Times New Roman" w:cs="Arial"/>
        </w:rPr>
        <w:t xml:space="preserve">, there is </w:t>
      </w:r>
      <w:r>
        <w:rPr>
          <w:rFonts w:eastAsia="Times New Roman" w:cs="Arial"/>
        </w:rPr>
        <w:t xml:space="preserve">wide </w:t>
      </w:r>
      <w:r w:rsidRPr="00205B31">
        <w:rPr>
          <w:rFonts w:eastAsia="Times New Roman" w:cs="Arial"/>
        </w:rPr>
        <w:t xml:space="preserve">variation in cot occupancy rates from unit to unit. While some units in the </w:t>
      </w:r>
      <w:proofErr w:type="gramStart"/>
      <w:r>
        <w:rPr>
          <w:rFonts w:eastAsia="Times New Roman" w:cs="Arial"/>
        </w:rPr>
        <w:t>N</w:t>
      </w:r>
      <w:r w:rsidRPr="00205B31">
        <w:rPr>
          <w:rFonts w:eastAsia="Times New Roman" w:cs="Arial"/>
        </w:rPr>
        <w:t xml:space="preserve">orth </w:t>
      </w:r>
      <w:r>
        <w:rPr>
          <w:rFonts w:eastAsia="Times New Roman" w:cs="Arial"/>
        </w:rPr>
        <w:t>W</w:t>
      </w:r>
      <w:r w:rsidRPr="00205B31">
        <w:rPr>
          <w:rFonts w:eastAsia="Times New Roman" w:cs="Arial"/>
        </w:rPr>
        <w:t>est</w:t>
      </w:r>
      <w:proofErr w:type="gramEnd"/>
      <w:r w:rsidRPr="00205B31">
        <w:rPr>
          <w:rFonts w:eastAsia="Times New Roman" w:cs="Arial"/>
        </w:rPr>
        <w:t xml:space="preserve"> do regularly operate at </w:t>
      </w:r>
      <w:r>
        <w:rPr>
          <w:rFonts w:eastAsia="Times New Roman" w:cs="Arial"/>
        </w:rPr>
        <w:t>the target</w:t>
      </w:r>
      <w:r w:rsidRPr="00205B31">
        <w:rPr>
          <w:rFonts w:eastAsia="Times New Roman" w:cs="Arial"/>
        </w:rPr>
        <w:t xml:space="preserve"> level of cot occupancy, there are also </w:t>
      </w:r>
      <w:proofErr w:type="gramStart"/>
      <w:r w:rsidRPr="00205B31">
        <w:rPr>
          <w:rFonts w:eastAsia="Times New Roman" w:cs="Arial"/>
        </w:rPr>
        <w:t>a number of</w:t>
      </w:r>
      <w:proofErr w:type="gramEnd"/>
      <w:r w:rsidRPr="00205B31">
        <w:rPr>
          <w:rFonts w:eastAsia="Times New Roman" w:cs="Arial"/>
        </w:rPr>
        <w:t xml:space="preserve"> units that are regularly operating at around only 60% occupancy</w:t>
      </w:r>
      <w:r>
        <w:rPr>
          <w:rFonts w:eastAsia="Times New Roman" w:cs="Arial"/>
        </w:rPr>
        <w:t>.</w:t>
      </w:r>
    </w:p>
    <w:p w14:paraId="5846059A" w14:textId="77777777" w:rsidR="00205B31" w:rsidRPr="00205B31" w:rsidRDefault="00205B31" w:rsidP="0038014F">
      <w:pPr>
        <w:spacing w:after="0" w:line="360" w:lineRule="auto"/>
        <w:rPr>
          <w:rFonts w:eastAsia="Times New Roman" w:cs="Arial"/>
        </w:rPr>
      </w:pPr>
    </w:p>
    <w:p w14:paraId="619FB47F" w14:textId="77777777" w:rsidR="0070159F" w:rsidRPr="0070159F" w:rsidRDefault="0070159F" w:rsidP="0038014F">
      <w:pPr>
        <w:pStyle w:val="ListParagraph"/>
        <w:numPr>
          <w:ilvl w:val="0"/>
          <w:numId w:val="1"/>
        </w:numPr>
        <w:spacing w:line="360" w:lineRule="auto"/>
        <w:contextualSpacing w:val="0"/>
        <w:outlineLvl w:val="1"/>
        <w:rPr>
          <w:b/>
          <w:iCs/>
          <w:vanish/>
          <w:color w:val="000000" w:themeColor="text1"/>
          <w:sz w:val="28"/>
          <w:szCs w:val="28"/>
        </w:rPr>
      </w:pPr>
      <w:bookmarkStart w:id="171" w:name="_Toc213411476"/>
      <w:bookmarkStart w:id="172" w:name="_Toc213411628"/>
      <w:bookmarkStart w:id="173" w:name="_Toc214460522"/>
      <w:bookmarkStart w:id="174" w:name="_Toc214461955"/>
      <w:bookmarkStart w:id="175" w:name="_Toc214541470"/>
      <w:bookmarkStart w:id="176" w:name="_Toc214609877"/>
      <w:bookmarkStart w:id="177" w:name="_Toc215064462"/>
      <w:bookmarkStart w:id="178" w:name="_Toc215146230"/>
      <w:bookmarkStart w:id="179" w:name="_Toc215148496"/>
      <w:bookmarkStart w:id="180" w:name="_Toc216107957"/>
      <w:bookmarkStart w:id="181" w:name="_Toc216111821"/>
      <w:bookmarkStart w:id="182" w:name="_Toc216112649"/>
      <w:bookmarkStart w:id="183" w:name="_Toc216423808"/>
      <w:bookmarkStart w:id="184" w:name="_Toc217899951"/>
      <w:bookmarkStart w:id="185" w:name="_Toc217978298"/>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p>
    <w:p w14:paraId="0B66FA24" w14:textId="77777777" w:rsidR="0070159F" w:rsidRPr="0070159F" w:rsidRDefault="0070159F" w:rsidP="0038014F">
      <w:pPr>
        <w:pStyle w:val="ListParagraph"/>
        <w:numPr>
          <w:ilvl w:val="0"/>
          <w:numId w:val="1"/>
        </w:numPr>
        <w:spacing w:line="360" w:lineRule="auto"/>
        <w:contextualSpacing w:val="0"/>
        <w:outlineLvl w:val="1"/>
        <w:rPr>
          <w:b/>
          <w:iCs/>
          <w:vanish/>
          <w:color w:val="000000" w:themeColor="text1"/>
          <w:sz w:val="28"/>
          <w:szCs w:val="28"/>
        </w:rPr>
      </w:pPr>
      <w:bookmarkStart w:id="186" w:name="_Toc213411477"/>
      <w:bookmarkStart w:id="187" w:name="_Toc213411629"/>
      <w:bookmarkStart w:id="188" w:name="_Toc214460523"/>
      <w:bookmarkStart w:id="189" w:name="_Toc214461956"/>
      <w:bookmarkStart w:id="190" w:name="_Toc214541471"/>
      <w:bookmarkStart w:id="191" w:name="_Toc214609878"/>
      <w:bookmarkStart w:id="192" w:name="_Toc215064463"/>
      <w:bookmarkStart w:id="193" w:name="_Toc215146231"/>
      <w:bookmarkStart w:id="194" w:name="_Toc215148497"/>
      <w:bookmarkStart w:id="195" w:name="_Toc216107958"/>
      <w:bookmarkStart w:id="196" w:name="_Toc216111822"/>
      <w:bookmarkStart w:id="197" w:name="_Toc216112650"/>
      <w:bookmarkStart w:id="198" w:name="_Toc216423809"/>
      <w:bookmarkStart w:id="199" w:name="_Toc217899952"/>
      <w:bookmarkStart w:id="200" w:name="_Toc217978299"/>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p>
    <w:p w14:paraId="23B65879" w14:textId="77777777" w:rsidR="0070159F" w:rsidRPr="0070159F" w:rsidRDefault="0070159F" w:rsidP="0038014F">
      <w:pPr>
        <w:pStyle w:val="ListParagraph"/>
        <w:numPr>
          <w:ilvl w:val="0"/>
          <w:numId w:val="1"/>
        </w:numPr>
        <w:spacing w:line="360" w:lineRule="auto"/>
        <w:contextualSpacing w:val="0"/>
        <w:outlineLvl w:val="1"/>
        <w:rPr>
          <w:b/>
          <w:iCs/>
          <w:vanish/>
          <w:color w:val="000000" w:themeColor="text1"/>
          <w:sz w:val="28"/>
          <w:szCs w:val="28"/>
        </w:rPr>
      </w:pPr>
      <w:bookmarkStart w:id="201" w:name="_Toc213411478"/>
      <w:bookmarkStart w:id="202" w:name="_Toc213411630"/>
      <w:bookmarkStart w:id="203" w:name="_Toc214460524"/>
      <w:bookmarkStart w:id="204" w:name="_Toc214461957"/>
      <w:bookmarkStart w:id="205" w:name="_Toc214541472"/>
      <w:bookmarkStart w:id="206" w:name="_Toc214609879"/>
      <w:bookmarkStart w:id="207" w:name="_Toc215064464"/>
      <w:bookmarkStart w:id="208" w:name="_Toc215146232"/>
      <w:bookmarkStart w:id="209" w:name="_Toc215148498"/>
      <w:bookmarkStart w:id="210" w:name="_Toc216107959"/>
      <w:bookmarkStart w:id="211" w:name="_Toc216111823"/>
      <w:bookmarkStart w:id="212" w:name="_Toc216112651"/>
      <w:bookmarkStart w:id="213" w:name="_Toc216423810"/>
      <w:bookmarkStart w:id="214" w:name="_Toc217899953"/>
      <w:bookmarkStart w:id="215" w:name="_Toc2179783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p>
    <w:p w14:paraId="5A9906EB" w14:textId="77777777" w:rsidR="0070159F" w:rsidRPr="0070159F" w:rsidRDefault="0070159F" w:rsidP="0038014F">
      <w:pPr>
        <w:pStyle w:val="ListParagraph"/>
        <w:numPr>
          <w:ilvl w:val="0"/>
          <w:numId w:val="1"/>
        </w:numPr>
        <w:spacing w:line="360" w:lineRule="auto"/>
        <w:contextualSpacing w:val="0"/>
        <w:outlineLvl w:val="1"/>
        <w:rPr>
          <w:b/>
          <w:iCs/>
          <w:vanish/>
          <w:color w:val="000000" w:themeColor="text1"/>
          <w:sz w:val="28"/>
          <w:szCs w:val="28"/>
        </w:rPr>
      </w:pPr>
      <w:bookmarkStart w:id="216" w:name="_Toc213411479"/>
      <w:bookmarkStart w:id="217" w:name="_Toc213411631"/>
      <w:bookmarkStart w:id="218" w:name="_Toc214460525"/>
      <w:bookmarkStart w:id="219" w:name="_Toc214461958"/>
      <w:bookmarkStart w:id="220" w:name="_Toc214541473"/>
      <w:bookmarkStart w:id="221" w:name="_Toc214609880"/>
      <w:bookmarkStart w:id="222" w:name="_Toc215064465"/>
      <w:bookmarkStart w:id="223" w:name="_Toc215146233"/>
      <w:bookmarkStart w:id="224" w:name="_Toc215148499"/>
      <w:bookmarkStart w:id="225" w:name="_Toc216107960"/>
      <w:bookmarkStart w:id="226" w:name="_Toc216111824"/>
      <w:bookmarkStart w:id="227" w:name="_Toc216112652"/>
      <w:bookmarkStart w:id="228" w:name="_Toc216423811"/>
      <w:bookmarkStart w:id="229" w:name="_Toc217899954"/>
      <w:bookmarkStart w:id="230" w:name="_Toc217978301"/>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p>
    <w:p w14:paraId="00FD8953" w14:textId="3551A133" w:rsidR="00205B31" w:rsidRDefault="0070159F" w:rsidP="0038014F">
      <w:pPr>
        <w:pStyle w:val="Heading2"/>
      </w:pPr>
      <w:r>
        <w:t xml:space="preserve"> </w:t>
      </w:r>
      <w:bookmarkStart w:id="231" w:name="_Toc217978302"/>
      <w:r w:rsidR="00205B31" w:rsidRPr="00205B31">
        <w:t>Average cot occupancy rates</w:t>
      </w:r>
      <w:bookmarkEnd w:id="231"/>
    </w:p>
    <w:p w14:paraId="05AC4001" w14:textId="77777777" w:rsidR="00205B31" w:rsidRPr="00205B31" w:rsidRDefault="00205B31" w:rsidP="0038014F">
      <w:pPr>
        <w:spacing w:after="0" w:line="360" w:lineRule="auto"/>
      </w:pPr>
    </w:p>
    <w:p w14:paraId="3944EF21" w14:textId="77777777" w:rsidR="00036943" w:rsidRPr="00051D00" w:rsidRDefault="00036943" w:rsidP="0038014F">
      <w:pPr>
        <w:spacing w:after="0" w:line="360" w:lineRule="auto"/>
        <w:rPr>
          <w:rFonts w:eastAsia="Aptos" w:cs="Arial"/>
        </w:rPr>
      </w:pPr>
      <w:r>
        <w:rPr>
          <w:rFonts w:eastAsia="Aptos" w:cs="Arial"/>
        </w:rPr>
        <w:t xml:space="preserve">Cot occupancy is a measure as to how busy a unit is and how we are making best use of these cots. </w:t>
      </w:r>
      <w:r w:rsidRPr="00051D00">
        <w:rPr>
          <w:rFonts w:eastAsia="Aptos" w:cs="Arial"/>
        </w:rPr>
        <w:t xml:space="preserve">The table below shows the overall average cot occupancy rates (%) for all neonatal units across the </w:t>
      </w:r>
      <w:proofErr w:type="gramStart"/>
      <w:r>
        <w:rPr>
          <w:rFonts w:eastAsia="Aptos" w:cs="Arial"/>
        </w:rPr>
        <w:t>N</w:t>
      </w:r>
      <w:r w:rsidRPr="00051D00">
        <w:rPr>
          <w:rFonts w:eastAsia="Aptos" w:cs="Arial"/>
        </w:rPr>
        <w:t xml:space="preserve">orth </w:t>
      </w:r>
      <w:r>
        <w:rPr>
          <w:rFonts w:eastAsia="Aptos" w:cs="Arial"/>
        </w:rPr>
        <w:t>W</w:t>
      </w:r>
      <w:r w:rsidRPr="00051D00">
        <w:rPr>
          <w:rFonts w:eastAsia="Aptos" w:cs="Arial"/>
        </w:rPr>
        <w:t>est</w:t>
      </w:r>
      <w:proofErr w:type="gramEnd"/>
      <w:r w:rsidRPr="00051D00">
        <w:rPr>
          <w:rFonts w:eastAsia="Aptos" w:cs="Arial"/>
        </w:rPr>
        <w:t xml:space="preserve"> region (between April 2024 – March 2025):</w:t>
      </w:r>
    </w:p>
    <w:tbl>
      <w:tblPr>
        <w:tblW w:w="9214" w:type="dxa"/>
        <w:tblInd w:w="-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1134"/>
        <w:gridCol w:w="567"/>
        <w:gridCol w:w="709"/>
        <w:gridCol w:w="567"/>
        <w:gridCol w:w="567"/>
        <w:gridCol w:w="567"/>
        <w:gridCol w:w="567"/>
        <w:gridCol w:w="567"/>
        <w:gridCol w:w="567"/>
        <w:gridCol w:w="567"/>
        <w:gridCol w:w="567"/>
        <w:gridCol w:w="567"/>
        <w:gridCol w:w="567"/>
        <w:gridCol w:w="1134"/>
      </w:tblGrid>
      <w:tr w:rsidR="00205B31" w:rsidRPr="00051D00" w14:paraId="0EAE5E8B" w14:textId="77777777" w:rsidTr="008824EC">
        <w:trPr>
          <w:trHeight w:val="668"/>
        </w:trPr>
        <w:tc>
          <w:tcPr>
            <w:tcW w:w="1134" w:type="dxa"/>
            <w:tcBorders>
              <w:right w:val="nil"/>
            </w:tcBorders>
          </w:tcPr>
          <w:p w14:paraId="5CD06197" w14:textId="77777777" w:rsidR="00205B31" w:rsidRPr="00051D00" w:rsidRDefault="00205B31" w:rsidP="0038014F">
            <w:pPr>
              <w:spacing w:after="0" w:line="360" w:lineRule="auto"/>
              <w:rPr>
                <w:rFonts w:eastAsia="Aptos" w:cs="Arial"/>
                <w:b/>
                <w:lang w:val="en-US"/>
              </w:rPr>
            </w:pPr>
            <w:r w:rsidRPr="00051D00">
              <w:rPr>
                <w:rFonts w:eastAsia="Aptos" w:cs="Arial"/>
                <w:b/>
                <w:lang w:val="en-US"/>
              </w:rPr>
              <w:t>Month</w:t>
            </w:r>
          </w:p>
        </w:tc>
        <w:tc>
          <w:tcPr>
            <w:tcW w:w="567" w:type="dxa"/>
          </w:tcPr>
          <w:p w14:paraId="413CB303" w14:textId="77777777" w:rsidR="00205B31" w:rsidRPr="00051D00" w:rsidRDefault="00205B31" w:rsidP="0038014F">
            <w:pPr>
              <w:spacing w:after="0" w:line="360" w:lineRule="auto"/>
              <w:rPr>
                <w:rFonts w:eastAsia="Aptos" w:cs="Arial"/>
                <w:b/>
                <w:lang w:val="en-US"/>
              </w:rPr>
            </w:pPr>
            <w:r w:rsidRPr="00051D00">
              <w:rPr>
                <w:rFonts w:eastAsia="Aptos" w:cs="Arial"/>
                <w:b/>
                <w:lang w:val="en-US"/>
              </w:rPr>
              <w:t>APR24</w:t>
            </w:r>
          </w:p>
        </w:tc>
        <w:tc>
          <w:tcPr>
            <w:tcW w:w="709" w:type="dxa"/>
          </w:tcPr>
          <w:p w14:paraId="50AC5175" w14:textId="77777777" w:rsidR="00205B31" w:rsidRPr="00051D00" w:rsidRDefault="00205B31" w:rsidP="0038014F">
            <w:pPr>
              <w:spacing w:after="0" w:line="360" w:lineRule="auto"/>
              <w:rPr>
                <w:rFonts w:eastAsia="Aptos" w:cs="Arial"/>
                <w:b/>
                <w:lang w:val="en-US"/>
              </w:rPr>
            </w:pPr>
            <w:r w:rsidRPr="00051D00">
              <w:rPr>
                <w:rFonts w:eastAsia="Aptos" w:cs="Arial"/>
                <w:b/>
                <w:lang w:val="en-US"/>
              </w:rPr>
              <w:t>MAY 24</w:t>
            </w:r>
          </w:p>
        </w:tc>
        <w:tc>
          <w:tcPr>
            <w:tcW w:w="567" w:type="dxa"/>
          </w:tcPr>
          <w:p w14:paraId="7DBDC766" w14:textId="77777777" w:rsidR="00205B31" w:rsidRPr="00051D00" w:rsidRDefault="00205B31" w:rsidP="0038014F">
            <w:pPr>
              <w:spacing w:after="0" w:line="360" w:lineRule="auto"/>
              <w:rPr>
                <w:rFonts w:eastAsia="Aptos" w:cs="Arial"/>
                <w:b/>
                <w:lang w:val="en-US"/>
              </w:rPr>
            </w:pPr>
            <w:r w:rsidRPr="00051D00">
              <w:rPr>
                <w:rFonts w:eastAsia="Aptos" w:cs="Arial"/>
                <w:b/>
                <w:lang w:val="en-US"/>
              </w:rPr>
              <w:t>JUN 24</w:t>
            </w:r>
          </w:p>
        </w:tc>
        <w:tc>
          <w:tcPr>
            <w:tcW w:w="567" w:type="dxa"/>
          </w:tcPr>
          <w:p w14:paraId="74978259" w14:textId="77777777" w:rsidR="00205B31" w:rsidRPr="00051D00" w:rsidRDefault="00205B31" w:rsidP="0038014F">
            <w:pPr>
              <w:spacing w:after="0" w:line="360" w:lineRule="auto"/>
              <w:rPr>
                <w:rFonts w:eastAsia="Aptos" w:cs="Arial"/>
                <w:b/>
                <w:lang w:val="en-US"/>
              </w:rPr>
            </w:pPr>
            <w:r w:rsidRPr="00051D00">
              <w:rPr>
                <w:rFonts w:eastAsia="Aptos" w:cs="Arial"/>
                <w:b/>
                <w:lang w:val="en-US"/>
              </w:rPr>
              <w:t>JUL 24</w:t>
            </w:r>
          </w:p>
        </w:tc>
        <w:tc>
          <w:tcPr>
            <w:tcW w:w="567" w:type="dxa"/>
          </w:tcPr>
          <w:p w14:paraId="7370788E" w14:textId="77777777" w:rsidR="00205B31" w:rsidRPr="00051D00" w:rsidRDefault="00205B31" w:rsidP="0038014F">
            <w:pPr>
              <w:spacing w:after="0" w:line="360" w:lineRule="auto"/>
              <w:rPr>
                <w:rFonts w:eastAsia="Aptos" w:cs="Arial"/>
                <w:b/>
                <w:lang w:val="en-US"/>
              </w:rPr>
            </w:pPr>
            <w:r w:rsidRPr="00051D00">
              <w:rPr>
                <w:rFonts w:eastAsia="Aptos" w:cs="Arial"/>
                <w:b/>
                <w:lang w:val="en-US"/>
              </w:rPr>
              <w:t>AUG 24</w:t>
            </w:r>
          </w:p>
        </w:tc>
        <w:tc>
          <w:tcPr>
            <w:tcW w:w="567" w:type="dxa"/>
          </w:tcPr>
          <w:p w14:paraId="3CCDD2E7" w14:textId="77777777" w:rsidR="00205B31" w:rsidRPr="00051D00" w:rsidRDefault="00205B31" w:rsidP="0038014F">
            <w:pPr>
              <w:spacing w:after="0" w:line="360" w:lineRule="auto"/>
              <w:rPr>
                <w:rFonts w:eastAsia="Aptos" w:cs="Arial"/>
                <w:b/>
                <w:lang w:val="en-US"/>
              </w:rPr>
            </w:pPr>
            <w:r w:rsidRPr="00051D00">
              <w:rPr>
                <w:rFonts w:eastAsia="Aptos" w:cs="Arial"/>
                <w:b/>
                <w:lang w:val="en-US"/>
              </w:rPr>
              <w:t>SEP24</w:t>
            </w:r>
          </w:p>
        </w:tc>
        <w:tc>
          <w:tcPr>
            <w:tcW w:w="567" w:type="dxa"/>
          </w:tcPr>
          <w:p w14:paraId="3F20B060" w14:textId="77777777" w:rsidR="00205B31" w:rsidRPr="00051D00" w:rsidRDefault="00205B31" w:rsidP="0038014F">
            <w:pPr>
              <w:spacing w:after="0" w:line="360" w:lineRule="auto"/>
              <w:rPr>
                <w:rFonts w:eastAsia="Aptos" w:cs="Arial"/>
                <w:b/>
                <w:lang w:val="en-US"/>
              </w:rPr>
            </w:pPr>
            <w:r w:rsidRPr="00051D00">
              <w:rPr>
                <w:rFonts w:eastAsia="Aptos" w:cs="Arial"/>
                <w:b/>
                <w:lang w:val="en-US"/>
              </w:rPr>
              <w:t>OCT 24</w:t>
            </w:r>
          </w:p>
        </w:tc>
        <w:tc>
          <w:tcPr>
            <w:tcW w:w="567" w:type="dxa"/>
          </w:tcPr>
          <w:p w14:paraId="641B1F26" w14:textId="77777777" w:rsidR="00205B31" w:rsidRPr="00051D00" w:rsidRDefault="00205B31" w:rsidP="0038014F">
            <w:pPr>
              <w:spacing w:after="0" w:line="360" w:lineRule="auto"/>
              <w:rPr>
                <w:rFonts w:eastAsia="Aptos" w:cs="Arial"/>
                <w:b/>
                <w:lang w:val="en-US"/>
              </w:rPr>
            </w:pPr>
            <w:r w:rsidRPr="00051D00">
              <w:rPr>
                <w:rFonts w:eastAsia="Aptos" w:cs="Arial"/>
                <w:b/>
                <w:lang w:val="en-US"/>
              </w:rPr>
              <w:t>NOV 24</w:t>
            </w:r>
          </w:p>
        </w:tc>
        <w:tc>
          <w:tcPr>
            <w:tcW w:w="567" w:type="dxa"/>
          </w:tcPr>
          <w:p w14:paraId="7F86F18F" w14:textId="77777777" w:rsidR="00205B31" w:rsidRPr="00051D00" w:rsidRDefault="00205B31" w:rsidP="0038014F">
            <w:pPr>
              <w:spacing w:after="0" w:line="360" w:lineRule="auto"/>
              <w:rPr>
                <w:rFonts w:eastAsia="Aptos" w:cs="Arial"/>
                <w:b/>
                <w:lang w:val="en-US"/>
              </w:rPr>
            </w:pPr>
            <w:r w:rsidRPr="00051D00">
              <w:rPr>
                <w:rFonts w:eastAsia="Aptos" w:cs="Arial"/>
                <w:b/>
                <w:lang w:val="en-US"/>
              </w:rPr>
              <w:t>DEC 24</w:t>
            </w:r>
          </w:p>
        </w:tc>
        <w:tc>
          <w:tcPr>
            <w:tcW w:w="567" w:type="dxa"/>
          </w:tcPr>
          <w:p w14:paraId="76EDE558" w14:textId="77777777" w:rsidR="00205B31" w:rsidRPr="00051D00" w:rsidRDefault="00205B31" w:rsidP="0038014F">
            <w:pPr>
              <w:spacing w:after="0" w:line="360" w:lineRule="auto"/>
              <w:rPr>
                <w:rFonts w:eastAsia="Aptos" w:cs="Arial"/>
                <w:b/>
                <w:lang w:val="en-US"/>
              </w:rPr>
            </w:pPr>
            <w:r w:rsidRPr="00051D00">
              <w:rPr>
                <w:rFonts w:eastAsia="Aptos" w:cs="Arial"/>
                <w:b/>
                <w:lang w:val="en-US"/>
              </w:rPr>
              <w:t>JAN 25</w:t>
            </w:r>
          </w:p>
        </w:tc>
        <w:tc>
          <w:tcPr>
            <w:tcW w:w="567" w:type="dxa"/>
          </w:tcPr>
          <w:p w14:paraId="1F845E7A" w14:textId="77777777" w:rsidR="00205B31" w:rsidRPr="00051D00" w:rsidRDefault="00205B31" w:rsidP="0038014F">
            <w:pPr>
              <w:spacing w:after="0" w:line="360" w:lineRule="auto"/>
              <w:rPr>
                <w:rFonts w:eastAsia="Aptos" w:cs="Arial"/>
                <w:b/>
                <w:lang w:val="en-US"/>
              </w:rPr>
            </w:pPr>
            <w:r w:rsidRPr="00051D00">
              <w:rPr>
                <w:rFonts w:eastAsia="Aptos" w:cs="Arial"/>
                <w:b/>
                <w:lang w:val="en-US"/>
              </w:rPr>
              <w:t xml:space="preserve">FEB  25 </w:t>
            </w:r>
          </w:p>
        </w:tc>
        <w:tc>
          <w:tcPr>
            <w:tcW w:w="567" w:type="dxa"/>
          </w:tcPr>
          <w:p w14:paraId="34292B63" w14:textId="77777777" w:rsidR="00205B31" w:rsidRPr="00051D00" w:rsidRDefault="00205B31" w:rsidP="0038014F">
            <w:pPr>
              <w:spacing w:after="0" w:line="360" w:lineRule="auto"/>
              <w:rPr>
                <w:rFonts w:eastAsia="Aptos" w:cs="Arial"/>
                <w:b/>
                <w:lang w:val="en-US"/>
              </w:rPr>
            </w:pPr>
            <w:r w:rsidRPr="00051D00">
              <w:rPr>
                <w:rFonts w:eastAsia="Aptos" w:cs="Arial"/>
                <w:b/>
                <w:lang w:val="en-US"/>
              </w:rPr>
              <w:t>MAR 25</w:t>
            </w:r>
          </w:p>
        </w:tc>
        <w:tc>
          <w:tcPr>
            <w:tcW w:w="1134" w:type="dxa"/>
          </w:tcPr>
          <w:p w14:paraId="2A72503B" w14:textId="77777777" w:rsidR="00205B31" w:rsidRPr="00051D00" w:rsidRDefault="00205B31" w:rsidP="0038014F">
            <w:pPr>
              <w:spacing w:after="0" w:line="360" w:lineRule="auto"/>
              <w:rPr>
                <w:rFonts w:eastAsia="Aptos" w:cs="Arial"/>
                <w:b/>
                <w:lang w:val="en-US"/>
              </w:rPr>
            </w:pPr>
            <w:r w:rsidRPr="00051D00">
              <w:rPr>
                <w:rFonts w:eastAsia="Aptos" w:cs="Arial"/>
                <w:b/>
                <w:lang w:val="en-US"/>
              </w:rPr>
              <w:t xml:space="preserve">Average </w:t>
            </w:r>
          </w:p>
          <w:p w14:paraId="7E7CA40C" w14:textId="77777777" w:rsidR="00205B31" w:rsidRPr="00051D00" w:rsidRDefault="00205B31" w:rsidP="0038014F">
            <w:pPr>
              <w:spacing w:after="0" w:line="360" w:lineRule="auto"/>
              <w:rPr>
                <w:rFonts w:eastAsia="Aptos" w:cs="Arial"/>
                <w:b/>
                <w:lang w:val="en-US"/>
              </w:rPr>
            </w:pPr>
            <w:r w:rsidRPr="00051D00">
              <w:rPr>
                <w:rFonts w:eastAsia="Aptos" w:cs="Arial"/>
                <w:b/>
                <w:lang w:val="en-US"/>
              </w:rPr>
              <w:t>(Mean)</w:t>
            </w:r>
          </w:p>
        </w:tc>
      </w:tr>
      <w:tr w:rsidR="00205B31" w:rsidRPr="00051D00" w14:paraId="7005EDEB" w14:textId="77777777" w:rsidTr="008824EC">
        <w:trPr>
          <w:trHeight w:val="587"/>
        </w:trPr>
        <w:tc>
          <w:tcPr>
            <w:tcW w:w="1134" w:type="dxa"/>
          </w:tcPr>
          <w:p w14:paraId="526DA97A" w14:textId="77777777" w:rsidR="00205B31" w:rsidRPr="00051D00" w:rsidRDefault="00205B31" w:rsidP="0038014F">
            <w:pPr>
              <w:spacing w:after="0" w:line="360" w:lineRule="auto"/>
              <w:rPr>
                <w:rFonts w:eastAsia="Aptos" w:cs="Arial"/>
                <w:b/>
                <w:lang w:val="en-US"/>
              </w:rPr>
            </w:pPr>
            <w:r w:rsidRPr="00051D00">
              <w:rPr>
                <w:rFonts w:eastAsia="Aptos" w:cs="Arial"/>
                <w:b/>
                <w:lang w:val="en-US"/>
              </w:rPr>
              <w:t>Total %</w:t>
            </w:r>
          </w:p>
        </w:tc>
        <w:tc>
          <w:tcPr>
            <w:tcW w:w="567" w:type="dxa"/>
          </w:tcPr>
          <w:p w14:paraId="540B82E3" w14:textId="77777777" w:rsidR="00205B31" w:rsidRPr="00051D00" w:rsidRDefault="00205B31" w:rsidP="0038014F">
            <w:pPr>
              <w:spacing w:after="0" w:line="360" w:lineRule="auto"/>
              <w:rPr>
                <w:rFonts w:eastAsia="Aptos" w:cs="Arial"/>
                <w:bCs/>
                <w:lang w:val="en-US"/>
              </w:rPr>
            </w:pPr>
            <w:r w:rsidRPr="00051D00">
              <w:rPr>
                <w:rFonts w:eastAsia="Aptos" w:cs="Arial"/>
                <w:bCs/>
                <w:lang w:val="en-US"/>
              </w:rPr>
              <w:t>69%</w:t>
            </w:r>
          </w:p>
        </w:tc>
        <w:tc>
          <w:tcPr>
            <w:tcW w:w="709" w:type="dxa"/>
          </w:tcPr>
          <w:p w14:paraId="58A928F0" w14:textId="77777777" w:rsidR="00205B31" w:rsidRPr="00051D00" w:rsidRDefault="00205B31" w:rsidP="0038014F">
            <w:pPr>
              <w:spacing w:after="0" w:line="360" w:lineRule="auto"/>
              <w:rPr>
                <w:rFonts w:eastAsia="Aptos" w:cs="Arial"/>
                <w:bCs/>
                <w:lang w:val="en-US"/>
              </w:rPr>
            </w:pPr>
            <w:r w:rsidRPr="00051D00">
              <w:rPr>
                <w:rFonts w:eastAsia="Aptos" w:cs="Arial"/>
                <w:bCs/>
                <w:lang w:val="en-US"/>
              </w:rPr>
              <w:t>69%</w:t>
            </w:r>
          </w:p>
        </w:tc>
        <w:tc>
          <w:tcPr>
            <w:tcW w:w="567" w:type="dxa"/>
          </w:tcPr>
          <w:p w14:paraId="6C945D4C" w14:textId="77777777" w:rsidR="00205B31" w:rsidRPr="00051D00" w:rsidRDefault="00205B31" w:rsidP="0038014F">
            <w:pPr>
              <w:spacing w:after="0" w:line="360" w:lineRule="auto"/>
              <w:rPr>
                <w:rFonts w:eastAsia="Aptos" w:cs="Arial"/>
                <w:bCs/>
                <w:lang w:val="en-US"/>
              </w:rPr>
            </w:pPr>
            <w:r w:rsidRPr="00051D00">
              <w:rPr>
                <w:rFonts w:eastAsia="Aptos" w:cs="Arial"/>
                <w:bCs/>
                <w:lang w:val="en-US"/>
              </w:rPr>
              <w:t>67%</w:t>
            </w:r>
          </w:p>
        </w:tc>
        <w:tc>
          <w:tcPr>
            <w:tcW w:w="567" w:type="dxa"/>
          </w:tcPr>
          <w:p w14:paraId="12CC0BD9" w14:textId="77777777" w:rsidR="00205B31" w:rsidRPr="00051D00" w:rsidRDefault="00205B31" w:rsidP="0038014F">
            <w:pPr>
              <w:spacing w:after="0" w:line="360" w:lineRule="auto"/>
              <w:rPr>
                <w:rFonts w:eastAsia="Aptos" w:cs="Arial"/>
                <w:bCs/>
                <w:lang w:val="en-US"/>
              </w:rPr>
            </w:pPr>
            <w:r w:rsidRPr="00051D00">
              <w:rPr>
                <w:rFonts w:eastAsia="Aptos" w:cs="Arial"/>
                <w:bCs/>
                <w:lang w:val="en-US"/>
              </w:rPr>
              <w:t>63%</w:t>
            </w:r>
          </w:p>
        </w:tc>
        <w:tc>
          <w:tcPr>
            <w:tcW w:w="567" w:type="dxa"/>
          </w:tcPr>
          <w:p w14:paraId="38EF3237" w14:textId="77777777" w:rsidR="00205B31" w:rsidRPr="00051D00" w:rsidRDefault="00205B31" w:rsidP="0038014F">
            <w:pPr>
              <w:spacing w:after="0" w:line="360" w:lineRule="auto"/>
              <w:rPr>
                <w:rFonts w:eastAsia="Aptos" w:cs="Arial"/>
                <w:bCs/>
                <w:lang w:val="en-US"/>
              </w:rPr>
            </w:pPr>
            <w:r w:rsidRPr="00051D00">
              <w:rPr>
                <w:rFonts w:eastAsia="Aptos" w:cs="Arial"/>
                <w:bCs/>
                <w:lang w:val="en-US"/>
              </w:rPr>
              <w:t>62%</w:t>
            </w:r>
          </w:p>
        </w:tc>
        <w:tc>
          <w:tcPr>
            <w:tcW w:w="567" w:type="dxa"/>
          </w:tcPr>
          <w:p w14:paraId="4B662C2A" w14:textId="77777777" w:rsidR="00205B31" w:rsidRPr="00051D00" w:rsidRDefault="00205B31" w:rsidP="0038014F">
            <w:pPr>
              <w:spacing w:after="0" w:line="360" w:lineRule="auto"/>
              <w:rPr>
                <w:rFonts w:eastAsia="Aptos" w:cs="Arial"/>
                <w:bCs/>
                <w:lang w:val="en-US"/>
              </w:rPr>
            </w:pPr>
            <w:r w:rsidRPr="00051D00">
              <w:rPr>
                <w:rFonts w:eastAsia="Aptos" w:cs="Arial"/>
                <w:bCs/>
                <w:lang w:val="en-US"/>
              </w:rPr>
              <w:t>64%</w:t>
            </w:r>
          </w:p>
        </w:tc>
        <w:tc>
          <w:tcPr>
            <w:tcW w:w="567" w:type="dxa"/>
          </w:tcPr>
          <w:p w14:paraId="29B92C56" w14:textId="77777777" w:rsidR="00205B31" w:rsidRPr="00051D00" w:rsidRDefault="00205B31" w:rsidP="0038014F">
            <w:pPr>
              <w:spacing w:after="0" w:line="360" w:lineRule="auto"/>
              <w:rPr>
                <w:rFonts w:eastAsia="Aptos" w:cs="Arial"/>
                <w:bCs/>
                <w:lang w:val="en-US"/>
              </w:rPr>
            </w:pPr>
            <w:r w:rsidRPr="00051D00">
              <w:rPr>
                <w:rFonts w:eastAsia="Aptos" w:cs="Arial"/>
                <w:bCs/>
                <w:lang w:val="en-US"/>
              </w:rPr>
              <w:t>63%</w:t>
            </w:r>
          </w:p>
        </w:tc>
        <w:tc>
          <w:tcPr>
            <w:tcW w:w="567" w:type="dxa"/>
          </w:tcPr>
          <w:p w14:paraId="3FE6BA5B" w14:textId="77777777" w:rsidR="00205B31" w:rsidRPr="00051D00" w:rsidRDefault="00205B31" w:rsidP="0038014F">
            <w:pPr>
              <w:spacing w:after="0" w:line="360" w:lineRule="auto"/>
              <w:rPr>
                <w:rFonts w:eastAsia="Aptos" w:cs="Arial"/>
                <w:bCs/>
                <w:lang w:val="en-US"/>
              </w:rPr>
            </w:pPr>
            <w:r w:rsidRPr="00051D00">
              <w:rPr>
                <w:rFonts w:eastAsia="Aptos" w:cs="Arial"/>
                <w:bCs/>
                <w:lang w:val="en-US"/>
              </w:rPr>
              <w:t>62%</w:t>
            </w:r>
          </w:p>
        </w:tc>
        <w:tc>
          <w:tcPr>
            <w:tcW w:w="567" w:type="dxa"/>
          </w:tcPr>
          <w:p w14:paraId="11880A1B" w14:textId="77777777" w:rsidR="00205B31" w:rsidRPr="00051D00" w:rsidRDefault="00205B31" w:rsidP="0038014F">
            <w:pPr>
              <w:spacing w:after="0" w:line="360" w:lineRule="auto"/>
              <w:rPr>
                <w:rFonts w:eastAsia="Aptos" w:cs="Arial"/>
                <w:bCs/>
                <w:lang w:val="en-US"/>
              </w:rPr>
            </w:pPr>
            <w:r w:rsidRPr="00051D00">
              <w:rPr>
                <w:rFonts w:eastAsia="Aptos" w:cs="Arial"/>
                <w:bCs/>
                <w:lang w:val="en-US"/>
              </w:rPr>
              <w:t>67%</w:t>
            </w:r>
          </w:p>
        </w:tc>
        <w:tc>
          <w:tcPr>
            <w:tcW w:w="567" w:type="dxa"/>
          </w:tcPr>
          <w:p w14:paraId="2AF86781" w14:textId="77777777" w:rsidR="00205B31" w:rsidRPr="00051D00" w:rsidRDefault="00205B31" w:rsidP="0038014F">
            <w:pPr>
              <w:spacing w:after="0" w:line="360" w:lineRule="auto"/>
              <w:rPr>
                <w:rFonts w:eastAsia="Aptos" w:cs="Arial"/>
                <w:bCs/>
                <w:lang w:val="en-US"/>
              </w:rPr>
            </w:pPr>
            <w:r w:rsidRPr="00051D00">
              <w:rPr>
                <w:rFonts w:eastAsia="Aptos" w:cs="Arial"/>
                <w:bCs/>
                <w:lang w:val="en-US"/>
              </w:rPr>
              <w:t>68%</w:t>
            </w:r>
          </w:p>
        </w:tc>
        <w:tc>
          <w:tcPr>
            <w:tcW w:w="567" w:type="dxa"/>
          </w:tcPr>
          <w:p w14:paraId="16A79476" w14:textId="77777777" w:rsidR="00205B31" w:rsidRPr="00051D00" w:rsidRDefault="00205B31" w:rsidP="0038014F">
            <w:pPr>
              <w:spacing w:after="0" w:line="360" w:lineRule="auto"/>
              <w:rPr>
                <w:rFonts w:eastAsia="Aptos" w:cs="Arial"/>
                <w:bCs/>
                <w:lang w:val="en-US"/>
              </w:rPr>
            </w:pPr>
            <w:r w:rsidRPr="00051D00">
              <w:rPr>
                <w:rFonts w:eastAsia="Aptos" w:cs="Arial"/>
                <w:bCs/>
                <w:lang w:val="en-US"/>
              </w:rPr>
              <w:t>65%</w:t>
            </w:r>
          </w:p>
        </w:tc>
        <w:tc>
          <w:tcPr>
            <w:tcW w:w="567" w:type="dxa"/>
          </w:tcPr>
          <w:p w14:paraId="35F7291E" w14:textId="77777777" w:rsidR="00205B31" w:rsidRPr="00051D00" w:rsidRDefault="00205B31" w:rsidP="0038014F">
            <w:pPr>
              <w:spacing w:after="0" w:line="360" w:lineRule="auto"/>
              <w:rPr>
                <w:rFonts w:eastAsia="Aptos" w:cs="Arial"/>
                <w:bCs/>
                <w:lang w:val="en-US"/>
              </w:rPr>
            </w:pPr>
            <w:r w:rsidRPr="00051D00">
              <w:rPr>
                <w:rFonts w:eastAsia="Aptos" w:cs="Arial"/>
                <w:bCs/>
                <w:lang w:val="en-US"/>
              </w:rPr>
              <w:t>63%</w:t>
            </w:r>
          </w:p>
        </w:tc>
        <w:tc>
          <w:tcPr>
            <w:tcW w:w="1134" w:type="dxa"/>
          </w:tcPr>
          <w:p w14:paraId="65F12ADB" w14:textId="77777777" w:rsidR="00205B31" w:rsidRPr="00051D00" w:rsidRDefault="00205B31" w:rsidP="0038014F">
            <w:pPr>
              <w:spacing w:after="0" w:line="360" w:lineRule="auto"/>
              <w:rPr>
                <w:rFonts w:eastAsia="Aptos" w:cs="Arial"/>
                <w:bCs/>
                <w:lang w:val="en-US"/>
              </w:rPr>
            </w:pPr>
            <w:r w:rsidRPr="00051D00">
              <w:rPr>
                <w:rFonts w:eastAsia="Aptos" w:cs="Arial"/>
                <w:bCs/>
                <w:lang w:val="en-US"/>
              </w:rPr>
              <w:t>65%</w:t>
            </w:r>
          </w:p>
        </w:tc>
      </w:tr>
    </w:tbl>
    <w:p w14:paraId="2E8552D3" w14:textId="77777777" w:rsidR="00205B31" w:rsidRDefault="00205B31" w:rsidP="0038014F">
      <w:pPr>
        <w:spacing w:after="0" w:line="360" w:lineRule="auto"/>
        <w:rPr>
          <w:rFonts w:eastAsia="Aptos" w:cs="Arial"/>
          <w:lang w:val="en-US"/>
        </w:rPr>
      </w:pPr>
    </w:p>
    <w:p w14:paraId="03F3E188" w14:textId="1FE1DB78" w:rsidR="00036943" w:rsidRDefault="00036943" w:rsidP="0038014F">
      <w:pPr>
        <w:spacing w:after="0" w:line="360" w:lineRule="auto"/>
        <w:rPr>
          <w:rFonts w:eastAsia="Aptos" w:cs="Arial"/>
          <w:lang w:val="en-US"/>
        </w:rPr>
      </w:pPr>
      <w:r w:rsidRPr="00051D00">
        <w:rPr>
          <w:rFonts w:eastAsia="Aptos" w:cs="Arial"/>
          <w:lang w:val="en-US"/>
        </w:rPr>
        <w:t xml:space="preserve">These average occupancy levels show that there is consistently more neonatal cot capacity than is needed across the region. </w:t>
      </w:r>
      <w:r>
        <w:rPr>
          <w:rFonts w:eastAsia="Aptos" w:cs="Arial"/>
          <w:lang w:val="en-US"/>
        </w:rPr>
        <w:t xml:space="preserve">Consequently, there </w:t>
      </w:r>
      <w:r w:rsidR="004F5D68">
        <w:rPr>
          <w:rFonts w:eastAsia="Aptos" w:cs="Arial"/>
          <w:lang w:val="en-US"/>
        </w:rPr>
        <w:t>are resources</w:t>
      </w:r>
      <w:r>
        <w:rPr>
          <w:rFonts w:eastAsia="Aptos" w:cs="Arial"/>
          <w:lang w:val="en-US"/>
        </w:rPr>
        <w:t xml:space="preserve"> being </w:t>
      </w:r>
      <w:r w:rsidR="004F5D68">
        <w:rPr>
          <w:rFonts w:eastAsia="Aptos" w:cs="Arial"/>
          <w:lang w:val="en-US"/>
        </w:rPr>
        <w:t>utilized for</w:t>
      </w:r>
      <w:r>
        <w:rPr>
          <w:rFonts w:eastAsia="Aptos" w:cs="Arial"/>
          <w:lang w:val="en-US"/>
        </w:rPr>
        <w:t xml:space="preserve"> capacity that we don’t need, which could be better </w:t>
      </w:r>
      <w:r w:rsidR="004F5D68">
        <w:rPr>
          <w:rFonts w:eastAsia="Aptos" w:cs="Arial"/>
          <w:lang w:val="en-US"/>
        </w:rPr>
        <w:t xml:space="preserve">used </w:t>
      </w:r>
      <w:proofErr w:type="gramStart"/>
      <w:r>
        <w:rPr>
          <w:rFonts w:eastAsia="Aptos" w:cs="Arial"/>
          <w:lang w:val="en-US"/>
        </w:rPr>
        <w:t>on</w:t>
      </w:r>
      <w:proofErr w:type="gramEnd"/>
      <w:r>
        <w:rPr>
          <w:rFonts w:eastAsia="Aptos" w:cs="Arial"/>
          <w:lang w:val="en-US"/>
        </w:rPr>
        <w:t xml:space="preserve"> other aspects of care.</w:t>
      </w:r>
    </w:p>
    <w:p w14:paraId="10323365" w14:textId="77777777" w:rsidR="0038014F" w:rsidRPr="00051D00" w:rsidRDefault="0038014F" w:rsidP="0038014F">
      <w:pPr>
        <w:spacing w:after="0" w:line="360" w:lineRule="auto"/>
        <w:rPr>
          <w:rFonts w:eastAsia="Aptos" w:cs="Arial"/>
          <w:lang w:val="en-US"/>
        </w:rPr>
      </w:pPr>
    </w:p>
    <w:p w14:paraId="3E1FE24B" w14:textId="4242DFCA" w:rsidR="00036943" w:rsidRDefault="00036943" w:rsidP="0038014F">
      <w:pPr>
        <w:spacing w:after="0" w:line="360" w:lineRule="auto"/>
        <w:rPr>
          <w:rFonts w:eastAsia="Aptos" w:cs="Arial"/>
          <w:lang w:val="en-US"/>
        </w:rPr>
      </w:pPr>
      <w:r w:rsidRPr="00051D00">
        <w:rPr>
          <w:rFonts w:eastAsia="Aptos" w:cs="Arial"/>
          <w:lang w:val="en-US"/>
        </w:rPr>
        <w:t xml:space="preserve">Furthermore, these levels have remained </w:t>
      </w:r>
      <w:proofErr w:type="gramStart"/>
      <w:r w:rsidRPr="00051D00">
        <w:rPr>
          <w:rFonts w:eastAsia="Aptos" w:cs="Arial"/>
          <w:lang w:val="en-US"/>
        </w:rPr>
        <w:t xml:space="preserve">fairly </w:t>
      </w:r>
      <w:r w:rsidR="004F5D68">
        <w:rPr>
          <w:rFonts w:eastAsia="Aptos" w:cs="Arial"/>
          <w:lang w:val="en-US"/>
        </w:rPr>
        <w:t>consistent</w:t>
      </w:r>
      <w:proofErr w:type="gramEnd"/>
      <w:r w:rsidR="004F5D68">
        <w:rPr>
          <w:rFonts w:eastAsia="Aptos" w:cs="Arial"/>
          <w:lang w:val="en-US"/>
        </w:rPr>
        <w:t xml:space="preserve"> </w:t>
      </w:r>
      <w:r w:rsidR="004F5D68" w:rsidRPr="00051D00">
        <w:rPr>
          <w:rFonts w:eastAsia="Aptos" w:cs="Arial"/>
          <w:lang w:val="en-US"/>
        </w:rPr>
        <w:t>when</w:t>
      </w:r>
      <w:r w:rsidRPr="00051D00">
        <w:rPr>
          <w:rFonts w:eastAsia="Aptos" w:cs="Arial"/>
          <w:lang w:val="en-US"/>
        </w:rPr>
        <w:t xml:space="preserve"> compared against previous years, demonstrating that there has been no</w:t>
      </w:r>
      <w:r>
        <w:rPr>
          <w:rFonts w:eastAsia="Aptos" w:cs="Arial"/>
          <w:lang w:val="en-US"/>
        </w:rPr>
        <w:t xml:space="preserve"> change</w:t>
      </w:r>
      <w:r w:rsidRPr="00051D00">
        <w:rPr>
          <w:rFonts w:eastAsia="Aptos" w:cs="Arial"/>
          <w:lang w:val="en-US"/>
        </w:rPr>
        <w:t xml:space="preserve"> in demand for neonatal</w:t>
      </w:r>
      <w:r>
        <w:rPr>
          <w:rFonts w:eastAsia="Aptos" w:cs="Arial"/>
          <w:lang w:val="en-US"/>
        </w:rPr>
        <w:t xml:space="preserve"> critical care</w:t>
      </w:r>
      <w:r w:rsidRPr="00051D00">
        <w:rPr>
          <w:rFonts w:eastAsia="Aptos" w:cs="Arial"/>
          <w:lang w:val="en-US"/>
        </w:rPr>
        <w:t xml:space="preserve"> since 2020.</w:t>
      </w:r>
    </w:p>
    <w:p w14:paraId="65BB55CD" w14:textId="77777777" w:rsidR="0038014F" w:rsidRPr="00051D00" w:rsidRDefault="0038014F" w:rsidP="0038014F">
      <w:pPr>
        <w:spacing w:after="0" w:line="360" w:lineRule="auto"/>
        <w:rPr>
          <w:rFonts w:eastAsia="Aptos" w:cs="Arial"/>
          <w:lang w:val="en-US"/>
        </w:rPr>
      </w:pPr>
    </w:p>
    <w:p w14:paraId="68392073" w14:textId="4FAE30F3" w:rsidR="00036943" w:rsidRDefault="00036943" w:rsidP="0038014F">
      <w:pPr>
        <w:spacing w:after="0" w:line="360" w:lineRule="auto"/>
        <w:rPr>
          <w:rFonts w:eastAsia="Aptos" w:cs="Arial"/>
          <w:lang w:val="en-US"/>
        </w:rPr>
      </w:pPr>
      <w:r>
        <w:rPr>
          <w:rFonts w:eastAsia="Times New Roman" w:cs="Arial"/>
          <w:color w:val="000000"/>
          <w:position w:val="2"/>
        </w:rPr>
        <w:t xml:space="preserve">Units located in the more geographically centralised areas are usually busier. This is potentially because they are easier to access and tend to be those that can provide the fullest range of neonatal care services, </w:t>
      </w:r>
      <w:r w:rsidRPr="00B705F3">
        <w:rPr>
          <w:rFonts w:eastAsia="Times New Roman" w:cs="Arial"/>
          <w:color w:val="000000"/>
          <w:position w:val="2"/>
        </w:rPr>
        <w:t>including intensive care for the sickest babies.</w:t>
      </w:r>
      <w:r w:rsidRPr="00B705F3">
        <w:rPr>
          <w:rFonts w:eastAsia="Aptos" w:cs="Arial"/>
          <w:lang w:val="en-US"/>
        </w:rPr>
        <w:t xml:space="preserve"> </w:t>
      </w:r>
    </w:p>
    <w:p w14:paraId="0C26948C" w14:textId="77777777" w:rsidR="0038014F" w:rsidRPr="00B705F3" w:rsidRDefault="0038014F" w:rsidP="0038014F">
      <w:pPr>
        <w:spacing w:after="0" w:line="360" w:lineRule="auto"/>
        <w:rPr>
          <w:rFonts w:eastAsia="Aptos" w:cs="Arial"/>
          <w:lang w:val="en-US"/>
        </w:rPr>
      </w:pPr>
    </w:p>
    <w:p w14:paraId="729EC75F" w14:textId="77777777" w:rsidR="00036943" w:rsidRPr="00205B31" w:rsidRDefault="00036943" w:rsidP="0038014F">
      <w:pPr>
        <w:spacing w:after="0" w:line="360" w:lineRule="auto"/>
      </w:pPr>
      <w:r>
        <w:t>In conclusion, we feel we need to reshape the way services are delivered to meet standards and make better use of NHS resources.</w:t>
      </w:r>
    </w:p>
    <w:p w14:paraId="53A9C937" w14:textId="77777777" w:rsidR="00205B31" w:rsidRPr="00205B31" w:rsidRDefault="00205B31" w:rsidP="0038014F">
      <w:pPr>
        <w:spacing w:after="0" w:line="360" w:lineRule="auto"/>
      </w:pPr>
    </w:p>
    <w:p w14:paraId="7D7DD495" w14:textId="77777777" w:rsidR="009D176B" w:rsidRDefault="009D176B" w:rsidP="009D176B">
      <w:pPr>
        <w:spacing w:after="0" w:line="276" w:lineRule="auto"/>
        <w:jc w:val="both"/>
        <w:textAlignment w:val="baseline"/>
        <w:rPr>
          <w:rFonts w:asciiTheme="minorBidi" w:hAnsiTheme="minorBidi"/>
        </w:rPr>
      </w:pPr>
    </w:p>
    <w:p w14:paraId="5F514752" w14:textId="2A17DC62" w:rsidR="009D176B" w:rsidRDefault="00205B31" w:rsidP="009D176B">
      <w:pPr>
        <w:pStyle w:val="Heading1"/>
      </w:pPr>
      <w:bookmarkStart w:id="232" w:name="_Toc217978303"/>
      <w:r>
        <w:t>Existing Patient Insight</w:t>
      </w:r>
      <w:bookmarkEnd w:id="232"/>
    </w:p>
    <w:p w14:paraId="4C2A03E8" w14:textId="77777777" w:rsidR="009D176B" w:rsidRPr="008B6B1C" w:rsidRDefault="009D176B" w:rsidP="009D176B">
      <w:pPr>
        <w:spacing w:after="0" w:line="276" w:lineRule="auto"/>
        <w:jc w:val="both"/>
        <w:textAlignment w:val="baseline"/>
        <w:rPr>
          <w:rFonts w:asciiTheme="minorBidi" w:hAnsiTheme="minorBidi"/>
        </w:rPr>
      </w:pPr>
    </w:p>
    <w:p w14:paraId="79950AAD" w14:textId="6898C233" w:rsidR="00036943" w:rsidRDefault="00036943" w:rsidP="0038014F">
      <w:pPr>
        <w:spacing w:after="0" w:line="360" w:lineRule="auto"/>
        <w:rPr>
          <w:rFonts w:eastAsia="Calibri" w:cs="Arial"/>
        </w:rPr>
      </w:pPr>
      <w:r w:rsidRPr="006B4591">
        <w:rPr>
          <w:rFonts w:eastAsia="Calibri" w:cs="Arial"/>
        </w:rPr>
        <w:t>The NHS exists for patients and their families</w:t>
      </w:r>
      <w:r>
        <w:rPr>
          <w:rFonts w:eastAsia="Calibri" w:cs="Arial"/>
        </w:rPr>
        <w:t>, and involving people is a key principle of service change.</w:t>
      </w:r>
      <w:r w:rsidRPr="006B4591">
        <w:rPr>
          <w:rFonts w:eastAsia="Calibri" w:cs="Arial"/>
        </w:rPr>
        <w:t xml:space="preserve"> </w:t>
      </w:r>
      <w:r>
        <w:rPr>
          <w:rFonts w:eastAsia="Calibri" w:cs="Arial"/>
        </w:rPr>
        <w:t>Recent work undertaken on similar programmes to this, has generated useful feedback on what matters to patients when designing how care is delivered. We have built into this programme feedback from respondents to following patient and public insight work:</w:t>
      </w:r>
    </w:p>
    <w:p w14:paraId="1D2A3F3C" w14:textId="05FEA103" w:rsidR="009D176B" w:rsidRPr="00271906" w:rsidRDefault="009D176B" w:rsidP="0038014F">
      <w:pPr>
        <w:spacing w:after="0" w:line="360" w:lineRule="auto"/>
        <w:rPr>
          <w:rFonts w:eastAsia="Calibri" w:cs="Arial"/>
        </w:rPr>
      </w:pPr>
    </w:p>
    <w:tbl>
      <w:tblPr>
        <w:tblStyle w:val="TableGrid"/>
        <w:tblW w:w="0" w:type="auto"/>
        <w:tblLook w:val="04A0" w:firstRow="1" w:lastRow="0" w:firstColumn="1" w:lastColumn="0" w:noHBand="0" w:noVBand="1"/>
      </w:tblPr>
      <w:tblGrid>
        <w:gridCol w:w="2280"/>
        <w:gridCol w:w="6736"/>
      </w:tblGrid>
      <w:tr w:rsidR="009D176B" w:rsidRPr="00271906" w14:paraId="12BECDEF" w14:textId="77777777" w:rsidTr="001A1B36">
        <w:tc>
          <w:tcPr>
            <w:tcW w:w="0" w:type="auto"/>
          </w:tcPr>
          <w:p w14:paraId="78C8A654" w14:textId="77777777" w:rsidR="009D176B" w:rsidRPr="00271906" w:rsidRDefault="009D176B" w:rsidP="0038014F">
            <w:pPr>
              <w:spacing w:line="360" w:lineRule="auto"/>
              <w:rPr>
                <w:rFonts w:eastAsia="Calibri" w:cs="Arial"/>
                <w:b/>
                <w:bCs/>
                <w:szCs w:val="22"/>
                <w:lang w:eastAsia="en-US"/>
              </w:rPr>
            </w:pPr>
            <w:r w:rsidRPr="00271906">
              <w:rPr>
                <w:rFonts w:eastAsia="Calibri" w:cs="Arial"/>
                <w:b/>
                <w:bCs/>
                <w:szCs w:val="22"/>
                <w:lang w:eastAsia="en-US"/>
              </w:rPr>
              <w:t>Source</w:t>
            </w:r>
          </w:p>
        </w:tc>
        <w:tc>
          <w:tcPr>
            <w:tcW w:w="0" w:type="auto"/>
          </w:tcPr>
          <w:p w14:paraId="44A1EAF0" w14:textId="77777777" w:rsidR="009D176B" w:rsidRPr="00271906" w:rsidRDefault="009D176B" w:rsidP="0038014F">
            <w:pPr>
              <w:spacing w:line="360" w:lineRule="auto"/>
              <w:rPr>
                <w:rFonts w:eastAsia="Calibri" w:cs="Arial"/>
                <w:b/>
                <w:bCs/>
                <w:szCs w:val="22"/>
                <w:lang w:eastAsia="en-US"/>
              </w:rPr>
            </w:pPr>
            <w:r w:rsidRPr="00271906">
              <w:rPr>
                <w:rFonts w:eastAsia="Calibri" w:cs="Arial"/>
                <w:b/>
                <w:bCs/>
                <w:szCs w:val="22"/>
                <w:lang w:eastAsia="en-US"/>
              </w:rPr>
              <w:t xml:space="preserve"> Insight </w:t>
            </w:r>
          </w:p>
        </w:tc>
      </w:tr>
      <w:tr w:rsidR="009D176B" w:rsidRPr="00271906" w14:paraId="2B4484F3" w14:textId="77777777" w:rsidTr="001A1B36">
        <w:tc>
          <w:tcPr>
            <w:tcW w:w="0" w:type="auto"/>
          </w:tcPr>
          <w:p w14:paraId="3CEF0E02" w14:textId="77777777" w:rsidR="009D176B" w:rsidRPr="00271906" w:rsidRDefault="009D176B" w:rsidP="0038014F">
            <w:pPr>
              <w:spacing w:line="360" w:lineRule="auto"/>
              <w:rPr>
                <w:rFonts w:eastAsia="Calibri" w:cs="Arial"/>
                <w:szCs w:val="22"/>
                <w:lang w:eastAsia="en-US"/>
              </w:rPr>
            </w:pPr>
            <w:r w:rsidRPr="00271906">
              <w:rPr>
                <w:rFonts w:eastAsia="Calibri" w:cs="Arial"/>
                <w:szCs w:val="22"/>
                <w:lang w:eastAsia="en-US"/>
              </w:rPr>
              <w:t>New</w:t>
            </w:r>
            <w:r>
              <w:rPr>
                <w:rFonts w:eastAsia="Calibri" w:cs="Arial"/>
                <w:szCs w:val="22"/>
                <w:lang w:eastAsia="en-US"/>
              </w:rPr>
              <w:t xml:space="preserve"> </w:t>
            </w:r>
            <w:r w:rsidRPr="00271906">
              <w:rPr>
                <w:rFonts w:eastAsia="Calibri" w:cs="Arial"/>
                <w:szCs w:val="22"/>
                <w:lang w:eastAsia="en-US"/>
              </w:rPr>
              <w:t xml:space="preserve">Hospitals Programme </w:t>
            </w:r>
          </w:p>
        </w:tc>
        <w:tc>
          <w:tcPr>
            <w:tcW w:w="0" w:type="auto"/>
          </w:tcPr>
          <w:p w14:paraId="39F947CE" w14:textId="77777777" w:rsidR="009D176B" w:rsidRPr="00092D8B" w:rsidRDefault="009D176B" w:rsidP="0038014F">
            <w:pPr>
              <w:pStyle w:val="ListParagraph"/>
              <w:numPr>
                <w:ilvl w:val="0"/>
                <w:numId w:val="13"/>
              </w:numPr>
              <w:spacing w:line="360" w:lineRule="auto"/>
              <w:rPr>
                <w:rFonts w:eastAsia="Calibri" w:cs="Arial"/>
                <w:szCs w:val="22"/>
                <w:lang w:eastAsia="en-US"/>
              </w:rPr>
            </w:pPr>
            <w:r w:rsidRPr="00092D8B">
              <w:rPr>
                <w:rFonts w:eastAsia="Calibri" w:cs="Arial"/>
                <w:szCs w:val="22"/>
                <w:lang w:eastAsia="en-US"/>
              </w:rPr>
              <w:t>Engagement on considerations and priorities for new hospital programme in Lancashire and South Cumbria</w:t>
            </w:r>
          </w:p>
        </w:tc>
      </w:tr>
      <w:tr w:rsidR="009D176B" w:rsidRPr="00271906" w14:paraId="110B4994" w14:textId="77777777" w:rsidTr="001A1B36">
        <w:tc>
          <w:tcPr>
            <w:tcW w:w="0" w:type="auto"/>
          </w:tcPr>
          <w:p w14:paraId="7EAD3351" w14:textId="77777777" w:rsidR="009D176B" w:rsidRPr="00271906" w:rsidRDefault="009D176B" w:rsidP="0038014F">
            <w:pPr>
              <w:spacing w:line="360" w:lineRule="auto"/>
              <w:rPr>
                <w:rFonts w:eastAsia="Calibri" w:cs="Arial"/>
                <w:szCs w:val="22"/>
                <w:lang w:eastAsia="en-US"/>
              </w:rPr>
            </w:pPr>
            <w:r w:rsidRPr="00271906">
              <w:rPr>
                <w:rFonts w:eastAsia="Calibri" w:cs="Arial"/>
                <w:szCs w:val="22"/>
                <w:lang w:eastAsia="en-US"/>
              </w:rPr>
              <w:t xml:space="preserve">Manchester Foundation Trust </w:t>
            </w:r>
          </w:p>
        </w:tc>
        <w:tc>
          <w:tcPr>
            <w:tcW w:w="0" w:type="auto"/>
          </w:tcPr>
          <w:p w14:paraId="5596B0D9" w14:textId="77777777" w:rsidR="009D176B" w:rsidRPr="00271906" w:rsidRDefault="009D176B" w:rsidP="0038014F">
            <w:pPr>
              <w:pStyle w:val="ListParagraph"/>
              <w:numPr>
                <w:ilvl w:val="0"/>
                <w:numId w:val="12"/>
              </w:numPr>
              <w:spacing w:line="360" w:lineRule="auto"/>
              <w:rPr>
                <w:rFonts w:eastAsia="Calibri" w:cs="Arial"/>
                <w:szCs w:val="22"/>
                <w:lang w:eastAsia="en-US"/>
              </w:rPr>
            </w:pPr>
            <w:r w:rsidRPr="00271906">
              <w:rPr>
                <w:rFonts w:eastAsia="Calibri" w:cs="Arial"/>
                <w:szCs w:val="22"/>
                <w:lang w:eastAsia="en-US"/>
              </w:rPr>
              <w:t>Inpatient survey</w:t>
            </w:r>
          </w:p>
        </w:tc>
      </w:tr>
      <w:tr w:rsidR="009D176B" w:rsidRPr="00271906" w14:paraId="200067E7" w14:textId="77777777" w:rsidTr="001A1B36">
        <w:tc>
          <w:tcPr>
            <w:tcW w:w="0" w:type="auto"/>
          </w:tcPr>
          <w:p w14:paraId="791276F2" w14:textId="77777777" w:rsidR="009D176B" w:rsidRPr="00271906" w:rsidRDefault="009D176B" w:rsidP="0038014F">
            <w:pPr>
              <w:spacing w:line="360" w:lineRule="auto"/>
              <w:rPr>
                <w:rFonts w:eastAsia="Calibri" w:cs="Arial"/>
                <w:szCs w:val="22"/>
                <w:lang w:eastAsia="en-US"/>
              </w:rPr>
            </w:pPr>
            <w:r w:rsidRPr="00271906">
              <w:rPr>
                <w:rFonts w:eastAsia="Calibri" w:cs="Arial"/>
                <w:szCs w:val="22"/>
                <w:lang w:eastAsia="en-US"/>
              </w:rPr>
              <w:t xml:space="preserve">Liverpool Women’s Hospital </w:t>
            </w:r>
          </w:p>
        </w:tc>
        <w:tc>
          <w:tcPr>
            <w:tcW w:w="0" w:type="auto"/>
          </w:tcPr>
          <w:p w14:paraId="546A2D5B" w14:textId="77777777" w:rsidR="009D176B" w:rsidRPr="00271906" w:rsidRDefault="009D176B" w:rsidP="0038014F">
            <w:pPr>
              <w:numPr>
                <w:ilvl w:val="0"/>
                <w:numId w:val="2"/>
              </w:numPr>
              <w:spacing w:line="360" w:lineRule="auto"/>
              <w:rPr>
                <w:rFonts w:eastAsia="Calibri" w:cs="Arial"/>
                <w:bCs/>
                <w:szCs w:val="22"/>
                <w:lang w:eastAsia="en-US"/>
              </w:rPr>
            </w:pPr>
            <w:r w:rsidRPr="00271906">
              <w:rPr>
                <w:rFonts w:eastAsia="Calibri" w:cs="Arial"/>
                <w:bCs/>
                <w:szCs w:val="22"/>
                <w:lang w:eastAsia="en-US"/>
              </w:rPr>
              <w:t>Inpatient survey</w:t>
            </w:r>
          </w:p>
          <w:p w14:paraId="085AD740" w14:textId="77777777" w:rsidR="009D176B" w:rsidRPr="00271906" w:rsidRDefault="009D176B" w:rsidP="0038014F">
            <w:pPr>
              <w:numPr>
                <w:ilvl w:val="0"/>
                <w:numId w:val="2"/>
              </w:numPr>
              <w:spacing w:line="360" w:lineRule="auto"/>
              <w:rPr>
                <w:rFonts w:eastAsia="Calibri" w:cs="Arial"/>
                <w:bCs/>
                <w:szCs w:val="22"/>
                <w:lang w:eastAsia="en-US"/>
              </w:rPr>
            </w:pPr>
            <w:r w:rsidRPr="00271906">
              <w:rPr>
                <w:rFonts w:eastAsia="Calibri" w:cs="Arial"/>
                <w:bCs/>
                <w:szCs w:val="22"/>
                <w:lang w:eastAsia="en-US"/>
              </w:rPr>
              <w:t xml:space="preserve">Insight reports from engagement on the future of Liverpool Women’s Hospital </w:t>
            </w:r>
          </w:p>
        </w:tc>
      </w:tr>
      <w:tr w:rsidR="009D176B" w:rsidRPr="00271906" w14:paraId="2E0D9740" w14:textId="77777777" w:rsidTr="001A1B36">
        <w:tc>
          <w:tcPr>
            <w:tcW w:w="0" w:type="auto"/>
          </w:tcPr>
          <w:p w14:paraId="4A9EBE7E" w14:textId="77777777" w:rsidR="009D176B" w:rsidRPr="00271906" w:rsidRDefault="009D176B" w:rsidP="0038014F">
            <w:pPr>
              <w:spacing w:line="360" w:lineRule="auto"/>
              <w:rPr>
                <w:rFonts w:eastAsia="Calibri" w:cs="Arial"/>
                <w:szCs w:val="22"/>
                <w:lang w:eastAsia="en-US"/>
              </w:rPr>
            </w:pPr>
            <w:r w:rsidRPr="00271906">
              <w:rPr>
                <w:rFonts w:eastAsia="Calibri" w:cs="Arial"/>
                <w:szCs w:val="22"/>
                <w:lang w:eastAsia="en-US"/>
              </w:rPr>
              <w:t>Alder Hey Children’s Hospital</w:t>
            </w:r>
          </w:p>
        </w:tc>
        <w:tc>
          <w:tcPr>
            <w:tcW w:w="0" w:type="auto"/>
          </w:tcPr>
          <w:p w14:paraId="46FEBCBE" w14:textId="77777777" w:rsidR="009D176B" w:rsidRPr="00271906" w:rsidRDefault="009D176B" w:rsidP="0038014F">
            <w:pPr>
              <w:numPr>
                <w:ilvl w:val="0"/>
                <w:numId w:val="3"/>
              </w:numPr>
              <w:spacing w:line="360" w:lineRule="auto"/>
              <w:rPr>
                <w:rFonts w:eastAsia="Calibri" w:cs="Arial"/>
                <w:bCs/>
                <w:szCs w:val="22"/>
                <w:lang w:eastAsia="en-US"/>
              </w:rPr>
            </w:pPr>
            <w:r w:rsidRPr="00271906">
              <w:rPr>
                <w:rFonts w:eastAsia="Calibri" w:cs="Arial"/>
                <w:bCs/>
                <w:szCs w:val="22"/>
                <w:lang w:eastAsia="en-US"/>
              </w:rPr>
              <w:t>Inpatient survey</w:t>
            </w:r>
          </w:p>
          <w:p w14:paraId="359B9E1D" w14:textId="77777777" w:rsidR="009D176B" w:rsidRPr="00271906" w:rsidRDefault="009D176B" w:rsidP="0038014F">
            <w:pPr>
              <w:spacing w:line="360" w:lineRule="auto"/>
              <w:ind w:left="720"/>
              <w:rPr>
                <w:rFonts w:eastAsia="Calibri" w:cs="Arial"/>
                <w:bCs/>
                <w:szCs w:val="22"/>
                <w:lang w:eastAsia="en-US"/>
              </w:rPr>
            </w:pPr>
          </w:p>
        </w:tc>
      </w:tr>
      <w:tr w:rsidR="009D176B" w:rsidRPr="00271906" w14:paraId="4123826F" w14:textId="77777777" w:rsidTr="001A1B36">
        <w:tc>
          <w:tcPr>
            <w:tcW w:w="0" w:type="auto"/>
          </w:tcPr>
          <w:p w14:paraId="5A704E7C" w14:textId="77777777" w:rsidR="009D176B" w:rsidRPr="00271906" w:rsidRDefault="009D176B" w:rsidP="0038014F">
            <w:pPr>
              <w:spacing w:line="360" w:lineRule="auto"/>
              <w:rPr>
                <w:rFonts w:eastAsia="Calibri" w:cs="Arial"/>
                <w:szCs w:val="22"/>
                <w:lang w:eastAsia="en-US"/>
              </w:rPr>
            </w:pPr>
            <w:r w:rsidRPr="00271906">
              <w:rPr>
                <w:rFonts w:eastAsia="Calibri" w:cs="Arial"/>
                <w:szCs w:val="22"/>
                <w:lang w:eastAsia="en-US"/>
              </w:rPr>
              <w:t xml:space="preserve">Better Births </w:t>
            </w:r>
          </w:p>
        </w:tc>
        <w:tc>
          <w:tcPr>
            <w:tcW w:w="0" w:type="auto"/>
          </w:tcPr>
          <w:p w14:paraId="217FDBE4" w14:textId="77777777" w:rsidR="009D176B" w:rsidRPr="00271906" w:rsidRDefault="009D176B" w:rsidP="0038014F">
            <w:pPr>
              <w:numPr>
                <w:ilvl w:val="0"/>
                <w:numId w:val="4"/>
              </w:numPr>
              <w:spacing w:line="360" w:lineRule="auto"/>
              <w:rPr>
                <w:rFonts w:eastAsia="Calibri" w:cs="Arial"/>
                <w:bCs/>
                <w:szCs w:val="22"/>
                <w:lang w:eastAsia="en-US"/>
              </w:rPr>
            </w:pPr>
            <w:r w:rsidRPr="00271906">
              <w:rPr>
                <w:rFonts w:eastAsia="Calibri" w:cs="Arial"/>
                <w:bCs/>
                <w:szCs w:val="22"/>
                <w:lang w:eastAsia="en-US"/>
              </w:rPr>
              <w:t>Insight from national midwifery review specific to neonatal services</w:t>
            </w:r>
          </w:p>
        </w:tc>
      </w:tr>
    </w:tbl>
    <w:p w14:paraId="0A4FB68B" w14:textId="77777777" w:rsidR="000318DD" w:rsidRDefault="000318DD" w:rsidP="0038014F">
      <w:pPr>
        <w:spacing w:after="0" w:line="360" w:lineRule="auto"/>
        <w:rPr>
          <w:rFonts w:eastAsia="Calibri" w:cs="Arial"/>
        </w:rPr>
      </w:pPr>
    </w:p>
    <w:p w14:paraId="198F7F83" w14:textId="76A5164E" w:rsidR="0038014F" w:rsidRDefault="009D176B" w:rsidP="0038014F">
      <w:pPr>
        <w:spacing w:after="0" w:line="360" w:lineRule="auto"/>
        <w:rPr>
          <w:rFonts w:eastAsia="Calibri" w:cs="Arial"/>
        </w:rPr>
      </w:pPr>
      <w:r w:rsidRPr="71DD07D9">
        <w:rPr>
          <w:rFonts w:eastAsia="Calibri" w:cs="Arial"/>
        </w:rPr>
        <w:t>The insight reports reviewed identified that parents/carers valued the neonatal services but had concerns about travel, parental accom</w:t>
      </w:r>
      <w:r>
        <w:rPr>
          <w:rFonts w:eastAsia="Calibri" w:cs="Arial"/>
        </w:rPr>
        <w:t>m</w:t>
      </w:r>
      <w:r w:rsidRPr="71DD07D9">
        <w:rPr>
          <w:rFonts w:eastAsia="Calibri" w:cs="Arial"/>
        </w:rPr>
        <w:t xml:space="preserve">odation, car parking and access </w:t>
      </w:r>
      <w:r w:rsidR="004F5D68" w:rsidRPr="71DD07D9">
        <w:rPr>
          <w:rFonts w:eastAsia="Calibri" w:cs="Arial"/>
        </w:rPr>
        <w:t>to kitchens</w:t>
      </w:r>
      <w:r w:rsidRPr="71DD07D9">
        <w:rPr>
          <w:rFonts w:eastAsia="Calibri" w:cs="Arial"/>
        </w:rPr>
        <w:t xml:space="preserve"> (coffee making facilities in particular) and stable W</w:t>
      </w:r>
      <w:r w:rsidR="00205B31">
        <w:rPr>
          <w:rFonts w:eastAsia="Calibri" w:cs="Arial"/>
        </w:rPr>
        <w:t>i-</w:t>
      </w:r>
      <w:r w:rsidRPr="71DD07D9">
        <w:rPr>
          <w:rFonts w:eastAsia="Calibri" w:cs="Arial"/>
        </w:rPr>
        <w:t>F</w:t>
      </w:r>
      <w:r w:rsidR="00205B31">
        <w:rPr>
          <w:rFonts w:eastAsia="Calibri" w:cs="Arial"/>
        </w:rPr>
        <w:t>i</w:t>
      </w:r>
      <w:r w:rsidRPr="71DD07D9">
        <w:rPr>
          <w:rFonts w:eastAsia="Calibri" w:cs="Arial"/>
        </w:rPr>
        <w:t>.</w:t>
      </w:r>
      <w:r w:rsidR="00B3571E">
        <w:rPr>
          <w:rFonts w:eastAsia="Calibri" w:cs="Arial"/>
        </w:rPr>
        <w:t xml:space="preserve"> </w:t>
      </w:r>
      <w:r w:rsidR="00036943">
        <w:rPr>
          <w:rFonts w:eastAsia="Calibri" w:cs="Arial"/>
        </w:rPr>
        <w:t>Moving forward</w:t>
      </w:r>
      <w:r w:rsidR="00036943" w:rsidRPr="71DD07D9">
        <w:rPr>
          <w:rFonts w:eastAsia="Calibri" w:cs="Arial"/>
        </w:rPr>
        <w:t>, we have plans in place for asking parents and carers who have experienced neonatal critical care services, their views of current service provision.</w:t>
      </w:r>
      <w:r w:rsidR="00036943">
        <w:rPr>
          <w:rFonts w:eastAsia="Calibri" w:cs="Arial"/>
        </w:rPr>
        <w:t xml:space="preserve"> </w:t>
      </w:r>
    </w:p>
    <w:p w14:paraId="09830BB1" w14:textId="77777777" w:rsidR="0038014F" w:rsidRDefault="0038014F" w:rsidP="0038014F">
      <w:pPr>
        <w:spacing w:after="0" w:line="360" w:lineRule="auto"/>
        <w:rPr>
          <w:rFonts w:eastAsia="Calibri" w:cs="Arial"/>
        </w:rPr>
      </w:pPr>
    </w:p>
    <w:p w14:paraId="678D0350" w14:textId="311B907E" w:rsidR="00036943" w:rsidRDefault="00036943" w:rsidP="0038014F">
      <w:pPr>
        <w:spacing w:after="0" w:line="360" w:lineRule="auto"/>
        <w:rPr>
          <w:rFonts w:eastAsia="Calibri" w:cs="Arial"/>
        </w:rPr>
      </w:pPr>
      <w:r w:rsidRPr="71DD07D9">
        <w:rPr>
          <w:rFonts w:eastAsia="Calibri" w:cs="Arial"/>
        </w:rPr>
        <w:t xml:space="preserve">All information gathered will be used to help shape future service provision. </w:t>
      </w:r>
    </w:p>
    <w:p w14:paraId="27C4FFD0" w14:textId="36006D7D" w:rsidR="00036943" w:rsidRDefault="00036943" w:rsidP="0038014F">
      <w:pPr>
        <w:spacing w:after="0" w:line="360" w:lineRule="auto"/>
        <w:rPr>
          <w:rFonts w:eastAsia="Calibri" w:cs="Arial"/>
        </w:rPr>
      </w:pPr>
      <w:r>
        <w:rPr>
          <w:rFonts w:eastAsia="Calibri" w:cs="Arial"/>
        </w:rPr>
        <w:t xml:space="preserve">When changes to services are being considered in the NHS, we seek to understand whether this would have a disproportionate impact on people from some backgrounds. To understand this, we </w:t>
      </w:r>
      <w:r w:rsidR="004F5D68">
        <w:rPr>
          <w:rFonts w:eastAsia="Calibri" w:cs="Arial"/>
        </w:rPr>
        <w:t xml:space="preserve">need to </w:t>
      </w:r>
      <w:r>
        <w:rPr>
          <w:rFonts w:eastAsia="Calibri" w:cs="Arial"/>
        </w:rPr>
        <w:t>undertake an Equality Health Impact Assessment. This is a process designed to ensure we do not discriminate against any part of the population and aims to promote fairness and prevent barriers to care for all.</w:t>
      </w:r>
      <w:r w:rsidR="00B3571E">
        <w:rPr>
          <w:rFonts w:eastAsia="Calibri" w:cs="Arial"/>
        </w:rPr>
        <w:t xml:space="preserve"> </w:t>
      </w:r>
      <w:r>
        <w:rPr>
          <w:rFonts w:eastAsia="Calibri" w:cs="Arial"/>
        </w:rPr>
        <w:t>We will undertake an Equality Health Impact Assessment for all potential options moving forward.</w:t>
      </w:r>
    </w:p>
    <w:p w14:paraId="408AD1BA" w14:textId="77777777" w:rsidR="0038014F" w:rsidRDefault="0038014F" w:rsidP="0038014F">
      <w:pPr>
        <w:spacing w:after="0" w:line="360" w:lineRule="auto"/>
        <w:rPr>
          <w:rFonts w:eastAsia="Calibri" w:cs="Arial"/>
        </w:rPr>
      </w:pPr>
    </w:p>
    <w:p w14:paraId="50C71708" w14:textId="2EB9664C" w:rsidR="00205B31" w:rsidRDefault="00036943" w:rsidP="0038014F">
      <w:pPr>
        <w:spacing w:after="0" w:line="360" w:lineRule="auto"/>
        <w:rPr>
          <w:rFonts w:eastAsia="Calibri" w:cs="Arial"/>
        </w:rPr>
      </w:pPr>
      <w:r w:rsidRPr="71DD07D9">
        <w:rPr>
          <w:rFonts w:eastAsia="Calibri" w:cs="Arial"/>
        </w:rPr>
        <w:t xml:space="preserve">There </w:t>
      </w:r>
      <w:r w:rsidR="004F5D68" w:rsidRPr="71DD07D9">
        <w:rPr>
          <w:rFonts w:eastAsia="Calibri" w:cs="Arial"/>
        </w:rPr>
        <w:t>have</w:t>
      </w:r>
      <w:r w:rsidRPr="71DD07D9">
        <w:rPr>
          <w:rFonts w:eastAsia="Calibri" w:cs="Arial"/>
        </w:rPr>
        <w:t xml:space="preserve"> been several meetings with clinicians from across the </w:t>
      </w:r>
      <w:proofErr w:type="gramStart"/>
      <w:r w:rsidRPr="71DD07D9">
        <w:rPr>
          <w:rFonts w:eastAsia="Calibri" w:cs="Arial"/>
        </w:rPr>
        <w:t>North West</w:t>
      </w:r>
      <w:proofErr w:type="gramEnd"/>
      <w:r w:rsidRPr="71DD07D9">
        <w:rPr>
          <w:rFonts w:eastAsia="Calibri" w:cs="Arial"/>
        </w:rPr>
        <w:t xml:space="preserve"> Neonatal Care services to seek their views on current services and what they feel needs to be changed or improved.</w:t>
      </w:r>
      <w:r>
        <w:rPr>
          <w:rFonts w:eastAsia="Calibri" w:cs="Arial"/>
        </w:rPr>
        <w:t xml:space="preserve"> Engagement with staff that deliver neonatal services so far has largely confirmed what has been described in this case for change. </w:t>
      </w:r>
      <w:r w:rsidRPr="71DD07D9">
        <w:rPr>
          <w:rFonts w:eastAsia="Calibri" w:cs="Arial"/>
        </w:rPr>
        <w:t>However, in addition to the parent/carer engagement planned, we also plan</w:t>
      </w:r>
      <w:r>
        <w:rPr>
          <w:rFonts w:eastAsia="Calibri" w:cs="Arial"/>
        </w:rPr>
        <w:t xml:space="preserve"> to undertake further engagement work with frontline healthcare staff, and what we hear from this exercise will also help inform how these services should be delivered in the future.</w:t>
      </w:r>
      <w:r w:rsidRPr="71DD07D9">
        <w:rPr>
          <w:rFonts w:eastAsia="Calibri" w:cs="Arial"/>
        </w:rPr>
        <w:t xml:space="preserve"> </w:t>
      </w:r>
    </w:p>
    <w:p w14:paraId="17EE3762" w14:textId="77777777" w:rsidR="0038014F" w:rsidRDefault="0038014F" w:rsidP="0038014F">
      <w:pPr>
        <w:rPr>
          <w:rFonts w:eastAsia="Calibri" w:cs="Arial"/>
        </w:rPr>
      </w:pPr>
    </w:p>
    <w:p w14:paraId="4E23C01B" w14:textId="3EF6C71E" w:rsidR="00205B31" w:rsidRDefault="0070159F" w:rsidP="0070159F">
      <w:pPr>
        <w:pStyle w:val="Heading1"/>
        <w:rPr>
          <w:rFonts w:eastAsia="Calibri"/>
        </w:rPr>
      </w:pPr>
      <w:r>
        <w:rPr>
          <w:rFonts w:eastAsia="Calibri"/>
        </w:rPr>
        <w:t xml:space="preserve"> </w:t>
      </w:r>
      <w:bookmarkStart w:id="233" w:name="_Toc217978304"/>
      <w:r w:rsidR="00205B31">
        <w:rPr>
          <w:rFonts w:eastAsia="Calibri"/>
        </w:rPr>
        <w:t>Existing clinical engagement</w:t>
      </w:r>
      <w:bookmarkEnd w:id="233"/>
    </w:p>
    <w:p w14:paraId="7EB1FF75" w14:textId="77777777" w:rsidR="0070159F" w:rsidRPr="0070159F" w:rsidRDefault="0070159F" w:rsidP="0070159F"/>
    <w:p w14:paraId="15AB63D2" w14:textId="49751812" w:rsidR="00205B31" w:rsidRDefault="00205B31" w:rsidP="0038014F">
      <w:pPr>
        <w:spacing w:after="0" w:line="360" w:lineRule="auto"/>
        <w:rPr>
          <w:rFonts w:eastAsia="Calibri" w:cs="Arial"/>
        </w:rPr>
      </w:pPr>
      <w:r w:rsidRPr="00205B31">
        <w:rPr>
          <w:rFonts w:eastAsia="Calibri" w:cs="Arial"/>
        </w:rPr>
        <w:t xml:space="preserve">A significant amount of clinical engagement has also been undertaken by the programme to date. A timeline of previous engagement and final reports outlining key findings is included </w:t>
      </w:r>
      <w:r w:rsidR="00C0169F">
        <w:rPr>
          <w:rFonts w:eastAsia="Calibri" w:cs="Arial"/>
        </w:rPr>
        <w:t>below.</w:t>
      </w:r>
    </w:p>
    <w:p w14:paraId="79E9283F" w14:textId="77777777" w:rsidR="0038014F" w:rsidRDefault="0038014F" w:rsidP="0038014F">
      <w:pPr>
        <w:spacing w:after="0" w:line="360" w:lineRule="auto"/>
        <w:rPr>
          <w:rFonts w:eastAsia="Calibri" w:cs="Arial"/>
        </w:rPr>
      </w:pPr>
    </w:p>
    <w:tbl>
      <w:tblPr>
        <w:tblStyle w:val="TableGrid3"/>
        <w:tblW w:w="9623" w:type="dxa"/>
        <w:tblLook w:val="04A0" w:firstRow="1" w:lastRow="0" w:firstColumn="1" w:lastColumn="0" w:noHBand="0" w:noVBand="1"/>
      </w:tblPr>
      <w:tblGrid>
        <w:gridCol w:w="3369"/>
        <w:gridCol w:w="6254"/>
      </w:tblGrid>
      <w:tr w:rsidR="00C0169F" w:rsidRPr="00BD6B37" w14:paraId="08765ED4" w14:textId="77777777" w:rsidTr="00C0169F">
        <w:trPr>
          <w:trHeight w:val="557"/>
        </w:trPr>
        <w:tc>
          <w:tcPr>
            <w:tcW w:w="3369" w:type="dxa"/>
          </w:tcPr>
          <w:p w14:paraId="190BFC75" w14:textId="77777777" w:rsidR="00C0169F" w:rsidRPr="00BD6B37" w:rsidRDefault="00C0169F" w:rsidP="0038014F">
            <w:pPr>
              <w:spacing w:after="0" w:line="360" w:lineRule="auto"/>
              <w:rPr>
                <w:b/>
                <w:bCs/>
                <w:szCs w:val="24"/>
              </w:rPr>
            </w:pPr>
            <w:r w:rsidRPr="00BD6B37">
              <w:rPr>
                <w:b/>
                <w:bCs/>
                <w:szCs w:val="24"/>
              </w:rPr>
              <w:t>Date</w:t>
            </w:r>
          </w:p>
        </w:tc>
        <w:tc>
          <w:tcPr>
            <w:tcW w:w="6254" w:type="dxa"/>
          </w:tcPr>
          <w:p w14:paraId="7BE0D264" w14:textId="77777777" w:rsidR="00C0169F" w:rsidRPr="00BD6B37" w:rsidRDefault="00C0169F" w:rsidP="0038014F">
            <w:pPr>
              <w:spacing w:after="0" w:line="360" w:lineRule="auto"/>
              <w:rPr>
                <w:b/>
                <w:bCs/>
                <w:szCs w:val="24"/>
              </w:rPr>
            </w:pPr>
            <w:r w:rsidRPr="00BD6B37">
              <w:rPr>
                <w:b/>
                <w:bCs/>
                <w:szCs w:val="24"/>
              </w:rPr>
              <w:t>Engagement piece of work</w:t>
            </w:r>
          </w:p>
        </w:tc>
      </w:tr>
      <w:tr w:rsidR="00C0169F" w:rsidRPr="00BD6B37" w14:paraId="2EDAFCCD" w14:textId="77777777" w:rsidTr="00C0169F">
        <w:trPr>
          <w:trHeight w:val="1191"/>
        </w:trPr>
        <w:tc>
          <w:tcPr>
            <w:tcW w:w="3369" w:type="dxa"/>
          </w:tcPr>
          <w:p w14:paraId="4020A7A2" w14:textId="77777777" w:rsidR="00C0169F" w:rsidRPr="00BD6B37" w:rsidRDefault="00C0169F" w:rsidP="0038014F">
            <w:pPr>
              <w:spacing w:after="0" w:line="360" w:lineRule="auto"/>
              <w:rPr>
                <w:szCs w:val="24"/>
              </w:rPr>
            </w:pPr>
            <w:r w:rsidRPr="00BD6B37">
              <w:rPr>
                <w:szCs w:val="24"/>
              </w:rPr>
              <w:t>17 March 2022</w:t>
            </w:r>
          </w:p>
        </w:tc>
        <w:tc>
          <w:tcPr>
            <w:tcW w:w="6254" w:type="dxa"/>
          </w:tcPr>
          <w:p w14:paraId="3FCBC9AB" w14:textId="77777777" w:rsidR="00C0169F" w:rsidRPr="00BD6B37" w:rsidRDefault="00C0169F" w:rsidP="0038014F">
            <w:pPr>
              <w:spacing w:after="0" w:line="360" w:lineRule="auto"/>
              <w:rPr>
                <w:szCs w:val="24"/>
              </w:rPr>
            </w:pPr>
            <w:r w:rsidRPr="00BD6B37">
              <w:rPr>
                <w:szCs w:val="24"/>
              </w:rPr>
              <w:t>Stakeholder Engagement Event</w:t>
            </w:r>
            <w:r>
              <w:rPr>
                <w:szCs w:val="24"/>
              </w:rPr>
              <w:t xml:space="preserve"> </w:t>
            </w:r>
            <w:r w:rsidRPr="00BD6B37">
              <w:rPr>
                <w:szCs w:val="24"/>
              </w:rPr>
              <w:t>(Neonates, Paediatric Critical Care, Surgery in Children)</w:t>
            </w:r>
          </w:p>
        </w:tc>
      </w:tr>
      <w:tr w:rsidR="00C0169F" w:rsidRPr="00BD6B37" w14:paraId="5FFE785C" w14:textId="77777777" w:rsidTr="00C0169F">
        <w:trPr>
          <w:trHeight w:val="557"/>
        </w:trPr>
        <w:tc>
          <w:tcPr>
            <w:tcW w:w="3369" w:type="dxa"/>
          </w:tcPr>
          <w:p w14:paraId="22210896" w14:textId="77777777" w:rsidR="00C0169F" w:rsidRPr="00BD6B37" w:rsidRDefault="00C0169F" w:rsidP="0038014F">
            <w:pPr>
              <w:spacing w:after="0" w:line="360" w:lineRule="auto"/>
              <w:rPr>
                <w:szCs w:val="24"/>
              </w:rPr>
            </w:pPr>
            <w:r w:rsidRPr="00BD6B37">
              <w:rPr>
                <w:szCs w:val="24"/>
              </w:rPr>
              <w:t>July 2022</w:t>
            </w:r>
          </w:p>
        </w:tc>
        <w:tc>
          <w:tcPr>
            <w:tcW w:w="6254" w:type="dxa"/>
          </w:tcPr>
          <w:p w14:paraId="68531A3D" w14:textId="52C8C0DF" w:rsidR="00C0169F" w:rsidRPr="00BD6B37" w:rsidRDefault="00C0169F" w:rsidP="0038014F">
            <w:pPr>
              <w:spacing w:after="0" w:line="360" w:lineRule="auto"/>
              <w:rPr>
                <w:szCs w:val="24"/>
              </w:rPr>
            </w:pPr>
            <w:r w:rsidRPr="00BD6B37">
              <w:rPr>
                <w:szCs w:val="24"/>
              </w:rPr>
              <w:t>N</w:t>
            </w:r>
            <w:r>
              <w:rPr>
                <w:szCs w:val="24"/>
              </w:rPr>
              <w:t xml:space="preserve">orthern </w:t>
            </w:r>
            <w:r w:rsidRPr="00BD6B37">
              <w:rPr>
                <w:szCs w:val="24"/>
              </w:rPr>
              <w:t>E</w:t>
            </w:r>
            <w:r>
              <w:rPr>
                <w:szCs w:val="24"/>
              </w:rPr>
              <w:t>ngland</w:t>
            </w:r>
            <w:r w:rsidRPr="00BD6B37">
              <w:rPr>
                <w:szCs w:val="24"/>
              </w:rPr>
              <w:t xml:space="preserve"> Clinical Senate Report</w:t>
            </w:r>
          </w:p>
        </w:tc>
      </w:tr>
      <w:tr w:rsidR="00C0169F" w:rsidRPr="00BD6B37" w14:paraId="3CC1BF9C" w14:textId="77777777" w:rsidTr="00C0169F">
        <w:trPr>
          <w:trHeight w:val="1432"/>
        </w:trPr>
        <w:tc>
          <w:tcPr>
            <w:tcW w:w="3369" w:type="dxa"/>
          </w:tcPr>
          <w:p w14:paraId="405C4500" w14:textId="77777777" w:rsidR="00C0169F" w:rsidRPr="00BD6B37" w:rsidRDefault="00C0169F" w:rsidP="0038014F">
            <w:pPr>
              <w:spacing w:after="0" w:line="360" w:lineRule="auto"/>
              <w:rPr>
                <w:szCs w:val="24"/>
              </w:rPr>
            </w:pPr>
            <w:r w:rsidRPr="00BD6B37">
              <w:rPr>
                <w:szCs w:val="24"/>
              </w:rPr>
              <w:t>22 March 2023</w:t>
            </w:r>
          </w:p>
        </w:tc>
        <w:tc>
          <w:tcPr>
            <w:tcW w:w="6254" w:type="dxa"/>
          </w:tcPr>
          <w:p w14:paraId="2ECFFA33" w14:textId="41435EBA" w:rsidR="00C0169F" w:rsidRDefault="00C0169F" w:rsidP="0038014F">
            <w:pPr>
              <w:spacing w:after="0" w:line="360" w:lineRule="auto"/>
              <w:rPr>
                <w:szCs w:val="24"/>
              </w:rPr>
            </w:pPr>
            <w:r w:rsidRPr="00BD6B37">
              <w:rPr>
                <w:szCs w:val="24"/>
              </w:rPr>
              <w:t>N</w:t>
            </w:r>
            <w:r>
              <w:rPr>
                <w:szCs w:val="24"/>
              </w:rPr>
              <w:t xml:space="preserve">orthern </w:t>
            </w:r>
            <w:r w:rsidRPr="00BD6B37">
              <w:rPr>
                <w:szCs w:val="24"/>
              </w:rPr>
              <w:t>E</w:t>
            </w:r>
            <w:r>
              <w:rPr>
                <w:szCs w:val="24"/>
              </w:rPr>
              <w:t>ngland</w:t>
            </w:r>
            <w:r w:rsidRPr="00BD6B37">
              <w:rPr>
                <w:szCs w:val="24"/>
              </w:rPr>
              <w:t xml:space="preserve"> Clinical Senate Panel</w:t>
            </w:r>
          </w:p>
          <w:p w14:paraId="7BBE5143" w14:textId="77777777" w:rsidR="00C0169F" w:rsidRPr="00BD6B37" w:rsidRDefault="00C0169F" w:rsidP="0038014F">
            <w:pPr>
              <w:spacing w:after="0" w:line="360" w:lineRule="auto"/>
              <w:rPr>
                <w:szCs w:val="24"/>
              </w:rPr>
            </w:pPr>
            <w:r w:rsidRPr="00BD6B37">
              <w:rPr>
                <w:szCs w:val="24"/>
              </w:rPr>
              <w:t>Report issued in June 202</w:t>
            </w:r>
            <w:r>
              <w:rPr>
                <w:szCs w:val="24"/>
              </w:rPr>
              <w:t>3</w:t>
            </w:r>
          </w:p>
          <w:p w14:paraId="4F407645" w14:textId="77777777" w:rsidR="00C0169F" w:rsidRPr="00BD6B37" w:rsidRDefault="00C0169F" w:rsidP="0038014F">
            <w:pPr>
              <w:spacing w:after="0" w:line="360" w:lineRule="auto"/>
              <w:rPr>
                <w:szCs w:val="24"/>
              </w:rPr>
            </w:pPr>
          </w:p>
        </w:tc>
      </w:tr>
      <w:tr w:rsidR="00C0169F" w:rsidRPr="00BD6B37" w14:paraId="2B8B67F2" w14:textId="77777777" w:rsidTr="00C0169F">
        <w:trPr>
          <w:trHeight w:val="995"/>
        </w:trPr>
        <w:tc>
          <w:tcPr>
            <w:tcW w:w="3369" w:type="dxa"/>
          </w:tcPr>
          <w:p w14:paraId="6FE0A9CC" w14:textId="77777777" w:rsidR="00C0169F" w:rsidRPr="00BD6B37" w:rsidRDefault="00C0169F" w:rsidP="0038014F">
            <w:pPr>
              <w:spacing w:after="0" w:line="360" w:lineRule="auto"/>
              <w:rPr>
                <w:szCs w:val="24"/>
              </w:rPr>
            </w:pPr>
            <w:r w:rsidRPr="00BD6B37">
              <w:rPr>
                <w:szCs w:val="24"/>
              </w:rPr>
              <w:t>28 April 2023</w:t>
            </w:r>
          </w:p>
        </w:tc>
        <w:tc>
          <w:tcPr>
            <w:tcW w:w="6254" w:type="dxa"/>
          </w:tcPr>
          <w:p w14:paraId="18DEE70E" w14:textId="369EF22C" w:rsidR="00C0169F" w:rsidRDefault="00C0169F" w:rsidP="0038014F">
            <w:pPr>
              <w:spacing w:after="0" w:line="360" w:lineRule="auto"/>
              <w:rPr>
                <w:szCs w:val="24"/>
              </w:rPr>
            </w:pPr>
            <w:r w:rsidRPr="00BD6B37">
              <w:rPr>
                <w:szCs w:val="24"/>
              </w:rPr>
              <w:t>Gateway 1 Assurance letter</w:t>
            </w:r>
          </w:p>
          <w:p w14:paraId="3A52C5F3" w14:textId="77777777" w:rsidR="00C0169F" w:rsidRPr="00BD6B37" w:rsidRDefault="00C0169F" w:rsidP="0038014F">
            <w:pPr>
              <w:spacing w:after="0" w:line="360" w:lineRule="auto"/>
              <w:rPr>
                <w:szCs w:val="24"/>
              </w:rPr>
            </w:pPr>
            <w:r>
              <w:rPr>
                <w:szCs w:val="24"/>
              </w:rPr>
              <w:t>S</w:t>
            </w:r>
            <w:r w:rsidRPr="00BD6B37">
              <w:rPr>
                <w:szCs w:val="24"/>
              </w:rPr>
              <w:t>ent in June 2023</w:t>
            </w:r>
          </w:p>
        </w:tc>
      </w:tr>
      <w:tr w:rsidR="00C0169F" w:rsidRPr="00BD6B37" w14:paraId="006C12F8" w14:textId="77777777" w:rsidTr="00C0169F">
        <w:trPr>
          <w:trHeight w:val="874"/>
        </w:trPr>
        <w:tc>
          <w:tcPr>
            <w:tcW w:w="3369" w:type="dxa"/>
          </w:tcPr>
          <w:p w14:paraId="1E1F7859" w14:textId="77777777" w:rsidR="00C0169F" w:rsidRPr="00BD6B37" w:rsidRDefault="00C0169F" w:rsidP="0038014F">
            <w:pPr>
              <w:spacing w:after="0" w:line="360" w:lineRule="auto"/>
              <w:rPr>
                <w:szCs w:val="24"/>
              </w:rPr>
            </w:pPr>
            <w:r w:rsidRPr="00BD6B37">
              <w:rPr>
                <w:szCs w:val="24"/>
              </w:rPr>
              <w:t>June 2023</w:t>
            </w:r>
          </w:p>
        </w:tc>
        <w:tc>
          <w:tcPr>
            <w:tcW w:w="6254" w:type="dxa"/>
          </w:tcPr>
          <w:p w14:paraId="3858A21C" w14:textId="43F20B7E" w:rsidR="00C0169F" w:rsidRPr="00BD6B37" w:rsidRDefault="00C0169F" w:rsidP="0038014F">
            <w:pPr>
              <w:spacing w:after="0" w:line="360" w:lineRule="auto"/>
              <w:rPr>
                <w:szCs w:val="24"/>
              </w:rPr>
            </w:pPr>
            <w:r w:rsidRPr="00BD6B37">
              <w:rPr>
                <w:szCs w:val="24"/>
              </w:rPr>
              <w:t>Clinical Engagement – O</w:t>
            </w:r>
            <w:r>
              <w:rPr>
                <w:szCs w:val="24"/>
              </w:rPr>
              <w:t xml:space="preserve">perational </w:t>
            </w:r>
            <w:r w:rsidRPr="00BD6B37">
              <w:rPr>
                <w:szCs w:val="24"/>
              </w:rPr>
              <w:t>D</w:t>
            </w:r>
            <w:r>
              <w:rPr>
                <w:szCs w:val="24"/>
              </w:rPr>
              <w:t xml:space="preserve">elivery </w:t>
            </w:r>
            <w:r w:rsidRPr="00BD6B37">
              <w:rPr>
                <w:szCs w:val="24"/>
              </w:rPr>
              <w:t>N</w:t>
            </w:r>
            <w:r>
              <w:rPr>
                <w:szCs w:val="24"/>
              </w:rPr>
              <w:t>etwork</w:t>
            </w:r>
            <w:r w:rsidRPr="00BD6B37">
              <w:rPr>
                <w:szCs w:val="24"/>
              </w:rPr>
              <w:t xml:space="preserve"> Clinical Leads</w:t>
            </w:r>
            <w:r>
              <w:rPr>
                <w:szCs w:val="24"/>
              </w:rPr>
              <w:t xml:space="preserve"> </w:t>
            </w:r>
          </w:p>
        </w:tc>
      </w:tr>
      <w:tr w:rsidR="00C0169F" w:rsidRPr="00823896" w14:paraId="409C1FB7" w14:textId="77777777" w:rsidTr="00C0169F">
        <w:trPr>
          <w:trHeight w:val="874"/>
        </w:trPr>
        <w:tc>
          <w:tcPr>
            <w:tcW w:w="3369" w:type="dxa"/>
          </w:tcPr>
          <w:p w14:paraId="4D205D74" w14:textId="77777777" w:rsidR="00C0169F" w:rsidRPr="00823896" w:rsidRDefault="00C0169F" w:rsidP="0038014F">
            <w:pPr>
              <w:spacing w:after="0" w:line="360" w:lineRule="auto"/>
              <w:rPr>
                <w:szCs w:val="24"/>
              </w:rPr>
            </w:pPr>
            <w:r w:rsidRPr="00823896">
              <w:rPr>
                <w:szCs w:val="24"/>
              </w:rPr>
              <w:t>13 February 2024 (face to face)</w:t>
            </w:r>
          </w:p>
          <w:p w14:paraId="4988DCBB" w14:textId="4E9B7B0D" w:rsidR="00C0169F" w:rsidRPr="00823896" w:rsidRDefault="00C0169F" w:rsidP="0038014F">
            <w:pPr>
              <w:spacing w:after="0" w:line="360" w:lineRule="auto"/>
              <w:rPr>
                <w:szCs w:val="24"/>
              </w:rPr>
            </w:pPr>
            <w:r w:rsidRPr="00823896">
              <w:rPr>
                <w:szCs w:val="24"/>
              </w:rPr>
              <w:t>29 February 2024 (virtual)</w:t>
            </w:r>
          </w:p>
        </w:tc>
        <w:tc>
          <w:tcPr>
            <w:tcW w:w="6254" w:type="dxa"/>
          </w:tcPr>
          <w:p w14:paraId="2288D25E" w14:textId="1E34C688" w:rsidR="00C0169F" w:rsidRPr="00823896" w:rsidRDefault="00C0169F" w:rsidP="0038014F">
            <w:pPr>
              <w:spacing w:after="0" w:line="360" w:lineRule="auto"/>
              <w:rPr>
                <w:szCs w:val="24"/>
              </w:rPr>
            </w:pPr>
            <w:r w:rsidRPr="00823896">
              <w:rPr>
                <w:szCs w:val="24"/>
              </w:rPr>
              <w:t xml:space="preserve">Clinical Engagement events (wider engagement with clinicians in </w:t>
            </w:r>
            <w:proofErr w:type="gramStart"/>
            <w:r>
              <w:rPr>
                <w:szCs w:val="24"/>
              </w:rPr>
              <w:t>N</w:t>
            </w:r>
            <w:r w:rsidRPr="00823896">
              <w:rPr>
                <w:szCs w:val="24"/>
              </w:rPr>
              <w:t xml:space="preserve">orth </w:t>
            </w:r>
            <w:r>
              <w:rPr>
                <w:szCs w:val="24"/>
              </w:rPr>
              <w:t>W</w:t>
            </w:r>
            <w:r w:rsidRPr="00823896">
              <w:rPr>
                <w:szCs w:val="24"/>
              </w:rPr>
              <w:t>est</w:t>
            </w:r>
            <w:proofErr w:type="gramEnd"/>
            <w:r w:rsidRPr="00823896">
              <w:rPr>
                <w:szCs w:val="24"/>
              </w:rPr>
              <w:t>)</w:t>
            </w:r>
          </w:p>
        </w:tc>
      </w:tr>
      <w:tr w:rsidR="00C0169F" w:rsidRPr="00823896" w14:paraId="530F4740" w14:textId="77777777" w:rsidTr="00C0169F">
        <w:trPr>
          <w:trHeight w:val="995"/>
        </w:trPr>
        <w:tc>
          <w:tcPr>
            <w:tcW w:w="3369" w:type="dxa"/>
          </w:tcPr>
          <w:p w14:paraId="40797863" w14:textId="77777777" w:rsidR="00C0169F" w:rsidRPr="00823896" w:rsidRDefault="00C0169F" w:rsidP="0038014F">
            <w:pPr>
              <w:spacing w:after="0" w:line="360" w:lineRule="auto"/>
              <w:rPr>
                <w:szCs w:val="24"/>
              </w:rPr>
            </w:pPr>
            <w:r w:rsidRPr="00823896">
              <w:rPr>
                <w:szCs w:val="24"/>
              </w:rPr>
              <w:lastRenderedPageBreak/>
              <w:t>22 &amp; 23 May 2024</w:t>
            </w:r>
          </w:p>
          <w:p w14:paraId="0F0C3DB1" w14:textId="77777777" w:rsidR="00C0169F" w:rsidRPr="00823896" w:rsidRDefault="00C0169F" w:rsidP="0038014F">
            <w:pPr>
              <w:spacing w:after="0" w:line="360" w:lineRule="auto"/>
              <w:rPr>
                <w:szCs w:val="24"/>
              </w:rPr>
            </w:pPr>
          </w:p>
        </w:tc>
        <w:tc>
          <w:tcPr>
            <w:tcW w:w="6254" w:type="dxa"/>
          </w:tcPr>
          <w:p w14:paraId="63A76CF7" w14:textId="09607F0A" w:rsidR="00C0169F" w:rsidRPr="00823896" w:rsidRDefault="00C0169F" w:rsidP="0038014F">
            <w:pPr>
              <w:spacing w:after="0" w:line="360" w:lineRule="auto"/>
              <w:rPr>
                <w:szCs w:val="24"/>
              </w:rPr>
            </w:pPr>
            <w:r w:rsidRPr="00823896">
              <w:rPr>
                <w:szCs w:val="24"/>
              </w:rPr>
              <w:t>B</w:t>
            </w:r>
            <w:r>
              <w:rPr>
                <w:szCs w:val="24"/>
              </w:rPr>
              <w:t xml:space="preserve">usiness </w:t>
            </w:r>
            <w:r w:rsidRPr="00823896">
              <w:rPr>
                <w:szCs w:val="24"/>
              </w:rPr>
              <w:t>I</w:t>
            </w:r>
            <w:r>
              <w:rPr>
                <w:szCs w:val="24"/>
              </w:rPr>
              <w:t>ntelligence</w:t>
            </w:r>
            <w:r w:rsidRPr="00823896">
              <w:rPr>
                <w:szCs w:val="24"/>
              </w:rPr>
              <w:t xml:space="preserve"> Clinical Modelling Workshops </w:t>
            </w:r>
          </w:p>
        </w:tc>
      </w:tr>
    </w:tbl>
    <w:p w14:paraId="268AF8A0" w14:textId="77777777" w:rsidR="00B1720C" w:rsidRDefault="00B1720C" w:rsidP="0038014F">
      <w:pPr>
        <w:spacing w:after="0" w:line="360" w:lineRule="auto"/>
        <w:rPr>
          <w:rFonts w:eastAsia="Calibri" w:cs="Arial"/>
        </w:rPr>
      </w:pPr>
    </w:p>
    <w:p w14:paraId="101CFB74" w14:textId="03EC142C" w:rsidR="00B1720C" w:rsidRDefault="00B1720C" w:rsidP="0038014F">
      <w:pPr>
        <w:pStyle w:val="Heading1"/>
        <w:spacing w:line="360" w:lineRule="auto"/>
        <w:rPr>
          <w:rFonts w:eastAsia="Calibri"/>
        </w:rPr>
      </w:pPr>
      <w:bookmarkStart w:id="234" w:name="_Toc217978305"/>
      <w:r>
        <w:rPr>
          <w:rFonts w:eastAsia="Calibri"/>
        </w:rPr>
        <w:t>Future Engagement Plans</w:t>
      </w:r>
      <w:bookmarkEnd w:id="234"/>
    </w:p>
    <w:p w14:paraId="7CF3B61F" w14:textId="77777777" w:rsidR="0070159F" w:rsidRPr="0070159F" w:rsidRDefault="0070159F" w:rsidP="0038014F">
      <w:pPr>
        <w:spacing w:after="0" w:line="360" w:lineRule="auto"/>
      </w:pPr>
    </w:p>
    <w:p w14:paraId="513F7D1D" w14:textId="77777777" w:rsidR="0070159F" w:rsidRPr="0070159F" w:rsidRDefault="0070159F" w:rsidP="0038014F">
      <w:pPr>
        <w:pStyle w:val="ListParagraph"/>
        <w:numPr>
          <w:ilvl w:val="0"/>
          <w:numId w:val="1"/>
        </w:numPr>
        <w:spacing w:line="360" w:lineRule="auto"/>
        <w:contextualSpacing w:val="0"/>
        <w:outlineLvl w:val="1"/>
        <w:rPr>
          <w:rFonts w:eastAsia="Calibri"/>
          <w:b/>
          <w:iCs/>
          <w:vanish/>
          <w:color w:val="000000" w:themeColor="text1"/>
          <w:sz w:val="28"/>
          <w:szCs w:val="28"/>
        </w:rPr>
      </w:pPr>
      <w:bookmarkStart w:id="235" w:name="_Toc213411484"/>
      <w:bookmarkStart w:id="236" w:name="_Toc213411636"/>
      <w:bookmarkStart w:id="237" w:name="_Toc214460530"/>
      <w:bookmarkStart w:id="238" w:name="_Toc214461963"/>
      <w:bookmarkStart w:id="239" w:name="_Toc214541478"/>
      <w:bookmarkStart w:id="240" w:name="_Toc214609885"/>
      <w:bookmarkStart w:id="241" w:name="_Toc215064470"/>
      <w:bookmarkStart w:id="242" w:name="_Toc215146238"/>
      <w:bookmarkStart w:id="243" w:name="_Toc215148504"/>
      <w:bookmarkStart w:id="244" w:name="_Toc216107965"/>
      <w:bookmarkStart w:id="245" w:name="_Toc216111829"/>
      <w:bookmarkStart w:id="246" w:name="_Toc216112657"/>
      <w:bookmarkStart w:id="247" w:name="_Toc216423816"/>
      <w:bookmarkStart w:id="248" w:name="_Toc217899959"/>
      <w:bookmarkStart w:id="249" w:name="_Toc217978306"/>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p>
    <w:p w14:paraId="6A4D4A87" w14:textId="77777777" w:rsidR="0070159F" w:rsidRPr="0070159F" w:rsidRDefault="0070159F" w:rsidP="0038014F">
      <w:pPr>
        <w:pStyle w:val="ListParagraph"/>
        <w:numPr>
          <w:ilvl w:val="0"/>
          <w:numId w:val="1"/>
        </w:numPr>
        <w:spacing w:line="360" w:lineRule="auto"/>
        <w:contextualSpacing w:val="0"/>
        <w:outlineLvl w:val="1"/>
        <w:rPr>
          <w:rFonts w:eastAsia="Calibri"/>
          <w:b/>
          <w:iCs/>
          <w:vanish/>
          <w:color w:val="000000" w:themeColor="text1"/>
          <w:sz w:val="28"/>
          <w:szCs w:val="28"/>
        </w:rPr>
      </w:pPr>
      <w:bookmarkStart w:id="250" w:name="_Toc213411485"/>
      <w:bookmarkStart w:id="251" w:name="_Toc213411637"/>
      <w:bookmarkStart w:id="252" w:name="_Toc214460531"/>
      <w:bookmarkStart w:id="253" w:name="_Toc214461964"/>
      <w:bookmarkStart w:id="254" w:name="_Toc214541479"/>
      <w:bookmarkStart w:id="255" w:name="_Toc214609886"/>
      <w:bookmarkStart w:id="256" w:name="_Toc215064471"/>
      <w:bookmarkStart w:id="257" w:name="_Toc215146239"/>
      <w:bookmarkStart w:id="258" w:name="_Toc215148505"/>
      <w:bookmarkStart w:id="259" w:name="_Toc216107966"/>
      <w:bookmarkStart w:id="260" w:name="_Toc216111830"/>
      <w:bookmarkStart w:id="261" w:name="_Toc216112658"/>
      <w:bookmarkStart w:id="262" w:name="_Toc216423817"/>
      <w:bookmarkStart w:id="263" w:name="_Toc217899960"/>
      <w:bookmarkStart w:id="264" w:name="_Toc217978307"/>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p>
    <w:p w14:paraId="20055987" w14:textId="77777777" w:rsidR="0070159F" w:rsidRPr="0070159F" w:rsidRDefault="0070159F" w:rsidP="0038014F">
      <w:pPr>
        <w:pStyle w:val="ListParagraph"/>
        <w:numPr>
          <w:ilvl w:val="0"/>
          <w:numId w:val="1"/>
        </w:numPr>
        <w:spacing w:line="360" w:lineRule="auto"/>
        <w:contextualSpacing w:val="0"/>
        <w:outlineLvl w:val="1"/>
        <w:rPr>
          <w:rFonts w:eastAsia="Calibri"/>
          <w:b/>
          <w:iCs/>
          <w:vanish/>
          <w:color w:val="000000" w:themeColor="text1"/>
          <w:sz w:val="28"/>
          <w:szCs w:val="28"/>
        </w:rPr>
      </w:pPr>
      <w:bookmarkStart w:id="265" w:name="_Toc213411486"/>
      <w:bookmarkStart w:id="266" w:name="_Toc213411638"/>
      <w:bookmarkStart w:id="267" w:name="_Toc214460532"/>
      <w:bookmarkStart w:id="268" w:name="_Toc214461965"/>
      <w:bookmarkStart w:id="269" w:name="_Toc214541480"/>
      <w:bookmarkStart w:id="270" w:name="_Toc214609887"/>
      <w:bookmarkStart w:id="271" w:name="_Toc215064472"/>
      <w:bookmarkStart w:id="272" w:name="_Toc215146240"/>
      <w:bookmarkStart w:id="273" w:name="_Toc215148506"/>
      <w:bookmarkStart w:id="274" w:name="_Toc216107967"/>
      <w:bookmarkStart w:id="275" w:name="_Toc216111831"/>
      <w:bookmarkStart w:id="276" w:name="_Toc216112659"/>
      <w:bookmarkStart w:id="277" w:name="_Toc216423818"/>
      <w:bookmarkStart w:id="278" w:name="_Toc217899961"/>
      <w:bookmarkStart w:id="279" w:name="_Toc217978308"/>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p>
    <w:p w14:paraId="1C0E458C" w14:textId="16463C03" w:rsidR="00B1720C" w:rsidRDefault="0070159F" w:rsidP="0038014F">
      <w:pPr>
        <w:pStyle w:val="Heading2"/>
        <w:rPr>
          <w:rFonts w:eastAsia="Calibri"/>
        </w:rPr>
      </w:pPr>
      <w:r>
        <w:rPr>
          <w:rFonts w:eastAsia="Calibri"/>
        </w:rPr>
        <w:t xml:space="preserve"> </w:t>
      </w:r>
      <w:bookmarkStart w:id="280" w:name="_Toc217978309"/>
      <w:r w:rsidR="00B1720C">
        <w:rPr>
          <w:rFonts w:eastAsia="Calibri"/>
        </w:rPr>
        <w:t>Patient Engagement</w:t>
      </w:r>
      <w:bookmarkEnd w:id="280"/>
    </w:p>
    <w:p w14:paraId="1A6DC784" w14:textId="77777777" w:rsidR="00B1720C" w:rsidRPr="00B1720C" w:rsidRDefault="00B1720C" w:rsidP="0038014F">
      <w:pPr>
        <w:spacing w:after="0" w:line="360" w:lineRule="auto"/>
      </w:pPr>
    </w:p>
    <w:p w14:paraId="07E5F038" w14:textId="5A7CA6BE" w:rsidR="00B1720C" w:rsidRDefault="00B1720C" w:rsidP="0038014F">
      <w:pPr>
        <w:spacing w:after="0" w:line="360" w:lineRule="auto"/>
        <w:rPr>
          <w:rFonts w:eastAsia="Calibri" w:cs="Arial"/>
        </w:rPr>
      </w:pPr>
      <w:r>
        <w:rPr>
          <w:rFonts w:eastAsia="Calibri" w:cs="Arial"/>
        </w:rPr>
        <w:t xml:space="preserve">We plan to directly engage with parents and carers who have experienced neonatal critical care services, both in relation to the issues raised in this case for change, and their views of current service provision.  </w:t>
      </w:r>
    </w:p>
    <w:p w14:paraId="34F076ED" w14:textId="77777777" w:rsidR="004F5D68" w:rsidRDefault="004F5D68" w:rsidP="0038014F">
      <w:pPr>
        <w:spacing w:after="0" w:line="360" w:lineRule="auto"/>
        <w:rPr>
          <w:rFonts w:eastAsia="Calibri" w:cs="Arial"/>
        </w:rPr>
      </w:pPr>
    </w:p>
    <w:p w14:paraId="1B3D3889" w14:textId="2C294534" w:rsidR="00B1720C" w:rsidRDefault="00B1720C" w:rsidP="0038014F">
      <w:pPr>
        <w:spacing w:after="0" w:line="360" w:lineRule="auto"/>
        <w:rPr>
          <w:rFonts w:eastAsia="Calibri" w:cs="Arial"/>
        </w:rPr>
      </w:pPr>
      <w:r>
        <w:rPr>
          <w:rFonts w:eastAsia="Calibri" w:cs="Arial"/>
        </w:rPr>
        <w:t xml:space="preserve">The findings will then be analysed so that they can inform the programme as it moves forward. This engagement will involve discussions with parent and carer groups via the </w:t>
      </w:r>
      <w:proofErr w:type="gramStart"/>
      <w:r>
        <w:rPr>
          <w:rFonts w:eastAsia="Calibri" w:cs="Arial"/>
        </w:rPr>
        <w:t>North West</w:t>
      </w:r>
      <w:proofErr w:type="gramEnd"/>
      <w:r>
        <w:rPr>
          <w:rFonts w:eastAsia="Calibri" w:cs="Arial"/>
        </w:rPr>
        <w:t xml:space="preserve"> Neonatal Operational Delivery Network (NWNODN) Parent Advisory Groups </w:t>
      </w:r>
      <w:r w:rsidR="004F5D68">
        <w:rPr>
          <w:rFonts w:eastAsia="Calibri" w:cs="Arial"/>
        </w:rPr>
        <w:t>to</w:t>
      </w:r>
      <w:r>
        <w:rPr>
          <w:rFonts w:eastAsia="Calibri" w:cs="Arial"/>
        </w:rPr>
        <w:t xml:space="preserve"> gain additional insight and views.  </w:t>
      </w:r>
    </w:p>
    <w:p w14:paraId="6A907082" w14:textId="77777777" w:rsidR="00B1720C" w:rsidRDefault="00B1720C" w:rsidP="0038014F">
      <w:pPr>
        <w:spacing w:after="0" w:line="360" w:lineRule="auto"/>
        <w:rPr>
          <w:rFonts w:eastAsia="Calibri" w:cs="Arial"/>
        </w:rPr>
      </w:pPr>
    </w:p>
    <w:p w14:paraId="43CFBA7E" w14:textId="1EFB55DF" w:rsidR="00B1720C" w:rsidRDefault="0070159F" w:rsidP="0038014F">
      <w:pPr>
        <w:pStyle w:val="Heading2"/>
        <w:rPr>
          <w:rFonts w:eastAsia="Calibri"/>
        </w:rPr>
      </w:pPr>
      <w:r>
        <w:rPr>
          <w:rFonts w:eastAsia="Calibri"/>
        </w:rPr>
        <w:t xml:space="preserve"> </w:t>
      </w:r>
      <w:bookmarkStart w:id="281" w:name="_Toc217978310"/>
      <w:r w:rsidR="00B1720C">
        <w:rPr>
          <w:rFonts w:eastAsia="Calibri"/>
        </w:rPr>
        <w:t>Staff Engagement</w:t>
      </w:r>
      <w:bookmarkEnd w:id="281"/>
    </w:p>
    <w:p w14:paraId="21EE9534" w14:textId="77777777" w:rsidR="00B1720C" w:rsidRPr="00B1720C" w:rsidRDefault="00B1720C" w:rsidP="0038014F">
      <w:pPr>
        <w:spacing w:after="0" w:line="360" w:lineRule="auto"/>
      </w:pPr>
    </w:p>
    <w:p w14:paraId="0593BBDB" w14:textId="77777777" w:rsidR="00036943" w:rsidRPr="00B1720C" w:rsidRDefault="00036943" w:rsidP="0038014F">
      <w:pPr>
        <w:spacing w:after="0" w:line="360" w:lineRule="auto"/>
      </w:pPr>
      <w:r w:rsidRPr="00B1720C">
        <w:t>Plans for staff engagement include</w:t>
      </w:r>
      <w:r>
        <w:t xml:space="preserve"> discussion</w:t>
      </w:r>
      <w:r w:rsidRPr="00B1720C">
        <w:t xml:space="preserve"> with Hospital Executive Teams and Human Resource Leads. A briefing pack</w:t>
      </w:r>
      <w:r>
        <w:t xml:space="preserve"> will be developed and shared with all staff.</w:t>
      </w:r>
      <w:r w:rsidRPr="00B1720C">
        <w:t xml:space="preserve"> </w:t>
      </w:r>
      <w:r>
        <w:t xml:space="preserve">This will </w:t>
      </w:r>
      <w:r w:rsidRPr="00B1720C">
        <w:t>includ</w:t>
      </w:r>
      <w:r>
        <w:t>e</w:t>
      </w:r>
      <w:r w:rsidRPr="00B1720C">
        <w:t xml:space="preserve"> a copy of this case for change, a summary</w:t>
      </w:r>
      <w:r>
        <w:t xml:space="preserve"> document,</w:t>
      </w:r>
      <w:r w:rsidRPr="00B1720C">
        <w:t xml:space="preserve"> </w:t>
      </w:r>
      <w:r>
        <w:t xml:space="preserve">methods for accessing further information and </w:t>
      </w:r>
      <w:r w:rsidRPr="00B1720C">
        <w:t xml:space="preserve">a series of virtual events for staff to ask additional questions are also planned. This is all in addition to the clinical engagement events that have already been held with clinical leaders, middle managers and the </w:t>
      </w:r>
      <w:proofErr w:type="gramStart"/>
      <w:r w:rsidRPr="00B1720C">
        <w:t>North West</w:t>
      </w:r>
      <w:proofErr w:type="gramEnd"/>
      <w:r w:rsidRPr="00B1720C">
        <w:t xml:space="preserve"> Neonatal Operational Delivery network. </w:t>
      </w:r>
    </w:p>
    <w:p w14:paraId="21A7D3BA" w14:textId="77777777" w:rsidR="00B1720C" w:rsidRDefault="00B1720C" w:rsidP="0038014F">
      <w:pPr>
        <w:spacing w:after="0" w:line="360" w:lineRule="auto"/>
        <w:rPr>
          <w:rFonts w:asciiTheme="minorBidi" w:hAnsiTheme="minorBidi"/>
        </w:rPr>
      </w:pPr>
    </w:p>
    <w:p w14:paraId="13008571" w14:textId="2C7507BA" w:rsidR="0070159F" w:rsidRDefault="0070159F" w:rsidP="0038014F">
      <w:pPr>
        <w:pStyle w:val="Heading1"/>
        <w:spacing w:line="360" w:lineRule="auto"/>
        <w:rPr>
          <w:rFonts w:eastAsia="Calibri"/>
        </w:rPr>
      </w:pPr>
      <w:bookmarkStart w:id="282" w:name="_Toc217978311"/>
      <w:r>
        <w:rPr>
          <w:rFonts w:eastAsia="Calibri"/>
        </w:rPr>
        <w:t>Financial Considerations</w:t>
      </w:r>
      <w:bookmarkEnd w:id="282"/>
    </w:p>
    <w:p w14:paraId="62BC7FD8" w14:textId="77777777" w:rsidR="00B1720C" w:rsidRDefault="00B1720C" w:rsidP="0038014F">
      <w:pPr>
        <w:spacing w:after="0" w:line="360" w:lineRule="auto"/>
      </w:pPr>
    </w:p>
    <w:p w14:paraId="23D4BDA3" w14:textId="30BC7E9A" w:rsidR="00B1720C" w:rsidRDefault="00B1720C" w:rsidP="0038014F">
      <w:pPr>
        <w:spacing w:after="0" w:line="360" w:lineRule="auto"/>
        <w:rPr>
          <w:rFonts w:asciiTheme="minorBidi" w:hAnsiTheme="minorBidi"/>
        </w:rPr>
      </w:pPr>
      <w:r w:rsidRPr="00777EB3">
        <w:rPr>
          <w:rFonts w:asciiTheme="minorBidi" w:hAnsiTheme="minorBidi"/>
        </w:rPr>
        <w:t>It is still too early in the process to estimate the cost of any potential changes that might be made to neonatal services in</w:t>
      </w:r>
      <w:r>
        <w:rPr>
          <w:rFonts w:asciiTheme="minorBidi" w:hAnsiTheme="minorBidi"/>
          <w:sz w:val="32"/>
          <w:szCs w:val="32"/>
        </w:rPr>
        <w:t xml:space="preserve"> </w:t>
      </w:r>
      <w:r w:rsidRPr="00777EB3">
        <w:rPr>
          <w:rFonts w:asciiTheme="minorBidi" w:hAnsiTheme="minorBidi"/>
        </w:rPr>
        <w:t xml:space="preserve">the future, but it is likely that some additional investment will be required. </w:t>
      </w:r>
      <w:r>
        <w:rPr>
          <w:rFonts w:asciiTheme="minorBidi" w:hAnsiTheme="minorBidi"/>
        </w:rPr>
        <w:t xml:space="preserve">It is important to stress that this programme is focussed on improving the quality of neonatal care for babies and their families across the </w:t>
      </w:r>
      <w:proofErr w:type="gramStart"/>
      <w:r>
        <w:rPr>
          <w:rFonts w:asciiTheme="minorBidi" w:hAnsiTheme="minorBidi"/>
        </w:rPr>
        <w:t>North West</w:t>
      </w:r>
      <w:proofErr w:type="gramEnd"/>
      <w:r>
        <w:rPr>
          <w:rFonts w:asciiTheme="minorBidi" w:hAnsiTheme="minorBidi"/>
        </w:rPr>
        <w:t xml:space="preserve">, not reducing the amount of money that is spent on these services. </w:t>
      </w:r>
    </w:p>
    <w:p w14:paraId="4D75341A" w14:textId="77777777" w:rsidR="00B1720C" w:rsidRDefault="00B1720C" w:rsidP="0038014F">
      <w:pPr>
        <w:spacing w:after="0" w:line="360" w:lineRule="auto"/>
        <w:rPr>
          <w:rFonts w:asciiTheme="minorBidi" w:hAnsiTheme="minorBidi"/>
        </w:rPr>
      </w:pPr>
    </w:p>
    <w:p w14:paraId="6D12A6EB" w14:textId="3EB30D4B" w:rsidR="00421291" w:rsidRDefault="00421291" w:rsidP="0038014F">
      <w:pPr>
        <w:pStyle w:val="Heading1"/>
        <w:spacing w:line="360" w:lineRule="auto"/>
      </w:pPr>
      <w:bookmarkStart w:id="283" w:name="_Toc217978312"/>
      <w:r>
        <w:lastRenderedPageBreak/>
        <w:t>Conclusions</w:t>
      </w:r>
      <w:bookmarkEnd w:id="283"/>
    </w:p>
    <w:p w14:paraId="23409AFD" w14:textId="77777777" w:rsidR="00421291" w:rsidRDefault="00421291" w:rsidP="0038014F">
      <w:pPr>
        <w:spacing w:after="0" w:line="360" w:lineRule="auto"/>
        <w:rPr>
          <w:rFonts w:asciiTheme="minorBidi" w:hAnsiTheme="minorBidi"/>
        </w:rPr>
      </w:pPr>
    </w:p>
    <w:p w14:paraId="6996300D" w14:textId="64355DD1" w:rsidR="00421291" w:rsidRDefault="00E929AE" w:rsidP="0038014F">
      <w:pPr>
        <w:spacing w:after="0" w:line="360" w:lineRule="auto"/>
        <w:rPr>
          <w:rFonts w:asciiTheme="minorBidi" w:hAnsiTheme="minorBidi"/>
        </w:rPr>
      </w:pPr>
      <w:r>
        <w:rPr>
          <w:rFonts w:asciiTheme="minorBidi" w:hAnsiTheme="minorBidi"/>
        </w:rPr>
        <w:t xml:space="preserve">Work undertaken to date to analyse and consider </w:t>
      </w:r>
      <w:r w:rsidR="00B6660D">
        <w:rPr>
          <w:rFonts w:asciiTheme="minorBidi" w:hAnsiTheme="minorBidi"/>
        </w:rPr>
        <w:t xml:space="preserve">how neonatal services are delivered now and should be delivered in the </w:t>
      </w:r>
      <w:proofErr w:type="gramStart"/>
      <w:r w:rsidR="00B6660D">
        <w:rPr>
          <w:rFonts w:asciiTheme="minorBidi" w:hAnsiTheme="minorBidi"/>
        </w:rPr>
        <w:t>North West</w:t>
      </w:r>
      <w:proofErr w:type="gramEnd"/>
      <w:r w:rsidR="00B6660D">
        <w:rPr>
          <w:rFonts w:asciiTheme="minorBidi" w:hAnsiTheme="minorBidi"/>
        </w:rPr>
        <w:t xml:space="preserve"> has identified </w:t>
      </w:r>
      <w:proofErr w:type="gramStart"/>
      <w:r w:rsidR="00B6660D">
        <w:rPr>
          <w:rFonts w:asciiTheme="minorBidi" w:hAnsiTheme="minorBidi"/>
        </w:rPr>
        <w:t>a number of</w:t>
      </w:r>
      <w:proofErr w:type="gramEnd"/>
      <w:r w:rsidR="00B6660D">
        <w:rPr>
          <w:rFonts w:asciiTheme="minorBidi" w:hAnsiTheme="minorBidi"/>
        </w:rPr>
        <w:t xml:space="preserve"> themes</w:t>
      </w:r>
      <w:r w:rsidR="00581847">
        <w:rPr>
          <w:rFonts w:asciiTheme="minorBidi" w:hAnsiTheme="minorBidi"/>
        </w:rPr>
        <w:t>.</w:t>
      </w:r>
      <w:r w:rsidR="0056549E">
        <w:rPr>
          <w:rFonts w:asciiTheme="minorBidi" w:hAnsiTheme="minorBidi"/>
        </w:rPr>
        <w:t xml:space="preserve"> </w:t>
      </w:r>
      <w:r w:rsidR="00581847">
        <w:rPr>
          <w:rFonts w:asciiTheme="minorBidi" w:hAnsiTheme="minorBidi"/>
        </w:rPr>
        <w:t>These are:</w:t>
      </w:r>
    </w:p>
    <w:p w14:paraId="201C66D5" w14:textId="77777777" w:rsidR="00B3571E" w:rsidRDefault="00B3571E" w:rsidP="0038014F">
      <w:pPr>
        <w:spacing w:after="0" w:line="360" w:lineRule="auto"/>
        <w:rPr>
          <w:rFonts w:asciiTheme="minorBidi" w:hAnsiTheme="minorBidi"/>
        </w:rPr>
      </w:pPr>
    </w:p>
    <w:p w14:paraId="510272C9" w14:textId="698F2C2E" w:rsidR="00DA79B8" w:rsidRDefault="001B2957" w:rsidP="00DA79B8">
      <w:pPr>
        <w:pStyle w:val="ListParagraph"/>
        <w:numPr>
          <w:ilvl w:val="0"/>
          <w:numId w:val="4"/>
        </w:numPr>
        <w:spacing w:line="360" w:lineRule="auto"/>
        <w:rPr>
          <w:rFonts w:asciiTheme="minorBidi" w:hAnsiTheme="minorBidi"/>
        </w:rPr>
      </w:pPr>
      <w:proofErr w:type="gramStart"/>
      <w:r>
        <w:rPr>
          <w:rFonts w:asciiTheme="minorBidi" w:hAnsiTheme="minorBidi"/>
        </w:rPr>
        <w:t>The majority of</w:t>
      </w:r>
      <w:proofErr w:type="gramEnd"/>
      <w:r>
        <w:rPr>
          <w:rFonts w:asciiTheme="minorBidi" w:hAnsiTheme="minorBidi"/>
        </w:rPr>
        <w:t xml:space="preserve"> units in the regional provider landscape do not meet the new </w:t>
      </w:r>
      <w:proofErr w:type="gramStart"/>
      <w:r>
        <w:rPr>
          <w:rFonts w:asciiTheme="minorBidi" w:hAnsiTheme="minorBidi"/>
        </w:rPr>
        <w:t>volume based</w:t>
      </w:r>
      <w:proofErr w:type="gramEnd"/>
      <w:r>
        <w:rPr>
          <w:rFonts w:asciiTheme="minorBidi" w:hAnsiTheme="minorBidi"/>
        </w:rPr>
        <w:t xml:space="preserve"> standards for neonatal care introduced by the 2019 national review.</w:t>
      </w:r>
      <w:r w:rsidR="0056549E">
        <w:rPr>
          <w:rFonts w:asciiTheme="minorBidi" w:hAnsiTheme="minorBidi"/>
        </w:rPr>
        <w:t xml:space="preserve"> </w:t>
      </w:r>
      <w:r>
        <w:rPr>
          <w:rFonts w:asciiTheme="minorBidi" w:hAnsiTheme="minorBidi"/>
        </w:rPr>
        <w:t xml:space="preserve">Of the 19 </w:t>
      </w:r>
      <w:r w:rsidR="00AA39D3">
        <w:rPr>
          <w:rFonts w:asciiTheme="minorBidi" w:hAnsiTheme="minorBidi"/>
        </w:rPr>
        <w:t>u</w:t>
      </w:r>
      <w:r>
        <w:rPr>
          <w:rFonts w:asciiTheme="minorBidi" w:hAnsiTheme="minorBidi"/>
        </w:rPr>
        <w:t xml:space="preserve">nits to which these standards apply, </w:t>
      </w:r>
      <w:r w:rsidR="00AA39D3">
        <w:rPr>
          <w:rFonts w:asciiTheme="minorBidi" w:hAnsiTheme="minorBidi"/>
        </w:rPr>
        <w:t>all but three of them fall short of achieving the mi</w:t>
      </w:r>
      <w:r w:rsidR="00823CD1">
        <w:rPr>
          <w:rFonts w:asciiTheme="minorBidi" w:hAnsiTheme="minorBidi"/>
        </w:rPr>
        <w:t>nimum volume of activity to achieve the best outcomes.</w:t>
      </w:r>
    </w:p>
    <w:p w14:paraId="036F57AB" w14:textId="77777777" w:rsidR="00DA79B8" w:rsidRPr="00DA79B8" w:rsidRDefault="00DA79B8" w:rsidP="00DA79B8">
      <w:pPr>
        <w:pStyle w:val="ListParagraph"/>
        <w:spacing w:line="360" w:lineRule="auto"/>
        <w:rPr>
          <w:rFonts w:asciiTheme="minorBidi" w:hAnsiTheme="minorBidi"/>
        </w:rPr>
      </w:pPr>
    </w:p>
    <w:p w14:paraId="73FA586D" w14:textId="14CA501F" w:rsidR="00DA79B8" w:rsidRDefault="00281D69" w:rsidP="00DA79B8">
      <w:pPr>
        <w:pStyle w:val="ListParagraph"/>
        <w:numPr>
          <w:ilvl w:val="0"/>
          <w:numId w:val="4"/>
        </w:numPr>
        <w:spacing w:line="360" w:lineRule="auto"/>
        <w:rPr>
          <w:rFonts w:asciiTheme="minorBidi" w:hAnsiTheme="minorBidi"/>
        </w:rPr>
      </w:pPr>
      <w:r>
        <w:rPr>
          <w:rFonts w:asciiTheme="minorBidi" w:hAnsiTheme="minorBidi"/>
        </w:rPr>
        <w:t xml:space="preserve">In aggregate terms, there </w:t>
      </w:r>
      <w:r w:rsidR="00581847">
        <w:rPr>
          <w:rFonts w:asciiTheme="minorBidi" w:hAnsiTheme="minorBidi"/>
        </w:rPr>
        <w:t xml:space="preserve">are </w:t>
      </w:r>
      <w:r>
        <w:rPr>
          <w:rFonts w:asciiTheme="minorBidi" w:hAnsiTheme="minorBidi"/>
        </w:rPr>
        <w:t>more</w:t>
      </w:r>
      <w:r w:rsidR="00421291">
        <w:rPr>
          <w:rFonts w:asciiTheme="minorBidi" w:hAnsiTheme="minorBidi"/>
        </w:rPr>
        <w:t xml:space="preserve"> cots </w:t>
      </w:r>
      <w:r>
        <w:rPr>
          <w:rFonts w:asciiTheme="minorBidi" w:hAnsiTheme="minorBidi"/>
        </w:rPr>
        <w:t>being provided in</w:t>
      </w:r>
      <w:r w:rsidR="00421291">
        <w:rPr>
          <w:rFonts w:asciiTheme="minorBidi" w:hAnsiTheme="minorBidi"/>
        </w:rPr>
        <w:t xml:space="preserve"> </w:t>
      </w:r>
      <w:r>
        <w:rPr>
          <w:rFonts w:asciiTheme="minorBidi" w:hAnsiTheme="minorBidi"/>
        </w:rPr>
        <w:t>neonatal units in</w:t>
      </w:r>
      <w:r w:rsidR="00581847">
        <w:rPr>
          <w:rFonts w:asciiTheme="minorBidi" w:hAnsiTheme="minorBidi"/>
        </w:rPr>
        <w:t xml:space="preserve"> the </w:t>
      </w:r>
      <w:proofErr w:type="gramStart"/>
      <w:r w:rsidR="00581847">
        <w:rPr>
          <w:rFonts w:asciiTheme="minorBidi" w:hAnsiTheme="minorBidi"/>
        </w:rPr>
        <w:t>North West</w:t>
      </w:r>
      <w:proofErr w:type="gramEnd"/>
      <w:r>
        <w:rPr>
          <w:rFonts w:asciiTheme="minorBidi" w:hAnsiTheme="minorBidi"/>
        </w:rPr>
        <w:t xml:space="preserve"> than are needed.</w:t>
      </w:r>
      <w:r w:rsidR="0056549E">
        <w:rPr>
          <w:rFonts w:asciiTheme="minorBidi" w:hAnsiTheme="minorBidi"/>
        </w:rPr>
        <w:t xml:space="preserve"> </w:t>
      </w:r>
      <w:r>
        <w:rPr>
          <w:rFonts w:asciiTheme="minorBidi" w:hAnsiTheme="minorBidi"/>
        </w:rPr>
        <w:t>Occupancy rates</w:t>
      </w:r>
      <w:r w:rsidR="000728E2">
        <w:rPr>
          <w:rFonts w:asciiTheme="minorBidi" w:hAnsiTheme="minorBidi"/>
        </w:rPr>
        <w:t xml:space="preserve"> for neonatal critical care range on a </w:t>
      </w:r>
      <w:proofErr w:type="gramStart"/>
      <w:r w:rsidR="000728E2">
        <w:rPr>
          <w:rFonts w:asciiTheme="minorBidi" w:hAnsiTheme="minorBidi"/>
        </w:rPr>
        <w:t>month by month</w:t>
      </w:r>
      <w:proofErr w:type="gramEnd"/>
      <w:r w:rsidR="000728E2">
        <w:rPr>
          <w:rFonts w:asciiTheme="minorBidi" w:hAnsiTheme="minorBidi"/>
        </w:rPr>
        <w:t xml:space="preserve"> basis between </w:t>
      </w:r>
      <w:r w:rsidR="007A67B8">
        <w:rPr>
          <w:rFonts w:asciiTheme="minorBidi" w:hAnsiTheme="minorBidi"/>
        </w:rPr>
        <w:t>62 and 69% compared with a target occupancy rate of 80%.</w:t>
      </w:r>
      <w:r w:rsidR="0056549E">
        <w:rPr>
          <w:rFonts w:asciiTheme="minorBidi" w:hAnsiTheme="minorBidi"/>
        </w:rPr>
        <w:t xml:space="preserve"> </w:t>
      </w:r>
      <w:r w:rsidR="007A67B8">
        <w:rPr>
          <w:rFonts w:asciiTheme="minorBidi" w:hAnsiTheme="minorBidi"/>
        </w:rPr>
        <w:t>This indicates that there are more cots than we currently need</w:t>
      </w:r>
      <w:r w:rsidR="003E3D57">
        <w:rPr>
          <w:rFonts w:asciiTheme="minorBidi" w:hAnsiTheme="minorBidi"/>
        </w:rPr>
        <w:t>.</w:t>
      </w:r>
    </w:p>
    <w:p w14:paraId="6A538308" w14:textId="77777777" w:rsidR="00DA79B8" w:rsidRPr="00DA79B8" w:rsidRDefault="00DA79B8" w:rsidP="00DA79B8">
      <w:pPr>
        <w:spacing w:line="360" w:lineRule="auto"/>
        <w:rPr>
          <w:rFonts w:asciiTheme="minorBidi" w:hAnsiTheme="minorBidi"/>
        </w:rPr>
      </w:pPr>
    </w:p>
    <w:p w14:paraId="46A97E4A" w14:textId="50F39940" w:rsidR="00581847" w:rsidRPr="00C010B7" w:rsidRDefault="000C68C2" w:rsidP="0038014F">
      <w:pPr>
        <w:pStyle w:val="ListParagraph"/>
        <w:numPr>
          <w:ilvl w:val="0"/>
          <w:numId w:val="4"/>
        </w:numPr>
        <w:spacing w:line="360" w:lineRule="auto"/>
        <w:rPr>
          <w:rFonts w:asciiTheme="minorBidi" w:hAnsiTheme="minorBidi"/>
        </w:rPr>
      </w:pPr>
      <w:r>
        <w:rPr>
          <w:rFonts w:asciiTheme="minorBidi" w:hAnsiTheme="minorBidi"/>
        </w:rPr>
        <w:t xml:space="preserve">As work progresses in other parts of England to optimise </w:t>
      </w:r>
      <w:r w:rsidR="00105F58">
        <w:rPr>
          <w:rFonts w:asciiTheme="minorBidi" w:hAnsiTheme="minorBidi"/>
        </w:rPr>
        <w:t xml:space="preserve">arrangements for neonatal critical care, we anticipate that fewer babies from neighbouring areas will require care in the </w:t>
      </w:r>
      <w:proofErr w:type="gramStart"/>
      <w:r w:rsidR="00105F58">
        <w:rPr>
          <w:rFonts w:asciiTheme="minorBidi" w:hAnsiTheme="minorBidi"/>
        </w:rPr>
        <w:t>North West</w:t>
      </w:r>
      <w:proofErr w:type="gramEnd"/>
      <w:r w:rsidR="00C32214">
        <w:rPr>
          <w:rFonts w:asciiTheme="minorBidi" w:hAnsiTheme="minorBidi"/>
        </w:rPr>
        <w:t>.</w:t>
      </w:r>
      <w:r w:rsidR="0056549E">
        <w:rPr>
          <w:rFonts w:asciiTheme="minorBidi" w:hAnsiTheme="minorBidi"/>
        </w:rPr>
        <w:t xml:space="preserve"> </w:t>
      </w:r>
      <w:r w:rsidR="00C32214">
        <w:rPr>
          <w:rFonts w:asciiTheme="minorBidi" w:hAnsiTheme="minorBidi"/>
        </w:rPr>
        <w:t xml:space="preserve">As such, lower levels of activity will exacerbate </w:t>
      </w:r>
      <w:r w:rsidR="00504ACC">
        <w:rPr>
          <w:rFonts w:asciiTheme="minorBidi" w:hAnsiTheme="minorBidi"/>
        </w:rPr>
        <w:t xml:space="preserve">the issues around both achieving </w:t>
      </w:r>
      <w:r w:rsidR="003B69B1">
        <w:rPr>
          <w:rFonts w:asciiTheme="minorBidi" w:hAnsiTheme="minorBidi"/>
        </w:rPr>
        <w:t xml:space="preserve">sufficient volumes of activity to meet </w:t>
      </w:r>
      <w:proofErr w:type="gramStart"/>
      <w:r w:rsidR="003B69B1">
        <w:rPr>
          <w:rFonts w:asciiTheme="minorBidi" w:hAnsiTheme="minorBidi"/>
        </w:rPr>
        <w:t>standards, and</w:t>
      </w:r>
      <w:proofErr w:type="gramEnd"/>
      <w:r w:rsidR="003B69B1">
        <w:rPr>
          <w:rFonts w:asciiTheme="minorBidi" w:hAnsiTheme="minorBidi"/>
        </w:rPr>
        <w:t xml:space="preserve"> </w:t>
      </w:r>
      <w:r w:rsidR="009B75CE">
        <w:rPr>
          <w:rFonts w:asciiTheme="minorBidi" w:hAnsiTheme="minorBidi"/>
        </w:rPr>
        <w:t>having excess cot provision.</w:t>
      </w:r>
    </w:p>
    <w:p w14:paraId="0AB0B04F" w14:textId="77777777" w:rsidR="009B75CE" w:rsidRPr="003E3D57" w:rsidRDefault="009B75CE" w:rsidP="003E3D57">
      <w:pPr>
        <w:pStyle w:val="ListParagraph"/>
        <w:rPr>
          <w:rFonts w:asciiTheme="minorBidi" w:hAnsiTheme="minorBidi"/>
        </w:rPr>
      </w:pPr>
    </w:p>
    <w:p w14:paraId="7E8335B7" w14:textId="566F17F0" w:rsidR="009B75CE" w:rsidRPr="003E3D57" w:rsidRDefault="002F3125" w:rsidP="003E3D57">
      <w:pPr>
        <w:spacing w:line="360" w:lineRule="auto"/>
        <w:rPr>
          <w:rFonts w:asciiTheme="minorBidi" w:hAnsiTheme="minorBidi"/>
        </w:rPr>
      </w:pPr>
      <w:r>
        <w:rPr>
          <w:rFonts w:asciiTheme="minorBidi" w:hAnsiTheme="minorBidi"/>
        </w:rPr>
        <w:t xml:space="preserve">These factors support a conclusion that </w:t>
      </w:r>
      <w:proofErr w:type="gramStart"/>
      <w:r>
        <w:rPr>
          <w:rFonts w:asciiTheme="minorBidi" w:hAnsiTheme="minorBidi"/>
        </w:rPr>
        <w:t>in order to</w:t>
      </w:r>
      <w:proofErr w:type="gramEnd"/>
      <w:r>
        <w:rPr>
          <w:rFonts w:asciiTheme="minorBidi" w:hAnsiTheme="minorBidi"/>
        </w:rPr>
        <w:t xml:space="preserve"> </w:t>
      </w:r>
      <w:r w:rsidR="00812F2C">
        <w:rPr>
          <w:rFonts w:asciiTheme="minorBidi" w:hAnsiTheme="minorBidi"/>
        </w:rPr>
        <w:t xml:space="preserve">transform the provision of neonatal services, we would need to move to a model of delivery where Intensive Care and High Dependency Care for babies is delivered in a smaller number of </w:t>
      </w:r>
      <w:r w:rsidR="00BB1E14">
        <w:rPr>
          <w:rFonts w:asciiTheme="minorBidi" w:hAnsiTheme="minorBidi"/>
        </w:rPr>
        <w:t>units that each look after a greater number of babies.</w:t>
      </w:r>
    </w:p>
    <w:p w14:paraId="4C4AEC44" w14:textId="77777777" w:rsidR="00581847" w:rsidRPr="00581847" w:rsidRDefault="00581847" w:rsidP="0038014F">
      <w:pPr>
        <w:spacing w:after="0" w:line="360" w:lineRule="auto"/>
        <w:rPr>
          <w:rFonts w:asciiTheme="minorBidi" w:hAnsiTheme="minorBidi"/>
        </w:rPr>
      </w:pPr>
    </w:p>
    <w:p w14:paraId="5B71E36C" w14:textId="7B079675" w:rsidR="00B1720C" w:rsidRDefault="00B1720C" w:rsidP="0038014F">
      <w:pPr>
        <w:pStyle w:val="Heading1"/>
        <w:spacing w:line="360" w:lineRule="auto"/>
      </w:pPr>
      <w:bookmarkStart w:id="284" w:name="_Toc217978313"/>
      <w:r>
        <w:t>Next Steps</w:t>
      </w:r>
      <w:bookmarkEnd w:id="284"/>
    </w:p>
    <w:p w14:paraId="18D78E4D" w14:textId="77777777" w:rsidR="00B1720C" w:rsidRPr="00B1720C" w:rsidRDefault="00B1720C" w:rsidP="0038014F">
      <w:pPr>
        <w:spacing w:after="0" w:line="360" w:lineRule="auto"/>
      </w:pPr>
    </w:p>
    <w:p w14:paraId="3B2E92BB" w14:textId="77777777" w:rsidR="00B1720C" w:rsidRPr="00DA39F8" w:rsidRDefault="00B1720C" w:rsidP="0038014F">
      <w:pPr>
        <w:spacing w:after="0" w:line="360" w:lineRule="auto"/>
        <w:rPr>
          <w:rFonts w:eastAsia="Aptos" w:cs="Arial"/>
        </w:rPr>
      </w:pPr>
      <w:r w:rsidRPr="00DA39F8">
        <w:rPr>
          <w:rFonts w:eastAsia="Aptos" w:cs="Arial"/>
        </w:rPr>
        <w:t>Feedback gathered from the questionnaire and focus groups will be analysed and used to help inform the next phase of planning for improving neonatal services.</w:t>
      </w:r>
    </w:p>
    <w:p w14:paraId="3CB825E2" w14:textId="661169F2" w:rsidR="00036943" w:rsidRDefault="00B1720C" w:rsidP="0038014F">
      <w:pPr>
        <w:spacing w:after="0" w:line="360" w:lineRule="auto"/>
        <w:rPr>
          <w:rFonts w:eastAsia="Aptos" w:cs="Arial"/>
        </w:rPr>
      </w:pPr>
      <w:r w:rsidRPr="00DA39F8">
        <w:rPr>
          <w:rFonts w:eastAsia="Aptos" w:cs="Arial"/>
        </w:rPr>
        <w:lastRenderedPageBreak/>
        <w:t xml:space="preserve">This includes the development of a Pre-Consultation Business Case (PCBC), and some potential options for how neonatal services could look different in the future, which is likely to begin in </w:t>
      </w:r>
      <w:r>
        <w:rPr>
          <w:rFonts w:eastAsia="Aptos" w:cs="Arial"/>
        </w:rPr>
        <w:t>late</w:t>
      </w:r>
      <w:r w:rsidRPr="00DA39F8">
        <w:rPr>
          <w:rFonts w:eastAsia="Aptos" w:cs="Arial"/>
        </w:rPr>
        <w:t xml:space="preserve"> 2026.</w:t>
      </w:r>
      <w:r w:rsidR="00036943">
        <w:rPr>
          <w:rFonts w:eastAsia="Aptos" w:cs="Arial"/>
        </w:rPr>
        <w:t xml:space="preserve"> Once this Pre-Consultation Business Case is drafted, this will be reviewed by the Northern England Clinical Senate. C</w:t>
      </w:r>
      <w:r w:rsidR="00036943" w:rsidRPr="00A55134">
        <w:rPr>
          <w:rFonts w:eastAsia="Aptos" w:cs="Arial"/>
        </w:rPr>
        <w:t>linical senates provide independent, evidence-based advice to guide major healthcare changes, helping systems collaborate, make better decisions, and deliver sustainable, high-quality services for patients.</w:t>
      </w:r>
      <w:r w:rsidR="00036943">
        <w:rPr>
          <w:rFonts w:eastAsia="Aptos" w:cs="Arial"/>
        </w:rPr>
        <w:t xml:space="preserve"> If the Clinical Senate feels the options developed will achieve this, the next step is NHS England Gateway 2 Assurance for Major Service Changes. This </w:t>
      </w:r>
      <w:r w:rsidR="00036943" w:rsidRPr="00B34570">
        <w:rPr>
          <w:rFonts w:eastAsia="Aptos" w:cs="Arial"/>
        </w:rPr>
        <w:t>ensur</w:t>
      </w:r>
      <w:r w:rsidR="00036943">
        <w:rPr>
          <w:rFonts w:eastAsia="Aptos" w:cs="Arial"/>
        </w:rPr>
        <w:t>es</w:t>
      </w:r>
      <w:r w:rsidR="00036943" w:rsidRPr="00B34570">
        <w:rPr>
          <w:rFonts w:eastAsia="Aptos" w:cs="Arial"/>
        </w:rPr>
        <w:t xml:space="preserve"> proposals are clinically sound, legally compliant, financially viable, and supported by strong patient and public engagement—using five clear tests to decide whether a proposal can proceed to consultation and implementation.</w:t>
      </w:r>
    </w:p>
    <w:p w14:paraId="7B30C6AE" w14:textId="77777777" w:rsidR="0038014F" w:rsidRDefault="0038014F" w:rsidP="0038014F">
      <w:pPr>
        <w:spacing w:after="0" w:line="360" w:lineRule="auto"/>
        <w:rPr>
          <w:rFonts w:eastAsia="Aptos" w:cs="Arial"/>
        </w:rPr>
      </w:pPr>
    </w:p>
    <w:p w14:paraId="7F921980" w14:textId="77777777" w:rsidR="00036943" w:rsidRPr="00B34570" w:rsidRDefault="00036943" w:rsidP="00036943">
      <w:pPr>
        <w:spacing w:line="276" w:lineRule="auto"/>
        <w:rPr>
          <w:rFonts w:eastAsia="Aptos" w:cs="Arial"/>
        </w:rPr>
      </w:pPr>
      <w:r w:rsidRPr="00B34570">
        <w:rPr>
          <w:rFonts w:eastAsia="Aptos" w:cs="Arial"/>
          <w:noProof/>
        </w:rPr>
        <w:drawing>
          <wp:inline distT="0" distB="0" distL="0" distR="0" wp14:anchorId="6BF6699E" wp14:editId="673EC689">
            <wp:extent cx="2565400" cy="3848100"/>
            <wp:effectExtent l="0" t="0" r="6350" b="0"/>
            <wp:docPr id="1853887075" name="Picture 2" descr="Graphic titled “Five NHS England Assurance Tests.” Lists five assurance tests:&#10;&#10;Strong public and patient engagement&#10;Consistency with current and prospective need&#10;Clinical evidence base&#10;Support from clinical commissioners&#10;Consideration of patient choi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53887075" name="Picture 2" descr="Graphic titled “Five NHS England Assurance Tests.” Lists five assurance tests:&#10;&#10;Strong public and patient engagement&#10;Consistency with current and prospective need&#10;Clinical evidence base&#10;Support from clinical commissioners&#10;Consideration of patient choice"/>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2567041" cy="3850562"/>
                    </a:xfrm>
                    <a:prstGeom prst="rect">
                      <a:avLst/>
                    </a:prstGeom>
                    <a:noFill/>
                    <a:ln>
                      <a:noFill/>
                    </a:ln>
                  </pic:spPr>
                </pic:pic>
              </a:graphicData>
            </a:graphic>
          </wp:inline>
        </w:drawing>
      </w:r>
    </w:p>
    <w:p w14:paraId="04BFEA60" w14:textId="22E951DE" w:rsidR="00B1720C" w:rsidRPr="00DA39F8" w:rsidRDefault="00B1720C" w:rsidP="00B1720C">
      <w:pPr>
        <w:spacing w:line="276" w:lineRule="auto"/>
        <w:rPr>
          <w:rFonts w:eastAsia="Aptos" w:cs="Arial"/>
        </w:rPr>
      </w:pPr>
    </w:p>
    <w:p w14:paraId="518F2191" w14:textId="77777777" w:rsidR="00B1720C" w:rsidRPr="006B7BCC" w:rsidRDefault="00B1720C" w:rsidP="0038014F">
      <w:pPr>
        <w:spacing w:after="0" w:line="360" w:lineRule="auto"/>
        <w:rPr>
          <w:rFonts w:asciiTheme="minorBidi" w:hAnsiTheme="minorBidi"/>
          <w:color w:val="657C9C" w:themeColor="text2" w:themeTint="BF"/>
          <w:sz w:val="32"/>
          <w:szCs w:val="32"/>
        </w:rPr>
      </w:pPr>
      <w:r w:rsidRPr="00DA39F8">
        <w:rPr>
          <w:rFonts w:eastAsia="Aptos" w:cs="Arial"/>
        </w:rPr>
        <w:t>We will continue to involve the public, patients, staff, and wider stakeholders as this work continues.</w:t>
      </w:r>
    </w:p>
    <w:p w14:paraId="247B5227" w14:textId="77777777" w:rsidR="00B1720C" w:rsidRPr="00B1720C" w:rsidRDefault="00B1720C" w:rsidP="00B1720C">
      <w:pPr>
        <w:jc w:val="both"/>
        <w:rPr>
          <w:rFonts w:asciiTheme="minorBidi" w:hAnsiTheme="minorBidi"/>
        </w:rPr>
      </w:pPr>
    </w:p>
    <w:sectPr w:rsidR="00B1720C" w:rsidRPr="00B1720C" w:rsidSect="0041131D">
      <w:footerReference w:type="default" r:id="rId15"/>
      <w:pgSz w:w="11906" w:h="16838"/>
      <w:pgMar w:top="1440" w:right="1440" w:bottom="568" w:left="1440" w:header="708" w:footer="57"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C12E1CE" w14:textId="77777777" w:rsidR="00F65FD0" w:rsidRDefault="00F65FD0" w:rsidP="0041131D">
      <w:pPr>
        <w:spacing w:after="0" w:line="240" w:lineRule="auto"/>
      </w:pPr>
      <w:r>
        <w:separator/>
      </w:r>
    </w:p>
  </w:endnote>
  <w:endnote w:type="continuationSeparator" w:id="0">
    <w:p w14:paraId="6DCA47BD" w14:textId="77777777" w:rsidR="00F65FD0" w:rsidRDefault="00F65FD0" w:rsidP="0041131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HGSMinchoE">
    <w:charset w:val="80"/>
    <w:family w:val="roman"/>
    <w:pitch w:val="variable"/>
    <w:sig w:usb0="E00002FF" w:usb1="2AC7EDFE" w:usb2="00000012" w:usb3="00000000" w:csb0="00020001"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C9C00A" w14:textId="77777777" w:rsidR="0041131D" w:rsidRPr="0041131D" w:rsidRDefault="0041131D" w:rsidP="0041131D">
    <w:pPr>
      <w:pStyle w:val="Footer"/>
      <w:jc w:val="right"/>
      <w:rPr>
        <w:b/>
        <w:color w:val="005EB8"/>
      </w:rPr>
    </w:pPr>
    <w:r w:rsidRPr="0041131D">
      <w:rPr>
        <w:color w:val="005EB8"/>
      </w:rPr>
      <w:t>page</w:t>
    </w:r>
    <w:r>
      <w:t xml:space="preserve"> </w:t>
    </w:r>
    <w:sdt>
      <w:sdtPr>
        <w:id w:val="-1369063687"/>
        <w:docPartObj>
          <w:docPartGallery w:val="Page Numbers (Bottom of Page)"/>
          <w:docPartUnique/>
        </w:docPartObj>
      </w:sdtPr>
      <w:sdtEndPr>
        <w:rPr>
          <w:b/>
          <w:noProof/>
          <w:color w:val="005EB8"/>
        </w:rPr>
      </w:sdtEndPr>
      <w:sdtContent>
        <w:r w:rsidRPr="0041131D">
          <w:rPr>
            <w:b/>
            <w:color w:val="005EB8"/>
          </w:rPr>
          <w:fldChar w:fldCharType="begin"/>
        </w:r>
        <w:r w:rsidRPr="0041131D">
          <w:rPr>
            <w:b/>
            <w:color w:val="005EB8"/>
          </w:rPr>
          <w:instrText xml:space="preserve"> PAGE   \* MERGEFORMAT </w:instrText>
        </w:r>
        <w:r w:rsidRPr="0041131D">
          <w:rPr>
            <w:b/>
            <w:color w:val="005EB8"/>
          </w:rPr>
          <w:fldChar w:fldCharType="separate"/>
        </w:r>
        <w:r w:rsidR="00135AFD">
          <w:rPr>
            <w:b/>
            <w:noProof/>
            <w:color w:val="005EB8"/>
          </w:rPr>
          <w:t>2</w:t>
        </w:r>
        <w:r w:rsidRPr="0041131D">
          <w:rPr>
            <w:b/>
            <w:noProof/>
            <w:color w:val="005EB8"/>
          </w:rPr>
          <w:fldChar w:fldCharType="end"/>
        </w:r>
      </w:sdtContent>
    </w:sdt>
  </w:p>
  <w:p w14:paraId="4AD9047E" w14:textId="77777777" w:rsidR="0041131D" w:rsidRDefault="0041131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916E231" w14:textId="77777777" w:rsidR="00F65FD0" w:rsidRDefault="00F65FD0" w:rsidP="0041131D">
      <w:pPr>
        <w:spacing w:after="0" w:line="240" w:lineRule="auto"/>
      </w:pPr>
      <w:r>
        <w:separator/>
      </w:r>
    </w:p>
  </w:footnote>
  <w:footnote w:type="continuationSeparator" w:id="0">
    <w:p w14:paraId="0F435872" w14:textId="77777777" w:rsidR="00F65FD0" w:rsidRDefault="00F65FD0" w:rsidP="0041131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845712"/>
    <w:multiLevelType w:val="hybridMultilevel"/>
    <w:tmpl w:val="27D43B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82E7B41"/>
    <w:multiLevelType w:val="hybridMultilevel"/>
    <w:tmpl w:val="9894D050"/>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 w15:restartNumberingAfterBreak="0">
    <w:nsid w:val="0F237524"/>
    <w:multiLevelType w:val="hybridMultilevel"/>
    <w:tmpl w:val="2B3889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B066814"/>
    <w:multiLevelType w:val="hybridMultilevel"/>
    <w:tmpl w:val="5CDA6F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E3B757A"/>
    <w:multiLevelType w:val="hybridMultilevel"/>
    <w:tmpl w:val="1EC4BB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3FF340F"/>
    <w:multiLevelType w:val="hybridMultilevel"/>
    <w:tmpl w:val="878A3C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44E0BD9"/>
    <w:multiLevelType w:val="multilevel"/>
    <w:tmpl w:val="E4B0BBC8"/>
    <w:lvl w:ilvl="0">
      <w:start w:val="1"/>
      <w:numFmt w:val="decimal"/>
      <w:lvlText w:val="%1"/>
      <w:lvlJc w:val="left"/>
      <w:pPr>
        <w:ind w:left="432" w:hanging="432"/>
      </w:pPr>
      <w:rPr>
        <w:rFonts w:hint="default"/>
      </w:rPr>
    </w:lvl>
    <w:lvl w:ilvl="1">
      <w:start w:val="1"/>
      <w:numFmt w:val="decimal"/>
      <w:pStyle w:val="Heading2"/>
      <w:lvlText w:val="%1.%2"/>
      <w:lvlJc w:val="left"/>
      <w:pPr>
        <w:ind w:left="1143" w:hanging="576"/>
      </w:pPr>
      <w:rPr>
        <w:rFonts w:hint="default"/>
      </w:rPr>
    </w:lvl>
    <w:lvl w:ilvl="2">
      <w:start w:val="1"/>
      <w:numFmt w:val="decimal"/>
      <w:pStyle w:val="Heading3"/>
      <w:lvlText w:val="%1.%2.%3"/>
      <w:lvlJc w:val="left"/>
      <w:pPr>
        <w:ind w:left="720" w:hanging="720"/>
      </w:pPr>
      <w:rPr>
        <w:rFonts w:hint="default"/>
      </w:rPr>
    </w:lvl>
    <w:lvl w:ilvl="3">
      <w:start w:val="1"/>
      <w:numFmt w:val="decimal"/>
      <w:pStyle w:val="Heading4"/>
      <w:lvlText w:val="%1.%2.%3.%4"/>
      <w:lvlJc w:val="left"/>
      <w:pPr>
        <w:ind w:left="864" w:hanging="864"/>
      </w:pPr>
      <w:rPr>
        <w:rFonts w:hint="default"/>
      </w:rPr>
    </w:lvl>
    <w:lvl w:ilvl="4">
      <w:start w:val="1"/>
      <w:numFmt w:val="decimal"/>
      <w:pStyle w:val="Heading5"/>
      <w:lvlText w:val="%1.%2.%3.%4.%5"/>
      <w:lvlJc w:val="left"/>
      <w:pPr>
        <w:ind w:left="1008" w:hanging="1008"/>
      </w:pPr>
      <w:rPr>
        <w:rFonts w:hint="default"/>
      </w:rPr>
    </w:lvl>
    <w:lvl w:ilvl="5">
      <w:start w:val="1"/>
      <w:numFmt w:val="decimal"/>
      <w:pStyle w:val="Heading6"/>
      <w:lvlText w:val="%1.%2.%3.%4.%5.%6"/>
      <w:lvlJc w:val="left"/>
      <w:pPr>
        <w:ind w:left="1152" w:hanging="1152"/>
      </w:pPr>
      <w:rPr>
        <w:rFonts w:hint="default"/>
      </w:rPr>
    </w:lvl>
    <w:lvl w:ilvl="6">
      <w:start w:val="1"/>
      <w:numFmt w:val="decimal"/>
      <w:pStyle w:val="Heading7"/>
      <w:lvlText w:val="%1.%2.%3.%4.%5.%6.%7"/>
      <w:lvlJc w:val="left"/>
      <w:pPr>
        <w:ind w:left="1296" w:hanging="1296"/>
      </w:pPr>
      <w:rPr>
        <w:rFonts w:hint="default"/>
      </w:rPr>
    </w:lvl>
    <w:lvl w:ilvl="7">
      <w:start w:val="1"/>
      <w:numFmt w:val="decimal"/>
      <w:pStyle w:val="Heading8"/>
      <w:lvlText w:val="%1.%2.%3.%4.%5.%6.%7.%8"/>
      <w:lvlJc w:val="left"/>
      <w:pPr>
        <w:ind w:left="1440" w:hanging="1440"/>
      </w:pPr>
      <w:rPr>
        <w:rFonts w:hint="default"/>
      </w:rPr>
    </w:lvl>
    <w:lvl w:ilvl="8">
      <w:start w:val="1"/>
      <w:numFmt w:val="decimal"/>
      <w:pStyle w:val="Heading9"/>
      <w:lvlText w:val="%1.%2.%3.%4.%5.%6.%7.%8.%9"/>
      <w:lvlJc w:val="left"/>
      <w:pPr>
        <w:ind w:left="1584" w:hanging="1584"/>
      </w:pPr>
      <w:rPr>
        <w:rFonts w:hint="default"/>
      </w:rPr>
    </w:lvl>
  </w:abstractNum>
  <w:abstractNum w:abstractNumId="7" w15:restartNumberingAfterBreak="0">
    <w:nsid w:val="255E5396"/>
    <w:multiLevelType w:val="hybridMultilevel"/>
    <w:tmpl w:val="08C6FA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88E094B"/>
    <w:multiLevelType w:val="hybridMultilevel"/>
    <w:tmpl w:val="6EAA0B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A6223AA"/>
    <w:multiLevelType w:val="multilevel"/>
    <w:tmpl w:val="C1C8B1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BA466DE"/>
    <w:multiLevelType w:val="hybridMultilevel"/>
    <w:tmpl w:val="43A216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4AC707D"/>
    <w:multiLevelType w:val="hybridMultilevel"/>
    <w:tmpl w:val="9DB263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63A10EF"/>
    <w:multiLevelType w:val="hybridMultilevel"/>
    <w:tmpl w:val="8C4E08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80B04F5"/>
    <w:multiLevelType w:val="hybridMultilevel"/>
    <w:tmpl w:val="D15C5B42"/>
    <w:lvl w:ilvl="0" w:tplc="08090001">
      <w:start w:val="1"/>
      <w:numFmt w:val="bullet"/>
      <w:lvlText w:val=""/>
      <w:lvlJc w:val="left"/>
      <w:pPr>
        <w:ind w:left="778" w:hanging="360"/>
      </w:pPr>
      <w:rPr>
        <w:rFonts w:ascii="Symbol" w:hAnsi="Symbol" w:hint="default"/>
      </w:rPr>
    </w:lvl>
    <w:lvl w:ilvl="1" w:tplc="08090003" w:tentative="1">
      <w:start w:val="1"/>
      <w:numFmt w:val="bullet"/>
      <w:lvlText w:val="o"/>
      <w:lvlJc w:val="left"/>
      <w:pPr>
        <w:ind w:left="1498" w:hanging="360"/>
      </w:pPr>
      <w:rPr>
        <w:rFonts w:ascii="Courier New" w:hAnsi="Courier New" w:cs="Courier New" w:hint="default"/>
      </w:rPr>
    </w:lvl>
    <w:lvl w:ilvl="2" w:tplc="08090005" w:tentative="1">
      <w:start w:val="1"/>
      <w:numFmt w:val="bullet"/>
      <w:lvlText w:val=""/>
      <w:lvlJc w:val="left"/>
      <w:pPr>
        <w:ind w:left="2218" w:hanging="360"/>
      </w:pPr>
      <w:rPr>
        <w:rFonts w:ascii="Wingdings" w:hAnsi="Wingdings" w:hint="default"/>
      </w:rPr>
    </w:lvl>
    <w:lvl w:ilvl="3" w:tplc="08090001" w:tentative="1">
      <w:start w:val="1"/>
      <w:numFmt w:val="bullet"/>
      <w:lvlText w:val=""/>
      <w:lvlJc w:val="left"/>
      <w:pPr>
        <w:ind w:left="2938" w:hanging="360"/>
      </w:pPr>
      <w:rPr>
        <w:rFonts w:ascii="Symbol" w:hAnsi="Symbol" w:hint="default"/>
      </w:rPr>
    </w:lvl>
    <w:lvl w:ilvl="4" w:tplc="08090003" w:tentative="1">
      <w:start w:val="1"/>
      <w:numFmt w:val="bullet"/>
      <w:lvlText w:val="o"/>
      <w:lvlJc w:val="left"/>
      <w:pPr>
        <w:ind w:left="3658" w:hanging="360"/>
      </w:pPr>
      <w:rPr>
        <w:rFonts w:ascii="Courier New" w:hAnsi="Courier New" w:cs="Courier New" w:hint="default"/>
      </w:rPr>
    </w:lvl>
    <w:lvl w:ilvl="5" w:tplc="08090005" w:tentative="1">
      <w:start w:val="1"/>
      <w:numFmt w:val="bullet"/>
      <w:lvlText w:val=""/>
      <w:lvlJc w:val="left"/>
      <w:pPr>
        <w:ind w:left="4378" w:hanging="360"/>
      </w:pPr>
      <w:rPr>
        <w:rFonts w:ascii="Wingdings" w:hAnsi="Wingdings" w:hint="default"/>
      </w:rPr>
    </w:lvl>
    <w:lvl w:ilvl="6" w:tplc="08090001" w:tentative="1">
      <w:start w:val="1"/>
      <w:numFmt w:val="bullet"/>
      <w:lvlText w:val=""/>
      <w:lvlJc w:val="left"/>
      <w:pPr>
        <w:ind w:left="5098" w:hanging="360"/>
      </w:pPr>
      <w:rPr>
        <w:rFonts w:ascii="Symbol" w:hAnsi="Symbol" w:hint="default"/>
      </w:rPr>
    </w:lvl>
    <w:lvl w:ilvl="7" w:tplc="08090003" w:tentative="1">
      <w:start w:val="1"/>
      <w:numFmt w:val="bullet"/>
      <w:lvlText w:val="o"/>
      <w:lvlJc w:val="left"/>
      <w:pPr>
        <w:ind w:left="5818" w:hanging="360"/>
      </w:pPr>
      <w:rPr>
        <w:rFonts w:ascii="Courier New" w:hAnsi="Courier New" w:cs="Courier New" w:hint="default"/>
      </w:rPr>
    </w:lvl>
    <w:lvl w:ilvl="8" w:tplc="08090005" w:tentative="1">
      <w:start w:val="1"/>
      <w:numFmt w:val="bullet"/>
      <w:lvlText w:val=""/>
      <w:lvlJc w:val="left"/>
      <w:pPr>
        <w:ind w:left="6538" w:hanging="360"/>
      </w:pPr>
      <w:rPr>
        <w:rFonts w:ascii="Wingdings" w:hAnsi="Wingdings" w:hint="default"/>
      </w:rPr>
    </w:lvl>
  </w:abstractNum>
  <w:abstractNum w:abstractNumId="14" w15:restartNumberingAfterBreak="0">
    <w:nsid w:val="4CE106AB"/>
    <w:multiLevelType w:val="multilevel"/>
    <w:tmpl w:val="F6E204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4D7E1FF5"/>
    <w:multiLevelType w:val="multilevel"/>
    <w:tmpl w:val="7D9438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58656FE3"/>
    <w:multiLevelType w:val="multilevel"/>
    <w:tmpl w:val="71D2EB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5D5607DF"/>
    <w:multiLevelType w:val="hybridMultilevel"/>
    <w:tmpl w:val="727429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5EFA5DBC"/>
    <w:multiLevelType w:val="hybridMultilevel"/>
    <w:tmpl w:val="E06883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61A422ED"/>
    <w:multiLevelType w:val="hybridMultilevel"/>
    <w:tmpl w:val="4A0E79FC"/>
    <w:lvl w:ilvl="0" w:tplc="3AF88ADE">
      <w:start w:val="1"/>
      <w:numFmt w:val="bullet"/>
      <w:lvlText w:val=""/>
      <w:lvlJc w:val="left"/>
      <w:pPr>
        <w:ind w:left="1080" w:hanging="360"/>
      </w:pPr>
      <w:rPr>
        <w:rFonts w:ascii="Symbol" w:hAnsi="Symbol"/>
      </w:rPr>
    </w:lvl>
    <w:lvl w:ilvl="1" w:tplc="D1428C70">
      <w:start w:val="1"/>
      <w:numFmt w:val="bullet"/>
      <w:lvlText w:val=""/>
      <w:lvlJc w:val="left"/>
      <w:pPr>
        <w:ind w:left="1080" w:hanging="360"/>
      </w:pPr>
      <w:rPr>
        <w:rFonts w:ascii="Symbol" w:hAnsi="Symbol"/>
      </w:rPr>
    </w:lvl>
    <w:lvl w:ilvl="2" w:tplc="19F4EB3A">
      <w:start w:val="1"/>
      <w:numFmt w:val="bullet"/>
      <w:lvlText w:val=""/>
      <w:lvlJc w:val="left"/>
      <w:pPr>
        <w:ind w:left="1080" w:hanging="360"/>
      </w:pPr>
      <w:rPr>
        <w:rFonts w:ascii="Symbol" w:hAnsi="Symbol"/>
      </w:rPr>
    </w:lvl>
    <w:lvl w:ilvl="3" w:tplc="90605DA6">
      <w:start w:val="1"/>
      <w:numFmt w:val="bullet"/>
      <w:lvlText w:val=""/>
      <w:lvlJc w:val="left"/>
      <w:pPr>
        <w:ind w:left="1080" w:hanging="360"/>
      </w:pPr>
      <w:rPr>
        <w:rFonts w:ascii="Symbol" w:hAnsi="Symbol"/>
      </w:rPr>
    </w:lvl>
    <w:lvl w:ilvl="4" w:tplc="0E3A2706">
      <w:start w:val="1"/>
      <w:numFmt w:val="bullet"/>
      <w:lvlText w:val=""/>
      <w:lvlJc w:val="left"/>
      <w:pPr>
        <w:ind w:left="1080" w:hanging="360"/>
      </w:pPr>
      <w:rPr>
        <w:rFonts w:ascii="Symbol" w:hAnsi="Symbol"/>
      </w:rPr>
    </w:lvl>
    <w:lvl w:ilvl="5" w:tplc="667619AC">
      <w:start w:val="1"/>
      <w:numFmt w:val="bullet"/>
      <w:lvlText w:val=""/>
      <w:lvlJc w:val="left"/>
      <w:pPr>
        <w:ind w:left="1080" w:hanging="360"/>
      </w:pPr>
      <w:rPr>
        <w:rFonts w:ascii="Symbol" w:hAnsi="Symbol"/>
      </w:rPr>
    </w:lvl>
    <w:lvl w:ilvl="6" w:tplc="44FA7DC4">
      <w:start w:val="1"/>
      <w:numFmt w:val="bullet"/>
      <w:lvlText w:val=""/>
      <w:lvlJc w:val="left"/>
      <w:pPr>
        <w:ind w:left="1080" w:hanging="360"/>
      </w:pPr>
      <w:rPr>
        <w:rFonts w:ascii="Symbol" w:hAnsi="Symbol"/>
      </w:rPr>
    </w:lvl>
    <w:lvl w:ilvl="7" w:tplc="2408AE0E">
      <w:start w:val="1"/>
      <w:numFmt w:val="bullet"/>
      <w:lvlText w:val=""/>
      <w:lvlJc w:val="left"/>
      <w:pPr>
        <w:ind w:left="1080" w:hanging="360"/>
      </w:pPr>
      <w:rPr>
        <w:rFonts w:ascii="Symbol" w:hAnsi="Symbol"/>
      </w:rPr>
    </w:lvl>
    <w:lvl w:ilvl="8" w:tplc="FC54AF9E">
      <w:start w:val="1"/>
      <w:numFmt w:val="bullet"/>
      <w:lvlText w:val=""/>
      <w:lvlJc w:val="left"/>
      <w:pPr>
        <w:ind w:left="1080" w:hanging="360"/>
      </w:pPr>
      <w:rPr>
        <w:rFonts w:ascii="Symbol" w:hAnsi="Symbol"/>
      </w:rPr>
    </w:lvl>
  </w:abstractNum>
  <w:abstractNum w:abstractNumId="20" w15:restartNumberingAfterBreak="0">
    <w:nsid w:val="631445B3"/>
    <w:multiLevelType w:val="hybridMultilevel"/>
    <w:tmpl w:val="196205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673F1D6F"/>
    <w:multiLevelType w:val="multilevel"/>
    <w:tmpl w:val="A6B01B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68B70625"/>
    <w:multiLevelType w:val="multilevel"/>
    <w:tmpl w:val="B6A8DA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6FC356FF"/>
    <w:multiLevelType w:val="multilevel"/>
    <w:tmpl w:val="73B436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7157701C"/>
    <w:multiLevelType w:val="multilevel"/>
    <w:tmpl w:val="6A3630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76AF7311"/>
    <w:multiLevelType w:val="hybridMultilevel"/>
    <w:tmpl w:val="241CA5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7E07255A"/>
    <w:multiLevelType w:val="hybridMultilevel"/>
    <w:tmpl w:val="6BBA29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7E817B83"/>
    <w:multiLevelType w:val="hybridMultilevel"/>
    <w:tmpl w:val="382AF6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350983545">
    <w:abstractNumId w:val="6"/>
  </w:num>
  <w:num w:numId="2" w16cid:durableId="1910114858">
    <w:abstractNumId w:val="7"/>
  </w:num>
  <w:num w:numId="3" w16cid:durableId="731733699">
    <w:abstractNumId w:val="12"/>
  </w:num>
  <w:num w:numId="4" w16cid:durableId="1968655531">
    <w:abstractNumId w:val="25"/>
  </w:num>
  <w:num w:numId="5" w16cid:durableId="805898628">
    <w:abstractNumId w:val="14"/>
  </w:num>
  <w:num w:numId="6" w16cid:durableId="129784121">
    <w:abstractNumId w:val="5"/>
  </w:num>
  <w:num w:numId="7" w16cid:durableId="577207805">
    <w:abstractNumId w:val="8"/>
  </w:num>
  <w:num w:numId="8" w16cid:durableId="775176646">
    <w:abstractNumId w:val="3"/>
  </w:num>
  <w:num w:numId="9" w16cid:durableId="2062898006">
    <w:abstractNumId w:val="13"/>
  </w:num>
  <w:num w:numId="10" w16cid:durableId="1278946273">
    <w:abstractNumId w:val="2"/>
  </w:num>
  <w:num w:numId="11" w16cid:durableId="1183283442">
    <w:abstractNumId w:val="11"/>
  </w:num>
  <w:num w:numId="12" w16cid:durableId="115802645">
    <w:abstractNumId w:val="26"/>
  </w:num>
  <w:num w:numId="13" w16cid:durableId="957370996">
    <w:abstractNumId w:val="27"/>
  </w:num>
  <w:num w:numId="14" w16cid:durableId="515996305">
    <w:abstractNumId w:val="18"/>
  </w:num>
  <w:num w:numId="15" w16cid:durableId="1371608215">
    <w:abstractNumId w:val="10"/>
  </w:num>
  <w:num w:numId="16" w16cid:durableId="325668964">
    <w:abstractNumId w:val="20"/>
  </w:num>
  <w:num w:numId="17" w16cid:durableId="410086053">
    <w:abstractNumId w:val="0"/>
  </w:num>
  <w:num w:numId="18" w16cid:durableId="67584112">
    <w:abstractNumId w:val="17"/>
  </w:num>
  <w:num w:numId="19" w16cid:durableId="1495687041">
    <w:abstractNumId w:val="4"/>
  </w:num>
  <w:num w:numId="20" w16cid:durableId="1869172557">
    <w:abstractNumId w:val="9"/>
  </w:num>
  <w:num w:numId="21" w16cid:durableId="449711566">
    <w:abstractNumId w:val="22"/>
  </w:num>
  <w:num w:numId="22" w16cid:durableId="16201203">
    <w:abstractNumId w:val="15"/>
  </w:num>
  <w:num w:numId="23" w16cid:durableId="381751919">
    <w:abstractNumId w:val="21"/>
  </w:num>
  <w:num w:numId="24" w16cid:durableId="1478762403">
    <w:abstractNumId w:val="16"/>
  </w:num>
  <w:num w:numId="25" w16cid:durableId="1118182187">
    <w:abstractNumId w:val="23"/>
  </w:num>
  <w:num w:numId="26" w16cid:durableId="1692223237">
    <w:abstractNumId w:val="24"/>
  </w:num>
  <w:num w:numId="27" w16cid:durableId="1542400318">
    <w:abstractNumId w:val="19"/>
  </w:num>
  <w:num w:numId="28" w16cid:durableId="1338384252">
    <w:abstractNumId w:val="1"/>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grammar="clean"/>
  <w:documentProtection w:edit="readOnly" w:enforcement="1"/>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C16AC"/>
    <w:rsid w:val="0000566A"/>
    <w:rsid w:val="000069E0"/>
    <w:rsid w:val="000124B2"/>
    <w:rsid w:val="000318DD"/>
    <w:rsid w:val="00034FEA"/>
    <w:rsid w:val="00036943"/>
    <w:rsid w:val="0004645D"/>
    <w:rsid w:val="000728E2"/>
    <w:rsid w:val="00075A35"/>
    <w:rsid w:val="000901E3"/>
    <w:rsid w:val="00093018"/>
    <w:rsid w:val="000947A5"/>
    <w:rsid w:val="00096156"/>
    <w:rsid w:val="000B0119"/>
    <w:rsid w:val="000B0716"/>
    <w:rsid w:val="000C15E7"/>
    <w:rsid w:val="000C37AF"/>
    <w:rsid w:val="000C68C2"/>
    <w:rsid w:val="000C6B1C"/>
    <w:rsid w:val="000D2670"/>
    <w:rsid w:val="000E6DC2"/>
    <w:rsid w:val="000F1F77"/>
    <w:rsid w:val="00105F58"/>
    <w:rsid w:val="00114ACF"/>
    <w:rsid w:val="001225EB"/>
    <w:rsid w:val="00131908"/>
    <w:rsid w:val="00131C25"/>
    <w:rsid w:val="00135AFD"/>
    <w:rsid w:val="00141C95"/>
    <w:rsid w:val="00143737"/>
    <w:rsid w:val="001505A9"/>
    <w:rsid w:val="00161D56"/>
    <w:rsid w:val="001648EE"/>
    <w:rsid w:val="00170120"/>
    <w:rsid w:val="00171600"/>
    <w:rsid w:val="00171ED3"/>
    <w:rsid w:val="00173969"/>
    <w:rsid w:val="00181C97"/>
    <w:rsid w:val="00184FB8"/>
    <w:rsid w:val="001A2A11"/>
    <w:rsid w:val="001A687B"/>
    <w:rsid w:val="001B2957"/>
    <w:rsid w:val="001C1082"/>
    <w:rsid w:val="001C343E"/>
    <w:rsid w:val="001D310B"/>
    <w:rsid w:val="001D5CF9"/>
    <w:rsid w:val="001D6E2E"/>
    <w:rsid w:val="001E4795"/>
    <w:rsid w:val="001F1888"/>
    <w:rsid w:val="0020086E"/>
    <w:rsid w:val="002008FE"/>
    <w:rsid w:val="00205B31"/>
    <w:rsid w:val="00206AD4"/>
    <w:rsid w:val="00220C0A"/>
    <w:rsid w:val="002212F6"/>
    <w:rsid w:val="002412F6"/>
    <w:rsid w:val="00242415"/>
    <w:rsid w:val="00250FE9"/>
    <w:rsid w:val="00257349"/>
    <w:rsid w:val="0027116D"/>
    <w:rsid w:val="00281D69"/>
    <w:rsid w:val="00283C42"/>
    <w:rsid w:val="00287A81"/>
    <w:rsid w:val="00297CCB"/>
    <w:rsid w:val="002A237D"/>
    <w:rsid w:val="002A3E34"/>
    <w:rsid w:val="002B00B4"/>
    <w:rsid w:val="002B1EE7"/>
    <w:rsid w:val="002B3E35"/>
    <w:rsid w:val="002B3E4E"/>
    <w:rsid w:val="002C3E06"/>
    <w:rsid w:val="002D1970"/>
    <w:rsid w:val="002D28ED"/>
    <w:rsid w:val="002F3125"/>
    <w:rsid w:val="00302F85"/>
    <w:rsid w:val="00311EF9"/>
    <w:rsid w:val="0031389E"/>
    <w:rsid w:val="003150A7"/>
    <w:rsid w:val="00326BA8"/>
    <w:rsid w:val="00346A1F"/>
    <w:rsid w:val="00350BEE"/>
    <w:rsid w:val="00365E2B"/>
    <w:rsid w:val="0038014F"/>
    <w:rsid w:val="00387420"/>
    <w:rsid w:val="00394298"/>
    <w:rsid w:val="00396360"/>
    <w:rsid w:val="003B69B1"/>
    <w:rsid w:val="003C5CD4"/>
    <w:rsid w:val="003C5E07"/>
    <w:rsid w:val="003D545E"/>
    <w:rsid w:val="003E3D57"/>
    <w:rsid w:val="003F0AD1"/>
    <w:rsid w:val="003F27C9"/>
    <w:rsid w:val="003F6A0F"/>
    <w:rsid w:val="0041043B"/>
    <w:rsid w:val="0041131D"/>
    <w:rsid w:val="0041299A"/>
    <w:rsid w:val="00415BA5"/>
    <w:rsid w:val="004160E6"/>
    <w:rsid w:val="00421291"/>
    <w:rsid w:val="0042228B"/>
    <w:rsid w:val="0042590D"/>
    <w:rsid w:val="00444083"/>
    <w:rsid w:val="004524BA"/>
    <w:rsid w:val="004611FC"/>
    <w:rsid w:val="00465D27"/>
    <w:rsid w:val="00470178"/>
    <w:rsid w:val="00470959"/>
    <w:rsid w:val="004742C1"/>
    <w:rsid w:val="004868DD"/>
    <w:rsid w:val="004A398A"/>
    <w:rsid w:val="004B6CDE"/>
    <w:rsid w:val="004B7795"/>
    <w:rsid w:val="004D548C"/>
    <w:rsid w:val="004D5AC4"/>
    <w:rsid w:val="004E1A43"/>
    <w:rsid w:val="004F5D68"/>
    <w:rsid w:val="0050220A"/>
    <w:rsid w:val="00504ACC"/>
    <w:rsid w:val="00513EEA"/>
    <w:rsid w:val="00515672"/>
    <w:rsid w:val="0051770D"/>
    <w:rsid w:val="00531A8B"/>
    <w:rsid w:val="00533A2A"/>
    <w:rsid w:val="00542FD8"/>
    <w:rsid w:val="00551C12"/>
    <w:rsid w:val="00554062"/>
    <w:rsid w:val="0055661E"/>
    <w:rsid w:val="0056549E"/>
    <w:rsid w:val="005657EE"/>
    <w:rsid w:val="00577B4B"/>
    <w:rsid w:val="00581847"/>
    <w:rsid w:val="005947A8"/>
    <w:rsid w:val="005A153E"/>
    <w:rsid w:val="005B550F"/>
    <w:rsid w:val="005B621A"/>
    <w:rsid w:val="005B6811"/>
    <w:rsid w:val="005C19FA"/>
    <w:rsid w:val="005D01FF"/>
    <w:rsid w:val="005E5831"/>
    <w:rsid w:val="005E5EF6"/>
    <w:rsid w:val="005F061D"/>
    <w:rsid w:val="005F4584"/>
    <w:rsid w:val="006053E1"/>
    <w:rsid w:val="00605695"/>
    <w:rsid w:val="0061565F"/>
    <w:rsid w:val="006216D0"/>
    <w:rsid w:val="00623878"/>
    <w:rsid w:val="006264AD"/>
    <w:rsid w:val="00627C46"/>
    <w:rsid w:val="00633A21"/>
    <w:rsid w:val="00634DA6"/>
    <w:rsid w:val="00640E1B"/>
    <w:rsid w:val="00642DED"/>
    <w:rsid w:val="00672FE7"/>
    <w:rsid w:val="006771F9"/>
    <w:rsid w:val="00680EF4"/>
    <w:rsid w:val="00682D63"/>
    <w:rsid w:val="00684AC7"/>
    <w:rsid w:val="00685E6E"/>
    <w:rsid w:val="006910D2"/>
    <w:rsid w:val="006960F2"/>
    <w:rsid w:val="00697F65"/>
    <w:rsid w:val="006A60A5"/>
    <w:rsid w:val="006A7E11"/>
    <w:rsid w:val="006B4909"/>
    <w:rsid w:val="006C4DCE"/>
    <w:rsid w:val="006F4354"/>
    <w:rsid w:val="0070159F"/>
    <w:rsid w:val="0070263B"/>
    <w:rsid w:val="00715D0B"/>
    <w:rsid w:val="0072102F"/>
    <w:rsid w:val="00723B7C"/>
    <w:rsid w:val="00727C9A"/>
    <w:rsid w:val="007352DD"/>
    <w:rsid w:val="0073668E"/>
    <w:rsid w:val="00737D4B"/>
    <w:rsid w:val="007439A0"/>
    <w:rsid w:val="0075381F"/>
    <w:rsid w:val="007554B8"/>
    <w:rsid w:val="00761AD1"/>
    <w:rsid w:val="007631A3"/>
    <w:rsid w:val="00765F7E"/>
    <w:rsid w:val="00772CA4"/>
    <w:rsid w:val="00772EB7"/>
    <w:rsid w:val="00790B36"/>
    <w:rsid w:val="0079666F"/>
    <w:rsid w:val="007971AB"/>
    <w:rsid w:val="007A63B0"/>
    <w:rsid w:val="007A67B8"/>
    <w:rsid w:val="007B119C"/>
    <w:rsid w:val="007B5872"/>
    <w:rsid w:val="007C243C"/>
    <w:rsid w:val="007E1BFE"/>
    <w:rsid w:val="007E7951"/>
    <w:rsid w:val="007F49E2"/>
    <w:rsid w:val="007F4E97"/>
    <w:rsid w:val="00803CF0"/>
    <w:rsid w:val="00804C51"/>
    <w:rsid w:val="00812F2C"/>
    <w:rsid w:val="00823CD1"/>
    <w:rsid w:val="008250FB"/>
    <w:rsid w:val="00826EB5"/>
    <w:rsid w:val="00835DB5"/>
    <w:rsid w:val="008365BE"/>
    <w:rsid w:val="00853C70"/>
    <w:rsid w:val="0089524A"/>
    <w:rsid w:val="008A0F08"/>
    <w:rsid w:val="008B50A4"/>
    <w:rsid w:val="008B5E6D"/>
    <w:rsid w:val="008C16AC"/>
    <w:rsid w:val="008C7BC7"/>
    <w:rsid w:val="008D7B40"/>
    <w:rsid w:val="009144C5"/>
    <w:rsid w:val="00916052"/>
    <w:rsid w:val="00916920"/>
    <w:rsid w:val="0092742A"/>
    <w:rsid w:val="00934484"/>
    <w:rsid w:val="00940D85"/>
    <w:rsid w:val="0094322B"/>
    <w:rsid w:val="00943B03"/>
    <w:rsid w:val="009505D7"/>
    <w:rsid w:val="00964FCE"/>
    <w:rsid w:val="00974CBE"/>
    <w:rsid w:val="009754FF"/>
    <w:rsid w:val="00975ED6"/>
    <w:rsid w:val="009830E0"/>
    <w:rsid w:val="00984AF7"/>
    <w:rsid w:val="00991DA2"/>
    <w:rsid w:val="009A6666"/>
    <w:rsid w:val="009B1A53"/>
    <w:rsid w:val="009B75CE"/>
    <w:rsid w:val="009C0161"/>
    <w:rsid w:val="009D176B"/>
    <w:rsid w:val="009D747D"/>
    <w:rsid w:val="009D783A"/>
    <w:rsid w:val="009E1D3B"/>
    <w:rsid w:val="009E75BD"/>
    <w:rsid w:val="009F115B"/>
    <w:rsid w:val="009F180C"/>
    <w:rsid w:val="009F5848"/>
    <w:rsid w:val="00A0038B"/>
    <w:rsid w:val="00A02E8D"/>
    <w:rsid w:val="00A129EE"/>
    <w:rsid w:val="00A15B73"/>
    <w:rsid w:val="00A236BF"/>
    <w:rsid w:val="00A23E6E"/>
    <w:rsid w:val="00A2419C"/>
    <w:rsid w:val="00A43C5B"/>
    <w:rsid w:val="00A509B8"/>
    <w:rsid w:val="00A51324"/>
    <w:rsid w:val="00A56D04"/>
    <w:rsid w:val="00A57464"/>
    <w:rsid w:val="00A60762"/>
    <w:rsid w:val="00A667B8"/>
    <w:rsid w:val="00A67D08"/>
    <w:rsid w:val="00A7633A"/>
    <w:rsid w:val="00A76666"/>
    <w:rsid w:val="00AA2F57"/>
    <w:rsid w:val="00AA39D3"/>
    <w:rsid w:val="00AB7775"/>
    <w:rsid w:val="00AC0565"/>
    <w:rsid w:val="00AC0BEC"/>
    <w:rsid w:val="00AC2312"/>
    <w:rsid w:val="00AC2F26"/>
    <w:rsid w:val="00AC368F"/>
    <w:rsid w:val="00AD4211"/>
    <w:rsid w:val="00AD4FE0"/>
    <w:rsid w:val="00AE32CE"/>
    <w:rsid w:val="00AF2D22"/>
    <w:rsid w:val="00B10D6D"/>
    <w:rsid w:val="00B10DF0"/>
    <w:rsid w:val="00B1720C"/>
    <w:rsid w:val="00B23B2A"/>
    <w:rsid w:val="00B3571E"/>
    <w:rsid w:val="00B3693A"/>
    <w:rsid w:val="00B40C48"/>
    <w:rsid w:val="00B40E76"/>
    <w:rsid w:val="00B508D0"/>
    <w:rsid w:val="00B50DBE"/>
    <w:rsid w:val="00B5386C"/>
    <w:rsid w:val="00B57B11"/>
    <w:rsid w:val="00B62854"/>
    <w:rsid w:val="00B65F73"/>
    <w:rsid w:val="00B6660D"/>
    <w:rsid w:val="00B66E82"/>
    <w:rsid w:val="00B70A58"/>
    <w:rsid w:val="00B7480D"/>
    <w:rsid w:val="00B8123C"/>
    <w:rsid w:val="00B81A27"/>
    <w:rsid w:val="00B87621"/>
    <w:rsid w:val="00B9115C"/>
    <w:rsid w:val="00B95CD1"/>
    <w:rsid w:val="00BA1D7E"/>
    <w:rsid w:val="00BB1E14"/>
    <w:rsid w:val="00BB20AA"/>
    <w:rsid w:val="00BB2186"/>
    <w:rsid w:val="00BB2321"/>
    <w:rsid w:val="00BB32B5"/>
    <w:rsid w:val="00BB56D1"/>
    <w:rsid w:val="00BC6E0E"/>
    <w:rsid w:val="00BD5279"/>
    <w:rsid w:val="00BE0AAE"/>
    <w:rsid w:val="00BE2EC2"/>
    <w:rsid w:val="00BE526B"/>
    <w:rsid w:val="00BF5901"/>
    <w:rsid w:val="00BF6BF1"/>
    <w:rsid w:val="00C000DF"/>
    <w:rsid w:val="00C010B7"/>
    <w:rsid w:val="00C0169F"/>
    <w:rsid w:val="00C01A42"/>
    <w:rsid w:val="00C2174F"/>
    <w:rsid w:val="00C264FD"/>
    <w:rsid w:val="00C32214"/>
    <w:rsid w:val="00C32991"/>
    <w:rsid w:val="00C3543D"/>
    <w:rsid w:val="00C374D2"/>
    <w:rsid w:val="00C45DAC"/>
    <w:rsid w:val="00C46240"/>
    <w:rsid w:val="00C476AB"/>
    <w:rsid w:val="00C50D86"/>
    <w:rsid w:val="00C51CB0"/>
    <w:rsid w:val="00C614C7"/>
    <w:rsid w:val="00C66FF4"/>
    <w:rsid w:val="00C67AF3"/>
    <w:rsid w:val="00C734AC"/>
    <w:rsid w:val="00C928AC"/>
    <w:rsid w:val="00C95874"/>
    <w:rsid w:val="00C966B8"/>
    <w:rsid w:val="00CC10E5"/>
    <w:rsid w:val="00CD5576"/>
    <w:rsid w:val="00CD6A38"/>
    <w:rsid w:val="00CD7224"/>
    <w:rsid w:val="00CE0511"/>
    <w:rsid w:val="00CE1C1A"/>
    <w:rsid w:val="00CF2306"/>
    <w:rsid w:val="00CF2539"/>
    <w:rsid w:val="00CF36C2"/>
    <w:rsid w:val="00CF42CB"/>
    <w:rsid w:val="00D04B77"/>
    <w:rsid w:val="00D12711"/>
    <w:rsid w:val="00D14BA2"/>
    <w:rsid w:val="00D23AE7"/>
    <w:rsid w:val="00D31582"/>
    <w:rsid w:val="00D31726"/>
    <w:rsid w:val="00D4608E"/>
    <w:rsid w:val="00D53980"/>
    <w:rsid w:val="00D7448D"/>
    <w:rsid w:val="00D75CCC"/>
    <w:rsid w:val="00D80CBA"/>
    <w:rsid w:val="00D85535"/>
    <w:rsid w:val="00D86539"/>
    <w:rsid w:val="00D93222"/>
    <w:rsid w:val="00D9769B"/>
    <w:rsid w:val="00DA109D"/>
    <w:rsid w:val="00DA79B8"/>
    <w:rsid w:val="00DB3AFE"/>
    <w:rsid w:val="00DD18DA"/>
    <w:rsid w:val="00DD6BC1"/>
    <w:rsid w:val="00DE55D0"/>
    <w:rsid w:val="00DF2569"/>
    <w:rsid w:val="00E11C05"/>
    <w:rsid w:val="00E23B2E"/>
    <w:rsid w:val="00E26444"/>
    <w:rsid w:val="00E30EC6"/>
    <w:rsid w:val="00E4467A"/>
    <w:rsid w:val="00E537E9"/>
    <w:rsid w:val="00E61264"/>
    <w:rsid w:val="00E75928"/>
    <w:rsid w:val="00E76BFF"/>
    <w:rsid w:val="00E777ED"/>
    <w:rsid w:val="00E77A9F"/>
    <w:rsid w:val="00E83F00"/>
    <w:rsid w:val="00E84075"/>
    <w:rsid w:val="00E911D1"/>
    <w:rsid w:val="00E9293E"/>
    <w:rsid w:val="00E929AE"/>
    <w:rsid w:val="00EC0C18"/>
    <w:rsid w:val="00EE6151"/>
    <w:rsid w:val="00EF02DB"/>
    <w:rsid w:val="00EF1D26"/>
    <w:rsid w:val="00EF7214"/>
    <w:rsid w:val="00F01948"/>
    <w:rsid w:val="00F02395"/>
    <w:rsid w:val="00F14177"/>
    <w:rsid w:val="00F2230E"/>
    <w:rsid w:val="00F4421B"/>
    <w:rsid w:val="00F55920"/>
    <w:rsid w:val="00F55FA8"/>
    <w:rsid w:val="00F60C33"/>
    <w:rsid w:val="00F620B8"/>
    <w:rsid w:val="00F6493F"/>
    <w:rsid w:val="00F65FD0"/>
    <w:rsid w:val="00F71020"/>
    <w:rsid w:val="00F7186E"/>
    <w:rsid w:val="00F77186"/>
    <w:rsid w:val="00F85480"/>
    <w:rsid w:val="00F87B02"/>
    <w:rsid w:val="00F9546E"/>
    <w:rsid w:val="00FA6494"/>
    <w:rsid w:val="00FB07A9"/>
    <w:rsid w:val="00FC0417"/>
    <w:rsid w:val="00FC203A"/>
    <w:rsid w:val="00FC417A"/>
    <w:rsid w:val="00FF3E46"/>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D2A8A72"/>
  <w15:chartTrackingRefBased/>
  <w15:docId w15:val="{CD3638D0-4419-4387-92EE-764DD30B64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qFormat="1"/>
    <w:lsdException w:name="Intense Reference" w:uiPriority="32" w:qFormat="1"/>
    <w:lsdException w:name="Book Title" w:uiPriority="69"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E5831"/>
    <w:rPr>
      <w:rFonts w:ascii="Arial" w:hAnsi="Arial"/>
      <w:sz w:val="24"/>
    </w:rPr>
  </w:style>
  <w:style w:type="paragraph" w:styleId="Heading1">
    <w:name w:val="heading 1"/>
    <w:basedOn w:val="Title"/>
    <w:next w:val="Normal"/>
    <w:link w:val="Heading1Char"/>
    <w:uiPriority w:val="9"/>
    <w:qFormat/>
    <w:rsid w:val="005E5831"/>
    <w:pPr>
      <w:contextualSpacing w:val="0"/>
      <w:outlineLvl w:val="0"/>
    </w:pPr>
    <w:rPr>
      <w:rFonts w:eastAsia="Times New Roman" w:cs="Times New Roman"/>
      <w:bCs/>
      <w:spacing w:val="0"/>
      <w:kern w:val="0"/>
      <w:sz w:val="32"/>
      <w:szCs w:val="72"/>
    </w:rPr>
  </w:style>
  <w:style w:type="paragraph" w:styleId="Heading2">
    <w:name w:val="heading 2"/>
    <w:basedOn w:val="Normal"/>
    <w:next w:val="Normal"/>
    <w:link w:val="Heading2Char"/>
    <w:uiPriority w:val="9"/>
    <w:unhideWhenUsed/>
    <w:qFormat/>
    <w:rsid w:val="005E5831"/>
    <w:pPr>
      <w:numPr>
        <w:ilvl w:val="1"/>
        <w:numId w:val="1"/>
      </w:numPr>
      <w:spacing w:after="0" w:line="360" w:lineRule="auto"/>
      <w:ind w:left="576"/>
      <w:outlineLvl w:val="1"/>
    </w:pPr>
    <w:rPr>
      <w:rFonts w:eastAsia="Times New Roman" w:cs="Times New Roman"/>
      <w:b/>
      <w:bCs/>
      <w:iCs/>
      <w:color w:val="000000" w:themeColor="text1"/>
      <w:sz w:val="28"/>
      <w:szCs w:val="28"/>
    </w:rPr>
  </w:style>
  <w:style w:type="paragraph" w:styleId="Heading3">
    <w:name w:val="heading 3"/>
    <w:basedOn w:val="Normal"/>
    <w:next w:val="Normal"/>
    <w:link w:val="Heading3Char"/>
    <w:uiPriority w:val="9"/>
    <w:unhideWhenUsed/>
    <w:qFormat/>
    <w:rsid w:val="005E5831"/>
    <w:pPr>
      <w:numPr>
        <w:ilvl w:val="2"/>
        <w:numId w:val="1"/>
      </w:numPr>
      <w:spacing w:after="0" w:line="360" w:lineRule="auto"/>
      <w:outlineLvl w:val="2"/>
    </w:pPr>
    <w:rPr>
      <w:rFonts w:eastAsia="Times New Roman" w:cs="Times New Roman"/>
      <w:b/>
      <w:bCs/>
      <w:szCs w:val="26"/>
    </w:rPr>
  </w:style>
  <w:style w:type="paragraph" w:styleId="Heading4">
    <w:name w:val="heading 4"/>
    <w:basedOn w:val="Normal"/>
    <w:next w:val="Normal"/>
    <w:link w:val="Heading4Char"/>
    <w:uiPriority w:val="9"/>
    <w:semiHidden/>
    <w:unhideWhenUsed/>
    <w:rsid w:val="005E5831"/>
    <w:pPr>
      <w:keepNext/>
      <w:keepLines/>
      <w:numPr>
        <w:ilvl w:val="3"/>
        <w:numId w:val="1"/>
      </w:numPr>
      <w:spacing w:before="200" w:after="0" w:line="240" w:lineRule="auto"/>
      <w:outlineLvl w:val="3"/>
    </w:pPr>
    <w:rPr>
      <w:rFonts w:asciiTheme="majorHAnsi" w:eastAsiaTheme="majorEastAsia" w:hAnsiTheme="majorHAnsi" w:cstheme="majorBidi"/>
      <w:b/>
      <w:i/>
      <w:iCs/>
      <w:color w:val="4472C4" w:themeColor="accent1"/>
      <w:szCs w:val="26"/>
    </w:rPr>
  </w:style>
  <w:style w:type="paragraph" w:styleId="Heading5">
    <w:name w:val="heading 5"/>
    <w:basedOn w:val="Normal"/>
    <w:next w:val="Normal"/>
    <w:link w:val="Heading5Char"/>
    <w:uiPriority w:val="9"/>
    <w:semiHidden/>
    <w:unhideWhenUsed/>
    <w:qFormat/>
    <w:rsid w:val="005E5831"/>
    <w:pPr>
      <w:keepNext/>
      <w:keepLines/>
      <w:numPr>
        <w:ilvl w:val="4"/>
        <w:numId w:val="1"/>
      </w:numPr>
      <w:spacing w:before="200" w:after="0" w:line="240" w:lineRule="auto"/>
      <w:outlineLvl w:val="4"/>
    </w:pPr>
    <w:rPr>
      <w:rFonts w:asciiTheme="majorHAnsi" w:eastAsiaTheme="majorEastAsia" w:hAnsiTheme="majorHAnsi" w:cstheme="majorBidi"/>
      <w:bCs/>
      <w:color w:val="1F3763" w:themeColor="accent1" w:themeShade="7F"/>
      <w:szCs w:val="26"/>
    </w:rPr>
  </w:style>
  <w:style w:type="paragraph" w:styleId="Heading6">
    <w:name w:val="heading 6"/>
    <w:basedOn w:val="Normal"/>
    <w:next w:val="Normal"/>
    <w:link w:val="Heading6Char"/>
    <w:uiPriority w:val="9"/>
    <w:semiHidden/>
    <w:unhideWhenUsed/>
    <w:qFormat/>
    <w:rsid w:val="005E5831"/>
    <w:pPr>
      <w:keepNext/>
      <w:keepLines/>
      <w:numPr>
        <w:ilvl w:val="5"/>
        <w:numId w:val="1"/>
      </w:numPr>
      <w:spacing w:before="200" w:after="0" w:line="240" w:lineRule="auto"/>
      <w:outlineLvl w:val="5"/>
    </w:pPr>
    <w:rPr>
      <w:rFonts w:asciiTheme="majorHAnsi" w:eastAsiaTheme="majorEastAsia" w:hAnsiTheme="majorHAnsi" w:cstheme="majorBidi"/>
      <w:bCs/>
      <w:i/>
      <w:iCs/>
      <w:color w:val="1F3763" w:themeColor="accent1" w:themeShade="7F"/>
      <w:szCs w:val="26"/>
    </w:rPr>
  </w:style>
  <w:style w:type="paragraph" w:styleId="Heading7">
    <w:name w:val="heading 7"/>
    <w:basedOn w:val="Normal"/>
    <w:next w:val="Normal"/>
    <w:link w:val="Heading7Char"/>
    <w:uiPriority w:val="9"/>
    <w:semiHidden/>
    <w:unhideWhenUsed/>
    <w:qFormat/>
    <w:rsid w:val="005E5831"/>
    <w:pPr>
      <w:keepNext/>
      <w:keepLines/>
      <w:numPr>
        <w:ilvl w:val="6"/>
        <w:numId w:val="1"/>
      </w:numPr>
      <w:spacing w:before="200" w:after="0" w:line="240" w:lineRule="auto"/>
      <w:outlineLvl w:val="6"/>
    </w:pPr>
    <w:rPr>
      <w:rFonts w:asciiTheme="majorHAnsi" w:eastAsiaTheme="majorEastAsia" w:hAnsiTheme="majorHAnsi" w:cstheme="majorBidi"/>
      <w:bCs/>
      <w:i/>
      <w:iCs/>
      <w:color w:val="404040" w:themeColor="text1" w:themeTint="BF"/>
      <w:szCs w:val="26"/>
    </w:rPr>
  </w:style>
  <w:style w:type="paragraph" w:styleId="Heading8">
    <w:name w:val="heading 8"/>
    <w:basedOn w:val="Normal"/>
    <w:next w:val="Normal"/>
    <w:link w:val="Heading8Char"/>
    <w:uiPriority w:val="9"/>
    <w:semiHidden/>
    <w:unhideWhenUsed/>
    <w:qFormat/>
    <w:rsid w:val="005E5831"/>
    <w:pPr>
      <w:keepNext/>
      <w:keepLines/>
      <w:numPr>
        <w:ilvl w:val="7"/>
        <w:numId w:val="1"/>
      </w:numPr>
      <w:spacing w:before="200" w:after="0" w:line="240" w:lineRule="auto"/>
      <w:outlineLvl w:val="7"/>
    </w:pPr>
    <w:rPr>
      <w:rFonts w:asciiTheme="majorHAnsi" w:eastAsiaTheme="majorEastAsia" w:hAnsiTheme="majorHAnsi" w:cstheme="majorBidi"/>
      <w:bCs/>
      <w:color w:val="404040" w:themeColor="text1" w:themeTint="BF"/>
      <w:sz w:val="20"/>
      <w:szCs w:val="20"/>
    </w:rPr>
  </w:style>
  <w:style w:type="paragraph" w:styleId="Heading9">
    <w:name w:val="heading 9"/>
    <w:basedOn w:val="Normal"/>
    <w:next w:val="Normal"/>
    <w:link w:val="Heading9Char"/>
    <w:uiPriority w:val="9"/>
    <w:semiHidden/>
    <w:unhideWhenUsed/>
    <w:qFormat/>
    <w:rsid w:val="005E5831"/>
    <w:pPr>
      <w:keepNext/>
      <w:keepLines/>
      <w:numPr>
        <w:ilvl w:val="8"/>
        <w:numId w:val="1"/>
      </w:numPr>
      <w:spacing w:before="200" w:after="0" w:line="240" w:lineRule="auto"/>
      <w:outlineLvl w:val="8"/>
    </w:pPr>
    <w:rPr>
      <w:rFonts w:asciiTheme="majorHAnsi" w:eastAsiaTheme="majorEastAsia" w:hAnsiTheme="majorHAnsi" w:cstheme="majorBidi"/>
      <w:bCs/>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rsid w:val="005E5831"/>
    <w:pPr>
      <w:spacing w:after="0" w:line="240" w:lineRule="auto"/>
    </w:pPr>
    <w:rPr>
      <w:rFonts w:eastAsiaTheme="minorEastAsia"/>
      <w:lang w:val="en-US"/>
    </w:rPr>
  </w:style>
  <w:style w:type="character" w:customStyle="1" w:styleId="NoSpacingChar">
    <w:name w:val="No Spacing Char"/>
    <w:basedOn w:val="DefaultParagraphFont"/>
    <w:link w:val="NoSpacing"/>
    <w:uiPriority w:val="1"/>
    <w:rsid w:val="005E5831"/>
    <w:rPr>
      <w:rFonts w:eastAsiaTheme="minorEastAsia"/>
      <w:lang w:val="en-US"/>
    </w:rPr>
  </w:style>
  <w:style w:type="character" w:customStyle="1" w:styleId="Heading1Char">
    <w:name w:val="Heading 1 Char"/>
    <w:basedOn w:val="DefaultParagraphFont"/>
    <w:link w:val="Heading1"/>
    <w:uiPriority w:val="9"/>
    <w:rsid w:val="005E5831"/>
    <w:rPr>
      <w:rFonts w:ascii="Arial" w:eastAsia="Times New Roman" w:hAnsi="Arial" w:cs="Times New Roman"/>
      <w:b/>
      <w:bCs/>
      <w:color w:val="005EB8"/>
      <w:sz w:val="32"/>
      <w:szCs w:val="72"/>
    </w:rPr>
  </w:style>
  <w:style w:type="character" w:customStyle="1" w:styleId="Heading2Char">
    <w:name w:val="Heading 2 Char"/>
    <w:basedOn w:val="DefaultParagraphFont"/>
    <w:link w:val="Heading2"/>
    <w:uiPriority w:val="9"/>
    <w:rsid w:val="005E5831"/>
    <w:rPr>
      <w:rFonts w:ascii="Arial" w:eastAsia="Times New Roman" w:hAnsi="Arial" w:cs="Times New Roman"/>
      <w:b/>
      <w:bCs/>
      <w:iCs/>
      <w:color w:val="000000" w:themeColor="text1"/>
      <w:sz w:val="28"/>
      <w:szCs w:val="28"/>
    </w:rPr>
  </w:style>
  <w:style w:type="character" w:customStyle="1" w:styleId="Heading3Char">
    <w:name w:val="Heading 3 Char"/>
    <w:basedOn w:val="DefaultParagraphFont"/>
    <w:link w:val="Heading3"/>
    <w:uiPriority w:val="9"/>
    <w:rsid w:val="005E5831"/>
    <w:rPr>
      <w:rFonts w:ascii="Arial" w:eastAsia="Times New Roman" w:hAnsi="Arial" w:cs="Times New Roman"/>
      <w:b/>
      <w:bCs/>
      <w:sz w:val="24"/>
      <w:szCs w:val="26"/>
    </w:rPr>
  </w:style>
  <w:style w:type="character" w:customStyle="1" w:styleId="Heading4Char">
    <w:name w:val="Heading 4 Char"/>
    <w:basedOn w:val="DefaultParagraphFont"/>
    <w:link w:val="Heading4"/>
    <w:uiPriority w:val="9"/>
    <w:semiHidden/>
    <w:rsid w:val="005E5831"/>
    <w:rPr>
      <w:rFonts w:asciiTheme="majorHAnsi" w:eastAsiaTheme="majorEastAsia" w:hAnsiTheme="majorHAnsi" w:cstheme="majorBidi"/>
      <w:b/>
      <w:i/>
      <w:iCs/>
      <w:color w:val="4472C4" w:themeColor="accent1"/>
      <w:sz w:val="24"/>
      <w:szCs w:val="26"/>
    </w:rPr>
  </w:style>
  <w:style w:type="character" w:customStyle="1" w:styleId="Heading5Char">
    <w:name w:val="Heading 5 Char"/>
    <w:basedOn w:val="DefaultParagraphFont"/>
    <w:link w:val="Heading5"/>
    <w:uiPriority w:val="9"/>
    <w:semiHidden/>
    <w:rsid w:val="005E5831"/>
    <w:rPr>
      <w:rFonts w:asciiTheme="majorHAnsi" w:eastAsiaTheme="majorEastAsia" w:hAnsiTheme="majorHAnsi" w:cstheme="majorBidi"/>
      <w:bCs/>
      <w:color w:val="1F3763" w:themeColor="accent1" w:themeShade="7F"/>
      <w:sz w:val="24"/>
      <w:szCs w:val="26"/>
    </w:rPr>
  </w:style>
  <w:style w:type="character" w:customStyle="1" w:styleId="Heading6Char">
    <w:name w:val="Heading 6 Char"/>
    <w:basedOn w:val="DefaultParagraphFont"/>
    <w:link w:val="Heading6"/>
    <w:uiPriority w:val="9"/>
    <w:semiHidden/>
    <w:rsid w:val="005E5831"/>
    <w:rPr>
      <w:rFonts w:asciiTheme="majorHAnsi" w:eastAsiaTheme="majorEastAsia" w:hAnsiTheme="majorHAnsi" w:cstheme="majorBidi"/>
      <w:bCs/>
      <w:i/>
      <w:iCs/>
      <w:color w:val="1F3763" w:themeColor="accent1" w:themeShade="7F"/>
      <w:sz w:val="24"/>
      <w:szCs w:val="26"/>
    </w:rPr>
  </w:style>
  <w:style w:type="character" w:customStyle="1" w:styleId="Heading7Char">
    <w:name w:val="Heading 7 Char"/>
    <w:basedOn w:val="DefaultParagraphFont"/>
    <w:link w:val="Heading7"/>
    <w:uiPriority w:val="9"/>
    <w:semiHidden/>
    <w:rsid w:val="005E5831"/>
    <w:rPr>
      <w:rFonts w:asciiTheme="majorHAnsi" w:eastAsiaTheme="majorEastAsia" w:hAnsiTheme="majorHAnsi" w:cstheme="majorBidi"/>
      <w:bCs/>
      <w:i/>
      <w:iCs/>
      <w:color w:val="404040" w:themeColor="text1" w:themeTint="BF"/>
      <w:sz w:val="24"/>
      <w:szCs w:val="26"/>
    </w:rPr>
  </w:style>
  <w:style w:type="character" w:customStyle="1" w:styleId="Heading8Char">
    <w:name w:val="Heading 8 Char"/>
    <w:basedOn w:val="DefaultParagraphFont"/>
    <w:link w:val="Heading8"/>
    <w:uiPriority w:val="9"/>
    <w:semiHidden/>
    <w:rsid w:val="005E5831"/>
    <w:rPr>
      <w:rFonts w:asciiTheme="majorHAnsi" w:eastAsiaTheme="majorEastAsia" w:hAnsiTheme="majorHAnsi" w:cstheme="majorBidi"/>
      <w:bCs/>
      <w:color w:val="404040" w:themeColor="text1" w:themeTint="BF"/>
      <w:sz w:val="20"/>
      <w:szCs w:val="20"/>
    </w:rPr>
  </w:style>
  <w:style w:type="character" w:customStyle="1" w:styleId="Heading9Char">
    <w:name w:val="Heading 9 Char"/>
    <w:basedOn w:val="DefaultParagraphFont"/>
    <w:link w:val="Heading9"/>
    <w:uiPriority w:val="9"/>
    <w:semiHidden/>
    <w:rsid w:val="005E5831"/>
    <w:rPr>
      <w:rFonts w:asciiTheme="majorHAnsi" w:eastAsiaTheme="majorEastAsia" w:hAnsiTheme="majorHAnsi" w:cstheme="majorBidi"/>
      <w:bCs/>
      <w:i/>
      <w:iCs/>
      <w:color w:val="404040" w:themeColor="text1" w:themeTint="BF"/>
      <w:sz w:val="20"/>
      <w:szCs w:val="20"/>
    </w:rPr>
  </w:style>
  <w:style w:type="paragraph" w:styleId="TOC1">
    <w:name w:val="toc 1"/>
    <w:basedOn w:val="Normal"/>
    <w:next w:val="Normal"/>
    <w:autoRedefine/>
    <w:uiPriority w:val="39"/>
    <w:unhideWhenUsed/>
    <w:rsid w:val="005E5831"/>
    <w:pPr>
      <w:tabs>
        <w:tab w:val="right" w:leader="dot" w:pos="9054"/>
      </w:tabs>
      <w:spacing w:after="0" w:line="360" w:lineRule="auto"/>
    </w:pPr>
    <w:rPr>
      <w:rFonts w:eastAsia="Times New Roman" w:cs="Times New Roman"/>
      <w:bCs/>
      <w:szCs w:val="26"/>
    </w:rPr>
  </w:style>
  <w:style w:type="paragraph" w:styleId="TOC3">
    <w:name w:val="toc 3"/>
    <w:basedOn w:val="Normal"/>
    <w:next w:val="Normal"/>
    <w:autoRedefine/>
    <w:uiPriority w:val="39"/>
    <w:unhideWhenUsed/>
    <w:rsid w:val="005E5831"/>
    <w:pPr>
      <w:spacing w:after="0" w:line="240" w:lineRule="auto"/>
      <w:ind w:left="480"/>
    </w:pPr>
    <w:rPr>
      <w:rFonts w:eastAsia="Times New Roman" w:cs="Times New Roman"/>
      <w:bCs/>
      <w:szCs w:val="26"/>
    </w:rPr>
  </w:style>
  <w:style w:type="character" w:styleId="Hyperlink">
    <w:name w:val="Hyperlink"/>
    <w:uiPriority w:val="99"/>
    <w:unhideWhenUsed/>
    <w:rsid w:val="005E5831"/>
    <w:rPr>
      <w:color w:val="0000FF"/>
      <w:u w:val="single"/>
    </w:rPr>
  </w:style>
  <w:style w:type="paragraph" w:styleId="TOC2">
    <w:name w:val="toc 2"/>
    <w:basedOn w:val="Normal"/>
    <w:next w:val="Normal"/>
    <w:autoRedefine/>
    <w:uiPriority w:val="39"/>
    <w:unhideWhenUsed/>
    <w:rsid w:val="005E5831"/>
    <w:pPr>
      <w:spacing w:after="0" w:line="240" w:lineRule="auto"/>
      <w:ind w:left="240"/>
    </w:pPr>
    <w:rPr>
      <w:rFonts w:eastAsia="Times New Roman" w:cs="Times New Roman"/>
      <w:bCs/>
      <w:szCs w:val="26"/>
    </w:rPr>
  </w:style>
  <w:style w:type="table" w:styleId="TableGrid">
    <w:name w:val="Table Grid"/>
    <w:basedOn w:val="TableNormal"/>
    <w:uiPriority w:val="39"/>
    <w:rsid w:val="005E5831"/>
    <w:pPr>
      <w:spacing w:after="0" w:line="240" w:lineRule="auto"/>
    </w:pPr>
    <w:rPr>
      <w:rFonts w:ascii="Arial" w:eastAsia="HGSMinchoE" w:hAnsi="Arial" w:cs="Times New Roman"/>
      <w:sz w:val="24"/>
      <w:szCs w:val="24"/>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5E5831"/>
    <w:pPr>
      <w:spacing w:after="0" w:line="240" w:lineRule="auto"/>
      <w:ind w:left="720"/>
      <w:contextualSpacing/>
    </w:pPr>
    <w:rPr>
      <w:rFonts w:eastAsia="Times New Roman" w:cs="Times New Roman"/>
      <w:bCs/>
      <w:szCs w:val="26"/>
    </w:rPr>
  </w:style>
  <w:style w:type="paragraph" w:styleId="Title">
    <w:name w:val="Title"/>
    <w:basedOn w:val="Normal"/>
    <w:next w:val="Normal"/>
    <w:link w:val="TitleChar"/>
    <w:uiPriority w:val="10"/>
    <w:qFormat/>
    <w:rsid w:val="005E5831"/>
    <w:pPr>
      <w:spacing w:after="0" w:line="240" w:lineRule="auto"/>
      <w:contextualSpacing/>
    </w:pPr>
    <w:rPr>
      <w:rFonts w:eastAsiaTheme="majorEastAsia" w:cstheme="majorBidi"/>
      <w:b/>
      <w:color w:val="005EB8"/>
      <w:spacing w:val="-10"/>
      <w:kern w:val="28"/>
      <w:sz w:val="72"/>
      <w:szCs w:val="56"/>
    </w:rPr>
  </w:style>
  <w:style w:type="character" w:customStyle="1" w:styleId="TitleChar">
    <w:name w:val="Title Char"/>
    <w:basedOn w:val="DefaultParagraphFont"/>
    <w:link w:val="Title"/>
    <w:uiPriority w:val="10"/>
    <w:rsid w:val="005E5831"/>
    <w:rPr>
      <w:rFonts w:ascii="Arial" w:eastAsiaTheme="majorEastAsia" w:hAnsi="Arial" w:cstheme="majorBidi"/>
      <w:b/>
      <w:color w:val="005EB8"/>
      <w:spacing w:val="-10"/>
      <w:kern w:val="28"/>
      <w:sz w:val="72"/>
      <w:szCs w:val="56"/>
    </w:rPr>
  </w:style>
  <w:style w:type="paragraph" w:styleId="Subtitle">
    <w:name w:val="Subtitle"/>
    <w:basedOn w:val="Normal"/>
    <w:next w:val="Normal"/>
    <w:link w:val="SubtitleChar"/>
    <w:uiPriority w:val="11"/>
    <w:rsid w:val="005E5831"/>
    <w:pPr>
      <w:numPr>
        <w:ilvl w:val="1"/>
      </w:numPr>
      <w:spacing w:line="240" w:lineRule="auto"/>
    </w:pPr>
    <w:rPr>
      <w:rFonts w:asciiTheme="minorHAnsi" w:eastAsiaTheme="minorEastAsia" w:hAnsiTheme="minorHAnsi"/>
      <w:bCs/>
      <w:color w:val="5A5A5A" w:themeColor="text1" w:themeTint="A5"/>
      <w:spacing w:val="15"/>
      <w:sz w:val="22"/>
    </w:rPr>
  </w:style>
  <w:style w:type="character" w:customStyle="1" w:styleId="SubtitleChar">
    <w:name w:val="Subtitle Char"/>
    <w:basedOn w:val="DefaultParagraphFont"/>
    <w:link w:val="Subtitle"/>
    <w:uiPriority w:val="11"/>
    <w:rsid w:val="005E5831"/>
    <w:rPr>
      <w:rFonts w:eastAsiaTheme="minorEastAsia"/>
      <w:bCs/>
      <w:color w:val="5A5A5A" w:themeColor="text1" w:themeTint="A5"/>
      <w:spacing w:val="15"/>
    </w:rPr>
  </w:style>
  <w:style w:type="character" w:styleId="BookTitle">
    <w:name w:val="Book Title"/>
    <w:aliases w:val="Cover Sub heading"/>
    <w:basedOn w:val="DefaultParagraphFont"/>
    <w:uiPriority w:val="69"/>
    <w:qFormat/>
    <w:rsid w:val="005E5831"/>
    <w:rPr>
      <w:rFonts w:ascii="Arial" w:hAnsi="Arial" w:cs="Arial"/>
      <w:b/>
      <w:spacing w:val="5"/>
      <w:sz w:val="32"/>
      <w:szCs w:val="32"/>
    </w:rPr>
  </w:style>
  <w:style w:type="paragraph" w:styleId="Header">
    <w:name w:val="header"/>
    <w:basedOn w:val="Normal"/>
    <w:link w:val="HeaderChar"/>
    <w:uiPriority w:val="99"/>
    <w:unhideWhenUsed/>
    <w:rsid w:val="0041131D"/>
    <w:pPr>
      <w:tabs>
        <w:tab w:val="center" w:pos="4513"/>
        <w:tab w:val="right" w:pos="9026"/>
      </w:tabs>
      <w:spacing w:after="0" w:line="240" w:lineRule="auto"/>
    </w:pPr>
  </w:style>
  <w:style w:type="character" w:customStyle="1" w:styleId="HeaderChar">
    <w:name w:val="Header Char"/>
    <w:basedOn w:val="DefaultParagraphFont"/>
    <w:link w:val="Header"/>
    <w:uiPriority w:val="99"/>
    <w:rsid w:val="0041131D"/>
    <w:rPr>
      <w:rFonts w:ascii="Arial" w:hAnsi="Arial"/>
      <w:sz w:val="24"/>
    </w:rPr>
  </w:style>
  <w:style w:type="paragraph" w:styleId="Footer">
    <w:name w:val="footer"/>
    <w:basedOn w:val="Normal"/>
    <w:link w:val="FooterChar"/>
    <w:uiPriority w:val="99"/>
    <w:unhideWhenUsed/>
    <w:rsid w:val="0041131D"/>
    <w:pPr>
      <w:tabs>
        <w:tab w:val="center" w:pos="4513"/>
        <w:tab w:val="right" w:pos="9026"/>
      </w:tabs>
      <w:spacing w:after="0" w:line="240" w:lineRule="auto"/>
    </w:pPr>
  </w:style>
  <w:style w:type="character" w:customStyle="1" w:styleId="FooterChar">
    <w:name w:val="Footer Char"/>
    <w:basedOn w:val="DefaultParagraphFont"/>
    <w:link w:val="Footer"/>
    <w:uiPriority w:val="99"/>
    <w:rsid w:val="0041131D"/>
    <w:rPr>
      <w:rFonts w:ascii="Arial" w:hAnsi="Arial"/>
      <w:sz w:val="24"/>
    </w:rPr>
  </w:style>
  <w:style w:type="character" w:styleId="UnresolvedMention">
    <w:name w:val="Unresolved Mention"/>
    <w:basedOn w:val="DefaultParagraphFont"/>
    <w:uiPriority w:val="99"/>
    <w:semiHidden/>
    <w:unhideWhenUsed/>
    <w:rsid w:val="00BB2186"/>
    <w:rPr>
      <w:color w:val="605E5C"/>
      <w:shd w:val="clear" w:color="auto" w:fill="E1DFDD"/>
    </w:rPr>
  </w:style>
  <w:style w:type="paragraph" w:styleId="NormalWeb">
    <w:name w:val="Normal (Web)"/>
    <w:basedOn w:val="Normal"/>
    <w:uiPriority w:val="99"/>
    <w:semiHidden/>
    <w:unhideWhenUsed/>
    <w:rsid w:val="00AC0565"/>
    <w:pPr>
      <w:spacing w:before="100" w:beforeAutospacing="1" w:after="100" w:afterAutospacing="1" w:line="240" w:lineRule="auto"/>
    </w:pPr>
    <w:rPr>
      <w:rFonts w:ascii="Times New Roman" w:eastAsia="Times New Roman" w:hAnsi="Times New Roman" w:cs="Times New Roman"/>
      <w:szCs w:val="24"/>
      <w:lang w:eastAsia="en-GB"/>
    </w:rPr>
  </w:style>
  <w:style w:type="character" w:styleId="FollowedHyperlink">
    <w:name w:val="FollowedHyperlink"/>
    <w:basedOn w:val="DefaultParagraphFont"/>
    <w:uiPriority w:val="99"/>
    <w:semiHidden/>
    <w:unhideWhenUsed/>
    <w:rsid w:val="005D01FF"/>
    <w:rPr>
      <w:color w:val="954F72" w:themeColor="followedHyperlink"/>
      <w:u w:val="single"/>
    </w:rPr>
  </w:style>
  <w:style w:type="character" w:styleId="CommentReference">
    <w:name w:val="annotation reference"/>
    <w:basedOn w:val="DefaultParagraphFont"/>
    <w:uiPriority w:val="99"/>
    <w:semiHidden/>
    <w:unhideWhenUsed/>
    <w:rsid w:val="007971AB"/>
    <w:rPr>
      <w:sz w:val="16"/>
      <w:szCs w:val="16"/>
    </w:rPr>
  </w:style>
  <w:style w:type="paragraph" w:styleId="CommentText">
    <w:name w:val="annotation text"/>
    <w:basedOn w:val="Normal"/>
    <w:link w:val="CommentTextChar"/>
    <w:uiPriority w:val="99"/>
    <w:unhideWhenUsed/>
    <w:rsid w:val="007971AB"/>
    <w:pPr>
      <w:spacing w:line="240" w:lineRule="auto"/>
    </w:pPr>
    <w:rPr>
      <w:sz w:val="20"/>
      <w:szCs w:val="20"/>
    </w:rPr>
  </w:style>
  <w:style w:type="character" w:customStyle="1" w:styleId="CommentTextChar">
    <w:name w:val="Comment Text Char"/>
    <w:basedOn w:val="DefaultParagraphFont"/>
    <w:link w:val="CommentText"/>
    <w:uiPriority w:val="99"/>
    <w:rsid w:val="007971AB"/>
    <w:rPr>
      <w:rFonts w:ascii="Arial" w:hAnsi="Arial"/>
      <w:sz w:val="20"/>
      <w:szCs w:val="20"/>
    </w:rPr>
  </w:style>
  <w:style w:type="paragraph" w:styleId="CommentSubject">
    <w:name w:val="annotation subject"/>
    <w:basedOn w:val="CommentText"/>
    <w:next w:val="CommentText"/>
    <w:link w:val="CommentSubjectChar"/>
    <w:uiPriority w:val="99"/>
    <w:semiHidden/>
    <w:unhideWhenUsed/>
    <w:rsid w:val="007971AB"/>
    <w:rPr>
      <w:b/>
      <w:bCs/>
    </w:rPr>
  </w:style>
  <w:style w:type="character" w:customStyle="1" w:styleId="CommentSubjectChar">
    <w:name w:val="Comment Subject Char"/>
    <w:basedOn w:val="CommentTextChar"/>
    <w:link w:val="CommentSubject"/>
    <w:uiPriority w:val="99"/>
    <w:semiHidden/>
    <w:rsid w:val="007971AB"/>
    <w:rPr>
      <w:rFonts w:ascii="Arial" w:hAnsi="Arial"/>
      <w:b/>
      <w:bCs/>
      <w:sz w:val="20"/>
      <w:szCs w:val="20"/>
    </w:rPr>
  </w:style>
  <w:style w:type="paragraph" w:styleId="Revision">
    <w:name w:val="Revision"/>
    <w:hidden/>
    <w:uiPriority w:val="99"/>
    <w:semiHidden/>
    <w:rsid w:val="00D7448D"/>
    <w:pPr>
      <w:spacing w:after="0" w:line="240" w:lineRule="auto"/>
    </w:pPr>
    <w:rPr>
      <w:rFonts w:ascii="Arial" w:hAnsi="Arial"/>
      <w:sz w:val="24"/>
    </w:rPr>
  </w:style>
  <w:style w:type="table" w:customStyle="1" w:styleId="TableGrid1">
    <w:name w:val="Table Grid1"/>
    <w:basedOn w:val="TableNormal"/>
    <w:next w:val="TableGrid"/>
    <w:uiPriority w:val="39"/>
    <w:rsid w:val="009D176B"/>
    <w:pPr>
      <w:spacing w:after="0" w:line="240" w:lineRule="auto"/>
    </w:pPr>
    <w:rPr>
      <w:kern w:val="2"/>
      <w14:ligatures w14:val="standardContextual"/>
    </w:rPr>
    <w:tblPr/>
  </w:style>
  <w:style w:type="table" w:customStyle="1" w:styleId="TableGrid2">
    <w:name w:val="Table Grid2"/>
    <w:basedOn w:val="TableNormal"/>
    <w:next w:val="TableGrid"/>
    <w:uiPriority w:val="39"/>
    <w:rsid w:val="009D176B"/>
    <w:pPr>
      <w:spacing w:after="0" w:line="240" w:lineRule="auto"/>
    </w:pPr>
    <w:rPr>
      <w:kern w:val="2"/>
      <w14:ligatures w14:val="standardContextual"/>
    </w:rPr>
    <w:tblPr/>
  </w:style>
  <w:style w:type="character" w:customStyle="1" w:styleId="normaltextrun">
    <w:name w:val="normaltextrun"/>
    <w:basedOn w:val="DefaultParagraphFont"/>
    <w:rsid w:val="009D176B"/>
  </w:style>
  <w:style w:type="character" w:styleId="Mention">
    <w:name w:val="Mention"/>
    <w:basedOn w:val="DefaultParagraphFont"/>
    <w:uiPriority w:val="99"/>
    <w:unhideWhenUsed/>
    <w:rsid w:val="009D176B"/>
    <w:rPr>
      <w:color w:val="2B579A"/>
      <w:shd w:val="clear" w:color="auto" w:fill="E1DFDD"/>
    </w:rPr>
  </w:style>
  <w:style w:type="character" w:styleId="Strong">
    <w:name w:val="Strong"/>
    <w:basedOn w:val="DefaultParagraphFont"/>
    <w:uiPriority w:val="22"/>
    <w:qFormat/>
    <w:rsid w:val="00297CCB"/>
    <w:rPr>
      <w:b/>
      <w:bCs/>
    </w:rPr>
  </w:style>
  <w:style w:type="table" w:customStyle="1" w:styleId="TableGrid3">
    <w:name w:val="Table Grid3"/>
    <w:basedOn w:val="TableNormal"/>
    <w:next w:val="TableGrid"/>
    <w:uiPriority w:val="39"/>
    <w:rsid w:val="00C3543D"/>
    <w:pPr>
      <w:spacing w:before="120" w:after="120" w:line="276" w:lineRule="auto"/>
    </w:pPr>
    <w:rPr>
      <w:rFonts w:ascii="Arial" w:eastAsia="Arial" w:hAnsi="Arial"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dnoteText">
    <w:name w:val="endnote text"/>
    <w:basedOn w:val="Normal"/>
    <w:link w:val="EndnoteTextChar"/>
    <w:uiPriority w:val="99"/>
    <w:semiHidden/>
    <w:unhideWhenUsed/>
    <w:rsid w:val="00623878"/>
    <w:pPr>
      <w:spacing w:after="0" w:line="240" w:lineRule="auto"/>
    </w:pPr>
    <w:rPr>
      <w:rFonts w:asciiTheme="minorHAnsi" w:hAnsiTheme="minorHAnsi"/>
      <w:kern w:val="2"/>
      <w:sz w:val="20"/>
      <w:szCs w:val="20"/>
      <w14:ligatures w14:val="standardContextual"/>
    </w:rPr>
  </w:style>
  <w:style w:type="character" w:customStyle="1" w:styleId="EndnoteTextChar">
    <w:name w:val="Endnote Text Char"/>
    <w:basedOn w:val="DefaultParagraphFont"/>
    <w:link w:val="EndnoteText"/>
    <w:uiPriority w:val="99"/>
    <w:semiHidden/>
    <w:rsid w:val="00623878"/>
    <w:rPr>
      <w:kern w:val="2"/>
      <w:sz w:val="20"/>
      <w:szCs w:val="20"/>
      <w14:ligatures w14:val="standardContextual"/>
    </w:rPr>
  </w:style>
  <w:style w:type="character" w:styleId="EndnoteReference">
    <w:name w:val="endnote reference"/>
    <w:basedOn w:val="DefaultParagraphFont"/>
    <w:uiPriority w:val="99"/>
    <w:semiHidden/>
    <w:unhideWhenUsed/>
    <w:rsid w:val="00623878"/>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017374">
      <w:bodyDiv w:val="1"/>
      <w:marLeft w:val="0"/>
      <w:marRight w:val="0"/>
      <w:marTop w:val="0"/>
      <w:marBottom w:val="0"/>
      <w:divBdr>
        <w:top w:val="none" w:sz="0" w:space="0" w:color="auto"/>
        <w:left w:val="none" w:sz="0" w:space="0" w:color="auto"/>
        <w:bottom w:val="none" w:sz="0" w:space="0" w:color="auto"/>
        <w:right w:val="none" w:sz="0" w:space="0" w:color="auto"/>
      </w:divBdr>
      <w:divsChild>
        <w:div w:id="1843348450">
          <w:marLeft w:val="605"/>
          <w:marRight w:val="0"/>
          <w:marTop w:val="0"/>
          <w:marBottom w:val="0"/>
          <w:divBdr>
            <w:top w:val="none" w:sz="0" w:space="0" w:color="auto"/>
            <w:left w:val="none" w:sz="0" w:space="0" w:color="auto"/>
            <w:bottom w:val="none" w:sz="0" w:space="0" w:color="auto"/>
            <w:right w:val="none" w:sz="0" w:space="0" w:color="auto"/>
          </w:divBdr>
        </w:div>
        <w:div w:id="283271997">
          <w:marLeft w:val="878"/>
          <w:marRight w:val="0"/>
          <w:marTop w:val="0"/>
          <w:marBottom w:val="0"/>
          <w:divBdr>
            <w:top w:val="none" w:sz="0" w:space="0" w:color="auto"/>
            <w:left w:val="none" w:sz="0" w:space="0" w:color="auto"/>
            <w:bottom w:val="none" w:sz="0" w:space="0" w:color="auto"/>
            <w:right w:val="none" w:sz="0" w:space="0" w:color="auto"/>
          </w:divBdr>
        </w:div>
        <w:div w:id="1669405330">
          <w:marLeft w:val="878"/>
          <w:marRight w:val="0"/>
          <w:marTop w:val="0"/>
          <w:marBottom w:val="0"/>
          <w:divBdr>
            <w:top w:val="none" w:sz="0" w:space="0" w:color="auto"/>
            <w:left w:val="none" w:sz="0" w:space="0" w:color="auto"/>
            <w:bottom w:val="none" w:sz="0" w:space="0" w:color="auto"/>
            <w:right w:val="none" w:sz="0" w:space="0" w:color="auto"/>
          </w:divBdr>
        </w:div>
        <w:div w:id="95296298">
          <w:marLeft w:val="878"/>
          <w:marRight w:val="0"/>
          <w:marTop w:val="0"/>
          <w:marBottom w:val="0"/>
          <w:divBdr>
            <w:top w:val="none" w:sz="0" w:space="0" w:color="auto"/>
            <w:left w:val="none" w:sz="0" w:space="0" w:color="auto"/>
            <w:bottom w:val="none" w:sz="0" w:space="0" w:color="auto"/>
            <w:right w:val="none" w:sz="0" w:space="0" w:color="auto"/>
          </w:divBdr>
        </w:div>
        <w:div w:id="784806790">
          <w:marLeft w:val="878"/>
          <w:marRight w:val="0"/>
          <w:marTop w:val="0"/>
          <w:marBottom w:val="0"/>
          <w:divBdr>
            <w:top w:val="none" w:sz="0" w:space="0" w:color="auto"/>
            <w:left w:val="none" w:sz="0" w:space="0" w:color="auto"/>
            <w:bottom w:val="none" w:sz="0" w:space="0" w:color="auto"/>
            <w:right w:val="none" w:sz="0" w:space="0" w:color="auto"/>
          </w:divBdr>
        </w:div>
        <w:div w:id="1571695453">
          <w:marLeft w:val="878"/>
          <w:marRight w:val="0"/>
          <w:marTop w:val="0"/>
          <w:marBottom w:val="0"/>
          <w:divBdr>
            <w:top w:val="none" w:sz="0" w:space="0" w:color="auto"/>
            <w:left w:val="none" w:sz="0" w:space="0" w:color="auto"/>
            <w:bottom w:val="none" w:sz="0" w:space="0" w:color="auto"/>
            <w:right w:val="none" w:sz="0" w:space="0" w:color="auto"/>
          </w:divBdr>
        </w:div>
        <w:div w:id="950281901">
          <w:marLeft w:val="878"/>
          <w:marRight w:val="0"/>
          <w:marTop w:val="0"/>
          <w:marBottom w:val="0"/>
          <w:divBdr>
            <w:top w:val="none" w:sz="0" w:space="0" w:color="auto"/>
            <w:left w:val="none" w:sz="0" w:space="0" w:color="auto"/>
            <w:bottom w:val="none" w:sz="0" w:space="0" w:color="auto"/>
            <w:right w:val="none" w:sz="0" w:space="0" w:color="auto"/>
          </w:divBdr>
        </w:div>
        <w:div w:id="173884681">
          <w:marLeft w:val="605"/>
          <w:marRight w:val="0"/>
          <w:marTop w:val="0"/>
          <w:marBottom w:val="0"/>
          <w:divBdr>
            <w:top w:val="none" w:sz="0" w:space="0" w:color="auto"/>
            <w:left w:val="none" w:sz="0" w:space="0" w:color="auto"/>
            <w:bottom w:val="none" w:sz="0" w:space="0" w:color="auto"/>
            <w:right w:val="none" w:sz="0" w:space="0" w:color="auto"/>
          </w:divBdr>
        </w:div>
        <w:div w:id="413824999">
          <w:marLeft w:val="878"/>
          <w:marRight w:val="0"/>
          <w:marTop w:val="0"/>
          <w:marBottom w:val="0"/>
          <w:divBdr>
            <w:top w:val="none" w:sz="0" w:space="0" w:color="auto"/>
            <w:left w:val="none" w:sz="0" w:space="0" w:color="auto"/>
            <w:bottom w:val="none" w:sz="0" w:space="0" w:color="auto"/>
            <w:right w:val="none" w:sz="0" w:space="0" w:color="auto"/>
          </w:divBdr>
        </w:div>
      </w:divsChild>
    </w:div>
    <w:div w:id="25494754">
      <w:bodyDiv w:val="1"/>
      <w:marLeft w:val="0"/>
      <w:marRight w:val="0"/>
      <w:marTop w:val="0"/>
      <w:marBottom w:val="0"/>
      <w:divBdr>
        <w:top w:val="none" w:sz="0" w:space="0" w:color="auto"/>
        <w:left w:val="none" w:sz="0" w:space="0" w:color="auto"/>
        <w:bottom w:val="none" w:sz="0" w:space="0" w:color="auto"/>
        <w:right w:val="none" w:sz="0" w:space="0" w:color="auto"/>
      </w:divBdr>
    </w:div>
    <w:div w:id="31347512">
      <w:bodyDiv w:val="1"/>
      <w:marLeft w:val="0"/>
      <w:marRight w:val="0"/>
      <w:marTop w:val="0"/>
      <w:marBottom w:val="0"/>
      <w:divBdr>
        <w:top w:val="none" w:sz="0" w:space="0" w:color="auto"/>
        <w:left w:val="none" w:sz="0" w:space="0" w:color="auto"/>
        <w:bottom w:val="none" w:sz="0" w:space="0" w:color="auto"/>
        <w:right w:val="none" w:sz="0" w:space="0" w:color="auto"/>
      </w:divBdr>
    </w:div>
    <w:div w:id="32466137">
      <w:bodyDiv w:val="1"/>
      <w:marLeft w:val="0"/>
      <w:marRight w:val="0"/>
      <w:marTop w:val="0"/>
      <w:marBottom w:val="0"/>
      <w:divBdr>
        <w:top w:val="none" w:sz="0" w:space="0" w:color="auto"/>
        <w:left w:val="none" w:sz="0" w:space="0" w:color="auto"/>
        <w:bottom w:val="none" w:sz="0" w:space="0" w:color="auto"/>
        <w:right w:val="none" w:sz="0" w:space="0" w:color="auto"/>
      </w:divBdr>
    </w:div>
    <w:div w:id="41222208">
      <w:bodyDiv w:val="1"/>
      <w:marLeft w:val="0"/>
      <w:marRight w:val="0"/>
      <w:marTop w:val="0"/>
      <w:marBottom w:val="0"/>
      <w:divBdr>
        <w:top w:val="none" w:sz="0" w:space="0" w:color="auto"/>
        <w:left w:val="none" w:sz="0" w:space="0" w:color="auto"/>
        <w:bottom w:val="none" w:sz="0" w:space="0" w:color="auto"/>
        <w:right w:val="none" w:sz="0" w:space="0" w:color="auto"/>
      </w:divBdr>
      <w:divsChild>
        <w:div w:id="262805022">
          <w:marLeft w:val="360"/>
          <w:marRight w:val="0"/>
          <w:marTop w:val="200"/>
          <w:marBottom w:val="120"/>
          <w:divBdr>
            <w:top w:val="none" w:sz="0" w:space="0" w:color="auto"/>
            <w:left w:val="none" w:sz="0" w:space="0" w:color="auto"/>
            <w:bottom w:val="none" w:sz="0" w:space="0" w:color="auto"/>
            <w:right w:val="none" w:sz="0" w:space="0" w:color="auto"/>
          </w:divBdr>
        </w:div>
        <w:div w:id="387455742">
          <w:marLeft w:val="360"/>
          <w:marRight w:val="0"/>
          <w:marTop w:val="200"/>
          <w:marBottom w:val="120"/>
          <w:divBdr>
            <w:top w:val="none" w:sz="0" w:space="0" w:color="auto"/>
            <w:left w:val="none" w:sz="0" w:space="0" w:color="auto"/>
            <w:bottom w:val="none" w:sz="0" w:space="0" w:color="auto"/>
            <w:right w:val="none" w:sz="0" w:space="0" w:color="auto"/>
          </w:divBdr>
        </w:div>
        <w:div w:id="948971653">
          <w:marLeft w:val="360"/>
          <w:marRight w:val="0"/>
          <w:marTop w:val="200"/>
          <w:marBottom w:val="120"/>
          <w:divBdr>
            <w:top w:val="none" w:sz="0" w:space="0" w:color="auto"/>
            <w:left w:val="none" w:sz="0" w:space="0" w:color="auto"/>
            <w:bottom w:val="none" w:sz="0" w:space="0" w:color="auto"/>
            <w:right w:val="none" w:sz="0" w:space="0" w:color="auto"/>
          </w:divBdr>
        </w:div>
        <w:div w:id="848910225">
          <w:marLeft w:val="360"/>
          <w:marRight w:val="0"/>
          <w:marTop w:val="200"/>
          <w:marBottom w:val="120"/>
          <w:divBdr>
            <w:top w:val="none" w:sz="0" w:space="0" w:color="auto"/>
            <w:left w:val="none" w:sz="0" w:space="0" w:color="auto"/>
            <w:bottom w:val="none" w:sz="0" w:space="0" w:color="auto"/>
            <w:right w:val="none" w:sz="0" w:space="0" w:color="auto"/>
          </w:divBdr>
        </w:div>
      </w:divsChild>
    </w:div>
    <w:div w:id="41908746">
      <w:bodyDiv w:val="1"/>
      <w:marLeft w:val="0"/>
      <w:marRight w:val="0"/>
      <w:marTop w:val="0"/>
      <w:marBottom w:val="0"/>
      <w:divBdr>
        <w:top w:val="none" w:sz="0" w:space="0" w:color="auto"/>
        <w:left w:val="none" w:sz="0" w:space="0" w:color="auto"/>
        <w:bottom w:val="none" w:sz="0" w:space="0" w:color="auto"/>
        <w:right w:val="none" w:sz="0" w:space="0" w:color="auto"/>
      </w:divBdr>
    </w:div>
    <w:div w:id="45689053">
      <w:bodyDiv w:val="1"/>
      <w:marLeft w:val="0"/>
      <w:marRight w:val="0"/>
      <w:marTop w:val="0"/>
      <w:marBottom w:val="0"/>
      <w:divBdr>
        <w:top w:val="none" w:sz="0" w:space="0" w:color="auto"/>
        <w:left w:val="none" w:sz="0" w:space="0" w:color="auto"/>
        <w:bottom w:val="none" w:sz="0" w:space="0" w:color="auto"/>
        <w:right w:val="none" w:sz="0" w:space="0" w:color="auto"/>
      </w:divBdr>
    </w:div>
    <w:div w:id="56830660">
      <w:bodyDiv w:val="1"/>
      <w:marLeft w:val="0"/>
      <w:marRight w:val="0"/>
      <w:marTop w:val="0"/>
      <w:marBottom w:val="0"/>
      <w:divBdr>
        <w:top w:val="none" w:sz="0" w:space="0" w:color="auto"/>
        <w:left w:val="none" w:sz="0" w:space="0" w:color="auto"/>
        <w:bottom w:val="none" w:sz="0" w:space="0" w:color="auto"/>
        <w:right w:val="none" w:sz="0" w:space="0" w:color="auto"/>
      </w:divBdr>
    </w:div>
    <w:div w:id="78797706">
      <w:bodyDiv w:val="1"/>
      <w:marLeft w:val="0"/>
      <w:marRight w:val="0"/>
      <w:marTop w:val="0"/>
      <w:marBottom w:val="0"/>
      <w:divBdr>
        <w:top w:val="none" w:sz="0" w:space="0" w:color="auto"/>
        <w:left w:val="none" w:sz="0" w:space="0" w:color="auto"/>
        <w:bottom w:val="none" w:sz="0" w:space="0" w:color="auto"/>
        <w:right w:val="none" w:sz="0" w:space="0" w:color="auto"/>
      </w:divBdr>
      <w:divsChild>
        <w:div w:id="1992558083">
          <w:marLeft w:val="360"/>
          <w:marRight w:val="0"/>
          <w:marTop w:val="0"/>
          <w:marBottom w:val="0"/>
          <w:divBdr>
            <w:top w:val="none" w:sz="0" w:space="0" w:color="auto"/>
            <w:left w:val="none" w:sz="0" w:space="0" w:color="auto"/>
            <w:bottom w:val="none" w:sz="0" w:space="0" w:color="auto"/>
            <w:right w:val="none" w:sz="0" w:space="0" w:color="auto"/>
          </w:divBdr>
        </w:div>
        <w:div w:id="1868326475">
          <w:marLeft w:val="360"/>
          <w:marRight w:val="0"/>
          <w:marTop w:val="0"/>
          <w:marBottom w:val="0"/>
          <w:divBdr>
            <w:top w:val="none" w:sz="0" w:space="0" w:color="auto"/>
            <w:left w:val="none" w:sz="0" w:space="0" w:color="auto"/>
            <w:bottom w:val="none" w:sz="0" w:space="0" w:color="auto"/>
            <w:right w:val="none" w:sz="0" w:space="0" w:color="auto"/>
          </w:divBdr>
        </w:div>
        <w:div w:id="1713649293">
          <w:marLeft w:val="360"/>
          <w:marRight w:val="0"/>
          <w:marTop w:val="0"/>
          <w:marBottom w:val="0"/>
          <w:divBdr>
            <w:top w:val="none" w:sz="0" w:space="0" w:color="auto"/>
            <w:left w:val="none" w:sz="0" w:space="0" w:color="auto"/>
            <w:bottom w:val="none" w:sz="0" w:space="0" w:color="auto"/>
            <w:right w:val="none" w:sz="0" w:space="0" w:color="auto"/>
          </w:divBdr>
        </w:div>
        <w:div w:id="1229069437">
          <w:marLeft w:val="360"/>
          <w:marRight w:val="0"/>
          <w:marTop w:val="0"/>
          <w:marBottom w:val="0"/>
          <w:divBdr>
            <w:top w:val="none" w:sz="0" w:space="0" w:color="auto"/>
            <w:left w:val="none" w:sz="0" w:space="0" w:color="auto"/>
            <w:bottom w:val="none" w:sz="0" w:space="0" w:color="auto"/>
            <w:right w:val="none" w:sz="0" w:space="0" w:color="auto"/>
          </w:divBdr>
        </w:div>
      </w:divsChild>
    </w:div>
    <w:div w:id="83573269">
      <w:bodyDiv w:val="1"/>
      <w:marLeft w:val="0"/>
      <w:marRight w:val="0"/>
      <w:marTop w:val="0"/>
      <w:marBottom w:val="0"/>
      <w:divBdr>
        <w:top w:val="none" w:sz="0" w:space="0" w:color="auto"/>
        <w:left w:val="none" w:sz="0" w:space="0" w:color="auto"/>
        <w:bottom w:val="none" w:sz="0" w:space="0" w:color="auto"/>
        <w:right w:val="none" w:sz="0" w:space="0" w:color="auto"/>
      </w:divBdr>
    </w:div>
    <w:div w:id="93743901">
      <w:bodyDiv w:val="1"/>
      <w:marLeft w:val="0"/>
      <w:marRight w:val="0"/>
      <w:marTop w:val="0"/>
      <w:marBottom w:val="0"/>
      <w:divBdr>
        <w:top w:val="none" w:sz="0" w:space="0" w:color="auto"/>
        <w:left w:val="none" w:sz="0" w:space="0" w:color="auto"/>
        <w:bottom w:val="none" w:sz="0" w:space="0" w:color="auto"/>
        <w:right w:val="none" w:sz="0" w:space="0" w:color="auto"/>
      </w:divBdr>
    </w:div>
    <w:div w:id="118962653">
      <w:bodyDiv w:val="1"/>
      <w:marLeft w:val="0"/>
      <w:marRight w:val="0"/>
      <w:marTop w:val="0"/>
      <w:marBottom w:val="0"/>
      <w:divBdr>
        <w:top w:val="none" w:sz="0" w:space="0" w:color="auto"/>
        <w:left w:val="none" w:sz="0" w:space="0" w:color="auto"/>
        <w:bottom w:val="none" w:sz="0" w:space="0" w:color="auto"/>
        <w:right w:val="none" w:sz="0" w:space="0" w:color="auto"/>
      </w:divBdr>
    </w:div>
    <w:div w:id="166749966">
      <w:bodyDiv w:val="1"/>
      <w:marLeft w:val="0"/>
      <w:marRight w:val="0"/>
      <w:marTop w:val="0"/>
      <w:marBottom w:val="0"/>
      <w:divBdr>
        <w:top w:val="none" w:sz="0" w:space="0" w:color="auto"/>
        <w:left w:val="none" w:sz="0" w:space="0" w:color="auto"/>
        <w:bottom w:val="none" w:sz="0" w:space="0" w:color="auto"/>
        <w:right w:val="none" w:sz="0" w:space="0" w:color="auto"/>
      </w:divBdr>
      <w:divsChild>
        <w:div w:id="1838425714">
          <w:marLeft w:val="360"/>
          <w:marRight w:val="0"/>
          <w:marTop w:val="200"/>
          <w:marBottom w:val="0"/>
          <w:divBdr>
            <w:top w:val="none" w:sz="0" w:space="0" w:color="auto"/>
            <w:left w:val="none" w:sz="0" w:space="0" w:color="auto"/>
            <w:bottom w:val="none" w:sz="0" w:space="0" w:color="auto"/>
            <w:right w:val="none" w:sz="0" w:space="0" w:color="auto"/>
          </w:divBdr>
        </w:div>
        <w:div w:id="1311014396">
          <w:marLeft w:val="360"/>
          <w:marRight w:val="0"/>
          <w:marTop w:val="200"/>
          <w:marBottom w:val="0"/>
          <w:divBdr>
            <w:top w:val="none" w:sz="0" w:space="0" w:color="auto"/>
            <w:left w:val="none" w:sz="0" w:space="0" w:color="auto"/>
            <w:bottom w:val="none" w:sz="0" w:space="0" w:color="auto"/>
            <w:right w:val="none" w:sz="0" w:space="0" w:color="auto"/>
          </w:divBdr>
        </w:div>
        <w:div w:id="21564382">
          <w:marLeft w:val="360"/>
          <w:marRight w:val="0"/>
          <w:marTop w:val="200"/>
          <w:marBottom w:val="0"/>
          <w:divBdr>
            <w:top w:val="none" w:sz="0" w:space="0" w:color="auto"/>
            <w:left w:val="none" w:sz="0" w:space="0" w:color="auto"/>
            <w:bottom w:val="none" w:sz="0" w:space="0" w:color="auto"/>
            <w:right w:val="none" w:sz="0" w:space="0" w:color="auto"/>
          </w:divBdr>
        </w:div>
        <w:div w:id="1030572367">
          <w:marLeft w:val="360"/>
          <w:marRight w:val="0"/>
          <w:marTop w:val="200"/>
          <w:marBottom w:val="0"/>
          <w:divBdr>
            <w:top w:val="none" w:sz="0" w:space="0" w:color="auto"/>
            <w:left w:val="none" w:sz="0" w:space="0" w:color="auto"/>
            <w:bottom w:val="none" w:sz="0" w:space="0" w:color="auto"/>
            <w:right w:val="none" w:sz="0" w:space="0" w:color="auto"/>
          </w:divBdr>
        </w:div>
        <w:div w:id="422386563">
          <w:marLeft w:val="360"/>
          <w:marRight w:val="0"/>
          <w:marTop w:val="200"/>
          <w:marBottom w:val="0"/>
          <w:divBdr>
            <w:top w:val="none" w:sz="0" w:space="0" w:color="auto"/>
            <w:left w:val="none" w:sz="0" w:space="0" w:color="auto"/>
            <w:bottom w:val="none" w:sz="0" w:space="0" w:color="auto"/>
            <w:right w:val="none" w:sz="0" w:space="0" w:color="auto"/>
          </w:divBdr>
        </w:div>
        <w:div w:id="2051299279">
          <w:marLeft w:val="360"/>
          <w:marRight w:val="0"/>
          <w:marTop w:val="200"/>
          <w:marBottom w:val="0"/>
          <w:divBdr>
            <w:top w:val="none" w:sz="0" w:space="0" w:color="auto"/>
            <w:left w:val="none" w:sz="0" w:space="0" w:color="auto"/>
            <w:bottom w:val="none" w:sz="0" w:space="0" w:color="auto"/>
            <w:right w:val="none" w:sz="0" w:space="0" w:color="auto"/>
          </w:divBdr>
        </w:div>
        <w:div w:id="2034645877">
          <w:marLeft w:val="360"/>
          <w:marRight w:val="0"/>
          <w:marTop w:val="200"/>
          <w:marBottom w:val="0"/>
          <w:divBdr>
            <w:top w:val="none" w:sz="0" w:space="0" w:color="auto"/>
            <w:left w:val="none" w:sz="0" w:space="0" w:color="auto"/>
            <w:bottom w:val="none" w:sz="0" w:space="0" w:color="auto"/>
            <w:right w:val="none" w:sz="0" w:space="0" w:color="auto"/>
          </w:divBdr>
        </w:div>
        <w:div w:id="2079089281">
          <w:marLeft w:val="360"/>
          <w:marRight w:val="0"/>
          <w:marTop w:val="200"/>
          <w:marBottom w:val="0"/>
          <w:divBdr>
            <w:top w:val="none" w:sz="0" w:space="0" w:color="auto"/>
            <w:left w:val="none" w:sz="0" w:space="0" w:color="auto"/>
            <w:bottom w:val="none" w:sz="0" w:space="0" w:color="auto"/>
            <w:right w:val="none" w:sz="0" w:space="0" w:color="auto"/>
          </w:divBdr>
        </w:div>
        <w:div w:id="2031904859">
          <w:marLeft w:val="360"/>
          <w:marRight w:val="0"/>
          <w:marTop w:val="200"/>
          <w:marBottom w:val="0"/>
          <w:divBdr>
            <w:top w:val="none" w:sz="0" w:space="0" w:color="auto"/>
            <w:left w:val="none" w:sz="0" w:space="0" w:color="auto"/>
            <w:bottom w:val="none" w:sz="0" w:space="0" w:color="auto"/>
            <w:right w:val="none" w:sz="0" w:space="0" w:color="auto"/>
          </w:divBdr>
        </w:div>
        <w:div w:id="1499272812">
          <w:marLeft w:val="360"/>
          <w:marRight w:val="0"/>
          <w:marTop w:val="200"/>
          <w:marBottom w:val="0"/>
          <w:divBdr>
            <w:top w:val="none" w:sz="0" w:space="0" w:color="auto"/>
            <w:left w:val="none" w:sz="0" w:space="0" w:color="auto"/>
            <w:bottom w:val="none" w:sz="0" w:space="0" w:color="auto"/>
            <w:right w:val="none" w:sz="0" w:space="0" w:color="auto"/>
          </w:divBdr>
        </w:div>
        <w:div w:id="880871555">
          <w:marLeft w:val="360"/>
          <w:marRight w:val="0"/>
          <w:marTop w:val="200"/>
          <w:marBottom w:val="0"/>
          <w:divBdr>
            <w:top w:val="none" w:sz="0" w:space="0" w:color="auto"/>
            <w:left w:val="none" w:sz="0" w:space="0" w:color="auto"/>
            <w:bottom w:val="none" w:sz="0" w:space="0" w:color="auto"/>
            <w:right w:val="none" w:sz="0" w:space="0" w:color="auto"/>
          </w:divBdr>
        </w:div>
      </w:divsChild>
    </w:div>
    <w:div w:id="170293644">
      <w:bodyDiv w:val="1"/>
      <w:marLeft w:val="0"/>
      <w:marRight w:val="0"/>
      <w:marTop w:val="0"/>
      <w:marBottom w:val="0"/>
      <w:divBdr>
        <w:top w:val="none" w:sz="0" w:space="0" w:color="auto"/>
        <w:left w:val="none" w:sz="0" w:space="0" w:color="auto"/>
        <w:bottom w:val="none" w:sz="0" w:space="0" w:color="auto"/>
        <w:right w:val="none" w:sz="0" w:space="0" w:color="auto"/>
      </w:divBdr>
    </w:div>
    <w:div w:id="176896364">
      <w:bodyDiv w:val="1"/>
      <w:marLeft w:val="0"/>
      <w:marRight w:val="0"/>
      <w:marTop w:val="0"/>
      <w:marBottom w:val="0"/>
      <w:divBdr>
        <w:top w:val="none" w:sz="0" w:space="0" w:color="auto"/>
        <w:left w:val="none" w:sz="0" w:space="0" w:color="auto"/>
        <w:bottom w:val="none" w:sz="0" w:space="0" w:color="auto"/>
        <w:right w:val="none" w:sz="0" w:space="0" w:color="auto"/>
      </w:divBdr>
    </w:div>
    <w:div w:id="186873738">
      <w:bodyDiv w:val="1"/>
      <w:marLeft w:val="0"/>
      <w:marRight w:val="0"/>
      <w:marTop w:val="0"/>
      <w:marBottom w:val="0"/>
      <w:divBdr>
        <w:top w:val="none" w:sz="0" w:space="0" w:color="auto"/>
        <w:left w:val="none" w:sz="0" w:space="0" w:color="auto"/>
        <w:bottom w:val="none" w:sz="0" w:space="0" w:color="auto"/>
        <w:right w:val="none" w:sz="0" w:space="0" w:color="auto"/>
      </w:divBdr>
    </w:div>
    <w:div w:id="196087676">
      <w:bodyDiv w:val="1"/>
      <w:marLeft w:val="0"/>
      <w:marRight w:val="0"/>
      <w:marTop w:val="0"/>
      <w:marBottom w:val="0"/>
      <w:divBdr>
        <w:top w:val="none" w:sz="0" w:space="0" w:color="auto"/>
        <w:left w:val="none" w:sz="0" w:space="0" w:color="auto"/>
        <w:bottom w:val="none" w:sz="0" w:space="0" w:color="auto"/>
        <w:right w:val="none" w:sz="0" w:space="0" w:color="auto"/>
      </w:divBdr>
    </w:div>
    <w:div w:id="221332034">
      <w:bodyDiv w:val="1"/>
      <w:marLeft w:val="0"/>
      <w:marRight w:val="0"/>
      <w:marTop w:val="0"/>
      <w:marBottom w:val="0"/>
      <w:divBdr>
        <w:top w:val="none" w:sz="0" w:space="0" w:color="auto"/>
        <w:left w:val="none" w:sz="0" w:space="0" w:color="auto"/>
        <w:bottom w:val="none" w:sz="0" w:space="0" w:color="auto"/>
        <w:right w:val="none" w:sz="0" w:space="0" w:color="auto"/>
      </w:divBdr>
    </w:div>
    <w:div w:id="224028573">
      <w:bodyDiv w:val="1"/>
      <w:marLeft w:val="0"/>
      <w:marRight w:val="0"/>
      <w:marTop w:val="0"/>
      <w:marBottom w:val="0"/>
      <w:divBdr>
        <w:top w:val="none" w:sz="0" w:space="0" w:color="auto"/>
        <w:left w:val="none" w:sz="0" w:space="0" w:color="auto"/>
        <w:bottom w:val="none" w:sz="0" w:space="0" w:color="auto"/>
        <w:right w:val="none" w:sz="0" w:space="0" w:color="auto"/>
      </w:divBdr>
      <w:divsChild>
        <w:div w:id="64228553">
          <w:marLeft w:val="360"/>
          <w:marRight w:val="0"/>
          <w:marTop w:val="0"/>
          <w:marBottom w:val="0"/>
          <w:divBdr>
            <w:top w:val="none" w:sz="0" w:space="0" w:color="auto"/>
            <w:left w:val="none" w:sz="0" w:space="0" w:color="auto"/>
            <w:bottom w:val="none" w:sz="0" w:space="0" w:color="auto"/>
            <w:right w:val="none" w:sz="0" w:space="0" w:color="auto"/>
          </w:divBdr>
        </w:div>
      </w:divsChild>
    </w:div>
    <w:div w:id="289678008">
      <w:bodyDiv w:val="1"/>
      <w:marLeft w:val="0"/>
      <w:marRight w:val="0"/>
      <w:marTop w:val="0"/>
      <w:marBottom w:val="0"/>
      <w:divBdr>
        <w:top w:val="none" w:sz="0" w:space="0" w:color="auto"/>
        <w:left w:val="none" w:sz="0" w:space="0" w:color="auto"/>
        <w:bottom w:val="none" w:sz="0" w:space="0" w:color="auto"/>
        <w:right w:val="none" w:sz="0" w:space="0" w:color="auto"/>
      </w:divBdr>
    </w:div>
    <w:div w:id="292567670">
      <w:bodyDiv w:val="1"/>
      <w:marLeft w:val="0"/>
      <w:marRight w:val="0"/>
      <w:marTop w:val="0"/>
      <w:marBottom w:val="0"/>
      <w:divBdr>
        <w:top w:val="none" w:sz="0" w:space="0" w:color="auto"/>
        <w:left w:val="none" w:sz="0" w:space="0" w:color="auto"/>
        <w:bottom w:val="none" w:sz="0" w:space="0" w:color="auto"/>
        <w:right w:val="none" w:sz="0" w:space="0" w:color="auto"/>
      </w:divBdr>
    </w:div>
    <w:div w:id="293829038">
      <w:bodyDiv w:val="1"/>
      <w:marLeft w:val="0"/>
      <w:marRight w:val="0"/>
      <w:marTop w:val="0"/>
      <w:marBottom w:val="0"/>
      <w:divBdr>
        <w:top w:val="none" w:sz="0" w:space="0" w:color="auto"/>
        <w:left w:val="none" w:sz="0" w:space="0" w:color="auto"/>
        <w:bottom w:val="none" w:sz="0" w:space="0" w:color="auto"/>
        <w:right w:val="none" w:sz="0" w:space="0" w:color="auto"/>
      </w:divBdr>
      <w:divsChild>
        <w:div w:id="1375929473">
          <w:marLeft w:val="360"/>
          <w:marRight w:val="0"/>
          <w:marTop w:val="200"/>
          <w:marBottom w:val="0"/>
          <w:divBdr>
            <w:top w:val="none" w:sz="0" w:space="0" w:color="auto"/>
            <w:left w:val="none" w:sz="0" w:space="0" w:color="auto"/>
            <w:bottom w:val="none" w:sz="0" w:space="0" w:color="auto"/>
            <w:right w:val="none" w:sz="0" w:space="0" w:color="auto"/>
          </w:divBdr>
        </w:div>
        <w:div w:id="666904679">
          <w:marLeft w:val="360"/>
          <w:marRight w:val="0"/>
          <w:marTop w:val="200"/>
          <w:marBottom w:val="0"/>
          <w:divBdr>
            <w:top w:val="none" w:sz="0" w:space="0" w:color="auto"/>
            <w:left w:val="none" w:sz="0" w:space="0" w:color="auto"/>
            <w:bottom w:val="none" w:sz="0" w:space="0" w:color="auto"/>
            <w:right w:val="none" w:sz="0" w:space="0" w:color="auto"/>
          </w:divBdr>
        </w:div>
      </w:divsChild>
    </w:div>
    <w:div w:id="327708342">
      <w:bodyDiv w:val="1"/>
      <w:marLeft w:val="0"/>
      <w:marRight w:val="0"/>
      <w:marTop w:val="0"/>
      <w:marBottom w:val="0"/>
      <w:divBdr>
        <w:top w:val="none" w:sz="0" w:space="0" w:color="auto"/>
        <w:left w:val="none" w:sz="0" w:space="0" w:color="auto"/>
        <w:bottom w:val="none" w:sz="0" w:space="0" w:color="auto"/>
        <w:right w:val="none" w:sz="0" w:space="0" w:color="auto"/>
      </w:divBdr>
      <w:divsChild>
        <w:div w:id="46416567">
          <w:marLeft w:val="331"/>
          <w:marRight w:val="0"/>
          <w:marTop w:val="0"/>
          <w:marBottom w:val="0"/>
          <w:divBdr>
            <w:top w:val="none" w:sz="0" w:space="0" w:color="auto"/>
            <w:left w:val="none" w:sz="0" w:space="0" w:color="auto"/>
            <w:bottom w:val="none" w:sz="0" w:space="0" w:color="auto"/>
            <w:right w:val="none" w:sz="0" w:space="0" w:color="auto"/>
          </w:divBdr>
        </w:div>
      </w:divsChild>
    </w:div>
    <w:div w:id="334069701">
      <w:bodyDiv w:val="1"/>
      <w:marLeft w:val="0"/>
      <w:marRight w:val="0"/>
      <w:marTop w:val="0"/>
      <w:marBottom w:val="0"/>
      <w:divBdr>
        <w:top w:val="none" w:sz="0" w:space="0" w:color="auto"/>
        <w:left w:val="none" w:sz="0" w:space="0" w:color="auto"/>
        <w:bottom w:val="none" w:sz="0" w:space="0" w:color="auto"/>
        <w:right w:val="none" w:sz="0" w:space="0" w:color="auto"/>
      </w:divBdr>
      <w:divsChild>
        <w:div w:id="1523399464">
          <w:marLeft w:val="360"/>
          <w:marRight w:val="0"/>
          <w:marTop w:val="0"/>
          <w:marBottom w:val="0"/>
          <w:divBdr>
            <w:top w:val="none" w:sz="0" w:space="0" w:color="auto"/>
            <w:left w:val="none" w:sz="0" w:space="0" w:color="auto"/>
            <w:bottom w:val="none" w:sz="0" w:space="0" w:color="auto"/>
            <w:right w:val="none" w:sz="0" w:space="0" w:color="auto"/>
          </w:divBdr>
        </w:div>
        <w:div w:id="1400712488">
          <w:marLeft w:val="360"/>
          <w:marRight w:val="0"/>
          <w:marTop w:val="0"/>
          <w:marBottom w:val="0"/>
          <w:divBdr>
            <w:top w:val="none" w:sz="0" w:space="0" w:color="auto"/>
            <w:left w:val="none" w:sz="0" w:space="0" w:color="auto"/>
            <w:bottom w:val="none" w:sz="0" w:space="0" w:color="auto"/>
            <w:right w:val="none" w:sz="0" w:space="0" w:color="auto"/>
          </w:divBdr>
        </w:div>
        <w:div w:id="1937051396">
          <w:marLeft w:val="360"/>
          <w:marRight w:val="0"/>
          <w:marTop w:val="0"/>
          <w:marBottom w:val="0"/>
          <w:divBdr>
            <w:top w:val="none" w:sz="0" w:space="0" w:color="auto"/>
            <w:left w:val="none" w:sz="0" w:space="0" w:color="auto"/>
            <w:bottom w:val="none" w:sz="0" w:space="0" w:color="auto"/>
            <w:right w:val="none" w:sz="0" w:space="0" w:color="auto"/>
          </w:divBdr>
        </w:div>
        <w:div w:id="536116130">
          <w:marLeft w:val="360"/>
          <w:marRight w:val="0"/>
          <w:marTop w:val="0"/>
          <w:marBottom w:val="0"/>
          <w:divBdr>
            <w:top w:val="none" w:sz="0" w:space="0" w:color="auto"/>
            <w:left w:val="none" w:sz="0" w:space="0" w:color="auto"/>
            <w:bottom w:val="none" w:sz="0" w:space="0" w:color="auto"/>
            <w:right w:val="none" w:sz="0" w:space="0" w:color="auto"/>
          </w:divBdr>
        </w:div>
        <w:div w:id="633029406">
          <w:marLeft w:val="360"/>
          <w:marRight w:val="0"/>
          <w:marTop w:val="0"/>
          <w:marBottom w:val="0"/>
          <w:divBdr>
            <w:top w:val="none" w:sz="0" w:space="0" w:color="auto"/>
            <w:left w:val="none" w:sz="0" w:space="0" w:color="auto"/>
            <w:bottom w:val="none" w:sz="0" w:space="0" w:color="auto"/>
            <w:right w:val="none" w:sz="0" w:space="0" w:color="auto"/>
          </w:divBdr>
        </w:div>
        <w:div w:id="1152679335">
          <w:marLeft w:val="360"/>
          <w:marRight w:val="0"/>
          <w:marTop w:val="0"/>
          <w:marBottom w:val="0"/>
          <w:divBdr>
            <w:top w:val="none" w:sz="0" w:space="0" w:color="auto"/>
            <w:left w:val="none" w:sz="0" w:space="0" w:color="auto"/>
            <w:bottom w:val="none" w:sz="0" w:space="0" w:color="auto"/>
            <w:right w:val="none" w:sz="0" w:space="0" w:color="auto"/>
          </w:divBdr>
        </w:div>
      </w:divsChild>
    </w:div>
    <w:div w:id="345448279">
      <w:bodyDiv w:val="1"/>
      <w:marLeft w:val="0"/>
      <w:marRight w:val="0"/>
      <w:marTop w:val="0"/>
      <w:marBottom w:val="0"/>
      <w:divBdr>
        <w:top w:val="none" w:sz="0" w:space="0" w:color="auto"/>
        <w:left w:val="none" w:sz="0" w:space="0" w:color="auto"/>
        <w:bottom w:val="none" w:sz="0" w:space="0" w:color="auto"/>
        <w:right w:val="none" w:sz="0" w:space="0" w:color="auto"/>
      </w:divBdr>
    </w:div>
    <w:div w:id="356200960">
      <w:bodyDiv w:val="1"/>
      <w:marLeft w:val="0"/>
      <w:marRight w:val="0"/>
      <w:marTop w:val="0"/>
      <w:marBottom w:val="0"/>
      <w:divBdr>
        <w:top w:val="none" w:sz="0" w:space="0" w:color="auto"/>
        <w:left w:val="none" w:sz="0" w:space="0" w:color="auto"/>
        <w:bottom w:val="none" w:sz="0" w:space="0" w:color="auto"/>
        <w:right w:val="none" w:sz="0" w:space="0" w:color="auto"/>
      </w:divBdr>
    </w:div>
    <w:div w:id="356976554">
      <w:bodyDiv w:val="1"/>
      <w:marLeft w:val="0"/>
      <w:marRight w:val="0"/>
      <w:marTop w:val="0"/>
      <w:marBottom w:val="0"/>
      <w:divBdr>
        <w:top w:val="none" w:sz="0" w:space="0" w:color="auto"/>
        <w:left w:val="none" w:sz="0" w:space="0" w:color="auto"/>
        <w:bottom w:val="none" w:sz="0" w:space="0" w:color="auto"/>
        <w:right w:val="none" w:sz="0" w:space="0" w:color="auto"/>
      </w:divBdr>
    </w:div>
    <w:div w:id="397703150">
      <w:bodyDiv w:val="1"/>
      <w:marLeft w:val="0"/>
      <w:marRight w:val="0"/>
      <w:marTop w:val="0"/>
      <w:marBottom w:val="0"/>
      <w:divBdr>
        <w:top w:val="none" w:sz="0" w:space="0" w:color="auto"/>
        <w:left w:val="none" w:sz="0" w:space="0" w:color="auto"/>
        <w:bottom w:val="none" w:sz="0" w:space="0" w:color="auto"/>
        <w:right w:val="none" w:sz="0" w:space="0" w:color="auto"/>
      </w:divBdr>
    </w:div>
    <w:div w:id="403257207">
      <w:bodyDiv w:val="1"/>
      <w:marLeft w:val="0"/>
      <w:marRight w:val="0"/>
      <w:marTop w:val="0"/>
      <w:marBottom w:val="0"/>
      <w:divBdr>
        <w:top w:val="none" w:sz="0" w:space="0" w:color="auto"/>
        <w:left w:val="none" w:sz="0" w:space="0" w:color="auto"/>
        <w:bottom w:val="none" w:sz="0" w:space="0" w:color="auto"/>
        <w:right w:val="none" w:sz="0" w:space="0" w:color="auto"/>
      </w:divBdr>
    </w:div>
    <w:div w:id="419301011">
      <w:bodyDiv w:val="1"/>
      <w:marLeft w:val="0"/>
      <w:marRight w:val="0"/>
      <w:marTop w:val="0"/>
      <w:marBottom w:val="0"/>
      <w:divBdr>
        <w:top w:val="none" w:sz="0" w:space="0" w:color="auto"/>
        <w:left w:val="none" w:sz="0" w:space="0" w:color="auto"/>
        <w:bottom w:val="none" w:sz="0" w:space="0" w:color="auto"/>
        <w:right w:val="none" w:sz="0" w:space="0" w:color="auto"/>
      </w:divBdr>
      <w:divsChild>
        <w:div w:id="402292325">
          <w:marLeft w:val="360"/>
          <w:marRight w:val="0"/>
          <w:marTop w:val="200"/>
          <w:marBottom w:val="0"/>
          <w:divBdr>
            <w:top w:val="none" w:sz="0" w:space="0" w:color="auto"/>
            <w:left w:val="none" w:sz="0" w:space="0" w:color="auto"/>
            <w:bottom w:val="none" w:sz="0" w:space="0" w:color="auto"/>
            <w:right w:val="none" w:sz="0" w:space="0" w:color="auto"/>
          </w:divBdr>
        </w:div>
        <w:div w:id="1181823580">
          <w:marLeft w:val="360"/>
          <w:marRight w:val="0"/>
          <w:marTop w:val="200"/>
          <w:marBottom w:val="0"/>
          <w:divBdr>
            <w:top w:val="none" w:sz="0" w:space="0" w:color="auto"/>
            <w:left w:val="none" w:sz="0" w:space="0" w:color="auto"/>
            <w:bottom w:val="none" w:sz="0" w:space="0" w:color="auto"/>
            <w:right w:val="none" w:sz="0" w:space="0" w:color="auto"/>
          </w:divBdr>
        </w:div>
        <w:div w:id="624196724">
          <w:marLeft w:val="360"/>
          <w:marRight w:val="0"/>
          <w:marTop w:val="200"/>
          <w:marBottom w:val="0"/>
          <w:divBdr>
            <w:top w:val="none" w:sz="0" w:space="0" w:color="auto"/>
            <w:left w:val="none" w:sz="0" w:space="0" w:color="auto"/>
            <w:bottom w:val="none" w:sz="0" w:space="0" w:color="auto"/>
            <w:right w:val="none" w:sz="0" w:space="0" w:color="auto"/>
          </w:divBdr>
        </w:div>
      </w:divsChild>
    </w:div>
    <w:div w:id="451829708">
      <w:bodyDiv w:val="1"/>
      <w:marLeft w:val="0"/>
      <w:marRight w:val="0"/>
      <w:marTop w:val="0"/>
      <w:marBottom w:val="0"/>
      <w:divBdr>
        <w:top w:val="none" w:sz="0" w:space="0" w:color="auto"/>
        <w:left w:val="none" w:sz="0" w:space="0" w:color="auto"/>
        <w:bottom w:val="none" w:sz="0" w:space="0" w:color="auto"/>
        <w:right w:val="none" w:sz="0" w:space="0" w:color="auto"/>
      </w:divBdr>
    </w:div>
    <w:div w:id="464742729">
      <w:bodyDiv w:val="1"/>
      <w:marLeft w:val="0"/>
      <w:marRight w:val="0"/>
      <w:marTop w:val="0"/>
      <w:marBottom w:val="0"/>
      <w:divBdr>
        <w:top w:val="none" w:sz="0" w:space="0" w:color="auto"/>
        <w:left w:val="none" w:sz="0" w:space="0" w:color="auto"/>
        <w:bottom w:val="none" w:sz="0" w:space="0" w:color="auto"/>
        <w:right w:val="none" w:sz="0" w:space="0" w:color="auto"/>
      </w:divBdr>
    </w:div>
    <w:div w:id="478426345">
      <w:bodyDiv w:val="1"/>
      <w:marLeft w:val="0"/>
      <w:marRight w:val="0"/>
      <w:marTop w:val="0"/>
      <w:marBottom w:val="0"/>
      <w:divBdr>
        <w:top w:val="none" w:sz="0" w:space="0" w:color="auto"/>
        <w:left w:val="none" w:sz="0" w:space="0" w:color="auto"/>
        <w:bottom w:val="none" w:sz="0" w:space="0" w:color="auto"/>
        <w:right w:val="none" w:sz="0" w:space="0" w:color="auto"/>
      </w:divBdr>
      <w:divsChild>
        <w:div w:id="1366832321">
          <w:marLeft w:val="216"/>
          <w:marRight w:val="0"/>
          <w:marTop w:val="0"/>
          <w:marBottom w:val="0"/>
          <w:divBdr>
            <w:top w:val="none" w:sz="0" w:space="0" w:color="auto"/>
            <w:left w:val="none" w:sz="0" w:space="0" w:color="auto"/>
            <w:bottom w:val="none" w:sz="0" w:space="0" w:color="auto"/>
            <w:right w:val="none" w:sz="0" w:space="0" w:color="auto"/>
          </w:divBdr>
        </w:div>
        <w:div w:id="1722901234">
          <w:marLeft w:val="216"/>
          <w:marRight w:val="0"/>
          <w:marTop w:val="0"/>
          <w:marBottom w:val="0"/>
          <w:divBdr>
            <w:top w:val="none" w:sz="0" w:space="0" w:color="auto"/>
            <w:left w:val="none" w:sz="0" w:space="0" w:color="auto"/>
            <w:bottom w:val="none" w:sz="0" w:space="0" w:color="auto"/>
            <w:right w:val="none" w:sz="0" w:space="0" w:color="auto"/>
          </w:divBdr>
        </w:div>
        <w:div w:id="1675106315">
          <w:marLeft w:val="216"/>
          <w:marRight w:val="0"/>
          <w:marTop w:val="0"/>
          <w:marBottom w:val="0"/>
          <w:divBdr>
            <w:top w:val="none" w:sz="0" w:space="0" w:color="auto"/>
            <w:left w:val="none" w:sz="0" w:space="0" w:color="auto"/>
            <w:bottom w:val="none" w:sz="0" w:space="0" w:color="auto"/>
            <w:right w:val="none" w:sz="0" w:space="0" w:color="auto"/>
          </w:divBdr>
        </w:div>
        <w:div w:id="388891463">
          <w:marLeft w:val="216"/>
          <w:marRight w:val="0"/>
          <w:marTop w:val="0"/>
          <w:marBottom w:val="0"/>
          <w:divBdr>
            <w:top w:val="none" w:sz="0" w:space="0" w:color="auto"/>
            <w:left w:val="none" w:sz="0" w:space="0" w:color="auto"/>
            <w:bottom w:val="none" w:sz="0" w:space="0" w:color="auto"/>
            <w:right w:val="none" w:sz="0" w:space="0" w:color="auto"/>
          </w:divBdr>
        </w:div>
        <w:div w:id="710114566">
          <w:marLeft w:val="216"/>
          <w:marRight w:val="0"/>
          <w:marTop w:val="0"/>
          <w:marBottom w:val="0"/>
          <w:divBdr>
            <w:top w:val="none" w:sz="0" w:space="0" w:color="auto"/>
            <w:left w:val="none" w:sz="0" w:space="0" w:color="auto"/>
            <w:bottom w:val="none" w:sz="0" w:space="0" w:color="auto"/>
            <w:right w:val="none" w:sz="0" w:space="0" w:color="auto"/>
          </w:divBdr>
        </w:div>
        <w:div w:id="1294365659">
          <w:marLeft w:val="216"/>
          <w:marRight w:val="0"/>
          <w:marTop w:val="0"/>
          <w:marBottom w:val="0"/>
          <w:divBdr>
            <w:top w:val="none" w:sz="0" w:space="0" w:color="auto"/>
            <w:left w:val="none" w:sz="0" w:space="0" w:color="auto"/>
            <w:bottom w:val="none" w:sz="0" w:space="0" w:color="auto"/>
            <w:right w:val="none" w:sz="0" w:space="0" w:color="auto"/>
          </w:divBdr>
        </w:div>
        <w:div w:id="434981082">
          <w:marLeft w:val="216"/>
          <w:marRight w:val="0"/>
          <w:marTop w:val="0"/>
          <w:marBottom w:val="0"/>
          <w:divBdr>
            <w:top w:val="none" w:sz="0" w:space="0" w:color="auto"/>
            <w:left w:val="none" w:sz="0" w:space="0" w:color="auto"/>
            <w:bottom w:val="none" w:sz="0" w:space="0" w:color="auto"/>
            <w:right w:val="none" w:sz="0" w:space="0" w:color="auto"/>
          </w:divBdr>
        </w:div>
        <w:div w:id="1004357140">
          <w:marLeft w:val="216"/>
          <w:marRight w:val="0"/>
          <w:marTop w:val="0"/>
          <w:marBottom w:val="0"/>
          <w:divBdr>
            <w:top w:val="none" w:sz="0" w:space="0" w:color="auto"/>
            <w:left w:val="none" w:sz="0" w:space="0" w:color="auto"/>
            <w:bottom w:val="none" w:sz="0" w:space="0" w:color="auto"/>
            <w:right w:val="none" w:sz="0" w:space="0" w:color="auto"/>
          </w:divBdr>
        </w:div>
        <w:div w:id="1230994918">
          <w:marLeft w:val="216"/>
          <w:marRight w:val="0"/>
          <w:marTop w:val="0"/>
          <w:marBottom w:val="0"/>
          <w:divBdr>
            <w:top w:val="none" w:sz="0" w:space="0" w:color="auto"/>
            <w:left w:val="none" w:sz="0" w:space="0" w:color="auto"/>
            <w:bottom w:val="none" w:sz="0" w:space="0" w:color="auto"/>
            <w:right w:val="none" w:sz="0" w:space="0" w:color="auto"/>
          </w:divBdr>
        </w:div>
      </w:divsChild>
    </w:div>
    <w:div w:id="506292780">
      <w:bodyDiv w:val="1"/>
      <w:marLeft w:val="0"/>
      <w:marRight w:val="0"/>
      <w:marTop w:val="0"/>
      <w:marBottom w:val="0"/>
      <w:divBdr>
        <w:top w:val="none" w:sz="0" w:space="0" w:color="auto"/>
        <w:left w:val="none" w:sz="0" w:space="0" w:color="auto"/>
        <w:bottom w:val="none" w:sz="0" w:space="0" w:color="auto"/>
        <w:right w:val="none" w:sz="0" w:space="0" w:color="auto"/>
      </w:divBdr>
    </w:div>
    <w:div w:id="510073091">
      <w:bodyDiv w:val="1"/>
      <w:marLeft w:val="0"/>
      <w:marRight w:val="0"/>
      <w:marTop w:val="0"/>
      <w:marBottom w:val="0"/>
      <w:divBdr>
        <w:top w:val="none" w:sz="0" w:space="0" w:color="auto"/>
        <w:left w:val="none" w:sz="0" w:space="0" w:color="auto"/>
        <w:bottom w:val="none" w:sz="0" w:space="0" w:color="auto"/>
        <w:right w:val="none" w:sz="0" w:space="0" w:color="auto"/>
      </w:divBdr>
      <w:divsChild>
        <w:div w:id="1044790709">
          <w:marLeft w:val="360"/>
          <w:marRight w:val="0"/>
          <w:marTop w:val="200"/>
          <w:marBottom w:val="0"/>
          <w:divBdr>
            <w:top w:val="none" w:sz="0" w:space="0" w:color="auto"/>
            <w:left w:val="none" w:sz="0" w:space="0" w:color="auto"/>
            <w:bottom w:val="none" w:sz="0" w:space="0" w:color="auto"/>
            <w:right w:val="none" w:sz="0" w:space="0" w:color="auto"/>
          </w:divBdr>
        </w:div>
        <w:div w:id="480928573">
          <w:marLeft w:val="360"/>
          <w:marRight w:val="0"/>
          <w:marTop w:val="200"/>
          <w:marBottom w:val="0"/>
          <w:divBdr>
            <w:top w:val="none" w:sz="0" w:space="0" w:color="auto"/>
            <w:left w:val="none" w:sz="0" w:space="0" w:color="auto"/>
            <w:bottom w:val="none" w:sz="0" w:space="0" w:color="auto"/>
            <w:right w:val="none" w:sz="0" w:space="0" w:color="auto"/>
          </w:divBdr>
        </w:div>
        <w:div w:id="1859269397">
          <w:marLeft w:val="360"/>
          <w:marRight w:val="0"/>
          <w:marTop w:val="200"/>
          <w:marBottom w:val="0"/>
          <w:divBdr>
            <w:top w:val="none" w:sz="0" w:space="0" w:color="auto"/>
            <w:left w:val="none" w:sz="0" w:space="0" w:color="auto"/>
            <w:bottom w:val="none" w:sz="0" w:space="0" w:color="auto"/>
            <w:right w:val="none" w:sz="0" w:space="0" w:color="auto"/>
          </w:divBdr>
        </w:div>
        <w:div w:id="696736616">
          <w:marLeft w:val="360"/>
          <w:marRight w:val="0"/>
          <w:marTop w:val="200"/>
          <w:marBottom w:val="0"/>
          <w:divBdr>
            <w:top w:val="none" w:sz="0" w:space="0" w:color="auto"/>
            <w:left w:val="none" w:sz="0" w:space="0" w:color="auto"/>
            <w:bottom w:val="none" w:sz="0" w:space="0" w:color="auto"/>
            <w:right w:val="none" w:sz="0" w:space="0" w:color="auto"/>
          </w:divBdr>
        </w:div>
        <w:div w:id="556555568">
          <w:marLeft w:val="360"/>
          <w:marRight w:val="0"/>
          <w:marTop w:val="200"/>
          <w:marBottom w:val="0"/>
          <w:divBdr>
            <w:top w:val="none" w:sz="0" w:space="0" w:color="auto"/>
            <w:left w:val="none" w:sz="0" w:space="0" w:color="auto"/>
            <w:bottom w:val="none" w:sz="0" w:space="0" w:color="auto"/>
            <w:right w:val="none" w:sz="0" w:space="0" w:color="auto"/>
          </w:divBdr>
        </w:div>
      </w:divsChild>
    </w:div>
    <w:div w:id="521893806">
      <w:bodyDiv w:val="1"/>
      <w:marLeft w:val="0"/>
      <w:marRight w:val="0"/>
      <w:marTop w:val="0"/>
      <w:marBottom w:val="0"/>
      <w:divBdr>
        <w:top w:val="none" w:sz="0" w:space="0" w:color="auto"/>
        <w:left w:val="none" w:sz="0" w:space="0" w:color="auto"/>
        <w:bottom w:val="none" w:sz="0" w:space="0" w:color="auto"/>
        <w:right w:val="none" w:sz="0" w:space="0" w:color="auto"/>
      </w:divBdr>
      <w:divsChild>
        <w:div w:id="359628691">
          <w:marLeft w:val="360"/>
          <w:marRight w:val="0"/>
          <w:marTop w:val="200"/>
          <w:marBottom w:val="0"/>
          <w:divBdr>
            <w:top w:val="none" w:sz="0" w:space="0" w:color="auto"/>
            <w:left w:val="none" w:sz="0" w:space="0" w:color="auto"/>
            <w:bottom w:val="none" w:sz="0" w:space="0" w:color="auto"/>
            <w:right w:val="none" w:sz="0" w:space="0" w:color="auto"/>
          </w:divBdr>
        </w:div>
        <w:div w:id="2012100653">
          <w:marLeft w:val="360"/>
          <w:marRight w:val="0"/>
          <w:marTop w:val="200"/>
          <w:marBottom w:val="0"/>
          <w:divBdr>
            <w:top w:val="none" w:sz="0" w:space="0" w:color="auto"/>
            <w:left w:val="none" w:sz="0" w:space="0" w:color="auto"/>
            <w:bottom w:val="none" w:sz="0" w:space="0" w:color="auto"/>
            <w:right w:val="none" w:sz="0" w:space="0" w:color="auto"/>
          </w:divBdr>
        </w:div>
        <w:div w:id="1842700562">
          <w:marLeft w:val="360"/>
          <w:marRight w:val="0"/>
          <w:marTop w:val="200"/>
          <w:marBottom w:val="0"/>
          <w:divBdr>
            <w:top w:val="none" w:sz="0" w:space="0" w:color="auto"/>
            <w:left w:val="none" w:sz="0" w:space="0" w:color="auto"/>
            <w:bottom w:val="none" w:sz="0" w:space="0" w:color="auto"/>
            <w:right w:val="none" w:sz="0" w:space="0" w:color="auto"/>
          </w:divBdr>
        </w:div>
        <w:div w:id="1306664096">
          <w:marLeft w:val="360"/>
          <w:marRight w:val="0"/>
          <w:marTop w:val="200"/>
          <w:marBottom w:val="0"/>
          <w:divBdr>
            <w:top w:val="none" w:sz="0" w:space="0" w:color="auto"/>
            <w:left w:val="none" w:sz="0" w:space="0" w:color="auto"/>
            <w:bottom w:val="none" w:sz="0" w:space="0" w:color="auto"/>
            <w:right w:val="none" w:sz="0" w:space="0" w:color="auto"/>
          </w:divBdr>
        </w:div>
        <w:div w:id="1963078066">
          <w:marLeft w:val="360"/>
          <w:marRight w:val="0"/>
          <w:marTop w:val="200"/>
          <w:marBottom w:val="0"/>
          <w:divBdr>
            <w:top w:val="none" w:sz="0" w:space="0" w:color="auto"/>
            <w:left w:val="none" w:sz="0" w:space="0" w:color="auto"/>
            <w:bottom w:val="none" w:sz="0" w:space="0" w:color="auto"/>
            <w:right w:val="none" w:sz="0" w:space="0" w:color="auto"/>
          </w:divBdr>
        </w:div>
        <w:div w:id="1348679978">
          <w:marLeft w:val="360"/>
          <w:marRight w:val="0"/>
          <w:marTop w:val="200"/>
          <w:marBottom w:val="0"/>
          <w:divBdr>
            <w:top w:val="none" w:sz="0" w:space="0" w:color="auto"/>
            <w:left w:val="none" w:sz="0" w:space="0" w:color="auto"/>
            <w:bottom w:val="none" w:sz="0" w:space="0" w:color="auto"/>
            <w:right w:val="none" w:sz="0" w:space="0" w:color="auto"/>
          </w:divBdr>
        </w:div>
      </w:divsChild>
    </w:div>
    <w:div w:id="537738252">
      <w:bodyDiv w:val="1"/>
      <w:marLeft w:val="0"/>
      <w:marRight w:val="0"/>
      <w:marTop w:val="0"/>
      <w:marBottom w:val="0"/>
      <w:divBdr>
        <w:top w:val="none" w:sz="0" w:space="0" w:color="auto"/>
        <w:left w:val="none" w:sz="0" w:space="0" w:color="auto"/>
        <w:bottom w:val="none" w:sz="0" w:space="0" w:color="auto"/>
        <w:right w:val="none" w:sz="0" w:space="0" w:color="auto"/>
      </w:divBdr>
    </w:div>
    <w:div w:id="548960042">
      <w:bodyDiv w:val="1"/>
      <w:marLeft w:val="0"/>
      <w:marRight w:val="0"/>
      <w:marTop w:val="0"/>
      <w:marBottom w:val="0"/>
      <w:divBdr>
        <w:top w:val="none" w:sz="0" w:space="0" w:color="auto"/>
        <w:left w:val="none" w:sz="0" w:space="0" w:color="auto"/>
        <w:bottom w:val="none" w:sz="0" w:space="0" w:color="auto"/>
        <w:right w:val="none" w:sz="0" w:space="0" w:color="auto"/>
      </w:divBdr>
      <w:divsChild>
        <w:div w:id="2043819849">
          <w:marLeft w:val="360"/>
          <w:marRight w:val="0"/>
          <w:marTop w:val="200"/>
          <w:marBottom w:val="0"/>
          <w:divBdr>
            <w:top w:val="none" w:sz="0" w:space="0" w:color="auto"/>
            <w:left w:val="none" w:sz="0" w:space="0" w:color="auto"/>
            <w:bottom w:val="none" w:sz="0" w:space="0" w:color="auto"/>
            <w:right w:val="none" w:sz="0" w:space="0" w:color="auto"/>
          </w:divBdr>
        </w:div>
        <w:div w:id="1757088688">
          <w:marLeft w:val="360"/>
          <w:marRight w:val="0"/>
          <w:marTop w:val="200"/>
          <w:marBottom w:val="0"/>
          <w:divBdr>
            <w:top w:val="none" w:sz="0" w:space="0" w:color="auto"/>
            <w:left w:val="none" w:sz="0" w:space="0" w:color="auto"/>
            <w:bottom w:val="none" w:sz="0" w:space="0" w:color="auto"/>
            <w:right w:val="none" w:sz="0" w:space="0" w:color="auto"/>
          </w:divBdr>
        </w:div>
        <w:div w:id="589311534">
          <w:marLeft w:val="360"/>
          <w:marRight w:val="0"/>
          <w:marTop w:val="200"/>
          <w:marBottom w:val="0"/>
          <w:divBdr>
            <w:top w:val="none" w:sz="0" w:space="0" w:color="auto"/>
            <w:left w:val="none" w:sz="0" w:space="0" w:color="auto"/>
            <w:bottom w:val="none" w:sz="0" w:space="0" w:color="auto"/>
            <w:right w:val="none" w:sz="0" w:space="0" w:color="auto"/>
          </w:divBdr>
        </w:div>
        <w:div w:id="890001365">
          <w:marLeft w:val="360"/>
          <w:marRight w:val="0"/>
          <w:marTop w:val="200"/>
          <w:marBottom w:val="0"/>
          <w:divBdr>
            <w:top w:val="none" w:sz="0" w:space="0" w:color="auto"/>
            <w:left w:val="none" w:sz="0" w:space="0" w:color="auto"/>
            <w:bottom w:val="none" w:sz="0" w:space="0" w:color="auto"/>
            <w:right w:val="none" w:sz="0" w:space="0" w:color="auto"/>
          </w:divBdr>
        </w:div>
        <w:div w:id="496388257">
          <w:marLeft w:val="360"/>
          <w:marRight w:val="0"/>
          <w:marTop w:val="200"/>
          <w:marBottom w:val="0"/>
          <w:divBdr>
            <w:top w:val="none" w:sz="0" w:space="0" w:color="auto"/>
            <w:left w:val="none" w:sz="0" w:space="0" w:color="auto"/>
            <w:bottom w:val="none" w:sz="0" w:space="0" w:color="auto"/>
            <w:right w:val="none" w:sz="0" w:space="0" w:color="auto"/>
          </w:divBdr>
        </w:div>
        <w:div w:id="484123889">
          <w:marLeft w:val="360"/>
          <w:marRight w:val="0"/>
          <w:marTop w:val="200"/>
          <w:marBottom w:val="0"/>
          <w:divBdr>
            <w:top w:val="none" w:sz="0" w:space="0" w:color="auto"/>
            <w:left w:val="none" w:sz="0" w:space="0" w:color="auto"/>
            <w:bottom w:val="none" w:sz="0" w:space="0" w:color="auto"/>
            <w:right w:val="none" w:sz="0" w:space="0" w:color="auto"/>
          </w:divBdr>
        </w:div>
        <w:div w:id="680817800">
          <w:marLeft w:val="360"/>
          <w:marRight w:val="0"/>
          <w:marTop w:val="200"/>
          <w:marBottom w:val="0"/>
          <w:divBdr>
            <w:top w:val="none" w:sz="0" w:space="0" w:color="auto"/>
            <w:left w:val="none" w:sz="0" w:space="0" w:color="auto"/>
            <w:bottom w:val="none" w:sz="0" w:space="0" w:color="auto"/>
            <w:right w:val="none" w:sz="0" w:space="0" w:color="auto"/>
          </w:divBdr>
        </w:div>
      </w:divsChild>
    </w:div>
    <w:div w:id="548999618">
      <w:bodyDiv w:val="1"/>
      <w:marLeft w:val="0"/>
      <w:marRight w:val="0"/>
      <w:marTop w:val="0"/>
      <w:marBottom w:val="0"/>
      <w:divBdr>
        <w:top w:val="none" w:sz="0" w:space="0" w:color="auto"/>
        <w:left w:val="none" w:sz="0" w:space="0" w:color="auto"/>
        <w:bottom w:val="none" w:sz="0" w:space="0" w:color="auto"/>
        <w:right w:val="none" w:sz="0" w:space="0" w:color="auto"/>
      </w:divBdr>
    </w:div>
    <w:div w:id="560561101">
      <w:bodyDiv w:val="1"/>
      <w:marLeft w:val="0"/>
      <w:marRight w:val="0"/>
      <w:marTop w:val="0"/>
      <w:marBottom w:val="0"/>
      <w:divBdr>
        <w:top w:val="none" w:sz="0" w:space="0" w:color="auto"/>
        <w:left w:val="none" w:sz="0" w:space="0" w:color="auto"/>
        <w:bottom w:val="none" w:sz="0" w:space="0" w:color="auto"/>
        <w:right w:val="none" w:sz="0" w:space="0" w:color="auto"/>
      </w:divBdr>
    </w:div>
    <w:div w:id="563182276">
      <w:bodyDiv w:val="1"/>
      <w:marLeft w:val="0"/>
      <w:marRight w:val="0"/>
      <w:marTop w:val="0"/>
      <w:marBottom w:val="0"/>
      <w:divBdr>
        <w:top w:val="none" w:sz="0" w:space="0" w:color="auto"/>
        <w:left w:val="none" w:sz="0" w:space="0" w:color="auto"/>
        <w:bottom w:val="none" w:sz="0" w:space="0" w:color="auto"/>
        <w:right w:val="none" w:sz="0" w:space="0" w:color="auto"/>
      </w:divBdr>
      <w:divsChild>
        <w:div w:id="2080591855">
          <w:marLeft w:val="360"/>
          <w:marRight w:val="0"/>
          <w:marTop w:val="200"/>
          <w:marBottom w:val="0"/>
          <w:divBdr>
            <w:top w:val="none" w:sz="0" w:space="0" w:color="auto"/>
            <w:left w:val="none" w:sz="0" w:space="0" w:color="auto"/>
            <w:bottom w:val="none" w:sz="0" w:space="0" w:color="auto"/>
            <w:right w:val="none" w:sz="0" w:space="0" w:color="auto"/>
          </w:divBdr>
        </w:div>
        <w:div w:id="787049739">
          <w:marLeft w:val="360"/>
          <w:marRight w:val="0"/>
          <w:marTop w:val="200"/>
          <w:marBottom w:val="0"/>
          <w:divBdr>
            <w:top w:val="none" w:sz="0" w:space="0" w:color="auto"/>
            <w:left w:val="none" w:sz="0" w:space="0" w:color="auto"/>
            <w:bottom w:val="none" w:sz="0" w:space="0" w:color="auto"/>
            <w:right w:val="none" w:sz="0" w:space="0" w:color="auto"/>
          </w:divBdr>
        </w:div>
        <w:div w:id="1128669299">
          <w:marLeft w:val="360"/>
          <w:marRight w:val="0"/>
          <w:marTop w:val="200"/>
          <w:marBottom w:val="0"/>
          <w:divBdr>
            <w:top w:val="none" w:sz="0" w:space="0" w:color="auto"/>
            <w:left w:val="none" w:sz="0" w:space="0" w:color="auto"/>
            <w:bottom w:val="none" w:sz="0" w:space="0" w:color="auto"/>
            <w:right w:val="none" w:sz="0" w:space="0" w:color="auto"/>
          </w:divBdr>
        </w:div>
        <w:div w:id="1898392489">
          <w:marLeft w:val="360"/>
          <w:marRight w:val="0"/>
          <w:marTop w:val="200"/>
          <w:marBottom w:val="0"/>
          <w:divBdr>
            <w:top w:val="none" w:sz="0" w:space="0" w:color="auto"/>
            <w:left w:val="none" w:sz="0" w:space="0" w:color="auto"/>
            <w:bottom w:val="none" w:sz="0" w:space="0" w:color="auto"/>
            <w:right w:val="none" w:sz="0" w:space="0" w:color="auto"/>
          </w:divBdr>
        </w:div>
        <w:div w:id="1394550210">
          <w:marLeft w:val="360"/>
          <w:marRight w:val="0"/>
          <w:marTop w:val="200"/>
          <w:marBottom w:val="0"/>
          <w:divBdr>
            <w:top w:val="none" w:sz="0" w:space="0" w:color="auto"/>
            <w:left w:val="none" w:sz="0" w:space="0" w:color="auto"/>
            <w:bottom w:val="none" w:sz="0" w:space="0" w:color="auto"/>
            <w:right w:val="none" w:sz="0" w:space="0" w:color="auto"/>
          </w:divBdr>
        </w:div>
        <w:div w:id="1357347764">
          <w:marLeft w:val="360"/>
          <w:marRight w:val="0"/>
          <w:marTop w:val="200"/>
          <w:marBottom w:val="0"/>
          <w:divBdr>
            <w:top w:val="none" w:sz="0" w:space="0" w:color="auto"/>
            <w:left w:val="none" w:sz="0" w:space="0" w:color="auto"/>
            <w:bottom w:val="none" w:sz="0" w:space="0" w:color="auto"/>
            <w:right w:val="none" w:sz="0" w:space="0" w:color="auto"/>
          </w:divBdr>
        </w:div>
        <w:div w:id="299306529">
          <w:marLeft w:val="360"/>
          <w:marRight w:val="0"/>
          <w:marTop w:val="200"/>
          <w:marBottom w:val="0"/>
          <w:divBdr>
            <w:top w:val="none" w:sz="0" w:space="0" w:color="auto"/>
            <w:left w:val="none" w:sz="0" w:space="0" w:color="auto"/>
            <w:bottom w:val="none" w:sz="0" w:space="0" w:color="auto"/>
            <w:right w:val="none" w:sz="0" w:space="0" w:color="auto"/>
          </w:divBdr>
        </w:div>
      </w:divsChild>
    </w:div>
    <w:div w:id="577793602">
      <w:bodyDiv w:val="1"/>
      <w:marLeft w:val="0"/>
      <w:marRight w:val="0"/>
      <w:marTop w:val="0"/>
      <w:marBottom w:val="0"/>
      <w:divBdr>
        <w:top w:val="none" w:sz="0" w:space="0" w:color="auto"/>
        <w:left w:val="none" w:sz="0" w:space="0" w:color="auto"/>
        <w:bottom w:val="none" w:sz="0" w:space="0" w:color="auto"/>
        <w:right w:val="none" w:sz="0" w:space="0" w:color="auto"/>
      </w:divBdr>
    </w:div>
    <w:div w:id="577833918">
      <w:bodyDiv w:val="1"/>
      <w:marLeft w:val="0"/>
      <w:marRight w:val="0"/>
      <w:marTop w:val="0"/>
      <w:marBottom w:val="0"/>
      <w:divBdr>
        <w:top w:val="none" w:sz="0" w:space="0" w:color="auto"/>
        <w:left w:val="none" w:sz="0" w:space="0" w:color="auto"/>
        <w:bottom w:val="none" w:sz="0" w:space="0" w:color="auto"/>
        <w:right w:val="none" w:sz="0" w:space="0" w:color="auto"/>
      </w:divBdr>
      <w:divsChild>
        <w:div w:id="881480375">
          <w:marLeft w:val="360"/>
          <w:marRight w:val="0"/>
          <w:marTop w:val="200"/>
          <w:marBottom w:val="0"/>
          <w:divBdr>
            <w:top w:val="none" w:sz="0" w:space="0" w:color="auto"/>
            <w:left w:val="none" w:sz="0" w:space="0" w:color="auto"/>
            <w:bottom w:val="none" w:sz="0" w:space="0" w:color="auto"/>
            <w:right w:val="none" w:sz="0" w:space="0" w:color="auto"/>
          </w:divBdr>
        </w:div>
        <w:div w:id="1510750229">
          <w:marLeft w:val="360"/>
          <w:marRight w:val="0"/>
          <w:marTop w:val="200"/>
          <w:marBottom w:val="0"/>
          <w:divBdr>
            <w:top w:val="none" w:sz="0" w:space="0" w:color="auto"/>
            <w:left w:val="none" w:sz="0" w:space="0" w:color="auto"/>
            <w:bottom w:val="none" w:sz="0" w:space="0" w:color="auto"/>
            <w:right w:val="none" w:sz="0" w:space="0" w:color="auto"/>
          </w:divBdr>
        </w:div>
      </w:divsChild>
    </w:div>
    <w:div w:id="607349326">
      <w:bodyDiv w:val="1"/>
      <w:marLeft w:val="0"/>
      <w:marRight w:val="0"/>
      <w:marTop w:val="0"/>
      <w:marBottom w:val="0"/>
      <w:divBdr>
        <w:top w:val="none" w:sz="0" w:space="0" w:color="auto"/>
        <w:left w:val="none" w:sz="0" w:space="0" w:color="auto"/>
        <w:bottom w:val="none" w:sz="0" w:space="0" w:color="auto"/>
        <w:right w:val="none" w:sz="0" w:space="0" w:color="auto"/>
      </w:divBdr>
    </w:div>
    <w:div w:id="611858643">
      <w:bodyDiv w:val="1"/>
      <w:marLeft w:val="0"/>
      <w:marRight w:val="0"/>
      <w:marTop w:val="0"/>
      <w:marBottom w:val="0"/>
      <w:divBdr>
        <w:top w:val="none" w:sz="0" w:space="0" w:color="auto"/>
        <w:left w:val="none" w:sz="0" w:space="0" w:color="auto"/>
        <w:bottom w:val="none" w:sz="0" w:space="0" w:color="auto"/>
        <w:right w:val="none" w:sz="0" w:space="0" w:color="auto"/>
      </w:divBdr>
      <w:divsChild>
        <w:div w:id="767580601">
          <w:marLeft w:val="360"/>
          <w:marRight w:val="0"/>
          <w:marTop w:val="200"/>
          <w:marBottom w:val="0"/>
          <w:divBdr>
            <w:top w:val="none" w:sz="0" w:space="0" w:color="auto"/>
            <w:left w:val="none" w:sz="0" w:space="0" w:color="auto"/>
            <w:bottom w:val="none" w:sz="0" w:space="0" w:color="auto"/>
            <w:right w:val="none" w:sz="0" w:space="0" w:color="auto"/>
          </w:divBdr>
        </w:div>
      </w:divsChild>
    </w:div>
    <w:div w:id="622422773">
      <w:bodyDiv w:val="1"/>
      <w:marLeft w:val="0"/>
      <w:marRight w:val="0"/>
      <w:marTop w:val="0"/>
      <w:marBottom w:val="0"/>
      <w:divBdr>
        <w:top w:val="none" w:sz="0" w:space="0" w:color="auto"/>
        <w:left w:val="none" w:sz="0" w:space="0" w:color="auto"/>
        <w:bottom w:val="none" w:sz="0" w:space="0" w:color="auto"/>
        <w:right w:val="none" w:sz="0" w:space="0" w:color="auto"/>
      </w:divBdr>
      <w:divsChild>
        <w:div w:id="799614373">
          <w:marLeft w:val="360"/>
          <w:marRight w:val="0"/>
          <w:marTop w:val="200"/>
          <w:marBottom w:val="0"/>
          <w:divBdr>
            <w:top w:val="none" w:sz="0" w:space="0" w:color="auto"/>
            <w:left w:val="none" w:sz="0" w:space="0" w:color="auto"/>
            <w:bottom w:val="none" w:sz="0" w:space="0" w:color="auto"/>
            <w:right w:val="none" w:sz="0" w:space="0" w:color="auto"/>
          </w:divBdr>
        </w:div>
        <w:div w:id="1065756901">
          <w:marLeft w:val="360"/>
          <w:marRight w:val="0"/>
          <w:marTop w:val="200"/>
          <w:marBottom w:val="0"/>
          <w:divBdr>
            <w:top w:val="none" w:sz="0" w:space="0" w:color="auto"/>
            <w:left w:val="none" w:sz="0" w:space="0" w:color="auto"/>
            <w:bottom w:val="none" w:sz="0" w:space="0" w:color="auto"/>
            <w:right w:val="none" w:sz="0" w:space="0" w:color="auto"/>
          </w:divBdr>
        </w:div>
        <w:div w:id="800345986">
          <w:marLeft w:val="360"/>
          <w:marRight w:val="0"/>
          <w:marTop w:val="200"/>
          <w:marBottom w:val="0"/>
          <w:divBdr>
            <w:top w:val="none" w:sz="0" w:space="0" w:color="auto"/>
            <w:left w:val="none" w:sz="0" w:space="0" w:color="auto"/>
            <w:bottom w:val="none" w:sz="0" w:space="0" w:color="auto"/>
            <w:right w:val="none" w:sz="0" w:space="0" w:color="auto"/>
          </w:divBdr>
        </w:div>
        <w:div w:id="1978413645">
          <w:marLeft w:val="360"/>
          <w:marRight w:val="0"/>
          <w:marTop w:val="200"/>
          <w:marBottom w:val="0"/>
          <w:divBdr>
            <w:top w:val="none" w:sz="0" w:space="0" w:color="auto"/>
            <w:left w:val="none" w:sz="0" w:space="0" w:color="auto"/>
            <w:bottom w:val="none" w:sz="0" w:space="0" w:color="auto"/>
            <w:right w:val="none" w:sz="0" w:space="0" w:color="auto"/>
          </w:divBdr>
        </w:div>
        <w:div w:id="360667597">
          <w:marLeft w:val="360"/>
          <w:marRight w:val="0"/>
          <w:marTop w:val="200"/>
          <w:marBottom w:val="0"/>
          <w:divBdr>
            <w:top w:val="none" w:sz="0" w:space="0" w:color="auto"/>
            <w:left w:val="none" w:sz="0" w:space="0" w:color="auto"/>
            <w:bottom w:val="none" w:sz="0" w:space="0" w:color="auto"/>
            <w:right w:val="none" w:sz="0" w:space="0" w:color="auto"/>
          </w:divBdr>
        </w:div>
        <w:div w:id="446122414">
          <w:marLeft w:val="360"/>
          <w:marRight w:val="0"/>
          <w:marTop w:val="200"/>
          <w:marBottom w:val="0"/>
          <w:divBdr>
            <w:top w:val="none" w:sz="0" w:space="0" w:color="auto"/>
            <w:left w:val="none" w:sz="0" w:space="0" w:color="auto"/>
            <w:bottom w:val="none" w:sz="0" w:space="0" w:color="auto"/>
            <w:right w:val="none" w:sz="0" w:space="0" w:color="auto"/>
          </w:divBdr>
        </w:div>
        <w:div w:id="1808812672">
          <w:marLeft w:val="360"/>
          <w:marRight w:val="0"/>
          <w:marTop w:val="200"/>
          <w:marBottom w:val="0"/>
          <w:divBdr>
            <w:top w:val="none" w:sz="0" w:space="0" w:color="auto"/>
            <w:left w:val="none" w:sz="0" w:space="0" w:color="auto"/>
            <w:bottom w:val="none" w:sz="0" w:space="0" w:color="auto"/>
            <w:right w:val="none" w:sz="0" w:space="0" w:color="auto"/>
          </w:divBdr>
        </w:div>
      </w:divsChild>
    </w:div>
    <w:div w:id="622535685">
      <w:bodyDiv w:val="1"/>
      <w:marLeft w:val="0"/>
      <w:marRight w:val="0"/>
      <w:marTop w:val="0"/>
      <w:marBottom w:val="0"/>
      <w:divBdr>
        <w:top w:val="none" w:sz="0" w:space="0" w:color="auto"/>
        <w:left w:val="none" w:sz="0" w:space="0" w:color="auto"/>
        <w:bottom w:val="none" w:sz="0" w:space="0" w:color="auto"/>
        <w:right w:val="none" w:sz="0" w:space="0" w:color="auto"/>
      </w:divBdr>
    </w:div>
    <w:div w:id="624430786">
      <w:bodyDiv w:val="1"/>
      <w:marLeft w:val="0"/>
      <w:marRight w:val="0"/>
      <w:marTop w:val="0"/>
      <w:marBottom w:val="0"/>
      <w:divBdr>
        <w:top w:val="none" w:sz="0" w:space="0" w:color="auto"/>
        <w:left w:val="none" w:sz="0" w:space="0" w:color="auto"/>
        <w:bottom w:val="none" w:sz="0" w:space="0" w:color="auto"/>
        <w:right w:val="none" w:sz="0" w:space="0" w:color="auto"/>
      </w:divBdr>
      <w:divsChild>
        <w:div w:id="387605430">
          <w:marLeft w:val="360"/>
          <w:marRight w:val="0"/>
          <w:marTop w:val="200"/>
          <w:marBottom w:val="0"/>
          <w:divBdr>
            <w:top w:val="none" w:sz="0" w:space="0" w:color="auto"/>
            <w:left w:val="none" w:sz="0" w:space="0" w:color="auto"/>
            <w:bottom w:val="none" w:sz="0" w:space="0" w:color="auto"/>
            <w:right w:val="none" w:sz="0" w:space="0" w:color="auto"/>
          </w:divBdr>
        </w:div>
        <w:div w:id="885797129">
          <w:marLeft w:val="360"/>
          <w:marRight w:val="0"/>
          <w:marTop w:val="200"/>
          <w:marBottom w:val="0"/>
          <w:divBdr>
            <w:top w:val="none" w:sz="0" w:space="0" w:color="auto"/>
            <w:left w:val="none" w:sz="0" w:space="0" w:color="auto"/>
            <w:bottom w:val="none" w:sz="0" w:space="0" w:color="auto"/>
            <w:right w:val="none" w:sz="0" w:space="0" w:color="auto"/>
          </w:divBdr>
        </w:div>
        <w:div w:id="1405493519">
          <w:marLeft w:val="360"/>
          <w:marRight w:val="0"/>
          <w:marTop w:val="200"/>
          <w:marBottom w:val="0"/>
          <w:divBdr>
            <w:top w:val="none" w:sz="0" w:space="0" w:color="auto"/>
            <w:left w:val="none" w:sz="0" w:space="0" w:color="auto"/>
            <w:bottom w:val="none" w:sz="0" w:space="0" w:color="auto"/>
            <w:right w:val="none" w:sz="0" w:space="0" w:color="auto"/>
          </w:divBdr>
        </w:div>
        <w:div w:id="998770205">
          <w:marLeft w:val="360"/>
          <w:marRight w:val="0"/>
          <w:marTop w:val="200"/>
          <w:marBottom w:val="0"/>
          <w:divBdr>
            <w:top w:val="none" w:sz="0" w:space="0" w:color="auto"/>
            <w:left w:val="none" w:sz="0" w:space="0" w:color="auto"/>
            <w:bottom w:val="none" w:sz="0" w:space="0" w:color="auto"/>
            <w:right w:val="none" w:sz="0" w:space="0" w:color="auto"/>
          </w:divBdr>
        </w:div>
        <w:div w:id="1459110062">
          <w:marLeft w:val="360"/>
          <w:marRight w:val="0"/>
          <w:marTop w:val="200"/>
          <w:marBottom w:val="0"/>
          <w:divBdr>
            <w:top w:val="none" w:sz="0" w:space="0" w:color="auto"/>
            <w:left w:val="none" w:sz="0" w:space="0" w:color="auto"/>
            <w:bottom w:val="none" w:sz="0" w:space="0" w:color="auto"/>
            <w:right w:val="none" w:sz="0" w:space="0" w:color="auto"/>
          </w:divBdr>
        </w:div>
        <w:div w:id="211117617">
          <w:marLeft w:val="360"/>
          <w:marRight w:val="0"/>
          <w:marTop w:val="200"/>
          <w:marBottom w:val="0"/>
          <w:divBdr>
            <w:top w:val="none" w:sz="0" w:space="0" w:color="auto"/>
            <w:left w:val="none" w:sz="0" w:space="0" w:color="auto"/>
            <w:bottom w:val="none" w:sz="0" w:space="0" w:color="auto"/>
            <w:right w:val="none" w:sz="0" w:space="0" w:color="auto"/>
          </w:divBdr>
        </w:div>
        <w:div w:id="1542597711">
          <w:marLeft w:val="360"/>
          <w:marRight w:val="0"/>
          <w:marTop w:val="200"/>
          <w:marBottom w:val="0"/>
          <w:divBdr>
            <w:top w:val="none" w:sz="0" w:space="0" w:color="auto"/>
            <w:left w:val="none" w:sz="0" w:space="0" w:color="auto"/>
            <w:bottom w:val="none" w:sz="0" w:space="0" w:color="auto"/>
            <w:right w:val="none" w:sz="0" w:space="0" w:color="auto"/>
          </w:divBdr>
        </w:div>
        <w:div w:id="1346054216">
          <w:marLeft w:val="360"/>
          <w:marRight w:val="0"/>
          <w:marTop w:val="200"/>
          <w:marBottom w:val="0"/>
          <w:divBdr>
            <w:top w:val="none" w:sz="0" w:space="0" w:color="auto"/>
            <w:left w:val="none" w:sz="0" w:space="0" w:color="auto"/>
            <w:bottom w:val="none" w:sz="0" w:space="0" w:color="auto"/>
            <w:right w:val="none" w:sz="0" w:space="0" w:color="auto"/>
          </w:divBdr>
        </w:div>
        <w:div w:id="112090855">
          <w:marLeft w:val="360"/>
          <w:marRight w:val="0"/>
          <w:marTop w:val="200"/>
          <w:marBottom w:val="0"/>
          <w:divBdr>
            <w:top w:val="none" w:sz="0" w:space="0" w:color="auto"/>
            <w:left w:val="none" w:sz="0" w:space="0" w:color="auto"/>
            <w:bottom w:val="none" w:sz="0" w:space="0" w:color="auto"/>
            <w:right w:val="none" w:sz="0" w:space="0" w:color="auto"/>
          </w:divBdr>
        </w:div>
        <w:div w:id="109667990">
          <w:marLeft w:val="360"/>
          <w:marRight w:val="0"/>
          <w:marTop w:val="200"/>
          <w:marBottom w:val="0"/>
          <w:divBdr>
            <w:top w:val="none" w:sz="0" w:space="0" w:color="auto"/>
            <w:left w:val="none" w:sz="0" w:space="0" w:color="auto"/>
            <w:bottom w:val="none" w:sz="0" w:space="0" w:color="auto"/>
            <w:right w:val="none" w:sz="0" w:space="0" w:color="auto"/>
          </w:divBdr>
        </w:div>
      </w:divsChild>
    </w:div>
    <w:div w:id="654190936">
      <w:bodyDiv w:val="1"/>
      <w:marLeft w:val="0"/>
      <w:marRight w:val="0"/>
      <w:marTop w:val="0"/>
      <w:marBottom w:val="0"/>
      <w:divBdr>
        <w:top w:val="none" w:sz="0" w:space="0" w:color="auto"/>
        <w:left w:val="none" w:sz="0" w:space="0" w:color="auto"/>
        <w:bottom w:val="none" w:sz="0" w:space="0" w:color="auto"/>
        <w:right w:val="none" w:sz="0" w:space="0" w:color="auto"/>
      </w:divBdr>
    </w:div>
    <w:div w:id="662397082">
      <w:bodyDiv w:val="1"/>
      <w:marLeft w:val="0"/>
      <w:marRight w:val="0"/>
      <w:marTop w:val="0"/>
      <w:marBottom w:val="0"/>
      <w:divBdr>
        <w:top w:val="none" w:sz="0" w:space="0" w:color="auto"/>
        <w:left w:val="none" w:sz="0" w:space="0" w:color="auto"/>
        <w:bottom w:val="none" w:sz="0" w:space="0" w:color="auto"/>
        <w:right w:val="none" w:sz="0" w:space="0" w:color="auto"/>
      </w:divBdr>
    </w:div>
    <w:div w:id="662976321">
      <w:bodyDiv w:val="1"/>
      <w:marLeft w:val="0"/>
      <w:marRight w:val="0"/>
      <w:marTop w:val="0"/>
      <w:marBottom w:val="0"/>
      <w:divBdr>
        <w:top w:val="none" w:sz="0" w:space="0" w:color="auto"/>
        <w:left w:val="none" w:sz="0" w:space="0" w:color="auto"/>
        <w:bottom w:val="none" w:sz="0" w:space="0" w:color="auto"/>
        <w:right w:val="none" w:sz="0" w:space="0" w:color="auto"/>
      </w:divBdr>
    </w:div>
    <w:div w:id="719863397">
      <w:bodyDiv w:val="1"/>
      <w:marLeft w:val="0"/>
      <w:marRight w:val="0"/>
      <w:marTop w:val="0"/>
      <w:marBottom w:val="0"/>
      <w:divBdr>
        <w:top w:val="none" w:sz="0" w:space="0" w:color="auto"/>
        <w:left w:val="none" w:sz="0" w:space="0" w:color="auto"/>
        <w:bottom w:val="none" w:sz="0" w:space="0" w:color="auto"/>
        <w:right w:val="none" w:sz="0" w:space="0" w:color="auto"/>
      </w:divBdr>
    </w:div>
    <w:div w:id="724566658">
      <w:bodyDiv w:val="1"/>
      <w:marLeft w:val="0"/>
      <w:marRight w:val="0"/>
      <w:marTop w:val="0"/>
      <w:marBottom w:val="0"/>
      <w:divBdr>
        <w:top w:val="none" w:sz="0" w:space="0" w:color="auto"/>
        <w:left w:val="none" w:sz="0" w:space="0" w:color="auto"/>
        <w:bottom w:val="none" w:sz="0" w:space="0" w:color="auto"/>
        <w:right w:val="none" w:sz="0" w:space="0" w:color="auto"/>
      </w:divBdr>
      <w:divsChild>
        <w:div w:id="156500266">
          <w:marLeft w:val="360"/>
          <w:marRight w:val="0"/>
          <w:marTop w:val="200"/>
          <w:marBottom w:val="0"/>
          <w:divBdr>
            <w:top w:val="none" w:sz="0" w:space="0" w:color="auto"/>
            <w:left w:val="none" w:sz="0" w:space="0" w:color="auto"/>
            <w:bottom w:val="none" w:sz="0" w:space="0" w:color="auto"/>
            <w:right w:val="none" w:sz="0" w:space="0" w:color="auto"/>
          </w:divBdr>
        </w:div>
        <w:div w:id="2143573053">
          <w:marLeft w:val="360"/>
          <w:marRight w:val="0"/>
          <w:marTop w:val="200"/>
          <w:marBottom w:val="0"/>
          <w:divBdr>
            <w:top w:val="none" w:sz="0" w:space="0" w:color="auto"/>
            <w:left w:val="none" w:sz="0" w:space="0" w:color="auto"/>
            <w:bottom w:val="none" w:sz="0" w:space="0" w:color="auto"/>
            <w:right w:val="none" w:sz="0" w:space="0" w:color="auto"/>
          </w:divBdr>
        </w:div>
        <w:div w:id="1470318715">
          <w:marLeft w:val="360"/>
          <w:marRight w:val="0"/>
          <w:marTop w:val="200"/>
          <w:marBottom w:val="0"/>
          <w:divBdr>
            <w:top w:val="none" w:sz="0" w:space="0" w:color="auto"/>
            <w:left w:val="none" w:sz="0" w:space="0" w:color="auto"/>
            <w:bottom w:val="none" w:sz="0" w:space="0" w:color="auto"/>
            <w:right w:val="none" w:sz="0" w:space="0" w:color="auto"/>
          </w:divBdr>
        </w:div>
      </w:divsChild>
    </w:div>
    <w:div w:id="749696415">
      <w:bodyDiv w:val="1"/>
      <w:marLeft w:val="0"/>
      <w:marRight w:val="0"/>
      <w:marTop w:val="0"/>
      <w:marBottom w:val="0"/>
      <w:divBdr>
        <w:top w:val="none" w:sz="0" w:space="0" w:color="auto"/>
        <w:left w:val="none" w:sz="0" w:space="0" w:color="auto"/>
        <w:bottom w:val="none" w:sz="0" w:space="0" w:color="auto"/>
        <w:right w:val="none" w:sz="0" w:space="0" w:color="auto"/>
      </w:divBdr>
    </w:div>
    <w:div w:id="751586572">
      <w:bodyDiv w:val="1"/>
      <w:marLeft w:val="0"/>
      <w:marRight w:val="0"/>
      <w:marTop w:val="0"/>
      <w:marBottom w:val="0"/>
      <w:divBdr>
        <w:top w:val="none" w:sz="0" w:space="0" w:color="auto"/>
        <w:left w:val="none" w:sz="0" w:space="0" w:color="auto"/>
        <w:bottom w:val="none" w:sz="0" w:space="0" w:color="auto"/>
        <w:right w:val="none" w:sz="0" w:space="0" w:color="auto"/>
      </w:divBdr>
      <w:divsChild>
        <w:div w:id="1151171441">
          <w:marLeft w:val="360"/>
          <w:marRight w:val="0"/>
          <w:marTop w:val="200"/>
          <w:marBottom w:val="0"/>
          <w:divBdr>
            <w:top w:val="none" w:sz="0" w:space="0" w:color="auto"/>
            <w:left w:val="none" w:sz="0" w:space="0" w:color="auto"/>
            <w:bottom w:val="none" w:sz="0" w:space="0" w:color="auto"/>
            <w:right w:val="none" w:sz="0" w:space="0" w:color="auto"/>
          </w:divBdr>
        </w:div>
        <w:div w:id="673726888">
          <w:marLeft w:val="360"/>
          <w:marRight w:val="0"/>
          <w:marTop w:val="200"/>
          <w:marBottom w:val="0"/>
          <w:divBdr>
            <w:top w:val="none" w:sz="0" w:space="0" w:color="auto"/>
            <w:left w:val="none" w:sz="0" w:space="0" w:color="auto"/>
            <w:bottom w:val="none" w:sz="0" w:space="0" w:color="auto"/>
            <w:right w:val="none" w:sz="0" w:space="0" w:color="auto"/>
          </w:divBdr>
        </w:div>
        <w:div w:id="10037594">
          <w:marLeft w:val="360"/>
          <w:marRight w:val="0"/>
          <w:marTop w:val="200"/>
          <w:marBottom w:val="0"/>
          <w:divBdr>
            <w:top w:val="none" w:sz="0" w:space="0" w:color="auto"/>
            <w:left w:val="none" w:sz="0" w:space="0" w:color="auto"/>
            <w:bottom w:val="none" w:sz="0" w:space="0" w:color="auto"/>
            <w:right w:val="none" w:sz="0" w:space="0" w:color="auto"/>
          </w:divBdr>
        </w:div>
        <w:div w:id="1892576901">
          <w:marLeft w:val="360"/>
          <w:marRight w:val="0"/>
          <w:marTop w:val="200"/>
          <w:marBottom w:val="0"/>
          <w:divBdr>
            <w:top w:val="none" w:sz="0" w:space="0" w:color="auto"/>
            <w:left w:val="none" w:sz="0" w:space="0" w:color="auto"/>
            <w:bottom w:val="none" w:sz="0" w:space="0" w:color="auto"/>
            <w:right w:val="none" w:sz="0" w:space="0" w:color="auto"/>
          </w:divBdr>
        </w:div>
        <w:div w:id="1227448781">
          <w:marLeft w:val="360"/>
          <w:marRight w:val="0"/>
          <w:marTop w:val="200"/>
          <w:marBottom w:val="0"/>
          <w:divBdr>
            <w:top w:val="none" w:sz="0" w:space="0" w:color="auto"/>
            <w:left w:val="none" w:sz="0" w:space="0" w:color="auto"/>
            <w:bottom w:val="none" w:sz="0" w:space="0" w:color="auto"/>
            <w:right w:val="none" w:sz="0" w:space="0" w:color="auto"/>
          </w:divBdr>
        </w:div>
        <w:div w:id="1442652066">
          <w:marLeft w:val="360"/>
          <w:marRight w:val="0"/>
          <w:marTop w:val="200"/>
          <w:marBottom w:val="0"/>
          <w:divBdr>
            <w:top w:val="none" w:sz="0" w:space="0" w:color="auto"/>
            <w:left w:val="none" w:sz="0" w:space="0" w:color="auto"/>
            <w:bottom w:val="none" w:sz="0" w:space="0" w:color="auto"/>
            <w:right w:val="none" w:sz="0" w:space="0" w:color="auto"/>
          </w:divBdr>
        </w:div>
        <w:div w:id="1136870029">
          <w:marLeft w:val="360"/>
          <w:marRight w:val="0"/>
          <w:marTop w:val="200"/>
          <w:marBottom w:val="0"/>
          <w:divBdr>
            <w:top w:val="none" w:sz="0" w:space="0" w:color="auto"/>
            <w:left w:val="none" w:sz="0" w:space="0" w:color="auto"/>
            <w:bottom w:val="none" w:sz="0" w:space="0" w:color="auto"/>
            <w:right w:val="none" w:sz="0" w:space="0" w:color="auto"/>
          </w:divBdr>
        </w:div>
      </w:divsChild>
    </w:div>
    <w:div w:id="753623915">
      <w:bodyDiv w:val="1"/>
      <w:marLeft w:val="0"/>
      <w:marRight w:val="0"/>
      <w:marTop w:val="0"/>
      <w:marBottom w:val="0"/>
      <w:divBdr>
        <w:top w:val="none" w:sz="0" w:space="0" w:color="auto"/>
        <w:left w:val="none" w:sz="0" w:space="0" w:color="auto"/>
        <w:bottom w:val="none" w:sz="0" w:space="0" w:color="auto"/>
        <w:right w:val="none" w:sz="0" w:space="0" w:color="auto"/>
      </w:divBdr>
    </w:div>
    <w:div w:id="762190295">
      <w:bodyDiv w:val="1"/>
      <w:marLeft w:val="0"/>
      <w:marRight w:val="0"/>
      <w:marTop w:val="0"/>
      <w:marBottom w:val="0"/>
      <w:divBdr>
        <w:top w:val="none" w:sz="0" w:space="0" w:color="auto"/>
        <w:left w:val="none" w:sz="0" w:space="0" w:color="auto"/>
        <w:bottom w:val="none" w:sz="0" w:space="0" w:color="auto"/>
        <w:right w:val="none" w:sz="0" w:space="0" w:color="auto"/>
      </w:divBdr>
      <w:divsChild>
        <w:div w:id="1530139360">
          <w:marLeft w:val="360"/>
          <w:marRight w:val="0"/>
          <w:marTop w:val="0"/>
          <w:marBottom w:val="0"/>
          <w:divBdr>
            <w:top w:val="none" w:sz="0" w:space="0" w:color="auto"/>
            <w:left w:val="none" w:sz="0" w:space="0" w:color="auto"/>
            <w:bottom w:val="none" w:sz="0" w:space="0" w:color="auto"/>
            <w:right w:val="none" w:sz="0" w:space="0" w:color="auto"/>
          </w:divBdr>
        </w:div>
      </w:divsChild>
    </w:div>
    <w:div w:id="772167035">
      <w:bodyDiv w:val="1"/>
      <w:marLeft w:val="0"/>
      <w:marRight w:val="0"/>
      <w:marTop w:val="0"/>
      <w:marBottom w:val="0"/>
      <w:divBdr>
        <w:top w:val="none" w:sz="0" w:space="0" w:color="auto"/>
        <w:left w:val="none" w:sz="0" w:space="0" w:color="auto"/>
        <w:bottom w:val="none" w:sz="0" w:space="0" w:color="auto"/>
        <w:right w:val="none" w:sz="0" w:space="0" w:color="auto"/>
      </w:divBdr>
      <w:divsChild>
        <w:div w:id="1110510822">
          <w:marLeft w:val="403"/>
          <w:marRight w:val="0"/>
          <w:marTop w:val="150"/>
          <w:marBottom w:val="0"/>
          <w:divBdr>
            <w:top w:val="none" w:sz="0" w:space="0" w:color="auto"/>
            <w:left w:val="none" w:sz="0" w:space="0" w:color="auto"/>
            <w:bottom w:val="none" w:sz="0" w:space="0" w:color="auto"/>
            <w:right w:val="none" w:sz="0" w:space="0" w:color="auto"/>
          </w:divBdr>
        </w:div>
        <w:div w:id="1482693458">
          <w:marLeft w:val="403"/>
          <w:marRight w:val="0"/>
          <w:marTop w:val="150"/>
          <w:marBottom w:val="0"/>
          <w:divBdr>
            <w:top w:val="none" w:sz="0" w:space="0" w:color="auto"/>
            <w:left w:val="none" w:sz="0" w:space="0" w:color="auto"/>
            <w:bottom w:val="none" w:sz="0" w:space="0" w:color="auto"/>
            <w:right w:val="none" w:sz="0" w:space="0" w:color="auto"/>
          </w:divBdr>
        </w:div>
        <w:div w:id="1603685076">
          <w:marLeft w:val="403"/>
          <w:marRight w:val="0"/>
          <w:marTop w:val="150"/>
          <w:marBottom w:val="0"/>
          <w:divBdr>
            <w:top w:val="none" w:sz="0" w:space="0" w:color="auto"/>
            <w:left w:val="none" w:sz="0" w:space="0" w:color="auto"/>
            <w:bottom w:val="none" w:sz="0" w:space="0" w:color="auto"/>
            <w:right w:val="none" w:sz="0" w:space="0" w:color="auto"/>
          </w:divBdr>
        </w:div>
        <w:div w:id="2089843536">
          <w:marLeft w:val="403"/>
          <w:marRight w:val="0"/>
          <w:marTop w:val="150"/>
          <w:marBottom w:val="0"/>
          <w:divBdr>
            <w:top w:val="none" w:sz="0" w:space="0" w:color="auto"/>
            <w:left w:val="none" w:sz="0" w:space="0" w:color="auto"/>
            <w:bottom w:val="none" w:sz="0" w:space="0" w:color="auto"/>
            <w:right w:val="none" w:sz="0" w:space="0" w:color="auto"/>
          </w:divBdr>
        </w:div>
        <w:div w:id="1721589718">
          <w:marLeft w:val="403"/>
          <w:marRight w:val="0"/>
          <w:marTop w:val="150"/>
          <w:marBottom w:val="0"/>
          <w:divBdr>
            <w:top w:val="none" w:sz="0" w:space="0" w:color="auto"/>
            <w:left w:val="none" w:sz="0" w:space="0" w:color="auto"/>
            <w:bottom w:val="none" w:sz="0" w:space="0" w:color="auto"/>
            <w:right w:val="none" w:sz="0" w:space="0" w:color="auto"/>
          </w:divBdr>
        </w:div>
        <w:div w:id="39323126">
          <w:marLeft w:val="403"/>
          <w:marRight w:val="0"/>
          <w:marTop w:val="150"/>
          <w:marBottom w:val="0"/>
          <w:divBdr>
            <w:top w:val="none" w:sz="0" w:space="0" w:color="auto"/>
            <w:left w:val="none" w:sz="0" w:space="0" w:color="auto"/>
            <w:bottom w:val="none" w:sz="0" w:space="0" w:color="auto"/>
            <w:right w:val="none" w:sz="0" w:space="0" w:color="auto"/>
          </w:divBdr>
        </w:div>
        <w:div w:id="759646378">
          <w:marLeft w:val="403"/>
          <w:marRight w:val="0"/>
          <w:marTop w:val="150"/>
          <w:marBottom w:val="0"/>
          <w:divBdr>
            <w:top w:val="none" w:sz="0" w:space="0" w:color="auto"/>
            <w:left w:val="none" w:sz="0" w:space="0" w:color="auto"/>
            <w:bottom w:val="none" w:sz="0" w:space="0" w:color="auto"/>
            <w:right w:val="none" w:sz="0" w:space="0" w:color="auto"/>
          </w:divBdr>
        </w:div>
      </w:divsChild>
    </w:div>
    <w:div w:id="790319991">
      <w:bodyDiv w:val="1"/>
      <w:marLeft w:val="0"/>
      <w:marRight w:val="0"/>
      <w:marTop w:val="0"/>
      <w:marBottom w:val="0"/>
      <w:divBdr>
        <w:top w:val="none" w:sz="0" w:space="0" w:color="auto"/>
        <w:left w:val="none" w:sz="0" w:space="0" w:color="auto"/>
        <w:bottom w:val="none" w:sz="0" w:space="0" w:color="auto"/>
        <w:right w:val="none" w:sz="0" w:space="0" w:color="auto"/>
      </w:divBdr>
    </w:div>
    <w:div w:id="813837144">
      <w:bodyDiv w:val="1"/>
      <w:marLeft w:val="0"/>
      <w:marRight w:val="0"/>
      <w:marTop w:val="0"/>
      <w:marBottom w:val="0"/>
      <w:divBdr>
        <w:top w:val="none" w:sz="0" w:space="0" w:color="auto"/>
        <w:left w:val="none" w:sz="0" w:space="0" w:color="auto"/>
        <w:bottom w:val="none" w:sz="0" w:space="0" w:color="auto"/>
        <w:right w:val="none" w:sz="0" w:space="0" w:color="auto"/>
      </w:divBdr>
    </w:div>
    <w:div w:id="827020808">
      <w:bodyDiv w:val="1"/>
      <w:marLeft w:val="0"/>
      <w:marRight w:val="0"/>
      <w:marTop w:val="0"/>
      <w:marBottom w:val="0"/>
      <w:divBdr>
        <w:top w:val="none" w:sz="0" w:space="0" w:color="auto"/>
        <w:left w:val="none" w:sz="0" w:space="0" w:color="auto"/>
        <w:bottom w:val="none" w:sz="0" w:space="0" w:color="auto"/>
        <w:right w:val="none" w:sz="0" w:space="0" w:color="auto"/>
      </w:divBdr>
    </w:div>
    <w:div w:id="891233965">
      <w:bodyDiv w:val="1"/>
      <w:marLeft w:val="0"/>
      <w:marRight w:val="0"/>
      <w:marTop w:val="0"/>
      <w:marBottom w:val="0"/>
      <w:divBdr>
        <w:top w:val="none" w:sz="0" w:space="0" w:color="auto"/>
        <w:left w:val="none" w:sz="0" w:space="0" w:color="auto"/>
        <w:bottom w:val="none" w:sz="0" w:space="0" w:color="auto"/>
        <w:right w:val="none" w:sz="0" w:space="0" w:color="auto"/>
      </w:divBdr>
    </w:div>
    <w:div w:id="896664931">
      <w:bodyDiv w:val="1"/>
      <w:marLeft w:val="0"/>
      <w:marRight w:val="0"/>
      <w:marTop w:val="0"/>
      <w:marBottom w:val="0"/>
      <w:divBdr>
        <w:top w:val="none" w:sz="0" w:space="0" w:color="auto"/>
        <w:left w:val="none" w:sz="0" w:space="0" w:color="auto"/>
        <w:bottom w:val="none" w:sz="0" w:space="0" w:color="auto"/>
        <w:right w:val="none" w:sz="0" w:space="0" w:color="auto"/>
      </w:divBdr>
      <w:divsChild>
        <w:div w:id="50619929">
          <w:marLeft w:val="360"/>
          <w:marRight w:val="0"/>
          <w:marTop w:val="200"/>
          <w:marBottom w:val="0"/>
          <w:divBdr>
            <w:top w:val="none" w:sz="0" w:space="0" w:color="auto"/>
            <w:left w:val="none" w:sz="0" w:space="0" w:color="auto"/>
            <w:bottom w:val="none" w:sz="0" w:space="0" w:color="auto"/>
            <w:right w:val="none" w:sz="0" w:space="0" w:color="auto"/>
          </w:divBdr>
        </w:div>
        <w:div w:id="358555628">
          <w:marLeft w:val="360"/>
          <w:marRight w:val="0"/>
          <w:marTop w:val="200"/>
          <w:marBottom w:val="0"/>
          <w:divBdr>
            <w:top w:val="none" w:sz="0" w:space="0" w:color="auto"/>
            <w:left w:val="none" w:sz="0" w:space="0" w:color="auto"/>
            <w:bottom w:val="none" w:sz="0" w:space="0" w:color="auto"/>
            <w:right w:val="none" w:sz="0" w:space="0" w:color="auto"/>
          </w:divBdr>
        </w:div>
      </w:divsChild>
    </w:div>
    <w:div w:id="908811469">
      <w:bodyDiv w:val="1"/>
      <w:marLeft w:val="0"/>
      <w:marRight w:val="0"/>
      <w:marTop w:val="0"/>
      <w:marBottom w:val="0"/>
      <w:divBdr>
        <w:top w:val="none" w:sz="0" w:space="0" w:color="auto"/>
        <w:left w:val="none" w:sz="0" w:space="0" w:color="auto"/>
        <w:bottom w:val="none" w:sz="0" w:space="0" w:color="auto"/>
        <w:right w:val="none" w:sz="0" w:space="0" w:color="auto"/>
      </w:divBdr>
      <w:divsChild>
        <w:div w:id="1643996693">
          <w:marLeft w:val="360"/>
          <w:marRight w:val="0"/>
          <w:marTop w:val="0"/>
          <w:marBottom w:val="0"/>
          <w:divBdr>
            <w:top w:val="none" w:sz="0" w:space="0" w:color="auto"/>
            <w:left w:val="none" w:sz="0" w:space="0" w:color="auto"/>
            <w:bottom w:val="none" w:sz="0" w:space="0" w:color="auto"/>
            <w:right w:val="none" w:sz="0" w:space="0" w:color="auto"/>
          </w:divBdr>
        </w:div>
        <w:div w:id="1713385589">
          <w:marLeft w:val="360"/>
          <w:marRight w:val="0"/>
          <w:marTop w:val="0"/>
          <w:marBottom w:val="0"/>
          <w:divBdr>
            <w:top w:val="none" w:sz="0" w:space="0" w:color="auto"/>
            <w:left w:val="none" w:sz="0" w:space="0" w:color="auto"/>
            <w:bottom w:val="none" w:sz="0" w:space="0" w:color="auto"/>
            <w:right w:val="none" w:sz="0" w:space="0" w:color="auto"/>
          </w:divBdr>
        </w:div>
        <w:div w:id="207957970">
          <w:marLeft w:val="360"/>
          <w:marRight w:val="0"/>
          <w:marTop w:val="0"/>
          <w:marBottom w:val="0"/>
          <w:divBdr>
            <w:top w:val="none" w:sz="0" w:space="0" w:color="auto"/>
            <w:left w:val="none" w:sz="0" w:space="0" w:color="auto"/>
            <w:bottom w:val="none" w:sz="0" w:space="0" w:color="auto"/>
            <w:right w:val="none" w:sz="0" w:space="0" w:color="auto"/>
          </w:divBdr>
        </w:div>
        <w:div w:id="2089570933">
          <w:marLeft w:val="360"/>
          <w:marRight w:val="0"/>
          <w:marTop w:val="0"/>
          <w:marBottom w:val="0"/>
          <w:divBdr>
            <w:top w:val="none" w:sz="0" w:space="0" w:color="auto"/>
            <w:left w:val="none" w:sz="0" w:space="0" w:color="auto"/>
            <w:bottom w:val="none" w:sz="0" w:space="0" w:color="auto"/>
            <w:right w:val="none" w:sz="0" w:space="0" w:color="auto"/>
          </w:divBdr>
        </w:div>
        <w:div w:id="776826483">
          <w:marLeft w:val="360"/>
          <w:marRight w:val="0"/>
          <w:marTop w:val="0"/>
          <w:marBottom w:val="0"/>
          <w:divBdr>
            <w:top w:val="none" w:sz="0" w:space="0" w:color="auto"/>
            <w:left w:val="none" w:sz="0" w:space="0" w:color="auto"/>
            <w:bottom w:val="none" w:sz="0" w:space="0" w:color="auto"/>
            <w:right w:val="none" w:sz="0" w:space="0" w:color="auto"/>
          </w:divBdr>
        </w:div>
        <w:div w:id="1171143704">
          <w:marLeft w:val="360"/>
          <w:marRight w:val="0"/>
          <w:marTop w:val="0"/>
          <w:marBottom w:val="0"/>
          <w:divBdr>
            <w:top w:val="none" w:sz="0" w:space="0" w:color="auto"/>
            <w:left w:val="none" w:sz="0" w:space="0" w:color="auto"/>
            <w:bottom w:val="none" w:sz="0" w:space="0" w:color="auto"/>
            <w:right w:val="none" w:sz="0" w:space="0" w:color="auto"/>
          </w:divBdr>
        </w:div>
        <w:div w:id="549650776">
          <w:marLeft w:val="360"/>
          <w:marRight w:val="0"/>
          <w:marTop w:val="0"/>
          <w:marBottom w:val="0"/>
          <w:divBdr>
            <w:top w:val="none" w:sz="0" w:space="0" w:color="auto"/>
            <w:left w:val="none" w:sz="0" w:space="0" w:color="auto"/>
            <w:bottom w:val="none" w:sz="0" w:space="0" w:color="auto"/>
            <w:right w:val="none" w:sz="0" w:space="0" w:color="auto"/>
          </w:divBdr>
        </w:div>
        <w:div w:id="637228389">
          <w:marLeft w:val="360"/>
          <w:marRight w:val="0"/>
          <w:marTop w:val="0"/>
          <w:marBottom w:val="0"/>
          <w:divBdr>
            <w:top w:val="none" w:sz="0" w:space="0" w:color="auto"/>
            <w:left w:val="none" w:sz="0" w:space="0" w:color="auto"/>
            <w:bottom w:val="none" w:sz="0" w:space="0" w:color="auto"/>
            <w:right w:val="none" w:sz="0" w:space="0" w:color="auto"/>
          </w:divBdr>
        </w:div>
      </w:divsChild>
    </w:div>
    <w:div w:id="912396101">
      <w:bodyDiv w:val="1"/>
      <w:marLeft w:val="0"/>
      <w:marRight w:val="0"/>
      <w:marTop w:val="0"/>
      <w:marBottom w:val="0"/>
      <w:divBdr>
        <w:top w:val="none" w:sz="0" w:space="0" w:color="auto"/>
        <w:left w:val="none" w:sz="0" w:space="0" w:color="auto"/>
        <w:bottom w:val="none" w:sz="0" w:space="0" w:color="auto"/>
        <w:right w:val="none" w:sz="0" w:space="0" w:color="auto"/>
      </w:divBdr>
    </w:div>
    <w:div w:id="926766607">
      <w:bodyDiv w:val="1"/>
      <w:marLeft w:val="0"/>
      <w:marRight w:val="0"/>
      <w:marTop w:val="0"/>
      <w:marBottom w:val="0"/>
      <w:divBdr>
        <w:top w:val="none" w:sz="0" w:space="0" w:color="auto"/>
        <w:left w:val="none" w:sz="0" w:space="0" w:color="auto"/>
        <w:bottom w:val="none" w:sz="0" w:space="0" w:color="auto"/>
        <w:right w:val="none" w:sz="0" w:space="0" w:color="auto"/>
      </w:divBdr>
    </w:div>
    <w:div w:id="939415588">
      <w:bodyDiv w:val="1"/>
      <w:marLeft w:val="0"/>
      <w:marRight w:val="0"/>
      <w:marTop w:val="0"/>
      <w:marBottom w:val="0"/>
      <w:divBdr>
        <w:top w:val="none" w:sz="0" w:space="0" w:color="auto"/>
        <w:left w:val="none" w:sz="0" w:space="0" w:color="auto"/>
        <w:bottom w:val="none" w:sz="0" w:space="0" w:color="auto"/>
        <w:right w:val="none" w:sz="0" w:space="0" w:color="auto"/>
      </w:divBdr>
    </w:div>
    <w:div w:id="966162229">
      <w:bodyDiv w:val="1"/>
      <w:marLeft w:val="0"/>
      <w:marRight w:val="0"/>
      <w:marTop w:val="0"/>
      <w:marBottom w:val="0"/>
      <w:divBdr>
        <w:top w:val="none" w:sz="0" w:space="0" w:color="auto"/>
        <w:left w:val="none" w:sz="0" w:space="0" w:color="auto"/>
        <w:bottom w:val="none" w:sz="0" w:space="0" w:color="auto"/>
        <w:right w:val="none" w:sz="0" w:space="0" w:color="auto"/>
      </w:divBdr>
    </w:div>
    <w:div w:id="976256319">
      <w:bodyDiv w:val="1"/>
      <w:marLeft w:val="0"/>
      <w:marRight w:val="0"/>
      <w:marTop w:val="0"/>
      <w:marBottom w:val="0"/>
      <w:divBdr>
        <w:top w:val="none" w:sz="0" w:space="0" w:color="auto"/>
        <w:left w:val="none" w:sz="0" w:space="0" w:color="auto"/>
        <w:bottom w:val="none" w:sz="0" w:space="0" w:color="auto"/>
        <w:right w:val="none" w:sz="0" w:space="0" w:color="auto"/>
      </w:divBdr>
      <w:divsChild>
        <w:div w:id="943921622">
          <w:marLeft w:val="360"/>
          <w:marRight w:val="0"/>
          <w:marTop w:val="200"/>
          <w:marBottom w:val="0"/>
          <w:divBdr>
            <w:top w:val="none" w:sz="0" w:space="0" w:color="auto"/>
            <w:left w:val="none" w:sz="0" w:space="0" w:color="auto"/>
            <w:bottom w:val="none" w:sz="0" w:space="0" w:color="auto"/>
            <w:right w:val="none" w:sz="0" w:space="0" w:color="auto"/>
          </w:divBdr>
        </w:div>
      </w:divsChild>
    </w:div>
    <w:div w:id="982544578">
      <w:bodyDiv w:val="1"/>
      <w:marLeft w:val="0"/>
      <w:marRight w:val="0"/>
      <w:marTop w:val="0"/>
      <w:marBottom w:val="0"/>
      <w:divBdr>
        <w:top w:val="none" w:sz="0" w:space="0" w:color="auto"/>
        <w:left w:val="none" w:sz="0" w:space="0" w:color="auto"/>
        <w:bottom w:val="none" w:sz="0" w:space="0" w:color="auto"/>
        <w:right w:val="none" w:sz="0" w:space="0" w:color="auto"/>
      </w:divBdr>
      <w:divsChild>
        <w:div w:id="785125076">
          <w:marLeft w:val="446"/>
          <w:marRight w:val="0"/>
          <w:marTop w:val="200"/>
          <w:marBottom w:val="0"/>
          <w:divBdr>
            <w:top w:val="none" w:sz="0" w:space="0" w:color="auto"/>
            <w:left w:val="none" w:sz="0" w:space="0" w:color="auto"/>
            <w:bottom w:val="none" w:sz="0" w:space="0" w:color="auto"/>
            <w:right w:val="none" w:sz="0" w:space="0" w:color="auto"/>
          </w:divBdr>
        </w:div>
        <w:div w:id="1676304869">
          <w:marLeft w:val="446"/>
          <w:marRight w:val="0"/>
          <w:marTop w:val="200"/>
          <w:marBottom w:val="0"/>
          <w:divBdr>
            <w:top w:val="none" w:sz="0" w:space="0" w:color="auto"/>
            <w:left w:val="none" w:sz="0" w:space="0" w:color="auto"/>
            <w:bottom w:val="none" w:sz="0" w:space="0" w:color="auto"/>
            <w:right w:val="none" w:sz="0" w:space="0" w:color="auto"/>
          </w:divBdr>
        </w:div>
        <w:div w:id="1286348353">
          <w:marLeft w:val="446"/>
          <w:marRight w:val="0"/>
          <w:marTop w:val="200"/>
          <w:marBottom w:val="0"/>
          <w:divBdr>
            <w:top w:val="none" w:sz="0" w:space="0" w:color="auto"/>
            <w:left w:val="none" w:sz="0" w:space="0" w:color="auto"/>
            <w:bottom w:val="none" w:sz="0" w:space="0" w:color="auto"/>
            <w:right w:val="none" w:sz="0" w:space="0" w:color="auto"/>
          </w:divBdr>
        </w:div>
      </w:divsChild>
    </w:div>
    <w:div w:id="994459460">
      <w:bodyDiv w:val="1"/>
      <w:marLeft w:val="0"/>
      <w:marRight w:val="0"/>
      <w:marTop w:val="0"/>
      <w:marBottom w:val="0"/>
      <w:divBdr>
        <w:top w:val="none" w:sz="0" w:space="0" w:color="auto"/>
        <w:left w:val="none" w:sz="0" w:space="0" w:color="auto"/>
        <w:bottom w:val="none" w:sz="0" w:space="0" w:color="auto"/>
        <w:right w:val="none" w:sz="0" w:space="0" w:color="auto"/>
      </w:divBdr>
    </w:div>
    <w:div w:id="1014846545">
      <w:bodyDiv w:val="1"/>
      <w:marLeft w:val="0"/>
      <w:marRight w:val="0"/>
      <w:marTop w:val="0"/>
      <w:marBottom w:val="0"/>
      <w:divBdr>
        <w:top w:val="none" w:sz="0" w:space="0" w:color="auto"/>
        <w:left w:val="none" w:sz="0" w:space="0" w:color="auto"/>
        <w:bottom w:val="none" w:sz="0" w:space="0" w:color="auto"/>
        <w:right w:val="none" w:sz="0" w:space="0" w:color="auto"/>
      </w:divBdr>
      <w:divsChild>
        <w:div w:id="1823501631">
          <w:marLeft w:val="360"/>
          <w:marRight w:val="0"/>
          <w:marTop w:val="200"/>
          <w:marBottom w:val="0"/>
          <w:divBdr>
            <w:top w:val="none" w:sz="0" w:space="0" w:color="auto"/>
            <w:left w:val="none" w:sz="0" w:space="0" w:color="auto"/>
            <w:bottom w:val="none" w:sz="0" w:space="0" w:color="auto"/>
            <w:right w:val="none" w:sz="0" w:space="0" w:color="auto"/>
          </w:divBdr>
        </w:div>
        <w:div w:id="360982398">
          <w:marLeft w:val="360"/>
          <w:marRight w:val="0"/>
          <w:marTop w:val="200"/>
          <w:marBottom w:val="0"/>
          <w:divBdr>
            <w:top w:val="none" w:sz="0" w:space="0" w:color="auto"/>
            <w:left w:val="none" w:sz="0" w:space="0" w:color="auto"/>
            <w:bottom w:val="none" w:sz="0" w:space="0" w:color="auto"/>
            <w:right w:val="none" w:sz="0" w:space="0" w:color="auto"/>
          </w:divBdr>
        </w:div>
        <w:div w:id="782113512">
          <w:marLeft w:val="360"/>
          <w:marRight w:val="0"/>
          <w:marTop w:val="200"/>
          <w:marBottom w:val="0"/>
          <w:divBdr>
            <w:top w:val="none" w:sz="0" w:space="0" w:color="auto"/>
            <w:left w:val="none" w:sz="0" w:space="0" w:color="auto"/>
            <w:bottom w:val="none" w:sz="0" w:space="0" w:color="auto"/>
            <w:right w:val="none" w:sz="0" w:space="0" w:color="auto"/>
          </w:divBdr>
        </w:div>
      </w:divsChild>
    </w:div>
    <w:div w:id="1025517000">
      <w:bodyDiv w:val="1"/>
      <w:marLeft w:val="0"/>
      <w:marRight w:val="0"/>
      <w:marTop w:val="0"/>
      <w:marBottom w:val="0"/>
      <w:divBdr>
        <w:top w:val="none" w:sz="0" w:space="0" w:color="auto"/>
        <w:left w:val="none" w:sz="0" w:space="0" w:color="auto"/>
        <w:bottom w:val="none" w:sz="0" w:space="0" w:color="auto"/>
        <w:right w:val="none" w:sz="0" w:space="0" w:color="auto"/>
      </w:divBdr>
      <w:divsChild>
        <w:div w:id="63258490">
          <w:marLeft w:val="360"/>
          <w:marRight w:val="0"/>
          <w:marTop w:val="200"/>
          <w:marBottom w:val="0"/>
          <w:divBdr>
            <w:top w:val="none" w:sz="0" w:space="0" w:color="auto"/>
            <w:left w:val="none" w:sz="0" w:space="0" w:color="auto"/>
            <w:bottom w:val="none" w:sz="0" w:space="0" w:color="auto"/>
            <w:right w:val="none" w:sz="0" w:space="0" w:color="auto"/>
          </w:divBdr>
        </w:div>
      </w:divsChild>
    </w:div>
    <w:div w:id="1052312181">
      <w:bodyDiv w:val="1"/>
      <w:marLeft w:val="0"/>
      <w:marRight w:val="0"/>
      <w:marTop w:val="0"/>
      <w:marBottom w:val="0"/>
      <w:divBdr>
        <w:top w:val="none" w:sz="0" w:space="0" w:color="auto"/>
        <w:left w:val="none" w:sz="0" w:space="0" w:color="auto"/>
        <w:bottom w:val="none" w:sz="0" w:space="0" w:color="auto"/>
        <w:right w:val="none" w:sz="0" w:space="0" w:color="auto"/>
      </w:divBdr>
    </w:div>
    <w:div w:id="1057362508">
      <w:bodyDiv w:val="1"/>
      <w:marLeft w:val="0"/>
      <w:marRight w:val="0"/>
      <w:marTop w:val="0"/>
      <w:marBottom w:val="0"/>
      <w:divBdr>
        <w:top w:val="none" w:sz="0" w:space="0" w:color="auto"/>
        <w:left w:val="none" w:sz="0" w:space="0" w:color="auto"/>
        <w:bottom w:val="none" w:sz="0" w:space="0" w:color="auto"/>
        <w:right w:val="none" w:sz="0" w:space="0" w:color="auto"/>
      </w:divBdr>
      <w:divsChild>
        <w:div w:id="578904245">
          <w:marLeft w:val="360"/>
          <w:marRight w:val="0"/>
          <w:marTop w:val="200"/>
          <w:marBottom w:val="0"/>
          <w:divBdr>
            <w:top w:val="none" w:sz="0" w:space="0" w:color="auto"/>
            <w:left w:val="none" w:sz="0" w:space="0" w:color="auto"/>
            <w:bottom w:val="none" w:sz="0" w:space="0" w:color="auto"/>
            <w:right w:val="none" w:sz="0" w:space="0" w:color="auto"/>
          </w:divBdr>
        </w:div>
        <w:div w:id="333799457">
          <w:marLeft w:val="360"/>
          <w:marRight w:val="0"/>
          <w:marTop w:val="200"/>
          <w:marBottom w:val="0"/>
          <w:divBdr>
            <w:top w:val="none" w:sz="0" w:space="0" w:color="auto"/>
            <w:left w:val="none" w:sz="0" w:space="0" w:color="auto"/>
            <w:bottom w:val="none" w:sz="0" w:space="0" w:color="auto"/>
            <w:right w:val="none" w:sz="0" w:space="0" w:color="auto"/>
          </w:divBdr>
        </w:div>
        <w:div w:id="297999646">
          <w:marLeft w:val="360"/>
          <w:marRight w:val="0"/>
          <w:marTop w:val="200"/>
          <w:marBottom w:val="0"/>
          <w:divBdr>
            <w:top w:val="none" w:sz="0" w:space="0" w:color="auto"/>
            <w:left w:val="none" w:sz="0" w:space="0" w:color="auto"/>
            <w:bottom w:val="none" w:sz="0" w:space="0" w:color="auto"/>
            <w:right w:val="none" w:sz="0" w:space="0" w:color="auto"/>
          </w:divBdr>
        </w:div>
        <w:div w:id="24410415">
          <w:marLeft w:val="360"/>
          <w:marRight w:val="0"/>
          <w:marTop w:val="200"/>
          <w:marBottom w:val="0"/>
          <w:divBdr>
            <w:top w:val="none" w:sz="0" w:space="0" w:color="auto"/>
            <w:left w:val="none" w:sz="0" w:space="0" w:color="auto"/>
            <w:bottom w:val="none" w:sz="0" w:space="0" w:color="auto"/>
            <w:right w:val="none" w:sz="0" w:space="0" w:color="auto"/>
          </w:divBdr>
        </w:div>
      </w:divsChild>
    </w:div>
    <w:div w:id="1057702006">
      <w:bodyDiv w:val="1"/>
      <w:marLeft w:val="0"/>
      <w:marRight w:val="0"/>
      <w:marTop w:val="0"/>
      <w:marBottom w:val="0"/>
      <w:divBdr>
        <w:top w:val="none" w:sz="0" w:space="0" w:color="auto"/>
        <w:left w:val="none" w:sz="0" w:space="0" w:color="auto"/>
        <w:bottom w:val="none" w:sz="0" w:space="0" w:color="auto"/>
        <w:right w:val="none" w:sz="0" w:space="0" w:color="auto"/>
      </w:divBdr>
    </w:div>
    <w:div w:id="1062025180">
      <w:bodyDiv w:val="1"/>
      <w:marLeft w:val="0"/>
      <w:marRight w:val="0"/>
      <w:marTop w:val="0"/>
      <w:marBottom w:val="0"/>
      <w:divBdr>
        <w:top w:val="none" w:sz="0" w:space="0" w:color="auto"/>
        <w:left w:val="none" w:sz="0" w:space="0" w:color="auto"/>
        <w:bottom w:val="none" w:sz="0" w:space="0" w:color="auto"/>
        <w:right w:val="none" w:sz="0" w:space="0" w:color="auto"/>
      </w:divBdr>
      <w:divsChild>
        <w:div w:id="1841191056">
          <w:marLeft w:val="331"/>
          <w:marRight w:val="0"/>
          <w:marTop w:val="0"/>
          <w:marBottom w:val="0"/>
          <w:divBdr>
            <w:top w:val="none" w:sz="0" w:space="0" w:color="auto"/>
            <w:left w:val="none" w:sz="0" w:space="0" w:color="auto"/>
            <w:bottom w:val="none" w:sz="0" w:space="0" w:color="auto"/>
            <w:right w:val="none" w:sz="0" w:space="0" w:color="auto"/>
          </w:divBdr>
        </w:div>
        <w:div w:id="1705207465">
          <w:marLeft w:val="331"/>
          <w:marRight w:val="0"/>
          <w:marTop w:val="0"/>
          <w:marBottom w:val="0"/>
          <w:divBdr>
            <w:top w:val="none" w:sz="0" w:space="0" w:color="auto"/>
            <w:left w:val="none" w:sz="0" w:space="0" w:color="auto"/>
            <w:bottom w:val="none" w:sz="0" w:space="0" w:color="auto"/>
            <w:right w:val="none" w:sz="0" w:space="0" w:color="auto"/>
          </w:divBdr>
        </w:div>
        <w:div w:id="1231766837">
          <w:marLeft w:val="331"/>
          <w:marRight w:val="0"/>
          <w:marTop w:val="0"/>
          <w:marBottom w:val="0"/>
          <w:divBdr>
            <w:top w:val="none" w:sz="0" w:space="0" w:color="auto"/>
            <w:left w:val="none" w:sz="0" w:space="0" w:color="auto"/>
            <w:bottom w:val="none" w:sz="0" w:space="0" w:color="auto"/>
            <w:right w:val="none" w:sz="0" w:space="0" w:color="auto"/>
          </w:divBdr>
        </w:div>
        <w:div w:id="753209201">
          <w:marLeft w:val="331"/>
          <w:marRight w:val="0"/>
          <w:marTop w:val="0"/>
          <w:marBottom w:val="0"/>
          <w:divBdr>
            <w:top w:val="none" w:sz="0" w:space="0" w:color="auto"/>
            <w:left w:val="none" w:sz="0" w:space="0" w:color="auto"/>
            <w:bottom w:val="none" w:sz="0" w:space="0" w:color="auto"/>
            <w:right w:val="none" w:sz="0" w:space="0" w:color="auto"/>
          </w:divBdr>
        </w:div>
        <w:div w:id="1362852117">
          <w:marLeft w:val="331"/>
          <w:marRight w:val="0"/>
          <w:marTop w:val="0"/>
          <w:marBottom w:val="0"/>
          <w:divBdr>
            <w:top w:val="none" w:sz="0" w:space="0" w:color="auto"/>
            <w:left w:val="none" w:sz="0" w:space="0" w:color="auto"/>
            <w:bottom w:val="none" w:sz="0" w:space="0" w:color="auto"/>
            <w:right w:val="none" w:sz="0" w:space="0" w:color="auto"/>
          </w:divBdr>
        </w:div>
        <w:div w:id="1016884043">
          <w:marLeft w:val="331"/>
          <w:marRight w:val="0"/>
          <w:marTop w:val="0"/>
          <w:marBottom w:val="0"/>
          <w:divBdr>
            <w:top w:val="none" w:sz="0" w:space="0" w:color="auto"/>
            <w:left w:val="none" w:sz="0" w:space="0" w:color="auto"/>
            <w:bottom w:val="none" w:sz="0" w:space="0" w:color="auto"/>
            <w:right w:val="none" w:sz="0" w:space="0" w:color="auto"/>
          </w:divBdr>
        </w:div>
        <w:div w:id="1505971814">
          <w:marLeft w:val="331"/>
          <w:marRight w:val="0"/>
          <w:marTop w:val="0"/>
          <w:marBottom w:val="0"/>
          <w:divBdr>
            <w:top w:val="none" w:sz="0" w:space="0" w:color="auto"/>
            <w:left w:val="none" w:sz="0" w:space="0" w:color="auto"/>
            <w:bottom w:val="none" w:sz="0" w:space="0" w:color="auto"/>
            <w:right w:val="none" w:sz="0" w:space="0" w:color="auto"/>
          </w:divBdr>
        </w:div>
      </w:divsChild>
    </w:div>
    <w:div w:id="1098795139">
      <w:bodyDiv w:val="1"/>
      <w:marLeft w:val="0"/>
      <w:marRight w:val="0"/>
      <w:marTop w:val="0"/>
      <w:marBottom w:val="0"/>
      <w:divBdr>
        <w:top w:val="none" w:sz="0" w:space="0" w:color="auto"/>
        <w:left w:val="none" w:sz="0" w:space="0" w:color="auto"/>
        <w:bottom w:val="none" w:sz="0" w:space="0" w:color="auto"/>
        <w:right w:val="none" w:sz="0" w:space="0" w:color="auto"/>
      </w:divBdr>
    </w:div>
    <w:div w:id="1100294821">
      <w:bodyDiv w:val="1"/>
      <w:marLeft w:val="0"/>
      <w:marRight w:val="0"/>
      <w:marTop w:val="0"/>
      <w:marBottom w:val="0"/>
      <w:divBdr>
        <w:top w:val="none" w:sz="0" w:space="0" w:color="auto"/>
        <w:left w:val="none" w:sz="0" w:space="0" w:color="auto"/>
        <w:bottom w:val="none" w:sz="0" w:space="0" w:color="auto"/>
        <w:right w:val="none" w:sz="0" w:space="0" w:color="auto"/>
      </w:divBdr>
      <w:divsChild>
        <w:div w:id="1119252942">
          <w:marLeft w:val="360"/>
          <w:marRight w:val="0"/>
          <w:marTop w:val="200"/>
          <w:marBottom w:val="0"/>
          <w:divBdr>
            <w:top w:val="none" w:sz="0" w:space="0" w:color="auto"/>
            <w:left w:val="none" w:sz="0" w:space="0" w:color="auto"/>
            <w:bottom w:val="none" w:sz="0" w:space="0" w:color="auto"/>
            <w:right w:val="none" w:sz="0" w:space="0" w:color="auto"/>
          </w:divBdr>
        </w:div>
        <w:div w:id="770315675">
          <w:marLeft w:val="360"/>
          <w:marRight w:val="0"/>
          <w:marTop w:val="200"/>
          <w:marBottom w:val="0"/>
          <w:divBdr>
            <w:top w:val="none" w:sz="0" w:space="0" w:color="auto"/>
            <w:left w:val="none" w:sz="0" w:space="0" w:color="auto"/>
            <w:bottom w:val="none" w:sz="0" w:space="0" w:color="auto"/>
            <w:right w:val="none" w:sz="0" w:space="0" w:color="auto"/>
          </w:divBdr>
        </w:div>
        <w:div w:id="910850145">
          <w:marLeft w:val="360"/>
          <w:marRight w:val="0"/>
          <w:marTop w:val="200"/>
          <w:marBottom w:val="0"/>
          <w:divBdr>
            <w:top w:val="none" w:sz="0" w:space="0" w:color="auto"/>
            <w:left w:val="none" w:sz="0" w:space="0" w:color="auto"/>
            <w:bottom w:val="none" w:sz="0" w:space="0" w:color="auto"/>
            <w:right w:val="none" w:sz="0" w:space="0" w:color="auto"/>
          </w:divBdr>
        </w:div>
      </w:divsChild>
    </w:div>
    <w:div w:id="1110585847">
      <w:bodyDiv w:val="1"/>
      <w:marLeft w:val="0"/>
      <w:marRight w:val="0"/>
      <w:marTop w:val="0"/>
      <w:marBottom w:val="0"/>
      <w:divBdr>
        <w:top w:val="none" w:sz="0" w:space="0" w:color="auto"/>
        <w:left w:val="none" w:sz="0" w:space="0" w:color="auto"/>
        <w:bottom w:val="none" w:sz="0" w:space="0" w:color="auto"/>
        <w:right w:val="none" w:sz="0" w:space="0" w:color="auto"/>
      </w:divBdr>
    </w:div>
    <w:div w:id="1113356103">
      <w:bodyDiv w:val="1"/>
      <w:marLeft w:val="0"/>
      <w:marRight w:val="0"/>
      <w:marTop w:val="0"/>
      <w:marBottom w:val="0"/>
      <w:divBdr>
        <w:top w:val="none" w:sz="0" w:space="0" w:color="auto"/>
        <w:left w:val="none" w:sz="0" w:space="0" w:color="auto"/>
        <w:bottom w:val="none" w:sz="0" w:space="0" w:color="auto"/>
        <w:right w:val="none" w:sz="0" w:space="0" w:color="auto"/>
      </w:divBdr>
    </w:div>
    <w:div w:id="1118796739">
      <w:bodyDiv w:val="1"/>
      <w:marLeft w:val="0"/>
      <w:marRight w:val="0"/>
      <w:marTop w:val="0"/>
      <w:marBottom w:val="0"/>
      <w:divBdr>
        <w:top w:val="none" w:sz="0" w:space="0" w:color="auto"/>
        <w:left w:val="none" w:sz="0" w:space="0" w:color="auto"/>
        <w:bottom w:val="none" w:sz="0" w:space="0" w:color="auto"/>
        <w:right w:val="none" w:sz="0" w:space="0" w:color="auto"/>
      </w:divBdr>
    </w:div>
    <w:div w:id="1149906099">
      <w:bodyDiv w:val="1"/>
      <w:marLeft w:val="0"/>
      <w:marRight w:val="0"/>
      <w:marTop w:val="0"/>
      <w:marBottom w:val="0"/>
      <w:divBdr>
        <w:top w:val="none" w:sz="0" w:space="0" w:color="auto"/>
        <w:left w:val="none" w:sz="0" w:space="0" w:color="auto"/>
        <w:bottom w:val="none" w:sz="0" w:space="0" w:color="auto"/>
        <w:right w:val="none" w:sz="0" w:space="0" w:color="auto"/>
      </w:divBdr>
    </w:div>
    <w:div w:id="1160118593">
      <w:bodyDiv w:val="1"/>
      <w:marLeft w:val="0"/>
      <w:marRight w:val="0"/>
      <w:marTop w:val="0"/>
      <w:marBottom w:val="0"/>
      <w:divBdr>
        <w:top w:val="none" w:sz="0" w:space="0" w:color="auto"/>
        <w:left w:val="none" w:sz="0" w:space="0" w:color="auto"/>
        <w:bottom w:val="none" w:sz="0" w:space="0" w:color="auto"/>
        <w:right w:val="none" w:sz="0" w:space="0" w:color="auto"/>
      </w:divBdr>
      <w:divsChild>
        <w:div w:id="991450548">
          <w:marLeft w:val="360"/>
          <w:marRight w:val="0"/>
          <w:marTop w:val="200"/>
          <w:marBottom w:val="0"/>
          <w:divBdr>
            <w:top w:val="none" w:sz="0" w:space="0" w:color="auto"/>
            <w:left w:val="none" w:sz="0" w:space="0" w:color="auto"/>
            <w:bottom w:val="none" w:sz="0" w:space="0" w:color="auto"/>
            <w:right w:val="none" w:sz="0" w:space="0" w:color="auto"/>
          </w:divBdr>
        </w:div>
        <w:div w:id="355932829">
          <w:marLeft w:val="360"/>
          <w:marRight w:val="0"/>
          <w:marTop w:val="200"/>
          <w:marBottom w:val="0"/>
          <w:divBdr>
            <w:top w:val="none" w:sz="0" w:space="0" w:color="auto"/>
            <w:left w:val="none" w:sz="0" w:space="0" w:color="auto"/>
            <w:bottom w:val="none" w:sz="0" w:space="0" w:color="auto"/>
            <w:right w:val="none" w:sz="0" w:space="0" w:color="auto"/>
          </w:divBdr>
        </w:div>
        <w:div w:id="530722921">
          <w:marLeft w:val="360"/>
          <w:marRight w:val="0"/>
          <w:marTop w:val="200"/>
          <w:marBottom w:val="0"/>
          <w:divBdr>
            <w:top w:val="none" w:sz="0" w:space="0" w:color="auto"/>
            <w:left w:val="none" w:sz="0" w:space="0" w:color="auto"/>
            <w:bottom w:val="none" w:sz="0" w:space="0" w:color="auto"/>
            <w:right w:val="none" w:sz="0" w:space="0" w:color="auto"/>
          </w:divBdr>
        </w:div>
      </w:divsChild>
    </w:div>
    <w:div w:id="1168252711">
      <w:bodyDiv w:val="1"/>
      <w:marLeft w:val="0"/>
      <w:marRight w:val="0"/>
      <w:marTop w:val="0"/>
      <w:marBottom w:val="0"/>
      <w:divBdr>
        <w:top w:val="none" w:sz="0" w:space="0" w:color="auto"/>
        <w:left w:val="none" w:sz="0" w:space="0" w:color="auto"/>
        <w:bottom w:val="none" w:sz="0" w:space="0" w:color="auto"/>
        <w:right w:val="none" w:sz="0" w:space="0" w:color="auto"/>
      </w:divBdr>
    </w:div>
    <w:div w:id="1168986827">
      <w:bodyDiv w:val="1"/>
      <w:marLeft w:val="0"/>
      <w:marRight w:val="0"/>
      <w:marTop w:val="0"/>
      <w:marBottom w:val="0"/>
      <w:divBdr>
        <w:top w:val="none" w:sz="0" w:space="0" w:color="auto"/>
        <w:left w:val="none" w:sz="0" w:space="0" w:color="auto"/>
        <w:bottom w:val="none" w:sz="0" w:space="0" w:color="auto"/>
        <w:right w:val="none" w:sz="0" w:space="0" w:color="auto"/>
      </w:divBdr>
    </w:div>
    <w:div w:id="1218586742">
      <w:bodyDiv w:val="1"/>
      <w:marLeft w:val="0"/>
      <w:marRight w:val="0"/>
      <w:marTop w:val="0"/>
      <w:marBottom w:val="0"/>
      <w:divBdr>
        <w:top w:val="none" w:sz="0" w:space="0" w:color="auto"/>
        <w:left w:val="none" w:sz="0" w:space="0" w:color="auto"/>
        <w:bottom w:val="none" w:sz="0" w:space="0" w:color="auto"/>
        <w:right w:val="none" w:sz="0" w:space="0" w:color="auto"/>
      </w:divBdr>
    </w:div>
    <w:div w:id="1224415345">
      <w:bodyDiv w:val="1"/>
      <w:marLeft w:val="0"/>
      <w:marRight w:val="0"/>
      <w:marTop w:val="0"/>
      <w:marBottom w:val="0"/>
      <w:divBdr>
        <w:top w:val="none" w:sz="0" w:space="0" w:color="auto"/>
        <w:left w:val="none" w:sz="0" w:space="0" w:color="auto"/>
        <w:bottom w:val="none" w:sz="0" w:space="0" w:color="auto"/>
        <w:right w:val="none" w:sz="0" w:space="0" w:color="auto"/>
      </w:divBdr>
      <w:divsChild>
        <w:div w:id="91751820">
          <w:marLeft w:val="360"/>
          <w:marRight w:val="0"/>
          <w:marTop w:val="200"/>
          <w:marBottom w:val="0"/>
          <w:divBdr>
            <w:top w:val="none" w:sz="0" w:space="0" w:color="auto"/>
            <w:left w:val="none" w:sz="0" w:space="0" w:color="auto"/>
            <w:bottom w:val="none" w:sz="0" w:space="0" w:color="auto"/>
            <w:right w:val="none" w:sz="0" w:space="0" w:color="auto"/>
          </w:divBdr>
        </w:div>
      </w:divsChild>
    </w:div>
    <w:div w:id="1231769073">
      <w:bodyDiv w:val="1"/>
      <w:marLeft w:val="0"/>
      <w:marRight w:val="0"/>
      <w:marTop w:val="0"/>
      <w:marBottom w:val="0"/>
      <w:divBdr>
        <w:top w:val="none" w:sz="0" w:space="0" w:color="auto"/>
        <w:left w:val="none" w:sz="0" w:space="0" w:color="auto"/>
        <w:bottom w:val="none" w:sz="0" w:space="0" w:color="auto"/>
        <w:right w:val="none" w:sz="0" w:space="0" w:color="auto"/>
      </w:divBdr>
      <w:divsChild>
        <w:div w:id="384254449">
          <w:marLeft w:val="360"/>
          <w:marRight w:val="0"/>
          <w:marTop w:val="200"/>
          <w:marBottom w:val="0"/>
          <w:divBdr>
            <w:top w:val="none" w:sz="0" w:space="0" w:color="auto"/>
            <w:left w:val="none" w:sz="0" w:space="0" w:color="auto"/>
            <w:bottom w:val="none" w:sz="0" w:space="0" w:color="auto"/>
            <w:right w:val="none" w:sz="0" w:space="0" w:color="auto"/>
          </w:divBdr>
        </w:div>
      </w:divsChild>
    </w:div>
    <w:div w:id="1232621762">
      <w:bodyDiv w:val="1"/>
      <w:marLeft w:val="0"/>
      <w:marRight w:val="0"/>
      <w:marTop w:val="0"/>
      <w:marBottom w:val="0"/>
      <w:divBdr>
        <w:top w:val="none" w:sz="0" w:space="0" w:color="auto"/>
        <w:left w:val="none" w:sz="0" w:space="0" w:color="auto"/>
        <w:bottom w:val="none" w:sz="0" w:space="0" w:color="auto"/>
        <w:right w:val="none" w:sz="0" w:space="0" w:color="auto"/>
      </w:divBdr>
      <w:divsChild>
        <w:div w:id="909383955">
          <w:marLeft w:val="274"/>
          <w:marRight w:val="0"/>
          <w:marTop w:val="0"/>
          <w:marBottom w:val="0"/>
          <w:divBdr>
            <w:top w:val="none" w:sz="0" w:space="0" w:color="auto"/>
            <w:left w:val="none" w:sz="0" w:space="0" w:color="auto"/>
            <w:bottom w:val="none" w:sz="0" w:space="0" w:color="auto"/>
            <w:right w:val="none" w:sz="0" w:space="0" w:color="auto"/>
          </w:divBdr>
        </w:div>
        <w:div w:id="809597812">
          <w:marLeft w:val="274"/>
          <w:marRight w:val="0"/>
          <w:marTop w:val="0"/>
          <w:marBottom w:val="0"/>
          <w:divBdr>
            <w:top w:val="none" w:sz="0" w:space="0" w:color="auto"/>
            <w:left w:val="none" w:sz="0" w:space="0" w:color="auto"/>
            <w:bottom w:val="none" w:sz="0" w:space="0" w:color="auto"/>
            <w:right w:val="none" w:sz="0" w:space="0" w:color="auto"/>
          </w:divBdr>
        </w:div>
        <w:div w:id="1620334870">
          <w:marLeft w:val="274"/>
          <w:marRight w:val="0"/>
          <w:marTop w:val="0"/>
          <w:marBottom w:val="0"/>
          <w:divBdr>
            <w:top w:val="none" w:sz="0" w:space="0" w:color="auto"/>
            <w:left w:val="none" w:sz="0" w:space="0" w:color="auto"/>
            <w:bottom w:val="none" w:sz="0" w:space="0" w:color="auto"/>
            <w:right w:val="none" w:sz="0" w:space="0" w:color="auto"/>
          </w:divBdr>
        </w:div>
      </w:divsChild>
    </w:div>
    <w:div w:id="1252199133">
      <w:bodyDiv w:val="1"/>
      <w:marLeft w:val="0"/>
      <w:marRight w:val="0"/>
      <w:marTop w:val="0"/>
      <w:marBottom w:val="0"/>
      <w:divBdr>
        <w:top w:val="none" w:sz="0" w:space="0" w:color="auto"/>
        <w:left w:val="none" w:sz="0" w:space="0" w:color="auto"/>
        <w:bottom w:val="none" w:sz="0" w:space="0" w:color="auto"/>
        <w:right w:val="none" w:sz="0" w:space="0" w:color="auto"/>
      </w:divBdr>
      <w:divsChild>
        <w:div w:id="1481774438">
          <w:marLeft w:val="144"/>
          <w:marRight w:val="0"/>
          <w:marTop w:val="0"/>
          <w:marBottom w:val="0"/>
          <w:divBdr>
            <w:top w:val="none" w:sz="0" w:space="0" w:color="auto"/>
            <w:left w:val="none" w:sz="0" w:space="0" w:color="auto"/>
            <w:bottom w:val="none" w:sz="0" w:space="0" w:color="auto"/>
            <w:right w:val="none" w:sz="0" w:space="0" w:color="auto"/>
          </w:divBdr>
        </w:div>
        <w:div w:id="1780753590">
          <w:marLeft w:val="144"/>
          <w:marRight w:val="0"/>
          <w:marTop w:val="0"/>
          <w:marBottom w:val="0"/>
          <w:divBdr>
            <w:top w:val="none" w:sz="0" w:space="0" w:color="auto"/>
            <w:left w:val="none" w:sz="0" w:space="0" w:color="auto"/>
            <w:bottom w:val="none" w:sz="0" w:space="0" w:color="auto"/>
            <w:right w:val="none" w:sz="0" w:space="0" w:color="auto"/>
          </w:divBdr>
        </w:div>
        <w:div w:id="1358237118">
          <w:marLeft w:val="144"/>
          <w:marRight w:val="0"/>
          <w:marTop w:val="0"/>
          <w:marBottom w:val="0"/>
          <w:divBdr>
            <w:top w:val="none" w:sz="0" w:space="0" w:color="auto"/>
            <w:left w:val="none" w:sz="0" w:space="0" w:color="auto"/>
            <w:bottom w:val="none" w:sz="0" w:space="0" w:color="auto"/>
            <w:right w:val="none" w:sz="0" w:space="0" w:color="auto"/>
          </w:divBdr>
        </w:div>
        <w:div w:id="1868255636">
          <w:marLeft w:val="144"/>
          <w:marRight w:val="0"/>
          <w:marTop w:val="0"/>
          <w:marBottom w:val="0"/>
          <w:divBdr>
            <w:top w:val="none" w:sz="0" w:space="0" w:color="auto"/>
            <w:left w:val="none" w:sz="0" w:space="0" w:color="auto"/>
            <w:bottom w:val="none" w:sz="0" w:space="0" w:color="auto"/>
            <w:right w:val="none" w:sz="0" w:space="0" w:color="auto"/>
          </w:divBdr>
        </w:div>
      </w:divsChild>
    </w:div>
    <w:div w:id="1260022616">
      <w:bodyDiv w:val="1"/>
      <w:marLeft w:val="0"/>
      <w:marRight w:val="0"/>
      <w:marTop w:val="0"/>
      <w:marBottom w:val="0"/>
      <w:divBdr>
        <w:top w:val="none" w:sz="0" w:space="0" w:color="auto"/>
        <w:left w:val="none" w:sz="0" w:space="0" w:color="auto"/>
        <w:bottom w:val="none" w:sz="0" w:space="0" w:color="auto"/>
        <w:right w:val="none" w:sz="0" w:space="0" w:color="auto"/>
      </w:divBdr>
    </w:div>
    <w:div w:id="1268736403">
      <w:bodyDiv w:val="1"/>
      <w:marLeft w:val="0"/>
      <w:marRight w:val="0"/>
      <w:marTop w:val="0"/>
      <w:marBottom w:val="0"/>
      <w:divBdr>
        <w:top w:val="none" w:sz="0" w:space="0" w:color="auto"/>
        <w:left w:val="none" w:sz="0" w:space="0" w:color="auto"/>
        <w:bottom w:val="none" w:sz="0" w:space="0" w:color="auto"/>
        <w:right w:val="none" w:sz="0" w:space="0" w:color="auto"/>
      </w:divBdr>
    </w:div>
    <w:div w:id="1271620806">
      <w:bodyDiv w:val="1"/>
      <w:marLeft w:val="0"/>
      <w:marRight w:val="0"/>
      <w:marTop w:val="0"/>
      <w:marBottom w:val="0"/>
      <w:divBdr>
        <w:top w:val="none" w:sz="0" w:space="0" w:color="auto"/>
        <w:left w:val="none" w:sz="0" w:space="0" w:color="auto"/>
        <w:bottom w:val="none" w:sz="0" w:space="0" w:color="auto"/>
        <w:right w:val="none" w:sz="0" w:space="0" w:color="auto"/>
      </w:divBdr>
      <w:divsChild>
        <w:div w:id="1163468270">
          <w:marLeft w:val="360"/>
          <w:marRight w:val="0"/>
          <w:marTop w:val="200"/>
          <w:marBottom w:val="0"/>
          <w:divBdr>
            <w:top w:val="none" w:sz="0" w:space="0" w:color="auto"/>
            <w:left w:val="none" w:sz="0" w:space="0" w:color="auto"/>
            <w:bottom w:val="none" w:sz="0" w:space="0" w:color="auto"/>
            <w:right w:val="none" w:sz="0" w:space="0" w:color="auto"/>
          </w:divBdr>
        </w:div>
        <w:div w:id="1610579128">
          <w:marLeft w:val="360"/>
          <w:marRight w:val="0"/>
          <w:marTop w:val="200"/>
          <w:marBottom w:val="0"/>
          <w:divBdr>
            <w:top w:val="none" w:sz="0" w:space="0" w:color="auto"/>
            <w:left w:val="none" w:sz="0" w:space="0" w:color="auto"/>
            <w:bottom w:val="none" w:sz="0" w:space="0" w:color="auto"/>
            <w:right w:val="none" w:sz="0" w:space="0" w:color="auto"/>
          </w:divBdr>
        </w:div>
      </w:divsChild>
    </w:div>
    <w:div w:id="1300261137">
      <w:bodyDiv w:val="1"/>
      <w:marLeft w:val="0"/>
      <w:marRight w:val="0"/>
      <w:marTop w:val="0"/>
      <w:marBottom w:val="0"/>
      <w:divBdr>
        <w:top w:val="none" w:sz="0" w:space="0" w:color="auto"/>
        <w:left w:val="none" w:sz="0" w:space="0" w:color="auto"/>
        <w:bottom w:val="none" w:sz="0" w:space="0" w:color="auto"/>
        <w:right w:val="none" w:sz="0" w:space="0" w:color="auto"/>
      </w:divBdr>
    </w:div>
    <w:div w:id="1311834976">
      <w:bodyDiv w:val="1"/>
      <w:marLeft w:val="0"/>
      <w:marRight w:val="0"/>
      <w:marTop w:val="0"/>
      <w:marBottom w:val="0"/>
      <w:divBdr>
        <w:top w:val="none" w:sz="0" w:space="0" w:color="auto"/>
        <w:left w:val="none" w:sz="0" w:space="0" w:color="auto"/>
        <w:bottom w:val="none" w:sz="0" w:space="0" w:color="auto"/>
        <w:right w:val="none" w:sz="0" w:space="0" w:color="auto"/>
      </w:divBdr>
      <w:divsChild>
        <w:div w:id="1838418494">
          <w:marLeft w:val="360"/>
          <w:marRight w:val="0"/>
          <w:marTop w:val="0"/>
          <w:marBottom w:val="47"/>
          <w:divBdr>
            <w:top w:val="none" w:sz="0" w:space="0" w:color="auto"/>
            <w:left w:val="none" w:sz="0" w:space="0" w:color="auto"/>
            <w:bottom w:val="none" w:sz="0" w:space="0" w:color="auto"/>
            <w:right w:val="none" w:sz="0" w:space="0" w:color="auto"/>
          </w:divBdr>
        </w:div>
        <w:div w:id="1507863913">
          <w:marLeft w:val="360"/>
          <w:marRight w:val="0"/>
          <w:marTop w:val="0"/>
          <w:marBottom w:val="47"/>
          <w:divBdr>
            <w:top w:val="none" w:sz="0" w:space="0" w:color="auto"/>
            <w:left w:val="none" w:sz="0" w:space="0" w:color="auto"/>
            <w:bottom w:val="none" w:sz="0" w:space="0" w:color="auto"/>
            <w:right w:val="none" w:sz="0" w:space="0" w:color="auto"/>
          </w:divBdr>
        </w:div>
        <w:div w:id="1404982881">
          <w:marLeft w:val="360"/>
          <w:marRight w:val="0"/>
          <w:marTop w:val="0"/>
          <w:marBottom w:val="47"/>
          <w:divBdr>
            <w:top w:val="none" w:sz="0" w:space="0" w:color="auto"/>
            <w:left w:val="none" w:sz="0" w:space="0" w:color="auto"/>
            <w:bottom w:val="none" w:sz="0" w:space="0" w:color="auto"/>
            <w:right w:val="none" w:sz="0" w:space="0" w:color="auto"/>
          </w:divBdr>
        </w:div>
        <w:div w:id="536116144">
          <w:marLeft w:val="360"/>
          <w:marRight w:val="0"/>
          <w:marTop w:val="0"/>
          <w:marBottom w:val="47"/>
          <w:divBdr>
            <w:top w:val="none" w:sz="0" w:space="0" w:color="auto"/>
            <w:left w:val="none" w:sz="0" w:space="0" w:color="auto"/>
            <w:bottom w:val="none" w:sz="0" w:space="0" w:color="auto"/>
            <w:right w:val="none" w:sz="0" w:space="0" w:color="auto"/>
          </w:divBdr>
        </w:div>
        <w:div w:id="1657874056">
          <w:marLeft w:val="360"/>
          <w:marRight w:val="0"/>
          <w:marTop w:val="0"/>
          <w:marBottom w:val="47"/>
          <w:divBdr>
            <w:top w:val="none" w:sz="0" w:space="0" w:color="auto"/>
            <w:left w:val="none" w:sz="0" w:space="0" w:color="auto"/>
            <w:bottom w:val="none" w:sz="0" w:space="0" w:color="auto"/>
            <w:right w:val="none" w:sz="0" w:space="0" w:color="auto"/>
          </w:divBdr>
        </w:div>
        <w:div w:id="1419329246">
          <w:marLeft w:val="360"/>
          <w:marRight w:val="0"/>
          <w:marTop w:val="0"/>
          <w:marBottom w:val="47"/>
          <w:divBdr>
            <w:top w:val="none" w:sz="0" w:space="0" w:color="auto"/>
            <w:left w:val="none" w:sz="0" w:space="0" w:color="auto"/>
            <w:bottom w:val="none" w:sz="0" w:space="0" w:color="auto"/>
            <w:right w:val="none" w:sz="0" w:space="0" w:color="auto"/>
          </w:divBdr>
        </w:div>
        <w:div w:id="98108379">
          <w:marLeft w:val="360"/>
          <w:marRight w:val="0"/>
          <w:marTop w:val="0"/>
          <w:marBottom w:val="47"/>
          <w:divBdr>
            <w:top w:val="none" w:sz="0" w:space="0" w:color="auto"/>
            <w:left w:val="none" w:sz="0" w:space="0" w:color="auto"/>
            <w:bottom w:val="none" w:sz="0" w:space="0" w:color="auto"/>
            <w:right w:val="none" w:sz="0" w:space="0" w:color="auto"/>
          </w:divBdr>
        </w:div>
        <w:div w:id="369764006">
          <w:marLeft w:val="360"/>
          <w:marRight w:val="0"/>
          <w:marTop w:val="0"/>
          <w:marBottom w:val="47"/>
          <w:divBdr>
            <w:top w:val="none" w:sz="0" w:space="0" w:color="auto"/>
            <w:left w:val="none" w:sz="0" w:space="0" w:color="auto"/>
            <w:bottom w:val="none" w:sz="0" w:space="0" w:color="auto"/>
            <w:right w:val="none" w:sz="0" w:space="0" w:color="auto"/>
          </w:divBdr>
        </w:div>
        <w:div w:id="1973056662">
          <w:marLeft w:val="360"/>
          <w:marRight w:val="0"/>
          <w:marTop w:val="0"/>
          <w:marBottom w:val="47"/>
          <w:divBdr>
            <w:top w:val="none" w:sz="0" w:space="0" w:color="auto"/>
            <w:left w:val="none" w:sz="0" w:space="0" w:color="auto"/>
            <w:bottom w:val="none" w:sz="0" w:space="0" w:color="auto"/>
            <w:right w:val="none" w:sz="0" w:space="0" w:color="auto"/>
          </w:divBdr>
        </w:div>
        <w:div w:id="321205407">
          <w:marLeft w:val="360"/>
          <w:marRight w:val="0"/>
          <w:marTop w:val="0"/>
          <w:marBottom w:val="47"/>
          <w:divBdr>
            <w:top w:val="none" w:sz="0" w:space="0" w:color="auto"/>
            <w:left w:val="none" w:sz="0" w:space="0" w:color="auto"/>
            <w:bottom w:val="none" w:sz="0" w:space="0" w:color="auto"/>
            <w:right w:val="none" w:sz="0" w:space="0" w:color="auto"/>
          </w:divBdr>
        </w:div>
      </w:divsChild>
    </w:div>
    <w:div w:id="1322923350">
      <w:bodyDiv w:val="1"/>
      <w:marLeft w:val="0"/>
      <w:marRight w:val="0"/>
      <w:marTop w:val="0"/>
      <w:marBottom w:val="0"/>
      <w:divBdr>
        <w:top w:val="none" w:sz="0" w:space="0" w:color="auto"/>
        <w:left w:val="none" w:sz="0" w:space="0" w:color="auto"/>
        <w:bottom w:val="none" w:sz="0" w:space="0" w:color="auto"/>
        <w:right w:val="none" w:sz="0" w:space="0" w:color="auto"/>
      </w:divBdr>
    </w:div>
    <w:div w:id="1385790785">
      <w:bodyDiv w:val="1"/>
      <w:marLeft w:val="0"/>
      <w:marRight w:val="0"/>
      <w:marTop w:val="0"/>
      <w:marBottom w:val="0"/>
      <w:divBdr>
        <w:top w:val="none" w:sz="0" w:space="0" w:color="auto"/>
        <w:left w:val="none" w:sz="0" w:space="0" w:color="auto"/>
        <w:bottom w:val="none" w:sz="0" w:space="0" w:color="auto"/>
        <w:right w:val="none" w:sz="0" w:space="0" w:color="auto"/>
      </w:divBdr>
    </w:div>
    <w:div w:id="1414281484">
      <w:bodyDiv w:val="1"/>
      <w:marLeft w:val="0"/>
      <w:marRight w:val="0"/>
      <w:marTop w:val="0"/>
      <w:marBottom w:val="0"/>
      <w:divBdr>
        <w:top w:val="none" w:sz="0" w:space="0" w:color="auto"/>
        <w:left w:val="none" w:sz="0" w:space="0" w:color="auto"/>
        <w:bottom w:val="none" w:sz="0" w:space="0" w:color="auto"/>
        <w:right w:val="none" w:sz="0" w:space="0" w:color="auto"/>
      </w:divBdr>
    </w:div>
    <w:div w:id="1415126831">
      <w:bodyDiv w:val="1"/>
      <w:marLeft w:val="0"/>
      <w:marRight w:val="0"/>
      <w:marTop w:val="0"/>
      <w:marBottom w:val="0"/>
      <w:divBdr>
        <w:top w:val="none" w:sz="0" w:space="0" w:color="auto"/>
        <w:left w:val="none" w:sz="0" w:space="0" w:color="auto"/>
        <w:bottom w:val="none" w:sz="0" w:space="0" w:color="auto"/>
        <w:right w:val="none" w:sz="0" w:space="0" w:color="auto"/>
      </w:divBdr>
    </w:div>
    <w:div w:id="1438059634">
      <w:bodyDiv w:val="1"/>
      <w:marLeft w:val="0"/>
      <w:marRight w:val="0"/>
      <w:marTop w:val="0"/>
      <w:marBottom w:val="0"/>
      <w:divBdr>
        <w:top w:val="none" w:sz="0" w:space="0" w:color="auto"/>
        <w:left w:val="none" w:sz="0" w:space="0" w:color="auto"/>
        <w:bottom w:val="none" w:sz="0" w:space="0" w:color="auto"/>
        <w:right w:val="none" w:sz="0" w:space="0" w:color="auto"/>
      </w:divBdr>
    </w:div>
    <w:div w:id="1444761352">
      <w:bodyDiv w:val="1"/>
      <w:marLeft w:val="0"/>
      <w:marRight w:val="0"/>
      <w:marTop w:val="0"/>
      <w:marBottom w:val="0"/>
      <w:divBdr>
        <w:top w:val="none" w:sz="0" w:space="0" w:color="auto"/>
        <w:left w:val="none" w:sz="0" w:space="0" w:color="auto"/>
        <w:bottom w:val="none" w:sz="0" w:space="0" w:color="auto"/>
        <w:right w:val="none" w:sz="0" w:space="0" w:color="auto"/>
      </w:divBdr>
      <w:divsChild>
        <w:div w:id="274026127">
          <w:marLeft w:val="547"/>
          <w:marRight w:val="0"/>
          <w:marTop w:val="0"/>
          <w:marBottom w:val="0"/>
          <w:divBdr>
            <w:top w:val="none" w:sz="0" w:space="0" w:color="auto"/>
            <w:left w:val="none" w:sz="0" w:space="0" w:color="auto"/>
            <w:bottom w:val="none" w:sz="0" w:space="0" w:color="auto"/>
            <w:right w:val="none" w:sz="0" w:space="0" w:color="auto"/>
          </w:divBdr>
        </w:div>
        <w:div w:id="1497259599">
          <w:marLeft w:val="547"/>
          <w:marRight w:val="0"/>
          <w:marTop w:val="0"/>
          <w:marBottom w:val="0"/>
          <w:divBdr>
            <w:top w:val="none" w:sz="0" w:space="0" w:color="auto"/>
            <w:left w:val="none" w:sz="0" w:space="0" w:color="auto"/>
            <w:bottom w:val="none" w:sz="0" w:space="0" w:color="auto"/>
            <w:right w:val="none" w:sz="0" w:space="0" w:color="auto"/>
          </w:divBdr>
        </w:div>
        <w:div w:id="193542631">
          <w:marLeft w:val="547"/>
          <w:marRight w:val="0"/>
          <w:marTop w:val="0"/>
          <w:marBottom w:val="0"/>
          <w:divBdr>
            <w:top w:val="none" w:sz="0" w:space="0" w:color="auto"/>
            <w:left w:val="none" w:sz="0" w:space="0" w:color="auto"/>
            <w:bottom w:val="none" w:sz="0" w:space="0" w:color="auto"/>
            <w:right w:val="none" w:sz="0" w:space="0" w:color="auto"/>
          </w:divBdr>
        </w:div>
        <w:div w:id="181016291">
          <w:marLeft w:val="547"/>
          <w:marRight w:val="0"/>
          <w:marTop w:val="0"/>
          <w:marBottom w:val="0"/>
          <w:divBdr>
            <w:top w:val="none" w:sz="0" w:space="0" w:color="auto"/>
            <w:left w:val="none" w:sz="0" w:space="0" w:color="auto"/>
            <w:bottom w:val="none" w:sz="0" w:space="0" w:color="auto"/>
            <w:right w:val="none" w:sz="0" w:space="0" w:color="auto"/>
          </w:divBdr>
        </w:div>
        <w:div w:id="1146894966">
          <w:marLeft w:val="547"/>
          <w:marRight w:val="0"/>
          <w:marTop w:val="0"/>
          <w:marBottom w:val="0"/>
          <w:divBdr>
            <w:top w:val="none" w:sz="0" w:space="0" w:color="auto"/>
            <w:left w:val="none" w:sz="0" w:space="0" w:color="auto"/>
            <w:bottom w:val="none" w:sz="0" w:space="0" w:color="auto"/>
            <w:right w:val="none" w:sz="0" w:space="0" w:color="auto"/>
          </w:divBdr>
        </w:div>
        <w:div w:id="422845861">
          <w:marLeft w:val="547"/>
          <w:marRight w:val="0"/>
          <w:marTop w:val="0"/>
          <w:marBottom w:val="0"/>
          <w:divBdr>
            <w:top w:val="none" w:sz="0" w:space="0" w:color="auto"/>
            <w:left w:val="none" w:sz="0" w:space="0" w:color="auto"/>
            <w:bottom w:val="none" w:sz="0" w:space="0" w:color="auto"/>
            <w:right w:val="none" w:sz="0" w:space="0" w:color="auto"/>
          </w:divBdr>
        </w:div>
        <w:div w:id="1172183422">
          <w:marLeft w:val="547"/>
          <w:marRight w:val="0"/>
          <w:marTop w:val="0"/>
          <w:marBottom w:val="0"/>
          <w:divBdr>
            <w:top w:val="none" w:sz="0" w:space="0" w:color="auto"/>
            <w:left w:val="none" w:sz="0" w:space="0" w:color="auto"/>
            <w:bottom w:val="none" w:sz="0" w:space="0" w:color="auto"/>
            <w:right w:val="none" w:sz="0" w:space="0" w:color="auto"/>
          </w:divBdr>
        </w:div>
        <w:div w:id="1974672138">
          <w:marLeft w:val="547"/>
          <w:marRight w:val="0"/>
          <w:marTop w:val="0"/>
          <w:marBottom w:val="0"/>
          <w:divBdr>
            <w:top w:val="none" w:sz="0" w:space="0" w:color="auto"/>
            <w:left w:val="none" w:sz="0" w:space="0" w:color="auto"/>
            <w:bottom w:val="none" w:sz="0" w:space="0" w:color="auto"/>
            <w:right w:val="none" w:sz="0" w:space="0" w:color="auto"/>
          </w:divBdr>
        </w:div>
      </w:divsChild>
    </w:div>
    <w:div w:id="1483352988">
      <w:bodyDiv w:val="1"/>
      <w:marLeft w:val="0"/>
      <w:marRight w:val="0"/>
      <w:marTop w:val="0"/>
      <w:marBottom w:val="0"/>
      <w:divBdr>
        <w:top w:val="none" w:sz="0" w:space="0" w:color="auto"/>
        <w:left w:val="none" w:sz="0" w:space="0" w:color="auto"/>
        <w:bottom w:val="none" w:sz="0" w:space="0" w:color="auto"/>
        <w:right w:val="none" w:sz="0" w:space="0" w:color="auto"/>
      </w:divBdr>
    </w:div>
    <w:div w:id="1491018730">
      <w:bodyDiv w:val="1"/>
      <w:marLeft w:val="0"/>
      <w:marRight w:val="0"/>
      <w:marTop w:val="0"/>
      <w:marBottom w:val="0"/>
      <w:divBdr>
        <w:top w:val="none" w:sz="0" w:space="0" w:color="auto"/>
        <w:left w:val="none" w:sz="0" w:space="0" w:color="auto"/>
        <w:bottom w:val="none" w:sz="0" w:space="0" w:color="auto"/>
        <w:right w:val="none" w:sz="0" w:space="0" w:color="auto"/>
      </w:divBdr>
    </w:div>
    <w:div w:id="1505320344">
      <w:bodyDiv w:val="1"/>
      <w:marLeft w:val="0"/>
      <w:marRight w:val="0"/>
      <w:marTop w:val="0"/>
      <w:marBottom w:val="0"/>
      <w:divBdr>
        <w:top w:val="none" w:sz="0" w:space="0" w:color="auto"/>
        <w:left w:val="none" w:sz="0" w:space="0" w:color="auto"/>
        <w:bottom w:val="none" w:sz="0" w:space="0" w:color="auto"/>
        <w:right w:val="none" w:sz="0" w:space="0" w:color="auto"/>
      </w:divBdr>
    </w:div>
    <w:div w:id="1510369433">
      <w:bodyDiv w:val="1"/>
      <w:marLeft w:val="0"/>
      <w:marRight w:val="0"/>
      <w:marTop w:val="0"/>
      <w:marBottom w:val="0"/>
      <w:divBdr>
        <w:top w:val="none" w:sz="0" w:space="0" w:color="auto"/>
        <w:left w:val="none" w:sz="0" w:space="0" w:color="auto"/>
        <w:bottom w:val="none" w:sz="0" w:space="0" w:color="auto"/>
        <w:right w:val="none" w:sz="0" w:space="0" w:color="auto"/>
      </w:divBdr>
      <w:divsChild>
        <w:div w:id="1039473391">
          <w:marLeft w:val="331"/>
          <w:marRight w:val="0"/>
          <w:marTop w:val="0"/>
          <w:marBottom w:val="0"/>
          <w:divBdr>
            <w:top w:val="none" w:sz="0" w:space="0" w:color="auto"/>
            <w:left w:val="none" w:sz="0" w:space="0" w:color="auto"/>
            <w:bottom w:val="none" w:sz="0" w:space="0" w:color="auto"/>
            <w:right w:val="none" w:sz="0" w:space="0" w:color="auto"/>
          </w:divBdr>
        </w:div>
        <w:div w:id="656613176">
          <w:marLeft w:val="331"/>
          <w:marRight w:val="0"/>
          <w:marTop w:val="0"/>
          <w:marBottom w:val="0"/>
          <w:divBdr>
            <w:top w:val="none" w:sz="0" w:space="0" w:color="auto"/>
            <w:left w:val="none" w:sz="0" w:space="0" w:color="auto"/>
            <w:bottom w:val="none" w:sz="0" w:space="0" w:color="auto"/>
            <w:right w:val="none" w:sz="0" w:space="0" w:color="auto"/>
          </w:divBdr>
        </w:div>
        <w:div w:id="1693997427">
          <w:marLeft w:val="331"/>
          <w:marRight w:val="0"/>
          <w:marTop w:val="0"/>
          <w:marBottom w:val="0"/>
          <w:divBdr>
            <w:top w:val="none" w:sz="0" w:space="0" w:color="auto"/>
            <w:left w:val="none" w:sz="0" w:space="0" w:color="auto"/>
            <w:bottom w:val="none" w:sz="0" w:space="0" w:color="auto"/>
            <w:right w:val="none" w:sz="0" w:space="0" w:color="auto"/>
          </w:divBdr>
        </w:div>
        <w:div w:id="564606301">
          <w:marLeft w:val="331"/>
          <w:marRight w:val="0"/>
          <w:marTop w:val="0"/>
          <w:marBottom w:val="0"/>
          <w:divBdr>
            <w:top w:val="none" w:sz="0" w:space="0" w:color="auto"/>
            <w:left w:val="none" w:sz="0" w:space="0" w:color="auto"/>
            <w:bottom w:val="none" w:sz="0" w:space="0" w:color="auto"/>
            <w:right w:val="none" w:sz="0" w:space="0" w:color="auto"/>
          </w:divBdr>
        </w:div>
        <w:div w:id="1173908868">
          <w:marLeft w:val="331"/>
          <w:marRight w:val="0"/>
          <w:marTop w:val="0"/>
          <w:marBottom w:val="0"/>
          <w:divBdr>
            <w:top w:val="none" w:sz="0" w:space="0" w:color="auto"/>
            <w:left w:val="none" w:sz="0" w:space="0" w:color="auto"/>
            <w:bottom w:val="none" w:sz="0" w:space="0" w:color="auto"/>
            <w:right w:val="none" w:sz="0" w:space="0" w:color="auto"/>
          </w:divBdr>
        </w:div>
        <w:div w:id="67266933">
          <w:marLeft w:val="331"/>
          <w:marRight w:val="0"/>
          <w:marTop w:val="0"/>
          <w:marBottom w:val="0"/>
          <w:divBdr>
            <w:top w:val="none" w:sz="0" w:space="0" w:color="auto"/>
            <w:left w:val="none" w:sz="0" w:space="0" w:color="auto"/>
            <w:bottom w:val="none" w:sz="0" w:space="0" w:color="auto"/>
            <w:right w:val="none" w:sz="0" w:space="0" w:color="auto"/>
          </w:divBdr>
        </w:div>
      </w:divsChild>
    </w:div>
    <w:div w:id="1514757138">
      <w:bodyDiv w:val="1"/>
      <w:marLeft w:val="0"/>
      <w:marRight w:val="0"/>
      <w:marTop w:val="0"/>
      <w:marBottom w:val="0"/>
      <w:divBdr>
        <w:top w:val="none" w:sz="0" w:space="0" w:color="auto"/>
        <w:left w:val="none" w:sz="0" w:space="0" w:color="auto"/>
        <w:bottom w:val="none" w:sz="0" w:space="0" w:color="auto"/>
        <w:right w:val="none" w:sz="0" w:space="0" w:color="auto"/>
      </w:divBdr>
      <w:divsChild>
        <w:div w:id="826165413">
          <w:marLeft w:val="360"/>
          <w:marRight w:val="0"/>
          <w:marTop w:val="200"/>
          <w:marBottom w:val="0"/>
          <w:divBdr>
            <w:top w:val="none" w:sz="0" w:space="0" w:color="auto"/>
            <w:left w:val="none" w:sz="0" w:space="0" w:color="auto"/>
            <w:bottom w:val="none" w:sz="0" w:space="0" w:color="auto"/>
            <w:right w:val="none" w:sz="0" w:space="0" w:color="auto"/>
          </w:divBdr>
        </w:div>
        <w:div w:id="129596142">
          <w:marLeft w:val="360"/>
          <w:marRight w:val="0"/>
          <w:marTop w:val="200"/>
          <w:marBottom w:val="0"/>
          <w:divBdr>
            <w:top w:val="none" w:sz="0" w:space="0" w:color="auto"/>
            <w:left w:val="none" w:sz="0" w:space="0" w:color="auto"/>
            <w:bottom w:val="none" w:sz="0" w:space="0" w:color="auto"/>
            <w:right w:val="none" w:sz="0" w:space="0" w:color="auto"/>
          </w:divBdr>
        </w:div>
        <w:div w:id="1902981407">
          <w:marLeft w:val="360"/>
          <w:marRight w:val="0"/>
          <w:marTop w:val="200"/>
          <w:marBottom w:val="0"/>
          <w:divBdr>
            <w:top w:val="none" w:sz="0" w:space="0" w:color="auto"/>
            <w:left w:val="none" w:sz="0" w:space="0" w:color="auto"/>
            <w:bottom w:val="none" w:sz="0" w:space="0" w:color="auto"/>
            <w:right w:val="none" w:sz="0" w:space="0" w:color="auto"/>
          </w:divBdr>
        </w:div>
        <w:div w:id="1529641306">
          <w:marLeft w:val="360"/>
          <w:marRight w:val="0"/>
          <w:marTop w:val="200"/>
          <w:marBottom w:val="0"/>
          <w:divBdr>
            <w:top w:val="none" w:sz="0" w:space="0" w:color="auto"/>
            <w:left w:val="none" w:sz="0" w:space="0" w:color="auto"/>
            <w:bottom w:val="none" w:sz="0" w:space="0" w:color="auto"/>
            <w:right w:val="none" w:sz="0" w:space="0" w:color="auto"/>
          </w:divBdr>
        </w:div>
        <w:div w:id="2105763074">
          <w:marLeft w:val="360"/>
          <w:marRight w:val="0"/>
          <w:marTop w:val="200"/>
          <w:marBottom w:val="0"/>
          <w:divBdr>
            <w:top w:val="none" w:sz="0" w:space="0" w:color="auto"/>
            <w:left w:val="none" w:sz="0" w:space="0" w:color="auto"/>
            <w:bottom w:val="none" w:sz="0" w:space="0" w:color="auto"/>
            <w:right w:val="none" w:sz="0" w:space="0" w:color="auto"/>
          </w:divBdr>
        </w:div>
        <w:div w:id="1339115682">
          <w:marLeft w:val="360"/>
          <w:marRight w:val="0"/>
          <w:marTop w:val="200"/>
          <w:marBottom w:val="0"/>
          <w:divBdr>
            <w:top w:val="none" w:sz="0" w:space="0" w:color="auto"/>
            <w:left w:val="none" w:sz="0" w:space="0" w:color="auto"/>
            <w:bottom w:val="none" w:sz="0" w:space="0" w:color="auto"/>
            <w:right w:val="none" w:sz="0" w:space="0" w:color="auto"/>
          </w:divBdr>
        </w:div>
        <w:div w:id="500776098">
          <w:marLeft w:val="360"/>
          <w:marRight w:val="0"/>
          <w:marTop w:val="200"/>
          <w:marBottom w:val="0"/>
          <w:divBdr>
            <w:top w:val="none" w:sz="0" w:space="0" w:color="auto"/>
            <w:left w:val="none" w:sz="0" w:space="0" w:color="auto"/>
            <w:bottom w:val="none" w:sz="0" w:space="0" w:color="auto"/>
            <w:right w:val="none" w:sz="0" w:space="0" w:color="auto"/>
          </w:divBdr>
        </w:div>
        <w:div w:id="731074402">
          <w:marLeft w:val="360"/>
          <w:marRight w:val="0"/>
          <w:marTop w:val="200"/>
          <w:marBottom w:val="0"/>
          <w:divBdr>
            <w:top w:val="none" w:sz="0" w:space="0" w:color="auto"/>
            <w:left w:val="none" w:sz="0" w:space="0" w:color="auto"/>
            <w:bottom w:val="none" w:sz="0" w:space="0" w:color="auto"/>
            <w:right w:val="none" w:sz="0" w:space="0" w:color="auto"/>
          </w:divBdr>
        </w:div>
        <w:div w:id="1278218759">
          <w:marLeft w:val="360"/>
          <w:marRight w:val="0"/>
          <w:marTop w:val="200"/>
          <w:marBottom w:val="0"/>
          <w:divBdr>
            <w:top w:val="none" w:sz="0" w:space="0" w:color="auto"/>
            <w:left w:val="none" w:sz="0" w:space="0" w:color="auto"/>
            <w:bottom w:val="none" w:sz="0" w:space="0" w:color="auto"/>
            <w:right w:val="none" w:sz="0" w:space="0" w:color="auto"/>
          </w:divBdr>
        </w:div>
        <w:div w:id="12846701">
          <w:marLeft w:val="360"/>
          <w:marRight w:val="0"/>
          <w:marTop w:val="200"/>
          <w:marBottom w:val="0"/>
          <w:divBdr>
            <w:top w:val="none" w:sz="0" w:space="0" w:color="auto"/>
            <w:left w:val="none" w:sz="0" w:space="0" w:color="auto"/>
            <w:bottom w:val="none" w:sz="0" w:space="0" w:color="auto"/>
            <w:right w:val="none" w:sz="0" w:space="0" w:color="auto"/>
          </w:divBdr>
        </w:div>
        <w:div w:id="709454998">
          <w:marLeft w:val="360"/>
          <w:marRight w:val="0"/>
          <w:marTop w:val="200"/>
          <w:marBottom w:val="0"/>
          <w:divBdr>
            <w:top w:val="none" w:sz="0" w:space="0" w:color="auto"/>
            <w:left w:val="none" w:sz="0" w:space="0" w:color="auto"/>
            <w:bottom w:val="none" w:sz="0" w:space="0" w:color="auto"/>
            <w:right w:val="none" w:sz="0" w:space="0" w:color="auto"/>
          </w:divBdr>
        </w:div>
        <w:div w:id="106462484">
          <w:marLeft w:val="360"/>
          <w:marRight w:val="0"/>
          <w:marTop w:val="200"/>
          <w:marBottom w:val="0"/>
          <w:divBdr>
            <w:top w:val="none" w:sz="0" w:space="0" w:color="auto"/>
            <w:left w:val="none" w:sz="0" w:space="0" w:color="auto"/>
            <w:bottom w:val="none" w:sz="0" w:space="0" w:color="auto"/>
            <w:right w:val="none" w:sz="0" w:space="0" w:color="auto"/>
          </w:divBdr>
        </w:div>
        <w:div w:id="1338726915">
          <w:marLeft w:val="360"/>
          <w:marRight w:val="0"/>
          <w:marTop w:val="200"/>
          <w:marBottom w:val="0"/>
          <w:divBdr>
            <w:top w:val="none" w:sz="0" w:space="0" w:color="auto"/>
            <w:left w:val="none" w:sz="0" w:space="0" w:color="auto"/>
            <w:bottom w:val="none" w:sz="0" w:space="0" w:color="auto"/>
            <w:right w:val="none" w:sz="0" w:space="0" w:color="auto"/>
          </w:divBdr>
        </w:div>
        <w:div w:id="202905753">
          <w:marLeft w:val="360"/>
          <w:marRight w:val="0"/>
          <w:marTop w:val="200"/>
          <w:marBottom w:val="0"/>
          <w:divBdr>
            <w:top w:val="none" w:sz="0" w:space="0" w:color="auto"/>
            <w:left w:val="none" w:sz="0" w:space="0" w:color="auto"/>
            <w:bottom w:val="none" w:sz="0" w:space="0" w:color="auto"/>
            <w:right w:val="none" w:sz="0" w:space="0" w:color="auto"/>
          </w:divBdr>
        </w:div>
        <w:div w:id="1976175088">
          <w:marLeft w:val="360"/>
          <w:marRight w:val="0"/>
          <w:marTop w:val="200"/>
          <w:marBottom w:val="0"/>
          <w:divBdr>
            <w:top w:val="none" w:sz="0" w:space="0" w:color="auto"/>
            <w:left w:val="none" w:sz="0" w:space="0" w:color="auto"/>
            <w:bottom w:val="none" w:sz="0" w:space="0" w:color="auto"/>
            <w:right w:val="none" w:sz="0" w:space="0" w:color="auto"/>
          </w:divBdr>
        </w:div>
        <w:div w:id="294071725">
          <w:marLeft w:val="360"/>
          <w:marRight w:val="0"/>
          <w:marTop w:val="200"/>
          <w:marBottom w:val="0"/>
          <w:divBdr>
            <w:top w:val="none" w:sz="0" w:space="0" w:color="auto"/>
            <w:left w:val="none" w:sz="0" w:space="0" w:color="auto"/>
            <w:bottom w:val="none" w:sz="0" w:space="0" w:color="auto"/>
            <w:right w:val="none" w:sz="0" w:space="0" w:color="auto"/>
          </w:divBdr>
        </w:div>
        <w:div w:id="124394046">
          <w:marLeft w:val="360"/>
          <w:marRight w:val="0"/>
          <w:marTop w:val="200"/>
          <w:marBottom w:val="0"/>
          <w:divBdr>
            <w:top w:val="none" w:sz="0" w:space="0" w:color="auto"/>
            <w:left w:val="none" w:sz="0" w:space="0" w:color="auto"/>
            <w:bottom w:val="none" w:sz="0" w:space="0" w:color="auto"/>
            <w:right w:val="none" w:sz="0" w:space="0" w:color="auto"/>
          </w:divBdr>
        </w:div>
        <w:div w:id="1315330360">
          <w:marLeft w:val="360"/>
          <w:marRight w:val="0"/>
          <w:marTop w:val="200"/>
          <w:marBottom w:val="0"/>
          <w:divBdr>
            <w:top w:val="none" w:sz="0" w:space="0" w:color="auto"/>
            <w:left w:val="none" w:sz="0" w:space="0" w:color="auto"/>
            <w:bottom w:val="none" w:sz="0" w:space="0" w:color="auto"/>
            <w:right w:val="none" w:sz="0" w:space="0" w:color="auto"/>
          </w:divBdr>
        </w:div>
      </w:divsChild>
    </w:div>
    <w:div w:id="1516533851">
      <w:bodyDiv w:val="1"/>
      <w:marLeft w:val="0"/>
      <w:marRight w:val="0"/>
      <w:marTop w:val="0"/>
      <w:marBottom w:val="0"/>
      <w:divBdr>
        <w:top w:val="none" w:sz="0" w:space="0" w:color="auto"/>
        <w:left w:val="none" w:sz="0" w:space="0" w:color="auto"/>
        <w:bottom w:val="none" w:sz="0" w:space="0" w:color="auto"/>
        <w:right w:val="none" w:sz="0" w:space="0" w:color="auto"/>
      </w:divBdr>
      <w:divsChild>
        <w:div w:id="1937787863">
          <w:marLeft w:val="360"/>
          <w:marRight w:val="0"/>
          <w:marTop w:val="200"/>
          <w:marBottom w:val="0"/>
          <w:divBdr>
            <w:top w:val="none" w:sz="0" w:space="0" w:color="auto"/>
            <w:left w:val="none" w:sz="0" w:space="0" w:color="auto"/>
            <w:bottom w:val="none" w:sz="0" w:space="0" w:color="auto"/>
            <w:right w:val="none" w:sz="0" w:space="0" w:color="auto"/>
          </w:divBdr>
        </w:div>
        <w:div w:id="124586117">
          <w:marLeft w:val="360"/>
          <w:marRight w:val="0"/>
          <w:marTop w:val="200"/>
          <w:marBottom w:val="0"/>
          <w:divBdr>
            <w:top w:val="none" w:sz="0" w:space="0" w:color="auto"/>
            <w:left w:val="none" w:sz="0" w:space="0" w:color="auto"/>
            <w:bottom w:val="none" w:sz="0" w:space="0" w:color="auto"/>
            <w:right w:val="none" w:sz="0" w:space="0" w:color="auto"/>
          </w:divBdr>
        </w:div>
        <w:div w:id="1607732787">
          <w:marLeft w:val="360"/>
          <w:marRight w:val="0"/>
          <w:marTop w:val="200"/>
          <w:marBottom w:val="0"/>
          <w:divBdr>
            <w:top w:val="none" w:sz="0" w:space="0" w:color="auto"/>
            <w:left w:val="none" w:sz="0" w:space="0" w:color="auto"/>
            <w:bottom w:val="none" w:sz="0" w:space="0" w:color="auto"/>
            <w:right w:val="none" w:sz="0" w:space="0" w:color="auto"/>
          </w:divBdr>
        </w:div>
        <w:div w:id="1391804690">
          <w:marLeft w:val="360"/>
          <w:marRight w:val="0"/>
          <w:marTop w:val="200"/>
          <w:marBottom w:val="0"/>
          <w:divBdr>
            <w:top w:val="none" w:sz="0" w:space="0" w:color="auto"/>
            <w:left w:val="none" w:sz="0" w:space="0" w:color="auto"/>
            <w:bottom w:val="none" w:sz="0" w:space="0" w:color="auto"/>
            <w:right w:val="none" w:sz="0" w:space="0" w:color="auto"/>
          </w:divBdr>
        </w:div>
        <w:div w:id="1581518945">
          <w:marLeft w:val="360"/>
          <w:marRight w:val="0"/>
          <w:marTop w:val="200"/>
          <w:marBottom w:val="0"/>
          <w:divBdr>
            <w:top w:val="none" w:sz="0" w:space="0" w:color="auto"/>
            <w:left w:val="none" w:sz="0" w:space="0" w:color="auto"/>
            <w:bottom w:val="none" w:sz="0" w:space="0" w:color="auto"/>
            <w:right w:val="none" w:sz="0" w:space="0" w:color="auto"/>
          </w:divBdr>
        </w:div>
      </w:divsChild>
    </w:div>
    <w:div w:id="1530610045">
      <w:bodyDiv w:val="1"/>
      <w:marLeft w:val="0"/>
      <w:marRight w:val="0"/>
      <w:marTop w:val="0"/>
      <w:marBottom w:val="0"/>
      <w:divBdr>
        <w:top w:val="none" w:sz="0" w:space="0" w:color="auto"/>
        <w:left w:val="none" w:sz="0" w:space="0" w:color="auto"/>
        <w:bottom w:val="none" w:sz="0" w:space="0" w:color="auto"/>
        <w:right w:val="none" w:sz="0" w:space="0" w:color="auto"/>
      </w:divBdr>
    </w:div>
    <w:div w:id="1546405414">
      <w:bodyDiv w:val="1"/>
      <w:marLeft w:val="0"/>
      <w:marRight w:val="0"/>
      <w:marTop w:val="0"/>
      <w:marBottom w:val="0"/>
      <w:divBdr>
        <w:top w:val="none" w:sz="0" w:space="0" w:color="auto"/>
        <w:left w:val="none" w:sz="0" w:space="0" w:color="auto"/>
        <w:bottom w:val="none" w:sz="0" w:space="0" w:color="auto"/>
        <w:right w:val="none" w:sz="0" w:space="0" w:color="auto"/>
      </w:divBdr>
    </w:div>
    <w:div w:id="1546605163">
      <w:bodyDiv w:val="1"/>
      <w:marLeft w:val="0"/>
      <w:marRight w:val="0"/>
      <w:marTop w:val="0"/>
      <w:marBottom w:val="0"/>
      <w:divBdr>
        <w:top w:val="none" w:sz="0" w:space="0" w:color="auto"/>
        <w:left w:val="none" w:sz="0" w:space="0" w:color="auto"/>
        <w:bottom w:val="none" w:sz="0" w:space="0" w:color="auto"/>
        <w:right w:val="none" w:sz="0" w:space="0" w:color="auto"/>
      </w:divBdr>
      <w:divsChild>
        <w:div w:id="1741058055">
          <w:marLeft w:val="360"/>
          <w:marRight w:val="0"/>
          <w:marTop w:val="200"/>
          <w:marBottom w:val="0"/>
          <w:divBdr>
            <w:top w:val="none" w:sz="0" w:space="0" w:color="auto"/>
            <w:left w:val="none" w:sz="0" w:space="0" w:color="auto"/>
            <w:bottom w:val="none" w:sz="0" w:space="0" w:color="auto"/>
            <w:right w:val="none" w:sz="0" w:space="0" w:color="auto"/>
          </w:divBdr>
        </w:div>
        <w:div w:id="882403138">
          <w:marLeft w:val="360"/>
          <w:marRight w:val="0"/>
          <w:marTop w:val="200"/>
          <w:marBottom w:val="0"/>
          <w:divBdr>
            <w:top w:val="none" w:sz="0" w:space="0" w:color="auto"/>
            <w:left w:val="none" w:sz="0" w:space="0" w:color="auto"/>
            <w:bottom w:val="none" w:sz="0" w:space="0" w:color="auto"/>
            <w:right w:val="none" w:sz="0" w:space="0" w:color="auto"/>
          </w:divBdr>
        </w:div>
        <w:div w:id="1661810491">
          <w:marLeft w:val="360"/>
          <w:marRight w:val="0"/>
          <w:marTop w:val="200"/>
          <w:marBottom w:val="0"/>
          <w:divBdr>
            <w:top w:val="none" w:sz="0" w:space="0" w:color="auto"/>
            <w:left w:val="none" w:sz="0" w:space="0" w:color="auto"/>
            <w:bottom w:val="none" w:sz="0" w:space="0" w:color="auto"/>
            <w:right w:val="none" w:sz="0" w:space="0" w:color="auto"/>
          </w:divBdr>
        </w:div>
        <w:div w:id="841822357">
          <w:marLeft w:val="360"/>
          <w:marRight w:val="0"/>
          <w:marTop w:val="200"/>
          <w:marBottom w:val="0"/>
          <w:divBdr>
            <w:top w:val="none" w:sz="0" w:space="0" w:color="auto"/>
            <w:left w:val="none" w:sz="0" w:space="0" w:color="auto"/>
            <w:bottom w:val="none" w:sz="0" w:space="0" w:color="auto"/>
            <w:right w:val="none" w:sz="0" w:space="0" w:color="auto"/>
          </w:divBdr>
        </w:div>
        <w:div w:id="1449546992">
          <w:marLeft w:val="360"/>
          <w:marRight w:val="0"/>
          <w:marTop w:val="200"/>
          <w:marBottom w:val="0"/>
          <w:divBdr>
            <w:top w:val="none" w:sz="0" w:space="0" w:color="auto"/>
            <w:left w:val="none" w:sz="0" w:space="0" w:color="auto"/>
            <w:bottom w:val="none" w:sz="0" w:space="0" w:color="auto"/>
            <w:right w:val="none" w:sz="0" w:space="0" w:color="auto"/>
          </w:divBdr>
        </w:div>
        <w:div w:id="979186952">
          <w:marLeft w:val="360"/>
          <w:marRight w:val="0"/>
          <w:marTop w:val="200"/>
          <w:marBottom w:val="0"/>
          <w:divBdr>
            <w:top w:val="none" w:sz="0" w:space="0" w:color="auto"/>
            <w:left w:val="none" w:sz="0" w:space="0" w:color="auto"/>
            <w:bottom w:val="none" w:sz="0" w:space="0" w:color="auto"/>
            <w:right w:val="none" w:sz="0" w:space="0" w:color="auto"/>
          </w:divBdr>
        </w:div>
        <w:div w:id="432212281">
          <w:marLeft w:val="360"/>
          <w:marRight w:val="0"/>
          <w:marTop w:val="200"/>
          <w:marBottom w:val="0"/>
          <w:divBdr>
            <w:top w:val="none" w:sz="0" w:space="0" w:color="auto"/>
            <w:left w:val="none" w:sz="0" w:space="0" w:color="auto"/>
            <w:bottom w:val="none" w:sz="0" w:space="0" w:color="auto"/>
            <w:right w:val="none" w:sz="0" w:space="0" w:color="auto"/>
          </w:divBdr>
        </w:div>
        <w:div w:id="899099172">
          <w:marLeft w:val="360"/>
          <w:marRight w:val="0"/>
          <w:marTop w:val="200"/>
          <w:marBottom w:val="0"/>
          <w:divBdr>
            <w:top w:val="none" w:sz="0" w:space="0" w:color="auto"/>
            <w:left w:val="none" w:sz="0" w:space="0" w:color="auto"/>
            <w:bottom w:val="none" w:sz="0" w:space="0" w:color="auto"/>
            <w:right w:val="none" w:sz="0" w:space="0" w:color="auto"/>
          </w:divBdr>
        </w:div>
        <w:div w:id="2057046776">
          <w:marLeft w:val="360"/>
          <w:marRight w:val="0"/>
          <w:marTop w:val="200"/>
          <w:marBottom w:val="0"/>
          <w:divBdr>
            <w:top w:val="none" w:sz="0" w:space="0" w:color="auto"/>
            <w:left w:val="none" w:sz="0" w:space="0" w:color="auto"/>
            <w:bottom w:val="none" w:sz="0" w:space="0" w:color="auto"/>
            <w:right w:val="none" w:sz="0" w:space="0" w:color="auto"/>
          </w:divBdr>
        </w:div>
        <w:div w:id="1398748277">
          <w:marLeft w:val="360"/>
          <w:marRight w:val="0"/>
          <w:marTop w:val="200"/>
          <w:marBottom w:val="0"/>
          <w:divBdr>
            <w:top w:val="none" w:sz="0" w:space="0" w:color="auto"/>
            <w:left w:val="none" w:sz="0" w:space="0" w:color="auto"/>
            <w:bottom w:val="none" w:sz="0" w:space="0" w:color="auto"/>
            <w:right w:val="none" w:sz="0" w:space="0" w:color="auto"/>
          </w:divBdr>
        </w:div>
        <w:div w:id="1449473957">
          <w:marLeft w:val="360"/>
          <w:marRight w:val="0"/>
          <w:marTop w:val="200"/>
          <w:marBottom w:val="0"/>
          <w:divBdr>
            <w:top w:val="none" w:sz="0" w:space="0" w:color="auto"/>
            <w:left w:val="none" w:sz="0" w:space="0" w:color="auto"/>
            <w:bottom w:val="none" w:sz="0" w:space="0" w:color="auto"/>
            <w:right w:val="none" w:sz="0" w:space="0" w:color="auto"/>
          </w:divBdr>
        </w:div>
      </w:divsChild>
    </w:div>
    <w:div w:id="1549147414">
      <w:bodyDiv w:val="1"/>
      <w:marLeft w:val="0"/>
      <w:marRight w:val="0"/>
      <w:marTop w:val="0"/>
      <w:marBottom w:val="0"/>
      <w:divBdr>
        <w:top w:val="none" w:sz="0" w:space="0" w:color="auto"/>
        <w:left w:val="none" w:sz="0" w:space="0" w:color="auto"/>
        <w:bottom w:val="none" w:sz="0" w:space="0" w:color="auto"/>
        <w:right w:val="none" w:sz="0" w:space="0" w:color="auto"/>
      </w:divBdr>
    </w:div>
    <w:div w:id="1551576689">
      <w:bodyDiv w:val="1"/>
      <w:marLeft w:val="0"/>
      <w:marRight w:val="0"/>
      <w:marTop w:val="0"/>
      <w:marBottom w:val="0"/>
      <w:divBdr>
        <w:top w:val="none" w:sz="0" w:space="0" w:color="auto"/>
        <w:left w:val="none" w:sz="0" w:space="0" w:color="auto"/>
        <w:bottom w:val="none" w:sz="0" w:space="0" w:color="auto"/>
        <w:right w:val="none" w:sz="0" w:space="0" w:color="auto"/>
      </w:divBdr>
      <w:divsChild>
        <w:div w:id="262348374">
          <w:marLeft w:val="360"/>
          <w:marRight w:val="0"/>
          <w:marTop w:val="0"/>
          <w:marBottom w:val="0"/>
          <w:divBdr>
            <w:top w:val="none" w:sz="0" w:space="0" w:color="auto"/>
            <w:left w:val="none" w:sz="0" w:space="0" w:color="auto"/>
            <w:bottom w:val="none" w:sz="0" w:space="0" w:color="auto"/>
            <w:right w:val="none" w:sz="0" w:space="0" w:color="auto"/>
          </w:divBdr>
        </w:div>
      </w:divsChild>
    </w:div>
    <w:div w:id="1568609332">
      <w:bodyDiv w:val="1"/>
      <w:marLeft w:val="0"/>
      <w:marRight w:val="0"/>
      <w:marTop w:val="0"/>
      <w:marBottom w:val="0"/>
      <w:divBdr>
        <w:top w:val="none" w:sz="0" w:space="0" w:color="auto"/>
        <w:left w:val="none" w:sz="0" w:space="0" w:color="auto"/>
        <w:bottom w:val="none" w:sz="0" w:space="0" w:color="auto"/>
        <w:right w:val="none" w:sz="0" w:space="0" w:color="auto"/>
      </w:divBdr>
    </w:div>
    <w:div w:id="1579552675">
      <w:bodyDiv w:val="1"/>
      <w:marLeft w:val="0"/>
      <w:marRight w:val="0"/>
      <w:marTop w:val="0"/>
      <w:marBottom w:val="0"/>
      <w:divBdr>
        <w:top w:val="none" w:sz="0" w:space="0" w:color="auto"/>
        <w:left w:val="none" w:sz="0" w:space="0" w:color="auto"/>
        <w:bottom w:val="none" w:sz="0" w:space="0" w:color="auto"/>
        <w:right w:val="none" w:sz="0" w:space="0" w:color="auto"/>
      </w:divBdr>
    </w:div>
    <w:div w:id="1581137893">
      <w:bodyDiv w:val="1"/>
      <w:marLeft w:val="0"/>
      <w:marRight w:val="0"/>
      <w:marTop w:val="0"/>
      <w:marBottom w:val="0"/>
      <w:divBdr>
        <w:top w:val="none" w:sz="0" w:space="0" w:color="auto"/>
        <w:left w:val="none" w:sz="0" w:space="0" w:color="auto"/>
        <w:bottom w:val="none" w:sz="0" w:space="0" w:color="auto"/>
        <w:right w:val="none" w:sz="0" w:space="0" w:color="auto"/>
      </w:divBdr>
    </w:div>
    <w:div w:id="1582327400">
      <w:bodyDiv w:val="1"/>
      <w:marLeft w:val="0"/>
      <w:marRight w:val="0"/>
      <w:marTop w:val="0"/>
      <w:marBottom w:val="0"/>
      <w:divBdr>
        <w:top w:val="none" w:sz="0" w:space="0" w:color="auto"/>
        <w:left w:val="none" w:sz="0" w:space="0" w:color="auto"/>
        <w:bottom w:val="none" w:sz="0" w:space="0" w:color="auto"/>
        <w:right w:val="none" w:sz="0" w:space="0" w:color="auto"/>
      </w:divBdr>
    </w:div>
    <w:div w:id="1611350477">
      <w:bodyDiv w:val="1"/>
      <w:marLeft w:val="0"/>
      <w:marRight w:val="0"/>
      <w:marTop w:val="0"/>
      <w:marBottom w:val="0"/>
      <w:divBdr>
        <w:top w:val="none" w:sz="0" w:space="0" w:color="auto"/>
        <w:left w:val="none" w:sz="0" w:space="0" w:color="auto"/>
        <w:bottom w:val="none" w:sz="0" w:space="0" w:color="auto"/>
        <w:right w:val="none" w:sz="0" w:space="0" w:color="auto"/>
      </w:divBdr>
    </w:div>
    <w:div w:id="1636833401">
      <w:bodyDiv w:val="1"/>
      <w:marLeft w:val="0"/>
      <w:marRight w:val="0"/>
      <w:marTop w:val="0"/>
      <w:marBottom w:val="0"/>
      <w:divBdr>
        <w:top w:val="none" w:sz="0" w:space="0" w:color="auto"/>
        <w:left w:val="none" w:sz="0" w:space="0" w:color="auto"/>
        <w:bottom w:val="none" w:sz="0" w:space="0" w:color="auto"/>
        <w:right w:val="none" w:sz="0" w:space="0" w:color="auto"/>
      </w:divBdr>
    </w:div>
    <w:div w:id="1652827904">
      <w:bodyDiv w:val="1"/>
      <w:marLeft w:val="0"/>
      <w:marRight w:val="0"/>
      <w:marTop w:val="0"/>
      <w:marBottom w:val="0"/>
      <w:divBdr>
        <w:top w:val="none" w:sz="0" w:space="0" w:color="auto"/>
        <w:left w:val="none" w:sz="0" w:space="0" w:color="auto"/>
        <w:bottom w:val="none" w:sz="0" w:space="0" w:color="auto"/>
        <w:right w:val="none" w:sz="0" w:space="0" w:color="auto"/>
      </w:divBdr>
    </w:div>
    <w:div w:id="1757744025">
      <w:bodyDiv w:val="1"/>
      <w:marLeft w:val="0"/>
      <w:marRight w:val="0"/>
      <w:marTop w:val="0"/>
      <w:marBottom w:val="0"/>
      <w:divBdr>
        <w:top w:val="none" w:sz="0" w:space="0" w:color="auto"/>
        <w:left w:val="none" w:sz="0" w:space="0" w:color="auto"/>
        <w:bottom w:val="none" w:sz="0" w:space="0" w:color="auto"/>
        <w:right w:val="none" w:sz="0" w:space="0" w:color="auto"/>
      </w:divBdr>
      <w:divsChild>
        <w:div w:id="589629725">
          <w:marLeft w:val="360"/>
          <w:marRight w:val="0"/>
          <w:marTop w:val="200"/>
          <w:marBottom w:val="0"/>
          <w:divBdr>
            <w:top w:val="none" w:sz="0" w:space="0" w:color="auto"/>
            <w:left w:val="none" w:sz="0" w:space="0" w:color="auto"/>
            <w:bottom w:val="none" w:sz="0" w:space="0" w:color="auto"/>
            <w:right w:val="none" w:sz="0" w:space="0" w:color="auto"/>
          </w:divBdr>
        </w:div>
        <w:div w:id="462237765">
          <w:marLeft w:val="360"/>
          <w:marRight w:val="0"/>
          <w:marTop w:val="200"/>
          <w:marBottom w:val="0"/>
          <w:divBdr>
            <w:top w:val="none" w:sz="0" w:space="0" w:color="auto"/>
            <w:left w:val="none" w:sz="0" w:space="0" w:color="auto"/>
            <w:bottom w:val="none" w:sz="0" w:space="0" w:color="auto"/>
            <w:right w:val="none" w:sz="0" w:space="0" w:color="auto"/>
          </w:divBdr>
        </w:div>
      </w:divsChild>
    </w:div>
    <w:div w:id="1766725866">
      <w:bodyDiv w:val="1"/>
      <w:marLeft w:val="0"/>
      <w:marRight w:val="0"/>
      <w:marTop w:val="0"/>
      <w:marBottom w:val="0"/>
      <w:divBdr>
        <w:top w:val="none" w:sz="0" w:space="0" w:color="auto"/>
        <w:left w:val="none" w:sz="0" w:space="0" w:color="auto"/>
        <w:bottom w:val="none" w:sz="0" w:space="0" w:color="auto"/>
        <w:right w:val="none" w:sz="0" w:space="0" w:color="auto"/>
      </w:divBdr>
    </w:div>
    <w:div w:id="1773016357">
      <w:bodyDiv w:val="1"/>
      <w:marLeft w:val="0"/>
      <w:marRight w:val="0"/>
      <w:marTop w:val="0"/>
      <w:marBottom w:val="0"/>
      <w:divBdr>
        <w:top w:val="none" w:sz="0" w:space="0" w:color="auto"/>
        <w:left w:val="none" w:sz="0" w:space="0" w:color="auto"/>
        <w:bottom w:val="none" w:sz="0" w:space="0" w:color="auto"/>
        <w:right w:val="none" w:sz="0" w:space="0" w:color="auto"/>
      </w:divBdr>
    </w:div>
    <w:div w:id="1787580607">
      <w:bodyDiv w:val="1"/>
      <w:marLeft w:val="0"/>
      <w:marRight w:val="0"/>
      <w:marTop w:val="0"/>
      <w:marBottom w:val="0"/>
      <w:divBdr>
        <w:top w:val="none" w:sz="0" w:space="0" w:color="auto"/>
        <w:left w:val="none" w:sz="0" w:space="0" w:color="auto"/>
        <w:bottom w:val="none" w:sz="0" w:space="0" w:color="auto"/>
        <w:right w:val="none" w:sz="0" w:space="0" w:color="auto"/>
      </w:divBdr>
    </w:div>
    <w:div w:id="1796484653">
      <w:bodyDiv w:val="1"/>
      <w:marLeft w:val="0"/>
      <w:marRight w:val="0"/>
      <w:marTop w:val="0"/>
      <w:marBottom w:val="0"/>
      <w:divBdr>
        <w:top w:val="none" w:sz="0" w:space="0" w:color="auto"/>
        <w:left w:val="none" w:sz="0" w:space="0" w:color="auto"/>
        <w:bottom w:val="none" w:sz="0" w:space="0" w:color="auto"/>
        <w:right w:val="none" w:sz="0" w:space="0" w:color="auto"/>
      </w:divBdr>
    </w:div>
    <w:div w:id="1816293733">
      <w:bodyDiv w:val="1"/>
      <w:marLeft w:val="0"/>
      <w:marRight w:val="0"/>
      <w:marTop w:val="0"/>
      <w:marBottom w:val="0"/>
      <w:divBdr>
        <w:top w:val="none" w:sz="0" w:space="0" w:color="auto"/>
        <w:left w:val="none" w:sz="0" w:space="0" w:color="auto"/>
        <w:bottom w:val="none" w:sz="0" w:space="0" w:color="auto"/>
        <w:right w:val="none" w:sz="0" w:space="0" w:color="auto"/>
      </w:divBdr>
    </w:div>
    <w:div w:id="1829126015">
      <w:bodyDiv w:val="1"/>
      <w:marLeft w:val="0"/>
      <w:marRight w:val="0"/>
      <w:marTop w:val="0"/>
      <w:marBottom w:val="0"/>
      <w:divBdr>
        <w:top w:val="none" w:sz="0" w:space="0" w:color="auto"/>
        <w:left w:val="none" w:sz="0" w:space="0" w:color="auto"/>
        <w:bottom w:val="none" w:sz="0" w:space="0" w:color="auto"/>
        <w:right w:val="none" w:sz="0" w:space="0" w:color="auto"/>
      </w:divBdr>
    </w:div>
    <w:div w:id="1829638643">
      <w:bodyDiv w:val="1"/>
      <w:marLeft w:val="0"/>
      <w:marRight w:val="0"/>
      <w:marTop w:val="0"/>
      <w:marBottom w:val="0"/>
      <w:divBdr>
        <w:top w:val="none" w:sz="0" w:space="0" w:color="auto"/>
        <w:left w:val="none" w:sz="0" w:space="0" w:color="auto"/>
        <w:bottom w:val="none" w:sz="0" w:space="0" w:color="auto"/>
        <w:right w:val="none" w:sz="0" w:space="0" w:color="auto"/>
      </w:divBdr>
    </w:div>
    <w:div w:id="1831485916">
      <w:bodyDiv w:val="1"/>
      <w:marLeft w:val="0"/>
      <w:marRight w:val="0"/>
      <w:marTop w:val="0"/>
      <w:marBottom w:val="0"/>
      <w:divBdr>
        <w:top w:val="none" w:sz="0" w:space="0" w:color="auto"/>
        <w:left w:val="none" w:sz="0" w:space="0" w:color="auto"/>
        <w:bottom w:val="none" w:sz="0" w:space="0" w:color="auto"/>
        <w:right w:val="none" w:sz="0" w:space="0" w:color="auto"/>
      </w:divBdr>
      <w:divsChild>
        <w:div w:id="1576892034">
          <w:marLeft w:val="331"/>
          <w:marRight w:val="0"/>
          <w:marTop w:val="0"/>
          <w:marBottom w:val="0"/>
          <w:divBdr>
            <w:top w:val="none" w:sz="0" w:space="0" w:color="auto"/>
            <w:left w:val="none" w:sz="0" w:space="0" w:color="auto"/>
            <w:bottom w:val="none" w:sz="0" w:space="0" w:color="auto"/>
            <w:right w:val="none" w:sz="0" w:space="0" w:color="auto"/>
          </w:divBdr>
        </w:div>
        <w:div w:id="802230801">
          <w:marLeft w:val="331"/>
          <w:marRight w:val="0"/>
          <w:marTop w:val="0"/>
          <w:marBottom w:val="0"/>
          <w:divBdr>
            <w:top w:val="none" w:sz="0" w:space="0" w:color="auto"/>
            <w:left w:val="none" w:sz="0" w:space="0" w:color="auto"/>
            <w:bottom w:val="none" w:sz="0" w:space="0" w:color="auto"/>
            <w:right w:val="none" w:sz="0" w:space="0" w:color="auto"/>
          </w:divBdr>
        </w:div>
        <w:div w:id="314722633">
          <w:marLeft w:val="331"/>
          <w:marRight w:val="0"/>
          <w:marTop w:val="0"/>
          <w:marBottom w:val="0"/>
          <w:divBdr>
            <w:top w:val="none" w:sz="0" w:space="0" w:color="auto"/>
            <w:left w:val="none" w:sz="0" w:space="0" w:color="auto"/>
            <w:bottom w:val="none" w:sz="0" w:space="0" w:color="auto"/>
            <w:right w:val="none" w:sz="0" w:space="0" w:color="auto"/>
          </w:divBdr>
        </w:div>
        <w:div w:id="820585671">
          <w:marLeft w:val="331"/>
          <w:marRight w:val="0"/>
          <w:marTop w:val="0"/>
          <w:marBottom w:val="0"/>
          <w:divBdr>
            <w:top w:val="none" w:sz="0" w:space="0" w:color="auto"/>
            <w:left w:val="none" w:sz="0" w:space="0" w:color="auto"/>
            <w:bottom w:val="none" w:sz="0" w:space="0" w:color="auto"/>
            <w:right w:val="none" w:sz="0" w:space="0" w:color="auto"/>
          </w:divBdr>
        </w:div>
        <w:div w:id="1982690191">
          <w:marLeft w:val="331"/>
          <w:marRight w:val="0"/>
          <w:marTop w:val="0"/>
          <w:marBottom w:val="0"/>
          <w:divBdr>
            <w:top w:val="none" w:sz="0" w:space="0" w:color="auto"/>
            <w:left w:val="none" w:sz="0" w:space="0" w:color="auto"/>
            <w:bottom w:val="none" w:sz="0" w:space="0" w:color="auto"/>
            <w:right w:val="none" w:sz="0" w:space="0" w:color="auto"/>
          </w:divBdr>
        </w:div>
        <w:div w:id="1600524099">
          <w:marLeft w:val="331"/>
          <w:marRight w:val="0"/>
          <w:marTop w:val="0"/>
          <w:marBottom w:val="0"/>
          <w:divBdr>
            <w:top w:val="none" w:sz="0" w:space="0" w:color="auto"/>
            <w:left w:val="none" w:sz="0" w:space="0" w:color="auto"/>
            <w:bottom w:val="none" w:sz="0" w:space="0" w:color="auto"/>
            <w:right w:val="none" w:sz="0" w:space="0" w:color="auto"/>
          </w:divBdr>
        </w:div>
        <w:div w:id="884147079">
          <w:marLeft w:val="331"/>
          <w:marRight w:val="0"/>
          <w:marTop w:val="0"/>
          <w:marBottom w:val="0"/>
          <w:divBdr>
            <w:top w:val="none" w:sz="0" w:space="0" w:color="auto"/>
            <w:left w:val="none" w:sz="0" w:space="0" w:color="auto"/>
            <w:bottom w:val="none" w:sz="0" w:space="0" w:color="auto"/>
            <w:right w:val="none" w:sz="0" w:space="0" w:color="auto"/>
          </w:divBdr>
        </w:div>
      </w:divsChild>
    </w:div>
    <w:div w:id="1854218790">
      <w:bodyDiv w:val="1"/>
      <w:marLeft w:val="0"/>
      <w:marRight w:val="0"/>
      <w:marTop w:val="0"/>
      <w:marBottom w:val="0"/>
      <w:divBdr>
        <w:top w:val="none" w:sz="0" w:space="0" w:color="auto"/>
        <w:left w:val="none" w:sz="0" w:space="0" w:color="auto"/>
        <w:bottom w:val="none" w:sz="0" w:space="0" w:color="auto"/>
        <w:right w:val="none" w:sz="0" w:space="0" w:color="auto"/>
      </w:divBdr>
      <w:divsChild>
        <w:div w:id="843515485">
          <w:marLeft w:val="331"/>
          <w:marRight w:val="0"/>
          <w:marTop w:val="0"/>
          <w:marBottom w:val="0"/>
          <w:divBdr>
            <w:top w:val="none" w:sz="0" w:space="0" w:color="auto"/>
            <w:left w:val="none" w:sz="0" w:space="0" w:color="auto"/>
            <w:bottom w:val="none" w:sz="0" w:space="0" w:color="auto"/>
            <w:right w:val="none" w:sz="0" w:space="0" w:color="auto"/>
          </w:divBdr>
        </w:div>
        <w:div w:id="223295489">
          <w:marLeft w:val="331"/>
          <w:marRight w:val="0"/>
          <w:marTop w:val="0"/>
          <w:marBottom w:val="0"/>
          <w:divBdr>
            <w:top w:val="none" w:sz="0" w:space="0" w:color="auto"/>
            <w:left w:val="none" w:sz="0" w:space="0" w:color="auto"/>
            <w:bottom w:val="none" w:sz="0" w:space="0" w:color="auto"/>
            <w:right w:val="none" w:sz="0" w:space="0" w:color="auto"/>
          </w:divBdr>
        </w:div>
        <w:div w:id="1373650898">
          <w:marLeft w:val="331"/>
          <w:marRight w:val="0"/>
          <w:marTop w:val="0"/>
          <w:marBottom w:val="0"/>
          <w:divBdr>
            <w:top w:val="none" w:sz="0" w:space="0" w:color="auto"/>
            <w:left w:val="none" w:sz="0" w:space="0" w:color="auto"/>
            <w:bottom w:val="none" w:sz="0" w:space="0" w:color="auto"/>
            <w:right w:val="none" w:sz="0" w:space="0" w:color="auto"/>
          </w:divBdr>
        </w:div>
      </w:divsChild>
    </w:div>
    <w:div w:id="1867980358">
      <w:bodyDiv w:val="1"/>
      <w:marLeft w:val="0"/>
      <w:marRight w:val="0"/>
      <w:marTop w:val="0"/>
      <w:marBottom w:val="0"/>
      <w:divBdr>
        <w:top w:val="none" w:sz="0" w:space="0" w:color="auto"/>
        <w:left w:val="none" w:sz="0" w:space="0" w:color="auto"/>
        <w:bottom w:val="none" w:sz="0" w:space="0" w:color="auto"/>
        <w:right w:val="none" w:sz="0" w:space="0" w:color="auto"/>
      </w:divBdr>
    </w:div>
    <w:div w:id="1913273950">
      <w:bodyDiv w:val="1"/>
      <w:marLeft w:val="0"/>
      <w:marRight w:val="0"/>
      <w:marTop w:val="0"/>
      <w:marBottom w:val="0"/>
      <w:divBdr>
        <w:top w:val="none" w:sz="0" w:space="0" w:color="auto"/>
        <w:left w:val="none" w:sz="0" w:space="0" w:color="auto"/>
        <w:bottom w:val="none" w:sz="0" w:space="0" w:color="auto"/>
        <w:right w:val="none" w:sz="0" w:space="0" w:color="auto"/>
      </w:divBdr>
      <w:divsChild>
        <w:div w:id="1548562501">
          <w:marLeft w:val="403"/>
          <w:marRight w:val="0"/>
          <w:marTop w:val="200"/>
          <w:marBottom w:val="0"/>
          <w:divBdr>
            <w:top w:val="none" w:sz="0" w:space="0" w:color="auto"/>
            <w:left w:val="none" w:sz="0" w:space="0" w:color="auto"/>
            <w:bottom w:val="none" w:sz="0" w:space="0" w:color="auto"/>
            <w:right w:val="none" w:sz="0" w:space="0" w:color="auto"/>
          </w:divBdr>
        </w:div>
        <w:div w:id="59181565">
          <w:marLeft w:val="403"/>
          <w:marRight w:val="0"/>
          <w:marTop w:val="200"/>
          <w:marBottom w:val="0"/>
          <w:divBdr>
            <w:top w:val="none" w:sz="0" w:space="0" w:color="auto"/>
            <w:left w:val="none" w:sz="0" w:space="0" w:color="auto"/>
            <w:bottom w:val="none" w:sz="0" w:space="0" w:color="auto"/>
            <w:right w:val="none" w:sz="0" w:space="0" w:color="auto"/>
          </w:divBdr>
        </w:div>
        <w:div w:id="1442451651">
          <w:marLeft w:val="403"/>
          <w:marRight w:val="0"/>
          <w:marTop w:val="200"/>
          <w:marBottom w:val="0"/>
          <w:divBdr>
            <w:top w:val="none" w:sz="0" w:space="0" w:color="auto"/>
            <w:left w:val="none" w:sz="0" w:space="0" w:color="auto"/>
            <w:bottom w:val="none" w:sz="0" w:space="0" w:color="auto"/>
            <w:right w:val="none" w:sz="0" w:space="0" w:color="auto"/>
          </w:divBdr>
        </w:div>
        <w:div w:id="437600489">
          <w:marLeft w:val="403"/>
          <w:marRight w:val="0"/>
          <w:marTop w:val="200"/>
          <w:marBottom w:val="0"/>
          <w:divBdr>
            <w:top w:val="none" w:sz="0" w:space="0" w:color="auto"/>
            <w:left w:val="none" w:sz="0" w:space="0" w:color="auto"/>
            <w:bottom w:val="none" w:sz="0" w:space="0" w:color="auto"/>
            <w:right w:val="none" w:sz="0" w:space="0" w:color="auto"/>
          </w:divBdr>
        </w:div>
        <w:div w:id="229274628">
          <w:marLeft w:val="403"/>
          <w:marRight w:val="0"/>
          <w:marTop w:val="200"/>
          <w:marBottom w:val="0"/>
          <w:divBdr>
            <w:top w:val="none" w:sz="0" w:space="0" w:color="auto"/>
            <w:left w:val="none" w:sz="0" w:space="0" w:color="auto"/>
            <w:bottom w:val="none" w:sz="0" w:space="0" w:color="auto"/>
            <w:right w:val="none" w:sz="0" w:space="0" w:color="auto"/>
          </w:divBdr>
        </w:div>
      </w:divsChild>
    </w:div>
    <w:div w:id="1920628605">
      <w:bodyDiv w:val="1"/>
      <w:marLeft w:val="0"/>
      <w:marRight w:val="0"/>
      <w:marTop w:val="0"/>
      <w:marBottom w:val="0"/>
      <w:divBdr>
        <w:top w:val="none" w:sz="0" w:space="0" w:color="auto"/>
        <w:left w:val="none" w:sz="0" w:space="0" w:color="auto"/>
        <w:bottom w:val="none" w:sz="0" w:space="0" w:color="auto"/>
        <w:right w:val="none" w:sz="0" w:space="0" w:color="auto"/>
      </w:divBdr>
    </w:div>
    <w:div w:id="1925919180">
      <w:bodyDiv w:val="1"/>
      <w:marLeft w:val="0"/>
      <w:marRight w:val="0"/>
      <w:marTop w:val="0"/>
      <w:marBottom w:val="0"/>
      <w:divBdr>
        <w:top w:val="none" w:sz="0" w:space="0" w:color="auto"/>
        <w:left w:val="none" w:sz="0" w:space="0" w:color="auto"/>
        <w:bottom w:val="none" w:sz="0" w:space="0" w:color="auto"/>
        <w:right w:val="none" w:sz="0" w:space="0" w:color="auto"/>
      </w:divBdr>
    </w:div>
    <w:div w:id="1937398658">
      <w:bodyDiv w:val="1"/>
      <w:marLeft w:val="0"/>
      <w:marRight w:val="0"/>
      <w:marTop w:val="0"/>
      <w:marBottom w:val="0"/>
      <w:divBdr>
        <w:top w:val="none" w:sz="0" w:space="0" w:color="auto"/>
        <w:left w:val="none" w:sz="0" w:space="0" w:color="auto"/>
        <w:bottom w:val="none" w:sz="0" w:space="0" w:color="auto"/>
        <w:right w:val="none" w:sz="0" w:space="0" w:color="auto"/>
      </w:divBdr>
    </w:div>
    <w:div w:id="1948391867">
      <w:bodyDiv w:val="1"/>
      <w:marLeft w:val="0"/>
      <w:marRight w:val="0"/>
      <w:marTop w:val="0"/>
      <w:marBottom w:val="0"/>
      <w:divBdr>
        <w:top w:val="none" w:sz="0" w:space="0" w:color="auto"/>
        <w:left w:val="none" w:sz="0" w:space="0" w:color="auto"/>
        <w:bottom w:val="none" w:sz="0" w:space="0" w:color="auto"/>
        <w:right w:val="none" w:sz="0" w:space="0" w:color="auto"/>
      </w:divBdr>
      <w:divsChild>
        <w:div w:id="583227303">
          <w:marLeft w:val="1080"/>
          <w:marRight w:val="0"/>
          <w:marTop w:val="0"/>
          <w:marBottom w:val="0"/>
          <w:divBdr>
            <w:top w:val="none" w:sz="0" w:space="0" w:color="auto"/>
            <w:left w:val="none" w:sz="0" w:space="0" w:color="auto"/>
            <w:bottom w:val="none" w:sz="0" w:space="0" w:color="auto"/>
            <w:right w:val="none" w:sz="0" w:space="0" w:color="auto"/>
          </w:divBdr>
        </w:div>
        <w:div w:id="1370297485">
          <w:marLeft w:val="1166"/>
          <w:marRight w:val="0"/>
          <w:marTop w:val="0"/>
          <w:marBottom w:val="0"/>
          <w:divBdr>
            <w:top w:val="none" w:sz="0" w:space="0" w:color="auto"/>
            <w:left w:val="none" w:sz="0" w:space="0" w:color="auto"/>
            <w:bottom w:val="none" w:sz="0" w:space="0" w:color="auto"/>
            <w:right w:val="none" w:sz="0" w:space="0" w:color="auto"/>
          </w:divBdr>
        </w:div>
        <w:div w:id="455299858">
          <w:marLeft w:val="1267"/>
          <w:marRight w:val="0"/>
          <w:marTop w:val="0"/>
          <w:marBottom w:val="0"/>
          <w:divBdr>
            <w:top w:val="none" w:sz="0" w:space="0" w:color="auto"/>
            <w:left w:val="none" w:sz="0" w:space="0" w:color="auto"/>
            <w:bottom w:val="none" w:sz="0" w:space="0" w:color="auto"/>
            <w:right w:val="none" w:sz="0" w:space="0" w:color="auto"/>
          </w:divBdr>
        </w:div>
      </w:divsChild>
    </w:div>
    <w:div w:id="1967541041">
      <w:bodyDiv w:val="1"/>
      <w:marLeft w:val="0"/>
      <w:marRight w:val="0"/>
      <w:marTop w:val="0"/>
      <w:marBottom w:val="0"/>
      <w:divBdr>
        <w:top w:val="none" w:sz="0" w:space="0" w:color="auto"/>
        <w:left w:val="none" w:sz="0" w:space="0" w:color="auto"/>
        <w:bottom w:val="none" w:sz="0" w:space="0" w:color="auto"/>
        <w:right w:val="none" w:sz="0" w:space="0" w:color="auto"/>
      </w:divBdr>
    </w:div>
    <w:div w:id="1973242828">
      <w:bodyDiv w:val="1"/>
      <w:marLeft w:val="0"/>
      <w:marRight w:val="0"/>
      <w:marTop w:val="0"/>
      <w:marBottom w:val="0"/>
      <w:divBdr>
        <w:top w:val="none" w:sz="0" w:space="0" w:color="auto"/>
        <w:left w:val="none" w:sz="0" w:space="0" w:color="auto"/>
        <w:bottom w:val="none" w:sz="0" w:space="0" w:color="auto"/>
        <w:right w:val="none" w:sz="0" w:space="0" w:color="auto"/>
      </w:divBdr>
      <w:divsChild>
        <w:div w:id="1201627303">
          <w:marLeft w:val="274"/>
          <w:marRight w:val="0"/>
          <w:marTop w:val="0"/>
          <w:marBottom w:val="0"/>
          <w:divBdr>
            <w:top w:val="none" w:sz="0" w:space="0" w:color="auto"/>
            <w:left w:val="none" w:sz="0" w:space="0" w:color="auto"/>
            <w:bottom w:val="none" w:sz="0" w:space="0" w:color="auto"/>
            <w:right w:val="none" w:sz="0" w:space="0" w:color="auto"/>
          </w:divBdr>
        </w:div>
        <w:div w:id="641159481">
          <w:marLeft w:val="274"/>
          <w:marRight w:val="0"/>
          <w:marTop w:val="0"/>
          <w:marBottom w:val="0"/>
          <w:divBdr>
            <w:top w:val="none" w:sz="0" w:space="0" w:color="auto"/>
            <w:left w:val="none" w:sz="0" w:space="0" w:color="auto"/>
            <w:bottom w:val="none" w:sz="0" w:space="0" w:color="auto"/>
            <w:right w:val="none" w:sz="0" w:space="0" w:color="auto"/>
          </w:divBdr>
        </w:div>
        <w:div w:id="576398318">
          <w:marLeft w:val="274"/>
          <w:marRight w:val="0"/>
          <w:marTop w:val="0"/>
          <w:marBottom w:val="0"/>
          <w:divBdr>
            <w:top w:val="none" w:sz="0" w:space="0" w:color="auto"/>
            <w:left w:val="none" w:sz="0" w:space="0" w:color="auto"/>
            <w:bottom w:val="none" w:sz="0" w:space="0" w:color="auto"/>
            <w:right w:val="none" w:sz="0" w:space="0" w:color="auto"/>
          </w:divBdr>
        </w:div>
      </w:divsChild>
    </w:div>
    <w:div w:id="1973359935">
      <w:bodyDiv w:val="1"/>
      <w:marLeft w:val="0"/>
      <w:marRight w:val="0"/>
      <w:marTop w:val="0"/>
      <w:marBottom w:val="0"/>
      <w:divBdr>
        <w:top w:val="none" w:sz="0" w:space="0" w:color="auto"/>
        <w:left w:val="none" w:sz="0" w:space="0" w:color="auto"/>
        <w:bottom w:val="none" w:sz="0" w:space="0" w:color="auto"/>
        <w:right w:val="none" w:sz="0" w:space="0" w:color="auto"/>
      </w:divBdr>
    </w:div>
    <w:div w:id="2015456513">
      <w:bodyDiv w:val="1"/>
      <w:marLeft w:val="0"/>
      <w:marRight w:val="0"/>
      <w:marTop w:val="0"/>
      <w:marBottom w:val="0"/>
      <w:divBdr>
        <w:top w:val="none" w:sz="0" w:space="0" w:color="auto"/>
        <w:left w:val="none" w:sz="0" w:space="0" w:color="auto"/>
        <w:bottom w:val="none" w:sz="0" w:space="0" w:color="auto"/>
        <w:right w:val="none" w:sz="0" w:space="0" w:color="auto"/>
      </w:divBdr>
    </w:div>
    <w:div w:id="2045978432">
      <w:bodyDiv w:val="1"/>
      <w:marLeft w:val="0"/>
      <w:marRight w:val="0"/>
      <w:marTop w:val="0"/>
      <w:marBottom w:val="0"/>
      <w:divBdr>
        <w:top w:val="none" w:sz="0" w:space="0" w:color="auto"/>
        <w:left w:val="none" w:sz="0" w:space="0" w:color="auto"/>
        <w:bottom w:val="none" w:sz="0" w:space="0" w:color="auto"/>
        <w:right w:val="none" w:sz="0" w:space="0" w:color="auto"/>
      </w:divBdr>
    </w:div>
    <w:div w:id="2057197328">
      <w:bodyDiv w:val="1"/>
      <w:marLeft w:val="0"/>
      <w:marRight w:val="0"/>
      <w:marTop w:val="0"/>
      <w:marBottom w:val="0"/>
      <w:divBdr>
        <w:top w:val="none" w:sz="0" w:space="0" w:color="auto"/>
        <w:left w:val="none" w:sz="0" w:space="0" w:color="auto"/>
        <w:bottom w:val="none" w:sz="0" w:space="0" w:color="auto"/>
        <w:right w:val="none" w:sz="0" w:space="0" w:color="auto"/>
      </w:divBdr>
    </w:div>
    <w:div w:id="2065642555">
      <w:bodyDiv w:val="1"/>
      <w:marLeft w:val="0"/>
      <w:marRight w:val="0"/>
      <w:marTop w:val="0"/>
      <w:marBottom w:val="0"/>
      <w:divBdr>
        <w:top w:val="none" w:sz="0" w:space="0" w:color="auto"/>
        <w:left w:val="none" w:sz="0" w:space="0" w:color="auto"/>
        <w:bottom w:val="none" w:sz="0" w:space="0" w:color="auto"/>
        <w:right w:val="none" w:sz="0" w:space="0" w:color="auto"/>
      </w:divBdr>
      <w:divsChild>
        <w:div w:id="1953127272">
          <w:marLeft w:val="547"/>
          <w:marRight w:val="0"/>
          <w:marTop w:val="0"/>
          <w:marBottom w:val="0"/>
          <w:divBdr>
            <w:top w:val="none" w:sz="0" w:space="0" w:color="auto"/>
            <w:left w:val="none" w:sz="0" w:space="0" w:color="auto"/>
            <w:bottom w:val="none" w:sz="0" w:space="0" w:color="auto"/>
            <w:right w:val="none" w:sz="0" w:space="0" w:color="auto"/>
          </w:divBdr>
        </w:div>
        <w:div w:id="1207987496">
          <w:marLeft w:val="547"/>
          <w:marRight w:val="0"/>
          <w:marTop w:val="0"/>
          <w:marBottom w:val="0"/>
          <w:divBdr>
            <w:top w:val="none" w:sz="0" w:space="0" w:color="auto"/>
            <w:left w:val="none" w:sz="0" w:space="0" w:color="auto"/>
            <w:bottom w:val="none" w:sz="0" w:space="0" w:color="auto"/>
            <w:right w:val="none" w:sz="0" w:space="0" w:color="auto"/>
          </w:divBdr>
        </w:div>
        <w:div w:id="1366250925">
          <w:marLeft w:val="547"/>
          <w:marRight w:val="0"/>
          <w:marTop w:val="0"/>
          <w:marBottom w:val="0"/>
          <w:divBdr>
            <w:top w:val="none" w:sz="0" w:space="0" w:color="auto"/>
            <w:left w:val="none" w:sz="0" w:space="0" w:color="auto"/>
            <w:bottom w:val="none" w:sz="0" w:space="0" w:color="auto"/>
            <w:right w:val="none" w:sz="0" w:space="0" w:color="auto"/>
          </w:divBdr>
        </w:div>
        <w:div w:id="1452898526">
          <w:marLeft w:val="547"/>
          <w:marRight w:val="0"/>
          <w:marTop w:val="0"/>
          <w:marBottom w:val="0"/>
          <w:divBdr>
            <w:top w:val="none" w:sz="0" w:space="0" w:color="auto"/>
            <w:left w:val="none" w:sz="0" w:space="0" w:color="auto"/>
            <w:bottom w:val="none" w:sz="0" w:space="0" w:color="auto"/>
            <w:right w:val="none" w:sz="0" w:space="0" w:color="auto"/>
          </w:divBdr>
        </w:div>
        <w:div w:id="1669096327">
          <w:marLeft w:val="547"/>
          <w:marRight w:val="0"/>
          <w:marTop w:val="0"/>
          <w:marBottom w:val="0"/>
          <w:divBdr>
            <w:top w:val="none" w:sz="0" w:space="0" w:color="auto"/>
            <w:left w:val="none" w:sz="0" w:space="0" w:color="auto"/>
            <w:bottom w:val="none" w:sz="0" w:space="0" w:color="auto"/>
            <w:right w:val="none" w:sz="0" w:space="0" w:color="auto"/>
          </w:divBdr>
        </w:div>
        <w:div w:id="2013069463">
          <w:marLeft w:val="547"/>
          <w:marRight w:val="0"/>
          <w:marTop w:val="0"/>
          <w:marBottom w:val="0"/>
          <w:divBdr>
            <w:top w:val="none" w:sz="0" w:space="0" w:color="auto"/>
            <w:left w:val="none" w:sz="0" w:space="0" w:color="auto"/>
            <w:bottom w:val="none" w:sz="0" w:space="0" w:color="auto"/>
            <w:right w:val="none" w:sz="0" w:space="0" w:color="auto"/>
          </w:divBdr>
        </w:div>
        <w:div w:id="1824807438">
          <w:marLeft w:val="547"/>
          <w:marRight w:val="0"/>
          <w:marTop w:val="0"/>
          <w:marBottom w:val="0"/>
          <w:divBdr>
            <w:top w:val="none" w:sz="0" w:space="0" w:color="auto"/>
            <w:left w:val="none" w:sz="0" w:space="0" w:color="auto"/>
            <w:bottom w:val="none" w:sz="0" w:space="0" w:color="auto"/>
            <w:right w:val="none" w:sz="0" w:space="0" w:color="auto"/>
          </w:divBdr>
        </w:div>
      </w:divsChild>
    </w:div>
    <w:div w:id="2067297255">
      <w:bodyDiv w:val="1"/>
      <w:marLeft w:val="0"/>
      <w:marRight w:val="0"/>
      <w:marTop w:val="0"/>
      <w:marBottom w:val="0"/>
      <w:divBdr>
        <w:top w:val="none" w:sz="0" w:space="0" w:color="auto"/>
        <w:left w:val="none" w:sz="0" w:space="0" w:color="auto"/>
        <w:bottom w:val="none" w:sz="0" w:space="0" w:color="auto"/>
        <w:right w:val="none" w:sz="0" w:space="0" w:color="auto"/>
      </w:divBdr>
      <w:divsChild>
        <w:div w:id="867138565">
          <w:marLeft w:val="360"/>
          <w:marRight w:val="0"/>
          <w:marTop w:val="200"/>
          <w:marBottom w:val="0"/>
          <w:divBdr>
            <w:top w:val="none" w:sz="0" w:space="0" w:color="auto"/>
            <w:left w:val="none" w:sz="0" w:space="0" w:color="auto"/>
            <w:bottom w:val="none" w:sz="0" w:space="0" w:color="auto"/>
            <w:right w:val="none" w:sz="0" w:space="0" w:color="auto"/>
          </w:divBdr>
        </w:div>
        <w:div w:id="1395542501">
          <w:marLeft w:val="360"/>
          <w:marRight w:val="0"/>
          <w:marTop w:val="200"/>
          <w:marBottom w:val="0"/>
          <w:divBdr>
            <w:top w:val="none" w:sz="0" w:space="0" w:color="auto"/>
            <w:left w:val="none" w:sz="0" w:space="0" w:color="auto"/>
            <w:bottom w:val="none" w:sz="0" w:space="0" w:color="auto"/>
            <w:right w:val="none" w:sz="0" w:space="0" w:color="auto"/>
          </w:divBdr>
        </w:div>
      </w:divsChild>
    </w:div>
    <w:div w:id="2081899060">
      <w:bodyDiv w:val="1"/>
      <w:marLeft w:val="0"/>
      <w:marRight w:val="0"/>
      <w:marTop w:val="0"/>
      <w:marBottom w:val="0"/>
      <w:divBdr>
        <w:top w:val="none" w:sz="0" w:space="0" w:color="auto"/>
        <w:left w:val="none" w:sz="0" w:space="0" w:color="auto"/>
        <w:bottom w:val="none" w:sz="0" w:space="0" w:color="auto"/>
        <w:right w:val="none" w:sz="0" w:space="0" w:color="auto"/>
      </w:divBdr>
      <w:divsChild>
        <w:div w:id="234626273">
          <w:marLeft w:val="360"/>
          <w:marRight w:val="0"/>
          <w:marTop w:val="200"/>
          <w:marBottom w:val="0"/>
          <w:divBdr>
            <w:top w:val="none" w:sz="0" w:space="0" w:color="auto"/>
            <w:left w:val="none" w:sz="0" w:space="0" w:color="auto"/>
            <w:bottom w:val="none" w:sz="0" w:space="0" w:color="auto"/>
            <w:right w:val="none" w:sz="0" w:space="0" w:color="auto"/>
          </w:divBdr>
        </w:div>
      </w:divsChild>
    </w:div>
    <w:div w:id="2096514517">
      <w:bodyDiv w:val="1"/>
      <w:marLeft w:val="0"/>
      <w:marRight w:val="0"/>
      <w:marTop w:val="0"/>
      <w:marBottom w:val="0"/>
      <w:divBdr>
        <w:top w:val="none" w:sz="0" w:space="0" w:color="auto"/>
        <w:left w:val="none" w:sz="0" w:space="0" w:color="auto"/>
        <w:bottom w:val="none" w:sz="0" w:space="0" w:color="auto"/>
        <w:right w:val="none" w:sz="0" w:space="0" w:color="auto"/>
      </w:divBdr>
    </w:div>
    <w:div w:id="2098204720">
      <w:bodyDiv w:val="1"/>
      <w:marLeft w:val="0"/>
      <w:marRight w:val="0"/>
      <w:marTop w:val="0"/>
      <w:marBottom w:val="0"/>
      <w:divBdr>
        <w:top w:val="none" w:sz="0" w:space="0" w:color="auto"/>
        <w:left w:val="none" w:sz="0" w:space="0" w:color="auto"/>
        <w:bottom w:val="none" w:sz="0" w:space="0" w:color="auto"/>
        <w:right w:val="none" w:sz="0" w:space="0" w:color="auto"/>
      </w:divBdr>
    </w:div>
    <w:div w:id="2108191789">
      <w:bodyDiv w:val="1"/>
      <w:marLeft w:val="0"/>
      <w:marRight w:val="0"/>
      <w:marTop w:val="0"/>
      <w:marBottom w:val="0"/>
      <w:divBdr>
        <w:top w:val="none" w:sz="0" w:space="0" w:color="auto"/>
        <w:left w:val="none" w:sz="0" w:space="0" w:color="auto"/>
        <w:bottom w:val="none" w:sz="0" w:space="0" w:color="auto"/>
        <w:right w:val="none" w:sz="0" w:space="0" w:color="auto"/>
      </w:divBdr>
      <w:divsChild>
        <w:div w:id="1300724404">
          <w:marLeft w:val="360"/>
          <w:marRight w:val="0"/>
          <w:marTop w:val="200"/>
          <w:marBottom w:val="0"/>
          <w:divBdr>
            <w:top w:val="none" w:sz="0" w:space="0" w:color="auto"/>
            <w:left w:val="none" w:sz="0" w:space="0" w:color="auto"/>
            <w:bottom w:val="none" w:sz="0" w:space="0" w:color="auto"/>
            <w:right w:val="none" w:sz="0" w:space="0" w:color="auto"/>
          </w:divBdr>
        </w:div>
        <w:div w:id="1326398889">
          <w:marLeft w:val="360"/>
          <w:marRight w:val="0"/>
          <w:marTop w:val="200"/>
          <w:marBottom w:val="0"/>
          <w:divBdr>
            <w:top w:val="none" w:sz="0" w:space="0" w:color="auto"/>
            <w:left w:val="none" w:sz="0" w:space="0" w:color="auto"/>
            <w:bottom w:val="none" w:sz="0" w:space="0" w:color="auto"/>
            <w:right w:val="none" w:sz="0" w:space="0" w:color="auto"/>
          </w:divBdr>
        </w:div>
        <w:div w:id="1467626658">
          <w:marLeft w:val="360"/>
          <w:marRight w:val="0"/>
          <w:marTop w:val="200"/>
          <w:marBottom w:val="0"/>
          <w:divBdr>
            <w:top w:val="none" w:sz="0" w:space="0" w:color="auto"/>
            <w:left w:val="none" w:sz="0" w:space="0" w:color="auto"/>
            <w:bottom w:val="none" w:sz="0" w:space="0" w:color="auto"/>
            <w:right w:val="none" w:sz="0" w:space="0" w:color="auto"/>
          </w:divBdr>
        </w:div>
        <w:div w:id="1341195578">
          <w:marLeft w:val="360"/>
          <w:marRight w:val="0"/>
          <w:marTop w:val="20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2.png"/><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england.nhs.uk/wp-content/uploads/2015/01/Neonatal-critical-care-service-specification-March-2024.pdf"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Review_x0020_Date xmlns="8ac04b1a-4875-4f01-9f9c-dd03f95801f5" xsi:nil="true"/>
    <lcf76f155ced4ddcb4097134ff3c332f xmlns="8ac04b1a-4875-4f01-9f9c-dd03f95801f5">
      <Terms xmlns="http://schemas.microsoft.com/office/infopath/2007/PartnerControls"/>
    </lcf76f155ced4ddcb4097134ff3c332f>
    <_ip_UnifiedCompliancePolicyUIAction xmlns="d69ecf06-fcd1-43cf-b7f9-53d3d43b3287" xsi:nil="true"/>
    <_ip_UnifiedCompliancePolicyProperties xmlns="d69ecf06-fcd1-43cf-b7f9-53d3d43b3287" xsi:nil="true"/>
    <TaxCatchAll xmlns="d69ecf06-fcd1-43cf-b7f9-53d3d43b3287"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22C5E6993D7E354F99DA0185ED441885" ma:contentTypeVersion="20" ma:contentTypeDescription="Create a new document." ma:contentTypeScope="" ma:versionID="c844efad1ce7f3aaf45f09c9a187cc00">
  <xsd:schema xmlns:xsd="http://www.w3.org/2001/XMLSchema" xmlns:xs="http://www.w3.org/2001/XMLSchema" xmlns:p="http://schemas.microsoft.com/office/2006/metadata/properties" xmlns:ns2="8ac04b1a-4875-4f01-9f9c-dd03f95801f5" xmlns:ns3="d69ecf06-fcd1-43cf-b7f9-53d3d43b3287" targetNamespace="http://schemas.microsoft.com/office/2006/metadata/properties" ma:root="true" ma:fieldsID="5406124d81876edfd0cbd0cc6e58b70d" ns2:_="" ns3:_="">
    <xsd:import namespace="8ac04b1a-4875-4f01-9f9c-dd03f95801f5"/>
    <xsd:import namespace="d69ecf06-fcd1-43cf-b7f9-53d3d43b3287"/>
    <xsd:element name="properties">
      <xsd:complexType>
        <xsd:sequence>
          <xsd:element name="documentManagement">
            <xsd:complexType>
              <xsd:all>
                <xsd:element ref="ns2:Review_x0020_Date" minOccurs="0"/>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3:_ip_UnifiedCompliancePolicyProperties" minOccurs="0"/>
                <xsd:element ref="ns3:_ip_UnifiedCompliancePolicyUIAction"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ac04b1a-4875-4f01-9f9c-dd03f95801f5" elementFormDefault="qualified">
    <xsd:import namespace="http://schemas.microsoft.com/office/2006/documentManagement/types"/>
    <xsd:import namespace="http://schemas.microsoft.com/office/infopath/2007/PartnerControls"/>
    <xsd:element name="Review_x0020_Date" ma:index="5" nillable="true" ma:displayName="Review date" ma:indexed="true" ma:internalName="Review_x0020_Date" ma:readOnly="false">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2c8d5fda-b97d-42c6-97e2-f76465e161c0"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Location" ma:index="23"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69ecf06-fcd1-43cf-b7f9-53d3d43b3287"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694a39e5-fde8-445f-8934-5ddc686f9472}" ma:internalName="TaxCatchAll" ma:showField="CatchAllData" ma:web="d69ecf06-fcd1-43cf-b7f9-53d3d43b3287">
      <xsd:complexType>
        <xsd:complexContent>
          <xsd:extension base="dms:MultiChoiceLookup">
            <xsd:sequence>
              <xsd:element name="Value" type="dms:Lookup" maxOccurs="unbounded" minOccurs="0" nillable="true"/>
            </xsd:sequence>
          </xsd:extension>
        </xsd:complexContent>
      </xsd:complexType>
    </xsd:element>
    <xsd:element name="_ip_UnifiedCompliancePolicyProperties" ma:index="21" nillable="true" ma:displayName="Unified Compliance Policy Properties" ma:internalName="_ip_UnifiedCompliancePolicyProperties" ma:readOnly="false">
      <xsd:simpleType>
        <xsd:restriction base="dms:Note"/>
      </xsd:simpleType>
    </xsd:element>
    <xsd:element name="_ip_UnifiedCompliancePolicyUIAction" ma:index="22" nillable="true" ma:displayName="Unified Compliance Policy UI Action" ma:hidden="true" ma:internalName="_ip_UnifiedCompliancePolicyUIAction"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7"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280E607-FFC4-4CF3-BF8E-BDAD4A8910F2}">
  <ds:schemaRefs>
    <ds:schemaRef ds:uri="http://schemas.openxmlformats.org/officeDocument/2006/bibliography"/>
  </ds:schemaRefs>
</ds:datastoreItem>
</file>

<file path=customXml/itemProps2.xml><?xml version="1.0" encoding="utf-8"?>
<ds:datastoreItem xmlns:ds="http://schemas.openxmlformats.org/officeDocument/2006/customXml" ds:itemID="{06898D31-1AEF-4772-AE79-046A9AD681E4}">
  <ds:schemaRefs>
    <ds:schemaRef ds:uri="http://schemas.microsoft.com/office/2006/metadata/properties"/>
    <ds:schemaRef ds:uri="http://schemas.microsoft.com/office/infopath/2007/PartnerControls"/>
    <ds:schemaRef ds:uri="8ac04b1a-4875-4f01-9f9c-dd03f95801f5"/>
    <ds:schemaRef ds:uri="d69ecf06-fcd1-43cf-b7f9-53d3d43b3287"/>
  </ds:schemaRefs>
</ds:datastoreItem>
</file>

<file path=customXml/itemProps3.xml><?xml version="1.0" encoding="utf-8"?>
<ds:datastoreItem xmlns:ds="http://schemas.openxmlformats.org/officeDocument/2006/customXml" ds:itemID="{6F45F8B0-28E2-44D6-BEEB-4E3D4B0BB24C}">
  <ds:schemaRefs>
    <ds:schemaRef ds:uri="http://schemas.microsoft.com/sharepoint/v3/contenttype/forms"/>
  </ds:schemaRefs>
</ds:datastoreItem>
</file>

<file path=customXml/itemProps4.xml><?xml version="1.0" encoding="utf-8"?>
<ds:datastoreItem xmlns:ds="http://schemas.openxmlformats.org/officeDocument/2006/customXml" ds:itemID="{71BD7521-47A0-4150-AFEE-FB9094EA9B6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ac04b1a-4875-4f01-9f9c-dd03f95801f5"/>
    <ds:schemaRef ds:uri="d69ecf06-fcd1-43cf-b7f9-53d3d43b328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37c354b2-85b0-47f5-b222-07b48d774ee3}" enabled="0" method="" siteId="{37c354b2-85b0-47f5-b222-07b48d774ee3}" removed="1"/>
</clbl:labelList>
</file>

<file path=docProps/app.xml><?xml version="1.0" encoding="utf-8"?>
<Properties xmlns="http://schemas.openxmlformats.org/officeDocument/2006/extended-properties" xmlns:vt="http://schemas.openxmlformats.org/officeDocument/2006/docPropsVTypes">
  <Template>Normal</Template>
  <TotalTime>0</TotalTime>
  <Pages>44</Pages>
  <Words>11870</Words>
  <Characters>67661</Characters>
  <Application>Microsoft Office Word</Application>
  <DocSecurity>8</DocSecurity>
  <Lines>563</Lines>
  <Paragraphs>158</Paragraphs>
  <ScaleCrop>false</ScaleCrop>
  <HeadingPairs>
    <vt:vector size="2" baseType="variant">
      <vt:variant>
        <vt:lpstr>Title</vt:lpstr>
      </vt:variant>
      <vt:variant>
        <vt:i4>1</vt:i4>
      </vt:variant>
    </vt:vector>
  </HeadingPairs>
  <TitlesOfParts>
    <vt:vector size="1" baseType="lpstr">
      <vt:lpstr>Neonatal Critical Care Case for Change by North West Safe &amp; Sustainable Specialised Health Services for Babies &amp; Children</vt:lpstr>
    </vt:vector>
  </TitlesOfParts>
  <Company/>
  <LinksUpToDate>false</LinksUpToDate>
  <CharactersWithSpaces>79373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Neonatal Critical Care Case for Change by North West Safe &amp; Sustainable Specialised Health Services for Babies &amp; Children</dc:title>
  <dc:subject/>
  <dc:creator>NHS England;NHS Cheshire &amp; Merseyside;NHS Greater Manchester;NHS Lancashire &amp; South Cumbria</dc:creator>
  <cp:keywords/>
  <dc:description/>
  <cp:lastModifiedBy>TAYLOR, Hayley (NHS ENGLAND)</cp:lastModifiedBy>
  <cp:revision>6</cp:revision>
  <cp:lastPrinted>2025-11-18T13:42:00Z</cp:lastPrinted>
  <dcterms:created xsi:type="dcterms:W3CDTF">2026-01-09T12:39:00Z</dcterms:created>
  <dcterms:modified xsi:type="dcterms:W3CDTF">2026-01-19T16:33:00Z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0x01010022C5E6993D7E354F99DA0185ED441885</vt:lpwstr>
  </property>
  <property fmtid="{D5CDD505-2E9C-101B-9397-08002B2CF9AE}" pid="3" name="TaxKeyword">
    <vt:lpwstr>21;#visual identity|0a0163ae-5848-43fd-814f-2aee77efba28</vt:lpwstr>
  </property>
  <property fmtid="{D5CDD505-2E9C-101B-9397-08002B2CF9AE}" pid="4" name="_ShortcutWebId">
    <vt:lpwstr/>
  </property>
  <property fmtid="{D5CDD505-2E9C-101B-9397-08002B2CF9AE}" pid="5" name="_ShortcutUniqueId">
    <vt:lpwstr/>
  </property>
  <property fmtid="{D5CDD505-2E9C-101B-9397-08002B2CF9AE}" pid="6" name="_ShortcutSiteId">
    <vt:lpwstr/>
  </property>
  <property fmtid="{D5CDD505-2E9C-101B-9397-08002B2CF9AE}" pid="7" name="_ShortcutUrl">
    <vt:lpwstr/>
  </property>
  <property fmtid="{D5CDD505-2E9C-101B-9397-08002B2CF9AE}" pid="8" name="_ExtendedDescription">
    <vt:lpwstr/>
  </property>
  <property fmtid="{D5CDD505-2E9C-101B-9397-08002B2CF9AE}" pid="9" name="MediaServiceImageTags">
    <vt:lpwstr/>
  </property>
</Properties>
</file>