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C80" w:rsidRDefault="00AD3C80" w:rsidP="00CC4EB3">
      <w:pPr>
        <w:autoSpaceDE w:val="0"/>
        <w:autoSpaceDN w:val="0"/>
        <w:adjustRightInd w:val="0"/>
        <w:rPr>
          <w:rFonts w:ascii="Arial" w:hAnsi="Arial" w:cs="Arial"/>
          <w:b/>
          <w:bCs/>
          <w:color w:val="0000FF"/>
        </w:rPr>
      </w:pPr>
    </w:p>
    <w:p w:rsidR="00AD3C80" w:rsidRDefault="00AD3C80" w:rsidP="00CC4EB3">
      <w:pPr>
        <w:autoSpaceDE w:val="0"/>
        <w:autoSpaceDN w:val="0"/>
        <w:adjustRightInd w:val="0"/>
        <w:rPr>
          <w:rFonts w:ascii="Arial" w:hAnsi="Arial" w:cs="Arial"/>
          <w:b/>
          <w:bCs/>
          <w:color w:val="0000FF"/>
        </w:rPr>
      </w:pPr>
    </w:p>
    <w:p w:rsidR="00CC4EB3" w:rsidRPr="00003EE7" w:rsidRDefault="00003EE7" w:rsidP="00CC4EB3">
      <w:pPr>
        <w:autoSpaceDE w:val="0"/>
        <w:autoSpaceDN w:val="0"/>
        <w:adjustRightInd w:val="0"/>
        <w:rPr>
          <w:rFonts w:ascii="Arial" w:hAnsi="Arial" w:cs="Arial"/>
          <w:color w:val="0000FF"/>
        </w:rPr>
      </w:pPr>
      <w:bookmarkStart w:id="0" w:name="_GoBack"/>
      <w:bookmarkEnd w:id="0"/>
      <w:r w:rsidRPr="00003EE7">
        <w:rPr>
          <w:rFonts w:ascii="Arial" w:hAnsi="Arial" w:cs="Arial"/>
          <w:b/>
          <w:bCs/>
          <w:color w:val="0000FF"/>
        </w:rPr>
        <w:t>GMC Good Medical Practice Framework</w:t>
      </w:r>
    </w:p>
    <w:tbl>
      <w:tblPr>
        <w:tblStyle w:val="LightShading-Accent1"/>
        <w:tblpPr w:leftFromText="180" w:rightFromText="180" w:vertAnchor="page" w:horzAnchor="margin" w:tblpY="3706"/>
        <w:tblW w:w="0" w:type="auto"/>
        <w:tblLook w:val="04A0" w:firstRow="1" w:lastRow="0" w:firstColumn="1" w:lastColumn="0" w:noHBand="0" w:noVBand="1"/>
      </w:tblPr>
      <w:tblGrid>
        <w:gridCol w:w="7479"/>
        <w:gridCol w:w="6691"/>
      </w:tblGrid>
      <w:tr w:rsidR="00003EE7" w:rsidRPr="00003EE7" w:rsidTr="00AD3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9" w:type="dxa"/>
            <w:vAlign w:val="center"/>
          </w:tcPr>
          <w:p w:rsidR="00003EE7" w:rsidRPr="00003EE7" w:rsidRDefault="00003EE7" w:rsidP="00AD3C8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 w:val="0"/>
                <w:bCs w:val="0"/>
                <w:color w:val="0000FF"/>
                <w:sz w:val="28"/>
                <w:szCs w:val="28"/>
              </w:rPr>
            </w:pPr>
            <w:r w:rsidRPr="00003EE7">
              <w:rPr>
                <w:rFonts w:ascii="Arial" w:hAnsi="Arial" w:cs="Arial"/>
                <w:color w:val="0000FF"/>
                <w:sz w:val="28"/>
                <w:szCs w:val="28"/>
              </w:rPr>
              <w:t>Domain 1: Knowledge, skills and performance</w:t>
            </w:r>
          </w:p>
        </w:tc>
        <w:tc>
          <w:tcPr>
            <w:tcW w:w="6691" w:type="dxa"/>
            <w:vAlign w:val="center"/>
          </w:tcPr>
          <w:p w:rsidR="00003EE7" w:rsidRPr="00003EE7" w:rsidRDefault="00003EE7" w:rsidP="00AD3C80">
            <w:pPr>
              <w:autoSpaceDE w:val="0"/>
              <w:autoSpaceDN w:val="0"/>
              <w:adjustRightInd w:val="0"/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0000FF"/>
                <w:sz w:val="28"/>
                <w:szCs w:val="28"/>
              </w:rPr>
            </w:pPr>
            <w:r w:rsidRPr="00003EE7">
              <w:rPr>
                <w:rFonts w:ascii="Arial" w:hAnsi="Arial" w:cs="Arial"/>
                <w:color w:val="0000FF"/>
                <w:sz w:val="28"/>
                <w:szCs w:val="28"/>
              </w:rPr>
              <w:t>Domain 2: Safety and Quality</w:t>
            </w:r>
          </w:p>
        </w:tc>
      </w:tr>
      <w:tr w:rsidR="009E5374" w:rsidRPr="00003EE7" w:rsidTr="00AD3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9" w:type="dxa"/>
            <w:vAlign w:val="center"/>
          </w:tcPr>
          <w:p w:rsidR="009E5374" w:rsidRPr="009E5374" w:rsidRDefault="009E5374" w:rsidP="00AD3C8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 w:val="0"/>
                <w:bCs w:val="0"/>
                <w:color w:val="0000FF"/>
                <w:sz w:val="28"/>
                <w:szCs w:val="28"/>
              </w:rPr>
            </w:pPr>
            <w:r w:rsidRPr="009E5374">
              <w:rPr>
                <w:rFonts w:ascii="Arial" w:hAnsi="Arial" w:cs="Arial"/>
                <w:b w:val="0"/>
                <w:color w:val="auto"/>
                <w:sz w:val="28"/>
                <w:szCs w:val="28"/>
              </w:rPr>
              <w:t>Attribute 1 – Develop and maintain your professional performance</w:t>
            </w:r>
          </w:p>
        </w:tc>
        <w:tc>
          <w:tcPr>
            <w:tcW w:w="6691" w:type="dxa"/>
            <w:vAlign w:val="center"/>
          </w:tcPr>
          <w:p w:rsidR="009E5374" w:rsidRPr="00003EE7" w:rsidRDefault="009E5374" w:rsidP="00AD3C80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FF"/>
                <w:sz w:val="28"/>
                <w:szCs w:val="28"/>
              </w:rPr>
            </w:pPr>
            <w:r w:rsidRPr="009E5374">
              <w:rPr>
                <w:rFonts w:ascii="Arial" w:hAnsi="Arial" w:cs="Arial"/>
                <w:color w:val="auto"/>
                <w:sz w:val="28"/>
                <w:szCs w:val="28"/>
              </w:rPr>
              <w:t xml:space="preserve">Attribute 1 </w:t>
            </w:r>
            <w:r w:rsidRPr="009E5374">
              <w:rPr>
                <w:rFonts w:ascii="Cambria Math" w:hAnsi="Cambria Math" w:cs="Cambria Math"/>
                <w:color w:val="auto"/>
                <w:sz w:val="28"/>
                <w:szCs w:val="28"/>
              </w:rPr>
              <w:t>‐</w:t>
            </w:r>
            <w:r w:rsidRPr="009E5374">
              <w:rPr>
                <w:rFonts w:ascii="Arial" w:hAnsi="Arial" w:cs="Arial"/>
                <w:color w:val="auto"/>
                <w:sz w:val="28"/>
                <w:szCs w:val="28"/>
              </w:rPr>
              <w:t xml:space="preserve"> Contribute to and comply with systems to protect patients</w:t>
            </w:r>
          </w:p>
        </w:tc>
      </w:tr>
      <w:tr w:rsidR="009E5374" w:rsidRPr="00003EE7" w:rsidTr="00AD3C80">
        <w:trPr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9" w:type="dxa"/>
            <w:vAlign w:val="center"/>
          </w:tcPr>
          <w:p w:rsidR="009E5374" w:rsidRPr="009E5374" w:rsidRDefault="009E5374" w:rsidP="00AD3C8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 w:val="0"/>
                <w:sz w:val="28"/>
                <w:szCs w:val="28"/>
              </w:rPr>
            </w:pPr>
            <w:r w:rsidRPr="009E5374">
              <w:rPr>
                <w:rFonts w:ascii="Arial" w:hAnsi="Arial" w:cs="Arial"/>
                <w:b w:val="0"/>
                <w:color w:val="auto"/>
                <w:sz w:val="28"/>
                <w:szCs w:val="28"/>
              </w:rPr>
              <w:t xml:space="preserve">Attribute 2 </w:t>
            </w:r>
            <w:r w:rsidRPr="009E5374">
              <w:rPr>
                <w:rFonts w:ascii="Cambria Math" w:hAnsi="Cambria Math" w:cs="Cambria Math"/>
                <w:b w:val="0"/>
                <w:color w:val="auto"/>
                <w:sz w:val="28"/>
                <w:szCs w:val="28"/>
              </w:rPr>
              <w:t>‐</w:t>
            </w:r>
            <w:r w:rsidRPr="009E5374">
              <w:rPr>
                <w:rFonts w:ascii="Arial" w:hAnsi="Arial" w:cs="Arial"/>
                <w:b w:val="0"/>
                <w:color w:val="auto"/>
                <w:sz w:val="28"/>
                <w:szCs w:val="28"/>
              </w:rPr>
              <w:t xml:space="preserve"> Apply knowledge and experience to practice</w:t>
            </w:r>
          </w:p>
        </w:tc>
        <w:tc>
          <w:tcPr>
            <w:tcW w:w="6691" w:type="dxa"/>
            <w:vAlign w:val="center"/>
          </w:tcPr>
          <w:p w:rsidR="009E5374" w:rsidRPr="009E5374" w:rsidRDefault="009E5374" w:rsidP="00AD3C80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  <w:szCs w:val="28"/>
              </w:rPr>
            </w:pPr>
            <w:r w:rsidRPr="009E5374">
              <w:rPr>
                <w:rFonts w:ascii="Arial" w:hAnsi="Arial" w:cs="Arial"/>
                <w:color w:val="auto"/>
                <w:sz w:val="28"/>
                <w:szCs w:val="28"/>
              </w:rPr>
              <w:t xml:space="preserve">Attribute 2 </w:t>
            </w:r>
            <w:r w:rsidRPr="009E5374">
              <w:rPr>
                <w:rFonts w:ascii="Cambria Math" w:hAnsi="Cambria Math" w:cs="Cambria Math"/>
                <w:color w:val="auto"/>
                <w:sz w:val="28"/>
                <w:szCs w:val="28"/>
              </w:rPr>
              <w:t>‐</w:t>
            </w:r>
            <w:r w:rsidRPr="009E5374">
              <w:rPr>
                <w:rFonts w:ascii="Arial" w:hAnsi="Arial" w:cs="Arial"/>
                <w:color w:val="auto"/>
                <w:sz w:val="28"/>
                <w:szCs w:val="28"/>
              </w:rPr>
              <w:t xml:space="preserve"> Respond to risks to safety</w:t>
            </w:r>
          </w:p>
        </w:tc>
      </w:tr>
      <w:tr w:rsidR="009E5374" w:rsidRPr="00003EE7" w:rsidTr="00AD3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9" w:type="dxa"/>
            <w:vAlign w:val="center"/>
          </w:tcPr>
          <w:p w:rsidR="009E5374" w:rsidRPr="009E5374" w:rsidRDefault="009E5374" w:rsidP="00AD3C8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 w:val="0"/>
                <w:sz w:val="28"/>
                <w:szCs w:val="28"/>
              </w:rPr>
            </w:pPr>
            <w:r w:rsidRPr="009E5374">
              <w:rPr>
                <w:rFonts w:ascii="Arial" w:hAnsi="Arial" w:cs="Arial"/>
                <w:b w:val="0"/>
                <w:color w:val="auto"/>
                <w:sz w:val="28"/>
                <w:szCs w:val="28"/>
              </w:rPr>
              <w:t xml:space="preserve">Attribute 3 </w:t>
            </w:r>
            <w:r w:rsidRPr="009E5374">
              <w:rPr>
                <w:rFonts w:ascii="Cambria Math" w:hAnsi="Cambria Math" w:cs="Cambria Math"/>
                <w:b w:val="0"/>
                <w:color w:val="auto"/>
                <w:sz w:val="28"/>
                <w:szCs w:val="28"/>
              </w:rPr>
              <w:t>‐</w:t>
            </w:r>
            <w:r w:rsidRPr="009E5374">
              <w:rPr>
                <w:rFonts w:ascii="Arial" w:hAnsi="Arial" w:cs="Arial"/>
                <w:b w:val="0"/>
                <w:color w:val="auto"/>
                <w:sz w:val="28"/>
                <w:szCs w:val="28"/>
              </w:rPr>
              <w:t xml:space="preserve"> Record your work clearly accurately and legibly</w:t>
            </w:r>
          </w:p>
        </w:tc>
        <w:tc>
          <w:tcPr>
            <w:tcW w:w="6691" w:type="dxa"/>
            <w:vAlign w:val="center"/>
          </w:tcPr>
          <w:p w:rsidR="009E5374" w:rsidRPr="009E5374" w:rsidRDefault="009E5374" w:rsidP="00AD3C80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  <w:szCs w:val="28"/>
              </w:rPr>
            </w:pPr>
            <w:r w:rsidRPr="009E5374">
              <w:rPr>
                <w:rFonts w:ascii="Arial" w:hAnsi="Arial" w:cs="Arial"/>
                <w:color w:val="auto"/>
                <w:sz w:val="28"/>
                <w:szCs w:val="28"/>
              </w:rPr>
              <w:t xml:space="preserve">Attribute 3 </w:t>
            </w:r>
            <w:r w:rsidRPr="009E5374">
              <w:rPr>
                <w:rFonts w:ascii="Cambria Math" w:hAnsi="Cambria Math" w:cs="Cambria Math"/>
                <w:color w:val="auto"/>
                <w:sz w:val="28"/>
                <w:szCs w:val="28"/>
              </w:rPr>
              <w:t>‐</w:t>
            </w:r>
            <w:r w:rsidRPr="009E5374">
              <w:rPr>
                <w:rFonts w:ascii="Arial" w:hAnsi="Arial" w:cs="Arial"/>
                <w:color w:val="auto"/>
                <w:sz w:val="28"/>
                <w:szCs w:val="28"/>
              </w:rPr>
              <w:t xml:space="preserve"> Protect patients and colleagues from any risk posed by your health</w:t>
            </w:r>
          </w:p>
        </w:tc>
      </w:tr>
      <w:tr w:rsidR="00003EE7" w:rsidRPr="00003EE7" w:rsidTr="00AD3C80">
        <w:trPr>
          <w:trHeight w:val="4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9" w:type="dxa"/>
            <w:vAlign w:val="center"/>
          </w:tcPr>
          <w:p w:rsidR="00003EE7" w:rsidRPr="00003EE7" w:rsidRDefault="00003EE7" w:rsidP="00AD3C8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 w:val="0"/>
                <w:bCs w:val="0"/>
                <w:color w:val="0000FF"/>
                <w:sz w:val="28"/>
                <w:szCs w:val="28"/>
              </w:rPr>
            </w:pPr>
            <w:r w:rsidRPr="00003EE7">
              <w:rPr>
                <w:rFonts w:ascii="Arial" w:hAnsi="Arial" w:cs="Arial"/>
                <w:color w:val="0000FF"/>
                <w:sz w:val="28"/>
                <w:szCs w:val="28"/>
              </w:rPr>
              <w:t>Domain 3: Communication, Partnership and Teamwork</w:t>
            </w:r>
          </w:p>
        </w:tc>
        <w:tc>
          <w:tcPr>
            <w:tcW w:w="6691" w:type="dxa"/>
            <w:vAlign w:val="center"/>
          </w:tcPr>
          <w:p w:rsidR="00003EE7" w:rsidRPr="00003EE7" w:rsidRDefault="00003EE7" w:rsidP="00AD3C80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FF"/>
                <w:sz w:val="28"/>
                <w:szCs w:val="28"/>
              </w:rPr>
            </w:pPr>
            <w:r w:rsidRPr="00003EE7">
              <w:rPr>
                <w:rFonts w:ascii="Arial" w:hAnsi="Arial" w:cs="Arial"/>
                <w:b/>
                <w:bCs/>
                <w:color w:val="0000FF"/>
                <w:sz w:val="28"/>
                <w:szCs w:val="28"/>
              </w:rPr>
              <w:t>Domain 4: Maintaining Trust</w:t>
            </w:r>
          </w:p>
        </w:tc>
      </w:tr>
      <w:tr w:rsidR="009E5374" w:rsidRPr="00003EE7" w:rsidTr="00AD3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9" w:type="dxa"/>
            <w:vAlign w:val="center"/>
          </w:tcPr>
          <w:p w:rsidR="009E5374" w:rsidRPr="009E5374" w:rsidRDefault="009E5374" w:rsidP="00AD3C8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 w:val="0"/>
                <w:bCs w:val="0"/>
                <w:color w:val="0000FF"/>
                <w:sz w:val="28"/>
                <w:szCs w:val="28"/>
              </w:rPr>
            </w:pPr>
            <w:r w:rsidRPr="009E5374">
              <w:rPr>
                <w:rFonts w:ascii="Arial" w:hAnsi="Arial" w:cs="Arial"/>
                <w:b w:val="0"/>
                <w:color w:val="auto"/>
                <w:sz w:val="28"/>
                <w:szCs w:val="28"/>
              </w:rPr>
              <w:t xml:space="preserve">Attribute 1 </w:t>
            </w:r>
            <w:r w:rsidRPr="009E5374">
              <w:rPr>
                <w:rFonts w:ascii="Cambria Math" w:hAnsi="Cambria Math" w:cs="Cambria Math"/>
                <w:b w:val="0"/>
                <w:color w:val="auto"/>
                <w:sz w:val="28"/>
                <w:szCs w:val="28"/>
              </w:rPr>
              <w:t>‐</w:t>
            </w:r>
            <w:r w:rsidRPr="009E5374">
              <w:rPr>
                <w:rFonts w:ascii="Arial" w:hAnsi="Arial" w:cs="Arial"/>
                <w:b w:val="0"/>
                <w:color w:val="auto"/>
                <w:sz w:val="28"/>
                <w:szCs w:val="28"/>
              </w:rPr>
              <w:t xml:space="preserve"> Communicate effectively</w:t>
            </w:r>
          </w:p>
        </w:tc>
        <w:tc>
          <w:tcPr>
            <w:tcW w:w="6691" w:type="dxa"/>
            <w:vAlign w:val="center"/>
          </w:tcPr>
          <w:p w:rsidR="009E5374" w:rsidRPr="00003EE7" w:rsidRDefault="009E5374" w:rsidP="00AD3C80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FF"/>
                <w:sz w:val="28"/>
                <w:szCs w:val="28"/>
              </w:rPr>
            </w:pPr>
            <w:r w:rsidRPr="009E5374">
              <w:rPr>
                <w:rFonts w:ascii="Arial" w:hAnsi="Arial" w:cs="Arial"/>
                <w:color w:val="auto"/>
                <w:sz w:val="28"/>
                <w:szCs w:val="28"/>
              </w:rPr>
              <w:t xml:space="preserve">Attribute 1 </w:t>
            </w:r>
            <w:r w:rsidRPr="009E5374">
              <w:rPr>
                <w:rFonts w:ascii="Cambria Math" w:hAnsi="Cambria Math" w:cs="Cambria Math"/>
                <w:color w:val="auto"/>
                <w:sz w:val="28"/>
                <w:szCs w:val="28"/>
              </w:rPr>
              <w:t>‐</w:t>
            </w:r>
            <w:r w:rsidRPr="009E5374">
              <w:rPr>
                <w:rFonts w:ascii="Arial" w:hAnsi="Arial" w:cs="Arial"/>
                <w:color w:val="auto"/>
                <w:sz w:val="28"/>
                <w:szCs w:val="28"/>
              </w:rPr>
              <w:t xml:space="preserve"> Show respect for patients</w:t>
            </w:r>
          </w:p>
        </w:tc>
      </w:tr>
      <w:tr w:rsidR="009E5374" w:rsidRPr="00003EE7" w:rsidTr="00AD3C80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9" w:type="dxa"/>
            <w:vAlign w:val="center"/>
          </w:tcPr>
          <w:p w:rsidR="009E5374" w:rsidRPr="009E5374" w:rsidRDefault="009E5374" w:rsidP="00AD3C8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 w:val="0"/>
                <w:sz w:val="28"/>
                <w:szCs w:val="28"/>
              </w:rPr>
            </w:pPr>
            <w:r w:rsidRPr="009E5374">
              <w:rPr>
                <w:rFonts w:ascii="Arial" w:hAnsi="Arial" w:cs="Arial"/>
                <w:b w:val="0"/>
                <w:color w:val="auto"/>
                <w:sz w:val="28"/>
                <w:szCs w:val="28"/>
              </w:rPr>
              <w:t xml:space="preserve">Attribute 2 </w:t>
            </w:r>
            <w:r w:rsidRPr="009E5374">
              <w:rPr>
                <w:rFonts w:ascii="Cambria Math" w:hAnsi="Cambria Math" w:cs="Cambria Math"/>
                <w:b w:val="0"/>
                <w:color w:val="auto"/>
                <w:sz w:val="28"/>
                <w:szCs w:val="28"/>
              </w:rPr>
              <w:t>‐</w:t>
            </w:r>
            <w:r w:rsidRPr="009E5374">
              <w:rPr>
                <w:rFonts w:ascii="Arial" w:hAnsi="Arial" w:cs="Arial"/>
                <w:b w:val="0"/>
                <w:color w:val="auto"/>
                <w:sz w:val="28"/>
                <w:szCs w:val="28"/>
              </w:rPr>
              <w:t xml:space="preserve"> Work collaboratively with colleagues to maintain or improve patient care</w:t>
            </w:r>
          </w:p>
        </w:tc>
        <w:tc>
          <w:tcPr>
            <w:tcW w:w="6691" w:type="dxa"/>
            <w:vAlign w:val="center"/>
          </w:tcPr>
          <w:p w:rsidR="009E5374" w:rsidRPr="009E5374" w:rsidRDefault="009E5374" w:rsidP="00AD3C80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  <w:szCs w:val="28"/>
              </w:rPr>
            </w:pPr>
            <w:r w:rsidRPr="009E5374">
              <w:rPr>
                <w:rFonts w:ascii="Arial" w:hAnsi="Arial" w:cs="Arial"/>
                <w:color w:val="auto"/>
                <w:sz w:val="28"/>
                <w:szCs w:val="28"/>
              </w:rPr>
              <w:t xml:space="preserve">Attribute 2 </w:t>
            </w:r>
            <w:r w:rsidRPr="009E5374">
              <w:rPr>
                <w:rFonts w:ascii="Cambria Math" w:hAnsi="Cambria Math" w:cs="Cambria Math"/>
                <w:color w:val="auto"/>
                <w:sz w:val="28"/>
                <w:szCs w:val="28"/>
              </w:rPr>
              <w:t>‐</w:t>
            </w:r>
            <w:r w:rsidRPr="009E5374">
              <w:rPr>
                <w:rFonts w:ascii="Arial" w:hAnsi="Arial" w:cs="Arial"/>
                <w:color w:val="auto"/>
                <w:sz w:val="28"/>
                <w:szCs w:val="28"/>
              </w:rPr>
              <w:t xml:space="preserve"> Treat patients and colleagues fairly and without discrimination</w:t>
            </w:r>
          </w:p>
        </w:tc>
      </w:tr>
      <w:tr w:rsidR="009E5374" w:rsidRPr="00003EE7" w:rsidTr="00AD3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9" w:type="dxa"/>
            <w:vAlign w:val="center"/>
          </w:tcPr>
          <w:p w:rsidR="009E5374" w:rsidRPr="009E5374" w:rsidRDefault="009E5374" w:rsidP="00AD3C8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 w:val="0"/>
                <w:sz w:val="28"/>
                <w:szCs w:val="28"/>
              </w:rPr>
            </w:pPr>
            <w:r w:rsidRPr="009E5374">
              <w:rPr>
                <w:rFonts w:ascii="Arial" w:hAnsi="Arial" w:cs="Arial"/>
                <w:b w:val="0"/>
                <w:color w:val="auto"/>
                <w:sz w:val="28"/>
                <w:szCs w:val="28"/>
              </w:rPr>
              <w:t xml:space="preserve">Attribute 3 </w:t>
            </w:r>
            <w:r w:rsidRPr="009E5374">
              <w:rPr>
                <w:rFonts w:ascii="Cambria Math" w:hAnsi="Cambria Math" w:cs="Cambria Math"/>
                <w:b w:val="0"/>
                <w:color w:val="auto"/>
                <w:sz w:val="28"/>
                <w:szCs w:val="28"/>
              </w:rPr>
              <w:t>‐</w:t>
            </w:r>
            <w:r w:rsidRPr="009E5374">
              <w:rPr>
                <w:rFonts w:ascii="Arial" w:hAnsi="Arial" w:cs="Arial"/>
                <w:b w:val="0"/>
                <w:color w:val="auto"/>
                <w:sz w:val="28"/>
                <w:szCs w:val="28"/>
              </w:rPr>
              <w:t xml:space="preserve"> Teaching .training, supporting and assessing</w:t>
            </w:r>
          </w:p>
        </w:tc>
        <w:tc>
          <w:tcPr>
            <w:tcW w:w="6691" w:type="dxa"/>
            <w:vMerge w:val="restart"/>
            <w:vAlign w:val="center"/>
          </w:tcPr>
          <w:p w:rsidR="009E5374" w:rsidRPr="009E5374" w:rsidRDefault="009E5374" w:rsidP="00AD3C8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9E5374">
              <w:rPr>
                <w:rFonts w:ascii="Arial" w:hAnsi="Arial" w:cs="Arial"/>
                <w:color w:val="auto"/>
                <w:sz w:val="28"/>
                <w:szCs w:val="28"/>
              </w:rPr>
              <w:t xml:space="preserve">Attribute 3 </w:t>
            </w:r>
            <w:r w:rsidRPr="009E5374">
              <w:rPr>
                <w:rFonts w:ascii="Cambria Math" w:hAnsi="Cambria Math" w:cs="Cambria Math"/>
                <w:color w:val="auto"/>
                <w:sz w:val="28"/>
                <w:szCs w:val="28"/>
              </w:rPr>
              <w:t>‐</w:t>
            </w:r>
            <w:r w:rsidRPr="009E5374">
              <w:rPr>
                <w:rFonts w:ascii="Arial" w:hAnsi="Arial" w:cs="Arial"/>
                <w:color w:val="auto"/>
                <w:sz w:val="28"/>
                <w:szCs w:val="28"/>
              </w:rPr>
              <w:t xml:space="preserve"> Act with honesty and integrity</w:t>
            </w:r>
          </w:p>
          <w:p w:rsidR="009E5374" w:rsidRPr="009E5374" w:rsidRDefault="009E5374" w:rsidP="00AD3C80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E5374" w:rsidRPr="00003EE7" w:rsidTr="00AD3C80">
        <w:trPr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9" w:type="dxa"/>
            <w:vAlign w:val="center"/>
          </w:tcPr>
          <w:p w:rsidR="009E5374" w:rsidRPr="009E5374" w:rsidRDefault="009E5374" w:rsidP="00AD3C8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 w:val="0"/>
                <w:sz w:val="28"/>
                <w:szCs w:val="28"/>
              </w:rPr>
            </w:pPr>
            <w:r w:rsidRPr="009E5374">
              <w:rPr>
                <w:rFonts w:ascii="Arial" w:hAnsi="Arial" w:cs="Arial"/>
                <w:b w:val="0"/>
                <w:color w:val="auto"/>
                <w:sz w:val="28"/>
                <w:szCs w:val="28"/>
              </w:rPr>
              <w:t xml:space="preserve">Attribute 4 </w:t>
            </w:r>
            <w:r w:rsidRPr="009E5374">
              <w:rPr>
                <w:rFonts w:ascii="Cambria Math" w:hAnsi="Cambria Math" w:cs="Cambria Math"/>
                <w:b w:val="0"/>
                <w:color w:val="auto"/>
                <w:sz w:val="28"/>
                <w:szCs w:val="28"/>
              </w:rPr>
              <w:t>‐</w:t>
            </w:r>
            <w:r w:rsidRPr="009E5374">
              <w:rPr>
                <w:rFonts w:ascii="Arial" w:hAnsi="Arial" w:cs="Arial"/>
                <w:b w:val="0"/>
                <w:color w:val="auto"/>
                <w:sz w:val="28"/>
                <w:szCs w:val="28"/>
              </w:rPr>
              <w:t xml:space="preserve"> Continuity and coordination of care</w:t>
            </w:r>
          </w:p>
        </w:tc>
        <w:tc>
          <w:tcPr>
            <w:tcW w:w="6691" w:type="dxa"/>
            <w:vMerge/>
            <w:vAlign w:val="center"/>
          </w:tcPr>
          <w:p w:rsidR="009E5374" w:rsidRPr="009E5374" w:rsidRDefault="009E5374" w:rsidP="00AD3C8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E5374" w:rsidRPr="00003EE7" w:rsidTr="00AD3C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9" w:type="dxa"/>
            <w:vAlign w:val="center"/>
          </w:tcPr>
          <w:p w:rsidR="009E5374" w:rsidRPr="009E5374" w:rsidRDefault="009E5374" w:rsidP="00AD3C8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 w:val="0"/>
                <w:sz w:val="28"/>
                <w:szCs w:val="28"/>
              </w:rPr>
            </w:pPr>
            <w:r w:rsidRPr="009E5374">
              <w:rPr>
                <w:rFonts w:ascii="Arial" w:hAnsi="Arial" w:cs="Arial"/>
                <w:b w:val="0"/>
                <w:color w:val="auto"/>
                <w:sz w:val="28"/>
                <w:szCs w:val="28"/>
              </w:rPr>
              <w:t xml:space="preserve">Attribute 5 </w:t>
            </w:r>
            <w:r w:rsidRPr="009E5374">
              <w:rPr>
                <w:rFonts w:ascii="Cambria Math" w:hAnsi="Cambria Math" w:cs="Cambria Math"/>
                <w:b w:val="0"/>
                <w:color w:val="auto"/>
                <w:sz w:val="28"/>
                <w:szCs w:val="28"/>
              </w:rPr>
              <w:t>‐</w:t>
            </w:r>
            <w:r w:rsidRPr="009E5374">
              <w:rPr>
                <w:rFonts w:ascii="Arial" w:hAnsi="Arial" w:cs="Arial"/>
                <w:b w:val="0"/>
                <w:color w:val="auto"/>
                <w:sz w:val="28"/>
                <w:szCs w:val="28"/>
              </w:rPr>
              <w:t xml:space="preserve"> Establish and maintain partnership with patients</w:t>
            </w:r>
          </w:p>
        </w:tc>
        <w:tc>
          <w:tcPr>
            <w:tcW w:w="6691" w:type="dxa"/>
            <w:vMerge/>
            <w:vAlign w:val="center"/>
          </w:tcPr>
          <w:p w:rsidR="009E5374" w:rsidRPr="009E5374" w:rsidRDefault="009E5374" w:rsidP="00AD3C8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CC4EB3" w:rsidRPr="00003EE7" w:rsidRDefault="00CC4EB3">
      <w:pPr>
        <w:rPr>
          <w:rFonts w:ascii="Arial" w:hAnsi="Arial" w:cs="Arial"/>
        </w:rPr>
      </w:pPr>
    </w:p>
    <w:sectPr w:rsidR="00CC4EB3" w:rsidRPr="00003EE7" w:rsidSect="000E10C6">
      <w:headerReference w:type="default" r:id="rId7"/>
      <w:pgSz w:w="16834" w:h="11904" w:orient="landscape"/>
      <w:pgMar w:top="709" w:right="1440" w:bottom="567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EB3" w:rsidRDefault="00CC4EB3" w:rsidP="00CC4EB3">
      <w:r>
        <w:separator/>
      </w:r>
    </w:p>
  </w:endnote>
  <w:endnote w:type="continuationSeparator" w:id="0">
    <w:p w:rsidR="00CC4EB3" w:rsidRDefault="00CC4EB3" w:rsidP="00CC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EB3" w:rsidRDefault="00CC4EB3" w:rsidP="00CC4EB3">
      <w:r>
        <w:separator/>
      </w:r>
    </w:p>
  </w:footnote>
  <w:footnote w:type="continuationSeparator" w:id="0">
    <w:p w:rsidR="00CC4EB3" w:rsidRDefault="00CC4EB3" w:rsidP="00CC4E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EB3" w:rsidRDefault="00CC4EB3" w:rsidP="00CC4EB3">
    <w:pPr>
      <w:pStyle w:val="Header"/>
      <w:jc w:val="center"/>
    </w:pPr>
    <w:r w:rsidRPr="00CC4EB3">
      <w:rPr>
        <w:rFonts w:ascii="Calibri" w:eastAsia="Calibri" w:hAnsi="Calibri" w:cs="Times New Roman"/>
        <w:b/>
        <w:noProof/>
        <w:sz w:val="22"/>
        <w:szCs w:val="22"/>
        <w:lang w:eastAsia="en-GB"/>
      </w:rPr>
      <w:drawing>
        <wp:inline distT="0" distB="0" distL="0" distR="0" wp14:anchorId="6386F45C" wp14:editId="037C66AB">
          <wp:extent cx="6553200" cy="1028700"/>
          <wp:effectExtent l="0" t="0" r="0" b="0"/>
          <wp:docPr id="2" name="Picture 2" descr="A&amp;R_Word_image_2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&amp;R_Word_image_20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64533" cy="10304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0C6"/>
    <w:rsid w:val="00003EE7"/>
    <w:rsid w:val="000E10C6"/>
    <w:rsid w:val="009E5374"/>
    <w:rsid w:val="00AD3C80"/>
    <w:rsid w:val="00BD698C"/>
    <w:rsid w:val="00CC4EB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38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69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98C"/>
    <w:rPr>
      <w:rFonts w:ascii="Tahoma" w:hAnsi="Tahoma" w:cs="Tahoma"/>
      <w:sz w:val="16"/>
      <w:szCs w:val="16"/>
      <w:lang w:val="en-GB"/>
    </w:rPr>
  </w:style>
  <w:style w:type="paragraph" w:styleId="NormalWeb">
    <w:name w:val="Normal (Web)"/>
    <w:basedOn w:val="Normal"/>
    <w:uiPriority w:val="99"/>
    <w:semiHidden/>
    <w:unhideWhenUsed/>
    <w:rsid w:val="00BD698C"/>
    <w:pPr>
      <w:spacing w:before="100" w:beforeAutospacing="1" w:after="100" w:afterAutospacing="1"/>
    </w:pPr>
    <w:rPr>
      <w:rFonts w:ascii="Times New Roman" w:eastAsiaTheme="minorEastAsia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CC4EB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4EB3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CC4EB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4EB3"/>
    <w:rPr>
      <w:lang w:val="en-GB"/>
    </w:rPr>
  </w:style>
  <w:style w:type="table" w:styleId="TableGrid">
    <w:name w:val="Table Grid"/>
    <w:basedOn w:val="TableNormal"/>
    <w:uiPriority w:val="59"/>
    <w:rsid w:val="00CC4E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9E5374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38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69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98C"/>
    <w:rPr>
      <w:rFonts w:ascii="Tahoma" w:hAnsi="Tahoma" w:cs="Tahoma"/>
      <w:sz w:val="16"/>
      <w:szCs w:val="16"/>
      <w:lang w:val="en-GB"/>
    </w:rPr>
  </w:style>
  <w:style w:type="paragraph" w:styleId="NormalWeb">
    <w:name w:val="Normal (Web)"/>
    <w:basedOn w:val="Normal"/>
    <w:uiPriority w:val="99"/>
    <w:semiHidden/>
    <w:unhideWhenUsed/>
    <w:rsid w:val="00BD698C"/>
    <w:pPr>
      <w:spacing w:before="100" w:beforeAutospacing="1" w:after="100" w:afterAutospacing="1"/>
    </w:pPr>
    <w:rPr>
      <w:rFonts w:ascii="Times New Roman" w:eastAsiaTheme="minorEastAsia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CC4EB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4EB3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CC4EB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4EB3"/>
    <w:rPr>
      <w:lang w:val="en-GB"/>
    </w:rPr>
  </w:style>
  <w:style w:type="table" w:styleId="TableGrid">
    <w:name w:val="Table Grid"/>
    <w:basedOn w:val="TableNormal"/>
    <w:uiPriority w:val="59"/>
    <w:rsid w:val="00CC4E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9E5374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LPMDE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Philippa Cockman</dc:creator>
  <cp:keywords/>
  <cp:lastModifiedBy>HALPERN, Helen</cp:lastModifiedBy>
  <cp:revision>6</cp:revision>
  <dcterms:created xsi:type="dcterms:W3CDTF">2014-02-19T16:06:00Z</dcterms:created>
  <dcterms:modified xsi:type="dcterms:W3CDTF">2014-04-03T14:12:00Z</dcterms:modified>
</cp:coreProperties>
</file>