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B692" w14:textId="385327A3" w:rsidR="00C04596" w:rsidRDefault="00E65D31">
      <w:pPr>
        <w:ind w:left="-113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R-GMAC 201</w:t>
      </w:r>
      <w:r w:rsidR="00054C80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>/</w:t>
      </w:r>
      <w:r w:rsidR="00054C80">
        <w:rPr>
          <w:rFonts w:ascii="Arial" w:eastAsia="Arial" w:hAnsi="Arial" w:cs="Arial"/>
          <w:b/>
          <w:color w:val="000000"/>
        </w:rPr>
        <w:t>20</w:t>
      </w:r>
      <w:r w:rsidR="0032167B">
        <w:rPr>
          <w:rFonts w:ascii="Arial" w:eastAsia="Arial" w:hAnsi="Arial" w:cs="Arial"/>
          <w:b/>
          <w:color w:val="000000"/>
        </w:rPr>
        <w:t xml:space="preserve"> v </w:t>
      </w:r>
      <w:r w:rsidR="00054C80">
        <w:rPr>
          <w:rFonts w:ascii="Arial" w:eastAsia="Arial" w:hAnsi="Arial" w:cs="Arial"/>
          <w:b/>
          <w:color w:val="000000"/>
        </w:rPr>
        <w:t>1</w:t>
      </w:r>
      <w:r w:rsidR="00901D62">
        <w:rPr>
          <w:rFonts w:ascii="Arial" w:eastAsia="Arial" w:hAnsi="Arial" w:cs="Arial"/>
          <w:b/>
          <w:color w:val="000000"/>
        </w:rPr>
        <w:t>.0</w:t>
      </w:r>
    </w:p>
    <w:p w14:paraId="75FEBF14" w14:textId="740BEDF9" w:rsidR="00C04596" w:rsidRDefault="00B205C3">
      <w:pPr>
        <w:ind w:left="-1134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(</w:t>
      </w:r>
      <w:r>
        <w:rPr>
          <w:rFonts w:ascii="Arial" w:eastAsia="Arial" w:hAnsi="Arial" w:cs="Arial"/>
          <w:color w:val="000000"/>
          <w:sz w:val="22"/>
          <w:u w:val="single"/>
        </w:rPr>
        <w:t>G</w:t>
      </w:r>
      <w:r>
        <w:rPr>
          <w:rFonts w:ascii="Arial" w:eastAsia="Arial" w:hAnsi="Arial" w:cs="Arial"/>
          <w:color w:val="000000"/>
          <w:sz w:val="22"/>
        </w:rPr>
        <w:t xml:space="preserve">eneric </w:t>
      </w:r>
      <w:r>
        <w:rPr>
          <w:rFonts w:ascii="Arial" w:eastAsia="Arial" w:hAnsi="Arial" w:cs="Arial"/>
          <w:color w:val="000000"/>
          <w:sz w:val="22"/>
          <w:u w:val="single"/>
        </w:rPr>
        <w:t>M</w:t>
      </w:r>
      <w:r>
        <w:rPr>
          <w:rFonts w:ascii="Arial" w:eastAsia="Arial" w:hAnsi="Arial" w:cs="Arial"/>
          <w:color w:val="000000"/>
          <w:sz w:val="22"/>
        </w:rPr>
        <w:t xml:space="preserve">edical </w:t>
      </w:r>
      <w:r>
        <w:rPr>
          <w:rFonts w:ascii="Arial" w:eastAsia="Arial" w:hAnsi="Arial" w:cs="Arial"/>
          <w:color w:val="000000"/>
          <w:sz w:val="22"/>
          <w:u w:val="single"/>
        </w:rPr>
        <w:t>A</w:t>
      </w:r>
      <w:r>
        <w:rPr>
          <w:rFonts w:ascii="Arial" w:eastAsia="Arial" w:hAnsi="Arial" w:cs="Arial"/>
          <w:color w:val="000000"/>
          <w:sz w:val="22"/>
        </w:rPr>
        <w:t>ppra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</w:rPr>
        <w:t xml:space="preserve">isal </w:t>
      </w:r>
      <w:r>
        <w:rPr>
          <w:rFonts w:ascii="Arial" w:eastAsia="Arial" w:hAnsi="Arial" w:cs="Arial"/>
          <w:color w:val="000000"/>
          <w:sz w:val="22"/>
          <w:u w:val="single"/>
        </w:rPr>
        <w:t>C</w:t>
      </w:r>
      <w:r>
        <w:rPr>
          <w:rFonts w:ascii="Arial" w:eastAsia="Arial" w:hAnsi="Arial" w:cs="Arial"/>
          <w:color w:val="000000"/>
          <w:sz w:val="22"/>
        </w:rPr>
        <w:t xml:space="preserve">hecklist: prompts for </w:t>
      </w:r>
      <w:r w:rsidR="00CF77E7">
        <w:rPr>
          <w:rFonts w:ascii="Arial" w:eastAsia="Arial" w:hAnsi="Arial" w:cs="Arial"/>
          <w:color w:val="000000"/>
          <w:sz w:val="22"/>
        </w:rPr>
        <w:t xml:space="preserve">senior </w:t>
      </w:r>
      <w:r>
        <w:rPr>
          <w:rFonts w:ascii="Arial" w:eastAsia="Arial" w:hAnsi="Arial" w:cs="Arial"/>
          <w:color w:val="000000"/>
          <w:sz w:val="22"/>
        </w:rPr>
        <w:t xml:space="preserve">appraisers to </w:t>
      </w:r>
      <w:r w:rsidR="00CF77E7">
        <w:rPr>
          <w:rFonts w:ascii="Arial" w:eastAsia="Arial" w:hAnsi="Arial" w:cs="Arial"/>
          <w:color w:val="000000"/>
          <w:sz w:val="22"/>
        </w:rPr>
        <w:t>complete a revalidation-ready portfolio check.)</w:t>
      </w:r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00778CCA" w14:textId="77777777" w:rsidR="00993302" w:rsidRDefault="00993302">
      <w:pPr>
        <w:ind w:left="-1134"/>
        <w:rPr>
          <w:rFonts w:ascii="Arial" w:eastAsia="Arial" w:hAnsi="Arial" w:cs="Arial"/>
          <w:color w:val="000000"/>
          <w:sz w:val="22"/>
        </w:rPr>
      </w:pPr>
    </w:p>
    <w:p w14:paraId="3E5234A0" w14:textId="70EA236D" w:rsidR="00993302" w:rsidRDefault="00993302">
      <w:pPr>
        <w:ind w:left="-1134"/>
        <w:rPr>
          <w:rFonts w:ascii="Arial" w:eastAsia="Arial" w:hAnsi="Arial" w:cs="Arial"/>
          <w:color w:val="000000"/>
          <w:sz w:val="18"/>
        </w:rPr>
      </w:pPr>
      <w:r w:rsidRPr="00993302">
        <w:rPr>
          <w:rFonts w:ascii="Arial" w:eastAsia="Arial" w:hAnsi="Arial" w:cs="Arial"/>
          <w:noProof/>
          <w:color w:val="00000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FB0A" wp14:editId="594BF9B2">
                <wp:simplePos x="0" y="0"/>
                <wp:positionH relativeFrom="column">
                  <wp:posOffset>-716692</wp:posOffset>
                </wp:positionH>
                <wp:positionV relativeFrom="paragraph">
                  <wp:posOffset>-2333</wp:posOffset>
                </wp:positionV>
                <wp:extent cx="6264395" cy="1699054"/>
                <wp:effectExtent l="0" t="0" r="2222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395" cy="1699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4734" w14:textId="5F667339" w:rsidR="00993302" w:rsidRDefault="00993302" w:rsidP="0099330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Revalidation review process is as follows</w:t>
                            </w:r>
                            <w:r w:rsidRPr="00993302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4263115E" w14:textId="77777777" w:rsidR="00993302" w:rsidRPr="00993302" w:rsidRDefault="00993302" w:rsidP="0099330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C807F76" w14:textId="6D9E296C" w:rsidR="00993302" w:rsidRPr="00993302" w:rsidRDefault="00993302" w:rsidP="00993302">
                            <w:pPr>
                              <w:ind w:left="720"/>
                              <w:rPr>
                                <w:lang w:val="en-GB"/>
                              </w:rPr>
                            </w:pPr>
                            <w:r w:rsidRPr="00993302">
                              <w:rPr>
                                <w:lang w:val="en-GB"/>
                              </w:rPr>
                              <w:t xml:space="preserve">·         </w:t>
                            </w:r>
                            <w:r>
                              <w:rPr>
                                <w:lang w:val="en-GB"/>
                              </w:rPr>
                              <w:t xml:space="preserve">the </w:t>
                            </w:r>
                            <w:r w:rsidRPr="00993302">
                              <w:rPr>
                                <w:lang w:val="en-GB"/>
                              </w:rPr>
                              <w:t xml:space="preserve">Appraiser informs </w:t>
                            </w:r>
                            <w:r>
                              <w:rPr>
                                <w:lang w:val="en-GB"/>
                              </w:rPr>
                              <w:t xml:space="preserve">their </w:t>
                            </w:r>
                            <w:r w:rsidRPr="00993302">
                              <w:rPr>
                                <w:lang w:val="en-GB"/>
                              </w:rPr>
                              <w:t xml:space="preserve">SA as soon as the pre-revalidation appraisal is </w:t>
                            </w:r>
                            <w:r>
                              <w:rPr>
                                <w:lang w:val="en-GB"/>
                              </w:rPr>
                              <w:t xml:space="preserve">       </w:t>
                            </w:r>
                            <w:r w:rsidRPr="00993302">
                              <w:rPr>
                                <w:lang w:val="en-GB"/>
                              </w:rPr>
                              <w:t xml:space="preserve">complete and </w:t>
                            </w:r>
                            <w:r>
                              <w:rPr>
                                <w:lang w:val="en-GB"/>
                              </w:rPr>
                              <w:t xml:space="preserve"> uploads the portfolio to RMS</w:t>
                            </w:r>
                          </w:p>
                          <w:p w14:paraId="18A6CF73" w14:textId="6C277FE9" w:rsidR="00993302" w:rsidRPr="00993302" w:rsidRDefault="00993302" w:rsidP="00993302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  <w:r w:rsidRPr="00993302">
                              <w:rPr>
                                <w:lang w:val="en-GB"/>
                              </w:rPr>
                              <w:t xml:space="preserve">·         </w:t>
                            </w:r>
                            <w:r>
                              <w:rPr>
                                <w:lang w:val="en-GB"/>
                              </w:rPr>
                              <w:t xml:space="preserve">the </w:t>
                            </w:r>
                            <w:r w:rsidRPr="00993302">
                              <w:rPr>
                                <w:lang w:val="en-GB"/>
                              </w:rPr>
                              <w:t xml:space="preserve">SA completes portfolio review </w:t>
                            </w:r>
                            <w:r w:rsidRPr="00993302">
                              <w:rPr>
                                <w:b/>
                                <w:bCs/>
                                <w:lang w:val="en-GB"/>
                              </w:rPr>
                              <w:t>ASAP</w:t>
                            </w:r>
                            <w:r>
                              <w:rPr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993302">
                              <w:rPr>
                                <w:lang w:val="en-GB"/>
                              </w:rPr>
                              <w:t>and troubleshoots any issues</w:t>
                            </w:r>
                          </w:p>
                          <w:p w14:paraId="527132BD" w14:textId="679E23E3" w:rsidR="00993302" w:rsidRDefault="00993302" w:rsidP="00993302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  <w:r w:rsidRPr="00993302">
                              <w:rPr>
                                <w:lang w:val="en-GB"/>
                              </w:rPr>
                              <w:t xml:space="preserve">·         SA promptly uploads R-GMAC </w:t>
                            </w:r>
                            <w:r>
                              <w:rPr>
                                <w:lang w:val="en-GB"/>
                              </w:rPr>
                              <w:t xml:space="preserve">v 3.0 </w:t>
                            </w:r>
                            <w:r w:rsidRPr="00993302">
                              <w:rPr>
                                <w:lang w:val="en-GB"/>
                              </w:rPr>
                              <w:t>to RMS</w:t>
                            </w:r>
                          </w:p>
                          <w:p w14:paraId="3212F287" w14:textId="77777777" w:rsidR="00993302" w:rsidRDefault="00993302" w:rsidP="0099330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BEEFD29" w14:textId="5EE78519" w:rsidR="00993302" w:rsidRPr="00993302" w:rsidRDefault="00993302" w:rsidP="0099330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NB in the event of the portfolio NOT supporting a positive revalidation recommendation, please also notify the office urgently.</w:t>
                            </w:r>
                          </w:p>
                          <w:p w14:paraId="5BB44CD5" w14:textId="77777777" w:rsidR="00993302" w:rsidRPr="00993302" w:rsidRDefault="00993302" w:rsidP="00993302">
                            <w:pPr>
                              <w:rPr>
                                <w:lang w:val="en-GB"/>
                              </w:rPr>
                            </w:pPr>
                            <w:r w:rsidRPr="00993302">
                              <w:rPr>
                                <w:lang w:val="en-GB"/>
                              </w:rPr>
                              <w:t> </w:t>
                            </w:r>
                          </w:p>
                          <w:p w14:paraId="6D5DD04F" w14:textId="5EEC80B8" w:rsidR="00993302" w:rsidRDefault="0099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DF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45pt;margin-top:-.2pt;width:493.25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CLJgIAAEc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">
                <v:textbox>
                  <w:txbxContent>
                    <w:p w14:paraId="65684734" w14:textId="5F667339" w:rsidR="00993302" w:rsidRDefault="00993302" w:rsidP="0099330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Revalidation review process is as follows</w:t>
                      </w:r>
                      <w:r w:rsidRPr="00993302">
                        <w:rPr>
                          <w:lang w:val="en-GB"/>
                        </w:rPr>
                        <w:t>:</w:t>
                      </w:r>
                    </w:p>
                    <w:p w14:paraId="4263115E" w14:textId="77777777" w:rsidR="00993302" w:rsidRPr="00993302" w:rsidRDefault="00993302" w:rsidP="00993302">
                      <w:pPr>
                        <w:rPr>
                          <w:lang w:val="en-GB"/>
                        </w:rPr>
                      </w:pPr>
                    </w:p>
                    <w:p w14:paraId="6C807F76" w14:textId="6D9E296C" w:rsidR="00993302" w:rsidRPr="00993302" w:rsidRDefault="00993302" w:rsidP="00993302">
                      <w:pPr>
                        <w:ind w:left="720"/>
                        <w:rPr>
                          <w:lang w:val="en-GB"/>
                        </w:rPr>
                      </w:pPr>
                      <w:r w:rsidRPr="00993302">
                        <w:rPr>
                          <w:lang w:val="en-GB"/>
                        </w:rPr>
                        <w:t xml:space="preserve">·         </w:t>
                      </w:r>
                      <w:r>
                        <w:rPr>
                          <w:lang w:val="en-GB"/>
                        </w:rPr>
                        <w:t xml:space="preserve">the </w:t>
                      </w:r>
                      <w:r w:rsidRPr="00993302">
                        <w:rPr>
                          <w:lang w:val="en-GB"/>
                        </w:rPr>
                        <w:t xml:space="preserve">Appraiser informs </w:t>
                      </w:r>
                      <w:r>
                        <w:rPr>
                          <w:lang w:val="en-GB"/>
                        </w:rPr>
                        <w:t xml:space="preserve">their </w:t>
                      </w:r>
                      <w:r w:rsidRPr="00993302">
                        <w:rPr>
                          <w:lang w:val="en-GB"/>
                        </w:rPr>
                        <w:t xml:space="preserve">SA as soon as the pre-revalidation appraisal is </w:t>
                      </w:r>
                      <w:r>
                        <w:rPr>
                          <w:lang w:val="en-GB"/>
                        </w:rPr>
                        <w:t xml:space="preserve">       </w:t>
                      </w:r>
                      <w:r w:rsidRPr="00993302">
                        <w:rPr>
                          <w:lang w:val="en-GB"/>
                        </w:rPr>
                        <w:t xml:space="preserve">complete and </w:t>
                      </w:r>
                      <w:r>
                        <w:rPr>
                          <w:lang w:val="en-GB"/>
                        </w:rPr>
                        <w:t xml:space="preserve"> uploads the portfolio to RMS</w:t>
                      </w:r>
                    </w:p>
                    <w:p w14:paraId="18A6CF73" w14:textId="6C277FE9" w:rsidR="00993302" w:rsidRPr="00993302" w:rsidRDefault="00993302" w:rsidP="00993302">
                      <w:pPr>
                        <w:ind w:firstLine="720"/>
                        <w:rPr>
                          <w:lang w:val="en-GB"/>
                        </w:rPr>
                      </w:pPr>
                      <w:r w:rsidRPr="00993302">
                        <w:rPr>
                          <w:lang w:val="en-GB"/>
                        </w:rPr>
                        <w:t xml:space="preserve">·         </w:t>
                      </w:r>
                      <w:r>
                        <w:rPr>
                          <w:lang w:val="en-GB"/>
                        </w:rPr>
                        <w:t xml:space="preserve">the </w:t>
                      </w:r>
                      <w:r w:rsidRPr="00993302">
                        <w:rPr>
                          <w:lang w:val="en-GB"/>
                        </w:rPr>
                        <w:t xml:space="preserve">SA completes portfolio review </w:t>
                      </w:r>
                      <w:r w:rsidRPr="00993302">
                        <w:rPr>
                          <w:b/>
                          <w:bCs/>
                          <w:lang w:val="en-GB"/>
                        </w:rPr>
                        <w:t>ASAP</w:t>
                      </w:r>
                      <w:r>
                        <w:rPr>
                          <w:u w:val="single"/>
                          <w:lang w:val="en-GB"/>
                        </w:rPr>
                        <w:t xml:space="preserve"> </w:t>
                      </w:r>
                      <w:r w:rsidRPr="00993302">
                        <w:rPr>
                          <w:lang w:val="en-GB"/>
                        </w:rPr>
                        <w:t>and troubleshoots any issues</w:t>
                      </w:r>
                    </w:p>
                    <w:p w14:paraId="527132BD" w14:textId="679E23E3" w:rsidR="00993302" w:rsidRDefault="00993302" w:rsidP="00993302">
                      <w:pPr>
                        <w:ind w:firstLine="720"/>
                        <w:rPr>
                          <w:lang w:val="en-GB"/>
                        </w:rPr>
                      </w:pPr>
                      <w:r w:rsidRPr="00993302">
                        <w:rPr>
                          <w:lang w:val="en-GB"/>
                        </w:rPr>
                        <w:t xml:space="preserve">·         SA promptly uploads R-GMAC </w:t>
                      </w:r>
                      <w:r>
                        <w:rPr>
                          <w:lang w:val="en-GB"/>
                        </w:rPr>
                        <w:t xml:space="preserve">v 3.0 </w:t>
                      </w:r>
                      <w:r w:rsidRPr="00993302">
                        <w:rPr>
                          <w:lang w:val="en-GB"/>
                        </w:rPr>
                        <w:t>to RMS</w:t>
                      </w:r>
                    </w:p>
                    <w:p w14:paraId="3212F287" w14:textId="77777777" w:rsidR="00993302" w:rsidRDefault="00993302" w:rsidP="00993302">
                      <w:pPr>
                        <w:rPr>
                          <w:lang w:val="en-GB"/>
                        </w:rPr>
                      </w:pPr>
                    </w:p>
                    <w:p w14:paraId="1BEEFD29" w14:textId="5EE78519" w:rsidR="00993302" w:rsidRPr="00993302" w:rsidRDefault="00993302" w:rsidP="0099330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NB in the event of the portfolio NOT supporting a positive revalidation recommendation, please also notify the office urgently.</w:t>
                      </w:r>
                    </w:p>
                    <w:p w14:paraId="5BB44CD5" w14:textId="77777777" w:rsidR="00993302" w:rsidRPr="00993302" w:rsidRDefault="00993302" w:rsidP="00993302">
                      <w:pPr>
                        <w:rPr>
                          <w:lang w:val="en-GB"/>
                        </w:rPr>
                      </w:pPr>
                      <w:r w:rsidRPr="00993302">
                        <w:rPr>
                          <w:lang w:val="en-GB"/>
                        </w:rPr>
                        <w:t> </w:t>
                      </w:r>
                    </w:p>
                    <w:p w14:paraId="6D5DD04F" w14:textId="5EEC80B8" w:rsidR="00993302" w:rsidRDefault="00993302"/>
                  </w:txbxContent>
                </v:textbox>
              </v:shape>
            </w:pict>
          </mc:Fallback>
        </mc:AlternateContent>
      </w:r>
    </w:p>
    <w:p w14:paraId="4FD88190" w14:textId="77777777" w:rsidR="00CF77E7" w:rsidRDefault="00CF77E7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3E1703FF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14013544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0D652D33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087220FD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1D684149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439D49E9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042958EC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41451114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11AD00B7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350114CB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05877EF3" w14:textId="77777777" w:rsidR="00993302" w:rsidRDefault="00993302">
      <w:pPr>
        <w:ind w:left="-1134"/>
        <w:rPr>
          <w:rFonts w:ascii="Arial" w:eastAsia="Arial" w:hAnsi="Arial" w:cs="Arial"/>
          <w:b/>
          <w:color w:val="003366"/>
          <w:sz w:val="18"/>
        </w:rPr>
      </w:pPr>
    </w:p>
    <w:p w14:paraId="140A91B7" w14:textId="77777777" w:rsidR="00C04596" w:rsidRDefault="00C04596">
      <w:pPr>
        <w:ind w:left="-1134"/>
        <w:rPr>
          <w:rFonts w:ascii="Arial" w:eastAsia="Arial" w:hAnsi="Arial" w:cs="Arial"/>
          <w:b/>
        </w:rPr>
      </w:pPr>
    </w:p>
    <w:tbl>
      <w:tblPr>
        <w:tblW w:w="0" w:type="auto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727"/>
        <w:gridCol w:w="2518"/>
        <w:gridCol w:w="2369"/>
      </w:tblGrid>
      <w:tr w:rsidR="004F57FA" w:rsidRPr="004F57FA" w14:paraId="1CA3EB83" w14:textId="77777777" w:rsidTr="004806F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7484E409" w14:textId="77777777" w:rsidR="00C04596" w:rsidRPr="004F57FA" w:rsidRDefault="00B205C3">
            <w:pPr>
              <w:rPr>
                <w:rFonts w:ascii="Arial" w:hAnsi="Arial" w:cs="Arial"/>
                <w:sz w:val="22"/>
                <w:szCs w:val="22"/>
              </w:rPr>
            </w:pPr>
            <w:r w:rsidRPr="004F57FA">
              <w:rPr>
                <w:rFonts w:ascii="Arial" w:eastAsia="Arial" w:hAnsi="Arial" w:cs="Arial"/>
                <w:sz w:val="22"/>
                <w:szCs w:val="22"/>
              </w:rPr>
              <w:t>Dr’s name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292D13D9" w14:textId="3BA93E27" w:rsidR="00C04596" w:rsidRPr="004F57FA" w:rsidRDefault="00C0459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415F38EF" w14:textId="0B5D40CC" w:rsidR="00C04596" w:rsidRPr="004F57FA" w:rsidRDefault="00B205C3">
            <w:pPr>
              <w:rPr>
                <w:rFonts w:ascii="Arial" w:hAnsi="Arial" w:cs="Arial"/>
                <w:sz w:val="22"/>
                <w:szCs w:val="22"/>
              </w:rPr>
            </w:pPr>
            <w:r w:rsidRPr="004F57FA">
              <w:rPr>
                <w:rFonts w:ascii="Arial" w:eastAsia="Arial" w:hAnsi="Arial" w:cs="Arial"/>
                <w:sz w:val="22"/>
                <w:szCs w:val="22"/>
              </w:rPr>
              <w:t>Appraiser</w:t>
            </w:r>
            <w:r w:rsidR="00B01FC6"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Pr="004F57FA">
              <w:rPr>
                <w:rFonts w:ascii="Arial" w:eastAsia="Arial" w:hAnsi="Arial" w:cs="Arial"/>
                <w:sz w:val="22"/>
                <w:szCs w:val="22"/>
              </w:rPr>
              <w:t>s name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7D17FF23" w14:textId="14082935" w:rsidR="00C04596" w:rsidRPr="004F57FA" w:rsidRDefault="00C0459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F57FA" w:rsidRPr="004F57FA" w14:paraId="2D78FAF5" w14:textId="77777777" w:rsidTr="004806F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578EB590" w14:textId="77777777" w:rsidR="00C04596" w:rsidRPr="004F57FA" w:rsidRDefault="00B205C3">
            <w:pPr>
              <w:rPr>
                <w:rFonts w:ascii="Arial" w:hAnsi="Arial" w:cs="Arial"/>
                <w:sz w:val="22"/>
                <w:szCs w:val="22"/>
              </w:rPr>
            </w:pPr>
            <w:r w:rsidRPr="004F57FA">
              <w:rPr>
                <w:rFonts w:ascii="Arial" w:eastAsia="Arial" w:hAnsi="Arial" w:cs="Arial"/>
                <w:sz w:val="22"/>
                <w:szCs w:val="22"/>
              </w:rPr>
              <w:t>GMC No: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18D83F44" w14:textId="66C22DE4" w:rsidR="00C04596" w:rsidRPr="004F57FA" w:rsidRDefault="00C0459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3AFFC109" w14:textId="77777777" w:rsidR="00C04596" w:rsidRPr="004F57FA" w:rsidRDefault="00B205C3">
            <w:pPr>
              <w:rPr>
                <w:rFonts w:ascii="Arial" w:hAnsi="Arial" w:cs="Arial"/>
                <w:sz w:val="22"/>
                <w:szCs w:val="22"/>
              </w:rPr>
            </w:pPr>
            <w:r w:rsidRPr="004F57FA">
              <w:rPr>
                <w:rFonts w:ascii="Arial" w:eastAsia="Arial" w:hAnsi="Arial" w:cs="Arial"/>
                <w:sz w:val="22"/>
                <w:szCs w:val="22"/>
              </w:rPr>
              <w:t>Appraisal date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09D4BFE" w14:textId="18219845" w:rsidR="00C04596" w:rsidRPr="004F57FA" w:rsidRDefault="00C0459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1D62" w:rsidRPr="004F57FA" w14:paraId="363FAF9C" w14:textId="77777777" w:rsidTr="004806F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3FBB346F" w14:textId="4440CA71" w:rsidR="00901D62" w:rsidRPr="004F57FA" w:rsidRDefault="00901D6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Revalidation date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BD74F9C" w14:textId="426767DC" w:rsidR="00901D62" w:rsidRDefault="00901D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5E15B982" w14:textId="27AE4B22" w:rsidR="00901D62" w:rsidRPr="004F57FA" w:rsidRDefault="009933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Senior appraiser’s name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27AA605" w14:textId="77777777" w:rsidR="00901D62" w:rsidRDefault="00901D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505ACE2" w14:textId="77777777" w:rsidR="00C04596" w:rsidRDefault="00C04596">
      <w:pPr>
        <w:ind w:left="-1134"/>
        <w:rPr>
          <w:rFonts w:ascii="Arial" w:eastAsia="Arial" w:hAnsi="Arial" w:cs="Arial"/>
        </w:rPr>
      </w:pPr>
    </w:p>
    <w:p w14:paraId="55C62BEC" w14:textId="77777777" w:rsidR="00C04596" w:rsidRDefault="00B205C3">
      <w:pPr>
        <w:ind w:left="-851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406"/>
        <w:gridCol w:w="5614"/>
        <w:gridCol w:w="1829"/>
      </w:tblGrid>
      <w:tr w:rsidR="00CF77E7" w14:paraId="3F2C8867" w14:textId="77777777" w:rsidTr="0032167B">
        <w:trPr>
          <w:trHeight w:val="1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E8FE410" w14:textId="77777777" w:rsidR="00C04596" w:rsidRDefault="00B205C3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Appraisal Item</w:t>
            </w:r>
          </w:p>
          <w:p w14:paraId="612CFFCB" w14:textId="77777777" w:rsidR="00C04596" w:rsidRDefault="00C04596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65E019D" w14:textId="77777777" w:rsidR="00C04596" w:rsidRDefault="00C0459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F70A8F8" w14:textId="77777777" w:rsidR="00C04596" w:rsidRDefault="00B205C3">
            <w:r>
              <w:rPr>
                <w:rFonts w:ascii="Arial" w:eastAsia="Arial" w:hAnsi="Arial" w:cs="Arial"/>
                <w:b/>
                <w:i/>
                <w:sz w:val="20"/>
              </w:rPr>
              <w:t>Section 1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Generic Appraisal Checklist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(Information prompts below are based on GMC terminology and standards. Please use this checklist in conjunction with GMC, GMP, RST and relevant Royal College guidelines.)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0F1022" w14:textId="77777777" w:rsidR="00C04596" w:rsidRDefault="00B205C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Quality Rating</w:t>
            </w:r>
          </w:p>
          <w:p w14:paraId="2CEA9A41" w14:textId="77777777" w:rsidR="00C04596" w:rsidRDefault="00C04596"/>
        </w:tc>
      </w:tr>
      <w:tr w:rsidR="00CF77E7" w14:paraId="79C8BCB4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BAA0" w14:textId="77777777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Roles of the Doctor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9527C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E2806" w14:textId="0499F29A" w:rsidR="00C04596" w:rsidRDefault="00B205C3" w:rsidP="009216AC">
            <w:r>
              <w:rPr>
                <w:rFonts w:ascii="Arial" w:eastAsia="Arial" w:hAnsi="Arial" w:cs="Arial"/>
                <w:sz w:val="20"/>
              </w:rPr>
              <w:t>Comments on all roles (e.g. clinical, teaching, research, management) and scope of work incl. private or charitable work</w:t>
            </w:r>
            <w:r w:rsidR="0032167B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2167B">
              <w:rPr>
                <w:rFonts w:ascii="Arial" w:eastAsia="Arial" w:hAnsi="Arial" w:cs="Arial"/>
                <w:sz w:val="20"/>
              </w:rPr>
              <w:t xml:space="preserve">Please note, </w:t>
            </w:r>
            <w:r w:rsidR="0032167B" w:rsidRPr="0032167B">
              <w:rPr>
                <w:rFonts w:ascii="Arial" w:eastAsia="Arial" w:hAnsi="Arial" w:cs="Arial"/>
                <w:b/>
                <w:sz w:val="20"/>
              </w:rPr>
              <w:t>from April 2018</w:t>
            </w:r>
            <w:r w:rsidR="0032167B">
              <w:rPr>
                <w:rFonts w:ascii="Arial" w:eastAsia="Arial" w:hAnsi="Arial" w:cs="Arial"/>
                <w:sz w:val="20"/>
              </w:rPr>
              <w:t>, GMC requires each separate role to be evidenced annually and for there to be some feedback on every role in a five year revalidation cycle. Addresses and contact details for each role are now required by the GMC.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26B3D" w14:textId="5BDB4384" w:rsidR="00C04596" w:rsidRDefault="007A1A5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NS/</w:t>
            </w:r>
            <w:r w:rsidR="00B205C3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DA1D2C" w14:paraId="3EF5C607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85C72" w14:textId="686F3DD9" w:rsidR="009216AC" w:rsidRDefault="00DA1D2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Doctor works in</w:t>
            </w:r>
            <w:r w:rsidR="009216AC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46DF55DB" w14:textId="69151263" w:rsidR="009216AC" w:rsidRDefault="009216A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a) </w:t>
            </w:r>
            <w:r w:rsidR="00DA1D2C">
              <w:rPr>
                <w:rFonts w:ascii="Arial" w:eastAsia="Arial" w:hAnsi="Arial" w:cs="Arial"/>
                <w:b/>
                <w:sz w:val="20"/>
              </w:rPr>
              <w:t>out of hours service</w:t>
            </w:r>
          </w:p>
          <w:p w14:paraId="4AFBB665" w14:textId="77777777" w:rsidR="009216AC" w:rsidRDefault="009216A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b) has a GPwSI role in secondary care </w:t>
            </w:r>
          </w:p>
          <w:p w14:paraId="75BAC8D7" w14:textId="590C4875" w:rsidR="00DA1D2C" w:rsidRDefault="009216A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c) works in a</w:t>
            </w:r>
            <w:r w:rsidR="00FE1559">
              <w:rPr>
                <w:rFonts w:ascii="Arial" w:eastAsia="Arial" w:hAnsi="Arial" w:cs="Arial"/>
                <w:b/>
                <w:sz w:val="20"/>
              </w:rPr>
              <w:t xml:space="preserve"> primary/secondary care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interface </w:t>
            </w:r>
            <w:r w:rsidR="00FE1559">
              <w:rPr>
                <w:rFonts w:ascii="Arial" w:eastAsia="Arial" w:hAnsi="Arial" w:cs="Arial"/>
                <w:b/>
                <w:sz w:val="20"/>
              </w:rPr>
              <w:t>service</w:t>
            </w:r>
          </w:p>
          <w:p w14:paraId="3FF31E6A" w14:textId="02051BF9" w:rsidR="009216AC" w:rsidRDefault="009216A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d) any other role ou</w:t>
            </w:r>
            <w:r w:rsidR="00E938BD">
              <w:rPr>
                <w:rFonts w:ascii="Arial" w:eastAsia="Arial" w:hAnsi="Arial" w:cs="Arial"/>
                <w:b/>
                <w:sz w:val="20"/>
              </w:rPr>
              <w:t>tside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their GP practice eg CCG board member; </w:t>
            </w:r>
            <w:r w:rsidR="00E938BD">
              <w:rPr>
                <w:rFonts w:ascii="Arial" w:eastAsia="Arial" w:hAnsi="Arial" w:cs="Arial"/>
                <w:b/>
                <w:sz w:val="20"/>
              </w:rPr>
              <w:t xml:space="preserve">academic role; </w:t>
            </w:r>
            <w:r>
              <w:rPr>
                <w:rFonts w:ascii="Arial" w:eastAsia="Arial" w:hAnsi="Arial" w:cs="Arial"/>
                <w:b/>
                <w:sz w:val="20"/>
              </w:rPr>
              <w:t>private GP etc</w:t>
            </w:r>
          </w:p>
          <w:p w14:paraId="0EA9B2F4" w14:textId="4DBC5040" w:rsidR="00282FB2" w:rsidRDefault="00282FB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e) also works in another region</w:t>
            </w:r>
          </w:p>
          <w:p w14:paraId="51351E7E" w14:textId="77777777" w:rsidR="00DA1D2C" w:rsidRDefault="00DA1D2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FAB5A" w14:textId="72D39B1F" w:rsidR="00DA1D2C" w:rsidRDefault="00E938BD">
            <w:pPr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4BF2" w14:textId="77777777" w:rsidR="00FE1559" w:rsidRDefault="00FE155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A4FD19" w14:textId="77777777" w:rsidR="0032167B" w:rsidRDefault="00FE1559" w:rsidP="003216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Please specify</w:t>
            </w:r>
            <w:r w:rsidR="0032167B">
              <w:rPr>
                <w:rFonts w:ascii="Arial" w:eastAsia="Arial" w:hAnsi="Arial" w:cs="Arial"/>
                <w:sz w:val="20"/>
              </w:rPr>
              <w:t xml:space="preserve"> the role</w:t>
            </w:r>
            <w:r w:rsidR="00901D62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01D62">
              <w:rPr>
                <w:rFonts w:ascii="Arial" w:eastAsia="Arial" w:hAnsi="Arial" w:cs="Arial"/>
                <w:sz w:val="20"/>
              </w:rPr>
              <w:t>if answer is</w:t>
            </w:r>
            <w:r>
              <w:rPr>
                <w:rFonts w:ascii="Arial" w:eastAsia="Arial" w:hAnsi="Arial" w:cs="Arial"/>
                <w:sz w:val="20"/>
              </w:rPr>
              <w:t xml:space="preserve"> yes.</w:t>
            </w:r>
          </w:p>
          <w:p w14:paraId="1B30F9D7" w14:textId="77777777" w:rsidR="0032167B" w:rsidRDefault="0032167B" w:rsidP="0032167B">
            <w:pPr>
              <w:rPr>
                <w:rFonts w:ascii="Arial" w:eastAsia="Arial" w:hAnsi="Arial" w:cs="Arial"/>
                <w:sz w:val="20"/>
              </w:rPr>
            </w:pPr>
          </w:p>
          <w:p w14:paraId="04D34134" w14:textId="77777777" w:rsidR="00DA1D2C" w:rsidRDefault="009216AC" w:rsidP="00282FB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If no in-house annual appraisal or performance review carried out in a role, an employer’s SRT may be requested by the RO so it is helpful to indicate if any of these have </w:t>
            </w:r>
            <w:r w:rsidR="00282FB2">
              <w:rPr>
                <w:rFonts w:ascii="Arial" w:eastAsia="Arial" w:hAnsi="Arial" w:cs="Arial"/>
                <w:sz w:val="20"/>
              </w:rPr>
              <w:t>already</w:t>
            </w:r>
            <w:r>
              <w:rPr>
                <w:rFonts w:ascii="Arial" w:eastAsia="Arial" w:hAnsi="Arial" w:cs="Arial"/>
                <w:sz w:val="20"/>
              </w:rPr>
              <w:t xml:space="preserve"> been included in the portfolio.</w:t>
            </w:r>
            <w:r w:rsidR="0032167B">
              <w:rPr>
                <w:rFonts w:ascii="Arial" w:eastAsia="Arial" w:hAnsi="Arial" w:cs="Arial"/>
                <w:sz w:val="20"/>
              </w:rPr>
              <w:t xml:space="preserve"> ( </w:t>
            </w:r>
            <w:r w:rsidR="0032167B" w:rsidRPr="0032167B">
              <w:rPr>
                <w:rFonts w:ascii="Arial" w:eastAsia="Arial" w:hAnsi="Arial" w:cs="Arial"/>
                <w:b/>
                <w:sz w:val="20"/>
              </w:rPr>
              <w:t>from April 2018</w:t>
            </w:r>
            <w:r w:rsidR="0032167B">
              <w:rPr>
                <w:rFonts w:ascii="Arial" w:eastAsia="Arial" w:hAnsi="Arial" w:cs="Arial"/>
                <w:sz w:val="20"/>
              </w:rPr>
              <w:t xml:space="preserve">) </w:t>
            </w:r>
          </w:p>
          <w:p w14:paraId="37790EC7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3A38CC8C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300BF20C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5551925F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35692273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1D5B6AC0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571AFA7A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4107F309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69037C81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45CC51B5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4A67555C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794284A2" w14:textId="77777777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  <w:p w14:paraId="08BD84E6" w14:textId="7022DF09" w:rsidR="00282FB2" w:rsidRDefault="00282FB2" w:rsidP="00282FB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01FED" w14:textId="05B9FE7E" w:rsidR="00DA1D2C" w:rsidRDefault="007A1A5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Yes/</w:t>
            </w:r>
            <w:r w:rsidR="00DA1D2C">
              <w:rPr>
                <w:rFonts w:ascii="Arial" w:eastAsia="Arial" w:hAnsi="Arial" w:cs="Arial"/>
                <w:sz w:val="20"/>
              </w:rPr>
              <w:t>No</w:t>
            </w:r>
          </w:p>
        </w:tc>
      </w:tr>
      <w:tr w:rsidR="00CF77E7" w14:paraId="403EC5D3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326A" w14:textId="77777777" w:rsidR="00C04596" w:rsidRDefault="00B205C3">
            <w:r>
              <w:rPr>
                <w:rFonts w:ascii="Arial" w:eastAsia="Arial" w:hAnsi="Arial" w:cs="Arial"/>
                <w:b/>
                <w:sz w:val="20"/>
              </w:rPr>
              <w:lastRenderedPageBreak/>
              <w:t>Last Year’ s PDP and Appraisal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6CB12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DF45" w14:textId="77777777" w:rsidR="00C04596" w:rsidRDefault="00B205C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Reviews last year’s summary/PDP and sign off. Comments on which of last year’s PDP objectives were completed, dropped or carried forward [Annually] </w:t>
            </w:r>
          </w:p>
          <w:p w14:paraId="43B78DB4" w14:textId="31D93116" w:rsidR="0032167B" w:rsidRPr="009216AC" w:rsidRDefault="0032167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3F945" w14:textId="4B64CB97" w:rsidR="00C04596" w:rsidRDefault="007A1A5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NS/</w:t>
            </w:r>
            <w:r w:rsidR="00B205C3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CF77E7" w14:paraId="6A53D040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3C09C" w14:textId="77777777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CPD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0E2D5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81CE5" w14:textId="0799335E" w:rsidR="00C04596" w:rsidRDefault="00E938BD" w:rsidP="00E938B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</w:t>
            </w:r>
            <w:r w:rsidR="009216AC">
              <w:rPr>
                <w:rFonts w:ascii="Arial" w:eastAsia="Arial" w:hAnsi="Arial" w:cs="Arial"/>
                <w:sz w:val="20"/>
              </w:rPr>
              <w:t xml:space="preserve">ncludes cpd for every role </w:t>
            </w:r>
            <w:r w:rsidR="0032167B">
              <w:rPr>
                <w:rFonts w:ascii="Arial" w:eastAsia="Arial" w:hAnsi="Arial" w:cs="Arial"/>
                <w:sz w:val="20"/>
              </w:rPr>
              <w:t xml:space="preserve">annually </w:t>
            </w:r>
            <w:r w:rsidR="0032167B" w:rsidRPr="0032167B">
              <w:rPr>
                <w:rFonts w:ascii="Arial" w:eastAsia="Arial" w:hAnsi="Arial" w:cs="Arial"/>
                <w:b/>
                <w:sz w:val="20"/>
              </w:rPr>
              <w:t xml:space="preserve">( new GMC requirement </w:t>
            </w:r>
            <w:r w:rsidR="0032167B">
              <w:rPr>
                <w:rFonts w:ascii="Arial" w:eastAsia="Arial" w:hAnsi="Arial" w:cs="Arial"/>
                <w:b/>
                <w:sz w:val="20"/>
              </w:rPr>
              <w:t xml:space="preserve">from </w:t>
            </w:r>
            <w:r w:rsidR="0032167B" w:rsidRPr="0032167B">
              <w:rPr>
                <w:rFonts w:ascii="Arial" w:eastAsia="Arial" w:hAnsi="Arial" w:cs="Arial"/>
                <w:b/>
                <w:sz w:val="20"/>
              </w:rPr>
              <w:t>April 2018)</w:t>
            </w:r>
            <w:r w:rsidR="0032167B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CBAEE21" w14:textId="760FE56C" w:rsidR="00E938BD" w:rsidRDefault="00E938BD" w:rsidP="00E938BD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E565C" w14:textId="4B267EFA" w:rsidR="00C04596" w:rsidRDefault="007A1A5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NS/</w:t>
            </w:r>
            <w:r w:rsidR="00B205C3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CF77E7" w14:paraId="4128BF34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9BD55" w14:textId="77777777" w:rsidR="00D37E92" w:rsidRDefault="00D37E9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D7314B9" w14:textId="77777777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QIA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FF5C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73387" w14:textId="4908C9ED" w:rsidR="00C04596" w:rsidRDefault="00D9338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Evaluation of QIA which might include</w:t>
            </w:r>
            <w:r w:rsidR="00B205C3">
              <w:rPr>
                <w:rFonts w:ascii="Arial" w:eastAsia="Arial" w:hAnsi="Arial" w:cs="Arial"/>
                <w:sz w:val="20"/>
              </w:rPr>
              <w:t xml:space="preserve"> a clinical audit or other audit (e.g. teaching programme), effectiveness of a health policy or management practice, review of c</w:t>
            </w:r>
            <w:r w:rsidR="00B01FC6">
              <w:rPr>
                <w:rFonts w:ascii="Arial" w:eastAsia="Arial" w:hAnsi="Arial" w:cs="Arial"/>
                <w:sz w:val="20"/>
              </w:rPr>
              <w:t>linical outcomes or challenging</w:t>
            </w:r>
            <w:r>
              <w:rPr>
                <w:rFonts w:ascii="Arial" w:eastAsia="Arial" w:hAnsi="Arial" w:cs="Arial"/>
                <w:sz w:val="20"/>
              </w:rPr>
              <w:t xml:space="preserve"> cases; non GMC-threshold level SEAs</w:t>
            </w:r>
            <w:r w:rsidR="00CF77E7">
              <w:rPr>
                <w:rFonts w:ascii="Arial" w:eastAsia="Arial" w:hAnsi="Arial" w:cs="Arial"/>
                <w:sz w:val="20"/>
              </w:rPr>
              <w:t>; research; prescribing/referral reviews</w:t>
            </w:r>
          </w:p>
          <w:p w14:paraId="1E174E27" w14:textId="21286BBE" w:rsidR="00D9338B" w:rsidRDefault="00D9338B" w:rsidP="00901D6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C924" w14:textId="77777777" w:rsidR="00CF77E7" w:rsidRDefault="00CF77E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7EAAE2D" w14:textId="64C14FCE" w:rsidR="00C04596" w:rsidRDefault="007A1A5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NS/</w:t>
            </w:r>
            <w:r w:rsidR="00B205C3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CF77E7" w14:paraId="2A291318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120FE" w14:textId="77777777" w:rsidR="00D37E92" w:rsidRDefault="00D37E9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96ACEBA" w14:textId="77777777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Patient Feedback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9849F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9371" w14:textId="77777777" w:rsidR="00C04596" w:rsidRDefault="00B205C3">
            <w:pPr>
              <w:numPr>
                <w:ilvl w:val="0"/>
                <w:numId w:val="3"/>
              </w:numPr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Survey format, content and administration meet GMC standards</w:t>
            </w:r>
          </w:p>
          <w:p w14:paraId="4E721B0F" w14:textId="77777777" w:rsidR="00C04596" w:rsidRDefault="00B205C3">
            <w:pPr>
              <w:numPr>
                <w:ilvl w:val="0"/>
                <w:numId w:val="3"/>
              </w:numPr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summary of results (e.g. number and range of patients)</w:t>
            </w:r>
          </w:p>
          <w:p w14:paraId="0A84F375" w14:textId="0B436A39" w:rsidR="00C04596" w:rsidRDefault="00E938BD">
            <w:pPr>
              <w:numPr>
                <w:ilvl w:val="0"/>
                <w:numId w:val="3"/>
              </w:numPr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reflections and impact on practice</w:t>
            </w:r>
            <w:r w:rsidR="00B205C3">
              <w:rPr>
                <w:rFonts w:ascii="Arial" w:eastAsia="Arial" w:hAnsi="Arial" w:cs="Arial"/>
                <w:sz w:val="20"/>
              </w:rPr>
              <w:t>,</w:t>
            </w:r>
          </w:p>
          <w:p w14:paraId="04622B11" w14:textId="67BD1DD2" w:rsidR="00C04596" w:rsidRPr="0032167B" w:rsidRDefault="00E938BD">
            <w:pPr>
              <w:numPr>
                <w:ilvl w:val="0"/>
                <w:numId w:val="3"/>
              </w:numPr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minimum once every 5 years</w:t>
            </w:r>
          </w:p>
          <w:p w14:paraId="368EA7CF" w14:textId="77777777" w:rsidR="0032167B" w:rsidRPr="0032167B" w:rsidRDefault="0032167B">
            <w:pPr>
              <w:numPr>
                <w:ilvl w:val="0"/>
                <w:numId w:val="3"/>
              </w:numPr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covers all clinical roles </w:t>
            </w:r>
            <w:r w:rsidRPr="0032167B">
              <w:rPr>
                <w:rFonts w:ascii="Arial" w:eastAsia="Arial" w:hAnsi="Arial" w:cs="Arial"/>
                <w:b/>
                <w:sz w:val="20"/>
              </w:rPr>
              <w:t>( new from April 2018)</w:t>
            </w:r>
          </w:p>
          <w:p w14:paraId="297C7D49" w14:textId="01771073" w:rsidR="0032167B" w:rsidRDefault="0032167B" w:rsidP="0032167B">
            <w:pPr>
              <w:ind w:left="72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F32B0" w14:textId="77777777" w:rsidR="00C04596" w:rsidRDefault="00B205C3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  <w:p w14:paraId="4B4E6004" w14:textId="72334DCD" w:rsidR="00CF77E7" w:rsidRDefault="007A1A5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Tool</w:t>
            </w:r>
          </w:p>
          <w:p w14:paraId="38A84342" w14:textId="671F9136" w:rsidR="00C04596" w:rsidRDefault="007A1A5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NS/</w:t>
            </w:r>
            <w:r w:rsidR="00B205C3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CF77E7" w14:paraId="42EB7AB3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B7AFC" w14:textId="77777777" w:rsidR="00D37E92" w:rsidRDefault="00D37E9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4CE4A93" w14:textId="77777777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Colleague Feedback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AE7C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5B704" w14:textId="77777777" w:rsidR="00C04596" w:rsidRDefault="00B205C3">
            <w:pPr>
              <w:numPr>
                <w:ilvl w:val="0"/>
                <w:numId w:val="4"/>
              </w:numPr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Survey format, content and administration meet GMC standards</w:t>
            </w:r>
          </w:p>
          <w:p w14:paraId="156B0AEB" w14:textId="77777777" w:rsidR="00C04596" w:rsidRDefault="00B205C3">
            <w:pPr>
              <w:numPr>
                <w:ilvl w:val="0"/>
                <w:numId w:val="4"/>
              </w:numPr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summary of results (e.g. number and range of colleagues)</w:t>
            </w:r>
          </w:p>
          <w:p w14:paraId="468E9384" w14:textId="395C2B97" w:rsidR="00C04596" w:rsidRDefault="00E938BD">
            <w:pPr>
              <w:numPr>
                <w:ilvl w:val="0"/>
                <w:numId w:val="4"/>
              </w:numPr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reflections and impact on practice</w:t>
            </w:r>
            <w:r w:rsidR="00B205C3">
              <w:rPr>
                <w:rFonts w:ascii="Arial" w:eastAsia="Arial" w:hAnsi="Arial" w:cs="Arial"/>
                <w:sz w:val="20"/>
              </w:rPr>
              <w:t>,</w:t>
            </w:r>
          </w:p>
          <w:p w14:paraId="34E4C6EF" w14:textId="498A1B73" w:rsidR="00C04596" w:rsidRPr="0032167B" w:rsidRDefault="00E938BD">
            <w:pPr>
              <w:numPr>
                <w:ilvl w:val="0"/>
                <w:numId w:val="4"/>
              </w:numPr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minimum once every 5 years</w:t>
            </w:r>
          </w:p>
          <w:p w14:paraId="36109E1E" w14:textId="77777777" w:rsidR="0032167B" w:rsidRPr="0032167B" w:rsidRDefault="0032167B">
            <w:pPr>
              <w:numPr>
                <w:ilvl w:val="0"/>
                <w:numId w:val="4"/>
              </w:numPr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covers all roles </w:t>
            </w:r>
            <w:r w:rsidRPr="0032167B">
              <w:rPr>
                <w:rFonts w:ascii="Arial" w:eastAsia="Arial" w:hAnsi="Arial" w:cs="Arial"/>
                <w:b/>
                <w:sz w:val="20"/>
              </w:rPr>
              <w:t>( new from April 2018)</w:t>
            </w:r>
          </w:p>
          <w:p w14:paraId="66BE06FE" w14:textId="06C95284" w:rsidR="0032167B" w:rsidRDefault="0032167B" w:rsidP="0032167B">
            <w:pPr>
              <w:ind w:left="72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F2886" w14:textId="77777777" w:rsidR="00C04596" w:rsidRDefault="00B205C3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  <w:p w14:paraId="06DF0BEF" w14:textId="35D97391" w:rsidR="007A1A5B" w:rsidRDefault="007A1A5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Tool</w:t>
            </w:r>
          </w:p>
          <w:p w14:paraId="7D6265E2" w14:textId="4112BCBA" w:rsidR="00C04596" w:rsidRDefault="007A1A5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NS/</w:t>
            </w:r>
            <w:r w:rsidR="00B205C3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CF77E7" w14:paraId="3DD708F2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EF892" w14:textId="77777777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Complaints &amp; Compliments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E72F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CA1D" w14:textId="77777777" w:rsidR="00C04596" w:rsidRDefault="00B205C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Declaration of complaints (or absence of), lessons learnt, outcomes (e.g. resolved, in process), summary of compliments [Annually]</w:t>
            </w:r>
          </w:p>
          <w:p w14:paraId="670BD05C" w14:textId="77777777" w:rsidR="0032167B" w:rsidRDefault="0032167B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554E7" w14:textId="353CA04B" w:rsidR="00C04596" w:rsidRDefault="007A1A5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NS/</w:t>
            </w:r>
            <w:r w:rsidR="00B205C3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CF77E7" w14:paraId="12B5E909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EFC62" w14:textId="435667F9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Probity</w:t>
            </w:r>
            <w:r w:rsidR="00CF77E7">
              <w:rPr>
                <w:rFonts w:ascii="Arial" w:eastAsia="Arial" w:hAnsi="Arial" w:cs="Arial"/>
                <w:b/>
                <w:sz w:val="20"/>
              </w:rPr>
              <w:t xml:space="preserve"> statement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53EF4" w14:textId="77777777" w:rsidR="00C04596" w:rsidRDefault="005E66C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EB4EA" w14:textId="77777777" w:rsidR="00C04596" w:rsidRDefault="00B205C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Declaration or reflections if probity issues exist [Annually]</w:t>
            </w:r>
          </w:p>
          <w:p w14:paraId="622F4422" w14:textId="77777777" w:rsidR="0032167B" w:rsidRDefault="0032167B">
            <w:pPr>
              <w:rPr>
                <w:rFonts w:ascii="Arial" w:eastAsia="Arial" w:hAnsi="Arial" w:cs="Arial"/>
                <w:sz w:val="20"/>
              </w:rPr>
            </w:pPr>
          </w:p>
          <w:p w14:paraId="5D6CDA26" w14:textId="77777777" w:rsidR="0032167B" w:rsidRDefault="0032167B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D6E5" w14:textId="71DE2998" w:rsidR="00C04596" w:rsidRDefault="00FE1559" w:rsidP="00FE1559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Agreed</w:t>
            </w:r>
            <w:r w:rsidR="007A1A5B">
              <w:rPr>
                <w:rFonts w:ascii="Arial" w:eastAsia="Arial" w:hAnsi="Arial" w:cs="Arial"/>
                <w:sz w:val="20"/>
              </w:rPr>
              <w:t>/Disagreed</w:t>
            </w:r>
          </w:p>
        </w:tc>
      </w:tr>
      <w:tr w:rsidR="00CF77E7" w14:paraId="32569169" w14:textId="77777777" w:rsidTr="0032167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9A993" w14:textId="64DF9A04" w:rsidR="00C04596" w:rsidRDefault="00B205C3">
            <w:r>
              <w:rPr>
                <w:rFonts w:ascii="Arial" w:eastAsia="Arial" w:hAnsi="Arial" w:cs="Arial"/>
                <w:b/>
                <w:sz w:val="20"/>
              </w:rPr>
              <w:t>Health</w:t>
            </w:r>
            <w:r w:rsidR="00CF77E7">
              <w:rPr>
                <w:rFonts w:ascii="Arial" w:eastAsia="Arial" w:hAnsi="Arial" w:cs="Arial"/>
                <w:b/>
                <w:sz w:val="20"/>
              </w:rPr>
              <w:t xml:space="preserve"> statement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B6C27" w14:textId="569B83E0" w:rsidR="00C04596" w:rsidRDefault="005E21DD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^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5AA76" w14:textId="77777777" w:rsidR="00C04596" w:rsidRDefault="00B205C3" w:rsidP="00D9338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Declaration, registered with GP [Annually]</w:t>
            </w:r>
          </w:p>
          <w:p w14:paraId="5379501A" w14:textId="77777777" w:rsidR="0032167B" w:rsidRDefault="0032167B" w:rsidP="00D9338B">
            <w:pPr>
              <w:rPr>
                <w:rFonts w:ascii="Arial" w:eastAsia="Arial" w:hAnsi="Arial" w:cs="Arial"/>
                <w:sz w:val="20"/>
              </w:rPr>
            </w:pPr>
          </w:p>
          <w:p w14:paraId="436108C2" w14:textId="3B2D1BFE" w:rsidR="0032167B" w:rsidRDefault="0032167B" w:rsidP="00D9338B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9C63A" w14:textId="72EEAFF1" w:rsidR="00C04596" w:rsidRDefault="00FE1559" w:rsidP="00FE1559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Agreed</w:t>
            </w:r>
            <w:r w:rsidR="007A1A5B">
              <w:rPr>
                <w:rFonts w:ascii="Arial" w:eastAsia="Arial" w:hAnsi="Arial" w:cs="Arial"/>
                <w:sz w:val="20"/>
              </w:rPr>
              <w:t>/Disagreed</w:t>
            </w:r>
          </w:p>
        </w:tc>
      </w:tr>
      <w:tr w:rsidR="00C04596" w14:paraId="155E653B" w14:textId="77777777" w:rsidTr="00ED31E9"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78D6A" w14:textId="042A2B7E" w:rsidR="00C04596" w:rsidRDefault="00C0459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796046A" w14:textId="49E096D4" w:rsidR="00A852BC" w:rsidRDefault="00D37E9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Appraisal history ( dates) :</w:t>
            </w:r>
            <w:r w:rsidR="00FE155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8071A9B" w14:textId="77777777" w:rsidR="007A1A5B" w:rsidRDefault="007A1A5B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B123CE9" w14:textId="5394931C" w:rsidR="00275EE5" w:rsidRDefault="00CF77E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Are all 5 appraiser sign off </w:t>
            </w:r>
            <w:r w:rsidR="00275EE5">
              <w:rPr>
                <w:rFonts w:ascii="Arial" w:eastAsia="Arial" w:hAnsi="Arial" w:cs="Arial"/>
                <w:b/>
                <w:sz w:val="20"/>
              </w:rPr>
              <w:t xml:space="preserve">statements agreed?  </w:t>
            </w:r>
            <w:r w:rsidR="00D37E92">
              <w:rPr>
                <w:rFonts w:ascii="Arial" w:eastAsia="Arial" w:hAnsi="Arial" w:cs="Arial"/>
                <w:b/>
                <w:sz w:val="20"/>
              </w:rPr>
              <w:t>……………………………………..</w:t>
            </w:r>
            <w:r w:rsidR="00275EE5">
              <w:rPr>
                <w:rFonts w:ascii="Arial" w:eastAsia="Arial" w:hAnsi="Arial" w:cs="Arial"/>
                <w:b/>
                <w:sz w:val="20"/>
              </w:rPr>
              <w:t xml:space="preserve"> Yes</w:t>
            </w:r>
            <w:r w:rsidR="00D37E9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7A1A5B">
              <w:rPr>
                <w:rFonts w:ascii="Arial" w:eastAsia="Arial" w:hAnsi="Arial" w:cs="Arial"/>
                <w:b/>
                <w:sz w:val="20"/>
              </w:rPr>
              <w:t>/No</w:t>
            </w:r>
          </w:p>
          <w:p w14:paraId="18CF1AF1" w14:textId="77777777" w:rsidR="00CF77E7" w:rsidRDefault="00CF77E7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30C013C" w14:textId="37F1DE25" w:rsidR="00CF77E7" w:rsidRDefault="00CF77E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If any are disagreed, please comment:</w:t>
            </w:r>
          </w:p>
          <w:p w14:paraId="3A6E106D" w14:textId="77777777" w:rsidR="00CF77E7" w:rsidRDefault="00CF77E7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B790A74" w14:textId="0703DDC4" w:rsidR="00CF77E7" w:rsidRDefault="00FE155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Senior appraiser recommendation: </w:t>
            </w:r>
          </w:p>
          <w:p w14:paraId="3A5F65B8" w14:textId="77777777" w:rsidR="00FE1559" w:rsidRDefault="00FE1559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EAC95D8" w14:textId="77777777" w:rsidR="00FE1559" w:rsidRDefault="00FE1559" w:rsidP="00FE1559">
            <w:pPr>
              <w:ind w:left="720"/>
              <w:rPr>
                <w:i/>
                <w:color w:val="4F81BD" w:themeColor="accent1"/>
              </w:rPr>
            </w:pPr>
            <w:r w:rsidRPr="002D79B0">
              <w:rPr>
                <w:i/>
                <w:color w:val="4F81BD" w:themeColor="accent1"/>
              </w:rPr>
              <w:t>I have reviewed this doctor’s appraisal history</w:t>
            </w:r>
            <w:r>
              <w:rPr>
                <w:i/>
                <w:color w:val="4F81BD" w:themeColor="accent1"/>
              </w:rPr>
              <w:t xml:space="preserve"> and </w:t>
            </w:r>
            <w:r w:rsidRPr="002D79B0">
              <w:rPr>
                <w:i/>
                <w:color w:val="4F81BD" w:themeColor="accent1"/>
              </w:rPr>
              <w:t>professional portfolio</w:t>
            </w:r>
            <w:r>
              <w:rPr>
                <w:i/>
                <w:color w:val="4F81BD" w:themeColor="accent1"/>
              </w:rPr>
              <w:t xml:space="preserve"> in line with GMC guidance for information to support revalidation.</w:t>
            </w:r>
          </w:p>
          <w:p w14:paraId="07E72F5E" w14:textId="77777777" w:rsidR="00282FB2" w:rsidRDefault="00282FB2" w:rsidP="00FE1559">
            <w:pPr>
              <w:ind w:left="720"/>
              <w:rPr>
                <w:i/>
                <w:color w:val="4F81BD" w:themeColor="accent1"/>
              </w:rPr>
            </w:pPr>
          </w:p>
          <w:p w14:paraId="4B10EE02" w14:textId="77777777" w:rsidR="00282FB2" w:rsidRDefault="00282FB2" w:rsidP="00FE1559">
            <w:pPr>
              <w:ind w:left="720"/>
              <w:rPr>
                <w:i/>
                <w:color w:val="4F81BD" w:themeColor="accent1"/>
              </w:rPr>
            </w:pPr>
          </w:p>
          <w:p w14:paraId="3DFD7D93" w14:textId="77777777" w:rsidR="00FE1559" w:rsidRDefault="00FE1559" w:rsidP="00FE1559">
            <w:pPr>
              <w:ind w:left="720"/>
              <w:rPr>
                <w:i/>
                <w:color w:val="4F81BD" w:themeColor="accent1"/>
              </w:rPr>
            </w:pPr>
          </w:p>
          <w:p w14:paraId="40C73EDA" w14:textId="77777777" w:rsidR="00FE1559" w:rsidRDefault="00FE1559" w:rsidP="00FE1559">
            <w:pPr>
              <w:ind w:left="720"/>
              <w:rPr>
                <w:i/>
                <w:color w:val="4F81BD" w:themeColor="accent1"/>
              </w:rPr>
            </w:pPr>
            <w:r w:rsidRPr="002D79B0">
              <w:rPr>
                <w:i/>
                <w:color w:val="4F81BD" w:themeColor="accent1"/>
              </w:rPr>
              <w:t xml:space="preserve">I understand the Programme Manager (Revalidation) will now take my findings forward </w:t>
            </w:r>
            <w:r>
              <w:rPr>
                <w:i/>
                <w:color w:val="4F81BD" w:themeColor="accent1"/>
              </w:rPr>
              <w:t xml:space="preserve">to the Revalidation Advisory Group within NHS England South (South Central) </w:t>
            </w:r>
            <w:r w:rsidRPr="002D79B0">
              <w:rPr>
                <w:i/>
                <w:color w:val="4F81BD" w:themeColor="accent1"/>
              </w:rPr>
              <w:t>for further consideration alongside relevant governance information</w:t>
            </w:r>
            <w:r>
              <w:rPr>
                <w:i/>
                <w:color w:val="4F81BD" w:themeColor="accent1"/>
              </w:rPr>
              <w:t>, to inform the Responsible Officer’s recommendation to the GMC</w:t>
            </w:r>
            <w:r w:rsidRPr="002D79B0">
              <w:rPr>
                <w:i/>
                <w:color w:val="4F81BD" w:themeColor="accent1"/>
              </w:rPr>
              <w:t>.</w:t>
            </w:r>
          </w:p>
          <w:p w14:paraId="19C891E9" w14:textId="77777777" w:rsidR="0032167B" w:rsidRDefault="0032167B" w:rsidP="00FE1559">
            <w:pPr>
              <w:ind w:left="720"/>
              <w:rPr>
                <w:i/>
                <w:color w:val="4F81BD" w:themeColor="accent1"/>
              </w:rPr>
            </w:pPr>
          </w:p>
          <w:p w14:paraId="7490BE2B" w14:textId="77777777" w:rsidR="00FE1559" w:rsidRDefault="00FE1559" w:rsidP="00FE1559">
            <w:pPr>
              <w:ind w:left="720"/>
              <w:rPr>
                <w:b/>
              </w:rPr>
            </w:pPr>
          </w:p>
          <w:p w14:paraId="6FDC7FFD" w14:textId="77777777" w:rsidR="00FE1559" w:rsidRPr="00E938BD" w:rsidRDefault="00FE1559" w:rsidP="00E938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938BD">
              <w:rPr>
                <w:b/>
              </w:rPr>
              <w:t>PORTFOLIO SUPPORTS REVALIDATION</w:t>
            </w:r>
            <w:r w:rsidRPr="00E938BD">
              <w:rPr>
                <w:b/>
                <w:color w:val="FF0000"/>
              </w:rPr>
              <w:t>*</w:t>
            </w:r>
            <w:r w:rsidRPr="00E938BD">
              <w:rPr>
                <w:b/>
              </w:rPr>
              <w:tab/>
            </w:r>
            <w:r w:rsidRPr="00E938BD">
              <w:rPr>
                <w:b/>
              </w:rPr>
              <w:tab/>
            </w:r>
            <w:r w:rsidRPr="00875AA7">
              <w:t xml:space="preserve"> </w:t>
            </w:r>
          </w:p>
          <w:p w14:paraId="7926FD39" w14:textId="77777777" w:rsidR="00FE1559" w:rsidRDefault="00FE1559" w:rsidP="00FE1559">
            <w:pPr>
              <w:ind w:left="720"/>
              <w:rPr>
                <w:i/>
                <w:color w:val="4F81BD" w:themeColor="accent1"/>
              </w:rPr>
            </w:pPr>
          </w:p>
          <w:p w14:paraId="67CD7EB2" w14:textId="77777777" w:rsidR="00FE1559" w:rsidRPr="00D246E2" w:rsidRDefault="00FE1559" w:rsidP="00FE1559">
            <w:pPr>
              <w:ind w:left="720"/>
              <w:rPr>
                <w:i/>
                <w:color w:val="4F81BD" w:themeColor="accent1"/>
              </w:rPr>
            </w:pPr>
            <w:r w:rsidRPr="00D246E2">
              <w:rPr>
                <w:i/>
                <w:color w:val="4F81BD" w:themeColor="accent1"/>
              </w:rPr>
              <w:t>I confirm the content fully meets all of the GMC's current requirements for revalidation.</w:t>
            </w:r>
            <w:r>
              <w:rPr>
                <w:i/>
                <w:color w:val="4F81BD" w:themeColor="accent1"/>
              </w:rPr>
              <w:t xml:space="preserve">  </w:t>
            </w:r>
          </w:p>
          <w:p w14:paraId="518270C5" w14:textId="77777777" w:rsidR="00FE1559" w:rsidRDefault="00FE1559" w:rsidP="00FE1559">
            <w:pPr>
              <w:ind w:left="720"/>
            </w:pPr>
            <w:r>
              <w:tab/>
            </w:r>
            <w:r>
              <w:tab/>
            </w:r>
          </w:p>
          <w:p w14:paraId="142D03F2" w14:textId="77777777" w:rsidR="00FE1559" w:rsidRDefault="00FE1559" w:rsidP="00FE1559">
            <w:pPr>
              <w:ind w:left="720"/>
            </w:pPr>
            <w:r>
              <w:tab/>
            </w:r>
            <w:r>
              <w:tab/>
              <w:t>OR</w:t>
            </w:r>
          </w:p>
          <w:p w14:paraId="1DFD0E3E" w14:textId="77777777" w:rsidR="00FE1559" w:rsidRDefault="00FE1559" w:rsidP="00FE1559">
            <w:pPr>
              <w:ind w:left="720"/>
            </w:pPr>
          </w:p>
          <w:p w14:paraId="10182443" w14:textId="77777777" w:rsidR="00FE1559" w:rsidRPr="00FD6E40" w:rsidRDefault="00FE1559" w:rsidP="00FE15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FD6E40">
              <w:rPr>
                <w:b/>
              </w:rPr>
              <w:t>PORTFOLIO DOES NOT SUPPORT REVALIDATION</w:t>
            </w:r>
            <w:r w:rsidRPr="00FD6E40">
              <w:rPr>
                <w:b/>
                <w:color w:val="FF0000"/>
              </w:rPr>
              <w:t>*</w:t>
            </w:r>
            <w:r w:rsidRPr="00FD6E40">
              <w:rPr>
                <w:b/>
              </w:rPr>
              <w:tab/>
            </w:r>
            <w:r w:rsidRPr="00FD6E40">
              <w:rPr>
                <w:b/>
                <w:color w:val="FF0000"/>
              </w:rPr>
              <w:t xml:space="preserve"> </w:t>
            </w:r>
          </w:p>
          <w:p w14:paraId="0933D99D" w14:textId="77777777" w:rsidR="00FE1559" w:rsidRDefault="00FE1559" w:rsidP="00FE1559">
            <w:pPr>
              <w:ind w:left="720"/>
              <w:rPr>
                <w:i/>
                <w:color w:val="4F81BD" w:themeColor="accent1"/>
              </w:rPr>
            </w:pPr>
          </w:p>
          <w:p w14:paraId="25300326" w14:textId="77777777" w:rsidR="00FE1559" w:rsidRDefault="00FE1559" w:rsidP="00FE1559">
            <w:pPr>
              <w:ind w:left="720"/>
              <w:rPr>
                <w:i/>
                <w:color w:val="4F81BD" w:themeColor="accent1"/>
              </w:rPr>
            </w:pPr>
            <w:r w:rsidRPr="002D79B0">
              <w:rPr>
                <w:i/>
                <w:color w:val="4F81BD" w:themeColor="accent1"/>
              </w:rPr>
              <w:t>I confirm the content DOES NOT meet the GMC's current requirements for revalidation.</w:t>
            </w:r>
            <w:r>
              <w:rPr>
                <w:i/>
                <w:color w:val="4F81BD" w:themeColor="accent1"/>
              </w:rPr>
              <w:t xml:space="preserve"> </w:t>
            </w:r>
          </w:p>
          <w:p w14:paraId="1F58E3CC" w14:textId="77777777" w:rsidR="00993302" w:rsidRDefault="00993302" w:rsidP="00FE1559">
            <w:pPr>
              <w:ind w:left="720"/>
              <w:rPr>
                <w:i/>
                <w:color w:val="4F81BD" w:themeColor="accent1"/>
              </w:rPr>
            </w:pPr>
          </w:p>
          <w:p w14:paraId="3DF59B9A" w14:textId="77777777" w:rsidR="00FE1559" w:rsidRDefault="00FE1559" w:rsidP="00FE1559">
            <w:pPr>
              <w:ind w:left="720"/>
              <w:rPr>
                <w:i/>
                <w:color w:val="4F81BD" w:themeColor="accent1"/>
              </w:rPr>
            </w:pPr>
          </w:p>
          <w:p w14:paraId="653BC698" w14:textId="05DC7B1B" w:rsidR="00CF77E7" w:rsidRDefault="00FE155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Name of senior appraiser:</w:t>
            </w:r>
            <w:r w:rsidR="00901D6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C17926B" w14:textId="77777777" w:rsidR="00993302" w:rsidRDefault="0099330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94917FD" w14:textId="77777777" w:rsidR="00FE1559" w:rsidRDefault="00FE1559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0D32782" w14:textId="766B7DCB" w:rsidR="00FE1559" w:rsidRDefault="00FE155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portfolio review: </w:t>
            </w:r>
          </w:p>
          <w:p w14:paraId="19E7A754" w14:textId="77777777" w:rsidR="00993302" w:rsidRDefault="0099330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70B004E" w14:textId="77777777" w:rsidR="00993302" w:rsidRDefault="0099330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D27AAB2" w14:textId="77777777" w:rsidR="00993302" w:rsidRDefault="00993302">
            <w:pPr>
              <w:rPr>
                <w:rFonts w:ascii="Arial" w:eastAsia="Arial" w:hAnsi="Arial" w:cs="Arial"/>
                <w:b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03"/>
              <w:gridCol w:w="5353"/>
            </w:tblGrid>
            <w:tr w:rsidR="00993302" w:rsidRPr="00ED31E9" w14:paraId="588BF3E6" w14:textId="77777777" w:rsidTr="000113D7">
              <w:trPr>
                <w:trHeight w:val="1"/>
              </w:trPr>
              <w:tc>
                <w:tcPr>
                  <w:tcW w:w="98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7839B2C4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Abbreviations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93302" w:rsidRPr="00ED31E9" w14:paraId="666CC06F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18B193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GMC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ab/>
                    <w:t>General Medical Council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6100E9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GMP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ab/>
                    <w:t>Good Medical Practice</w:t>
                  </w:r>
                </w:p>
              </w:tc>
            </w:tr>
            <w:tr w:rsidR="00993302" w:rsidRPr="00ED31E9" w14:paraId="5FE90725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51F61B3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PDP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ab/>
                    <w:t>Professional Development Plan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F40823" w14:textId="77777777" w:rsidR="00993302" w:rsidRPr="00ED31E9" w:rsidRDefault="00993302" w:rsidP="000113D7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RST     Revalidation Support Team</w:t>
                  </w:r>
                </w:p>
              </w:tc>
            </w:tr>
            <w:tr w:rsidR="00993302" w:rsidRPr="00ED31E9" w14:paraId="7D6EC037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C40DE1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CPD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ab/>
                    <w:t>Continuing Professional Development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415538BF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Quality Rating for Summary of Discussion</w:t>
                  </w:r>
                </w:p>
              </w:tc>
            </w:tr>
            <w:tr w:rsidR="00993302" w:rsidRPr="00ED31E9" w14:paraId="1AF26394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D0ED1A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QIA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ab/>
                    <w:t>Quality Improvement Activities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24C04F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   Not Satisfactory (incomplete or absent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from summary)</w:t>
                  </w:r>
                </w:p>
              </w:tc>
            </w:tr>
            <w:tr w:rsidR="00993302" w:rsidRPr="00ED31E9" w14:paraId="44010B38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FE2E62D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SE</w:t>
                  </w: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ab/>
                    <w:t xml:space="preserve">Significant Event 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A53C25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      Satisfactory (information meets requirements)</w:t>
                  </w:r>
                </w:p>
              </w:tc>
            </w:tr>
            <w:tr w:rsidR="00993302" w:rsidRPr="00ED31E9" w14:paraId="0B9C4B14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182A86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SUI      Significant Untoward Incident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52445F2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Symbols</w:t>
                  </w:r>
                </w:p>
              </w:tc>
            </w:tr>
            <w:tr w:rsidR="00993302" w:rsidRPr="00ED31E9" w14:paraId="76C8C3E7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F902FB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CI         Critical Incident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F3F9F3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Segoe UI Symbol" w:hAnsi="Arial" w:cs="Arial"/>
                      <w:sz w:val="20"/>
                      <w:szCs w:val="20"/>
                    </w:rPr>
                    <w:t>^</w:t>
                  </w:r>
                  <w:r w:rsidRPr="00ED31E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required for revalidation</w:t>
                  </w:r>
                  <w:r w:rsidRPr="00ED31E9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93302" w:rsidRPr="00ED31E9" w14:paraId="4F5F6662" w14:textId="77777777" w:rsidTr="000113D7">
              <w:trPr>
                <w:trHeight w:val="1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F1072F3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SEA     Significant Event Auditing</w:t>
                  </w:r>
                </w:p>
              </w:tc>
              <w:tc>
                <w:tcPr>
                  <w:tcW w:w="5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169BB0" w14:textId="77777777" w:rsidR="00993302" w:rsidRPr="00ED31E9" w:rsidRDefault="00993302" w:rsidP="0001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1E9">
                    <w:rPr>
                      <w:rFonts w:ascii="Arial" w:eastAsia="Segoe UI Symbol" w:hAnsi="Arial" w:cs="Arial"/>
                      <w:b/>
                      <w:sz w:val="20"/>
                      <w:szCs w:val="20"/>
                    </w:rPr>
                    <w:t>□</w:t>
                  </w:r>
                  <w:r w:rsidRPr="00ED31E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good professional practice</w:t>
                  </w:r>
                </w:p>
              </w:tc>
            </w:tr>
          </w:tbl>
          <w:p w14:paraId="15CC2C55" w14:textId="77777777" w:rsidR="00993302" w:rsidRDefault="0099330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4CD7F29" w14:textId="77777777" w:rsidR="00993302" w:rsidRDefault="0099330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13E9461" w14:textId="77777777" w:rsidR="00CF77E7" w:rsidRDefault="00CF77E7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DC2CDCF" w14:textId="35B7AB3C" w:rsidR="00C04596" w:rsidRPr="00275EE5" w:rsidRDefault="00275EE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</w:t>
            </w:r>
          </w:p>
        </w:tc>
      </w:tr>
    </w:tbl>
    <w:p w14:paraId="2DB3D0F3" w14:textId="77777777" w:rsidR="00C04596" w:rsidRDefault="00C04596">
      <w:pPr>
        <w:rPr>
          <w:rFonts w:ascii="Times New Roman" w:eastAsia="Times New Roman" w:hAnsi="Times New Roman" w:cs="Times New Roman"/>
        </w:rPr>
      </w:pPr>
    </w:p>
    <w:sectPr w:rsidR="00C0459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EF3A" w14:textId="77777777" w:rsidR="00282FB2" w:rsidRDefault="00282FB2" w:rsidP="00282FB2">
      <w:r>
        <w:separator/>
      </w:r>
    </w:p>
  </w:endnote>
  <w:endnote w:type="continuationSeparator" w:id="0">
    <w:p w14:paraId="507C3246" w14:textId="77777777" w:rsidR="00282FB2" w:rsidRDefault="00282FB2" w:rsidP="002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C20E" w14:textId="77777777" w:rsidR="00282FB2" w:rsidRDefault="00282FB2" w:rsidP="00282FB2">
      <w:r>
        <w:separator/>
      </w:r>
    </w:p>
  </w:footnote>
  <w:footnote w:type="continuationSeparator" w:id="0">
    <w:p w14:paraId="245AEE50" w14:textId="77777777" w:rsidR="00282FB2" w:rsidRDefault="00282FB2" w:rsidP="0028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908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B7889A" w14:textId="16874B73" w:rsidR="00282FB2" w:rsidRDefault="00282F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E2E10" w14:textId="77777777" w:rsidR="00282FB2" w:rsidRDefault="0028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3C3B"/>
    <w:multiLevelType w:val="multilevel"/>
    <w:tmpl w:val="D31EB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5621C"/>
    <w:multiLevelType w:val="multilevel"/>
    <w:tmpl w:val="4CC0C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F2E37"/>
    <w:multiLevelType w:val="hybridMultilevel"/>
    <w:tmpl w:val="86FE5F10"/>
    <w:lvl w:ilvl="0" w:tplc="C0642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F3B5D"/>
    <w:multiLevelType w:val="multilevel"/>
    <w:tmpl w:val="4804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7717D"/>
    <w:multiLevelType w:val="multilevel"/>
    <w:tmpl w:val="5352D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6"/>
    <w:rsid w:val="00054C80"/>
    <w:rsid w:val="000D7CD5"/>
    <w:rsid w:val="00223138"/>
    <w:rsid w:val="00275EE5"/>
    <w:rsid w:val="00282FB2"/>
    <w:rsid w:val="002D4D9E"/>
    <w:rsid w:val="0032167B"/>
    <w:rsid w:val="00402A84"/>
    <w:rsid w:val="004806F8"/>
    <w:rsid w:val="004F57FA"/>
    <w:rsid w:val="005E21DD"/>
    <w:rsid w:val="005E66C4"/>
    <w:rsid w:val="006A616D"/>
    <w:rsid w:val="0075218A"/>
    <w:rsid w:val="007A1A5B"/>
    <w:rsid w:val="00901D62"/>
    <w:rsid w:val="009216AC"/>
    <w:rsid w:val="00993302"/>
    <w:rsid w:val="009A4A20"/>
    <w:rsid w:val="00A852BC"/>
    <w:rsid w:val="00AC1FDB"/>
    <w:rsid w:val="00B01FC6"/>
    <w:rsid w:val="00B205C3"/>
    <w:rsid w:val="00B419DD"/>
    <w:rsid w:val="00C04596"/>
    <w:rsid w:val="00CF77E7"/>
    <w:rsid w:val="00D37E92"/>
    <w:rsid w:val="00D8169F"/>
    <w:rsid w:val="00D9338B"/>
    <w:rsid w:val="00DA1D2C"/>
    <w:rsid w:val="00E65D31"/>
    <w:rsid w:val="00E938BD"/>
    <w:rsid w:val="00ED31E9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FE9BA"/>
  <w15:docId w15:val="{2503A74A-8E51-4E8E-B81C-C70B5CB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5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FB2"/>
  </w:style>
  <w:style w:type="paragraph" w:styleId="Footer">
    <w:name w:val="footer"/>
    <w:basedOn w:val="Normal"/>
    <w:link w:val="FooterChar"/>
    <w:uiPriority w:val="99"/>
    <w:unhideWhenUsed/>
    <w:rsid w:val="00282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5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2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100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6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08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8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56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5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99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44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716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1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287899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15868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18044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22409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01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9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3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6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1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03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25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9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88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35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4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37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474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635734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36602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48025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15557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21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8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6067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3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9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89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7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54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23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9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97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54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0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82240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3897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34209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43103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00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Markus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Frankland</dc:creator>
  <cp:lastModifiedBy>Andrew James</cp:lastModifiedBy>
  <cp:revision>2</cp:revision>
  <cp:lastPrinted>2016-01-14T11:53:00Z</cp:lastPrinted>
  <dcterms:created xsi:type="dcterms:W3CDTF">2019-04-03T13:42:00Z</dcterms:created>
  <dcterms:modified xsi:type="dcterms:W3CDTF">2019-04-03T13:42:00Z</dcterms:modified>
</cp:coreProperties>
</file>