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ED" w:rsidRPr="00DE0F80" w:rsidRDefault="00CB07ED" w:rsidP="00DE0F80">
      <w:pPr>
        <w:jc w:val="both"/>
        <w:rPr>
          <w:rFonts w:ascii="Arial" w:hAnsi="Arial" w:cs="Arial"/>
          <w:b/>
          <w:color w:val="0070C0"/>
        </w:rPr>
      </w:pPr>
      <w:r w:rsidRPr="00DE0F80">
        <w:rPr>
          <w:rFonts w:ascii="Arial" w:hAnsi="Arial" w:cs="Arial"/>
          <w:b/>
          <w:color w:val="0070C0"/>
        </w:rPr>
        <w:t>To encourage the uptake of</w:t>
      </w:r>
      <w:r w:rsidR="003A1218">
        <w:rPr>
          <w:rFonts w:ascii="Arial" w:hAnsi="Arial" w:cs="Arial"/>
          <w:b/>
          <w:color w:val="0070C0"/>
        </w:rPr>
        <w:t xml:space="preserve"> LD </w:t>
      </w:r>
      <w:r w:rsidRPr="00DE0F80">
        <w:rPr>
          <w:rFonts w:ascii="Arial" w:hAnsi="Arial" w:cs="Arial"/>
          <w:b/>
          <w:color w:val="0070C0"/>
        </w:rPr>
        <w:t>Annual Health Checks good planning is essential:</w:t>
      </w:r>
    </w:p>
    <w:p w:rsidR="00CB07ED" w:rsidRPr="00DE0F80" w:rsidRDefault="00CB07ED" w:rsidP="00DE0F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DE0F80">
        <w:rPr>
          <w:rFonts w:ascii="Arial" w:hAnsi="Arial" w:cs="Arial"/>
          <w:color w:val="000000" w:themeColor="text1"/>
        </w:rPr>
        <w:t>Make sure reception staff are aware that the Practice offers LD</w:t>
      </w:r>
      <w:r w:rsidR="003A1218">
        <w:rPr>
          <w:rFonts w:ascii="Arial" w:hAnsi="Arial" w:cs="Arial"/>
          <w:color w:val="000000" w:themeColor="text1"/>
        </w:rPr>
        <w:t xml:space="preserve"> Annual Health C</w:t>
      </w:r>
      <w:r w:rsidRPr="00DE0F80">
        <w:rPr>
          <w:rFonts w:ascii="Arial" w:hAnsi="Arial" w:cs="Arial"/>
          <w:color w:val="000000" w:themeColor="text1"/>
        </w:rPr>
        <w:t xml:space="preserve">hecks and that a longer appointment is required. </w:t>
      </w:r>
    </w:p>
    <w:p w:rsidR="004F51D8" w:rsidRDefault="00CB07ED" w:rsidP="004F51D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4F51D8">
        <w:rPr>
          <w:rFonts w:ascii="Arial" w:hAnsi="Arial" w:cs="Arial"/>
          <w:color w:val="000000" w:themeColor="text1"/>
        </w:rPr>
        <w:t xml:space="preserve">Do find out if the patient needs support and try to arrange the appointment within their support hours. </w:t>
      </w:r>
      <w:r w:rsidR="004D360B" w:rsidRPr="004F51D8">
        <w:rPr>
          <w:rFonts w:ascii="Arial" w:hAnsi="Arial" w:cs="Arial"/>
          <w:color w:val="000000" w:themeColor="text1"/>
        </w:rPr>
        <w:t>(</w:t>
      </w:r>
      <w:r w:rsidRPr="004F51D8">
        <w:rPr>
          <w:rFonts w:ascii="Arial" w:hAnsi="Arial" w:cs="Arial"/>
          <w:color w:val="000000" w:themeColor="text1"/>
        </w:rPr>
        <w:t>Some patients may only receive 1-2 support hours a week</w:t>
      </w:r>
      <w:r w:rsidR="004D360B" w:rsidRPr="004F51D8">
        <w:rPr>
          <w:rFonts w:ascii="Arial" w:hAnsi="Arial" w:cs="Arial"/>
          <w:color w:val="000000" w:themeColor="text1"/>
        </w:rPr>
        <w:t>.</w:t>
      </w:r>
      <w:r w:rsidR="004F51D8" w:rsidRPr="004F51D8">
        <w:rPr>
          <w:rFonts w:ascii="Arial" w:hAnsi="Arial" w:cs="Arial"/>
          <w:color w:val="000000" w:themeColor="text1"/>
        </w:rPr>
        <w:t>)</w:t>
      </w:r>
      <w:r w:rsidR="004D360B" w:rsidRPr="004F51D8">
        <w:rPr>
          <w:rFonts w:ascii="Arial" w:hAnsi="Arial" w:cs="Arial"/>
          <w:color w:val="000000" w:themeColor="text1"/>
        </w:rPr>
        <w:t xml:space="preserve"> </w:t>
      </w:r>
    </w:p>
    <w:p w:rsidR="00DE0F80" w:rsidRPr="004F51D8" w:rsidRDefault="00DE0F80" w:rsidP="004F51D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4F51D8">
        <w:rPr>
          <w:rFonts w:ascii="Arial" w:hAnsi="Arial" w:cs="Arial"/>
          <w:color w:val="000000" w:themeColor="text1"/>
        </w:rPr>
        <w:t xml:space="preserve">Think about what reasonable adjustments may enhance </w:t>
      </w:r>
      <w:r w:rsidR="003A1218" w:rsidRPr="004F51D8">
        <w:rPr>
          <w:rFonts w:ascii="Arial" w:hAnsi="Arial" w:cs="Arial"/>
          <w:color w:val="000000" w:themeColor="text1"/>
        </w:rPr>
        <w:t xml:space="preserve">the </w:t>
      </w:r>
      <w:r w:rsidRPr="004F51D8">
        <w:rPr>
          <w:rFonts w:ascii="Arial" w:hAnsi="Arial" w:cs="Arial"/>
          <w:color w:val="000000" w:themeColor="text1"/>
        </w:rPr>
        <w:t>patients’ experience</w:t>
      </w:r>
      <w:r w:rsidR="004F51D8" w:rsidRPr="004F51D8">
        <w:rPr>
          <w:rFonts w:ascii="Arial" w:hAnsi="Arial" w:cs="Arial"/>
          <w:color w:val="000000" w:themeColor="text1"/>
        </w:rPr>
        <w:t xml:space="preserve"> e.g. home visit, appointment made with own GP</w:t>
      </w:r>
      <w:r w:rsidR="002E4214">
        <w:rPr>
          <w:rFonts w:ascii="Arial" w:hAnsi="Arial" w:cs="Arial"/>
          <w:color w:val="000000" w:themeColor="text1"/>
        </w:rPr>
        <w:t>, specific time</w:t>
      </w:r>
      <w:r w:rsidR="004F51D8" w:rsidRPr="004F51D8">
        <w:rPr>
          <w:rFonts w:ascii="Arial" w:hAnsi="Arial" w:cs="Arial"/>
          <w:color w:val="000000" w:themeColor="text1"/>
        </w:rPr>
        <w:t>.</w:t>
      </w:r>
    </w:p>
    <w:p w:rsidR="004D360B" w:rsidRPr="00DE0F80" w:rsidRDefault="004D360B" w:rsidP="00DE0F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DE0F80">
        <w:rPr>
          <w:rFonts w:ascii="Arial" w:hAnsi="Arial" w:cs="Arial"/>
          <w:color w:val="000000" w:themeColor="text1"/>
        </w:rPr>
        <w:t>Do ensure that you are aware of the persons communication needs and that the invitation is in a format that is understandable and meaningful.</w:t>
      </w:r>
    </w:p>
    <w:p w:rsidR="004D360B" w:rsidRPr="00DE0F80" w:rsidRDefault="004D360B" w:rsidP="00DE0F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DE0F80">
        <w:rPr>
          <w:rFonts w:ascii="Arial" w:hAnsi="Arial" w:cs="Arial"/>
          <w:color w:val="000000" w:themeColor="text1"/>
        </w:rPr>
        <w:t xml:space="preserve">Consider whether sending a pre-health check questionnaire would be helpful. </w:t>
      </w:r>
    </w:p>
    <w:p w:rsidR="00DE0F80" w:rsidRPr="00DE0F80" w:rsidRDefault="00DE0F80" w:rsidP="00DE0F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DE0F80">
        <w:rPr>
          <w:rFonts w:ascii="Arial" w:hAnsi="Arial" w:cs="Arial"/>
          <w:color w:val="000000" w:themeColor="text1"/>
        </w:rPr>
        <w:t>Consid</w:t>
      </w:r>
      <w:r w:rsidR="004F51D8">
        <w:rPr>
          <w:rFonts w:ascii="Arial" w:hAnsi="Arial" w:cs="Arial"/>
          <w:color w:val="000000" w:themeColor="text1"/>
        </w:rPr>
        <w:t>er sending an Easy R</w:t>
      </w:r>
      <w:r w:rsidRPr="00DE0F80">
        <w:rPr>
          <w:rFonts w:ascii="Arial" w:hAnsi="Arial" w:cs="Arial"/>
          <w:color w:val="000000" w:themeColor="text1"/>
        </w:rPr>
        <w:t>ead Annual Health Check information leaflet to the patient</w:t>
      </w:r>
      <w:r w:rsidR="002E4214">
        <w:rPr>
          <w:rFonts w:ascii="Arial" w:hAnsi="Arial" w:cs="Arial"/>
          <w:color w:val="000000" w:themeColor="text1"/>
        </w:rPr>
        <w:t xml:space="preserve"> so they know what to expect.</w:t>
      </w:r>
    </w:p>
    <w:p w:rsidR="004D360B" w:rsidRDefault="004D360B" w:rsidP="00DE0F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DE0F80">
        <w:rPr>
          <w:rFonts w:ascii="Arial" w:hAnsi="Arial" w:cs="Arial"/>
          <w:color w:val="000000" w:themeColor="text1"/>
        </w:rPr>
        <w:t xml:space="preserve">Consider </w:t>
      </w:r>
      <w:r w:rsidR="002E4214">
        <w:rPr>
          <w:rFonts w:ascii="Arial" w:hAnsi="Arial" w:cs="Arial"/>
          <w:color w:val="000000" w:themeColor="text1"/>
        </w:rPr>
        <w:t>appointment reminder a day before o</w:t>
      </w:r>
      <w:r w:rsidRPr="00DE0F80">
        <w:rPr>
          <w:rFonts w:ascii="Arial" w:hAnsi="Arial" w:cs="Arial"/>
          <w:color w:val="000000" w:themeColor="text1"/>
        </w:rPr>
        <w:t>r on the day. (</w:t>
      </w:r>
      <w:r w:rsidR="003A1218">
        <w:rPr>
          <w:rFonts w:ascii="Arial" w:hAnsi="Arial" w:cs="Arial"/>
          <w:color w:val="000000" w:themeColor="text1"/>
        </w:rPr>
        <w:t>e.g. telephone call)</w:t>
      </w:r>
    </w:p>
    <w:p w:rsidR="003A1218" w:rsidRPr="00DE0F80" w:rsidRDefault="003A1218" w:rsidP="00DE0F8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If the patient has given you consent to liaise with a nominated point of contact, liaise with them directly. </w:t>
      </w:r>
    </w:p>
    <w:p w:rsidR="00DE0F80" w:rsidRPr="00DE0F80" w:rsidRDefault="00DE0F80" w:rsidP="00DE0F80">
      <w:pPr>
        <w:jc w:val="both"/>
        <w:rPr>
          <w:rFonts w:ascii="Arial" w:hAnsi="Arial" w:cs="Arial"/>
          <w:b/>
          <w:color w:val="FF0000"/>
        </w:rPr>
      </w:pPr>
      <w:r w:rsidRPr="00DE0F80">
        <w:rPr>
          <w:rFonts w:ascii="Arial" w:hAnsi="Arial" w:cs="Arial"/>
          <w:b/>
          <w:color w:val="FF0000"/>
        </w:rPr>
        <w:t>After 1</w:t>
      </w:r>
      <w:r w:rsidRPr="00DE0F80">
        <w:rPr>
          <w:rFonts w:ascii="Arial" w:hAnsi="Arial" w:cs="Arial"/>
          <w:b/>
          <w:color w:val="FF0000"/>
          <w:vertAlign w:val="superscript"/>
        </w:rPr>
        <w:t>st</w:t>
      </w:r>
      <w:r w:rsidRPr="00DE0F80">
        <w:rPr>
          <w:rFonts w:ascii="Arial" w:hAnsi="Arial" w:cs="Arial"/>
          <w:b/>
          <w:color w:val="FF0000"/>
        </w:rPr>
        <w:t xml:space="preserve"> DNA appointment:</w:t>
      </w:r>
    </w:p>
    <w:p w:rsidR="00924DCE" w:rsidRPr="00DE0F80" w:rsidRDefault="00924DCE" w:rsidP="00B2044D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DE0F80">
        <w:rPr>
          <w:rFonts w:ascii="Arial" w:hAnsi="Arial" w:cs="Arial"/>
          <w:b/>
        </w:rPr>
        <w:t>Contact the person or parent/ carer</w:t>
      </w:r>
      <w:r w:rsidRPr="00DE0F80">
        <w:rPr>
          <w:rFonts w:ascii="Arial" w:hAnsi="Arial" w:cs="Arial"/>
        </w:rPr>
        <w:t xml:space="preserve"> to find out why they did not attend the appointment and whether there is anything th</w:t>
      </w:r>
      <w:r w:rsidR="004F6D0E" w:rsidRPr="00DE0F80">
        <w:rPr>
          <w:rFonts w:ascii="Arial" w:hAnsi="Arial" w:cs="Arial"/>
        </w:rPr>
        <w:t>at can be done to facilitate</w:t>
      </w:r>
      <w:r w:rsidRPr="00DE0F80">
        <w:rPr>
          <w:rFonts w:ascii="Arial" w:hAnsi="Arial" w:cs="Arial"/>
        </w:rPr>
        <w:t xml:space="preserve"> next appointment</w:t>
      </w:r>
      <w:r w:rsidR="002E4214">
        <w:rPr>
          <w:rFonts w:ascii="Arial" w:hAnsi="Arial" w:cs="Arial"/>
        </w:rPr>
        <w:t>-</w:t>
      </w:r>
      <w:r w:rsidRPr="00DE0F80">
        <w:rPr>
          <w:rFonts w:ascii="Arial" w:hAnsi="Arial" w:cs="Arial"/>
        </w:rPr>
        <w:t xml:space="preserve"> </w:t>
      </w:r>
      <w:r w:rsidR="0016442B" w:rsidRPr="00DE0F80">
        <w:rPr>
          <w:rFonts w:ascii="Arial" w:hAnsi="Arial" w:cs="Arial"/>
          <w:b/>
        </w:rPr>
        <w:t>Re-a</w:t>
      </w:r>
      <w:r w:rsidRPr="00DE0F80">
        <w:rPr>
          <w:rFonts w:ascii="Arial" w:hAnsi="Arial" w:cs="Arial"/>
          <w:b/>
        </w:rPr>
        <w:t>rrange the appointment</w:t>
      </w:r>
      <w:r w:rsidR="00DE0F80" w:rsidRPr="00DE0F80">
        <w:rPr>
          <w:rFonts w:ascii="Arial" w:hAnsi="Arial" w:cs="Arial"/>
          <w:b/>
        </w:rPr>
        <w:t>.</w:t>
      </w:r>
    </w:p>
    <w:p w:rsidR="00DE0F80" w:rsidRPr="00DE0F80" w:rsidRDefault="00B2044D" w:rsidP="00B2044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 if the person has the</w:t>
      </w:r>
      <w:r w:rsidR="00DE0F80" w:rsidRPr="00DE0F80">
        <w:rPr>
          <w:rFonts w:ascii="Arial" w:hAnsi="Arial" w:cs="Arial"/>
          <w:b/>
        </w:rPr>
        <w:t xml:space="preserve"> mental capacity</w:t>
      </w:r>
      <w:r w:rsidR="00DE0F80" w:rsidRPr="00DE0F80">
        <w:rPr>
          <w:rFonts w:ascii="Arial" w:hAnsi="Arial" w:cs="Arial"/>
        </w:rPr>
        <w:t xml:space="preserve"> to refuse AHC or if it has been refused </w:t>
      </w:r>
      <w:r w:rsidR="002E4214">
        <w:rPr>
          <w:rFonts w:ascii="Arial" w:hAnsi="Arial" w:cs="Arial"/>
        </w:rPr>
        <w:t xml:space="preserve">on their behalf e.g. </w:t>
      </w:r>
      <w:r w:rsidR="00DE0F80" w:rsidRPr="00DE0F80">
        <w:rPr>
          <w:rFonts w:ascii="Arial" w:hAnsi="Arial" w:cs="Arial"/>
        </w:rPr>
        <w:t>by the support</w:t>
      </w:r>
    </w:p>
    <w:p w:rsidR="00DE0F80" w:rsidRPr="00DE0F80" w:rsidRDefault="00DE0F80" w:rsidP="00B2044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E0F80">
        <w:rPr>
          <w:rFonts w:ascii="Arial" w:hAnsi="Arial" w:cs="Arial"/>
          <w:b/>
        </w:rPr>
        <w:t>If the person has the capacity to refuse</w:t>
      </w:r>
      <w:r w:rsidRPr="00DE0F80">
        <w:rPr>
          <w:rFonts w:ascii="Arial" w:hAnsi="Arial" w:cs="Arial"/>
        </w:rPr>
        <w:t xml:space="preserve"> AHC, this must be recorded and ideally flagged up so when/ if the person attends a routine appointment for other reasons, AHC can be discussed in preparation of next invitation </w:t>
      </w:r>
    </w:p>
    <w:p w:rsidR="00DE0F80" w:rsidRPr="00DE0F80" w:rsidRDefault="002E4214" w:rsidP="00B2044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If the person age 16</w:t>
      </w:r>
      <w:r w:rsidR="00DE0F80" w:rsidRPr="00DE0F80">
        <w:rPr>
          <w:rFonts w:ascii="Arial" w:hAnsi="Arial" w:cs="Arial"/>
          <w:b/>
        </w:rPr>
        <w:t xml:space="preserve"> years and above lacks capacity</w:t>
      </w:r>
      <w:r w:rsidR="00DE0F80" w:rsidRPr="00DE0F80">
        <w:rPr>
          <w:rFonts w:ascii="Arial" w:hAnsi="Arial" w:cs="Arial"/>
        </w:rPr>
        <w:t xml:space="preserve"> to refuse the AHC, follow the best interest decision making process</w:t>
      </w:r>
    </w:p>
    <w:p w:rsidR="00DE0F80" w:rsidRPr="00DE0F80" w:rsidRDefault="002E4214" w:rsidP="00B2044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If the person is </w:t>
      </w:r>
      <w:proofErr w:type="gramStart"/>
      <w:r>
        <w:rPr>
          <w:rFonts w:ascii="Arial" w:hAnsi="Arial" w:cs="Arial"/>
          <w:b/>
        </w:rPr>
        <w:t>under</w:t>
      </w:r>
      <w:proofErr w:type="gramEnd"/>
      <w:r>
        <w:rPr>
          <w:rFonts w:ascii="Arial" w:hAnsi="Arial" w:cs="Arial"/>
          <w:b/>
        </w:rPr>
        <w:t xml:space="preserve"> 16</w:t>
      </w:r>
      <w:bookmarkStart w:id="0" w:name="_GoBack"/>
      <w:bookmarkEnd w:id="0"/>
      <w:r w:rsidR="00DE0F80" w:rsidRPr="00DE0F80">
        <w:rPr>
          <w:rFonts w:ascii="Arial" w:hAnsi="Arial" w:cs="Arial"/>
          <w:b/>
        </w:rPr>
        <w:t xml:space="preserve"> years </w:t>
      </w:r>
      <w:r w:rsidR="00DE0F80" w:rsidRPr="00DE0F80">
        <w:rPr>
          <w:rFonts w:ascii="Arial" w:hAnsi="Arial" w:cs="Arial"/>
        </w:rPr>
        <w:t xml:space="preserve">discuss DNA with the patient or the parent, consider </w:t>
      </w:r>
      <w:proofErr w:type="spellStart"/>
      <w:r w:rsidR="00DE0F80" w:rsidRPr="00DE0F80">
        <w:rPr>
          <w:rFonts w:ascii="Arial" w:hAnsi="Arial" w:cs="Arial"/>
        </w:rPr>
        <w:t>Gillick</w:t>
      </w:r>
      <w:proofErr w:type="spellEnd"/>
      <w:r w:rsidR="00DE0F80" w:rsidRPr="00DE0F80">
        <w:rPr>
          <w:rFonts w:ascii="Arial" w:hAnsi="Arial" w:cs="Arial"/>
        </w:rPr>
        <w:t xml:space="preserve"> competency considerations or seek further advice. </w:t>
      </w:r>
    </w:p>
    <w:p w:rsidR="00DE0F80" w:rsidRPr="00DE0F80" w:rsidRDefault="00DE0F80" w:rsidP="00B2044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E0F80">
        <w:rPr>
          <w:rFonts w:ascii="Arial" w:hAnsi="Arial" w:cs="Arial"/>
          <w:b/>
        </w:rPr>
        <w:t xml:space="preserve">If you do not know whether the person lacks capacity, </w:t>
      </w:r>
      <w:r w:rsidRPr="00DE0F80">
        <w:rPr>
          <w:rFonts w:ascii="Arial" w:hAnsi="Arial" w:cs="Arial"/>
        </w:rPr>
        <w:t>investigate this.</w:t>
      </w:r>
    </w:p>
    <w:p w:rsidR="00287E25" w:rsidRPr="00B2044D" w:rsidRDefault="00DE0F80" w:rsidP="00B2044D">
      <w:pPr>
        <w:jc w:val="both"/>
        <w:rPr>
          <w:rFonts w:ascii="Arial" w:hAnsi="Arial" w:cs="Arial"/>
          <w:b/>
          <w:color w:val="FF0000"/>
        </w:rPr>
      </w:pPr>
      <w:r w:rsidRPr="00B2044D">
        <w:rPr>
          <w:rFonts w:ascii="Arial" w:hAnsi="Arial" w:cs="Arial"/>
          <w:b/>
          <w:color w:val="FF0000"/>
        </w:rPr>
        <w:t>After 2</w:t>
      </w:r>
      <w:r w:rsidRPr="00B2044D">
        <w:rPr>
          <w:rFonts w:ascii="Arial" w:hAnsi="Arial" w:cs="Arial"/>
          <w:b/>
          <w:color w:val="FF0000"/>
          <w:vertAlign w:val="superscript"/>
        </w:rPr>
        <w:t>nd</w:t>
      </w:r>
      <w:r w:rsidRPr="00B2044D">
        <w:rPr>
          <w:rFonts w:ascii="Arial" w:hAnsi="Arial" w:cs="Arial"/>
          <w:b/>
          <w:color w:val="FF0000"/>
        </w:rPr>
        <w:t xml:space="preserve"> DNA appointment:</w:t>
      </w:r>
    </w:p>
    <w:p w:rsidR="006D53AA" w:rsidRPr="00DE0F80" w:rsidRDefault="006D53AA" w:rsidP="00B2044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E0F80">
        <w:rPr>
          <w:rFonts w:ascii="Arial" w:hAnsi="Arial" w:cs="Arial"/>
          <w:b/>
        </w:rPr>
        <w:t>Consider contacting Adult Services</w:t>
      </w:r>
      <w:r w:rsidRPr="00DE0F80">
        <w:rPr>
          <w:rFonts w:ascii="Arial" w:hAnsi="Arial" w:cs="Arial"/>
        </w:rPr>
        <w:t xml:space="preserve"> if you have concerns related to the care of the person with a learning disability including the refusal to attend AHC by the parent/ carer as this may be </w:t>
      </w:r>
      <w:r w:rsidRPr="00DE0F80">
        <w:rPr>
          <w:rFonts w:ascii="Arial" w:hAnsi="Arial" w:cs="Arial"/>
          <w:b/>
        </w:rPr>
        <w:t>a Safeguarding issue.</w:t>
      </w:r>
    </w:p>
    <w:p w:rsidR="00440814" w:rsidRPr="00DE0F80" w:rsidRDefault="00440814" w:rsidP="00B2044D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DE0F80">
        <w:rPr>
          <w:rFonts w:ascii="Arial" w:hAnsi="Arial" w:cs="Arial"/>
          <w:b/>
        </w:rPr>
        <w:t>Contact your local Health Facilitator</w:t>
      </w:r>
      <w:r w:rsidR="006D53AA" w:rsidRPr="00DE0F80">
        <w:rPr>
          <w:rFonts w:ascii="Arial" w:hAnsi="Arial" w:cs="Arial"/>
        </w:rPr>
        <w:t xml:space="preserve"> to discuss</w:t>
      </w:r>
    </w:p>
    <w:p w:rsidR="004D360B" w:rsidRPr="004F51D8" w:rsidRDefault="004D360B" w:rsidP="00DE0F80">
      <w:pPr>
        <w:jc w:val="both"/>
        <w:rPr>
          <w:rFonts w:ascii="Arial" w:hAnsi="Arial" w:cs="Arial"/>
          <w:i/>
          <w:color w:val="FF0000"/>
        </w:rPr>
      </w:pPr>
      <w:r w:rsidRPr="004F51D8">
        <w:rPr>
          <w:rFonts w:ascii="Arial" w:hAnsi="Arial" w:cs="Arial"/>
          <w:i/>
          <w:color w:val="FF0000"/>
        </w:rPr>
        <w:t>Examples</w:t>
      </w:r>
      <w:r w:rsidR="004F51D8" w:rsidRPr="004F51D8">
        <w:rPr>
          <w:rFonts w:ascii="Arial" w:hAnsi="Arial" w:cs="Arial"/>
          <w:i/>
          <w:color w:val="FF0000"/>
        </w:rPr>
        <w:t xml:space="preserve"> of why someone may have missed their appointment</w:t>
      </w:r>
      <w:r w:rsidRPr="004F51D8">
        <w:rPr>
          <w:rFonts w:ascii="Arial" w:hAnsi="Arial" w:cs="Arial"/>
          <w:i/>
          <w:color w:val="FF0000"/>
        </w:rPr>
        <w:t>:</w:t>
      </w:r>
    </w:p>
    <w:p w:rsidR="004D360B" w:rsidRDefault="004F51D8" w:rsidP="00DE0F8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patient was a carer for a relative who was poorly on the day. </w:t>
      </w:r>
    </w:p>
    <w:p w:rsidR="004F51D8" w:rsidRPr="00DE0F80" w:rsidRDefault="004F51D8" w:rsidP="00DE0F8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parent of a gentleman (over 18) kept cancelling appointments; this was later identified as safeguarding. </w:t>
      </w:r>
    </w:p>
    <w:p w:rsidR="004D360B" w:rsidRPr="00DE0F80" w:rsidRDefault="004F51D8" w:rsidP="00DE0F8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</w:t>
      </w:r>
      <w:r w:rsidR="004D360B" w:rsidRPr="00DE0F80">
        <w:rPr>
          <w:rFonts w:ascii="Arial" w:hAnsi="Arial" w:cs="Arial"/>
          <w:color w:val="000000" w:themeColor="text1"/>
        </w:rPr>
        <w:t>C</w:t>
      </w:r>
      <w:r>
        <w:rPr>
          <w:rFonts w:ascii="Arial" w:hAnsi="Arial" w:cs="Arial"/>
          <w:color w:val="000000" w:themeColor="text1"/>
        </w:rPr>
        <w:t xml:space="preserve">ardiff AHC template was </w:t>
      </w:r>
      <w:r w:rsidR="002E4214">
        <w:rPr>
          <w:rFonts w:ascii="Arial" w:hAnsi="Arial" w:cs="Arial"/>
          <w:color w:val="000000" w:themeColor="text1"/>
        </w:rPr>
        <w:t>sent to a patient; this has rais</w:t>
      </w:r>
      <w:r>
        <w:rPr>
          <w:rFonts w:ascii="Arial" w:hAnsi="Arial" w:cs="Arial"/>
          <w:color w:val="000000" w:themeColor="text1"/>
        </w:rPr>
        <w:t xml:space="preserve">ed their anxiety and therefore </w:t>
      </w:r>
      <w:r w:rsidR="002E4214">
        <w:rPr>
          <w:rFonts w:ascii="Arial" w:hAnsi="Arial" w:cs="Arial"/>
          <w:color w:val="000000" w:themeColor="text1"/>
        </w:rPr>
        <w:t xml:space="preserve">they </w:t>
      </w:r>
      <w:r>
        <w:rPr>
          <w:rFonts w:ascii="Arial" w:hAnsi="Arial" w:cs="Arial"/>
          <w:color w:val="000000" w:themeColor="text1"/>
        </w:rPr>
        <w:t xml:space="preserve">did not attend the appointment. </w:t>
      </w:r>
    </w:p>
    <w:sectPr w:rsidR="004D360B" w:rsidRPr="00DE0F80" w:rsidSect="00B2044D">
      <w:headerReference w:type="default" r:id="rId8"/>
      <w:footerReference w:type="default" r:id="rId9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AF" w:rsidRDefault="004E4BAF" w:rsidP="004E4BAF">
      <w:pPr>
        <w:spacing w:after="0" w:line="240" w:lineRule="auto"/>
      </w:pPr>
      <w:r>
        <w:separator/>
      </w:r>
    </w:p>
  </w:endnote>
  <w:endnote w:type="continuationSeparator" w:id="0">
    <w:p w:rsidR="004E4BAF" w:rsidRDefault="004E4BAF" w:rsidP="004E4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AF" w:rsidRPr="00B97049" w:rsidRDefault="00B97049" w:rsidP="00B97049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D</w:t>
    </w:r>
    <w:r w:rsidRPr="00B97049">
      <w:rPr>
        <w:sz w:val="18"/>
        <w:szCs w:val="18"/>
      </w:rPr>
      <w:t xml:space="preserve">eveloped by the Strategic Health Facilitation team, Southern </w:t>
    </w:r>
    <w:r w:rsidR="004E4BAF" w:rsidRPr="00B97049">
      <w:rPr>
        <w:sz w:val="18"/>
        <w:szCs w:val="18"/>
      </w:rPr>
      <w:t>Health</w:t>
    </w:r>
    <w:r w:rsidRPr="00B97049">
      <w:rPr>
        <w:sz w:val="18"/>
        <w:szCs w:val="18"/>
      </w:rPr>
      <w:t xml:space="preserve"> NHS</w:t>
    </w:r>
    <w:r w:rsidR="004E4BAF" w:rsidRPr="00B97049">
      <w:rPr>
        <w:sz w:val="18"/>
        <w:szCs w:val="18"/>
      </w:rPr>
      <w:t xml:space="preserve"> Foun</w:t>
    </w:r>
    <w:r w:rsidRPr="00B97049">
      <w:rPr>
        <w:sz w:val="18"/>
        <w:szCs w:val="18"/>
      </w:rPr>
      <w:t>dation Trust</w:t>
    </w:r>
    <w:r w:rsidR="00B2044D">
      <w:rPr>
        <w:sz w:val="18"/>
        <w:szCs w:val="18"/>
      </w:rPr>
      <w:t xml:space="preserve">, 2018.              </w:t>
    </w:r>
    <w:r w:rsidR="00B2044D">
      <w:rPr>
        <w:noProof/>
        <w:sz w:val="18"/>
        <w:szCs w:val="18"/>
        <w:lang w:eastAsia="en-GB"/>
      </w:rPr>
      <w:drawing>
        <wp:inline distT="0" distB="0" distL="0" distR="0" wp14:anchorId="5CD97DBB" wp14:editId="1EB951C4">
          <wp:extent cx="607162" cy="268297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443" cy="2688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AF" w:rsidRDefault="004E4BAF" w:rsidP="004E4BAF">
      <w:pPr>
        <w:spacing w:after="0" w:line="240" w:lineRule="auto"/>
      </w:pPr>
      <w:r>
        <w:separator/>
      </w:r>
    </w:p>
  </w:footnote>
  <w:footnote w:type="continuationSeparator" w:id="0">
    <w:p w:rsidR="004E4BAF" w:rsidRDefault="004E4BAF" w:rsidP="004E4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AF" w:rsidRPr="00B2044D" w:rsidRDefault="00D06A28" w:rsidP="004E4BAF">
    <w:pPr>
      <w:pStyle w:val="Header"/>
      <w:tabs>
        <w:tab w:val="clear" w:pos="4513"/>
        <w:tab w:val="clear" w:pos="9026"/>
        <w:tab w:val="left" w:pos="7322"/>
      </w:tabs>
      <w:rPr>
        <w:b/>
        <w:color w:val="0070C0"/>
        <w:sz w:val="24"/>
        <w:szCs w:val="24"/>
      </w:rPr>
    </w:pPr>
    <w:r>
      <w:rPr>
        <w:b/>
        <w:color w:val="0070C0"/>
        <w:sz w:val="24"/>
        <w:szCs w:val="24"/>
      </w:rPr>
      <w:t>TOP TIPS</w:t>
    </w:r>
    <w:r w:rsidRPr="00D06A28">
      <w:rPr>
        <w:b/>
        <w:color w:val="0070C0"/>
        <w:sz w:val="24"/>
        <w:szCs w:val="24"/>
      </w:rPr>
      <w:t xml:space="preserve"> for GP Practices who</w:t>
    </w:r>
    <w:r>
      <w:rPr>
        <w:b/>
        <w:color w:val="0070C0"/>
        <w:sz w:val="24"/>
        <w:szCs w:val="24"/>
      </w:rPr>
      <w:t>se L</w:t>
    </w:r>
    <w:r w:rsidR="003A1218">
      <w:rPr>
        <w:b/>
        <w:color w:val="0070C0"/>
        <w:sz w:val="24"/>
        <w:szCs w:val="24"/>
      </w:rPr>
      <w:t xml:space="preserve">earning </w:t>
    </w:r>
    <w:r>
      <w:rPr>
        <w:b/>
        <w:color w:val="0070C0"/>
        <w:sz w:val="24"/>
        <w:szCs w:val="24"/>
      </w:rPr>
      <w:t>D</w:t>
    </w:r>
    <w:r w:rsidR="003A1218">
      <w:rPr>
        <w:b/>
        <w:color w:val="0070C0"/>
        <w:sz w:val="24"/>
        <w:szCs w:val="24"/>
      </w:rPr>
      <w:t>isability</w:t>
    </w:r>
    <w:r w:rsidR="002E4214">
      <w:rPr>
        <w:b/>
        <w:color w:val="0070C0"/>
        <w:sz w:val="24"/>
        <w:szCs w:val="24"/>
      </w:rPr>
      <w:t xml:space="preserve"> (LD)</w:t>
    </w:r>
    <w:r>
      <w:rPr>
        <w:b/>
        <w:color w:val="0070C0"/>
        <w:sz w:val="24"/>
        <w:szCs w:val="24"/>
      </w:rPr>
      <w:t xml:space="preserve"> patients </w:t>
    </w:r>
    <w:r w:rsidR="002E4214">
      <w:rPr>
        <w:b/>
        <w:color w:val="0070C0"/>
        <w:sz w:val="24"/>
        <w:szCs w:val="24"/>
      </w:rPr>
      <w:t>Do Not Attend (</w:t>
    </w:r>
    <w:r w:rsidRPr="00D06A28">
      <w:rPr>
        <w:b/>
        <w:color w:val="0070C0"/>
        <w:sz w:val="24"/>
        <w:szCs w:val="24"/>
      </w:rPr>
      <w:t>DNA</w:t>
    </w:r>
    <w:r w:rsidR="002E4214">
      <w:rPr>
        <w:b/>
        <w:color w:val="0070C0"/>
        <w:sz w:val="24"/>
        <w:szCs w:val="24"/>
      </w:rPr>
      <w:t>)</w:t>
    </w:r>
    <w:r w:rsidRPr="00D06A28">
      <w:rPr>
        <w:b/>
        <w:color w:val="0070C0"/>
        <w:sz w:val="24"/>
        <w:szCs w:val="24"/>
      </w:rPr>
      <w:t xml:space="preserve"> their A</w:t>
    </w:r>
    <w:r w:rsidR="002E4214">
      <w:rPr>
        <w:b/>
        <w:color w:val="0070C0"/>
        <w:sz w:val="24"/>
        <w:szCs w:val="24"/>
      </w:rPr>
      <w:t xml:space="preserve">nnual </w:t>
    </w:r>
    <w:r w:rsidRPr="00D06A28">
      <w:rPr>
        <w:b/>
        <w:color w:val="0070C0"/>
        <w:sz w:val="24"/>
        <w:szCs w:val="24"/>
      </w:rPr>
      <w:t>H</w:t>
    </w:r>
    <w:r w:rsidR="002E4214">
      <w:rPr>
        <w:b/>
        <w:color w:val="0070C0"/>
        <w:sz w:val="24"/>
        <w:szCs w:val="24"/>
      </w:rPr>
      <w:t xml:space="preserve">ealth </w:t>
    </w:r>
    <w:r w:rsidRPr="00D06A28">
      <w:rPr>
        <w:b/>
        <w:color w:val="0070C0"/>
        <w:sz w:val="24"/>
        <w:szCs w:val="24"/>
      </w:rPr>
      <w:t>C</w:t>
    </w:r>
    <w:r w:rsidR="002E4214">
      <w:rPr>
        <w:b/>
        <w:color w:val="0070C0"/>
        <w:sz w:val="24"/>
        <w:szCs w:val="24"/>
      </w:rPr>
      <w:t>heck</w:t>
    </w:r>
    <w:r w:rsidRPr="00D06A28">
      <w:rPr>
        <w:b/>
        <w:color w:val="0070C0"/>
        <w:sz w:val="24"/>
        <w:szCs w:val="24"/>
      </w:rPr>
      <w:t>s</w:t>
    </w:r>
    <w:r w:rsidR="002E4214">
      <w:rPr>
        <w:b/>
        <w:color w:val="0070C0"/>
        <w:sz w:val="24"/>
        <w:szCs w:val="24"/>
      </w:rPr>
      <w:t xml:space="preserve"> (AHCs)</w:t>
    </w:r>
    <w:r w:rsidRPr="00D06A28">
      <w:rPr>
        <w:b/>
        <w:color w:val="0070C0"/>
        <w:sz w:val="24"/>
        <w:szCs w:val="24"/>
      </w:rPr>
      <w:t>.</w:t>
    </w:r>
    <w:r>
      <w:rPr>
        <w:b/>
        <w:color w:val="0070C0"/>
        <w:sz w:val="20"/>
        <w:szCs w:val="20"/>
      </w:rPr>
      <w:t xml:space="preserve">  </w:t>
    </w:r>
    <w:r w:rsidR="00E844EB" w:rsidRPr="00E844EB">
      <w:rPr>
        <w:color w:val="0070C0"/>
      </w:rPr>
      <w:t xml:space="preserve">       </w:t>
    </w:r>
    <w:r w:rsidR="0015074A">
      <w:rPr>
        <w:color w:val="0070C0"/>
      </w:rPr>
      <w:t xml:space="preserve">    </w:t>
    </w:r>
    <w:r w:rsidR="00B97049">
      <w:rPr>
        <w:color w:val="0070C0"/>
      </w:rPr>
      <w:t xml:space="preserve">   </w:t>
    </w:r>
    <w:r w:rsidR="0015074A">
      <w:rPr>
        <w:color w:val="0070C0"/>
      </w:rPr>
      <w:t xml:space="preserve">           </w:t>
    </w:r>
    <w:r w:rsidR="00E844EB" w:rsidRPr="00E844EB">
      <w:rPr>
        <w:color w:val="0070C0"/>
      </w:rPr>
      <w:t xml:space="preserve">                                          </w:t>
    </w:r>
    <w:r w:rsidR="00E844EB"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EEC"/>
    <w:multiLevelType w:val="hybridMultilevel"/>
    <w:tmpl w:val="DC0084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63376"/>
    <w:multiLevelType w:val="hybridMultilevel"/>
    <w:tmpl w:val="C85E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727AE"/>
    <w:multiLevelType w:val="hybridMultilevel"/>
    <w:tmpl w:val="FAF2DA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6B06041"/>
    <w:multiLevelType w:val="hybridMultilevel"/>
    <w:tmpl w:val="C0DEA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40CD8"/>
    <w:multiLevelType w:val="hybridMultilevel"/>
    <w:tmpl w:val="FF4A8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CE"/>
    <w:rsid w:val="00027015"/>
    <w:rsid w:val="0015074A"/>
    <w:rsid w:val="0016442B"/>
    <w:rsid w:val="001A3D2B"/>
    <w:rsid w:val="00287E25"/>
    <w:rsid w:val="002E4214"/>
    <w:rsid w:val="00302C28"/>
    <w:rsid w:val="003A1218"/>
    <w:rsid w:val="00440814"/>
    <w:rsid w:val="004B11BD"/>
    <w:rsid w:val="004D360B"/>
    <w:rsid w:val="004E4BAF"/>
    <w:rsid w:val="004F51D8"/>
    <w:rsid w:val="004F6D0E"/>
    <w:rsid w:val="005F135C"/>
    <w:rsid w:val="00675FCA"/>
    <w:rsid w:val="006C16F7"/>
    <w:rsid w:val="006D53AA"/>
    <w:rsid w:val="00924DCE"/>
    <w:rsid w:val="00B2044D"/>
    <w:rsid w:val="00B97049"/>
    <w:rsid w:val="00CB07ED"/>
    <w:rsid w:val="00D06A28"/>
    <w:rsid w:val="00DE0F80"/>
    <w:rsid w:val="00E02E51"/>
    <w:rsid w:val="00E07C5C"/>
    <w:rsid w:val="00E8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DCE"/>
    <w:pPr>
      <w:ind w:left="720"/>
      <w:contextualSpacing/>
    </w:pPr>
  </w:style>
  <w:style w:type="table" w:styleId="TableGrid">
    <w:name w:val="Table Grid"/>
    <w:basedOn w:val="TableNormal"/>
    <w:uiPriority w:val="59"/>
    <w:rsid w:val="004B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BAF"/>
  </w:style>
  <w:style w:type="paragraph" w:styleId="Footer">
    <w:name w:val="footer"/>
    <w:basedOn w:val="Normal"/>
    <w:link w:val="FooterChar"/>
    <w:uiPriority w:val="99"/>
    <w:unhideWhenUsed/>
    <w:rsid w:val="004E4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BAF"/>
  </w:style>
  <w:style w:type="character" w:styleId="Hyperlink">
    <w:name w:val="Hyperlink"/>
    <w:basedOn w:val="DefaultParagraphFont"/>
    <w:uiPriority w:val="99"/>
    <w:unhideWhenUsed/>
    <w:rsid w:val="00E844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DCE"/>
    <w:pPr>
      <w:ind w:left="720"/>
      <w:contextualSpacing/>
    </w:pPr>
  </w:style>
  <w:style w:type="table" w:styleId="TableGrid">
    <w:name w:val="Table Grid"/>
    <w:basedOn w:val="TableNormal"/>
    <w:uiPriority w:val="59"/>
    <w:rsid w:val="004B1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BAF"/>
  </w:style>
  <w:style w:type="paragraph" w:styleId="Footer">
    <w:name w:val="footer"/>
    <w:basedOn w:val="Normal"/>
    <w:link w:val="FooterChar"/>
    <w:uiPriority w:val="99"/>
    <w:unhideWhenUsed/>
    <w:rsid w:val="004E4B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BAF"/>
  </w:style>
  <w:style w:type="character" w:styleId="Hyperlink">
    <w:name w:val="Hyperlink"/>
    <w:basedOn w:val="DefaultParagraphFont"/>
    <w:uiPriority w:val="99"/>
    <w:unhideWhenUsed/>
    <w:rsid w:val="00E844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Coates, Marta</dc:creator>
  <cp:lastModifiedBy>Coates, Marta</cp:lastModifiedBy>
  <cp:revision>2</cp:revision>
  <cp:lastPrinted>2018-08-28T14:01:00Z</cp:lastPrinted>
  <dcterms:created xsi:type="dcterms:W3CDTF">2018-09-06T15:34:00Z</dcterms:created>
  <dcterms:modified xsi:type="dcterms:W3CDTF">2018-09-06T15:34:00Z</dcterms:modified>
</cp:coreProperties>
</file>