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89" w:rsidRDefault="00916389" w:rsidP="00611E69">
      <w:pPr>
        <w:keepNext/>
        <w:keepLines/>
        <w:spacing w:line="360" w:lineRule="auto"/>
        <w:jc w:val="right"/>
        <w:outlineLvl w:val="0"/>
        <w:rPr>
          <w:rFonts w:eastAsia="Calibri"/>
          <w:b/>
          <w:bCs/>
          <w:sz w:val="28"/>
          <w:szCs w:val="28"/>
          <w:u w:val="single"/>
          <w:lang w:eastAsia="en-US"/>
        </w:rPr>
      </w:pPr>
      <w:bookmarkStart w:id="0" w:name="_Toc451854059"/>
      <w:r w:rsidRPr="00611E69">
        <w:rPr>
          <w:rFonts w:eastAsia="Calibri"/>
          <w:b/>
          <w:bCs/>
          <w:noProof/>
          <w:sz w:val="28"/>
          <w:szCs w:val="28"/>
        </w:rPr>
        <w:drawing>
          <wp:inline distT="0" distB="0" distL="0" distR="0" wp14:anchorId="125798F9" wp14:editId="4594509D">
            <wp:extent cx="8445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England logo_NHS Blue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496" cy="516144"/>
                    </a:xfrm>
                    <a:prstGeom prst="rect">
                      <a:avLst/>
                    </a:prstGeom>
                  </pic:spPr>
                </pic:pic>
              </a:graphicData>
            </a:graphic>
          </wp:inline>
        </w:drawing>
      </w:r>
    </w:p>
    <w:p w:rsidR="00C27F1C" w:rsidRPr="004962C4" w:rsidRDefault="00EB7EC0" w:rsidP="00502BE8">
      <w:pPr>
        <w:keepNext/>
        <w:keepLines/>
        <w:spacing w:line="360" w:lineRule="auto"/>
        <w:jc w:val="center"/>
        <w:outlineLvl w:val="0"/>
        <w:rPr>
          <w:rFonts w:eastAsia="Calibri"/>
          <w:b/>
          <w:bCs/>
          <w:u w:val="single"/>
          <w:lang w:eastAsia="en-US"/>
        </w:rPr>
      </w:pPr>
      <w:r w:rsidRPr="004962C4">
        <w:rPr>
          <w:rFonts w:eastAsia="Calibri"/>
          <w:b/>
          <w:bCs/>
          <w:u w:val="single"/>
          <w:lang w:eastAsia="en-US"/>
        </w:rPr>
        <w:t>Serious Incidents</w:t>
      </w:r>
      <w:r w:rsidR="00611E69" w:rsidRPr="004962C4">
        <w:rPr>
          <w:rFonts w:eastAsia="Calibri"/>
          <w:b/>
          <w:bCs/>
          <w:u w:val="single"/>
          <w:lang w:eastAsia="en-US"/>
        </w:rPr>
        <w:t xml:space="preserve"> (SI)</w:t>
      </w:r>
      <w:r w:rsidRPr="004962C4">
        <w:rPr>
          <w:rFonts w:eastAsia="Calibri"/>
          <w:b/>
          <w:bCs/>
          <w:u w:val="single"/>
          <w:lang w:eastAsia="en-US"/>
        </w:rPr>
        <w:t xml:space="preserve"> vs</w:t>
      </w:r>
      <w:r w:rsidR="00722EA3" w:rsidRPr="004962C4">
        <w:rPr>
          <w:rFonts w:eastAsia="Calibri"/>
          <w:b/>
          <w:bCs/>
          <w:u w:val="single"/>
          <w:lang w:eastAsia="en-US"/>
        </w:rPr>
        <w:t xml:space="preserve"> Significant E</w:t>
      </w:r>
      <w:r w:rsidR="00B37038" w:rsidRPr="004962C4">
        <w:rPr>
          <w:rFonts w:eastAsia="Calibri"/>
          <w:b/>
          <w:bCs/>
          <w:u w:val="single"/>
          <w:lang w:eastAsia="en-US"/>
        </w:rPr>
        <w:t>vents</w:t>
      </w:r>
      <w:bookmarkEnd w:id="0"/>
      <w:r w:rsidR="00C27F1C" w:rsidRPr="004962C4">
        <w:rPr>
          <w:rFonts w:eastAsia="Calibri"/>
          <w:b/>
          <w:bCs/>
          <w:u w:val="single"/>
          <w:lang w:eastAsia="en-US"/>
        </w:rPr>
        <w:t xml:space="preserve"> (SEA)</w:t>
      </w:r>
      <w:r w:rsidR="00611E69" w:rsidRPr="004962C4">
        <w:rPr>
          <w:rFonts w:eastAsia="Calibri"/>
          <w:b/>
          <w:bCs/>
          <w:u w:val="single"/>
          <w:lang w:eastAsia="en-US"/>
        </w:rPr>
        <w:t xml:space="preserve"> or Incident:</w:t>
      </w:r>
    </w:p>
    <w:p w:rsidR="004962C4" w:rsidRPr="004962C4" w:rsidRDefault="004962C4" w:rsidP="004962C4">
      <w:pPr>
        <w:keepNext/>
        <w:keepLines/>
        <w:spacing w:line="360" w:lineRule="auto"/>
        <w:jc w:val="center"/>
        <w:outlineLvl w:val="0"/>
        <w:rPr>
          <w:rFonts w:eastAsia="Calibri"/>
          <w:b/>
          <w:bCs/>
          <w:u w:val="single"/>
          <w:lang w:eastAsia="en-US"/>
        </w:rPr>
      </w:pPr>
      <w:bookmarkStart w:id="1" w:name="_Toc451854054"/>
      <w:r w:rsidRPr="004962C4">
        <w:rPr>
          <w:rFonts w:eastAsia="Calibri"/>
          <w:b/>
          <w:bCs/>
          <w:u w:val="single"/>
          <w:lang w:eastAsia="en-US"/>
        </w:rPr>
        <w:t>How to report</w:t>
      </w:r>
    </w:p>
    <w:p w:rsidR="004962C4" w:rsidRPr="004962C4" w:rsidRDefault="004962C4" w:rsidP="004962C4">
      <w:pPr>
        <w:keepNext/>
        <w:keepLines/>
        <w:spacing w:line="360" w:lineRule="auto"/>
        <w:jc w:val="center"/>
        <w:outlineLvl w:val="0"/>
        <w:rPr>
          <w:rFonts w:eastAsia="Calibri"/>
          <w:b/>
          <w:bCs/>
          <w:sz w:val="16"/>
          <w:szCs w:val="16"/>
          <w:u w:val="single"/>
          <w:lang w:eastAsia="en-US"/>
        </w:rPr>
      </w:pPr>
    </w:p>
    <w:p w:rsidR="00C04101" w:rsidRPr="004962C4" w:rsidRDefault="00A34AAF" w:rsidP="004962C4">
      <w:pPr>
        <w:keepNext/>
        <w:keepLines/>
        <w:spacing w:line="360" w:lineRule="auto"/>
        <w:outlineLvl w:val="0"/>
        <w:rPr>
          <w:rFonts w:eastAsia="Calibri"/>
          <w:b/>
          <w:bCs/>
          <w:sz w:val="28"/>
          <w:szCs w:val="28"/>
          <w:u w:val="single"/>
          <w:lang w:eastAsia="en-US"/>
        </w:rPr>
      </w:pPr>
      <w:r w:rsidRPr="00A34AAF">
        <w:rPr>
          <w:rFonts w:eastAsia="Calibri"/>
          <w:b/>
          <w:bCs/>
          <w:color w:val="1F497D" w:themeColor="text2"/>
          <w:sz w:val="22"/>
          <w:szCs w:val="22"/>
          <w:u w:val="single"/>
          <w:lang w:eastAsia="en-US"/>
        </w:rPr>
        <w:t>Introduction and Background</w:t>
      </w:r>
      <w:bookmarkEnd w:id="1"/>
    </w:p>
    <w:p w:rsidR="00A34AAF" w:rsidRPr="00C04101" w:rsidRDefault="00A34AAF" w:rsidP="00C04101">
      <w:pPr>
        <w:spacing w:after="100" w:line="360" w:lineRule="auto"/>
        <w:jc w:val="both"/>
        <w:rPr>
          <w:rFonts w:eastAsia="Calibri"/>
          <w:sz w:val="22"/>
          <w:szCs w:val="22"/>
          <w:lang w:eastAsia="en-US"/>
        </w:rPr>
      </w:pPr>
      <w:r w:rsidRPr="00A34AAF">
        <w:rPr>
          <w:rFonts w:eastAsia="Calibri"/>
          <w:sz w:val="22"/>
          <w:szCs w:val="22"/>
          <w:lang w:eastAsia="en-US"/>
        </w:rPr>
        <w:t>NHS England has a responsibility for assurance, oversight and surveillance of the responses to</w:t>
      </w:r>
      <w:r w:rsidR="00611E69">
        <w:rPr>
          <w:rFonts w:eastAsia="Calibri"/>
          <w:sz w:val="22"/>
          <w:szCs w:val="22"/>
          <w:lang w:eastAsia="en-US"/>
        </w:rPr>
        <w:t xml:space="preserve"> </w:t>
      </w:r>
      <w:r w:rsidRPr="00A34AAF">
        <w:rPr>
          <w:rFonts w:eastAsia="Calibri"/>
          <w:sz w:val="22"/>
          <w:szCs w:val="22"/>
          <w:lang w:eastAsia="en-US"/>
        </w:rPr>
        <w:t xml:space="preserve">SI’s in services that it directly commissions. </w:t>
      </w:r>
      <w:r w:rsidR="00C63D92">
        <w:rPr>
          <w:rFonts w:eastAsia="Calibri"/>
          <w:sz w:val="22"/>
          <w:szCs w:val="22"/>
          <w:lang w:eastAsia="en-US"/>
        </w:rPr>
        <w:t xml:space="preserve"> </w:t>
      </w:r>
      <w:r w:rsidRPr="00A34AAF">
        <w:rPr>
          <w:rFonts w:eastAsia="Calibri"/>
          <w:sz w:val="22"/>
          <w:szCs w:val="22"/>
          <w:lang w:eastAsia="en-US"/>
        </w:rPr>
        <w:t xml:space="preserve">As commissioner of Primary Care, it has a responsibility to ensure that there is a robust system in place for reporting, investigating and learning from </w:t>
      </w:r>
      <w:r w:rsidR="00611E69">
        <w:rPr>
          <w:rFonts w:eastAsia="Calibri"/>
          <w:sz w:val="22"/>
          <w:szCs w:val="22"/>
          <w:lang w:eastAsia="en-US"/>
        </w:rPr>
        <w:t>SI’s</w:t>
      </w:r>
      <w:r w:rsidRPr="00A34AAF">
        <w:rPr>
          <w:rFonts w:eastAsia="Calibri"/>
          <w:sz w:val="22"/>
          <w:szCs w:val="22"/>
          <w:lang w:eastAsia="en-US"/>
        </w:rPr>
        <w:t xml:space="preserve"> that occur or are identified in its Primary Care contracted services.</w:t>
      </w:r>
    </w:p>
    <w:p w:rsidR="003E47A2" w:rsidRPr="003E47A2" w:rsidRDefault="003E47A2" w:rsidP="00C04101">
      <w:pPr>
        <w:spacing w:after="100" w:line="360" w:lineRule="auto"/>
        <w:jc w:val="both"/>
        <w:rPr>
          <w:rFonts w:eastAsia="Calibri"/>
          <w:sz w:val="22"/>
          <w:szCs w:val="22"/>
          <w:lang w:eastAsia="en-US"/>
        </w:rPr>
      </w:pPr>
      <w:r w:rsidRPr="00C04101">
        <w:rPr>
          <w:rFonts w:eastAsia="Calibri"/>
          <w:sz w:val="22"/>
          <w:szCs w:val="22"/>
          <w:lang w:eastAsia="en-US"/>
        </w:rPr>
        <w:t xml:space="preserve">The purpose of the </w:t>
      </w:r>
      <w:r w:rsidRPr="003E47A2">
        <w:rPr>
          <w:rFonts w:eastAsia="Calibri"/>
          <w:sz w:val="22"/>
          <w:szCs w:val="22"/>
          <w:lang w:eastAsia="en-US"/>
        </w:rPr>
        <w:t>incident reporting and learning process is:</w:t>
      </w:r>
    </w:p>
    <w:p w:rsidR="003E47A2" w:rsidRPr="003E47A2" w:rsidRDefault="003E47A2" w:rsidP="00C04101">
      <w:pPr>
        <w:numPr>
          <w:ilvl w:val="0"/>
          <w:numId w:val="6"/>
        </w:numPr>
        <w:spacing w:after="100" w:line="360" w:lineRule="auto"/>
        <w:ind w:hanging="360"/>
        <w:jc w:val="both"/>
        <w:rPr>
          <w:rFonts w:eastAsia="Calibri"/>
          <w:sz w:val="22"/>
          <w:szCs w:val="22"/>
          <w:lang w:eastAsia="en-US"/>
        </w:rPr>
      </w:pPr>
      <w:r w:rsidRPr="003E47A2">
        <w:rPr>
          <w:rFonts w:eastAsia="Calibri"/>
          <w:sz w:val="22"/>
          <w:szCs w:val="22"/>
          <w:lang w:eastAsia="en-US"/>
        </w:rPr>
        <w:t xml:space="preserve">To demonstrate assurance of good governance and safety for the most serious </w:t>
      </w:r>
      <w:r w:rsidRPr="00C04101">
        <w:rPr>
          <w:rFonts w:eastAsia="Calibri"/>
          <w:sz w:val="22"/>
          <w:szCs w:val="22"/>
          <w:lang w:eastAsia="en-US"/>
        </w:rPr>
        <w:t xml:space="preserve">of </w:t>
      </w:r>
      <w:r w:rsidRPr="003E47A2">
        <w:rPr>
          <w:rFonts w:eastAsia="Calibri"/>
          <w:sz w:val="22"/>
          <w:szCs w:val="22"/>
          <w:lang w:eastAsia="en-US"/>
        </w:rPr>
        <w:t>incidents;</w:t>
      </w:r>
    </w:p>
    <w:p w:rsidR="003E47A2" w:rsidRPr="003E47A2" w:rsidRDefault="003E47A2" w:rsidP="00C04101">
      <w:pPr>
        <w:numPr>
          <w:ilvl w:val="0"/>
          <w:numId w:val="6"/>
        </w:numPr>
        <w:spacing w:after="100" w:line="360" w:lineRule="auto"/>
        <w:ind w:hanging="360"/>
        <w:jc w:val="both"/>
        <w:rPr>
          <w:rFonts w:eastAsia="Calibri"/>
          <w:sz w:val="22"/>
          <w:szCs w:val="22"/>
          <w:lang w:eastAsia="en-US"/>
        </w:rPr>
      </w:pPr>
      <w:r w:rsidRPr="003E47A2">
        <w:rPr>
          <w:rFonts w:eastAsia="Calibri"/>
          <w:sz w:val="22"/>
          <w:szCs w:val="22"/>
          <w:lang w:eastAsia="en-US"/>
        </w:rPr>
        <w:t>To facilitate the wide sharing of learning arising from incidents, locally, regionally, and nationally where appropriate;</w:t>
      </w:r>
    </w:p>
    <w:p w:rsidR="003E47A2" w:rsidRPr="003E47A2" w:rsidRDefault="003E47A2" w:rsidP="00C04101">
      <w:pPr>
        <w:numPr>
          <w:ilvl w:val="0"/>
          <w:numId w:val="6"/>
        </w:numPr>
        <w:spacing w:after="100" w:line="360" w:lineRule="auto"/>
        <w:ind w:hanging="360"/>
        <w:jc w:val="both"/>
        <w:rPr>
          <w:rFonts w:eastAsia="Calibri"/>
          <w:sz w:val="22"/>
          <w:szCs w:val="22"/>
          <w:lang w:eastAsia="en-US"/>
        </w:rPr>
      </w:pPr>
      <w:r w:rsidRPr="003E47A2">
        <w:rPr>
          <w:rFonts w:eastAsia="Calibri"/>
          <w:sz w:val="22"/>
          <w:szCs w:val="22"/>
          <w:lang w:eastAsia="en-US"/>
        </w:rPr>
        <w:t>To help prevent reoccurrence where the incident occurred and reduce the chance of a similar incident happening elsewhere;</w:t>
      </w:r>
    </w:p>
    <w:p w:rsidR="003E47A2" w:rsidRPr="00C04101" w:rsidRDefault="003E47A2" w:rsidP="00C04101">
      <w:pPr>
        <w:numPr>
          <w:ilvl w:val="0"/>
          <w:numId w:val="6"/>
        </w:numPr>
        <w:spacing w:after="100" w:line="360" w:lineRule="auto"/>
        <w:ind w:hanging="360"/>
        <w:jc w:val="both"/>
        <w:rPr>
          <w:rFonts w:eastAsia="Calibri"/>
          <w:sz w:val="22"/>
          <w:szCs w:val="22"/>
          <w:lang w:eastAsia="en-US"/>
        </w:rPr>
      </w:pPr>
      <w:r w:rsidRPr="003E47A2">
        <w:rPr>
          <w:rFonts w:eastAsia="Calibri"/>
          <w:sz w:val="22"/>
          <w:szCs w:val="22"/>
          <w:lang w:eastAsia="en-US"/>
        </w:rPr>
        <w:t>To support health service improvement by providing information, guidance and recommendations to support health care managers in directing resources where they are most needed to improve quality and safety.</w:t>
      </w:r>
    </w:p>
    <w:p w:rsidR="003E47A2" w:rsidRPr="00C04101" w:rsidRDefault="003E47A2" w:rsidP="00C04101">
      <w:pPr>
        <w:spacing w:after="100" w:line="360" w:lineRule="auto"/>
        <w:jc w:val="both"/>
        <w:rPr>
          <w:rFonts w:eastAsia="Calibri"/>
          <w:color w:val="000000"/>
          <w:sz w:val="22"/>
          <w:szCs w:val="22"/>
        </w:rPr>
      </w:pPr>
      <w:r w:rsidRPr="00C04101">
        <w:rPr>
          <w:rFonts w:eastAsia="Calibri"/>
          <w:color w:val="000000"/>
          <w:sz w:val="22"/>
          <w:szCs w:val="22"/>
        </w:rPr>
        <w:t>The investigation process should focus on the learning that is to be gained from the incident.</w:t>
      </w:r>
    </w:p>
    <w:p w:rsidR="005C7D61" w:rsidRPr="00C04101" w:rsidRDefault="005C7D61" w:rsidP="00C04101">
      <w:pPr>
        <w:keepNext/>
        <w:keepLines/>
        <w:spacing w:before="200" w:line="360" w:lineRule="auto"/>
        <w:jc w:val="both"/>
        <w:outlineLvl w:val="1"/>
        <w:rPr>
          <w:rFonts w:eastAsia="Calibri"/>
          <w:b/>
          <w:bCs/>
          <w:color w:val="1F497D" w:themeColor="text2"/>
          <w:sz w:val="22"/>
          <w:szCs w:val="22"/>
          <w:u w:val="single"/>
          <w:lang w:eastAsia="en-US"/>
        </w:rPr>
      </w:pPr>
      <w:r w:rsidRPr="00C04101">
        <w:rPr>
          <w:rFonts w:eastAsia="Calibri"/>
          <w:b/>
          <w:bCs/>
          <w:color w:val="1F497D" w:themeColor="text2"/>
          <w:sz w:val="22"/>
          <w:szCs w:val="22"/>
          <w:u w:val="single"/>
          <w:lang w:eastAsia="en-US"/>
        </w:rPr>
        <w:t>Serious Incidents</w:t>
      </w:r>
    </w:p>
    <w:p w:rsidR="00B37038" w:rsidRPr="00C04101" w:rsidRDefault="00F60911" w:rsidP="00C04101">
      <w:pPr>
        <w:spacing w:after="100" w:line="360" w:lineRule="auto"/>
        <w:jc w:val="both"/>
        <w:rPr>
          <w:rFonts w:eastAsia="Calibri"/>
          <w:color w:val="000000"/>
          <w:sz w:val="22"/>
          <w:szCs w:val="22"/>
          <w:lang w:eastAsia="en-US"/>
        </w:rPr>
      </w:pPr>
      <w:r w:rsidRPr="00C04101">
        <w:rPr>
          <w:rFonts w:eastAsia="Calibri"/>
          <w:color w:val="000000"/>
          <w:sz w:val="22"/>
          <w:szCs w:val="22"/>
          <w:lang w:eastAsia="en-US"/>
        </w:rPr>
        <w:t xml:space="preserve">Serious Incidents, as set out in the </w:t>
      </w:r>
      <w:r w:rsidR="00B37038" w:rsidRPr="00C04101">
        <w:rPr>
          <w:rFonts w:eastAsia="Calibri"/>
          <w:sz w:val="22"/>
          <w:szCs w:val="22"/>
          <w:lang w:eastAsia="en-US"/>
        </w:rPr>
        <w:t xml:space="preserve">Serious </w:t>
      </w:r>
      <w:r w:rsidRPr="00C04101">
        <w:rPr>
          <w:rFonts w:eastAsia="Calibri"/>
          <w:sz w:val="22"/>
          <w:szCs w:val="22"/>
          <w:lang w:eastAsia="en-US"/>
        </w:rPr>
        <w:t>Incident Framework (March 2015)</w:t>
      </w:r>
      <w:r w:rsidR="00C27F1C">
        <w:rPr>
          <w:rFonts w:eastAsia="Calibri"/>
          <w:sz w:val="22"/>
          <w:szCs w:val="22"/>
          <w:lang w:eastAsia="en-US"/>
        </w:rPr>
        <w:t xml:space="preserve"> </w:t>
      </w:r>
      <w:r w:rsidR="00611E69">
        <w:rPr>
          <w:rFonts w:eastAsia="Calibri"/>
          <w:sz w:val="22"/>
          <w:szCs w:val="22"/>
          <w:lang w:eastAsia="en-US"/>
        </w:rPr>
        <w:t>(</w:t>
      </w:r>
      <w:hyperlink r:id="rId10" w:history="1">
        <w:r w:rsidR="00F333C7" w:rsidRPr="00875A6B">
          <w:rPr>
            <w:rStyle w:val="Hyperlink"/>
            <w:rFonts w:eastAsia="Calibri"/>
            <w:sz w:val="22"/>
            <w:szCs w:val="22"/>
            <w:lang w:eastAsia="en-US"/>
          </w:rPr>
          <w:t>here</w:t>
        </w:r>
      </w:hyperlink>
      <w:r w:rsidR="00611E69">
        <w:rPr>
          <w:rFonts w:eastAsia="Calibri"/>
          <w:sz w:val="22"/>
          <w:szCs w:val="22"/>
          <w:lang w:eastAsia="en-US"/>
        </w:rPr>
        <w:t>)</w:t>
      </w:r>
      <w:r w:rsidR="00F333C7">
        <w:rPr>
          <w:rFonts w:eastAsia="Calibri"/>
          <w:sz w:val="22"/>
          <w:szCs w:val="22"/>
          <w:lang w:eastAsia="en-US"/>
        </w:rPr>
        <w:t xml:space="preserve"> </w:t>
      </w:r>
      <w:r w:rsidRPr="00C04101">
        <w:rPr>
          <w:rFonts w:eastAsia="Calibri"/>
          <w:sz w:val="22"/>
          <w:szCs w:val="22"/>
          <w:lang w:eastAsia="en-US"/>
        </w:rPr>
        <w:t xml:space="preserve">are ‘events in healthcare where the potential is so great, or the consequences to patients, families and carers, staff or organisations are so significant’. </w:t>
      </w:r>
    </w:p>
    <w:p w:rsidR="004962C4" w:rsidRPr="004962C4" w:rsidRDefault="00B37038" w:rsidP="00C04101">
      <w:pPr>
        <w:autoSpaceDE w:val="0"/>
        <w:autoSpaceDN w:val="0"/>
        <w:adjustRightInd w:val="0"/>
        <w:spacing w:after="100" w:line="360" w:lineRule="auto"/>
        <w:jc w:val="both"/>
        <w:rPr>
          <w:rFonts w:eastAsia="Calibri"/>
          <w:color w:val="000000"/>
          <w:sz w:val="22"/>
          <w:szCs w:val="22"/>
        </w:rPr>
      </w:pPr>
      <w:r w:rsidRPr="00C04101">
        <w:rPr>
          <w:rFonts w:eastAsia="Calibri"/>
          <w:color w:val="000000"/>
          <w:sz w:val="22"/>
          <w:szCs w:val="22"/>
        </w:rPr>
        <w:t xml:space="preserve">There is no definitive list of events/incidents that constitute a serious incident and lists should not be created locally as this can lead to inconsistent or inappropriate management of incidents. </w:t>
      </w:r>
      <w:r w:rsidR="00C63D92">
        <w:rPr>
          <w:rFonts w:eastAsia="Calibri"/>
          <w:color w:val="000000"/>
          <w:sz w:val="22"/>
          <w:szCs w:val="22"/>
        </w:rPr>
        <w:t xml:space="preserve"> </w:t>
      </w:r>
      <w:r w:rsidR="00F60911" w:rsidRPr="00C04101">
        <w:rPr>
          <w:rFonts w:eastAsia="Calibri"/>
          <w:color w:val="000000"/>
          <w:sz w:val="22"/>
          <w:szCs w:val="22"/>
        </w:rPr>
        <w:t>However, t</w:t>
      </w:r>
      <w:r w:rsidRPr="00C04101">
        <w:rPr>
          <w:rFonts w:eastAsia="Calibri"/>
          <w:color w:val="000000"/>
          <w:sz w:val="22"/>
          <w:szCs w:val="22"/>
        </w:rPr>
        <w:t xml:space="preserve">he definition below sets out circumstances in which a serious incident must be declared. </w:t>
      </w:r>
      <w:r w:rsidR="00C63D92">
        <w:rPr>
          <w:rFonts w:eastAsia="Calibri"/>
          <w:color w:val="000000"/>
          <w:sz w:val="22"/>
          <w:szCs w:val="22"/>
        </w:rPr>
        <w:t xml:space="preserve"> </w:t>
      </w:r>
      <w:r w:rsidRPr="00C04101">
        <w:rPr>
          <w:rFonts w:eastAsia="Calibri"/>
          <w:color w:val="000000"/>
          <w:sz w:val="22"/>
          <w:szCs w:val="22"/>
        </w:rPr>
        <w:t>Every incident must be considered on a case-by-case bas</w:t>
      </w:r>
      <w:r w:rsidR="00F60911" w:rsidRPr="00C04101">
        <w:rPr>
          <w:rFonts w:eastAsia="Calibri"/>
          <w:color w:val="000000"/>
          <w:sz w:val="22"/>
          <w:szCs w:val="22"/>
        </w:rPr>
        <w:t>is using the description below:</w:t>
      </w:r>
    </w:p>
    <w:p w:rsidR="00F60911" w:rsidRPr="00C04101" w:rsidRDefault="00F71F83" w:rsidP="00C04101">
      <w:pPr>
        <w:autoSpaceDE w:val="0"/>
        <w:autoSpaceDN w:val="0"/>
        <w:adjustRightInd w:val="0"/>
        <w:spacing w:after="100" w:line="360" w:lineRule="auto"/>
        <w:jc w:val="both"/>
        <w:rPr>
          <w:rFonts w:eastAsia="Calibri"/>
          <w:sz w:val="22"/>
          <w:szCs w:val="22"/>
        </w:rPr>
      </w:pPr>
      <w:r w:rsidRPr="00C04101">
        <w:rPr>
          <w:rFonts w:eastAsia="Calibri"/>
          <w:sz w:val="22"/>
          <w:szCs w:val="22"/>
          <w:u w:val="single"/>
        </w:rPr>
        <w:t xml:space="preserve">Serious Incidents </w:t>
      </w:r>
      <w:r w:rsidR="00B37038" w:rsidRPr="00C04101">
        <w:rPr>
          <w:rFonts w:eastAsia="Calibri"/>
          <w:sz w:val="22"/>
          <w:szCs w:val="22"/>
          <w:u w:val="single"/>
        </w:rPr>
        <w:t>include</w:t>
      </w:r>
      <w:r w:rsidR="00B37038" w:rsidRPr="00C04101">
        <w:rPr>
          <w:rFonts w:eastAsia="Calibri"/>
          <w:sz w:val="22"/>
          <w:szCs w:val="22"/>
        </w:rPr>
        <w:t xml:space="preserve">: </w:t>
      </w:r>
    </w:p>
    <w:p w:rsidR="00F60911" w:rsidRPr="00C04101" w:rsidRDefault="00B37038" w:rsidP="00C04101">
      <w:pPr>
        <w:pStyle w:val="ListParagraph"/>
        <w:numPr>
          <w:ilvl w:val="1"/>
          <w:numId w:val="3"/>
        </w:numPr>
        <w:autoSpaceDE w:val="0"/>
        <w:autoSpaceDN w:val="0"/>
        <w:adjustRightInd w:val="0"/>
        <w:spacing w:after="100" w:line="360" w:lineRule="auto"/>
        <w:jc w:val="both"/>
        <w:rPr>
          <w:rFonts w:eastAsia="Calibri"/>
          <w:sz w:val="22"/>
          <w:szCs w:val="22"/>
        </w:rPr>
      </w:pPr>
      <w:r w:rsidRPr="00C04101">
        <w:rPr>
          <w:rFonts w:eastAsia="Calibri"/>
          <w:sz w:val="22"/>
          <w:szCs w:val="22"/>
        </w:rPr>
        <w:t xml:space="preserve">Unexpected or avoidable death of one or more people. </w:t>
      </w:r>
      <w:r w:rsidR="00C63D92">
        <w:rPr>
          <w:rFonts w:eastAsia="Calibri"/>
          <w:sz w:val="22"/>
          <w:szCs w:val="22"/>
        </w:rPr>
        <w:t xml:space="preserve"> </w:t>
      </w:r>
      <w:r w:rsidRPr="00C04101">
        <w:rPr>
          <w:rFonts w:eastAsia="Calibri"/>
          <w:sz w:val="22"/>
          <w:szCs w:val="22"/>
        </w:rPr>
        <w:t>This includes suicide/self-inflicted death; and homicide by a person in receipt of mental hea</w:t>
      </w:r>
      <w:r w:rsidR="0098662C" w:rsidRPr="00C04101">
        <w:rPr>
          <w:rFonts w:eastAsia="Calibri"/>
          <w:sz w:val="22"/>
          <w:szCs w:val="22"/>
        </w:rPr>
        <w:t>lth care within the recent past;</w:t>
      </w:r>
    </w:p>
    <w:p w:rsidR="00B37038" w:rsidRPr="00C04101" w:rsidRDefault="00B37038" w:rsidP="00C04101">
      <w:pPr>
        <w:pStyle w:val="ListParagraph"/>
        <w:numPr>
          <w:ilvl w:val="1"/>
          <w:numId w:val="3"/>
        </w:numPr>
        <w:autoSpaceDE w:val="0"/>
        <w:autoSpaceDN w:val="0"/>
        <w:adjustRightInd w:val="0"/>
        <w:spacing w:after="100" w:line="360" w:lineRule="auto"/>
        <w:jc w:val="both"/>
        <w:rPr>
          <w:rFonts w:eastAsia="Calibri"/>
          <w:sz w:val="22"/>
          <w:szCs w:val="22"/>
        </w:rPr>
      </w:pPr>
      <w:r w:rsidRPr="00C04101">
        <w:rPr>
          <w:rFonts w:eastAsia="Calibri"/>
          <w:sz w:val="22"/>
          <w:szCs w:val="22"/>
        </w:rPr>
        <w:lastRenderedPageBreak/>
        <w:t xml:space="preserve">Unexpected or avoidable injury to one or more people that has resulted in serious harm; </w:t>
      </w:r>
    </w:p>
    <w:p w:rsidR="00B37038" w:rsidRPr="00C04101" w:rsidRDefault="00B37038" w:rsidP="004962C4">
      <w:pPr>
        <w:pStyle w:val="ListParagraph"/>
        <w:numPr>
          <w:ilvl w:val="0"/>
          <w:numId w:val="3"/>
        </w:numPr>
        <w:autoSpaceDE w:val="0"/>
        <w:autoSpaceDN w:val="0"/>
        <w:adjustRightInd w:val="0"/>
        <w:spacing w:after="100" w:line="360" w:lineRule="auto"/>
        <w:jc w:val="both"/>
        <w:rPr>
          <w:rFonts w:eastAsia="Calibri"/>
          <w:sz w:val="22"/>
          <w:szCs w:val="22"/>
        </w:rPr>
      </w:pPr>
      <w:r w:rsidRPr="00C04101">
        <w:rPr>
          <w:rFonts w:eastAsia="Calibri"/>
          <w:sz w:val="22"/>
          <w:szCs w:val="22"/>
        </w:rPr>
        <w:t xml:space="preserve">Never Events </w:t>
      </w:r>
      <w:r w:rsidR="00F71F83" w:rsidRPr="00C04101">
        <w:rPr>
          <w:rFonts w:eastAsia="Calibri"/>
          <w:sz w:val="22"/>
          <w:szCs w:val="22"/>
        </w:rPr>
        <w:t>–</w:t>
      </w:r>
      <w:r w:rsidR="00E11822" w:rsidRPr="00C04101">
        <w:rPr>
          <w:rFonts w:eastAsia="Calibri"/>
          <w:sz w:val="22"/>
          <w:szCs w:val="22"/>
        </w:rPr>
        <w:t xml:space="preserve"> </w:t>
      </w:r>
      <w:proofErr w:type="gramStart"/>
      <w:r w:rsidR="00E11822" w:rsidRPr="00C04101">
        <w:rPr>
          <w:rFonts w:eastAsia="Calibri"/>
          <w:sz w:val="22"/>
          <w:szCs w:val="22"/>
        </w:rPr>
        <w:t>these</w:t>
      </w:r>
      <w:r w:rsidR="00C27F1C">
        <w:rPr>
          <w:rFonts w:eastAsia="Calibri"/>
          <w:sz w:val="22"/>
          <w:szCs w:val="22"/>
        </w:rPr>
        <w:t xml:space="preserve"> </w:t>
      </w:r>
      <w:r w:rsidRPr="00C04101">
        <w:rPr>
          <w:rFonts w:eastAsia="Calibri"/>
          <w:sz w:val="22"/>
          <w:szCs w:val="22"/>
        </w:rPr>
        <w:t>are</w:t>
      </w:r>
      <w:proofErr w:type="gramEnd"/>
      <w:r w:rsidRPr="00C04101">
        <w:rPr>
          <w:rFonts w:eastAsia="Calibri"/>
          <w:sz w:val="22"/>
          <w:szCs w:val="22"/>
        </w:rPr>
        <w:t xml:space="preserve"> </w:t>
      </w:r>
      <w:r w:rsidR="0035313D" w:rsidRPr="00C04101">
        <w:rPr>
          <w:rFonts w:eastAsia="Calibri"/>
          <w:sz w:val="22"/>
          <w:szCs w:val="22"/>
        </w:rPr>
        <w:t xml:space="preserve">serious </w:t>
      </w:r>
      <w:r w:rsidRPr="00C04101">
        <w:rPr>
          <w:rFonts w:eastAsia="Calibri"/>
          <w:sz w:val="22"/>
          <w:szCs w:val="22"/>
        </w:rPr>
        <w:t xml:space="preserve">incidents </w:t>
      </w:r>
      <w:r w:rsidR="0035313D" w:rsidRPr="00C04101">
        <w:rPr>
          <w:rFonts w:eastAsia="Calibri"/>
          <w:sz w:val="22"/>
          <w:szCs w:val="22"/>
        </w:rPr>
        <w:t xml:space="preserve">that require investigation as they are wholly preventable because strong systemic protective barriers are available. </w:t>
      </w:r>
      <w:r w:rsidR="00C63D92">
        <w:rPr>
          <w:rFonts w:eastAsia="Calibri"/>
          <w:sz w:val="22"/>
          <w:szCs w:val="22"/>
        </w:rPr>
        <w:t xml:space="preserve"> </w:t>
      </w:r>
      <w:r w:rsidR="0035313D" w:rsidRPr="00C04101">
        <w:rPr>
          <w:rFonts w:eastAsia="Calibri"/>
          <w:sz w:val="22"/>
          <w:szCs w:val="22"/>
        </w:rPr>
        <w:t>N</w:t>
      </w:r>
      <w:r w:rsidRPr="00C04101">
        <w:rPr>
          <w:rFonts w:eastAsia="Calibri"/>
          <w:sz w:val="22"/>
          <w:szCs w:val="22"/>
        </w:rPr>
        <w:t>ot all Never Events necessarily r</w:t>
      </w:r>
      <w:r w:rsidR="0098662C" w:rsidRPr="00C04101">
        <w:rPr>
          <w:rFonts w:eastAsia="Calibri"/>
          <w:sz w:val="22"/>
          <w:szCs w:val="22"/>
        </w:rPr>
        <w:t xml:space="preserve">esult in serious harm or death, as defined in the </w:t>
      </w:r>
      <w:r w:rsidRPr="00C04101">
        <w:rPr>
          <w:rFonts w:eastAsia="Calibri"/>
          <w:sz w:val="22"/>
          <w:szCs w:val="22"/>
        </w:rPr>
        <w:t>Ne</w:t>
      </w:r>
      <w:r w:rsidR="006E3EE1" w:rsidRPr="00C04101">
        <w:rPr>
          <w:rFonts w:eastAsia="Calibri"/>
          <w:sz w:val="22"/>
          <w:szCs w:val="22"/>
        </w:rPr>
        <w:t xml:space="preserve">ver Events Policy and Framework. </w:t>
      </w:r>
      <w:r w:rsidR="00C63D92">
        <w:rPr>
          <w:rFonts w:eastAsia="Calibri"/>
          <w:sz w:val="22"/>
          <w:szCs w:val="22"/>
        </w:rPr>
        <w:t xml:space="preserve"> </w:t>
      </w:r>
      <w:r w:rsidR="009A12B7" w:rsidRPr="00C04101">
        <w:rPr>
          <w:rFonts w:eastAsia="Calibri"/>
          <w:sz w:val="22"/>
          <w:szCs w:val="22"/>
        </w:rPr>
        <w:t>The defined</w:t>
      </w:r>
      <w:r w:rsidR="00EB7EC0" w:rsidRPr="00C04101">
        <w:rPr>
          <w:rFonts w:eastAsia="Calibri"/>
          <w:sz w:val="22"/>
          <w:szCs w:val="22"/>
        </w:rPr>
        <w:t xml:space="preserve"> list of Never Events (2018)</w:t>
      </w:r>
      <w:r w:rsidR="00875A6B">
        <w:rPr>
          <w:rFonts w:eastAsia="Calibri"/>
          <w:sz w:val="22"/>
          <w:szCs w:val="22"/>
        </w:rPr>
        <w:t xml:space="preserve"> </w:t>
      </w:r>
      <w:r w:rsidR="00611E69">
        <w:rPr>
          <w:rFonts w:eastAsia="Calibri"/>
          <w:sz w:val="22"/>
          <w:szCs w:val="22"/>
        </w:rPr>
        <w:t>(</w:t>
      </w:r>
      <w:hyperlink r:id="rId11" w:history="1">
        <w:r w:rsidR="00875A6B" w:rsidRPr="00875A6B">
          <w:rPr>
            <w:rStyle w:val="Hyperlink"/>
            <w:rFonts w:eastAsia="Calibri"/>
            <w:sz w:val="22"/>
            <w:szCs w:val="22"/>
          </w:rPr>
          <w:t>here</w:t>
        </w:r>
      </w:hyperlink>
      <w:r w:rsidR="00611E69">
        <w:rPr>
          <w:rFonts w:eastAsia="Calibri"/>
          <w:sz w:val="22"/>
          <w:szCs w:val="22"/>
        </w:rPr>
        <w:t>)</w:t>
      </w:r>
      <w:r w:rsidR="00EB7EC0" w:rsidRPr="00C04101">
        <w:rPr>
          <w:rFonts w:eastAsia="Calibri"/>
          <w:sz w:val="22"/>
          <w:szCs w:val="22"/>
        </w:rPr>
        <w:t>, with those relevant to primary care highlighted</w:t>
      </w:r>
      <w:r w:rsidR="009A12B7" w:rsidRPr="00C04101">
        <w:rPr>
          <w:rFonts w:eastAsia="Calibri"/>
          <w:sz w:val="22"/>
          <w:szCs w:val="22"/>
        </w:rPr>
        <w:t xml:space="preserve"> </w:t>
      </w:r>
      <w:r w:rsidR="006E3EE1" w:rsidRPr="00C04101">
        <w:rPr>
          <w:rFonts w:eastAsia="Calibri"/>
          <w:sz w:val="22"/>
          <w:szCs w:val="22"/>
        </w:rPr>
        <w:t>albeit unlikely</w:t>
      </w:r>
      <w:r w:rsidR="00EB7EC0" w:rsidRPr="00C04101">
        <w:rPr>
          <w:rFonts w:eastAsia="Calibri"/>
          <w:sz w:val="22"/>
          <w:szCs w:val="22"/>
        </w:rPr>
        <w:t xml:space="preserve"> is:</w:t>
      </w:r>
    </w:p>
    <w:p w:rsidR="00EB7EC0" w:rsidRPr="008A5294" w:rsidRDefault="00EB7EC0" w:rsidP="00C04101">
      <w:pPr>
        <w:pStyle w:val="ListParagraph"/>
        <w:numPr>
          <w:ilvl w:val="1"/>
          <w:numId w:val="3"/>
        </w:numPr>
        <w:autoSpaceDE w:val="0"/>
        <w:autoSpaceDN w:val="0"/>
        <w:adjustRightInd w:val="0"/>
        <w:spacing w:after="100" w:line="360" w:lineRule="auto"/>
        <w:jc w:val="both"/>
        <w:rPr>
          <w:rFonts w:eastAsia="Calibri"/>
          <w:sz w:val="22"/>
          <w:szCs w:val="22"/>
        </w:rPr>
      </w:pPr>
      <w:r w:rsidRPr="008A5294">
        <w:rPr>
          <w:rFonts w:eastAsia="Calibri"/>
          <w:sz w:val="22"/>
          <w:szCs w:val="22"/>
        </w:rPr>
        <w:t>Wrong site surgery</w:t>
      </w:r>
      <w:r w:rsidR="00741ED5" w:rsidRPr="008A5294">
        <w:rPr>
          <w:rFonts w:eastAsia="Calibri"/>
          <w:sz w:val="22"/>
          <w:szCs w:val="22"/>
        </w:rPr>
        <w:t xml:space="preserve"> (wrong patient or wrong site)</w:t>
      </w:r>
      <w:r w:rsidR="00D6397C" w:rsidRPr="008A5294">
        <w:rPr>
          <w:rFonts w:eastAsia="Calibri"/>
          <w:sz w:val="22"/>
          <w:szCs w:val="22"/>
        </w:rPr>
        <w:t xml:space="preserve"> </w:t>
      </w:r>
      <w:proofErr w:type="spellStart"/>
      <w:r w:rsidR="00D6397C" w:rsidRPr="008A5294">
        <w:rPr>
          <w:rFonts w:eastAsia="Calibri"/>
          <w:sz w:val="22"/>
          <w:szCs w:val="22"/>
        </w:rPr>
        <w:t>ie</w:t>
      </w:r>
      <w:proofErr w:type="spellEnd"/>
      <w:r w:rsidR="00E14D1B">
        <w:rPr>
          <w:rFonts w:eastAsia="Calibri"/>
          <w:sz w:val="22"/>
          <w:szCs w:val="22"/>
        </w:rPr>
        <w:t xml:space="preserve"> incorrect dental extraction or</w:t>
      </w:r>
      <w:r w:rsidR="00D6397C" w:rsidRPr="008A5294">
        <w:rPr>
          <w:rFonts w:eastAsia="Calibri"/>
          <w:sz w:val="22"/>
          <w:szCs w:val="22"/>
        </w:rPr>
        <w:t xml:space="preserve"> ingestion of a foreign body </w:t>
      </w:r>
    </w:p>
    <w:p w:rsidR="00B37038" w:rsidRPr="00C04101" w:rsidRDefault="00B37038" w:rsidP="00C04101">
      <w:pPr>
        <w:pStyle w:val="ListParagraph"/>
        <w:numPr>
          <w:ilvl w:val="0"/>
          <w:numId w:val="5"/>
        </w:numPr>
        <w:autoSpaceDE w:val="0"/>
        <w:autoSpaceDN w:val="0"/>
        <w:adjustRightInd w:val="0"/>
        <w:spacing w:after="100" w:line="360" w:lineRule="auto"/>
        <w:jc w:val="both"/>
        <w:rPr>
          <w:rFonts w:eastAsia="Calibri"/>
          <w:sz w:val="22"/>
          <w:szCs w:val="22"/>
        </w:rPr>
      </w:pPr>
      <w:r w:rsidRPr="00C04101">
        <w:rPr>
          <w:rFonts w:eastAsia="Calibri"/>
          <w:sz w:val="22"/>
          <w:szCs w:val="22"/>
        </w:rPr>
        <w:t xml:space="preserve">An incident (or series of incidents) that prevents, or threatens to prevent, an organisation’s ability to continue to deliver an acceptable quality of healthcare services, Major loss of confidence in the service, including prolonged adverse media coverage or public concern about the quality of healthcare or an organisation. </w:t>
      </w:r>
    </w:p>
    <w:p w:rsidR="00B37038" w:rsidRPr="00C04101" w:rsidRDefault="00B37038" w:rsidP="00C04101">
      <w:pPr>
        <w:keepNext/>
        <w:keepLines/>
        <w:spacing w:before="200" w:line="360" w:lineRule="auto"/>
        <w:jc w:val="both"/>
        <w:outlineLvl w:val="1"/>
        <w:rPr>
          <w:rFonts w:eastAsia="Calibri"/>
          <w:b/>
          <w:bCs/>
          <w:color w:val="1F497D" w:themeColor="text2"/>
          <w:sz w:val="22"/>
          <w:szCs w:val="22"/>
          <w:u w:val="single"/>
          <w:lang w:eastAsia="en-US"/>
        </w:rPr>
      </w:pPr>
      <w:bookmarkStart w:id="2" w:name="_Toc451854060"/>
      <w:r w:rsidRPr="00C04101">
        <w:rPr>
          <w:rFonts w:eastAsia="Calibri"/>
          <w:b/>
          <w:bCs/>
          <w:color w:val="1F497D" w:themeColor="text2"/>
          <w:sz w:val="22"/>
          <w:szCs w:val="22"/>
          <w:u w:val="single"/>
          <w:lang w:eastAsia="en-US"/>
        </w:rPr>
        <w:t>Significant Events</w:t>
      </w:r>
      <w:bookmarkEnd w:id="2"/>
    </w:p>
    <w:p w:rsidR="00B37038" w:rsidRPr="00C04101" w:rsidRDefault="00B37038" w:rsidP="00C04101">
      <w:pPr>
        <w:spacing w:after="100" w:line="360" w:lineRule="auto"/>
        <w:jc w:val="both"/>
        <w:rPr>
          <w:rFonts w:eastAsia="Calibri"/>
          <w:color w:val="000000"/>
          <w:sz w:val="22"/>
          <w:szCs w:val="22"/>
          <w:lang w:eastAsia="en-US"/>
        </w:rPr>
      </w:pPr>
      <w:r w:rsidRPr="00C04101">
        <w:rPr>
          <w:rFonts w:eastAsia="Calibri"/>
          <w:color w:val="000000"/>
          <w:sz w:val="22"/>
          <w:szCs w:val="22"/>
          <w:lang w:eastAsia="en-US"/>
        </w:rPr>
        <w:t xml:space="preserve">Significant Events involve a lower level of safety concern than a ‘serious incident’. </w:t>
      </w:r>
      <w:r w:rsidR="00C63D92">
        <w:rPr>
          <w:rFonts w:eastAsia="Calibri"/>
          <w:color w:val="000000"/>
          <w:sz w:val="22"/>
          <w:szCs w:val="22"/>
          <w:lang w:eastAsia="en-US"/>
        </w:rPr>
        <w:t xml:space="preserve"> </w:t>
      </w:r>
      <w:r w:rsidRPr="00C04101">
        <w:rPr>
          <w:rFonts w:eastAsia="Calibri"/>
          <w:color w:val="000000"/>
          <w:sz w:val="22"/>
          <w:szCs w:val="22"/>
          <w:lang w:eastAsia="en-US"/>
        </w:rPr>
        <w:t xml:space="preserve">They are events where the practitioner can identify an opportunity for making improvements, either because the outcome was substandard or because there was a potential for an adverse outcome (‘near </w:t>
      </w:r>
      <w:proofErr w:type="spellStart"/>
      <w:proofErr w:type="gramStart"/>
      <w:r w:rsidRPr="00C04101">
        <w:rPr>
          <w:rFonts w:eastAsia="Calibri"/>
          <w:color w:val="000000"/>
          <w:sz w:val="22"/>
          <w:szCs w:val="22"/>
          <w:lang w:eastAsia="en-US"/>
        </w:rPr>
        <w:t>miss</w:t>
      </w:r>
      <w:r w:rsidR="00A04468">
        <w:rPr>
          <w:rFonts w:eastAsia="Calibri"/>
          <w:color w:val="000000"/>
          <w:sz w:val="22"/>
          <w:szCs w:val="22"/>
          <w:lang w:eastAsia="en-US"/>
        </w:rPr>
        <w:t>’</w:t>
      </w:r>
      <w:proofErr w:type="spellEnd"/>
      <w:proofErr w:type="gramEnd"/>
      <w:r w:rsidRPr="00C04101">
        <w:rPr>
          <w:rFonts w:eastAsia="Calibri"/>
          <w:color w:val="000000"/>
          <w:sz w:val="22"/>
          <w:szCs w:val="22"/>
          <w:lang w:eastAsia="en-US"/>
        </w:rPr>
        <w:t>).</w:t>
      </w:r>
    </w:p>
    <w:p w:rsidR="005C7D61" w:rsidRPr="00C04101" w:rsidRDefault="00B37038" w:rsidP="00C04101">
      <w:pPr>
        <w:spacing w:after="100" w:line="360" w:lineRule="auto"/>
        <w:jc w:val="both"/>
        <w:rPr>
          <w:rFonts w:eastAsia="Calibri"/>
          <w:color w:val="000000"/>
          <w:sz w:val="22"/>
          <w:szCs w:val="22"/>
          <w:lang w:eastAsia="en-US"/>
        </w:rPr>
      </w:pPr>
      <w:r w:rsidRPr="00C04101">
        <w:rPr>
          <w:rFonts w:eastAsia="Calibri"/>
          <w:color w:val="000000"/>
          <w:sz w:val="22"/>
          <w:szCs w:val="22"/>
          <w:lang w:eastAsia="en-US"/>
        </w:rPr>
        <w:t xml:space="preserve">The recording of Significant Events is a valuable means of sharing learning and capturing themes and trends within Primary Care. </w:t>
      </w:r>
      <w:r w:rsidR="00C63D92">
        <w:rPr>
          <w:rFonts w:eastAsia="Calibri"/>
          <w:color w:val="000000"/>
          <w:sz w:val="22"/>
          <w:szCs w:val="22"/>
          <w:lang w:eastAsia="en-US"/>
        </w:rPr>
        <w:t xml:space="preserve"> </w:t>
      </w:r>
      <w:r w:rsidR="005C7D61" w:rsidRPr="00C04101">
        <w:rPr>
          <w:rFonts w:eastAsia="Calibri"/>
          <w:color w:val="000000"/>
          <w:sz w:val="22"/>
          <w:szCs w:val="22"/>
          <w:lang w:eastAsia="en-US"/>
        </w:rPr>
        <w:t xml:space="preserve">A Significant Event Audit (SEA) is a technique to reflect on and learn from individual cases to improve quality of care overall. </w:t>
      </w:r>
      <w:r w:rsidR="00C63D92">
        <w:rPr>
          <w:rFonts w:eastAsia="Calibri"/>
          <w:color w:val="000000"/>
          <w:sz w:val="22"/>
          <w:szCs w:val="22"/>
          <w:lang w:eastAsia="en-US"/>
        </w:rPr>
        <w:t xml:space="preserve"> </w:t>
      </w:r>
      <w:r w:rsidR="005C7D61" w:rsidRPr="00C04101">
        <w:rPr>
          <w:rFonts w:eastAsia="Calibri"/>
          <w:color w:val="000000"/>
          <w:sz w:val="22"/>
          <w:szCs w:val="22"/>
          <w:lang w:eastAsia="en-US"/>
        </w:rPr>
        <w:t>S</w:t>
      </w:r>
      <w:r w:rsidR="00C63D92">
        <w:rPr>
          <w:rFonts w:eastAsia="Calibri"/>
          <w:color w:val="000000"/>
          <w:sz w:val="22"/>
          <w:szCs w:val="22"/>
          <w:lang w:eastAsia="en-US"/>
        </w:rPr>
        <w:t>EA’s</w:t>
      </w:r>
      <w:r w:rsidR="005C7D61" w:rsidRPr="00C04101">
        <w:rPr>
          <w:rFonts w:eastAsia="Calibri"/>
          <w:color w:val="000000"/>
          <w:sz w:val="22"/>
          <w:szCs w:val="22"/>
          <w:lang w:eastAsia="en-US"/>
        </w:rPr>
        <w:t xml:space="preserve"> should form part of individual and practice based learning and quality improvement. </w:t>
      </w:r>
      <w:r w:rsidR="00C63D92">
        <w:rPr>
          <w:rFonts w:eastAsia="Calibri"/>
          <w:color w:val="000000"/>
          <w:sz w:val="22"/>
          <w:szCs w:val="22"/>
          <w:lang w:eastAsia="en-US"/>
        </w:rPr>
        <w:t xml:space="preserve"> </w:t>
      </w:r>
      <w:r w:rsidR="005C7D61" w:rsidRPr="00C04101">
        <w:rPr>
          <w:rFonts w:eastAsia="Calibri"/>
          <w:color w:val="000000"/>
          <w:sz w:val="22"/>
          <w:szCs w:val="22"/>
          <w:lang w:eastAsia="en-US"/>
        </w:rPr>
        <w:t>Whether clinical, administrative or organisational, the SEA process should enable a practice to answer the following questions:</w:t>
      </w:r>
    </w:p>
    <w:p w:rsidR="005C7D61" w:rsidRPr="00C04101" w:rsidRDefault="005C7D61" w:rsidP="00C04101">
      <w:pPr>
        <w:spacing w:after="100" w:line="360" w:lineRule="auto"/>
        <w:jc w:val="both"/>
        <w:rPr>
          <w:rFonts w:eastAsia="Calibri"/>
          <w:color w:val="000000"/>
          <w:sz w:val="22"/>
          <w:szCs w:val="22"/>
          <w:lang w:eastAsia="en-US"/>
        </w:rPr>
      </w:pPr>
      <w:r w:rsidRPr="00C04101">
        <w:rPr>
          <w:rFonts w:eastAsia="Calibri"/>
          <w:color w:val="000000"/>
          <w:sz w:val="22"/>
          <w:szCs w:val="22"/>
          <w:lang w:eastAsia="en-US"/>
        </w:rPr>
        <w:t xml:space="preserve">• What happened and why? </w:t>
      </w:r>
    </w:p>
    <w:p w:rsidR="005C7D61" w:rsidRPr="00C04101" w:rsidRDefault="005C7D61" w:rsidP="00C04101">
      <w:pPr>
        <w:spacing w:after="100" w:line="360" w:lineRule="auto"/>
        <w:jc w:val="both"/>
        <w:rPr>
          <w:rFonts w:eastAsia="Calibri"/>
          <w:color w:val="000000"/>
          <w:sz w:val="22"/>
          <w:szCs w:val="22"/>
          <w:lang w:eastAsia="en-US"/>
        </w:rPr>
      </w:pPr>
      <w:r w:rsidRPr="00C04101">
        <w:rPr>
          <w:rFonts w:eastAsia="Calibri"/>
          <w:color w:val="000000"/>
          <w:sz w:val="22"/>
          <w:szCs w:val="22"/>
          <w:lang w:eastAsia="en-US"/>
        </w:rPr>
        <w:t xml:space="preserve">• How could things have been different? </w:t>
      </w:r>
    </w:p>
    <w:p w:rsidR="005C7D61" w:rsidRPr="00C04101" w:rsidRDefault="005C7D61" w:rsidP="00C04101">
      <w:pPr>
        <w:spacing w:after="100" w:line="360" w:lineRule="auto"/>
        <w:jc w:val="both"/>
        <w:rPr>
          <w:rFonts w:eastAsia="Calibri"/>
          <w:color w:val="000000"/>
          <w:sz w:val="22"/>
          <w:szCs w:val="22"/>
          <w:lang w:eastAsia="en-US"/>
        </w:rPr>
      </w:pPr>
      <w:r w:rsidRPr="00C04101">
        <w:rPr>
          <w:rFonts w:eastAsia="Calibri"/>
          <w:color w:val="000000"/>
          <w:sz w:val="22"/>
          <w:szCs w:val="22"/>
          <w:lang w:eastAsia="en-US"/>
        </w:rPr>
        <w:t xml:space="preserve">• What can we learn from what happened? </w:t>
      </w:r>
    </w:p>
    <w:p w:rsidR="00B37038" w:rsidRPr="00C04101" w:rsidRDefault="005C7D61" w:rsidP="00C04101">
      <w:pPr>
        <w:spacing w:after="100" w:line="360" w:lineRule="auto"/>
        <w:jc w:val="both"/>
        <w:rPr>
          <w:rFonts w:eastAsia="Calibri"/>
          <w:color w:val="000000"/>
          <w:sz w:val="22"/>
          <w:szCs w:val="22"/>
          <w:lang w:eastAsia="en-US"/>
        </w:rPr>
      </w:pPr>
      <w:r w:rsidRPr="00C04101">
        <w:rPr>
          <w:rFonts w:eastAsia="Calibri"/>
          <w:color w:val="000000"/>
          <w:sz w:val="22"/>
          <w:szCs w:val="22"/>
          <w:lang w:eastAsia="en-US"/>
        </w:rPr>
        <w:t>• What needs to change?</w:t>
      </w:r>
    </w:p>
    <w:p w:rsidR="00021E5D" w:rsidRPr="00C04101" w:rsidRDefault="00307F24" w:rsidP="00502BE8">
      <w:pPr>
        <w:spacing w:after="100" w:line="360" w:lineRule="auto"/>
        <w:jc w:val="both"/>
        <w:rPr>
          <w:rFonts w:eastAsia="Calibri"/>
          <w:color w:val="000000"/>
          <w:sz w:val="22"/>
          <w:szCs w:val="22"/>
          <w:lang w:eastAsia="en-US"/>
        </w:rPr>
      </w:pPr>
      <w:r w:rsidRPr="00C04101">
        <w:rPr>
          <w:rFonts w:eastAsia="Calibri"/>
          <w:color w:val="000000"/>
          <w:sz w:val="22"/>
          <w:szCs w:val="22"/>
          <w:lang w:eastAsia="en-US"/>
        </w:rPr>
        <w:t>• What was the impact on those involved (patient, carer, family, GP, practice)?</w:t>
      </w:r>
    </w:p>
    <w:p w:rsidR="00E11822" w:rsidRPr="00C04101" w:rsidRDefault="005B5C55" w:rsidP="00C04101">
      <w:pPr>
        <w:spacing w:after="100" w:line="360" w:lineRule="auto"/>
        <w:jc w:val="both"/>
        <w:rPr>
          <w:rFonts w:eastAsia="Calibri"/>
          <w:b/>
          <w:color w:val="1F497D" w:themeColor="text2"/>
          <w:sz w:val="22"/>
          <w:szCs w:val="22"/>
          <w:u w:val="single"/>
          <w:lang w:eastAsia="en-US"/>
        </w:rPr>
      </w:pPr>
      <w:r w:rsidRPr="00C04101">
        <w:rPr>
          <w:rFonts w:eastAsia="Calibri"/>
          <w:b/>
          <w:color w:val="1F497D" w:themeColor="text2"/>
          <w:sz w:val="22"/>
          <w:szCs w:val="22"/>
          <w:u w:val="single"/>
          <w:lang w:eastAsia="en-US"/>
        </w:rPr>
        <w:t xml:space="preserve">Process for informing NHS England SW </w:t>
      </w:r>
      <w:r w:rsidR="001C7369" w:rsidRPr="00C04101">
        <w:rPr>
          <w:rFonts w:eastAsia="Calibri"/>
          <w:b/>
          <w:color w:val="1F497D" w:themeColor="text2"/>
          <w:sz w:val="22"/>
          <w:szCs w:val="22"/>
          <w:u w:val="single"/>
          <w:lang w:eastAsia="en-US"/>
        </w:rPr>
        <w:t xml:space="preserve">South </w:t>
      </w:r>
      <w:r w:rsidRPr="00C04101">
        <w:rPr>
          <w:rFonts w:eastAsia="Calibri"/>
          <w:b/>
          <w:color w:val="1F497D" w:themeColor="text2"/>
          <w:sz w:val="22"/>
          <w:szCs w:val="22"/>
          <w:u w:val="single"/>
          <w:lang w:eastAsia="en-US"/>
        </w:rPr>
        <w:t>of an incident</w:t>
      </w:r>
    </w:p>
    <w:p w:rsidR="001C7369" w:rsidRPr="00C04101" w:rsidRDefault="001C7369" w:rsidP="00C04101">
      <w:pPr>
        <w:spacing w:after="100" w:line="360" w:lineRule="auto"/>
        <w:jc w:val="both"/>
        <w:rPr>
          <w:rFonts w:eastAsia="Calibri"/>
          <w:sz w:val="22"/>
          <w:szCs w:val="22"/>
          <w:lang w:eastAsia="en-US"/>
        </w:rPr>
      </w:pPr>
      <w:r w:rsidRPr="00C04101">
        <w:rPr>
          <w:rFonts w:eastAsia="Calibri"/>
          <w:sz w:val="22"/>
          <w:szCs w:val="22"/>
          <w:lang w:eastAsia="en-US"/>
        </w:rPr>
        <w:t xml:space="preserve">Once an incident is identified within the Primary Care practice, whether via a practice SEA meeting or otherwise, a completed </w:t>
      </w:r>
      <w:r w:rsidR="00D6397C">
        <w:rPr>
          <w:rFonts w:eastAsia="Calibri"/>
          <w:sz w:val="22"/>
          <w:szCs w:val="22"/>
          <w:lang w:eastAsia="en-US"/>
        </w:rPr>
        <w:t xml:space="preserve">Primary Care incident notification </w:t>
      </w:r>
      <w:r w:rsidRPr="00C04101">
        <w:rPr>
          <w:rFonts w:eastAsia="Calibri"/>
          <w:sz w:val="22"/>
          <w:szCs w:val="22"/>
          <w:lang w:eastAsia="en-US"/>
        </w:rPr>
        <w:t xml:space="preserve">form </w:t>
      </w:r>
      <w:r w:rsidR="00E14D1B">
        <w:rPr>
          <w:rFonts w:eastAsia="Calibri"/>
          <w:b/>
          <w:sz w:val="22"/>
          <w:szCs w:val="22"/>
          <w:lang w:eastAsia="en-US"/>
        </w:rPr>
        <w:t>(Attached</w:t>
      </w:r>
      <w:r w:rsidRPr="00611E69">
        <w:rPr>
          <w:rFonts w:eastAsia="Calibri"/>
          <w:b/>
          <w:sz w:val="22"/>
          <w:szCs w:val="22"/>
          <w:lang w:eastAsia="en-US"/>
        </w:rPr>
        <w:t xml:space="preserve">) </w:t>
      </w:r>
      <w:r w:rsidRPr="00C04101">
        <w:rPr>
          <w:rFonts w:eastAsia="Calibri"/>
          <w:sz w:val="22"/>
          <w:szCs w:val="22"/>
          <w:lang w:eastAsia="en-US"/>
        </w:rPr>
        <w:t xml:space="preserve">is to be sent via email to: </w:t>
      </w:r>
    </w:p>
    <w:p w:rsidR="005B5C55" w:rsidRPr="00C04101" w:rsidRDefault="00A04468" w:rsidP="00C04101">
      <w:pPr>
        <w:spacing w:after="100" w:line="360" w:lineRule="auto"/>
        <w:jc w:val="both"/>
        <w:rPr>
          <w:rFonts w:eastAsia="Calibri"/>
          <w:sz w:val="22"/>
          <w:szCs w:val="22"/>
          <w:lang w:eastAsia="en-US"/>
        </w:rPr>
      </w:pPr>
      <w:hyperlink r:id="rId12" w:history="1">
        <w:r w:rsidR="001C7369" w:rsidRPr="00C04101">
          <w:rPr>
            <w:rStyle w:val="Hyperlink"/>
            <w:sz w:val="22"/>
            <w:szCs w:val="22"/>
          </w:rPr>
          <w:t>england.devcorn-incidents@nhs.net</w:t>
        </w:r>
      </w:hyperlink>
      <w:r w:rsidR="001C7369" w:rsidRPr="00C04101">
        <w:rPr>
          <w:color w:val="1F497D"/>
          <w:sz w:val="22"/>
          <w:szCs w:val="22"/>
        </w:rPr>
        <w:t xml:space="preserve"> </w:t>
      </w:r>
    </w:p>
    <w:p w:rsidR="005B5C55" w:rsidRPr="00C04101" w:rsidRDefault="001C7369" w:rsidP="00C04101">
      <w:pPr>
        <w:spacing w:after="100" w:line="360" w:lineRule="auto"/>
        <w:jc w:val="both"/>
        <w:rPr>
          <w:rFonts w:eastAsia="Calibri"/>
          <w:sz w:val="22"/>
          <w:szCs w:val="22"/>
          <w:lang w:eastAsia="en-US"/>
        </w:rPr>
      </w:pPr>
      <w:r w:rsidRPr="00C04101">
        <w:rPr>
          <w:rFonts w:eastAsia="Calibri"/>
          <w:sz w:val="22"/>
          <w:szCs w:val="22"/>
          <w:lang w:eastAsia="en-US"/>
        </w:rPr>
        <w:lastRenderedPageBreak/>
        <w:t xml:space="preserve">On receipt, the information will be reviewed by the Medical and Nursing Directorate and triaged according to the SEA process </w:t>
      </w:r>
      <w:bookmarkStart w:id="3" w:name="_GoBack"/>
      <w:bookmarkEnd w:id="3"/>
      <w:r w:rsidRPr="00C04101">
        <w:rPr>
          <w:rFonts w:eastAsia="Calibri"/>
          <w:sz w:val="22"/>
          <w:szCs w:val="22"/>
          <w:lang w:eastAsia="en-US"/>
        </w:rPr>
        <w:t xml:space="preserve">and either redirected to a more appropriate team for </w:t>
      </w:r>
      <w:proofErr w:type="spellStart"/>
      <w:r w:rsidRPr="00C04101">
        <w:rPr>
          <w:rFonts w:eastAsia="Calibri"/>
          <w:sz w:val="22"/>
          <w:szCs w:val="22"/>
          <w:lang w:eastAsia="en-US"/>
        </w:rPr>
        <w:t>actioning</w:t>
      </w:r>
      <w:proofErr w:type="spellEnd"/>
      <w:r w:rsidRPr="00C04101">
        <w:rPr>
          <w:rFonts w:eastAsia="Calibri"/>
          <w:sz w:val="22"/>
          <w:szCs w:val="22"/>
          <w:lang w:eastAsia="en-US"/>
        </w:rPr>
        <w:t xml:space="preserve"> (incidents relating to safeguarding, pharmacy or screening and immunisations), redirected as a S</w:t>
      </w:r>
      <w:r w:rsidR="00C63D92">
        <w:rPr>
          <w:rFonts w:eastAsia="Calibri"/>
          <w:sz w:val="22"/>
          <w:szCs w:val="22"/>
          <w:lang w:eastAsia="en-US"/>
        </w:rPr>
        <w:t>I</w:t>
      </w:r>
      <w:r w:rsidRPr="00C04101">
        <w:rPr>
          <w:rFonts w:eastAsia="Calibri"/>
          <w:sz w:val="22"/>
          <w:szCs w:val="22"/>
          <w:lang w:eastAsia="en-US"/>
        </w:rPr>
        <w:t xml:space="preserve"> if deemed to meet the threshold or logged for theming and shared learning. </w:t>
      </w:r>
      <w:r w:rsidR="008A4FBA">
        <w:rPr>
          <w:rFonts w:eastAsia="Calibri"/>
          <w:sz w:val="22"/>
          <w:szCs w:val="22"/>
          <w:lang w:eastAsia="en-US"/>
        </w:rPr>
        <w:t xml:space="preserve"> T</w:t>
      </w:r>
      <w:r w:rsidRPr="00C04101">
        <w:rPr>
          <w:rFonts w:eastAsia="Calibri"/>
          <w:sz w:val="22"/>
          <w:szCs w:val="22"/>
          <w:lang w:eastAsia="en-US"/>
        </w:rPr>
        <w:t>his learning (anonymised) will be shared with Primary Care on a quarterly basis via newsletters and appropriate fora, e.g. the Primary Care Quality Hub.</w:t>
      </w:r>
    </w:p>
    <w:p w:rsidR="00E11822" w:rsidRPr="00C04101" w:rsidRDefault="00E11822" w:rsidP="00C04101">
      <w:pPr>
        <w:spacing w:after="100" w:line="360" w:lineRule="auto"/>
        <w:jc w:val="both"/>
        <w:rPr>
          <w:rFonts w:eastAsia="Calibri"/>
          <w:b/>
          <w:color w:val="1F497D" w:themeColor="text2"/>
          <w:sz w:val="22"/>
          <w:szCs w:val="22"/>
          <w:u w:val="single"/>
          <w:lang w:eastAsia="en-US"/>
        </w:rPr>
      </w:pPr>
      <w:r w:rsidRPr="00C04101">
        <w:rPr>
          <w:rFonts w:eastAsia="Calibri"/>
          <w:b/>
          <w:color w:val="1F497D" w:themeColor="text2"/>
          <w:sz w:val="22"/>
          <w:szCs w:val="22"/>
          <w:u w:val="single"/>
          <w:lang w:eastAsia="en-US"/>
        </w:rPr>
        <w:t>Duty of Candour</w:t>
      </w:r>
    </w:p>
    <w:p w:rsidR="00E14D1B" w:rsidRDefault="00307F24" w:rsidP="00C04101">
      <w:pPr>
        <w:spacing w:after="120" w:line="360" w:lineRule="auto"/>
        <w:jc w:val="both"/>
        <w:rPr>
          <w:rFonts w:eastAsia="Calibri"/>
          <w:color w:val="000000"/>
          <w:sz w:val="22"/>
          <w:szCs w:val="22"/>
        </w:rPr>
      </w:pPr>
      <w:r w:rsidRPr="00C04101">
        <w:rPr>
          <w:rFonts w:eastAsia="Calibri"/>
          <w:color w:val="000000"/>
          <w:sz w:val="22"/>
          <w:szCs w:val="22"/>
          <w:lang w:eastAsia="en-US"/>
        </w:rPr>
        <w:t xml:space="preserve">Duty </w:t>
      </w:r>
      <w:r w:rsidR="00E27399" w:rsidRPr="00C04101">
        <w:rPr>
          <w:rFonts w:eastAsia="Calibri"/>
          <w:color w:val="000000"/>
          <w:sz w:val="22"/>
          <w:szCs w:val="22"/>
          <w:lang w:eastAsia="en-US"/>
        </w:rPr>
        <w:t>o</w:t>
      </w:r>
      <w:r w:rsidRPr="00C04101">
        <w:rPr>
          <w:rFonts w:eastAsia="Calibri"/>
          <w:color w:val="000000"/>
          <w:sz w:val="22"/>
          <w:szCs w:val="22"/>
          <w:lang w:eastAsia="en-US"/>
        </w:rPr>
        <w:t>f Candour is a legislative requirement</w:t>
      </w:r>
      <w:r w:rsidR="009C7D58">
        <w:rPr>
          <w:rFonts w:eastAsia="Calibri"/>
          <w:color w:val="000000"/>
          <w:sz w:val="22"/>
          <w:szCs w:val="22"/>
          <w:lang w:eastAsia="en-US"/>
        </w:rPr>
        <w:t xml:space="preserve"> </w:t>
      </w:r>
      <w:r w:rsidR="00C63D92">
        <w:rPr>
          <w:rFonts w:eastAsia="Calibri"/>
          <w:color w:val="000000"/>
          <w:sz w:val="22"/>
          <w:szCs w:val="22"/>
          <w:lang w:eastAsia="en-US"/>
        </w:rPr>
        <w:t>(</w:t>
      </w:r>
      <w:hyperlink r:id="rId13" w:history="1">
        <w:r w:rsidR="00021E5D" w:rsidRPr="00021E5D">
          <w:rPr>
            <w:rStyle w:val="Hyperlink"/>
            <w:rFonts w:eastAsia="Calibri"/>
            <w:sz w:val="22"/>
            <w:szCs w:val="22"/>
            <w:lang w:eastAsia="en-US"/>
          </w:rPr>
          <w:t>here</w:t>
        </w:r>
      </w:hyperlink>
      <w:r w:rsidR="00C63D92">
        <w:rPr>
          <w:rFonts w:eastAsia="Calibri"/>
          <w:color w:val="000000"/>
          <w:sz w:val="22"/>
          <w:szCs w:val="22"/>
          <w:lang w:eastAsia="en-US"/>
        </w:rPr>
        <w:t>)</w:t>
      </w:r>
      <w:r w:rsidR="00E11822" w:rsidRPr="00C04101">
        <w:rPr>
          <w:rFonts w:eastAsia="Calibri"/>
          <w:color w:val="000000"/>
          <w:sz w:val="22"/>
          <w:szCs w:val="22"/>
          <w:lang w:eastAsia="en-US"/>
        </w:rPr>
        <w:t>.</w:t>
      </w:r>
      <w:r w:rsidR="00C63D92">
        <w:rPr>
          <w:rFonts w:eastAsia="Calibri"/>
          <w:color w:val="000000"/>
          <w:sz w:val="22"/>
          <w:szCs w:val="22"/>
          <w:lang w:eastAsia="en-US"/>
        </w:rPr>
        <w:t xml:space="preserve"> </w:t>
      </w:r>
      <w:r w:rsidR="00E11822" w:rsidRPr="00C04101">
        <w:rPr>
          <w:rFonts w:eastAsia="Calibri"/>
          <w:color w:val="000000"/>
          <w:sz w:val="22"/>
          <w:szCs w:val="22"/>
          <w:lang w:eastAsia="en-US"/>
        </w:rPr>
        <w:t xml:space="preserve"> Healthcare organisations registered with CQC in England are now subject to a statutory duty of candour, introduced in April 2015.</w:t>
      </w:r>
      <w:r w:rsidRPr="00C04101">
        <w:rPr>
          <w:rFonts w:eastAsia="Calibri"/>
          <w:color w:val="000000"/>
          <w:sz w:val="22"/>
          <w:szCs w:val="22"/>
          <w:lang w:eastAsia="en-US"/>
        </w:rPr>
        <w:t xml:space="preserve"> </w:t>
      </w:r>
      <w:r w:rsidR="00C63D92">
        <w:rPr>
          <w:rFonts w:eastAsia="Calibri"/>
          <w:color w:val="000000"/>
          <w:sz w:val="22"/>
          <w:szCs w:val="22"/>
          <w:lang w:eastAsia="en-US"/>
        </w:rPr>
        <w:t xml:space="preserve"> </w:t>
      </w:r>
      <w:r w:rsidR="00E11822" w:rsidRPr="00C04101">
        <w:rPr>
          <w:rFonts w:eastAsia="Calibri"/>
          <w:color w:val="000000"/>
          <w:sz w:val="22"/>
          <w:szCs w:val="22"/>
        </w:rPr>
        <w:t xml:space="preserve">In England, the professional duty of candour is supported by a duty on all organisations delivering healthcare to be open and transparent with the people using their services. </w:t>
      </w:r>
      <w:r w:rsidR="00C63D92">
        <w:rPr>
          <w:rFonts w:eastAsia="Calibri"/>
          <w:color w:val="000000"/>
          <w:sz w:val="22"/>
          <w:szCs w:val="22"/>
        </w:rPr>
        <w:t xml:space="preserve"> </w:t>
      </w:r>
      <w:r w:rsidR="00E11822" w:rsidRPr="00C04101">
        <w:rPr>
          <w:rFonts w:eastAsia="Calibri"/>
          <w:color w:val="000000"/>
          <w:sz w:val="22"/>
          <w:szCs w:val="22"/>
        </w:rPr>
        <w:t xml:space="preserve">This duty is monitored by the Care Quality Commission. </w:t>
      </w:r>
      <w:r w:rsidR="00C63D92">
        <w:rPr>
          <w:rFonts w:eastAsia="Calibri"/>
          <w:color w:val="000000"/>
          <w:sz w:val="22"/>
          <w:szCs w:val="22"/>
        </w:rPr>
        <w:t xml:space="preserve"> </w:t>
      </w:r>
      <w:r w:rsidR="00E11822" w:rsidRPr="00C04101">
        <w:rPr>
          <w:rFonts w:eastAsia="Calibri"/>
          <w:color w:val="000000"/>
          <w:sz w:val="22"/>
          <w:szCs w:val="22"/>
        </w:rPr>
        <w:t>As professionals following the GMC/NMC guidance, you will be helping your organisation to meet any statutory duty of candour in force where you practise.</w:t>
      </w:r>
    </w:p>
    <w:p w:rsidR="004962C4" w:rsidRDefault="004962C4" w:rsidP="004962C4">
      <w:pPr>
        <w:spacing w:line="360" w:lineRule="auto"/>
        <w:jc w:val="both"/>
        <w:rPr>
          <w:sz w:val="22"/>
          <w:szCs w:val="22"/>
        </w:rPr>
      </w:pPr>
    </w:p>
    <w:p w:rsidR="00021E5D" w:rsidRPr="004962C4" w:rsidRDefault="00E14D1B" w:rsidP="004962C4">
      <w:pPr>
        <w:spacing w:line="360" w:lineRule="auto"/>
        <w:jc w:val="both"/>
        <w:rPr>
          <w:sz w:val="22"/>
          <w:szCs w:val="22"/>
        </w:rPr>
      </w:pPr>
      <w:r>
        <w:rPr>
          <w:sz w:val="22"/>
          <w:szCs w:val="22"/>
        </w:rPr>
        <w:t xml:space="preserve">Attached – </w:t>
      </w:r>
      <w:r>
        <w:rPr>
          <w:rFonts w:eastAsia="Calibri"/>
          <w:color w:val="000000"/>
          <w:sz w:val="22"/>
          <w:szCs w:val="22"/>
        </w:rPr>
        <w:t>SEA Form</w:t>
      </w:r>
      <w:r>
        <w:rPr>
          <w:sz w:val="22"/>
          <w:szCs w:val="22"/>
        </w:rPr>
        <w:t xml:space="preserve"> </w:t>
      </w:r>
    </w:p>
    <w:p w:rsidR="004671CD" w:rsidRDefault="004671CD" w:rsidP="00C04101">
      <w:pPr>
        <w:spacing w:line="360" w:lineRule="auto"/>
        <w:jc w:val="both"/>
        <w:rPr>
          <w:noProof/>
          <w:sz w:val="22"/>
          <w:szCs w:val="22"/>
        </w:rPr>
      </w:pPr>
    </w:p>
    <w:sectPr w:rsidR="004671CD" w:rsidSect="004962C4">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E1" w:rsidRDefault="00DD3EE1" w:rsidP="00722EA3">
      <w:r>
        <w:separator/>
      </w:r>
    </w:p>
  </w:endnote>
  <w:endnote w:type="continuationSeparator" w:id="0">
    <w:p w:rsidR="00DD3EE1" w:rsidRDefault="00DD3EE1" w:rsidP="0072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77" w:rsidRDefault="00AD2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782466"/>
      <w:docPartObj>
        <w:docPartGallery w:val="Page Numbers (Bottom of Page)"/>
        <w:docPartUnique/>
      </w:docPartObj>
    </w:sdtPr>
    <w:sdtEndPr>
      <w:rPr>
        <w:noProof/>
      </w:rPr>
    </w:sdtEndPr>
    <w:sdtContent>
      <w:p w:rsidR="00AD2E77" w:rsidRDefault="00AD2E77">
        <w:pPr>
          <w:pStyle w:val="Footer"/>
          <w:jc w:val="center"/>
        </w:pPr>
        <w:r>
          <w:fldChar w:fldCharType="begin"/>
        </w:r>
        <w:r>
          <w:instrText xml:space="preserve"> PAGE   \* MERGEFORMAT </w:instrText>
        </w:r>
        <w:r>
          <w:fldChar w:fldCharType="separate"/>
        </w:r>
        <w:r w:rsidR="00A04468">
          <w:rPr>
            <w:noProof/>
          </w:rPr>
          <w:t>3</w:t>
        </w:r>
        <w:r>
          <w:rPr>
            <w:noProof/>
          </w:rPr>
          <w:fldChar w:fldCharType="end"/>
        </w:r>
      </w:p>
    </w:sdtContent>
  </w:sdt>
  <w:p w:rsidR="00AD2E77" w:rsidRDefault="00AD2E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77" w:rsidRDefault="00AD2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E1" w:rsidRDefault="00DD3EE1" w:rsidP="00722EA3">
      <w:r>
        <w:separator/>
      </w:r>
    </w:p>
  </w:footnote>
  <w:footnote w:type="continuationSeparator" w:id="0">
    <w:p w:rsidR="00DD3EE1" w:rsidRDefault="00DD3EE1" w:rsidP="00722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77" w:rsidRDefault="00AD2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77" w:rsidRDefault="00AD2E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77" w:rsidRDefault="00AD2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F7C96"/>
    <w:multiLevelType w:val="hybridMultilevel"/>
    <w:tmpl w:val="C940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3F4D44"/>
    <w:multiLevelType w:val="hybridMultilevel"/>
    <w:tmpl w:val="12165E0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D410D2"/>
    <w:multiLevelType w:val="hybridMultilevel"/>
    <w:tmpl w:val="1FCC2A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F77E69"/>
    <w:multiLevelType w:val="hybridMultilevel"/>
    <w:tmpl w:val="BA3C1AAA"/>
    <w:lvl w:ilvl="0" w:tplc="C99605A4">
      <w:start w:val="2"/>
      <w:numFmt w:val="bullet"/>
      <w:lvlText w:val=""/>
      <w:lvlJc w:val="left"/>
      <w:pPr>
        <w:tabs>
          <w:tab w:val="num" w:pos="1080"/>
        </w:tabs>
        <w:ind w:left="1080" w:hanging="72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A77306D"/>
    <w:multiLevelType w:val="hybridMultilevel"/>
    <w:tmpl w:val="F350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E95480"/>
    <w:multiLevelType w:val="hybridMultilevel"/>
    <w:tmpl w:val="A0D23C34"/>
    <w:lvl w:ilvl="0" w:tplc="08090001">
      <w:start w:val="1"/>
      <w:numFmt w:val="bullet"/>
      <w:lvlText w:val=""/>
      <w:lvlJc w:val="left"/>
      <w:pPr>
        <w:tabs>
          <w:tab w:val="num" w:pos="1080"/>
        </w:tabs>
        <w:ind w:left="1080" w:hanging="72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38"/>
    <w:rsid w:val="00021E5D"/>
    <w:rsid w:val="001371E8"/>
    <w:rsid w:val="001C7369"/>
    <w:rsid w:val="00252668"/>
    <w:rsid w:val="002F018C"/>
    <w:rsid w:val="00307F24"/>
    <w:rsid w:val="0035313D"/>
    <w:rsid w:val="003E47A2"/>
    <w:rsid w:val="004248A0"/>
    <w:rsid w:val="0046138D"/>
    <w:rsid w:val="004671CD"/>
    <w:rsid w:val="004838DA"/>
    <w:rsid w:val="004962C4"/>
    <w:rsid w:val="00502BE8"/>
    <w:rsid w:val="00533D73"/>
    <w:rsid w:val="005B5C55"/>
    <w:rsid w:val="005C7D61"/>
    <w:rsid w:val="005E603E"/>
    <w:rsid w:val="00611E69"/>
    <w:rsid w:val="0061242A"/>
    <w:rsid w:val="006E3EE1"/>
    <w:rsid w:val="00722EA3"/>
    <w:rsid w:val="00741ED5"/>
    <w:rsid w:val="00875A6B"/>
    <w:rsid w:val="008A4FBA"/>
    <w:rsid w:val="008A5294"/>
    <w:rsid w:val="00916389"/>
    <w:rsid w:val="0098662C"/>
    <w:rsid w:val="009A12B7"/>
    <w:rsid w:val="009C7D58"/>
    <w:rsid w:val="00A04468"/>
    <w:rsid w:val="00A34AAF"/>
    <w:rsid w:val="00A46024"/>
    <w:rsid w:val="00AD2E77"/>
    <w:rsid w:val="00B37038"/>
    <w:rsid w:val="00C04101"/>
    <w:rsid w:val="00C27F1C"/>
    <w:rsid w:val="00C31E48"/>
    <w:rsid w:val="00C63D92"/>
    <w:rsid w:val="00D6397C"/>
    <w:rsid w:val="00D8188A"/>
    <w:rsid w:val="00DB415A"/>
    <w:rsid w:val="00DD3470"/>
    <w:rsid w:val="00DD3EE1"/>
    <w:rsid w:val="00E11822"/>
    <w:rsid w:val="00E14D1B"/>
    <w:rsid w:val="00E27399"/>
    <w:rsid w:val="00E30537"/>
    <w:rsid w:val="00E55A6B"/>
    <w:rsid w:val="00EB7EC0"/>
    <w:rsid w:val="00F333C7"/>
    <w:rsid w:val="00F60911"/>
    <w:rsid w:val="00F71F83"/>
    <w:rsid w:val="00F86A54"/>
    <w:rsid w:val="00FA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mplate Heading"/>
    <w:qFormat/>
    <w:rsid w:val="002F018C"/>
    <w:rPr>
      <w:rFonts w:ascii="Arial" w:hAnsi="Arial" w:cs="Arial"/>
      <w:sz w:val="24"/>
      <w:szCs w:val="24"/>
      <w:lang w:eastAsia="en-GB"/>
    </w:rPr>
  </w:style>
  <w:style w:type="paragraph" w:styleId="Heading2">
    <w:name w:val="heading 2"/>
    <w:basedOn w:val="Normal"/>
    <w:next w:val="Normal"/>
    <w:link w:val="Heading2Char"/>
    <w:uiPriority w:val="9"/>
    <w:unhideWhenUsed/>
    <w:qFormat/>
    <w:rsid w:val="002F01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018C"/>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2F018C"/>
    <w:pPr>
      <w:contextualSpacing/>
    </w:pPr>
    <w:rPr>
      <w:rFonts w:eastAsia="Times New Roman"/>
    </w:rPr>
  </w:style>
  <w:style w:type="paragraph" w:styleId="Header">
    <w:name w:val="header"/>
    <w:basedOn w:val="Normal"/>
    <w:link w:val="HeaderChar"/>
    <w:uiPriority w:val="99"/>
    <w:unhideWhenUsed/>
    <w:rsid w:val="00722EA3"/>
    <w:pPr>
      <w:tabs>
        <w:tab w:val="center" w:pos="4513"/>
        <w:tab w:val="right" w:pos="9026"/>
      </w:tabs>
    </w:pPr>
  </w:style>
  <w:style w:type="character" w:customStyle="1" w:styleId="HeaderChar">
    <w:name w:val="Header Char"/>
    <w:basedOn w:val="DefaultParagraphFont"/>
    <w:link w:val="Header"/>
    <w:uiPriority w:val="99"/>
    <w:rsid w:val="00722EA3"/>
    <w:rPr>
      <w:rFonts w:ascii="Arial" w:hAnsi="Arial" w:cs="Arial"/>
      <w:sz w:val="24"/>
      <w:szCs w:val="24"/>
      <w:lang w:eastAsia="en-GB"/>
    </w:rPr>
  </w:style>
  <w:style w:type="paragraph" w:styleId="Footer">
    <w:name w:val="footer"/>
    <w:basedOn w:val="Normal"/>
    <w:link w:val="FooterChar"/>
    <w:uiPriority w:val="99"/>
    <w:unhideWhenUsed/>
    <w:rsid w:val="00722EA3"/>
    <w:pPr>
      <w:tabs>
        <w:tab w:val="center" w:pos="4513"/>
        <w:tab w:val="right" w:pos="9026"/>
      </w:tabs>
    </w:pPr>
  </w:style>
  <w:style w:type="character" w:customStyle="1" w:styleId="FooterChar">
    <w:name w:val="Footer Char"/>
    <w:basedOn w:val="DefaultParagraphFont"/>
    <w:link w:val="Footer"/>
    <w:uiPriority w:val="99"/>
    <w:rsid w:val="00722EA3"/>
    <w:rPr>
      <w:rFonts w:ascii="Arial" w:hAnsi="Arial" w:cs="Arial"/>
      <w:sz w:val="24"/>
      <w:szCs w:val="24"/>
      <w:lang w:eastAsia="en-GB"/>
    </w:rPr>
  </w:style>
  <w:style w:type="paragraph" w:styleId="BalloonText">
    <w:name w:val="Balloon Text"/>
    <w:basedOn w:val="Normal"/>
    <w:link w:val="BalloonTextChar"/>
    <w:uiPriority w:val="99"/>
    <w:semiHidden/>
    <w:unhideWhenUsed/>
    <w:rsid w:val="00722EA3"/>
    <w:rPr>
      <w:rFonts w:ascii="Tahoma" w:hAnsi="Tahoma" w:cs="Tahoma"/>
      <w:sz w:val="16"/>
      <w:szCs w:val="16"/>
    </w:rPr>
  </w:style>
  <w:style w:type="character" w:customStyle="1" w:styleId="BalloonTextChar">
    <w:name w:val="Balloon Text Char"/>
    <w:basedOn w:val="DefaultParagraphFont"/>
    <w:link w:val="BalloonText"/>
    <w:uiPriority w:val="99"/>
    <w:semiHidden/>
    <w:rsid w:val="00722EA3"/>
    <w:rPr>
      <w:rFonts w:ascii="Tahoma" w:hAnsi="Tahoma" w:cs="Tahoma"/>
      <w:sz w:val="16"/>
      <w:szCs w:val="16"/>
      <w:lang w:eastAsia="en-GB"/>
    </w:rPr>
  </w:style>
  <w:style w:type="character" w:styleId="Hyperlink">
    <w:name w:val="Hyperlink"/>
    <w:basedOn w:val="DefaultParagraphFont"/>
    <w:uiPriority w:val="99"/>
    <w:unhideWhenUsed/>
    <w:rsid w:val="001C7369"/>
    <w:rPr>
      <w:color w:val="0000FF"/>
      <w:u w:val="single"/>
    </w:rPr>
  </w:style>
  <w:style w:type="character" w:styleId="CommentReference">
    <w:name w:val="annotation reference"/>
    <w:basedOn w:val="DefaultParagraphFont"/>
    <w:uiPriority w:val="99"/>
    <w:semiHidden/>
    <w:unhideWhenUsed/>
    <w:rsid w:val="00D6397C"/>
    <w:rPr>
      <w:sz w:val="16"/>
      <w:szCs w:val="16"/>
    </w:rPr>
  </w:style>
  <w:style w:type="paragraph" w:styleId="CommentText">
    <w:name w:val="annotation text"/>
    <w:basedOn w:val="Normal"/>
    <w:link w:val="CommentTextChar"/>
    <w:uiPriority w:val="99"/>
    <w:semiHidden/>
    <w:unhideWhenUsed/>
    <w:rsid w:val="00D6397C"/>
    <w:rPr>
      <w:sz w:val="20"/>
      <w:szCs w:val="20"/>
    </w:rPr>
  </w:style>
  <w:style w:type="character" w:customStyle="1" w:styleId="CommentTextChar">
    <w:name w:val="Comment Text Char"/>
    <w:basedOn w:val="DefaultParagraphFont"/>
    <w:link w:val="CommentText"/>
    <w:uiPriority w:val="99"/>
    <w:semiHidden/>
    <w:rsid w:val="00D6397C"/>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6397C"/>
    <w:rPr>
      <w:b/>
      <w:bCs/>
    </w:rPr>
  </w:style>
  <w:style w:type="character" w:customStyle="1" w:styleId="CommentSubjectChar">
    <w:name w:val="Comment Subject Char"/>
    <w:basedOn w:val="CommentTextChar"/>
    <w:link w:val="CommentSubject"/>
    <w:uiPriority w:val="99"/>
    <w:semiHidden/>
    <w:rsid w:val="00D6397C"/>
    <w:rPr>
      <w:rFonts w:ascii="Arial" w:hAnsi="Arial" w:cs="Arial"/>
      <w:b/>
      <w:bCs/>
      <w:sz w:val="20"/>
      <w:szCs w:val="20"/>
      <w:lang w:eastAsia="en-GB"/>
    </w:rPr>
  </w:style>
  <w:style w:type="character" w:styleId="FollowedHyperlink">
    <w:name w:val="FollowedHyperlink"/>
    <w:basedOn w:val="DefaultParagraphFont"/>
    <w:uiPriority w:val="99"/>
    <w:semiHidden/>
    <w:unhideWhenUsed/>
    <w:rsid w:val="00875A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mplate Heading"/>
    <w:qFormat/>
    <w:rsid w:val="002F018C"/>
    <w:rPr>
      <w:rFonts w:ascii="Arial" w:hAnsi="Arial" w:cs="Arial"/>
      <w:sz w:val="24"/>
      <w:szCs w:val="24"/>
      <w:lang w:eastAsia="en-GB"/>
    </w:rPr>
  </w:style>
  <w:style w:type="paragraph" w:styleId="Heading2">
    <w:name w:val="heading 2"/>
    <w:basedOn w:val="Normal"/>
    <w:next w:val="Normal"/>
    <w:link w:val="Heading2Char"/>
    <w:uiPriority w:val="9"/>
    <w:unhideWhenUsed/>
    <w:qFormat/>
    <w:rsid w:val="002F01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018C"/>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2F018C"/>
    <w:pPr>
      <w:contextualSpacing/>
    </w:pPr>
    <w:rPr>
      <w:rFonts w:eastAsia="Times New Roman"/>
    </w:rPr>
  </w:style>
  <w:style w:type="paragraph" w:styleId="Header">
    <w:name w:val="header"/>
    <w:basedOn w:val="Normal"/>
    <w:link w:val="HeaderChar"/>
    <w:uiPriority w:val="99"/>
    <w:unhideWhenUsed/>
    <w:rsid w:val="00722EA3"/>
    <w:pPr>
      <w:tabs>
        <w:tab w:val="center" w:pos="4513"/>
        <w:tab w:val="right" w:pos="9026"/>
      </w:tabs>
    </w:pPr>
  </w:style>
  <w:style w:type="character" w:customStyle="1" w:styleId="HeaderChar">
    <w:name w:val="Header Char"/>
    <w:basedOn w:val="DefaultParagraphFont"/>
    <w:link w:val="Header"/>
    <w:uiPriority w:val="99"/>
    <w:rsid w:val="00722EA3"/>
    <w:rPr>
      <w:rFonts w:ascii="Arial" w:hAnsi="Arial" w:cs="Arial"/>
      <w:sz w:val="24"/>
      <w:szCs w:val="24"/>
      <w:lang w:eastAsia="en-GB"/>
    </w:rPr>
  </w:style>
  <w:style w:type="paragraph" w:styleId="Footer">
    <w:name w:val="footer"/>
    <w:basedOn w:val="Normal"/>
    <w:link w:val="FooterChar"/>
    <w:uiPriority w:val="99"/>
    <w:unhideWhenUsed/>
    <w:rsid w:val="00722EA3"/>
    <w:pPr>
      <w:tabs>
        <w:tab w:val="center" w:pos="4513"/>
        <w:tab w:val="right" w:pos="9026"/>
      </w:tabs>
    </w:pPr>
  </w:style>
  <w:style w:type="character" w:customStyle="1" w:styleId="FooterChar">
    <w:name w:val="Footer Char"/>
    <w:basedOn w:val="DefaultParagraphFont"/>
    <w:link w:val="Footer"/>
    <w:uiPriority w:val="99"/>
    <w:rsid w:val="00722EA3"/>
    <w:rPr>
      <w:rFonts w:ascii="Arial" w:hAnsi="Arial" w:cs="Arial"/>
      <w:sz w:val="24"/>
      <w:szCs w:val="24"/>
      <w:lang w:eastAsia="en-GB"/>
    </w:rPr>
  </w:style>
  <w:style w:type="paragraph" w:styleId="BalloonText">
    <w:name w:val="Balloon Text"/>
    <w:basedOn w:val="Normal"/>
    <w:link w:val="BalloonTextChar"/>
    <w:uiPriority w:val="99"/>
    <w:semiHidden/>
    <w:unhideWhenUsed/>
    <w:rsid w:val="00722EA3"/>
    <w:rPr>
      <w:rFonts w:ascii="Tahoma" w:hAnsi="Tahoma" w:cs="Tahoma"/>
      <w:sz w:val="16"/>
      <w:szCs w:val="16"/>
    </w:rPr>
  </w:style>
  <w:style w:type="character" w:customStyle="1" w:styleId="BalloonTextChar">
    <w:name w:val="Balloon Text Char"/>
    <w:basedOn w:val="DefaultParagraphFont"/>
    <w:link w:val="BalloonText"/>
    <w:uiPriority w:val="99"/>
    <w:semiHidden/>
    <w:rsid w:val="00722EA3"/>
    <w:rPr>
      <w:rFonts w:ascii="Tahoma" w:hAnsi="Tahoma" w:cs="Tahoma"/>
      <w:sz w:val="16"/>
      <w:szCs w:val="16"/>
      <w:lang w:eastAsia="en-GB"/>
    </w:rPr>
  </w:style>
  <w:style w:type="character" w:styleId="Hyperlink">
    <w:name w:val="Hyperlink"/>
    <w:basedOn w:val="DefaultParagraphFont"/>
    <w:uiPriority w:val="99"/>
    <w:unhideWhenUsed/>
    <w:rsid w:val="001C7369"/>
    <w:rPr>
      <w:color w:val="0000FF"/>
      <w:u w:val="single"/>
    </w:rPr>
  </w:style>
  <w:style w:type="character" w:styleId="CommentReference">
    <w:name w:val="annotation reference"/>
    <w:basedOn w:val="DefaultParagraphFont"/>
    <w:uiPriority w:val="99"/>
    <w:semiHidden/>
    <w:unhideWhenUsed/>
    <w:rsid w:val="00D6397C"/>
    <w:rPr>
      <w:sz w:val="16"/>
      <w:szCs w:val="16"/>
    </w:rPr>
  </w:style>
  <w:style w:type="paragraph" w:styleId="CommentText">
    <w:name w:val="annotation text"/>
    <w:basedOn w:val="Normal"/>
    <w:link w:val="CommentTextChar"/>
    <w:uiPriority w:val="99"/>
    <w:semiHidden/>
    <w:unhideWhenUsed/>
    <w:rsid w:val="00D6397C"/>
    <w:rPr>
      <w:sz w:val="20"/>
      <w:szCs w:val="20"/>
    </w:rPr>
  </w:style>
  <w:style w:type="character" w:customStyle="1" w:styleId="CommentTextChar">
    <w:name w:val="Comment Text Char"/>
    <w:basedOn w:val="DefaultParagraphFont"/>
    <w:link w:val="CommentText"/>
    <w:uiPriority w:val="99"/>
    <w:semiHidden/>
    <w:rsid w:val="00D6397C"/>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6397C"/>
    <w:rPr>
      <w:b/>
      <w:bCs/>
    </w:rPr>
  </w:style>
  <w:style w:type="character" w:customStyle="1" w:styleId="CommentSubjectChar">
    <w:name w:val="Comment Subject Char"/>
    <w:basedOn w:val="CommentTextChar"/>
    <w:link w:val="CommentSubject"/>
    <w:uiPriority w:val="99"/>
    <w:semiHidden/>
    <w:rsid w:val="00D6397C"/>
    <w:rPr>
      <w:rFonts w:ascii="Arial" w:hAnsi="Arial" w:cs="Arial"/>
      <w:b/>
      <w:bCs/>
      <w:sz w:val="20"/>
      <w:szCs w:val="20"/>
      <w:lang w:eastAsia="en-GB"/>
    </w:rPr>
  </w:style>
  <w:style w:type="character" w:styleId="FollowedHyperlink">
    <w:name w:val="FollowedHyperlink"/>
    <w:basedOn w:val="DefaultParagraphFont"/>
    <w:uiPriority w:val="99"/>
    <w:semiHidden/>
    <w:unhideWhenUsed/>
    <w:rsid w:val="00875A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c.org.uk/guidance-providers/regulations-enforcement/regulation-20-duty-candou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ngland.devcorn-incidents@nhs.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provement.nhs.uk/resources/never-events-policy-and-framewor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england.nhs.uk/wp-content/uploads/2015/04/serious-incidnt-framwrk-upd.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7FFF-9E24-4329-AF7F-7AD8642F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Ford</dc:creator>
  <cp:lastModifiedBy>Ruth Hall</cp:lastModifiedBy>
  <cp:revision>7</cp:revision>
  <dcterms:created xsi:type="dcterms:W3CDTF">2018-04-05T14:02:00Z</dcterms:created>
  <dcterms:modified xsi:type="dcterms:W3CDTF">2018-04-10T11:01:00Z</dcterms:modified>
</cp:coreProperties>
</file>