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FACB6" w14:textId="0590D670" w:rsidR="003336D7" w:rsidRDefault="003336D7" w:rsidP="003D155E"/>
    <w:p w14:paraId="7138BDC5" w14:textId="2B985A35" w:rsidR="00846CC1" w:rsidRPr="0043749E" w:rsidRDefault="00846CC1" w:rsidP="002C15B0">
      <w:pPr>
        <w:ind w:left="-283"/>
        <w:rPr>
          <w:rFonts w:ascii="Calibri" w:hAnsi="Calibri" w:cs="Calibri"/>
          <w:b/>
          <w:bCs/>
          <w:color w:val="003087" w:themeColor="accent3"/>
          <w:sz w:val="24"/>
        </w:rPr>
      </w:pPr>
      <w:r w:rsidRPr="0043749E">
        <w:rPr>
          <w:rFonts w:ascii="Calibri" w:hAnsi="Calibri" w:cs="Calibri"/>
          <w:b/>
          <w:bCs/>
          <w:color w:val="003087" w:themeColor="accent3"/>
          <w:sz w:val="24"/>
        </w:rPr>
        <w:t>Who are we?</w:t>
      </w:r>
    </w:p>
    <w:p w14:paraId="192E521E" w14:textId="7E3794B0" w:rsidR="00846CC1" w:rsidRDefault="00846CC1" w:rsidP="00593091">
      <w:pPr>
        <w:ind w:left="-283" w:right="-454"/>
        <w:rPr>
          <w:rFonts w:ascii="Calibri" w:hAnsi="Calibri" w:cs="Calibri"/>
          <w:sz w:val="24"/>
        </w:rPr>
      </w:pPr>
      <w:r w:rsidRPr="00846CC1">
        <w:rPr>
          <w:rFonts w:ascii="Calibri" w:hAnsi="Calibri" w:cs="Calibri"/>
          <w:sz w:val="24"/>
        </w:rPr>
        <w:t>A specialist enhanced service working alongside Child Health Information Service</w:t>
      </w:r>
      <w:r w:rsidR="008B3A0A">
        <w:rPr>
          <w:rFonts w:ascii="Calibri" w:hAnsi="Calibri" w:cs="Calibri"/>
          <w:sz w:val="24"/>
        </w:rPr>
        <w:t>s</w:t>
      </w:r>
      <w:r w:rsidRPr="00846CC1">
        <w:rPr>
          <w:rFonts w:ascii="Calibri" w:hAnsi="Calibri" w:cs="Calibri"/>
          <w:sz w:val="24"/>
        </w:rPr>
        <w:t xml:space="preserve"> (CHIS) who can </w:t>
      </w:r>
      <w:r w:rsidR="0043749E">
        <w:rPr>
          <w:rFonts w:ascii="Calibri" w:hAnsi="Calibri" w:cs="Calibri"/>
          <w:sz w:val="24"/>
        </w:rPr>
        <w:t xml:space="preserve">offer support to your practice in the form of resources and bitesize masterclass sessions to </w:t>
      </w:r>
      <w:r w:rsidRPr="00846CC1">
        <w:rPr>
          <w:rFonts w:ascii="Calibri" w:hAnsi="Calibri" w:cs="Calibri"/>
          <w:sz w:val="24"/>
        </w:rPr>
        <w:t>help i</w:t>
      </w:r>
      <w:r w:rsidR="008B3A0A">
        <w:rPr>
          <w:rFonts w:ascii="Calibri" w:hAnsi="Calibri" w:cs="Calibri"/>
          <w:sz w:val="24"/>
        </w:rPr>
        <w:t>ncrease</w:t>
      </w:r>
      <w:r w:rsidRPr="00846CC1">
        <w:rPr>
          <w:rFonts w:ascii="Calibri" w:hAnsi="Calibri" w:cs="Calibri"/>
          <w:sz w:val="24"/>
        </w:rPr>
        <w:t xml:space="preserve"> </w:t>
      </w:r>
      <w:r w:rsidR="00E27752">
        <w:rPr>
          <w:rFonts w:ascii="Calibri" w:hAnsi="Calibri" w:cs="Calibri"/>
          <w:sz w:val="24"/>
        </w:rPr>
        <w:t xml:space="preserve">your </w:t>
      </w:r>
      <w:r w:rsidRPr="00846CC1">
        <w:rPr>
          <w:rFonts w:ascii="Calibri" w:hAnsi="Calibri" w:cs="Calibri"/>
          <w:sz w:val="24"/>
        </w:rPr>
        <w:t>0-5 childhood immunisation uptake rates.</w:t>
      </w:r>
    </w:p>
    <w:p w14:paraId="65168F42" w14:textId="1B492431" w:rsidR="003336D7" w:rsidRPr="0043749E" w:rsidRDefault="003336D7" w:rsidP="002C15B0">
      <w:pPr>
        <w:ind w:left="-283"/>
        <w:rPr>
          <w:rFonts w:ascii="Calibri" w:hAnsi="Calibri" w:cs="Calibri"/>
          <w:b/>
          <w:bCs/>
          <w:color w:val="003087" w:themeColor="accent3"/>
          <w:sz w:val="24"/>
        </w:rPr>
      </w:pPr>
      <w:r w:rsidRPr="0043749E">
        <w:rPr>
          <w:rFonts w:ascii="Calibri" w:hAnsi="Calibri" w:cs="Calibri"/>
          <w:b/>
          <w:bCs/>
          <w:color w:val="003087" w:themeColor="accent3"/>
          <w:sz w:val="24"/>
        </w:rPr>
        <w:t>What can we offer?</w:t>
      </w:r>
    </w:p>
    <w:p w14:paraId="5249E44F" w14:textId="5FFE1F46" w:rsidR="003336D7" w:rsidRDefault="00570B5E" w:rsidP="003D155E">
      <w:pPr>
        <w:rPr>
          <w:rFonts w:ascii="Calibri" w:hAnsi="Calibri" w:cs="Calibri"/>
          <w:b/>
          <w:bCs/>
          <w:sz w:val="24"/>
        </w:rPr>
      </w:pPr>
      <w:r>
        <w:rPr>
          <w:rFonts w:ascii="Calibri" w:hAnsi="Calibri" w:cs="Calibri"/>
          <w:b/>
          <w:bCs/>
          <w:noProof/>
          <w:color w:val="003087" w:themeColor="accent3"/>
          <w:sz w:val="24"/>
        </w:rPr>
        <w:drawing>
          <wp:anchor distT="0" distB="0" distL="114300" distR="114300" simplePos="0" relativeHeight="251659264" behindDoc="0" locked="0" layoutInCell="1" allowOverlap="1" wp14:anchorId="238F4323" wp14:editId="28EE49EE">
            <wp:simplePos x="0" y="0"/>
            <wp:positionH relativeFrom="margin">
              <wp:posOffset>-232410</wp:posOffset>
            </wp:positionH>
            <wp:positionV relativeFrom="paragraph">
              <wp:posOffset>62865</wp:posOffset>
            </wp:positionV>
            <wp:extent cx="5962650" cy="3524250"/>
            <wp:effectExtent l="0" t="0" r="0" b="0"/>
            <wp:wrapNone/>
            <wp:docPr id="846945163" name="Picture 1" descr="A blue and white poster with text and images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945163" name="Picture 1" descr="A blue and white poster with text and images of peop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5F083E" w14:textId="523ACD3D" w:rsidR="003336D7" w:rsidRPr="003336D7" w:rsidRDefault="003336D7" w:rsidP="003336D7">
      <w:pPr>
        <w:rPr>
          <w:rFonts w:ascii="Calibri" w:hAnsi="Calibri" w:cs="Calibri"/>
          <w:sz w:val="24"/>
        </w:rPr>
      </w:pPr>
    </w:p>
    <w:p w14:paraId="52F3E4A1" w14:textId="1858CB9D" w:rsidR="003336D7" w:rsidRPr="003336D7" w:rsidRDefault="003336D7" w:rsidP="003336D7">
      <w:pPr>
        <w:rPr>
          <w:rFonts w:ascii="Calibri" w:hAnsi="Calibri" w:cs="Calibri"/>
          <w:sz w:val="24"/>
        </w:rPr>
      </w:pPr>
    </w:p>
    <w:p w14:paraId="40E96486" w14:textId="77777777" w:rsidR="003336D7" w:rsidRPr="003336D7" w:rsidRDefault="003336D7" w:rsidP="003336D7">
      <w:pPr>
        <w:rPr>
          <w:rFonts w:ascii="Calibri" w:hAnsi="Calibri" w:cs="Calibri"/>
          <w:sz w:val="24"/>
        </w:rPr>
      </w:pPr>
    </w:p>
    <w:p w14:paraId="3CF4692D" w14:textId="77777777" w:rsidR="003336D7" w:rsidRPr="003336D7" w:rsidRDefault="003336D7" w:rsidP="003336D7">
      <w:pPr>
        <w:rPr>
          <w:rFonts w:ascii="Calibri" w:hAnsi="Calibri" w:cs="Calibri"/>
          <w:sz w:val="24"/>
        </w:rPr>
      </w:pPr>
    </w:p>
    <w:p w14:paraId="7E502A8E" w14:textId="77777777" w:rsidR="003336D7" w:rsidRPr="003336D7" w:rsidRDefault="003336D7" w:rsidP="003336D7">
      <w:pPr>
        <w:rPr>
          <w:rFonts w:ascii="Calibri" w:hAnsi="Calibri" w:cs="Calibri"/>
          <w:sz w:val="24"/>
        </w:rPr>
      </w:pPr>
    </w:p>
    <w:p w14:paraId="3D61300C" w14:textId="77777777" w:rsidR="003336D7" w:rsidRPr="003336D7" w:rsidRDefault="003336D7" w:rsidP="003336D7">
      <w:pPr>
        <w:rPr>
          <w:rFonts w:ascii="Calibri" w:hAnsi="Calibri" w:cs="Calibri"/>
          <w:sz w:val="24"/>
        </w:rPr>
      </w:pPr>
    </w:p>
    <w:p w14:paraId="5C22E735" w14:textId="77777777" w:rsidR="003336D7" w:rsidRPr="003336D7" w:rsidRDefault="003336D7" w:rsidP="003336D7">
      <w:pPr>
        <w:rPr>
          <w:rFonts w:ascii="Calibri" w:hAnsi="Calibri" w:cs="Calibri"/>
          <w:sz w:val="24"/>
        </w:rPr>
      </w:pPr>
    </w:p>
    <w:p w14:paraId="012D74CB" w14:textId="77777777" w:rsidR="003336D7" w:rsidRPr="003336D7" w:rsidRDefault="003336D7" w:rsidP="003336D7">
      <w:pPr>
        <w:rPr>
          <w:rFonts w:ascii="Calibri" w:hAnsi="Calibri" w:cs="Calibri"/>
          <w:sz w:val="24"/>
        </w:rPr>
      </w:pPr>
    </w:p>
    <w:p w14:paraId="68688AF9" w14:textId="77777777" w:rsidR="003336D7" w:rsidRPr="003336D7" w:rsidRDefault="003336D7" w:rsidP="003336D7">
      <w:pPr>
        <w:rPr>
          <w:rFonts w:ascii="Calibri" w:hAnsi="Calibri" w:cs="Calibri"/>
          <w:sz w:val="24"/>
        </w:rPr>
      </w:pPr>
    </w:p>
    <w:p w14:paraId="0612D71B" w14:textId="77777777" w:rsidR="008B3A0A" w:rsidRDefault="008B3A0A" w:rsidP="003336D7">
      <w:pPr>
        <w:rPr>
          <w:rFonts w:ascii="Calibri" w:hAnsi="Calibri" w:cs="Calibri"/>
          <w:b/>
          <w:bCs/>
          <w:sz w:val="24"/>
        </w:rPr>
      </w:pPr>
    </w:p>
    <w:p w14:paraId="00DBC4DD" w14:textId="77777777" w:rsidR="0043749E" w:rsidRDefault="0043749E" w:rsidP="003336D7">
      <w:pPr>
        <w:rPr>
          <w:rFonts w:ascii="Calibri" w:hAnsi="Calibri" w:cs="Calibri"/>
          <w:b/>
          <w:bCs/>
          <w:sz w:val="24"/>
        </w:rPr>
      </w:pPr>
    </w:p>
    <w:p w14:paraId="4938DF54" w14:textId="77777777" w:rsidR="0043749E" w:rsidRDefault="0043749E" w:rsidP="003336D7">
      <w:pPr>
        <w:rPr>
          <w:rFonts w:ascii="Calibri" w:hAnsi="Calibri" w:cs="Calibri"/>
          <w:b/>
          <w:bCs/>
          <w:color w:val="003087" w:themeColor="accent3"/>
          <w:sz w:val="24"/>
        </w:rPr>
      </w:pPr>
    </w:p>
    <w:p w14:paraId="602B2CC4" w14:textId="53C06FD3" w:rsidR="003336D7" w:rsidRPr="0043749E" w:rsidRDefault="003336D7" w:rsidP="002C15B0">
      <w:pPr>
        <w:ind w:left="-227"/>
        <w:rPr>
          <w:rFonts w:ascii="Calibri" w:hAnsi="Calibri" w:cs="Calibri"/>
          <w:b/>
          <w:bCs/>
          <w:color w:val="003087" w:themeColor="accent3"/>
          <w:sz w:val="24"/>
        </w:rPr>
      </w:pPr>
      <w:r w:rsidRPr="0043749E">
        <w:rPr>
          <w:rFonts w:ascii="Calibri" w:hAnsi="Calibri" w:cs="Calibri"/>
          <w:b/>
          <w:bCs/>
          <w:color w:val="003087" w:themeColor="accent3"/>
          <w:sz w:val="24"/>
        </w:rPr>
        <w:t xml:space="preserve">What </w:t>
      </w:r>
      <w:r w:rsidR="002C15B0">
        <w:rPr>
          <w:rFonts w:ascii="Calibri" w:hAnsi="Calibri" w:cs="Calibri"/>
          <w:b/>
          <w:bCs/>
          <w:color w:val="003087" w:themeColor="accent3"/>
          <w:sz w:val="24"/>
        </w:rPr>
        <w:t xml:space="preserve">would the </w:t>
      </w:r>
      <w:r w:rsidRPr="0043749E">
        <w:rPr>
          <w:rFonts w:ascii="Calibri" w:hAnsi="Calibri" w:cs="Calibri"/>
          <w:b/>
          <w:bCs/>
          <w:color w:val="003087" w:themeColor="accent3"/>
          <w:sz w:val="24"/>
        </w:rPr>
        <w:t xml:space="preserve">benefits </w:t>
      </w:r>
      <w:r w:rsidR="002C15B0">
        <w:rPr>
          <w:rFonts w:ascii="Calibri" w:hAnsi="Calibri" w:cs="Calibri"/>
          <w:b/>
          <w:bCs/>
          <w:color w:val="003087" w:themeColor="accent3"/>
          <w:sz w:val="24"/>
        </w:rPr>
        <w:t>be to your</w:t>
      </w:r>
      <w:r w:rsidR="00E27752" w:rsidRPr="0043749E">
        <w:rPr>
          <w:rFonts w:ascii="Calibri" w:hAnsi="Calibri" w:cs="Calibri"/>
          <w:b/>
          <w:bCs/>
          <w:color w:val="003087" w:themeColor="accent3"/>
          <w:sz w:val="24"/>
        </w:rPr>
        <w:t xml:space="preserve"> </w:t>
      </w:r>
      <w:r w:rsidRPr="0043749E">
        <w:rPr>
          <w:rFonts w:ascii="Calibri" w:hAnsi="Calibri" w:cs="Calibri"/>
          <w:b/>
          <w:bCs/>
          <w:color w:val="003087" w:themeColor="accent3"/>
          <w:sz w:val="24"/>
        </w:rPr>
        <w:t>practice?</w:t>
      </w:r>
    </w:p>
    <w:p w14:paraId="27069553" w14:textId="77777777" w:rsidR="002C15B0" w:rsidRDefault="002C15B0" w:rsidP="002C15B0">
      <w:pPr>
        <w:pStyle w:val="ListParagraph"/>
        <w:numPr>
          <w:ilvl w:val="0"/>
          <w:numId w:val="16"/>
        </w:numPr>
        <w:ind w:left="190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An increase in knowledge and understanding of the IIUT and CHIS </w:t>
      </w:r>
    </w:p>
    <w:p w14:paraId="76E5AF1F" w14:textId="140BF662" w:rsidR="003336D7" w:rsidRDefault="002C15B0" w:rsidP="002C15B0">
      <w:pPr>
        <w:pStyle w:val="ListParagraph"/>
        <w:numPr>
          <w:ilvl w:val="0"/>
          <w:numId w:val="16"/>
        </w:numPr>
        <w:ind w:left="190" w:right="-454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An increase in knowledge and understanding of the UK childhood immunisation schedule </w:t>
      </w:r>
    </w:p>
    <w:p w14:paraId="5412AC60" w14:textId="73C67FD1" w:rsidR="003336D7" w:rsidRDefault="002C15B0" w:rsidP="002C15B0">
      <w:pPr>
        <w:pStyle w:val="ListParagraph"/>
        <w:numPr>
          <w:ilvl w:val="0"/>
          <w:numId w:val="16"/>
        </w:numPr>
        <w:ind w:left="190" w:right="-794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Support in increasing immunisation uptake, achieving QOF targets and </w:t>
      </w:r>
      <w:r w:rsidR="003336D7">
        <w:rPr>
          <w:rFonts w:ascii="Calibri" w:hAnsi="Calibri" w:cs="Calibri"/>
          <w:sz w:val="24"/>
        </w:rPr>
        <w:t>Improved data quality</w:t>
      </w:r>
    </w:p>
    <w:p w14:paraId="63F23D15" w14:textId="02F50EB9" w:rsidR="003336D7" w:rsidRDefault="002C15B0" w:rsidP="002C15B0">
      <w:pPr>
        <w:pStyle w:val="ListParagraph"/>
        <w:numPr>
          <w:ilvl w:val="0"/>
          <w:numId w:val="16"/>
        </w:numPr>
        <w:ind w:left="190" w:right="-624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Support in best practice guidance and ensuring </w:t>
      </w:r>
      <w:r w:rsidR="003336D7">
        <w:rPr>
          <w:rFonts w:ascii="Calibri" w:hAnsi="Calibri" w:cs="Calibri"/>
          <w:sz w:val="24"/>
        </w:rPr>
        <w:t>robust processes relating to immunisations</w:t>
      </w:r>
    </w:p>
    <w:p w14:paraId="1B4037FA" w14:textId="72D073E6" w:rsidR="003336D7" w:rsidRDefault="002C15B0" w:rsidP="002C15B0">
      <w:pPr>
        <w:pStyle w:val="ListParagraph"/>
        <w:numPr>
          <w:ilvl w:val="0"/>
          <w:numId w:val="16"/>
        </w:numPr>
        <w:ind w:left="190" w:right="-794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S</w:t>
      </w:r>
      <w:r w:rsidR="003336D7">
        <w:rPr>
          <w:rFonts w:ascii="Calibri" w:hAnsi="Calibri" w:cs="Calibri"/>
          <w:sz w:val="24"/>
        </w:rPr>
        <w:t xml:space="preserve">upport to </w:t>
      </w:r>
      <w:r>
        <w:rPr>
          <w:rFonts w:ascii="Calibri" w:hAnsi="Calibri" w:cs="Calibri"/>
          <w:sz w:val="24"/>
        </w:rPr>
        <w:t xml:space="preserve">understand and </w:t>
      </w:r>
      <w:r w:rsidR="003336D7">
        <w:rPr>
          <w:rFonts w:ascii="Calibri" w:hAnsi="Calibri" w:cs="Calibri"/>
          <w:sz w:val="24"/>
        </w:rPr>
        <w:t>address key challenges such as non-attenders</w:t>
      </w:r>
      <w:r w:rsidR="00E27752">
        <w:rPr>
          <w:rFonts w:ascii="Calibri" w:hAnsi="Calibri" w:cs="Calibri"/>
          <w:sz w:val="24"/>
        </w:rPr>
        <w:t>, ghost patients and parental concerns around vaccinations</w:t>
      </w:r>
    </w:p>
    <w:p w14:paraId="18957DCB" w14:textId="55B196DB" w:rsidR="00593091" w:rsidRDefault="00593091" w:rsidP="002C15B0">
      <w:pPr>
        <w:pStyle w:val="ListParagraph"/>
        <w:numPr>
          <w:ilvl w:val="0"/>
          <w:numId w:val="16"/>
        </w:numPr>
        <w:ind w:left="190" w:right="-794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Support Resources available on request, including GP Toolkit and Practice Immunisation SOP</w:t>
      </w:r>
    </w:p>
    <w:p w14:paraId="2EE5FC2C" w14:textId="71C457C3" w:rsidR="003336D7" w:rsidRPr="0043749E" w:rsidRDefault="0043749E" w:rsidP="00593091">
      <w:pPr>
        <w:jc w:val="center"/>
        <w:rPr>
          <w:rFonts w:ascii="Calibri" w:hAnsi="Calibri" w:cs="Calibri"/>
          <w:b/>
          <w:bCs/>
          <w:i/>
          <w:iCs/>
          <w:color w:val="00A399" w:themeColor="accent5"/>
          <w:sz w:val="32"/>
          <w:szCs w:val="32"/>
        </w:rPr>
      </w:pPr>
      <w:r w:rsidRPr="0043749E">
        <w:rPr>
          <w:rFonts w:ascii="Calibri" w:hAnsi="Calibri" w:cs="Calibri"/>
          <w:b/>
          <w:bCs/>
          <w:i/>
          <w:iCs/>
          <w:color w:val="00A399" w:themeColor="accent5"/>
          <w:sz w:val="32"/>
          <w:szCs w:val="32"/>
        </w:rPr>
        <w:t>For further information or to register now email</w:t>
      </w:r>
    </w:p>
    <w:p w14:paraId="33C701B5" w14:textId="78253977" w:rsidR="003336D7" w:rsidRDefault="00FF7035" w:rsidP="002C15B0">
      <w:pPr>
        <w:ind w:right="57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E: </w:t>
      </w:r>
      <w:hyperlink r:id="rId8" w:history="1">
        <w:r w:rsidR="0043749E" w:rsidRPr="00CE6A97">
          <w:rPr>
            <w:rStyle w:val="Hyperlink"/>
            <w:rFonts w:ascii="Calibri" w:hAnsi="Calibri" w:cs="Calibri"/>
            <w:b/>
            <w:bCs/>
            <w:sz w:val="22"/>
            <w:szCs w:val="22"/>
          </w:rPr>
          <w:t>scwcsu.masterclasses@nhs.net</w:t>
        </w:r>
      </w:hyperlink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BA2B24">
        <w:rPr>
          <w:rFonts w:ascii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</w:rPr>
        <w:t>T: 0300 561 1855</w:t>
      </w:r>
    </w:p>
    <w:p w14:paraId="73E0759E" w14:textId="3550136F" w:rsidR="003336D7" w:rsidRPr="0043749E" w:rsidRDefault="00570B5E" w:rsidP="002C15B0">
      <w:pPr>
        <w:ind w:right="-57"/>
        <w:jc w:val="center"/>
        <w:rPr>
          <w:rFonts w:ascii="Calibri" w:hAnsi="Calibri" w:cs="Calibri"/>
          <w:b/>
          <w:bCs/>
          <w:sz w:val="22"/>
          <w:szCs w:val="22"/>
        </w:rPr>
      </w:pPr>
      <w:hyperlink r:id="rId9" w:history="1">
        <w:r w:rsidR="00FF7035" w:rsidRPr="001A5DDD">
          <w:rPr>
            <w:rStyle w:val="Hyperlink"/>
            <w:rFonts w:ascii="Calibri" w:hAnsi="Calibri" w:cs="Calibri"/>
            <w:b/>
            <w:bCs/>
            <w:sz w:val="22"/>
            <w:szCs w:val="22"/>
          </w:rPr>
          <w:t>www.scwcsu.nhs.uk</w:t>
        </w:r>
      </w:hyperlink>
      <w:r w:rsidR="00FF7035">
        <w:rPr>
          <w:rFonts w:ascii="Calibri" w:hAnsi="Calibri" w:cs="Calibri"/>
          <w:b/>
          <w:bCs/>
          <w:sz w:val="22"/>
          <w:szCs w:val="22"/>
        </w:rPr>
        <w:t xml:space="preserve">  </w:t>
      </w:r>
      <w:hyperlink r:id="rId10" w:history="1">
        <w:r w:rsidR="00FF7035" w:rsidRPr="00CE51BB">
          <w:rPr>
            <w:rStyle w:val="Hyperlink"/>
          </w:rPr>
          <w:t>https://www.scwcsu.nhs.uk/services/improving-immunisation-uptake</w:t>
        </w:r>
      </w:hyperlink>
      <w:r w:rsidR="00FF7035">
        <w:t xml:space="preserve">  </w:t>
      </w:r>
    </w:p>
    <w:sectPr w:rsidR="003336D7" w:rsidRPr="0043749E" w:rsidSect="006E487B">
      <w:headerReference w:type="default" r:id="rId11"/>
      <w:footerReference w:type="default" r:id="rId12"/>
      <w:pgSz w:w="11900" w:h="16840"/>
      <w:pgMar w:top="3119" w:right="1701" w:bottom="1134" w:left="1701" w:header="851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4C87A9" w14:textId="77777777" w:rsidR="009D605C" w:rsidRDefault="009D605C" w:rsidP="00DD4526">
      <w:r>
        <w:separator/>
      </w:r>
    </w:p>
  </w:endnote>
  <w:endnote w:type="continuationSeparator" w:id="0">
    <w:p w14:paraId="585D3C37" w14:textId="77777777" w:rsidR="009D605C" w:rsidRDefault="009D605C" w:rsidP="00DD4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DD16A" w14:textId="77777777" w:rsidR="00AF4041" w:rsidRPr="00252AB7" w:rsidRDefault="003C4D5E" w:rsidP="003C4D5E">
    <w:pPr>
      <w:pStyle w:val="Footer"/>
      <w:rPr>
        <w:sz w:val="20"/>
      </w:rPr>
    </w:pPr>
    <w:r w:rsidRPr="003C4D5E">
      <w:rPr>
        <w:noProof/>
        <w:lang w:eastAsia="en-GB"/>
      </w:rPr>
      <w:drawing>
        <wp:anchor distT="0" distB="0" distL="114300" distR="114300" simplePos="0" relativeHeight="251694080" behindDoc="0" locked="0" layoutInCell="1" allowOverlap="1" wp14:anchorId="36C174FE" wp14:editId="36B1F816">
          <wp:simplePos x="0" y="0"/>
          <wp:positionH relativeFrom="page">
            <wp:posOffset>482600</wp:posOffset>
          </wp:positionH>
          <wp:positionV relativeFrom="margin">
            <wp:posOffset>8219440</wp:posOffset>
          </wp:positionV>
          <wp:extent cx="928800" cy="111600"/>
          <wp:effectExtent l="0" t="0" r="0" b="3175"/>
          <wp:wrapNone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" r="69107" b="-2"/>
                  <a:stretch/>
                </pic:blipFill>
                <pic:spPr bwMode="auto">
                  <a:xfrm>
                    <a:off x="0" y="0"/>
                    <a:ext cx="928800" cy="111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2AB7" w:rsidRPr="00252AB7">
      <w:rPr>
        <w:sz w:val="20"/>
      </w:rPr>
      <w:t>J</w:t>
    </w:r>
    <w:r w:rsidRPr="00252AB7">
      <w:rPr>
        <w:sz w:val="20"/>
      </w:rPr>
      <w:t>oining the dots across health and care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E4D83" w14:textId="77777777" w:rsidR="009D605C" w:rsidRDefault="009D605C" w:rsidP="00DD4526">
      <w:r>
        <w:separator/>
      </w:r>
    </w:p>
  </w:footnote>
  <w:footnote w:type="continuationSeparator" w:id="0">
    <w:p w14:paraId="6D18ACE7" w14:textId="77777777" w:rsidR="009D605C" w:rsidRDefault="009D605C" w:rsidP="00DD45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CEEC0" w14:textId="77777777" w:rsidR="00B366EE" w:rsidRDefault="00B366EE">
    <w:pPr>
      <w:pStyle w:val="Header"/>
    </w:pPr>
  </w:p>
  <w:p w14:paraId="70728CB0" w14:textId="77777777" w:rsidR="00B366EE" w:rsidRDefault="00B366EE">
    <w:pPr>
      <w:pStyle w:val="Header"/>
    </w:pPr>
  </w:p>
  <w:p w14:paraId="1CDE318B" w14:textId="77777777" w:rsidR="00B366EE" w:rsidRDefault="00B366EE">
    <w:pPr>
      <w:pStyle w:val="Header"/>
    </w:pPr>
  </w:p>
  <w:p w14:paraId="36224E13" w14:textId="77777777" w:rsidR="00B366EE" w:rsidRDefault="00B366EE">
    <w:pPr>
      <w:pStyle w:val="Header"/>
    </w:pPr>
  </w:p>
  <w:p w14:paraId="1171766A" w14:textId="0276E664" w:rsidR="00FC512A" w:rsidRPr="0043749E" w:rsidRDefault="00383071" w:rsidP="00B366EE">
    <w:pPr>
      <w:pStyle w:val="Header"/>
      <w:jc w:val="center"/>
      <w:rPr>
        <w:rFonts w:ascii="Calibri" w:hAnsi="Calibri" w:cs="Calibri"/>
        <w:color w:val="00A399" w:themeColor="accent5"/>
        <w:sz w:val="32"/>
        <w:szCs w:val="32"/>
      </w:rPr>
    </w:pPr>
    <w:r w:rsidRPr="0043749E">
      <w:rPr>
        <w:rFonts w:ascii="Calibri" w:hAnsi="Calibri" w:cs="Calibri"/>
        <w:noProof/>
        <w:color w:val="00A399" w:themeColor="accent5"/>
        <w:sz w:val="32"/>
        <w:szCs w:val="32"/>
        <w:lang w:eastAsia="en-GB"/>
      </w:rPr>
      <w:drawing>
        <wp:anchor distT="0" distB="0" distL="114300" distR="114300" simplePos="0" relativeHeight="251692032" behindDoc="0" locked="1" layoutInCell="1" allowOverlap="1" wp14:anchorId="5F2BDA91" wp14:editId="306CE756">
          <wp:simplePos x="0" y="0"/>
          <wp:positionH relativeFrom="page">
            <wp:posOffset>478790</wp:posOffset>
          </wp:positionH>
          <wp:positionV relativeFrom="page">
            <wp:posOffset>374650</wp:posOffset>
          </wp:positionV>
          <wp:extent cx="813600" cy="687600"/>
          <wp:effectExtent l="0" t="0" r="0" b="0"/>
          <wp:wrapNone/>
          <wp:docPr id="21" name="Picture 2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3600" cy="68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3749E">
      <w:rPr>
        <w:rFonts w:ascii="Calibri" w:hAnsi="Calibri" w:cs="Calibri"/>
        <w:noProof/>
        <w:color w:val="00A399" w:themeColor="accent5"/>
        <w:sz w:val="32"/>
        <w:szCs w:val="32"/>
        <w:lang w:eastAsia="en-GB"/>
      </w:rPr>
      <w:drawing>
        <wp:anchor distT="0" distB="0" distL="114300" distR="114300" simplePos="0" relativeHeight="251691008" behindDoc="0" locked="0" layoutInCell="1" allowOverlap="1" wp14:anchorId="5CF38EFB" wp14:editId="06C10AA1">
          <wp:simplePos x="0" y="0"/>
          <wp:positionH relativeFrom="page">
            <wp:posOffset>5080000</wp:posOffset>
          </wp:positionH>
          <wp:positionV relativeFrom="page">
            <wp:posOffset>431800</wp:posOffset>
          </wp:positionV>
          <wp:extent cx="1994400" cy="594000"/>
          <wp:effectExtent l="0" t="0" r="0" b="3175"/>
          <wp:wrapNone/>
          <wp:docPr id="22" name="Picture 2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picture containing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4400" cy="59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66EE" w:rsidRPr="0043749E">
      <w:rPr>
        <w:rFonts w:ascii="Calibri" w:hAnsi="Calibri" w:cs="Calibri"/>
        <w:color w:val="00A399" w:themeColor="accent5"/>
        <w:sz w:val="32"/>
        <w:szCs w:val="32"/>
      </w:rPr>
      <w:t>SCW CHIS IMPROVING IMMUNISATION UPTAKE TEAM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62.75pt;height:17.2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EB4A3A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57E29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707E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328F80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88C5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FD2CA2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D5829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0027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DE0DC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D22CD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B275A9"/>
    <w:multiLevelType w:val="hybridMultilevel"/>
    <w:tmpl w:val="E11473FC"/>
    <w:lvl w:ilvl="0" w:tplc="D7EE7DCE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  <w:color w:val="003087" w:themeColor="accent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DD16D9"/>
    <w:multiLevelType w:val="multilevel"/>
    <w:tmpl w:val="6824A2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7D20EB1"/>
    <w:multiLevelType w:val="hybridMultilevel"/>
    <w:tmpl w:val="C9766F1A"/>
    <w:lvl w:ilvl="0" w:tplc="88F47BE6">
      <w:start w:val="1"/>
      <w:numFmt w:val="decimal"/>
      <w:pStyle w:val="Numberlist"/>
      <w:lvlText w:val="%1"/>
      <w:lvlJc w:val="left"/>
      <w:pPr>
        <w:ind w:left="360" w:hanging="360"/>
      </w:pPr>
      <w:rPr>
        <w:rFonts w:hint="default"/>
        <w:b/>
        <w:i w:val="0"/>
        <w:color w:val="003087" w:themeColor="accent3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E9060C6"/>
    <w:multiLevelType w:val="hybridMultilevel"/>
    <w:tmpl w:val="D26C08E0"/>
    <w:lvl w:ilvl="0" w:tplc="E734707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27D703C"/>
    <w:multiLevelType w:val="hybridMultilevel"/>
    <w:tmpl w:val="E034CE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7C2FD3"/>
    <w:multiLevelType w:val="multilevel"/>
    <w:tmpl w:val="59FEDCC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1594540">
    <w:abstractNumId w:val="13"/>
  </w:num>
  <w:num w:numId="2" w16cid:durableId="1762336126">
    <w:abstractNumId w:val="10"/>
  </w:num>
  <w:num w:numId="3" w16cid:durableId="1066563714">
    <w:abstractNumId w:val="15"/>
  </w:num>
  <w:num w:numId="4" w16cid:durableId="1534028404">
    <w:abstractNumId w:val="12"/>
  </w:num>
  <w:num w:numId="5" w16cid:durableId="511725402">
    <w:abstractNumId w:val="11"/>
  </w:num>
  <w:num w:numId="6" w16cid:durableId="1345205734">
    <w:abstractNumId w:val="0"/>
  </w:num>
  <w:num w:numId="7" w16cid:durableId="958681763">
    <w:abstractNumId w:val="1"/>
  </w:num>
  <w:num w:numId="8" w16cid:durableId="761218077">
    <w:abstractNumId w:val="2"/>
  </w:num>
  <w:num w:numId="9" w16cid:durableId="1067924398">
    <w:abstractNumId w:val="3"/>
  </w:num>
  <w:num w:numId="10" w16cid:durableId="1327005331">
    <w:abstractNumId w:val="8"/>
  </w:num>
  <w:num w:numId="11" w16cid:durableId="1911112520">
    <w:abstractNumId w:val="4"/>
  </w:num>
  <w:num w:numId="12" w16cid:durableId="552499364">
    <w:abstractNumId w:val="5"/>
  </w:num>
  <w:num w:numId="13" w16cid:durableId="1838617838">
    <w:abstractNumId w:val="6"/>
  </w:num>
  <w:num w:numId="14" w16cid:durableId="529300091">
    <w:abstractNumId w:val="7"/>
  </w:num>
  <w:num w:numId="15" w16cid:durableId="219286945">
    <w:abstractNumId w:val="9"/>
  </w:num>
  <w:num w:numId="16" w16cid:durableId="24022018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AB7"/>
    <w:rsid w:val="00014DDA"/>
    <w:rsid w:val="0003065C"/>
    <w:rsid w:val="00095E74"/>
    <w:rsid w:val="00096121"/>
    <w:rsid w:val="000A73CC"/>
    <w:rsid w:val="000B0117"/>
    <w:rsid w:val="000C1A36"/>
    <w:rsid w:val="000C6580"/>
    <w:rsid w:val="000D4E16"/>
    <w:rsid w:val="00116CD7"/>
    <w:rsid w:val="00121242"/>
    <w:rsid w:val="00150316"/>
    <w:rsid w:val="00160846"/>
    <w:rsid w:val="00166345"/>
    <w:rsid w:val="001A0A0E"/>
    <w:rsid w:val="001F6C43"/>
    <w:rsid w:val="00200726"/>
    <w:rsid w:val="0025296A"/>
    <w:rsid w:val="00252AB7"/>
    <w:rsid w:val="002A0209"/>
    <w:rsid w:val="002A1610"/>
    <w:rsid w:val="002A188A"/>
    <w:rsid w:val="002C15B0"/>
    <w:rsid w:val="002D3C65"/>
    <w:rsid w:val="002E4B56"/>
    <w:rsid w:val="002F487B"/>
    <w:rsid w:val="00301183"/>
    <w:rsid w:val="0032451A"/>
    <w:rsid w:val="003336D7"/>
    <w:rsid w:val="003511DB"/>
    <w:rsid w:val="00376B30"/>
    <w:rsid w:val="00383071"/>
    <w:rsid w:val="003B2647"/>
    <w:rsid w:val="003C4D5E"/>
    <w:rsid w:val="003D155E"/>
    <w:rsid w:val="003E732D"/>
    <w:rsid w:val="004028F7"/>
    <w:rsid w:val="0041170B"/>
    <w:rsid w:val="00411EF5"/>
    <w:rsid w:val="00431166"/>
    <w:rsid w:val="0043749E"/>
    <w:rsid w:val="00457AC9"/>
    <w:rsid w:val="0047754B"/>
    <w:rsid w:val="0048615C"/>
    <w:rsid w:val="004E3A97"/>
    <w:rsid w:val="004E6CED"/>
    <w:rsid w:val="004F1529"/>
    <w:rsid w:val="004F44FA"/>
    <w:rsid w:val="00502B4A"/>
    <w:rsid w:val="00520611"/>
    <w:rsid w:val="0055304F"/>
    <w:rsid w:val="0055523F"/>
    <w:rsid w:val="00570B5E"/>
    <w:rsid w:val="00575FB4"/>
    <w:rsid w:val="00583242"/>
    <w:rsid w:val="00593091"/>
    <w:rsid w:val="005D3923"/>
    <w:rsid w:val="005F5CE8"/>
    <w:rsid w:val="00621B3D"/>
    <w:rsid w:val="0065765F"/>
    <w:rsid w:val="006612AC"/>
    <w:rsid w:val="00685B56"/>
    <w:rsid w:val="00696164"/>
    <w:rsid w:val="006E487B"/>
    <w:rsid w:val="006F4BB9"/>
    <w:rsid w:val="007358DC"/>
    <w:rsid w:val="00752FEC"/>
    <w:rsid w:val="0078598C"/>
    <w:rsid w:val="0079642F"/>
    <w:rsid w:val="00796494"/>
    <w:rsid w:val="007D6307"/>
    <w:rsid w:val="007F405C"/>
    <w:rsid w:val="008222D2"/>
    <w:rsid w:val="0084444F"/>
    <w:rsid w:val="00846CC1"/>
    <w:rsid w:val="00850147"/>
    <w:rsid w:val="00854EFF"/>
    <w:rsid w:val="00873F84"/>
    <w:rsid w:val="008A57BB"/>
    <w:rsid w:val="008B3A0A"/>
    <w:rsid w:val="008B3BE7"/>
    <w:rsid w:val="008B76E7"/>
    <w:rsid w:val="009065B6"/>
    <w:rsid w:val="00923752"/>
    <w:rsid w:val="00962095"/>
    <w:rsid w:val="009948DC"/>
    <w:rsid w:val="009A1FCC"/>
    <w:rsid w:val="009C138D"/>
    <w:rsid w:val="009D5CCD"/>
    <w:rsid w:val="009D605C"/>
    <w:rsid w:val="009D6A2A"/>
    <w:rsid w:val="00A03BC8"/>
    <w:rsid w:val="00A303AB"/>
    <w:rsid w:val="00A50D91"/>
    <w:rsid w:val="00A87B70"/>
    <w:rsid w:val="00A9336C"/>
    <w:rsid w:val="00A94CFE"/>
    <w:rsid w:val="00AB117B"/>
    <w:rsid w:val="00AD69EE"/>
    <w:rsid w:val="00AF4041"/>
    <w:rsid w:val="00AF558A"/>
    <w:rsid w:val="00B11260"/>
    <w:rsid w:val="00B27436"/>
    <w:rsid w:val="00B32C4F"/>
    <w:rsid w:val="00B366EE"/>
    <w:rsid w:val="00B51BD5"/>
    <w:rsid w:val="00B57C83"/>
    <w:rsid w:val="00B91F2A"/>
    <w:rsid w:val="00BA2B24"/>
    <w:rsid w:val="00BB25A1"/>
    <w:rsid w:val="00BB5BC6"/>
    <w:rsid w:val="00BE2AFA"/>
    <w:rsid w:val="00BF3DBA"/>
    <w:rsid w:val="00C453A9"/>
    <w:rsid w:val="00C51800"/>
    <w:rsid w:val="00C544FC"/>
    <w:rsid w:val="00C71748"/>
    <w:rsid w:val="00C75598"/>
    <w:rsid w:val="00C771C9"/>
    <w:rsid w:val="00C85CAD"/>
    <w:rsid w:val="00C91671"/>
    <w:rsid w:val="00C9196A"/>
    <w:rsid w:val="00C97863"/>
    <w:rsid w:val="00CC7B53"/>
    <w:rsid w:val="00CD5C2D"/>
    <w:rsid w:val="00D05A03"/>
    <w:rsid w:val="00D11DF9"/>
    <w:rsid w:val="00D65ED8"/>
    <w:rsid w:val="00D76640"/>
    <w:rsid w:val="00D80BD1"/>
    <w:rsid w:val="00DA15D3"/>
    <w:rsid w:val="00DB0CBA"/>
    <w:rsid w:val="00DB6EF3"/>
    <w:rsid w:val="00DD4526"/>
    <w:rsid w:val="00DD5BF9"/>
    <w:rsid w:val="00E27752"/>
    <w:rsid w:val="00E449CF"/>
    <w:rsid w:val="00E626E6"/>
    <w:rsid w:val="00E62E86"/>
    <w:rsid w:val="00E84748"/>
    <w:rsid w:val="00EB2D13"/>
    <w:rsid w:val="00EC6409"/>
    <w:rsid w:val="00ED7294"/>
    <w:rsid w:val="00F21C9B"/>
    <w:rsid w:val="00F34D8B"/>
    <w:rsid w:val="00F7481B"/>
    <w:rsid w:val="00F91E76"/>
    <w:rsid w:val="00F94BAC"/>
    <w:rsid w:val="00FA7198"/>
    <w:rsid w:val="00FC512A"/>
    <w:rsid w:val="00FD1593"/>
    <w:rsid w:val="00FF6FC2"/>
    <w:rsid w:val="00FF7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165FA2"/>
  <w15:docId w15:val="{3B5A1AA3-9CAA-46EA-87AE-BAA98662A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3"/>
    <w:qFormat/>
    <w:rsid w:val="00854EFF"/>
    <w:pPr>
      <w:spacing w:after="140" w:line="320" w:lineRule="exact"/>
      <w:ind w:right="284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5D3923"/>
    <w:pPr>
      <w:keepNext/>
      <w:keepLines/>
      <w:pBdr>
        <w:top w:val="single" w:sz="48" w:space="5" w:color="1C345E" w:themeColor="text1"/>
      </w:pBdr>
      <w:spacing w:after="960"/>
      <w:outlineLvl w:val="0"/>
    </w:pPr>
    <w:rPr>
      <w:rFonts w:asciiTheme="majorHAnsi" w:eastAsiaTheme="majorEastAsia" w:hAnsiTheme="majorHAnsi" w:cstheme="majorBidi"/>
      <w:b/>
      <w:color w:val="1C345E" w:themeColor="tex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D65ED8"/>
    <w:pPr>
      <w:keepNext/>
      <w:keepLines/>
      <w:spacing w:before="260" w:after="100" w:line="300" w:lineRule="exact"/>
      <w:outlineLvl w:val="1"/>
    </w:pPr>
    <w:rPr>
      <w:rFonts w:asciiTheme="majorHAnsi" w:eastAsiaTheme="majorEastAsia" w:hAnsiTheme="majorHAnsi" w:cstheme="majorBidi"/>
      <w:b/>
      <w:color w:val="1C345E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D65ED8"/>
    <w:pPr>
      <w:keepNext/>
      <w:keepLines/>
      <w:spacing w:before="240" w:after="100" w:line="280" w:lineRule="exact"/>
      <w:outlineLvl w:val="2"/>
    </w:pPr>
    <w:rPr>
      <w:rFonts w:asciiTheme="majorHAnsi" w:eastAsiaTheme="majorEastAsia" w:hAnsiTheme="majorHAnsi" w:cstheme="majorBidi"/>
      <w:b/>
      <w:color w:val="1C345E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D65ED8"/>
    <w:pPr>
      <w:keepNext/>
      <w:keepLines/>
      <w:spacing w:before="240" w:after="100" w:line="280" w:lineRule="exact"/>
      <w:outlineLvl w:val="3"/>
    </w:pPr>
    <w:rPr>
      <w:rFonts w:asciiTheme="majorHAnsi" w:eastAsiaTheme="majorEastAsia" w:hAnsiTheme="majorHAnsi" w:cstheme="majorBidi"/>
      <w:iCs/>
      <w:color w:val="1C345E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D3923"/>
    <w:pPr>
      <w:tabs>
        <w:tab w:val="center" w:pos="4513"/>
        <w:tab w:val="right" w:pos="9026"/>
      </w:tabs>
    </w:pPr>
    <w:rPr>
      <w:b/>
      <w:color w:val="005EB8" w:themeColor="accent1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D5CCD"/>
    <w:rPr>
      <w:b/>
      <w:color w:val="005EB8" w:themeColor="accent1"/>
      <w:sz w:val="20"/>
    </w:rPr>
  </w:style>
  <w:style w:type="paragraph" w:styleId="Footer">
    <w:name w:val="footer"/>
    <w:basedOn w:val="Normal"/>
    <w:link w:val="FooterChar"/>
    <w:uiPriority w:val="99"/>
    <w:rsid w:val="00C771C9"/>
    <w:pPr>
      <w:ind w:left="737"/>
    </w:pPr>
    <w:rPr>
      <w:color w:val="000000"/>
      <w:sz w:val="17"/>
    </w:rPr>
  </w:style>
  <w:style w:type="character" w:customStyle="1" w:styleId="FooterChar">
    <w:name w:val="Footer Char"/>
    <w:basedOn w:val="DefaultParagraphFont"/>
    <w:link w:val="Footer"/>
    <w:uiPriority w:val="99"/>
    <w:rsid w:val="00C771C9"/>
    <w:rPr>
      <w:color w:val="000000"/>
      <w:sz w:val="17"/>
    </w:rPr>
  </w:style>
  <w:style w:type="paragraph" w:customStyle="1" w:styleId="Normalindenttext">
    <w:name w:val="Normal indent text"/>
    <w:basedOn w:val="Normal"/>
    <w:semiHidden/>
    <w:qFormat/>
    <w:rsid w:val="00583242"/>
  </w:style>
  <w:style w:type="paragraph" w:customStyle="1" w:styleId="Addressdetails">
    <w:name w:val="Address details"/>
    <w:basedOn w:val="Normal"/>
    <w:qFormat/>
    <w:rsid w:val="00854EFF"/>
    <w:pPr>
      <w:spacing w:after="0" w:line="240" w:lineRule="exact"/>
    </w:pPr>
    <w:rPr>
      <w:sz w:val="18"/>
    </w:rPr>
  </w:style>
  <w:style w:type="paragraph" w:customStyle="1" w:styleId="Datedetails">
    <w:name w:val="Date details"/>
    <w:basedOn w:val="Normalindenttext"/>
    <w:uiPriority w:val="1"/>
    <w:qFormat/>
    <w:rsid w:val="00583242"/>
    <w:pPr>
      <w:spacing w:after="300"/>
    </w:pPr>
  </w:style>
  <w:style w:type="paragraph" w:customStyle="1" w:styleId="Sign-off">
    <w:name w:val="Sign-off"/>
    <w:basedOn w:val="Normalindenttext"/>
    <w:uiPriority w:val="4"/>
    <w:qFormat/>
    <w:rsid w:val="0048615C"/>
    <w:pPr>
      <w:spacing w:before="240" w:after="600"/>
    </w:pPr>
  </w:style>
  <w:style w:type="paragraph" w:customStyle="1" w:styleId="Sign-offdetails">
    <w:name w:val="Sign-off details"/>
    <w:basedOn w:val="Normalindenttext"/>
    <w:uiPriority w:val="8"/>
    <w:qFormat/>
    <w:rsid w:val="000D4E16"/>
    <w:pPr>
      <w:spacing w:after="0" w:line="240" w:lineRule="exact"/>
    </w:pPr>
    <w:rPr>
      <w:color w:val="005EB8" w:themeColor="accent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9D5CCD"/>
    <w:rPr>
      <w:rFonts w:asciiTheme="majorHAnsi" w:eastAsiaTheme="majorEastAsia" w:hAnsiTheme="majorHAnsi" w:cstheme="majorBidi"/>
      <w:b/>
      <w:color w:val="1C345E" w:themeColor="text1"/>
      <w:sz w:val="48"/>
      <w:szCs w:val="32"/>
    </w:rPr>
  </w:style>
  <w:style w:type="paragraph" w:customStyle="1" w:styleId="Documentdetails">
    <w:name w:val="Document details"/>
    <w:basedOn w:val="Normal"/>
    <w:qFormat/>
    <w:rsid w:val="004E6CED"/>
    <w:pPr>
      <w:spacing w:before="400" w:after="320"/>
    </w:pPr>
    <w:rPr>
      <w:b/>
      <w:color w:val="005EB8" w:themeColor="accent1"/>
      <w:sz w:val="18"/>
    </w:rPr>
  </w:style>
  <w:style w:type="character" w:styleId="PageNumber">
    <w:name w:val="page number"/>
    <w:basedOn w:val="DefaultParagraphFont"/>
    <w:uiPriority w:val="99"/>
    <w:semiHidden/>
    <w:rsid w:val="00D65ED8"/>
    <w:rPr>
      <w:b/>
      <w:color w:val="005EB8" w:themeColor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5CCD"/>
    <w:rPr>
      <w:rFonts w:asciiTheme="majorHAnsi" w:eastAsiaTheme="majorEastAsia" w:hAnsiTheme="majorHAnsi" w:cstheme="majorBidi"/>
      <w:b/>
      <w:color w:val="1C345E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5CCD"/>
    <w:rPr>
      <w:rFonts w:asciiTheme="majorHAnsi" w:eastAsiaTheme="majorEastAsia" w:hAnsiTheme="majorHAnsi" w:cstheme="majorBidi"/>
      <w:b/>
      <w:color w:val="1C345E" w:themeColor="tex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5CCD"/>
    <w:rPr>
      <w:rFonts w:asciiTheme="majorHAnsi" w:eastAsiaTheme="majorEastAsia" w:hAnsiTheme="majorHAnsi" w:cstheme="majorBidi"/>
      <w:iCs/>
      <w:color w:val="1C345E" w:themeColor="text1"/>
      <w:sz w:val="20"/>
    </w:rPr>
  </w:style>
  <w:style w:type="paragraph" w:customStyle="1" w:styleId="Bulletlist">
    <w:name w:val="Bullet list"/>
    <w:semiHidden/>
    <w:qFormat/>
    <w:rsid w:val="00E449CF"/>
    <w:pPr>
      <w:numPr>
        <w:numId w:val="2"/>
      </w:numPr>
      <w:spacing w:after="140" w:line="360" w:lineRule="auto"/>
      <w:ind w:left="357" w:hanging="357"/>
      <w:contextualSpacing/>
    </w:pPr>
    <w:rPr>
      <w:sz w:val="20"/>
    </w:rPr>
  </w:style>
  <w:style w:type="paragraph" w:customStyle="1" w:styleId="Numberlist">
    <w:name w:val="Number list"/>
    <w:semiHidden/>
    <w:qFormat/>
    <w:rsid w:val="00E449CF"/>
    <w:pPr>
      <w:numPr>
        <w:numId w:val="4"/>
      </w:numPr>
      <w:spacing w:after="140" w:line="360" w:lineRule="auto"/>
      <w:contextualSpacing/>
    </w:pPr>
    <w:rPr>
      <w:rFonts w:cs="Times New Roman (Body CS)"/>
      <w:sz w:val="20"/>
    </w:rPr>
  </w:style>
  <w:style w:type="table" w:styleId="TableGrid">
    <w:name w:val="Table Grid"/>
    <w:basedOn w:val="TableNormal"/>
    <w:uiPriority w:val="39"/>
    <w:rsid w:val="007964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CWTable">
    <w:name w:val="SCW Table"/>
    <w:basedOn w:val="TableNormal"/>
    <w:uiPriority w:val="99"/>
    <w:rsid w:val="00D05A03"/>
    <w:pPr>
      <w:spacing w:before="240"/>
    </w:pPr>
    <w:tblPr>
      <w:tblBorders>
        <w:insideH w:val="single" w:sz="4" w:space="0" w:color="003087" w:themeColor="accent3"/>
      </w:tblBorders>
    </w:tblPr>
    <w:tcPr>
      <w:shd w:val="clear" w:color="auto" w:fill="E8EDEE" w:themeFill="background1"/>
      <w:tcMar>
        <w:top w:w="0" w:type="dxa"/>
        <w:left w:w="140" w:type="dxa"/>
        <w:bottom w:w="0" w:type="dxa"/>
        <w:right w:w="0" w:type="dxa"/>
      </w:tcMar>
      <w:vAlign w:val="center"/>
    </w:tcPr>
    <w:tblStylePr w:type="firstRow">
      <w:pPr>
        <w:jc w:val="left"/>
      </w:pPr>
      <w:rPr>
        <w:rFonts w:asciiTheme="majorHAnsi" w:hAnsiTheme="majorHAnsi"/>
        <w:b/>
        <w:color w:val="003087" w:themeColor="accent3"/>
      </w:rPr>
      <w:tblPr/>
      <w:tcPr>
        <w:tcBorders>
          <w:top w:val="nil"/>
        </w:tcBorders>
        <w:vAlign w:val="top"/>
      </w:tcPr>
    </w:tblStylePr>
  </w:style>
  <w:style w:type="character" w:styleId="Hyperlink">
    <w:name w:val="Hyperlink"/>
    <w:basedOn w:val="DefaultParagraphFont"/>
    <w:semiHidden/>
    <w:rsid w:val="00B11260"/>
    <w:rPr>
      <w:color w:val="1C345E" w:themeColor="text1"/>
      <w:u w:val="single"/>
    </w:rPr>
  </w:style>
  <w:style w:type="character" w:styleId="FollowedHyperlink">
    <w:name w:val="FollowedHyperlink"/>
    <w:basedOn w:val="DefaultParagraphFont"/>
    <w:uiPriority w:val="99"/>
    <w:semiHidden/>
    <w:rsid w:val="00B11260"/>
    <w:rPr>
      <w:color w:val="1C345E" w:themeColor="text1"/>
      <w:u w:val="single"/>
    </w:rPr>
  </w:style>
  <w:style w:type="paragraph" w:customStyle="1" w:styleId="Textbold">
    <w:name w:val="Text bold"/>
    <w:basedOn w:val="Normal"/>
    <w:semiHidden/>
    <w:qFormat/>
    <w:rsid w:val="00383071"/>
    <w:pPr>
      <w:suppressAutoHyphens/>
      <w:spacing w:after="40" w:line="280" w:lineRule="exact"/>
    </w:pPr>
    <w:rPr>
      <w:rFonts w:asciiTheme="majorHAnsi" w:eastAsiaTheme="minorEastAsia" w:hAnsiTheme="majorHAnsi" w:cs="Arial"/>
      <w:b/>
      <w:bCs/>
      <w:sz w:val="22"/>
      <w:szCs w:val="22"/>
    </w:rPr>
  </w:style>
  <w:style w:type="paragraph" w:customStyle="1" w:styleId="Subject">
    <w:name w:val="Subject"/>
    <w:basedOn w:val="Textbold"/>
    <w:next w:val="Normal"/>
    <w:uiPriority w:val="2"/>
    <w:qFormat/>
    <w:rsid w:val="000D4E16"/>
    <w:pPr>
      <w:spacing w:after="240"/>
    </w:pPr>
    <w:rPr>
      <w:color w:val="005EB8" w:themeColor="accent1"/>
      <w:sz w:val="20"/>
    </w:rPr>
  </w:style>
  <w:style w:type="paragraph" w:customStyle="1" w:styleId="Sign-offname">
    <w:name w:val="Sign-off name"/>
    <w:basedOn w:val="Sign-offdetails"/>
    <w:uiPriority w:val="4"/>
    <w:qFormat/>
    <w:rsid w:val="000D4E16"/>
    <w:rPr>
      <w:b/>
    </w:rPr>
  </w:style>
  <w:style w:type="paragraph" w:styleId="ListParagraph">
    <w:name w:val="List Paragraph"/>
    <w:basedOn w:val="Normal"/>
    <w:uiPriority w:val="34"/>
    <w:qFormat/>
    <w:rsid w:val="003336D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F70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6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05134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04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3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9367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wcsu.masterclasses@nhs.ne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tmp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scwcsu.nhs.uk/services/improving-immunisation-uptak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wcsu.nhs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023\AppData\Local\Temp\Temp1_NHSJ8545-SCW-Word-template-Letterhead-201218-V2.zip\NHSJ8545-SCW-Word-template-Letterhead-201218-V2.dotx" TargetMode="External"/></Relationships>
</file>

<file path=word/theme/theme1.xml><?xml version="1.0" encoding="utf-8"?>
<a:theme xmlns:a="http://schemas.openxmlformats.org/drawingml/2006/main" name="NHS-SCW-Theme">
  <a:themeElements>
    <a:clrScheme name="NHS-SCW-Theme">
      <a:dk1>
        <a:srgbClr val="1C345E"/>
      </a:dk1>
      <a:lt1>
        <a:srgbClr val="E8EDEE"/>
      </a:lt1>
      <a:dk2>
        <a:srgbClr val="768692"/>
      </a:dk2>
      <a:lt2>
        <a:srgbClr val="FFFFFF"/>
      </a:lt2>
      <a:accent1>
        <a:srgbClr val="005EB8"/>
      </a:accent1>
      <a:accent2>
        <a:srgbClr val="00A9CE"/>
      </a:accent2>
      <a:accent3>
        <a:srgbClr val="003087"/>
      </a:accent3>
      <a:accent4>
        <a:srgbClr val="78BE20"/>
      </a:accent4>
      <a:accent5>
        <a:srgbClr val="00A399"/>
      </a:accent5>
      <a:accent6>
        <a:srgbClr val="330071"/>
      </a:accent6>
      <a:hlink>
        <a:srgbClr val="005EB8"/>
      </a:hlink>
      <a:folHlink>
        <a:srgbClr val="005EB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NHS-SCW-Theme" id="{1389029A-422F-F84B-B75A-6C25F11A555D}" vid="{FFAD48A6-B0FE-2947-9701-C8F10372F9C1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NHSJ8545-SCW-Word-template-Letterhead-201218-V2.dotx</Template>
  <TotalTime>77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South West Commissioning Support</Company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Stone Jessica</dc:creator>
  <cp:lastModifiedBy>COPPOCK, Lisa (NHS SOUTH, CENTRAL AND WEST COMMISSIONING SUPPORT UNIT)</cp:lastModifiedBy>
  <cp:revision>23</cp:revision>
  <dcterms:created xsi:type="dcterms:W3CDTF">2021-11-15T10:13:00Z</dcterms:created>
  <dcterms:modified xsi:type="dcterms:W3CDTF">2023-11-20T14:51:00Z</dcterms:modified>
</cp:coreProperties>
</file>