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8901"/>
      </w:tblGrid>
      <w:tr w:rsidR="00A31A7A" w:rsidRPr="00A31A7A" w14:paraId="7F0C9915" w14:textId="77777777" w:rsidTr="00A31A7A">
        <w:tc>
          <w:tcPr>
            <w:tcW w:w="8901" w:type="dxa"/>
          </w:tcPr>
          <w:p w14:paraId="2502FF65" w14:textId="19D4D5D6" w:rsidR="00A31A7A" w:rsidRPr="00A31A7A" w:rsidRDefault="00A31A7A" w:rsidP="00AF1F0E">
            <w:pPr>
              <w:pStyle w:val="Subtitle"/>
            </w:pPr>
            <w:bookmarkStart w:id="0" w:name="_top"/>
            <w:bookmarkEnd w:id="0"/>
          </w:p>
        </w:tc>
      </w:tr>
      <w:tr w:rsidR="00A31A7A" w:rsidRPr="0084017B" w14:paraId="0B55A410" w14:textId="77777777" w:rsidTr="00A31A7A">
        <w:tc>
          <w:tcPr>
            <w:tcW w:w="8901" w:type="dxa"/>
            <w:tcMar>
              <w:bottom w:w="0" w:type="dxa"/>
            </w:tcMar>
          </w:tcPr>
          <w:p w14:paraId="2159C134" w14:textId="6C111E37" w:rsidR="00A31A7A" w:rsidRPr="0084017B" w:rsidRDefault="00137C84" w:rsidP="00AF1F0E">
            <w:pPr>
              <w:pStyle w:val="Title"/>
            </w:pPr>
            <w:r w:rsidRPr="0084017B">
              <w:t xml:space="preserve">MMR Vaccination FAQs </w:t>
            </w:r>
          </w:p>
        </w:tc>
      </w:tr>
      <w:tr w:rsidR="00A31A7A" w:rsidRPr="0084017B" w14:paraId="28C9EAFF" w14:textId="77777777" w:rsidTr="00A31A7A">
        <w:tc>
          <w:tcPr>
            <w:tcW w:w="8901" w:type="dxa"/>
            <w:tcMar>
              <w:bottom w:w="851" w:type="dxa"/>
            </w:tcMar>
          </w:tcPr>
          <w:p w14:paraId="4A7A3F71" w14:textId="4EE0AB37" w:rsidR="00137C84" w:rsidRPr="0084017B" w:rsidRDefault="00137C84" w:rsidP="00AF1F0E">
            <w:pPr>
              <w:pStyle w:val="Subtitle"/>
            </w:pPr>
            <w:r w:rsidRPr="0084017B">
              <w:t xml:space="preserve">NHS England </w:t>
            </w:r>
          </w:p>
          <w:p w14:paraId="3B025647" w14:textId="4B244BBC" w:rsidR="00137C84" w:rsidRPr="0084017B" w:rsidRDefault="00137C84" w:rsidP="00AF1F0E">
            <w:pPr>
              <w:pStyle w:val="Subtitle"/>
              <w:rPr>
                <w:sz w:val="44"/>
                <w:szCs w:val="22"/>
              </w:rPr>
            </w:pPr>
            <w:r w:rsidRPr="0084017B">
              <w:rPr>
                <w:sz w:val="44"/>
                <w:szCs w:val="22"/>
              </w:rPr>
              <w:t>South West Vaccination &amp; Screening Team</w:t>
            </w:r>
          </w:p>
          <w:p w14:paraId="1E8A26B9" w14:textId="77777777" w:rsidR="00D20D76" w:rsidRPr="0084017B" w:rsidRDefault="00D20D76" w:rsidP="002C6806">
            <w:pPr>
              <w:pStyle w:val="BodyText"/>
            </w:pPr>
          </w:p>
          <w:p w14:paraId="5FCE61A6" w14:textId="6ECE99E6" w:rsidR="009763B7" w:rsidRPr="0084017B" w:rsidRDefault="003805B4" w:rsidP="002C6806">
            <w:pPr>
              <w:pStyle w:val="Date"/>
            </w:pPr>
            <w:r w:rsidRPr="0084017B">
              <w:rPr>
                <w:noProof/>
              </w:rPr>
              <mc:AlternateContent>
                <mc:Choice Requires="wps">
                  <w:drawing>
                    <wp:inline distT="0" distB="0" distL="0" distR="0" wp14:anchorId="3F18E59E" wp14:editId="1BC9864D">
                      <wp:extent cx="5638800" cy="285750"/>
                      <wp:effectExtent l="0" t="0" r="0" b="0"/>
                      <wp:docPr id="1110410244" name="Text Box 1110410244"/>
                      <wp:cNvGraphicFramePr/>
                      <a:graphic xmlns:a="http://schemas.openxmlformats.org/drawingml/2006/main">
                        <a:graphicData uri="http://schemas.microsoft.com/office/word/2010/wordprocessingShape">
                          <wps:wsp>
                            <wps:cNvSpPr txBox="1"/>
                            <wps:spPr>
                              <a:xfrm>
                                <a:off x="0" y="0"/>
                                <a:ext cx="5638800" cy="285750"/>
                              </a:xfrm>
                              <a:prstGeom prst="rect">
                                <a:avLst/>
                              </a:prstGeom>
                              <a:solidFill>
                                <a:schemeClr val="bg2"/>
                              </a:solidFill>
                              <a:ln w="6350">
                                <a:noFill/>
                              </a:ln>
                            </wps:spPr>
                            <wps:txbx>
                              <w:txbxContent>
                                <w:p w14:paraId="07088586" w14:textId="2E22F346" w:rsidR="003805B4" w:rsidRPr="002C6806" w:rsidRDefault="003805B4" w:rsidP="002C6806">
                                  <w:pPr>
                                    <w:pStyle w:val="Subtitle"/>
                                    <w:ind w:left="426" w:right="358"/>
                                    <w:jc w:val="center"/>
                                    <w:rPr>
                                      <w:b/>
                                      <w:bCs/>
                                      <w:sz w:val="24"/>
                                      <w:szCs w:val="12"/>
                                    </w:rPr>
                                  </w:pPr>
                                  <w:r w:rsidRPr="002C6806">
                                    <w:rPr>
                                      <w:b/>
                                      <w:bCs/>
                                      <w:sz w:val="24"/>
                                      <w:szCs w:val="12"/>
                                    </w:rPr>
                                    <w:t>Th</w:t>
                                  </w:r>
                                  <w:r w:rsidR="002C6806" w:rsidRPr="002C6806">
                                    <w:rPr>
                                      <w:b/>
                                      <w:bCs/>
                                      <w:sz w:val="24"/>
                                      <w:szCs w:val="12"/>
                                    </w:rPr>
                                    <w:t>is</w:t>
                                  </w:r>
                                  <w:r w:rsidRPr="002C6806">
                                    <w:rPr>
                                      <w:b/>
                                      <w:bCs/>
                                      <w:sz w:val="24"/>
                                      <w:szCs w:val="12"/>
                                    </w:rPr>
                                    <w:t xml:space="preserve"> guidance is correct as at </w:t>
                                  </w:r>
                                  <w:r w:rsidR="0002610E" w:rsidRPr="00EA19A5">
                                    <w:rPr>
                                      <w:b/>
                                      <w:bCs/>
                                      <w:sz w:val="24"/>
                                      <w:szCs w:val="12"/>
                                    </w:rPr>
                                    <w:t>20</w:t>
                                  </w:r>
                                  <w:r w:rsidRPr="00EA19A5">
                                    <w:rPr>
                                      <w:b/>
                                      <w:bCs/>
                                      <w:sz w:val="24"/>
                                      <w:szCs w:val="12"/>
                                      <w:vertAlign w:val="superscript"/>
                                    </w:rPr>
                                    <w:t>th</w:t>
                                  </w:r>
                                  <w:r w:rsidRPr="00EA19A5">
                                    <w:rPr>
                                      <w:b/>
                                      <w:bCs/>
                                      <w:sz w:val="24"/>
                                      <w:szCs w:val="12"/>
                                    </w:rPr>
                                    <w:t xml:space="preserve"> February</w:t>
                                  </w:r>
                                  <w:r w:rsidRPr="002C6806">
                                    <w:rPr>
                                      <w:b/>
                                      <w:bCs/>
                                      <w:sz w:val="24"/>
                                      <w:szCs w:val="12"/>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F18E59E" id="_x0000_t202" coordsize="21600,21600" o:spt="202" path="m,l,21600r21600,l21600,xe">
                      <v:stroke joinstyle="miter"/>
                      <v:path gradientshapeok="t" o:connecttype="rect"/>
                    </v:shapetype>
                    <v:shape id="Text Box 1110410244" o:spid="_x0000_s1026" type="#_x0000_t202" style="width:444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WGWLQIAAFQEAAAOAAAAZHJzL2Uyb0RvYy54bWysVEuP2jAQvlfqf7B8LwEWWBoRVpQVVSW0&#10;uxJb7dlxbBLJ8bi2IaG/vmMnPLrtqerFmfGM5/F9M1k8tLUiR2FdBTqjo8GQEqE5FJXeZ/T76+bT&#10;nBLnmS6YAi0yehKOPiw/flg0JhVjKEEVwhIMol3amIyW3ps0SRwvRc3cAIzQaJRga+ZRtfuksKzB&#10;6LVKxsPhLGnAFsYCF87h7WNnpMsYX0rB/bOUTniiMoq1+XjaeObhTJYLlu4tM2XF+zLYP1RRs0pj&#10;0kuoR+YZOdjqj1B1xS04kH7AoU5AyoqL2AN2Mxq+62ZXMiNiLwiOMxeY3P8Ly5+OO/NiiW+/QIsE&#10;BkAa41KHl6GfVto6fLFSgnaE8HSBTbSecLyczu7m8yGaONrG8+n9NOKaXF8b6/xXATUJQkYt0hLR&#10;Yset85gRXc8uIZkDVRWbSqmohFEQa2XJkSGJ+X4casQXv3kpTZqMzu4wdXikITzv/JRG92tPQfJt&#10;3vaN5lCcsH8L3Wg4wzcVFrllzr8wi7OAfeF8+2c8pAJMAr1ESQn259/ugz9ShFZKGpytjLofB2YF&#10;JeqbRvI+jyaTMIxRmUzvx6jYW0t+a9GHeg3Y+Qg3yfAoBn+vzqK0UL/hGqxCVjQxzTF3Rv1ZXPtu&#10;4nGNuFitohOOn2F+q3eGh9ABtEDBa/vGrOl58sjwE5ynkKXv6Op8O7hXBw+yilwGgDtUe9xxdCNh&#10;/ZqF3bjVo9f1Z7D8BQAA//8DAFBLAwQUAAYACAAAACEARvX9RdoAAAAEAQAADwAAAGRycy9kb3du&#10;cmV2LnhtbEyPzUrEQBCE74LvMLTgzZ0Yfwgxk0UUWRBENuvFW2+mTaKZnjAzuxt9elsveikoqqn6&#10;ulrOblR7CnHwbOB8kYEibr0duDPwsnk4K0DFhGxx9EwGPinCsj4+qrC0/sBr2jepU1LCsUQDfUpT&#10;qXVse3IYF34iluzNB4dJbOi0DXiQcjfqPMuutcOBZaHHie56aj+anTPwGp4xtu+xWW26nDB/Wn09&#10;3l8Yc3oy396ASjSnv2P4wRd0qIVp63dsoxoNyCPpVyUrikLs1sDlVQa6rvR/+PobAAD//wMAUEsB&#10;Ai0AFAAGAAgAAAAhALaDOJL+AAAA4QEAABMAAAAAAAAAAAAAAAAAAAAAAFtDb250ZW50X1R5cGVz&#10;XS54bWxQSwECLQAUAAYACAAAACEAOP0h/9YAAACUAQAACwAAAAAAAAAAAAAAAAAvAQAAX3JlbHMv&#10;LnJlbHNQSwECLQAUAAYACAAAACEAcRFhli0CAABUBAAADgAAAAAAAAAAAAAAAAAuAgAAZHJzL2Uy&#10;b0RvYy54bWxQSwECLQAUAAYACAAAACEARvX9RdoAAAAEAQAADwAAAAAAAAAAAAAAAACHBAAAZHJz&#10;L2Rvd25yZXYueG1sUEsFBgAAAAAEAAQA8wAAAI4FAAAAAA==&#10;" fillcolor="#ccdff1 [3214]" stroked="f" strokeweight=".5pt">
                      <v:textbox>
                        <w:txbxContent>
                          <w:p w14:paraId="07088586" w14:textId="2E22F346" w:rsidR="003805B4" w:rsidRPr="002C6806" w:rsidRDefault="003805B4" w:rsidP="002C6806">
                            <w:pPr>
                              <w:pStyle w:val="Subtitle"/>
                              <w:ind w:left="426" w:right="358"/>
                              <w:jc w:val="center"/>
                              <w:rPr>
                                <w:b/>
                                <w:bCs/>
                                <w:sz w:val="24"/>
                                <w:szCs w:val="12"/>
                              </w:rPr>
                            </w:pPr>
                            <w:r w:rsidRPr="002C6806">
                              <w:rPr>
                                <w:b/>
                                <w:bCs/>
                                <w:sz w:val="24"/>
                                <w:szCs w:val="12"/>
                              </w:rPr>
                              <w:t>Th</w:t>
                            </w:r>
                            <w:r w:rsidR="002C6806" w:rsidRPr="002C6806">
                              <w:rPr>
                                <w:b/>
                                <w:bCs/>
                                <w:sz w:val="24"/>
                                <w:szCs w:val="12"/>
                              </w:rPr>
                              <w:t>is</w:t>
                            </w:r>
                            <w:r w:rsidRPr="002C6806">
                              <w:rPr>
                                <w:b/>
                                <w:bCs/>
                                <w:sz w:val="24"/>
                                <w:szCs w:val="12"/>
                              </w:rPr>
                              <w:t xml:space="preserve"> guidance is correct as at </w:t>
                            </w:r>
                            <w:r w:rsidR="0002610E" w:rsidRPr="00EA19A5">
                              <w:rPr>
                                <w:b/>
                                <w:bCs/>
                                <w:sz w:val="24"/>
                                <w:szCs w:val="12"/>
                              </w:rPr>
                              <w:t>20</w:t>
                            </w:r>
                            <w:r w:rsidRPr="00EA19A5">
                              <w:rPr>
                                <w:b/>
                                <w:bCs/>
                                <w:sz w:val="24"/>
                                <w:szCs w:val="12"/>
                                <w:vertAlign w:val="superscript"/>
                              </w:rPr>
                              <w:t>th</w:t>
                            </w:r>
                            <w:r w:rsidRPr="00EA19A5">
                              <w:rPr>
                                <w:b/>
                                <w:bCs/>
                                <w:sz w:val="24"/>
                                <w:szCs w:val="12"/>
                              </w:rPr>
                              <w:t xml:space="preserve"> February</w:t>
                            </w:r>
                            <w:r w:rsidRPr="002C6806">
                              <w:rPr>
                                <w:b/>
                                <w:bCs/>
                                <w:sz w:val="24"/>
                                <w:szCs w:val="12"/>
                              </w:rPr>
                              <w:t xml:space="preserve"> 2024</w:t>
                            </w:r>
                          </w:p>
                        </w:txbxContent>
                      </v:textbox>
                      <w10:anchorlock/>
                    </v:shape>
                  </w:pict>
                </mc:Fallback>
              </mc:AlternateContent>
            </w:r>
          </w:p>
          <w:p w14:paraId="6462153B" w14:textId="1C768BE2" w:rsidR="00480442" w:rsidRPr="0084017B" w:rsidRDefault="009763B7" w:rsidP="002C6806">
            <w:pPr>
              <w:pStyle w:val="BodyText"/>
              <w:spacing w:before="240"/>
            </w:pPr>
            <w:r w:rsidRPr="0084017B">
              <w:t xml:space="preserve">Please </w:t>
            </w:r>
            <w:r w:rsidR="000F0E58" w:rsidRPr="0084017B">
              <w:t xml:space="preserve">contact </w:t>
            </w:r>
            <w:r w:rsidR="00480442" w:rsidRPr="0084017B">
              <w:t>t</w:t>
            </w:r>
            <w:r w:rsidR="000F0E58" w:rsidRPr="0084017B">
              <w:t>he South West Vaccination &amp; Screening Team at</w:t>
            </w:r>
            <w:r w:rsidR="00480442" w:rsidRPr="0084017B">
              <w:t xml:space="preserve"> </w:t>
            </w:r>
            <w:hyperlink r:id="rId11" w:history="1">
              <w:r w:rsidR="00480442" w:rsidRPr="0084017B">
                <w:rPr>
                  <w:rStyle w:val="Hyperlink"/>
                </w:rPr>
                <w:t>england@swvast@nhs.net</w:t>
              </w:r>
            </w:hyperlink>
            <w:r w:rsidR="00480442" w:rsidRPr="0084017B">
              <w:t xml:space="preserve"> if you have any queries about this document</w:t>
            </w:r>
            <w:r w:rsidR="00C108BB" w:rsidRPr="0084017B">
              <w:t>.</w:t>
            </w:r>
          </w:p>
          <w:p w14:paraId="6F83A7D1" w14:textId="024FF5F3" w:rsidR="00480442" w:rsidRPr="0084017B" w:rsidRDefault="00480442" w:rsidP="002C6806">
            <w:pPr>
              <w:pStyle w:val="BodyText"/>
            </w:pPr>
            <w:r w:rsidRPr="0084017B">
              <w:t>Please contact</w:t>
            </w:r>
            <w:r w:rsidR="000F0E58" w:rsidRPr="0084017B">
              <w:t xml:space="preserve"> the South West Immunisation Clinical </w:t>
            </w:r>
            <w:r w:rsidR="00C108BB" w:rsidRPr="0084017B">
              <w:t xml:space="preserve">Advice and </w:t>
            </w:r>
            <w:r w:rsidR="000F0E58" w:rsidRPr="0084017B">
              <w:t xml:space="preserve">Response </w:t>
            </w:r>
            <w:r w:rsidR="00C108BB" w:rsidRPr="0084017B">
              <w:t>Service (ICARS) at</w:t>
            </w:r>
            <w:r w:rsidRPr="0084017B">
              <w:t xml:space="preserve"> </w:t>
            </w:r>
            <w:hyperlink r:id="rId12" w:history="1">
              <w:r w:rsidR="000F0E58" w:rsidRPr="0084017B">
                <w:rPr>
                  <w:rStyle w:val="Hyperlink"/>
                </w:rPr>
                <w:t>england.swicars@nhs.net</w:t>
              </w:r>
            </w:hyperlink>
            <w:r w:rsidR="000F0E58" w:rsidRPr="0084017B">
              <w:t xml:space="preserve"> </w:t>
            </w:r>
            <w:r w:rsidR="00C108BB" w:rsidRPr="0084017B">
              <w:t>if you have any clinical queries about the MMR vaccine.</w:t>
            </w:r>
          </w:p>
        </w:tc>
      </w:tr>
      <w:tr w:rsidR="00A31A7A" w:rsidRPr="0084017B" w14:paraId="3E5F6F1D" w14:textId="77777777" w:rsidTr="00A31A7A">
        <w:tc>
          <w:tcPr>
            <w:tcW w:w="8901" w:type="dxa"/>
          </w:tcPr>
          <w:p w14:paraId="65490C08" w14:textId="6F4F2237" w:rsidR="00A31A7A" w:rsidRPr="0084017B" w:rsidRDefault="00A31A7A" w:rsidP="00AF1F0E">
            <w:pPr>
              <w:pStyle w:val="Date"/>
            </w:pPr>
            <w:r w:rsidRPr="0084017B">
              <w:t xml:space="preserve">Version </w:t>
            </w:r>
            <w:r w:rsidR="002A2271">
              <w:t>1</w:t>
            </w:r>
            <w:r w:rsidRPr="0084017B">
              <w:t xml:space="preserve">, </w:t>
            </w:r>
            <w:sdt>
              <w:sdtPr>
                <w:alias w:val="Date"/>
                <w:id w:val="-1613351165"/>
                <w:placeholder>
                  <w:docPart w:val="B6B00F06A3C14B08BCABCD09A5F00EA9"/>
                </w:placeholder>
                <w:date w:fullDate="2024-02-15T00:00:00Z">
                  <w:dateFormat w:val="d MMMM yyyy"/>
                  <w:lid w:val="en-GB"/>
                  <w:storeMappedDataAs w:val="dateTime"/>
                  <w:calendar w:val="gregorian"/>
                </w:date>
              </w:sdtPr>
              <w:sdtEndPr/>
              <w:sdtContent>
                <w:r w:rsidR="002A2271">
                  <w:t>15 February 2024</w:t>
                </w:r>
              </w:sdtContent>
            </w:sdt>
          </w:p>
        </w:tc>
      </w:tr>
    </w:tbl>
    <w:p w14:paraId="1D172B94" w14:textId="43ED69F1" w:rsidR="008E6AE9" w:rsidRPr="0084017B" w:rsidRDefault="002A2271" w:rsidP="00AF1F0E">
      <w:r w:rsidRPr="0084017B">
        <w:t xml:space="preserve">Version </w:t>
      </w:r>
      <w:r>
        <w:t>2</w:t>
      </w:r>
      <w:r w:rsidRPr="0084017B">
        <w:t xml:space="preserve">, </w:t>
      </w:r>
      <w:sdt>
        <w:sdtPr>
          <w:alias w:val="Date"/>
          <w:id w:val="-1508359045"/>
          <w:placeholder>
            <w:docPart w:val="C319650722A945468E01ABC27C364675"/>
          </w:placeholder>
          <w:date w:fullDate="2024-02-20T00:00:00Z">
            <w:dateFormat w:val="d MMMM yyyy"/>
            <w:lid w:val="en-GB"/>
            <w:storeMappedDataAs w:val="dateTime"/>
            <w:calendar w:val="gregorian"/>
          </w:date>
        </w:sdtPr>
        <w:sdtEndPr/>
        <w:sdtContent>
          <w:r w:rsidRPr="00EA19A5">
            <w:t>20 February 2024</w:t>
          </w:r>
        </w:sdtContent>
      </w:sdt>
    </w:p>
    <w:tbl>
      <w:tblPr>
        <w:tblStyle w:val="TableGrid"/>
        <w:tblpPr w:vertAnchor="page" w:horzAnchor="margin" w:tblpY="918"/>
        <w:tblOverlap w:val="never"/>
        <w:tblW w:w="6727" w:type="dxa"/>
        <w:tblLook w:val="04A0" w:firstRow="1" w:lastRow="0" w:firstColumn="1" w:lastColumn="0" w:noHBand="0" w:noVBand="1"/>
      </w:tblPr>
      <w:tblGrid>
        <w:gridCol w:w="6727"/>
      </w:tblGrid>
      <w:tr w:rsidR="00C94874" w:rsidRPr="0084017B" w14:paraId="5C626D43" w14:textId="77777777" w:rsidTr="007808F8">
        <w:trPr>
          <w:trHeight w:val="642"/>
        </w:trPr>
        <w:sdt>
          <w:sdtPr>
            <w:alias w:val="Protective Marking"/>
            <w:tag w:val="Protective Marking"/>
            <w:id w:val="-1097942897"/>
            <w:placeholder>
              <w:docPart w:val="0FEBBD3197144BD8A9B2BFE9BCED6D61"/>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8901" w:type="dxa"/>
              </w:tcPr>
              <w:p w14:paraId="2F86AB32" w14:textId="61D15767" w:rsidR="00C94874" w:rsidRPr="0084017B" w:rsidRDefault="00DA39E4" w:rsidP="00AF1F0E">
                <w:pPr>
                  <w:pStyle w:val="Classification"/>
                </w:pPr>
                <w:r w:rsidRPr="0084017B">
                  <w:t>Classification: Official</w:t>
                </w:r>
              </w:p>
            </w:tc>
          </w:sdtContent>
        </w:sdt>
      </w:tr>
      <w:tr w:rsidR="00C94874" w:rsidRPr="0084017B" w14:paraId="5FFCF3DF" w14:textId="77777777" w:rsidTr="007808F8">
        <w:tc>
          <w:tcPr>
            <w:tcW w:w="8901" w:type="dxa"/>
          </w:tcPr>
          <w:p w14:paraId="470683D9" w14:textId="48486239" w:rsidR="00C94874" w:rsidRPr="0084017B" w:rsidRDefault="00C94874" w:rsidP="00AF1F0E">
            <w:pPr>
              <w:pStyle w:val="Classification"/>
            </w:pPr>
            <w:r w:rsidRPr="0084017B">
              <w:t xml:space="preserve"> </w:t>
            </w:r>
          </w:p>
        </w:tc>
      </w:tr>
    </w:tbl>
    <w:p w14:paraId="3694C4AB" w14:textId="77777777" w:rsidR="00C94874" w:rsidRPr="0084017B" w:rsidRDefault="00C94874" w:rsidP="00AF1F0E"/>
    <w:p w14:paraId="42BB8F1A" w14:textId="77777777" w:rsidR="001241F4" w:rsidRPr="0084017B" w:rsidRDefault="001241F4" w:rsidP="00AF1F0E">
      <w:pPr>
        <w:sectPr w:rsidR="001241F4" w:rsidRPr="0084017B" w:rsidSect="0021516C">
          <w:headerReference w:type="default" r:id="rId13"/>
          <w:pgSz w:w="11906" w:h="16838" w:code="9"/>
          <w:pgMar w:top="5103" w:right="1928" w:bottom="1134" w:left="1077" w:header="709" w:footer="709" w:gutter="0"/>
          <w:cols w:space="708"/>
          <w:docGrid w:linePitch="360"/>
        </w:sectPr>
      </w:pPr>
    </w:p>
    <w:p w14:paraId="3FE81493" w14:textId="117849CE" w:rsidR="00EA09DA" w:rsidRDefault="0021289A" w:rsidP="0021289A">
      <w:pPr>
        <w:pStyle w:val="Heading1"/>
      </w:pPr>
      <w:bookmarkStart w:id="1" w:name="_Toc159333986"/>
      <w:bookmarkStart w:id="2" w:name="contents"/>
      <w:r>
        <w:lastRenderedPageBreak/>
        <w:t>Change History</w:t>
      </w:r>
      <w:bookmarkEnd w:id="1"/>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806"/>
        <w:gridCol w:w="1099"/>
      </w:tblGrid>
      <w:tr w:rsidR="00C240FF" w14:paraId="43BF1F98" w14:textId="4990EF8C" w:rsidTr="002E12E9">
        <w:tc>
          <w:tcPr>
            <w:tcW w:w="986" w:type="dxa"/>
          </w:tcPr>
          <w:p w14:paraId="53427EB0" w14:textId="5255FF9D" w:rsidR="00C240FF" w:rsidRPr="00C240FF" w:rsidRDefault="00C240FF" w:rsidP="0021289A">
            <w:pPr>
              <w:pStyle w:val="BodyText"/>
              <w:spacing w:after="0" w:line="240" w:lineRule="auto"/>
              <w:rPr>
                <w:b/>
                <w:bCs/>
              </w:rPr>
            </w:pPr>
            <w:r w:rsidRPr="00C240FF">
              <w:rPr>
                <w:b/>
                <w:bCs/>
              </w:rPr>
              <w:t>Version</w:t>
            </w:r>
          </w:p>
        </w:tc>
        <w:tc>
          <w:tcPr>
            <w:tcW w:w="6806" w:type="dxa"/>
          </w:tcPr>
          <w:p w14:paraId="3903040C" w14:textId="2AF1D6B9" w:rsidR="00C240FF" w:rsidRPr="00C240FF" w:rsidRDefault="00C240FF" w:rsidP="0021289A">
            <w:pPr>
              <w:pStyle w:val="BodyText"/>
              <w:spacing w:after="0" w:line="240" w:lineRule="auto"/>
              <w:rPr>
                <w:b/>
                <w:bCs/>
              </w:rPr>
            </w:pPr>
            <w:r w:rsidRPr="00C240FF">
              <w:rPr>
                <w:b/>
                <w:bCs/>
              </w:rPr>
              <w:t>Change Details</w:t>
            </w:r>
          </w:p>
        </w:tc>
        <w:tc>
          <w:tcPr>
            <w:tcW w:w="1099" w:type="dxa"/>
          </w:tcPr>
          <w:p w14:paraId="5842AA52" w14:textId="40C6D71B" w:rsidR="00C240FF" w:rsidRPr="00C240FF" w:rsidRDefault="00C240FF" w:rsidP="0021289A">
            <w:pPr>
              <w:pStyle w:val="BodyText"/>
              <w:spacing w:after="0" w:line="240" w:lineRule="auto"/>
              <w:rPr>
                <w:b/>
                <w:bCs/>
              </w:rPr>
            </w:pPr>
            <w:r w:rsidRPr="00C240FF">
              <w:rPr>
                <w:b/>
                <w:bCs/>
              </w:rPr>
              <w:t>Date</w:t>
            </w:r>
          </w:p>
        </w:tc>
      </w:tr>
      <w:tr w:rsidR="00C240FF" w14:paraId="5EE02532" w14:textId="0190509C" w:rsidTr="002E12E9">
        <w:tc>
          <w:tcPr>
            <w:tcW w:w="986" w:type="dxa"/>
          </w:tcPr>
          <w:p w14:paraId="162BDEE4" w14:textId="7935954B" w:rsidR="00C240FF" w:rsidRDefault="00D83651" w:rsidP="00127DF1">
            <w:pPr>
              <w:pStyle w:val="BodyText"/>
              <w:spacing w:after="0" w:line="240" w:lineRule="auto"/>
              <w:jc w:val="center"/>
            </w:pPr>
            <w:r>
              <w:t>2</w:t>
            </w:r>
          </w:p>
        </w:tc>
        <w:tc>
          <w:tcPr>
            <w:tcW w:w="6806" w:type="dxa"/>
          </w:tcPr>
          <w:p w14:paraId="12261FA3" w14:textId="2B3DC6D3" w:rsidR="00520A78" w:rsidRPr="00136EC6" w:rsidRDefault="006027DE" w:rsidP="00136EC6">
            <w:pPr>
              <w:pStyle w:val="BodyText"/>
              <w:spacing w:after="0" w:line="240" w:lineRule="auto"/>
              <w:ind w:left="142"/>
              <w:rPr>
                <w:rStyle w:val="Hyperlink"/>
              </w:rPr>
            </w:pPr>
            <w:hyperlink w:anchor="_Are_there_any" w:history="1">
              <w:r w:rsidR="004171F3" w:rsidRPr="00136EC6">
                <w:rPr>
                  <w:rStyle w:val="Hyperlink"/>
                  <w:b/>
                  <w:bCs/>
                </w:rPr>
                <w:t xml:space="preserve">Are there any MMR </w:t>
              </w:r>
              <w:bookmarkStart w:id="3" w:name="_Hlt159332529"/>
              <w:r w:rsidR="004171F3" w:rsidRPr="00136EC6">
                <w:rPr>
                  <w:rStyle w:val="Hyperlink"/>
                  <w:b/>
                  <w:bCs/>
                </w:rPr>
                <w:t>v</w:t>
              </w:r>
              <w:bookmarkEnd w:id="3"/>
              <w:r w:rsidR="004171F3" w:rsidRPr="00136EC6">
                <w:rPr>
                  <w:rStyle w:val="Hyperlink"/>
                  <w:b/>
                  <w:bCs/>
                </w:rPr>
                <w:t>accine supply issues?</w:t>
              </w:r>
            </w:hyperlink>
            <w:r w:rsidR="00EA7B5F" w:rsidRPr="00136EC6">
              <w:rPr>
                <w:rStyle w:val="Hyperlink"/>
              </w:rPr>
              <w:t xml:space="preserve"> </w:t>
            </w:r>
          </w:p>
          <w:p w14:paraId="0D5515FB" w14:textId="4170717B" w:rsidR="00C240FF" w:rsidRDefault="00EA7B5F" w:rsidP="002E12E9">
            <w:pPr>
              <w:pStyle w:val="BodyText"/>
              <w:numPr>
                <w:ilvl w:val="3"/>
                <w:numId w:val="21"/>
              </w:numPr>
              <w:spacing w:after="0" w:line="240" w:lineRule="auto"/>
              <w:ind w:left="424" w:hanging="284"/>
            </w:pPr>
            <w:r>
              <w:t xml:space="preserve">Updated to </w:t>
            </w:r>
            <w:r w:rsidR="002A15BF">
              <w:t>clarify</w:t>
            </w:r>
            <w:r>
              <w:t xml:space="preserve"> that ImmForm MMR vaccines can be used for </w:t>
            </w:r>
            <w:r w:rsidR="002A15BF">
              <w:t>all</w:t>
            </w:r>
            <w:r>
              <w:t xml:space="preserve"> eligible age group</w:t>
            </w:r>
            <w:r w:rsidR="002A15BF">
              <w:t>s</w:t>
            </w:r>
            <w:r w:rsidR="00322656">
              <w:t>.</w:t>
            </w:r>
          </w:p>
          <w:p w14:paraId="666F5383" w14:textId="31EE4D73" w:rsidR="00520A78" w:rsidRPr="00136EC6" w:rsidRDefault="006027DE" w:rsidP="00520A78">
            <w:pPr>
              <w:pStyle w:val="BodyText"/>
              <w:spacing w:after="0" w:line="240" w:lineRule="auto"/>
              <w:ind w:left="142"/>
              <w:rPr>
                <w:b/>
                <w:bCs/>
              </w:rPr>
            </w:pPr>
            <w:hyperlink w:anchor="_Can_healthcare_staff" w:history="1">
              <w:r w:rsidR="008A31E9" w:rsidRPr="00136EC6">
                <w:rPr>
                  <w:rStyle w:val="Hyperlink"/>
                  <w:b/>
                  <w:bCs/>
                </w:rPr>
                <w:t>Can healthca</w:t>
              </w:r>
              <w:bookmarkStart w:id="4" w:name="_Hlt159332548"/>
              <w:r w:rsidR="008A31E9" w:rsidRPr="00136EC6">
                <w:rPr>
                  <w:rStyle w:val="Hyperlink"/>
                  <w:b/>
                  <w:bCs/>
                </w:rPr>
                <w:t>r</w:t>
              </w:r>
              <w:bookmarkEnd w:id="4"/>
              <w:r w:rsidR="008A31E9" w:rsidRPr="00136EC6">
                <w:rPr>
                  <w:rStyle w:val="Hyperlink"/>
                  <w:b/>
                  <w:bCs/>
                </w:rPr>
                <w:t>e staff be vaccinated within the practice?</w:t>
              </w:r>
            </w:hyperlink>
            <w:r w:rsidR="008A31E9" w:rsidRPr="00136EC6">
              <w:rPr>
                <w:b/>
                <w:bCs/>
              </w:rPr>
              <w:t xml:space="preserve"> </w:t>
            </w:r>
          </w:p>
          <w:p w14:paraId="769E47FA" w14:textId="4216D866" w:rsidR="008A31E9" w:rsidRPr="005745D3" w:rsidRDefault="008A31E9" w:rsidP="002E12E9">
            <w:pPr>
              <w:pStyle w:val="BodyText"/>
              <w:numPr>
                <w:ilvl w:val="0"/>
                <w:numId w:val="21"/>
              </w:numPr>
              <w:spacing w:after="0" w:line="240" w:lineRule="auto"/>
              <w:ind w:left="426" w:hanging="284"/>
              <w:rPr>
                <w:i/>
                <w:iCs/>
              </w:rPr>
            </w:pPr>
            <w:r>
              <w:t>New NHS England guidance added</w:t>
            </w:r>
            <w:r w:rsidR="00520A78">
              <w:t xml:space="preserve"> that healthcare staff can be vaccinated with MMR</w:t>
            </w:r>
            <w:r w:rsidR="002C1607">
              <w:t xml:space="preserve"> by</w:t>
            </w:r>
            <w:r w:rsidR="00520A78">
              <w:t xml:space="preserve"> their employing practice, subject to conditions</w:t>
            </w:r>
            <w:r>
              <w:t xml:space="preserve"> </w:t>
            </w:r>
            <w:r w:rsidR="00520A78">
              <w:t>(applicable 19 February to 31 March 2024)</w:t>
            </w:r>
            <w:r w:rsidR="00322656">
              <w:t>.</w:t>
            </w:r>
          </w:p>
          <w:p w14:paraId="79FB5953" w14:textId="5AD2BABB" w:rsidR="005745D3" w:rsidRPr="00136EC6" w:rsidRDefault="006027DE" w:rsidP="005745D3">
            <w:pPr>
              <w:pStyle w:val="BodyText"/>
              <w:spacing w:after="0" w:line="240" w:lineRule="auto"/>
              <w:ind w:left="142"/>
              <w:rPr>
                <w:b/>
                <w:bCs/>
              </w:rPr>
            </w:pPr>
            <w:hyperlink w:anchor="_Can_MMR_vaccines" w:history="1">
              <w:r w:rsidR="005745D3" w:rsidRPr="00136EC6">
                <w:rPr>
                  <w:rStyle w:val="Hyperlink"/>
                  <w:b/>
                  <w:bCs/>
                </w:rPr>
                <w:t>Can MMR vaccines be mutually aided?</w:t>
              </w:r>
            </w:hyperlink>
          </w:p>
          <w:p w14:paraId="640ACD8E" w14:textId="58175372" w:rsidR="00810CE0" w:rsidRPr="00E868AB" w:rsidRDefault="00810CE0" w:rsidP="002E12E9">
            <w:pPr>
              <w:pStyle w:val="BodyText"/>
              <w:numPr>
                <w:ilvl w:val="0"/>
                <w:numId w:val="21"/>
              </w:numPr>
              <w:spacing w:after="0" w:line="240" w:lineRule="auto"/>
              <w:ind w:left="426" w:hanging="284"/>
              <w:rPr>
                <w:i/>
                <w:iCs/>
              </w:rPr>
            </w:pPr>
            <w:r>
              <w:t xml:space="preserve">Clarification added that MMR vaccines can </w:t>
            </w:r>
            <w:r w:rsidR="00C60680">
              <w:t xml:space="preserve">only </w:t>
            </w:r>
            <w:r>
              <w:t>be moved between practices that are part of the same legal entity (</w:t>
            </w:r>
            <w:r w:rsidR="00893A97">
              <w:t xml:space="preserve">e.g. </w:t>
            </w:r>
            <w:r>
              <w:t xml:space="preserve">branch practices) </w:t>
            </w:r>
            <w:r w:rsidR="00322656">
              <w:t>or if the practice has a wholesale dealer’s licence.</w:t>
            </w:r>
          </w:p>
          <w:p w14:paraId="0E44980A" w14:textId="77777777" w:rsidR="00E868AB" w:rsidRPr="00136EC6" w:rsidRDefault="006027DE" w:rsidP="00E868AB">
            <w:pPr>
              <w:pStyle w:val="BodyText"/>
              <w:spacing w:after="0" w:line="240" w:lineRule="auto"/>
              <w:ind w:left="142"/>
              <w:rPr>
                <w:b/>
                <w:bCs/>
              </w:rPr>
            </w:pPr>
            <w:hyperlink w:anchor="_Can_ICB_vaccination" w:history="1">
              <w:r w:rsidR="00E868AB" w:rsidRPr="00136EC6">
                <w:rPr>
                  <w:rStyle w:val="Hyperlink"/>
                  <w:b/>
                  <w:bCs/>
                </w:rPr>
                <w:t>Can ICB vaccination teams use a practice’s MMR stock to vaccinate registered patients?</w:t>
              </w:r>
            </w:hyperlink>
          </w:p>
          <w:p w14:paraId="0421A846" w14:textId="2217FF5C" w:rsidR="00E868AB" w:rsidRPr="00136EC6" w:rsidRDefault="00E868AB" w:rsidP="002E12E9">
            <w:pPr>
              <w:pStyle w:val="BodyText"/>
              <w:numPr>
                <w:ilvl w:val="0"/>
                <w:numId w:val="21"/>
              </w:numPr>
              <w:spacing w:after="0" w:line="240" w:lineRule="auto"/>
              <w:ind w:left="426" w:hanging="284"/>
              <w:rPr>
                <w:b/>
                <w:bCs/>
              </w:rPr>
            </w:pPr>
            <w:r w:rsidRPr="00B7542B">
              <w:t xml:space="preserve">New </w:t>
            </w:r>
            <w:r w:rsidR="000537F8">
              <w:t>FAQ</w:t>
            </w:r>
            <w:r w:rsidR="00B7542B" w:rsidRPr="00B7542B">
              <w:t xml:space="preserve"> added</w:t>
            </w:r>
            <w:r w:rsidR="00136EC6">
              <w:t>.</w:t>
            </w:r>
          </w:p>
          <w:p w14:paraId="2BA86408" w14:textId="16302AE9" w:rsidR="00136EC6" w:rsidRPr="00136EC6" w:rsidRDefault="006027DE" w:rsidP="00136EC6">
            <w:pPr>
              <w:pStyle w:val="BodyText"/>
              <w:spacing w:after="0" w:line="240" w:lineRule="auto"/>
              <w:ind w:left="142"/>
              <w:rPr>
                <w:b/>
                <w:bCs/>
              </w:rPr>
            </w:pPr>
            <w:hyperlink w:anchor="_MMR_training_for" w:history="1">
              <w:r w:rsidR="00136EC6" w:rsidRPr="00136EC6">
                <w:rPr>
                  <w:rStyle w:val="Hyperlink"/>
                  <w:b/>
                  <w:bCs/>
                </w:rPr>
                <w:t>MMR training for non-registered vaccinators</w:t>
              </w:r>
            </w:hyperlink>
          </w:p>
          <w:p w14:paraId="2C128E0C" w14:textId="0B03F1C6" w:rsidR="00136EC6" w:rsidRPr="000537F8" w:rsidRDefault="000537F8" w:rsidP="002E12E9">
            <w:pPr>
              <w:pStyle w:val="BodyText"/>
              <w:numPr>
                <w:ilvl w:val="0"/>
                <w:numId w:val="21"/>
              </w:numPr>
              <w:spacing w:after="0" w:line="240" w:lineRule="auto"/>
              <w:ind w:left="426" w:hanging="284"/>
            </w:pPr>
            <w:r w:rsidRPr="000537F8">
              <w:t>New FAQ added.</w:t>
            </w:r>
          </w:p>
        </w:tc>
        <w:tc>
          <w:tcPr>
            <w:tcW w:w="1099" w:type="dxa"/>
          </w:tcPr>
          <w:p w14:paraId="187115FD" w14:textId="61973738" w:rsidR="00C240FF" w:rsidRDefault="002E12E9" w:rsidP="00127DF1">
            <w:pPr>
              <w:pStyle w:val="BodyText"/>
              <w:spacing w:after="0" w:line="240" w:lineRule="auto"/>
              <w:jc w:val="center"/>
            </w:pPr>
            <w:r>
              <w:t>20/02/24</w:t>
            </w:r>
          </w:p>
        </w:tc>
      </w:tr>
      <w:tr w:rsidR="00C240FF" w14:paraId="6D1B1258" w14:textId="5A54A621" w:rsidTr="002E12E9">
        <w:tc>
          <w:tcPr>
            <w:tcW w:w="986" w:type="dxa"/>
          </w:tcPr>
          <w:p w14:paraId="57FFC9E7" w14:textId="77777777" w:rsidR="00C240FF" w:rsidRDefault="00C240FF" w:rsidP="00127DF1">
            <w:pPr>
              <w:pStyle w:val="BodyText"/>
              <w:spacing w:after="0" w:line="240" w:lineRule="auto"/>
              <w:jc w:val="center"/>
            </w:pPr>
          </w:p>
        </w:tc>
        <w:tc>
          <w:tcPr>
            <w:tcW w:w="6806" w:type="dxa"/>
          </w:tcPr>
          <w:p w14:paraId="0AF17B7D" w14:textId="77777777" w:rsidR="00C240FF" w:rsidRDefault="00C240FF" w:rsidP="0021289A">
            <w:pPr>
              <w:pStyle w:val="BodyText"/>
              <w:spacing w:after="0" w:line="240" w:lineRule="auto"/>
            </w:pPr>
          </w:p>
        </w:tc>
        <w:tc>
          <w:tcPr>
            <w:tcW w:w="1099" w:type="dxa"/>
          </w:tcPr>
          <w:p w14:paraId="7C762942" w14:textId="77777777" w:rsidR="00C240FF" w:rsidRDefault="00C240FF" w:rsidP="00127DF1">
            <w:pPr>
              <w:pStyle w:val="BodyText"/>
              <w:spacing w:after="0" w:line="240" w:lineRule="auto"/>
              <w:jc w:val="center"/>
            </w:pPr>
          </w:p>
        </w:tc>
      </w:tr>
      <w:tr w:rsidR="00C240FF" w14:paraId="713EE9CE" w14:textId="69CDE682" w:rsidTr="002E12E9">
        <w:tc>
          <w:tcPr>
            <w:tcW w:w="986" w:type="dxa"/>
          </w:tcPr>
          <w:p w14:paraId="429BB30E" w14:textId="77777777" w:rsidR="00C240FF" w:rsidRDefault="00C240FF" w:rsidP="00127DF1">
            <w:pPr>
              <w:pStyle w:val="BodyText"/>
              <w:spacing w:after="0" w:line="240" w:lineRule="auto"/>
              <w:jc w:val="center"/>
            </w:pPr>
          </w:p>
        </w:tc>
        <w:tc>
          <w:tcPr>
            <w:tcW w:w="6806" w:type="dxa"/>
          </w:tcPr>
          <w:p w14:paraId="6A30E7F1" w14:textId="77777777" w:rsidR="00C240FF" w:rsidRDefault="00C240FF" w:rsidP="0021289A">
            <w:pPr>
              <w:pStyle w:val="BodyText"/>
              <w:spacing w:after="0" w:line="240" w:lineRule="auto"/>
            </w:pPr>
          </w:p>
        </w:tc>
        <w:tc>
          <w:tcPr>
            <w:tcW w:w="1099" w:type="dxa"/>
          </w:tcPr>
          <w:p w14:paraId="1B10FECB" w14:textId="77777777" w:rsidR="00C240FF" w:rsidRDefault="00C240FF" w:rsidP="00127DF1">
            <w:pPr>
              <w:pStyle w:val="BodyText"/>
              <w:spacing w:after="0" w:line="240" w:lineRule="auto"/>
              <w:jc w:val="center"/>
            </w:pPr>
          </w:p>
        </w:tc>
      </w:tr>
      <w:tr w:rsidR="00C240FF" w14:paraId="3C37AB80" w14:textId="4635DE08" w:rsidTr="002E12E9">
        <w:tc>
          <w:tcPr>
            <w:tcW w:w="986" w:type="dxa"/>
          </w:tcPr>
          <w:p w14:paraId="159C7B33" w14:textId="77777777" w:rsidR="00C240FF" w:rsidRDefault="00C240FF" w:rsidP="00127DF1">
            <w:pPr>
              <w:pStyle w:val="BodyText"/>
              <w:spacing w:after="0" w:line="240" w:lineRule="auto"/>
              <w:jc w:val="center"/>
            </w:pPr>
          </w:p>
        </w:tc>
        <w:tc>
          <w:tcPr>
            <w:tcW w:w="6806" w:type="dxa"/>
          </w:tcPr>
          <w:p w14:paraId="2F2F14A4" w14:textId="77777777" w:rsidR="00C240FF" w:rsidRDefault="00C240FF" w:rsidP="0021289A">
            <w:pPr>
              <w:pStyle w:val="BodyText"/>
              <w:spacing w:after="0" w:line="240" w:lineRule="auto"/>
            </w:pPr>
          </w:p>
        </w:tc>
        <w:tc>
          <w:tcPr>
            <w:tcW w:w="1099" w:type="dxa"/>
          </w:tcPr>
          <w:p w14:paraId="1B93ACFA" w14:textId="77777777" w:rsidR="00C240FF" w:rsidRDefault="00C240FF" w:rsidP="00127DF1">
            <w:pPr>
              <w:pStyle w:val="BodyText"/>
              <w:spacing w:after="0" w:line="240" w:lineRule="auto"/>
              <w:jc w:val="center"/>
            </w:pPr>
          </w:p>
        </w:tc>
      </w:tr>
      <w:tr w:rsidR="00C240FF" w14:paraId="40838AAC" w14:textId="0D2DD1B9" w:rsidTr="002E12E9">
        <w:tc>
          <w:tcPr>
            <w:tcW w:w="986" w:type="dxa"/>
          </w:tcPr>
          <w:p w14:paraId="3EBB11C3" w14:textId="77777777" w:rsidR="00C240FF" w:rsidRDefault="00C240FF" w:rsidP="00127DF1">
            <w:pPr>
              <w:pStyle w:val="BodyText"/>
              <w:spacing w:after="0" w:line="240" w:lineRule="auto"/>
              <w:jc w:val="center"/>
            </w:pPr>
          </w:p>
        </w:tc>
        <w:tc>
          <w:tcPr>
            <w:tcW w:w="6806" w:type="dxa"/>
          </w:tcPr>
          <w:p w14:paraId="29A52B86" w14:textId="77777777" w:rsidR="00C240FF" w:rsidRDefault="00C240FF" w:rsidP="0021289A">
            <w:pPr>
              <w:pStyle w:val="BodyText"/>
              <w:spacing w:after="0" w:line="240" w:lineRule="auto"/>
            </w:pPr>
          </w:p>
        </w:tc>
        <w:tc>
          <w:tcPr>
            <w:tcW w:w="1099" w:type="dxa"/>
          </w:tcPr>
          <w:p w14:paraId="31D34E4B" w14:textId="77777777" w:rsidR="00C240FF" w:rsidRDefault="00C240FF" w:rsidP="00127DF1">
            <w:pPr>
              <w:pStyle w:val="BodyText"/>
              <w:spacing w:after="0" w:line="240" w:lineRule="auto"/>
              <w:jc w:val="center"/>
            </w:pPr>
          </w:p>
        </w:tc>
      </w:tr>
      <w:tr w:rsidR="00C240FF" w14:paraId="4299FF7E" w14:textId="174C1533" w:rsidTr="002E12E9">
        <w:tc>
          <w:tcPr>
            <w:tcW w:w="986" w:type="dxa"/>
          </w:tcPr>
          <w:p w14:paraId="116BBDE8" w14:textId="77777777" w:rsidR="00C240FF" w:rsidRDefault="00C240FF" w:rsidP="00127DF1">
            <w:pPr>
              <w:pStyle w:val="BodyText"/>
              <w:spacing w:after="0" w:line="240" w:lineRule="auto"/>
              <w:jc w:val="center"/>
            </w:pPr>
          </w:p>
        </w:tc>
        <w:tc>
          <w:tcPr>
            <w:tcW w:w="6806" w:type="dxa"/>
          </w:tcPr>
          <w:p w14:paraId="6D612374" w14:textId="77777777" w:rsidR="00C240FF" w:rsidRDefault="00C240FF" w:rsidP="0021289A">
            <w:pPr>
              <w:pStyle w:val="BodyText"/>
              <w:spacing w:after="0" w:line="240" w:lineRule="auto"/>
            </w:pPr>
          </w:p>
        </w:tc>
        <w:tc>
          <w:tcPr>
            <w:tcW w:w="1099" w:type="dxa"/>
          </w:tcPr>
          <w:p w14:paraId="5CD60F7B" w14:textId="77777777" w:rsidR="00C240FF" w:rsidRDefault="00C240FF" w:rsidP="00127DF1">
            <w:pPr>
              <w:pStyle w:val="BodyText"/>
              <w:spacing w:after="0" w:line="240" w:lineRule="auto"/>
              <w:jc w:val="center"/>
            </w:pPr>
          </w:p>
        </w:tc>
      </w:tr>
      <w:tr w:rsidR="00C240FF" w14:paraId="75393825" w14:textId="7624DD72" w:rsidTr="002E12E9">
        <w:tc>
          <w:tcPr>
            <w:tcW w:w="986" w:type="dxa"/>
          </w:tcPr>
          <w:p w14:paraId="28EB6369" w14:textId="77777777" w:rsidR="00C240FF" w:rsidRDefault="00C240FF" w:rsidP="00127DF1">
            <w:pPr>
              <w:pStyle w:val="BodyText"/>
              <w:spacing w:after="0" w:line="240" w:lineRule="auto"/>
              <w:jc w:val="center"/>
            </w:pPr>
          </w:p>
        </w:tc>
        <w:tc>
          <w:tcPr>
            <w:tcW w:w="6806" w:type="dxa"/>
          </w:tcPr>
          <w:p w14:paraId="6951766E" w14:textId="77777777" w:rsidR="00C240FF" w:rsidRDefault="00C240FF" w:rsidP="0021289A">
            <w:pPr>
              <w:pStyle w:val="BodyText"/>
              <w:spacing w:after="0" w:line="240" w:lineRule="auto"/>
            </w:pPr>
          </w:p>
        </w:tc>
        <w:tc>
          <w:tcPr>
            <w:tcW w:w="1099" w:type="dxa"/>
          </w:tcPr>
          <w:p w14:paraId="7F506236" w14:textId="77777777" w:rsidR="00C240FF" w:rsidRDefault="00C240FF" w:rsidP="00127DF1">
            <w:pPr>
              <w:pStyle w:val="BodyText"/>
              <w:spacing w:after="0" w:line="240" w:lineRule="auto"/>
              <w:jc w:val="center"/>
            </w:pPr>
          </w:p>
        </w:tc>
      </w:tr>
    </w:tbl>
    <w:p w14:paraId="1ADAA397" w14:textId="77777777" w:rsidR="0021289A" w:rsidRPr="0021289A" w:rsidRDefault="0021289A" w:rsidP="0021289A">
      <w:pPr>
        <w:pStyle w:val="BodyText"/>
      </w:pPr>
    </w:p>
    <w:p w14:paraId="634190FA" w14:textId="77777777" w:rsidR="0021289A" w:rsidRDefault="0021289A"/>
    <w:p w14:paraId="4EF08AD3" w14:textId="61FC359E" w:rsidR="00EA09DA" w:rsidRDefault="00EA09DA">
      <w:pPr>
        <w:rPr>
          <w:rFonts w:eastAsiaTheme="majorEastAsia" w:cstheme="majorBidi"/>
          <w:color w:val="005EB8"/>
          <w:sz w:val="72"/>
          <w:szCs w:val="32"/>
        </w:rPr>
      </w:pPr>
    </w:p>
    <w:p w14:paraId="21E12C21" w14:textId="77777777" w:rsidR="002E12E9" w:rsidRDefault="002E12E9">
      <w:pPr>
        <w:rPr>
          <w:rFonts w:eastAsiaTheme="majorEastAsia" w:cstheme="majorBidi"/>
          <w:color w:val="005EB8"/>
          <w:sz w:val="72"/>
          <w:szCs w:val="32"/>
        </w:rPr>
      </w:pPr>
      <w:r>
        <w:br w:type="page"/>
      </w:r>
    </w:p>
    <w:p w14:paraId="009D074D" w14:textId="1FF68246" w:rsidR="001241F4" w:rsidRPr="0084017B" w:rsidRDefault="00510CDF" w:rsidP="00AF1F0E">
      <w:pPr>
        <w:pStyle w:val="TOCHeading"/>
      </w:pPr>
      <w:r w:rsidRPr="0084017B">
        <w:lastRenderedPageBreak/>
        <w:t>Contents</w:t>
      </w:r>
    </w:p>
    <w:bookmarkEnd w:id="2"/>
    <w:p w14:paraId="729CBA57" w14:textId="3245C8FF" w:rsidR="002E12E9" w:rsidRDefault="00510CDF">
      <w:pPr>
        <w:pStyle w:val="TOC1"/>
        <w:rPr>
          <w:rFonts w:asciiTheme="minorHAnsi" w:eastAsiaTheme="minorEastAsia" w:hAnsiTheme="minorHAnsi"/>
          <w:noProof/>
          <w:color w:val="auto"/>
          <w:kern w:val="2"/>
          <w:sz w:val="22"/>
          <w:szCs w:val="22"/>
          <w:lang w:eastAsia="en-GB"/>
          <w14:ligatures w14:val="standardContextual"/>
        </w:rPr>
      </w:pPr>
      <w:r w:rsidRPr="0084017B">
        <w:fldChar w:fldCharType="begin"/>
      </w:r>
      <w:r w:rsidRPr="0084017B">
        <w:instrText xml:space="preserve"> toc \h \w \t "Heading 1,1,Heading 1 Numbered,1,Heading 2,2,Heading 2 Numbered,2" </w:instrText>
      </w:r>
      <w:r w:rsidRPr="0084017B">
        <w:fldChar w:fldCharType="separate"/>
      </w:r>
      <w:hyperlink w:anchor="_Toc159333986" w:history="1">
        <w:r w:rsidR="002E12E9" w:rsidRPr="00C63496">
          <w:rPr>
            <w:rStyle w:val="Hyperlink"/>
            <w:noProof/>
          </w:rPr>
          <w:t>Change History</w:t>
        </w:r>
        <w:r w:rsidR="002E12E9">
          <w:rPr>
            <w:noProof/>
          </w:rPr>
          <w:tab/>
        </w:r>
        <w:r w:rsidR="002E12E9">
          <w:rPr>
            <w:noProof/>
          </w:rPr>
          <w:fldChar w:fldCharType="begin"/>
        </w:r>
        <w:r w:rsidR="002E12E9">
          <w:rPr>
            <w:noProof/>
          </w:rPr>
          <w:instrText xml:space="preserve"> PAGEREF _Toc159333986 \h </w:instrText>
        </w:r>
        <w:r w:rsidR="002E12E9">
          <w:rPr>
            <w:noProof/>
          </w:rPr>
        </w:r>
        <w:r w:rsidR="002E12E9">
          <w:rPr>
            <w:noProof/>
          </w:rPr>
          <w:fldChar w:fldCharType="separate"/>
        </w:r>
        <w:r w:rsidR="002E12E9">
          <w:rPr>
            <w:noProof/>
          </w:rPr>
          <w:t>1</w:t>
        </w:r>
        <w:r w:rsidR="002E12E9">
          <w:rPr>
            <w:noProof/>
          </w:rPr>
          <w:fldChar w:fldCharType="end"/>
        </w:r>
      </w:hyperlink>
    </w:p>
    <w:p w14:paraId="01A5A388" w14:textId="0FFA6B03" w:rsidR="002E12E9" w:rsidRDefault="006027DE">
      <w:pPr>
        <w:pStyle w:val="TOC1"/>
        <w:rPr>
          <w:rFonts w:asciiTheme="minorHAnsi" w:eastAsiaTheme="minorEastAsia" w:hAnsiTheme="minorHAnsi"/>
          <w:noProof/>
          <w:color w:val="auto"/>
          <w:kern w:val="2"/>
          <w:sz w:val="22"/>
          <w:szCs w:val="22"/>
          <w:lang w:eastAsia="en-GB"/>
          <w14:ligatures w14:val="standardContextual"/>
        </w:rPr>
      </w:pPr>
      <w:hyperlink w:anchor="_Toc159333987" w:history="1">
        <w:r w:rsidR="002E12E9" w:rsidRPr="00C63496">
          <w:rPr>
            <w:rStyle w:val="Hyperlink"/>
            <w:noProof/>
          </w:rPr>
          <w:t>Background</w:t>
        </w:r>
        <w:r w:rsidR="002E12E9">
          <w:rPr>
            <w:noProof/>
          </w:rPr>
          <w:tab/>
        </w:r>
        <w:r w:rsidR="002E12E9">
          <w:rPr>
            <w:noProof/>
          </w:rPr>
          <w:fldChar w:fldCharType="begin"/>
        </w:r>
        <w:r w:rsidR="002E12E9">
          <w:rPr>
            <w:noProof/>
          </w:rPr>
          <w:instrText xml:space="preserve"> PAGEREF _Toc159333987 \h </w:instrText>
        </w:r>
        <w:r w:rsidR="002E12E9">
          <w:rPr>
            <w:noProof/>
          </w:rPr>
        </w:r>
        <w:r w:rsidR="002E12E9">
          <w:rPr>
            <w:noProof/>
          </w:rPr>
          <w:fldChar w:fldCharType="separate"/>
        </w:r>
        <w:r w:rsidR="002E12E9">
          <w:rPr>
            <w:noProof/>
          </w:rPr>
          <w:t>4</w:t>
        </w:r>
        <w:r w:rsidR="002E12E9">
          <w:rPr>
            <w:noProof/>
          </w:rPr>
          <w:fldChar w:fldCharType="end"/>
        </w:r>
      </w:hyperlink>
    </w:p>
    <w:p w14:paraId="4A7F38B3" w14:textId="07EEA168" w:rsidR="002E12E9" w:rsidRDefault="006027DE">
      <w:pPr>
        <w:pStyle w:val="TOC1"/>
        <w:rPr>
          <w:rFonts w:asciiTheme="minorHAnsi" w:eastAsiaTheme="minorEastAsia" w:hAnsiTheme="minorHAnsi"/>
          <w:noProof/>
          <w:color w:val="auto"/>
          <w:kern w:val="2"/>
          <w:sz w:val="22"/>
          <w:szCs w:val="22"/>
          <w:lang w:eastAsia="en-GB"/>
          <w14:ligatures w14:val="standardContextual"/>
        </w:rPr>
      </w:pPr>
      <w:hyperlink w:anchor="_Toc159333988" w:history="1">
        <w:r w:rsidR="002E12E9" w:rsidRPr="00C63496">
          <w:rPr>
            <w:rStyle w:val="Hyperlink"/>
            <w:noProof/>
          </w:rPr>
          <w:t>Acronyms</w:t>
        </w:r>
        <w:r w:rsidR="002E12E9">
          <w:rPr>
            <w:noProof/>
          </w:rPr>
          <w:tab/>
        </w:r>
        <w:r w:rsidR="002E12E9">
          <w:rPr>
            <w:noProof/>
          </w:rPr>
          <w:fldChar w:fldCharType="begin"/>
        </w:r>
        <w:r w:rsidR="002E12E9">
          <w:rPr>
            <w:noProof/>
          </w:rPr>
          <w:instrText xml:space="preserve"> PAGEREF _Toc159333988 \h </w:instrText>
        </w:r>
        <w:r w:rsidR="002E12E9">
          <w:rPr>
            <w:noProof/>
          </w:rPr>
        </w:r>
        <w:r w:rsidR="002E12E9">
          <w:rPr>
            <w:noProof/>
          </w:rPr>
          <w:fldChar w:fldCharType="separate"/>
        </w:r>
        <w:r w:rsidR="002E12E9">
          <w:rPr>
            <w:noProof/>
          </w:rPr>
          <w:t>4</w:t>
        </w:r>
        <w:r w:rsidR="002E12E9">
          <w:rPr>
            <w:noProof/>
          </w:rPr>
          <w:fldChar w:fldCharType="end"/>
        </w:r>
      </w:hyperlink>
    </w:p>
    <w:p w14:paraId="0DAF0FE3" w14:textId="5BB28EFF" w:rsidR="002E12E9" w:rsidRDefault="006027DE">
      <w:pPr>
        <w:pStyle w:val="TOC1"/>
        <w:rPr>
          <w:rFonts w:asciiTheme="minorHAnsi" w:eastAsiaTheme="minorEastAsia" w:hAnsiTheme="minorHAnsi"/>
          <w:noProof/>
          <w:color w:val="auto"/>
          <w:kern w:val="2"/>
          <w:sz w:val="22"/>
          <w:szCs w:val="22"/>
          <w:lang w:eastAsia="en-GB"/>
          <w14:ligatures w14:val="standardContextual"/>
        </w:rPr>
      </w:pPr>
      <w:hyperlink w:anchor="_Toc159333989" w:history="1">
        <w:r w:rsidR="002E12E9" w:rsidRPr="00C63496">
          <w:rPr>
            <w:rStyle w:val="Hyperlink"/>
            <w:noProof/>
          </w:rPr>
          <w:t>Eligibility for patients</w:t>
        </w:r>
        <w:r w:rsidR="002E12E9">
          <w:rPr>
            <w:noProof/>
          </w:rPr>
          <w:tab/>
        </w:r>
        <w:r w:rsidR="002E12E9">
          <w:rPr>
            <w:noProof/>
          </w:rPr>
          <w:fldChar w:fldCharType="begin"/>
        </w:r>
        <w:r w:rsidR="002E12E9">
          <w:rPr>
            <w:noProof/>
          </w:rPr>
          <w:instrText xml:space="preserve"> PAGEREF _Toc159333989 \h </w:instrText>
        </w:r>
        <w:r w:rsidR="002E12E9">
          <w:rPr>
            <w:noProof/>
          </w:rPr>
        </w:r>
        <w:r w:rsidR="002E12E9">
          <w:rPr>
            <w:noProof/>
          </w:rPr>
          <w:fldChar w:fldCharType="separate"/>
        </w:r>
        <w:r w:rsidR="002E12E9">
          <w:rPr>
            <w:noProof/>
          </w:rPr>
          <w:t>5</w:t>
        </w:r>
        <w:r w:rsidR="002E12E9">
          <w:rPr>
            <w:noProof/>
          </w:rPr>
          <w:fldChar w:fldCharType="end"/>
        </w:r>
      </w:hyperlink>
    </w:p>
    <w:p w14:paraId="100122C7" w14:textId="65D4A744" w:rsidR="002E12E9" w:rsidRDefault="006027DE">
      <w:pPr>
        <w:pStyle w:val="TOC2"/>
        <w:rPr>
          <w:rFonts w:asciiTheme="minorHAnsi" w:eastAsiaTheme="minorEastAsia" w:hAnsiTheme="minorHAnsi"/>
          <w:noProof/>
          <w:color w:val="auto"/>
          <w:kern w:val="2"/>
          <w:sz w:val="22"/>
          <w:szCs w:val="22"/>
          <w:lang w:eastAsia="en-GB"/>
          <w14:ligatures w14:val="standardContextual"/>
        </w:rPr>
      </w:pPr>
      <w:hyperlink w:anchor="_Toc159333990" w:history="1">
        <w:r w:rsidR="002E12E9" w:rsidRPr="00C63496">
          <w:rPr>
            <w:rStyle w:val="Hyperlink"/>
            <w:noProof/>
          </w:rPr>
          <w:t>Can we vaccinate children aged under 1 year?</w:t>
        </w:r>
        <w:r w:rsidR="002E12E9">
          <w:rPr>
            <w:noProof/>
          </w:rPr>
          <w:tab/>
        </w:r>
        <w:r w:rsidR="002E12E9">
          <w:rPr>
            <w:noProof/>
          </w:rPr>
          <w:fldChar w:fldCharType="begin"/>
        </w:r>
        <w:r w:rsidR="002E12E9">
          <w:rPr>
            <w:noProof/>
          </w:rPr>
          <w:instrText xml:space="preserve"> PAGEREF _Toc159333990 \h </w:instrText>
        </w:r>
        <w:r w:rsidR="002E12E9">
          <w:rPr>
            <w:noProof/>
          </w:rPr>
        </w:r>
        <w:r w:rsidR="002E12E9">
          <w:rPr>
            <w:noProof/>
          </w:rPr>
          <w:fldChar w:fldCharType="separate"/>
        </w:r>
        <w:r w:rsidR="002E12E9">
          <w:rPr>
            <w:noProof/>
          </w:rPr>
          <w:t>5</w:t>
        </w:r>
        <w:r w:rsidR="002E12E9">
          <w:rPr>
            <w:noProof/>
          </w:rPr>
          <w:fldChar w:fldCharType="end"/>
        </w:r>
      </w:hyperlink>
    </w:p>
    <w:p w14:paraId="169FDF52" w14:textId="21F85561" w:rsidR="002E12E9" w:rsidRDefault="006027DE">
      <w:pPr>
        <w:pStyle w:val="TOC2"/>
        <w:rPr>
          <w:rFonts w:asciiTheme="minorHAnsi" w:eastAsiaTheme="minorEastAsia" w:hAnsiTheme="minorHAnsi"/>
          <w:noProof/>
          <w:color w:val="auto"/>
          <w:kern w:val="2"/>
          <w:sz w:val="22"/>
          <w:szCs w:val="22"/>
          <w:lang w:eastAsia="en-GB"/>
          <w14:ligatures w14:val="standardContextual"/>
        </w:rPr>
      </w:pPr>
      <w:hyperlink w:anchor="_Toc159333991" w:history="1">
        <w:r w:rsidR="002E12E9" w:rsidRPr="00C63496">
          <w:rPr>
            <w:rStyle w:val="Hyperlink"/>
            <w:noProof/>
          </w:rPr>
          <w:t>Can we bring forward the second dose of MMR?</w:t>
        </w:r>
        <w:r w:rsidR="002E12E9">
          <w:rPr>
            <w:noProof/>
          </w:rPr>
          <w:tab/>
        </w:r>
        <w:r w:rsidR="002E12E9">
          <w:rPr>
            <w:noProof/>
          </w:rPr>
          <w:fldChar w:fldCharType="begin"/>
        </w:r>
        <w:r w:rsidR="002E12E9">
          <w:rPr>
            <w:noProof/>
          </w:rPr>
          <w:instrText xml:space="preserve"> PAGEREF _Toc159333991 \h </w:instrText>
        </w:r>
        <w:r w:rsidR="002E12E9">
          <w:rPr>
            <w:noProof/>
          </w:rPr>
        </w:r>
        <w:r w:rsidR="002E12E9">
          <w:rPr>
            <w:noProof/>
          </w:rPr>
          <w:fldChar w:fldCharType="separate"/>
        </w:r>
        <w:r w:rsidR="002E12E9">
          <w:rPr>
            <w:noProof/>
          </w:rPr>
          <w:t>7</w:t>
        </w:r>
        <w:r w:rsidR="002E12E9">
          <w:rPr>
            <w:noProof/>
          </w:rPr>
          <w:fldChar w:fldCharType="end"/>
        </w:r>
      </w:hyperlink>
    </w:p>
    <w:p w14:paraId="0E471B04" w14:textId="5A0D3452" w:rsidR="002E12E9" w:rsidRDefault="006027DE">
      <w:pPr>
        <w:pStyle w:val="TOC2"/>
        <w:rPr>
          <w:rFonts w:asciiTheme="minorHAnsi" w:eastAsiaTheme="minorEastAsia" w:hAnsiTheme="minorHAnsi"/>
          <w:noProof/>
          <w:color w:val="auto"/>
          <w:kern w:val="2"/>
          <w:sz w:val="22"/>
          <w:szCs w:val="22"/>
          <w:lang w:eastAsia="en-GB"/>
          <w14:ligatures w14:val="standardContextual"/>
        </w:rPr>
      </w:pPr>
      <w:hyperlink w:anchor="_Toc159333992" w:history="1">
        <w:r w:rsidR="002E12E9" w:rsidRPr="00C63496">
          <w:rPr>
            <w:rStyle w:val="Hyperlink"/>
            <w:noProof/>
          </w:rPr>
          <w:t>People with incomplete or unknown MMR histories</w:t>
        </w:r>
        <w:r w:rsidR="002E12E9">
          <w:rPr>
            <w:noProof/>
          </w:rPr>
          <w:tab/>
        </w:r>
        <w:r w:rsidR="002E12E9">
          <w:rPr>
            <w:noProof/>
          </w:rPr>
          <w:fldChar w:fldCharType="begin"/>
        </w:r>
        <w:r w:rsidR="002E12E9">
          <w:rPr>
            <w:noProof/>
          </w:rPr>
          <w:instrText xml:space="preserve"> PAGEREF _Toc159333992 \h </w:instrText>
        </w:r>
        <w:r w:rsidR="002E12E9">
          <w:rPr>
            <w:noProof/>
          </w:rPr>
        </w:r>
        <w:r w:rsidR="002E12E9">
          <w:rPr>
            <w:noProof/>
          </w:rPr>
          <w:fldChar w:fldCharType="separate"/>
        </w:r>
        <w:r w:rsidR="002E12E9">
          <w:rPr>
            <w:noProof/>
          </w:rPr>
          <w:t>8</w:t>
        </w:r>
        <w:r w:rsidR="002E12E9">
          <w:rPr>
            <w:noProof/>
          </w:rPr>
          <w:fldChar w:fldCharType="end"/>
        </w:r>
      </w:hyperlink>
    </w:p>
    <w:p w14:paraId="58E43434" w14:textId="722272E1" w:rsidR="002E12E9" w:rsidRDefault="006027DE">
      <w:pPr>
        <w:pStyle w:val="TOC2"/>
        <w:rPr>
          <w:rFonts w:asciiTheme="minorHAnsi" w:eastAsiaTheme="minorEastAsia" w:hAnsiTheme="minorHAnsi"/>
          <w:noProof/>
          <w:color w:val="auto"/>
          <w:kern w:val="2"/>
          <w:sz w:val="22"/>
          <w:szCs w:val="22"/>
          <w:lang w:eastAsia="en-GB"/>
          <w14:ligatures w14:val="standardContextual"/>
        </w:rPr>
      </w:pPr>
      <w:hyperlink w:anchor="_Toc159333993" w:history="1">
        <w:r w:rsidR="002E12E9" w:rsidRPr="00C63496">
          <w:rPr>
            <w:rStyle w:val="Hyperlink"/>
            <w:noProof/>
          </w:rPr>
          <w:t>Is there an upper age limit for MMR?</w:t>
        </w:r>
        <w:r w:rsidR="002E12E9">
          <w:rPr>
            <w:noProof/>
          </w:rPr>
          <w:tab/>
        </w:r>
        <w:r w:rsidR="002E12E9">
          <w:rPr>
            <w:noProof/>
          </w:rPr>
          <w:fldChar w:fldCharType="begin"/>
        </w:r>
        <w:r w:rsidR="002E12E9">
          <w:rPr>
            <w:noProof/>
          </w:rPr>
          <w:instrText xml:space="preserve"> PAGEREF _Toc159333993 \h </w:instrText>
        </w:r>
        <w:r w:rsidR="002E12E9">
          <w:rPr>
            <w:noProof/>
          </w:rPr>
        </w:r>
        <w:r w:rsidR="002E12E9">
          <w:rPr>
            <w:noProof/>
          </w:rPr>
          <w:fldChar w:fldCharType="separate"/>
        </w:r>
        <w:r w:rsidR="002E12E9">
          <w:rPr>
            <w:noProof/>
          </w:rPr>
          <w:t>9</w:t>
        </w:r>
        <w:r w:rsidR="002E12E9">
          <w:rPr>
            <w:noProof/>
          </w:rPr>
          <w:fldChar w:fldCharType="end"/>
        </w:r>
      </w:hyperlink>
    </w:p>
    <w:p w14:paraId="45B3A13B" w14:textId="65F8BEC8" w:rsidR="002E12E9" w:rsidRDefault="006027DE">
      <w:pPr>
        <w:pStyle w:val="TOC2"/>
        <w:rPr>
          <w:rFonts w:asciiTheme="minorHAnsi" w:eastAsiaTheme="minorEastAsia" w:hAnsiTheme="minorHAnsi"/>
          <w:noProof/>
          <w:color w:val="auto"/>
          <w:kern w:val="2"/>
          <w:sz w:val="22"/>
          <w:szCs w:val="22"/>
          <w:lang w:eastAsia="en-GB"/>
          <w14:ligatures w14:val="standardContextual"/>
        </w:rPr>
      </w:pPr>
      <w:hyperlink w:anchor="_Toc159333994" w:history="1">
        <w:r w:rsidR="002E12E9" w:rsidRPr="00C63496">
          <w:rPr>
            <w:rStyle w:val="Hyperlink"/>
            <w:noProof/>
          </w:rPr>
          <w:t>How should we manage demand for MMR vaccination?</w:t>
        </w:r>
        <w:r w:rsidR="002E12E9">
          <w:rPr>
            <w:noProof/>
          </w:rPr>
          <w:tab/>
        </w:r>
        <w:r w:rsidR="002E12E9">
          <w:rPr>
            <w:noProof/>
          </w:rPr>
          <w:fldChar w:fldCharType="begin"/>
        </w:r>
        <w:r w:rsidR="002E12E9">
          <w:rPr>
            <w:noProof/>
          </w:rPr>
          <w:instrText xml:space="preserve"> PAGEREF _Toc159333994 \h </w:instrText>
        </w:r>
        <w:r w:rsidR="002E12E9">
          <w:rPr>
            <w:noProof/>
          </w:rPr>
        </w:r>
        <w:r w:rsidR="002E12E9">
          <w:rPr>
            <w:noProof/>
          </w:rPr>
          <w:fldChar w:fldCharType="separate"/>
        </w:r>
        <w:r w:rsidR="002E12E9">
          <w:rPr>
            <w:noProof/>
          </w:rPr>
          <w:t>10</w:t>
        </w:r>
        <w:r w:rsidR="002E12E9">
          <w:rPr>
            <w:noProof/>
          </w:rPr>
          <w:fldChar w:fldCharType="end"/>
        </w:r>
      </w:hyperlink>
    </w:p>
    <w:p w14:paraId="173D3552" w14:textId="31AB28A1" w:rsidR="002E12E9" w:rsidRDefault="006027DE">
      <w:pPr>
        <w:pStyle w:val="TOC2"/>
        <w:rPr>
          <w:rFonts w:asciiTheme="minorHAnsi" w:eastAsiaTheme="minorEastAsia" w:hAnsiTheme="minorHAnsi"/>
          <w:noProof/>
          <w:color w:val="auto"/>
          <w:kern w:val="2"/>
          <w:sz w:val="22"/>
          <w:szCs w:val="22"/>
          <w:lang w:eastAsia="en-GB"/>
          <w14:ligatures w14:val="standardContextual"/>
        </w:rPr>
      </w:pPr>
      <w:hyperlink w:anchor="_Toc159333995" w:history="1">
        <w:r w:rsidR="002E12E9" w:rsidRPr="00C63496">
          <w:rPr>
            <w:rStyle w:val="Hyperlink"/>
            <w:noProof/>
          </w:rPr>
          <w:t>Do single measles, mumps and rubella vaccines need to be repeated?</w:t>
        </w:r>
        <w:r w:rsidR="002E12E9">
          <w:rPr>
            <w:noProof/>
          </w:rPr>
          <w:tab/>
        </w:r>
        <w:r w:rsidR="002E12E9">
          <w:rPr>
            <w:noProof/>
          </w:rPr>
          <w:fldChar w:fldCharType="begin"/>
        </w:r>
        <w:r w:rsidR="002E12E9">
          <w:rPr>
            <w:noProof/>
          </w:rPr>
          <w:instrText xml:space="preserve"> PAGEREF _Toc159333995 \h </w:instrText>
        </w:r>
        <w:r w:rsidR="002E12E9">
          <w:rPr>
            <w:noProof/>
          </w:rPr>
        </w:r>
        <w:r w:rsidR="002E12E9">
          <w:rPr>
            <w:noProof/>
          </w:rPr>
          <w:fldChar w:fldCharType="separate"/>
        </w:r>
        <w:r w:rsidR="002E12E9">
          <w:rPr>
            <w:noProof/>
          </w:rPr>
          <w:t>11</w:t>
        </w:r>
        <w:r w:rsidR="002E12E9">
          <w:rPr>
            <w:noProof/>
          </w:rPr>
          <w:fldChar w:fldCharType="end"/>
        </w:r>
      </w:hyperlink>
    </w:p>
    <w:p w14:paraId="223338F2" w14:textId="717588EE" w:rsidR="002E12E9" w:rsidRDefault="006027DE">
      <w:pPr>
        <w:pStyle w:val="TOC2"/>
        <w:rPr>
          <w:rFonts w:asciiTheme="minorHAnsi" w:eastAsiaTheme="minorEastAsia" w:hAnsiTheme="minorHAnsi"/>
          <w:noProof/>
          <w:color w:val="auto"/>
          <w:kern w:val="2"/>
          <w:sz w:val="22"/>
          <w:szCs w:val="22"/>
          <w:lang w:eastAsia="en-GB"/>
          <w14:ligatures w14:val="standardContextual"/>
        </w:rPr>
      </w:pPr>
      <w:hyperlink w:anchor="_Toc159333996" w:history="1">
        <w:r w:rsidR="002E12E9" w:rsidRPr="00C63496">
          <w:rPr>
            <w:rStyle w:val="Hyperlink"/>
            <w:noProof/>
          </w:rPr>
          <w:t xml:space="preserve">What interval should be left between </w:t>
        </w:r>
        <w:r w:rsidR="002E12E9" w:rsidRPr="00C63496">
          <w:rPr>
            <w:rStyle w:val="Hyperlink"/>
            <w:noProof/>
          </w:rPr>
          <w:t>A</w:t>
        </w:r>
        <w:r w:rsidR="002E12E9" w:rsidRPr="00C63496">
          <w:rPr>
            <w:rStyle w:val="Hyperlink"/>
            <w:noProof/>
          </w:rPr>
          <w:t>nti-D transfusion and MMR?</w:t>
        </w:r>
        <w:r w:rsidR="002E12E9">
          <w:rPr>
            <w:noProof/>
          </w:rPr>
          <w:tab/>
        </w:r>
        <w:r w:rsidR="002E12E9">
          <w:rPr>
            <w:noProof/>
          </w:rPr>
          <w:fldChar w:fldCharType="begin"/>
        </w:r>
        <w:r w:rsidR="002E12E9">
          <w:rPr>
            <w:noProof/>
          </w:rPr>
          <w:instrText xml:space="preserve"> PAGEREF _Toc159333996 \h </w:instrText>
        </w:r>
        <w:r w:rsidR="002E12E9">
          <w:rPr>
            <w:noProof/>
          </w:rPr>
        </w:r>
        <w:r w:rsidR="002E12E9">
          <w:rPr>
            <w:noProof/>
          </w:rPr>
          <w:fldChar w:fldCharType="separate"/>
        </w:r>
        <w:r w:rsidR="002E12E9">
          <w:rPr>
            <w:noProof/>
          </w:rPr>
          <w:t>13</w:t>
        </w:r>
        <w:r w:rsidR="002E12E9">
          <w:rPr>
            <w:noProof/>
          </w:rPr>
          <w:fldChar w:fldCharType="end"/>
        </w:r>
      </w:hyperlink>
    </w:p>
    <w:p w14:paraId="221C718F" w14:textId="563775B6" w:rsidR="002E12E9" w:rsidRDefault="006027DE">
      <w:pPr>
        <w:pStyle w:val="TOC1"/>
        <w:rPr>
          <w:rFonts w:asciiTheme="minorHAnsi" w:eastAsiaTheme="minorEastAsia" w:hAnsiTheme="minorHAnsi"/>
          <w:noProof/>
          <w:color w:val="auto"/>
          <w:kern w:val="2"/>
          <w:sz w:val="22"/>
          <w:szCs w:val="22"/>
          <w:lang w:eastAsia="en-GB"/>
          <w14:ligatures w14:val="standardContextual"/>
        </w:rPr>
      </w:pPr>
      <w:hyperlink w:anchor="_Toc159333997" w:history="1">
        <w:r w:rsidR="002E12E9" w:rsidRPr="00C63496">
          <w:rPr>
            <w:rStyle w:val="Hyperlink"/>
            <w:noProof/>
          </w:rPr>
          <w:t>Eligibility for Healthcare Staff</w:t>
        </w:r>
        <w:r w:rsidR="002E12E9">
          <w:rPr>
            <w:noProof/>
          </w:rPr>
          <w:tab/>
        </w:r>
        <w:r w:rsidR="002E12E9">
          <w:rPr>
            <w:noProof/>
          </w:rPr>
          <w:fldChar w:fldCharType="begin"/>
        </w:r>
        <w:r w:rsidR="002E12E9">
          <w:rPr>
            <w:noProof/>
          </w:rPr>
          <w:instrText xml:space="preserve"> PAGEREF _Toc159333997 \h </w:instrText>
        </w:r>
        <w:r w:rsidR="002E12E9">
          <w:rPr>
            <w:noProof/>
          </w:rPr>
        </w:r>
        <w:r w:rsidR="002E12E9">
          <w:rPr>
            <w:noProof/>
          </w:rPr>
          <w:fldChar w:fldCharType="separate"/>
        </w:r>
        <w:r w:rsidR="002E12E9">
          <w:rPr>
            <w:noProof/>
          </w:rPr>
          <w:t>15</w:t>
        </w:r>
        <w:r w:rsidR="002E12E9">
          <w:rPr>
            <w:noProof/>
          </w:rPr>
          <w:fldChar w:fldCharType="end"/>
        </w:r>
      </w:hyperlink>
    </w:p>
    <w:p w14:paraId="383D4607" w14:textId="3EDAA6B4" w:rsidR="002E12E9" w:rsidRDefault="006027DE">
      <w:pPr>
        <w:pStyle w:val="TOC2"/>
        <w:rPr>
          <w:rFonts w:asciiTheme="minorHAnsi" w:eastAsiaTheme="minorEastAsia" w:hAnsiTheme="minorHAnsi"/>
          <w:noProof/>
          <w:color w:val="auto"/>
          <w:kern w:val="2"/>
          <w:sz w:val="22"/>
          <w:szCs w:val="22"/>
          <w:lang w:eastAsia="en-GB"/>
          <w14:ligatures w14:val="standardContextual"/>
        </w:rPr>
      </w:pPr>
      <w:hyperlink w:anchor="_Toc159333998" w:history="1">
        <w:r w:rsidR="002E12E9" w:rsidRPr="00C63496">
          <w:rPr>
            <w:rStyle w:val="Hyperlink"/>
            <w:noProof/>
          </w:rPr>
          <w:t>What do we do if a staff member refuses vaccination?</w:t>
        </w:r>
        <w:r w:rsidR="002E12E9">
          <w:rPr>
            <w:noProof/>
          </w:rPr>
          <w:tab/>
        </w:r>
        <w:r w:rsidR="002E12E9">
          <w:rPr>
            <w:noProof/>
          </w:rPr>
          <w:fldChar w:fldCharType="begin"/>
        </w:r>
        <w:r w:rsidR="002E12E9">
          <w:rPr>
            <w:noProof/>
          </w:rPr>
          <w:instrText xml:space="preserve"> PAGEREF _Toc159333998 \h </w:instrText>
        </w:r>
        <w:r w:rsidR="002E12E9">
          <w:rPr>
            <w:noProof/>
          </w:rPr>
        </w:r>
        <w:r w:rsidR="002E12E9">
          <w:rPr>
            <w:noProof/>
          </w:rPr>
          <w:fldChar w:fldCharType="separate"/>
        </w:r>
        <w:r w:rsidR="002E12E9">
          <w:rPr>
            <w:noProof/>
          </w:rPr>
          <w:t>15</w:t>
        </w:r>
        <w:r w:rsidR="002E12E9">
          <w:rPr>
            <w:noProof/>
          </w:rPr>
          <w:fldChar w:fldCharType="end"/>
        </w:r>
      </w:hyperlink>
    </w:p>
    <w:p w14:paraId="21B45489" w14:textId="6C70187C" w:rsidR="002E12E9" w:rsidRDefault="006027DE">
      <w:pPr>
        <w:pStyle w:val="TOC2"/>
        <w:rPr>
          <w:rFonts w:asciiTheme="minorHAnsi" w:eastAsiaTheme="minorEastAsia" w:hAnsiTheme="minorHAnsi"/>
          <w:noProof/>
          <w:color w:val="auto"/>
          <w:kern w:val="2"/>
          <w:sz w:val="22"/>
          <w:szCs w:val="22"/>
          <w:lang w:eastAsia="en-GB"/>
          <w14:ligatures w14:val="standardContextual"/>
        </w:rPr>
      </w:pPr>
      <w:hyperlink w:anchor="_Toc159333999" w:history="1">
        <w:r w:rsidR="002E12E9" w:rsidRPr="00C63496">
          <w:rPr>
            <w:rStyle w:val="Hyperlink"/>
            <w:noProof/>
          </w:rPr>
          <w:t>What evidence of staff previous MMR vaccinations is acceptable?</w:t>
        </w:r>
        <w:r w:rsidR="002E12E9">
          <w:rPr>
            <w:noProof/>
          </w:rPr>
          <w:tab/>
        </w:r>
        <w:r w:rsidR="002E12E9">
          <w:rPr>
            <w:noProof/>
          </w:rPr>
          <w:fldChar w:fldCharType="begin"/>
        </w:r>
        <w:r w:rsidR="002E12E9">
          <w:rPr>
            <w:noProof/>
          </w:rPr>
          <w:instrText xml:space="preserve"> PAGEREF _Toc159333999 \h </w:instrText>
        </w:r>
        <w:r w:rsidR="002E12E9">
          <w:rPr>
            <w:noProof/>
          </w:rPr>
        </w:r>
        <w:r w:rsidR="002E12E9">
          <w:rPr>
            <w:noProof/>
          </w:rPr>
          <w:fldChar w:fldCharType="separate"/>
        </w:r>
        <w:r w:rsidR="002E12E9">
          <w:rPr>
            <w:noProof/>
          </w:rPr>
          <w:t>16</w:t>
        </w:r>
        <w:r w:rsidR="002E12E9">
          <w:rPr>
            <w:noProof/>
          </w:rPr>
          <w:fldChar w:fldCharType="end"/>
        </w:r>
      </w:hyperlink>
    </w:p>
    <w:p w14:paraId="1E1BC504" w14:textId="189B416D" w:rsidR="002E12E9" w:rsidRDefault="006027DE">
      <w:pPr>
        <w:pStyle w:val="TOC2"/>
        <w:rPr>
          <w:rFonts w:asciiTheme="minorHAnsi" w:eastAsiaTheme="minorEastAsia" w:hAnsiTheme="minorHAnsi"/>
          <w:noProof/>
          <w:color w:val="auto"/>
          <w:kern w:val="2"/>
          <w:sz w:val="22"/>
          <w:szCs w:val="22"/>
          <w:lang w:eastAsia="en-GB"/>
          <w14:ligatures w14:val="standardContextual"/>
        </w:rPr>
      </w:pPr>
      <w:hyperlink w:anchor="_Toc159334000" w:history="1">
        <w:r w:rsidR="002E12E9" w:rsidRPr="00C63496">
          <w:rPr>
            <w:rStyle w:val="Hyperlink"/>
            <w:noProof/>
          </w:rPr>
          <w:t>Can healthcare staff be vaccinated within the practice?</w:t>
        </w:r>
        <w:r w:rsidR="002E12E9">
          <w:rPr>
            <w:noProof/>
          </w:rPr>
          <w:tab/>
        </w:r>
        <w:r w:rsidR="002E12E9">
          <w:rPr>
            <w:noProof/>
          </w:rPr>
          <w:fldChar w:fldCharType="begin"/>
        </w:r>
        <w:r w:rsidR="002E12E9">
          <w:rPr>
            <w:noProof/>
          </w:rPr>
          <w:instrText xml:space="preserve"> PAGEREF _Toc159334000 \h </w:instrText>
        </w:r>
        <w:r w:rsidR="002E12E9">
          <w:rPr>
            <w:noProof/>
          </w:rPr>
        </w:r>
        <w:r w:rsidR="002E12E9">
          <w:rPr>
            <w:noProof/>
          </w:rPr>
          <w:fldChar w:fldCharType="separate"/>
        </w:r>
        <w:r w:rsidR="002E12E9">
          <w:rPr>
            <w:noProof/>
          </w:rPr>
          <w:t>17</w:t>
        </w:r>
        <w:r w:rsidR="002E12E9">
          <w:rPr>
            <w:noProof/>
          </w:rPr>
          <w:fldChar w:fldCharType="end"/>
        </w:r>
      </w:hyperlink>
    </w:p>
    <w:p w14:paraId="2A61FB9A" w14:textId="7408EABD" w:rsidR="002E12E9" w:rsidRDefault="006027DE">
      <w:pPr>
        <w:pStyle w:val="TOC2"/>
        <w:rPr>
          <w:rFonts w:asciiTheme="minorHAnsi" w:eastAsiaTheme="minorEastAsia" w:hAnsiTheme="minorHAnsi"/>
          <w:noProof/>
          <w:color w:val="auto"/>
          <w:kern w:val="2"/>
          <w:sz w:val="22"/>
          <w:szCs w:val="22"/>
          <w:lang w:eastAsia="en-GB"/>
          <w14:ligatures w14:val="standardContextual"/>
        </w:rPr>
      </w:pPr>
      <w:hyperlink w:anchor="_Toc159334001" w:history="1">
        <w:r w:rsidR="002E12E9" w:rsidRPr="00C63496">
          <w:rPr>
            <w:rStyle w:val="Hyperlink"/>
            <w:noProof/>
          </w:rPr>
          <w:t>Does MMR need to be given to staff who only had rubella vaccine?</w:t>
        </w:r>
        <w:r w:rsidR="002E12E9">
          <w:rPr>
            <w:noProof/>
          </w:rPr>
          <w:tab/>
        </w:r>
        <w:r w:rsidR="002E12E9">
          <w:rPr>
            <w:noProof/>
          </w:rPr>
          <w:fldChar w:fldCharType="begin"/>
        </w:r>
        <w:r w:rsidR="002E12E9">
          <w:rPr>
            <w:noProof/>
          </w:rPr>
          <w:instrText xml:space="preserve"> PAGEREF _Toc159334001 \h </w:instrText>
        </w:r>
        <w:r w:rsidR="002E12E9">
          <w:rPr>
            <w:noProof/>
          </w:rPr>
        </w:r>
        <w:r w:rsidR="002E12E9">
          <w:rPr>
            <w:noProof/>
          </w:rPr>
          <w:fldChar w:fldCharType="separate"/>
        </w:r>
        <w:r w:rsidR="002E12E9">
          <w:rPr>
            <w:noProof/>
          </w:rPr>
          <w:t>17</w:t>
        </w:r>
        <w:r w:rsidR="002E12E9">
          <w:rPr>
            <w:noProof/>
          </w:rPr>
          <w:fldChar w:fldCharType="end"/>
        </w:r>
      </w:hyperlink>
    </w:p>
    <w:p w14:paraId="0BFE11EC" w14:textId="03CD9C0A" w:rsidR="002E12E9" w:rsidRDefault="006027DE">
      <w:pPr>
        <w:pStyle w:val="TOC2"/>
        <w:rPr>
          <w:rFonts w:asciiTheme="minorHAnsi" w:eastAsiaTheme="minorEastAsia" w:hAnsiTheme="minorHAnsi"/>
          <w:noProof/>
          <w:color w:val="auto"/>
          <w:kern w:val="2"/>
          <w:sz w:val="22"/>
          <w:szCs w:val="22"/>
          <w:lang w:eastAsia="en-GB"/>
          <w14:ligatures w14:val="standardContextual"/>
        </w:rPr>
      </w:pPr>
      <w:hyperlink w:anchor="_Toc159334002" w:history="1">
        <w:r w:rsidR="002E12E9" w:rsidRPr="00C63496">
          <w:rPr>
            <w:rStyle w:val="Hyperlink"/>
            <w:noProof/>
          </w:rPr>
          <w:t>Can pregnant staff give MMR vaccines?</w:t>
        </w:r>
        <w:r w:rsidR="002E12E9">
          <w:rPr>
            <w:noProof/>
          </w:rPr>
          <w:tab/>
        </w:r>
        <w:r w:rsidR="002E12E9">
          <w:rPr>
            <w:noProof/>
          </w:rPr>
          <w:fldChar w:fldCharType="begin"/>
        </w:r>
        <w:r w:rsidR="002E12E9">
          <w:rPr>
            <w:noProof/>
          </w:rPr>
          <w:instrText xml:space="preserve"> PAGEREF _Toc159334002 \h </w:instrText>
        </w:r>
        <w:r w:rsidR="002E12E9">
          <w:rPr>
            <w:noProof/>
          </w:rPr>
        </w:r>
        <w:r w:rsidR="002E12E9">
          <w:rPr>
            <w:noProof/>
          </w:rPr>
          <w:fldChar w:fldCharType="separate"/>
        </w:r>
        <w:r w:rsidR="002E12E9">
          <w:rPr>
            <w:noProof/>
          </w:rPr>
          <w:t>18</w:t>
        </w:r>
        <w:r w:rsidR="002E12E9">
          <w:rPr>
            <w:noProof/>
          </w:rPr>
          <w:fldChar w:fldCharType="end"/>
        </w:r>
      </w:hyperlink>
    </w:p>
    <w:p w14:paraId="2D024F72" w14:textId="4B3FA005" w:rsidR="002E12E9" w:rsidRDefault="006027DE">
      <w:pPr>
        <w:pStyle w:val="TOC1"/>
        <w:rPr>
          <w:rFonts w:asciiTheme="minorHAnsi" w:eastAsiaTheme="minorEastAsia" w:hAnsiTheme="minorHAnsi"/>
          <w:noProof/>
          <w:color w:val="auto"/>
          <w:kern w:val="2"/>
          <w:sz w:val="22"/>
          <w:szCs w:val="22"/>
          <w:lang w:eastAsia="en-GB"/>
          <w14:ligatures w14:val="standardContextual"/>
        </w:rPr>
      </w:pPr>
      <w:hyperlink w:anchor="_Toc159334003" w:history="1">
        <w:r w:rsidR="002E12E9" w:rsidRPr="00C63496">
          <w:rPr>
            <w:rStyle w:val="Hyperlink"/>
            <w:noProof/>
          </w:rPr>
          <w:t>About the Safety of MMR</w:t>
        </w:r>
        <w:r w:rsidR="002E12E9">
          <w:rPr>
            <w:noProof/>
          </w:rPr>
          <w:tab/>
        </w:r>
        <w:r w:rsidR="002E12E9">
          <w:rPr>
            <w:noProof/>
          </w:rPr>
          <w:fldChar w:fldCharType="begin"/>
        </w:r>
        <w:r w:rsidR="002E12E9">
          <w:rPr>
            <w:noProof/>
          </w:rPr>
          <w:instrText xml:space="preserve"> PAGEREF _Toc159334003 \h </w:instrText>
        </w:r>
        <w:r w:rsidR="002E12E9">
          <w:rPr>
            <w:noProof/>
          </w:rPr>
        </w:r>
        <w:r w:rsidR="002E12E9">
          <w:rPr>
            <w:noProof/>
          </w:rPr>
          <w:fldChar w:fldCharType="separate"/>
        </w:r>
        <w:r w:rsidR="002E12E9">
          <w:rPr>
            <w:noProof/>
          </w:rPr>
          <w:t>20</w:t>
        </w:r>
        <w:r w:rsidR="002E12E9">
          <w:rPr>
            <w:noProof/>
          </w:rPr>
          <w:fldChar w:fldCharType="end"/>
        </w:r>
      </w:hyperlink>
    </w:p>
    <w:p w14:paraId="4CAE918B" w14:textId="5C4A93F0" w:rsidR="002E12E9" w:rsidRDefault="006027DE">
      <w:pPr>
        <w:pStyle w:val="TOC2"/>
        <w:rPr>
          <w:rFonts w:asciiTheme="minorHAnsi" w:eastAsiaTheme="minorEastAsia" w:hAnsiTheme="minorHAnsi"/>
          <w:noProof/>
          <w:color w:val="auto"/>
          <w:kern w:val="2"/>
          <w:sz w:val="22"/>
          <w:szCs w:val="22"/>
          <w:lang w:eastAsia="en-GB"/>
          <w14:ligatures w14:val="standardContextual"/>
        </w:rPr>
      </w:pPr>
      <w:hyperlink w:anchor="_Toc159334004" w:history="1">
        <w:r w:rsidR="002E12E9" w:rsidRPr="00C63496">
          <w:rPr>
            <w:rStyle w:val="Hyperlink"/>
            <w:noProof/>
          </w:rPr>
          <w:t>What are the ingredients?</w:t>
        </w:r>
        <w:r w:rsidR="002E12E9">
          <w:rPr>
            <w:noProof/>
          </w:rPr>
          <w:tab/>
        </w:r>
        <w:r w:rsidR="002E12E9">
          <w:rPr>
            <w:noProof/>
          </w:rPr>
          <w:fldChar w:fldCharType="begin"/>
        </w:r>
        <w:r w:rsidR="002E12E9">
          <w:rPr>
            <w:noProof/>
          </w:rPr>
          <w:instrText xml:space="preserve"> PAGEREF _Toc159334004 \h </w:instrText>
        </w:r>
        <w:r w:rsidR="002E12E9">
          <w:rPr>
            <w:noProof/>
          </w:rPr>
        </w:r>
        <w:r w:rsidR="002E12E9">
          <w:rPr>
            <w:noProof/>
          </w:rPr>
          <w:fldChar w:fldCharType="separate"/>
        </w:r>
        <w:r w:rsidR="002E12E9">
          <w:rPr>
            <w:noProof/>
          </w:rPr>
          <w:t>20</w:t>
        </w:r>
        <w:r w:rsidR="002E12E9">
          <w:rPr>
            <w:noProof/>
          </w:rPr>
          <w:fldChar w:fldCharType="end"/>
        </w:r>
      </w:hyperlink>
    </w:p>
    <w:p w14:paraId="60126620" w14:textId="1D24BB1E" w:rsidR="002E12E9" w:rsidRDefault="006027DE">
      <w:pPr>
        <w:pStyle w:val="TOC2"/>
        <w:rPr>
          <w:rFonts w:asciiTheme="minorHAnsi" w:eastAsiaTheme="minorEastAsia" w:hAnsiTheme="minorHAnsi"/>
          <w:noProof/>
          <w:color w:val="auto"/>
          <w:kern w:val="2"/>
          <w:sz w:val="22"/>
          <w:szCs w:val="22"/>
          <w:lang w:eastAsia="en-GB"/>
          <w14:ligatures w14:val="standardContextual"/>
        </w:rPr>
      </w:pPr>
      <w:hyperlink w:anchor="_Toc159334005" w:history="1">
        <w:r w:rsidR="002E12E9" w:rsidRPr="00C63496">
          <w:rPr>
            <w:rStyle w:val="Hyperlink"/>
            <w:noProof/>
          </w:rPr>
          <w:t>Does MMR cause autism?</w:t>
        </w:r>
        <w:r w:rsidR="002E12E9">
          <w:rPr>
            <w:noProof/>
          </w:rPr>
          <w:tab/>
        </w:r>
        <w:r w:rsidR="002E12E9">
          <w:rPr>
            <w:noProof/>
          </w:rPr>
          <w:fldChar w:fldCharType="begin"/>
        </w:r>
        <w:r w:rsidR="002E12E9">
          <w:rPr>
            <w:noProof/>
          </w:rPr>
          <w:instrText xml:space="preserve"> PAGEREF _Toc159334005 \h </w:instrText>
        </w:r>
        <w:r w:rsidR="002E12E9">
          <w:rPr>
            <w:noProof/>
          </w:rPr>
        </w:r>
        <w:r w:rsidR="002E12E9">
          <w:rPr>
            <w:noProof/>
          </w:rPr>
          <w:fldChar w:fldCharType="separate"/>
        </w:r>
        <w:r w:rsidR="002E12E9">
          <w:rPr>
            <w:noProof/>
          </w:rPr>
          <w:t>21</w:t>
        </w:r>
        <w:r w:rsidR="002E12E9">
          <w:rPr>
            <w:noProof/>
          </w:rPr>
          <w:fldChar w:fldCharType="end"/>
        </w:r>
      </w:hyperlink>
    </w:p>
    <w:p w14:paraId="3CE4B14B" w14:textId="246010E3" w:rsidR="002E12E9" w:rsidRDefault="006027DE">
      <w:pPr>
        <w:pStyle w:val="TOC1"/>
        <w:rPr>
          <w:rFonts w:asciiTheme="minorHAnsi" w:eastAsiaTheme="minorEastAsia" w:hAnsiTheme="minorHAnsi"/>
          <w:noProof/>
          <w:color w:val="auto"/>
          <w:kern w:val="2"/>
          <w:sz w:val="22"/>
          <w:szCs w:val="22"/>
          <w:lang w:eastAsia="en-GB"/>
          <w14:ligatures w14:val="standardContextual"/>
        </w:rPr>
      </w:pPr>
      <w:hyperlink w:anchor="_Toc159334006" w:history="1">
        <w:r w:rsidR="002E12E9" w:rsidRPr="00C63496">
          <w:rPr>
            <w:rStyle w:val="Hyperlink"/>
            <w:noProof/>
          </w:rPr>
          <w:t>Operational Queries</w:t>
        </w:r>
        <w:r w:rsidR="002E12E9">
          <w:rPr>
            <w:noProof/>
          </w:rPr>
          <w:tab/>
        </w:r>
        <w:r w:rsidR="002E12E9">
          <w:rPr>
            <w:noProof/>
          </w:rPr>
          <w:fldChar w:fldCharType="begin"/>
        </w:r>
        <w:r w:rsidR="002E12E9">
          <w:rPr>
            <w:noProof/>
          </w:rPr>
          <w:instrText xml:space="preserve"> PAGEREF _Toc159334006 \h </w:instrText>
        </w:r>
        <w:r w:rsidR="002E12E9">
          <w:rPr>
            <w:noProof/>
          </w:rPr>
        </w:r>
        <w:r w:rsidR="002E12E9">
          <w:rPr>
            <w:noProof/>
          </w:rPr>
          <w:fldChar w:fldCharType="separate"/>
        </w:r>
        <w:r w:rsidR="002E12E9">
          <w:rPr>
            <w:noProof/>
          </w:rPr>
          <w:t>22</w:t>
        </w:r>
        <w:r w:rsidR="002E12E9">
          <w:rPr>
            <w:noProof/>
          </w:rPr>
          <w:fldChar w:fldCharType="end"/>
        </w:r>
      </w:hyperlink>
    </w:p>
    <w:p w14:paraId="2C7251A7" w14:textId="3849B730" w:rsidR="002E12E9" w:rsidRDefault="006027DE">
      <w:pPr>
        <w:pStyle w:val="TOC2"/>
        <w:rPr>
          <w:rFonts w:asciiTheme="minorHAnsi" w:eastAsiaTheme="minorEastAsia" w:hAnsiTheme="minorHAnsi"/>
          <w:noProof/>
          <w:color w:val="auto"/>
          <w:kern w:val="2"/>
          <w:sz w:val="22"/>
          <w:szCs w:val="22"/>
          <w:lang w:eastAsia="en-GB"/>
          <w14:ligatures w14:val="standardContextual"/>
        </w:rPr>
      </w:pPr>
      <w:hyperlink w:anchor="_Toc159334007" w:history="1">
        <w:r w:rsidR="002E12E9" w:rsidRPr="00C63496">
          <w:rPr>
            <w:rStyle w:val="Hyperlink"/>
            <w:noProof/>
          </w:rPr>
          <w:t>MMR training for registered vaccinators</w:t>
        </w:r>
        <w:r w:rsidR="002E12E9">
          <w:rPr>
            <w:noProof/>
          </w:rPr>
          <w:tab/>
        </w:r>
        <w:r w:rsidR="002E12E9">
          <w:rPr>
            <w:noProof/>
          </w:rPr>
          <w:fldChar w:fldCharType="begin"/>
        </w:r>
        <w:r w:rsidR="002E12E9">
          <w:rPr>
            <w:noProof/>
          </w:rPr>
          <w:instrText xml:space="preserve"> PAGEREF _Toc159334007 \h </w:instrText>
        </w:r>
        <w:r w:rsidR="002E12E9">
          <w:rPr>
            <w:noProof/>
          </w:rPr>
        </w:r>
        <w:r w:rsidR="002E12E9">
          <w:rPr>
            <w:noProof/>
          </w:rPr>
          <w:fldChar w:fldCharType="separate"/>
        </w:r>
        <w:r w:rsidR="002E12E9">
          <w:rPr>
            <w:noProof/>
          </w:rPr>
          <w:t>22</w:t>
        </w:r>
        <w:r w:rsidR="002E12E9">
          <w:rPr>
            <w:noProof/>
          </w:rPr>
          <w:fldChar w:fldCharType="end"/>
        </w:r>
      </w:hyperlink>
    </w:p>
    <w:p w14:paraId="38B3517B" w14:textId="181D75F6" w:rsidR="002E12E9" w:rsidRDefault="006027DE">
      <w:pPr>
        <w:pStyle w:val="TOC2"/>
        <w:rPr>
          <w:rFonts w:asciiTheme="minorHAnsi" w:eastAsiaTheme="minorEastAsia" w:hAnsiTheme="minorHAnsi"/>
          <w:noProof/>
          <w:color w:val="auto"/>
          <w:kern w:val="2"/>
          <w:sz w:val="22"/>
          <w:szCs w:val="22"/>
          <w:lang w:eastAsia="en-GB"/>
          <w14:ligatures w14:val="standardContextual"/>
        </w:rPr>
      </w:pPr>
      <w:hyperlink w:anchor="_Toc159334008" w:history="1">
        <w:r w:rsidR="002E12E9" w:rsidRPr="00C63496">
          <w:rPr>
            <w:rStyle w:val="Hyperlink"/>
            <w:noProof/>
          </w:rPr>
          <w:t>MMR training for non-registered vaccinators</w:t>
        </w:r>
        <w:r w:rsidR="002E12E9">
          <w:rPr>
            <w:noProof/>
          </w:rPr>
          <w:tab/>
        </w:r>
        <w:r w:rsidR="002E12E9">
          <w:rPr>
            <w:noProof/>
          </w:rPr>
          <w:fldChar w:fldCharType="begin"/>
        </w:r>
        <w:r w:rsidR="002E12E9">
          <w:rPr>
            <w:noProof/>
          </w:rPr>
          <w:instrText xml:space="preserve"> PAGEREF _Toc159334008 \h </w:instrText>
        </w:r>
        <w:r w:rsidR="002E12E9">
          <w:rPr>
            <w:noProof/>
          </w:rPr>
        </w:r>
        <w:r w:rsidR="002E12E9">
          <w:rPr>
            <w:noProof/>
          </w:rPr>
          <w:fldChar w:fldCharType="separate"/>
        </w:r>
        <w:r w:rsidR="002E12E9">
          <w:rPr>
            <w:noProof/>
          </w:rPr>
          <w:t>23</w:t>
        </w:r>
        <w:r w:rsidR="002E12E9">
          <w:rPr>
            <w:noProof/>
          </w:rPr>
          <w:fldChar w:fldCharType="end"/>
        </w:r>
      </w:hyperlink>
    </w:p>
    <w:p w14:paraId="52499F0B" w14:textId="350ACC23" w:rsidR="002E12E9" w:rsidRDefault="006027DE">
      <w:pPr>
        <w:pStyle w:val="TOC2"/>
        <w:rPr>
          <w:rFonts w:asciiTheme="minorHAnsi" w:eastAsiaTheme="minorEastAsia" w:hAnsiTheme="minorHAnsi"/>
          <w:noProof/>
          <w:color w:val="auto"/>
          <w:kern w:val="2"/>
          <w:sz w:val="22"/>
          <w:szCs w:val="22"/>
          <w:lang w:eastAsia="en-GB"/>
          <w14:ligatures w14:val="standardContextual"/>
        </w:rPr>
      </w:pPr>
      <w:hyperlink w:anchor="_Toc159334009" w:history="1">
        <w:r w:rsidR="002E12E9" w:rsidRPr="00C63496">
          <w:rPr>
            <w:rStyle w:val="Hyperlink"/>
            <w:noProof/>
          </w:rPr>
          <w:t>What guidance resources are available?</w:t>
        </w:r>
        <w:r w:rsidR="002E12E9">
          <w:rPr>
            <w:noProof/>
          </w:rPr>
          <w:tab/>
        </w:r>
        <w:r w:rsidR="002E12E9">
          <w:rPr>
            <w:noProof/>
          </w:rPr>
          <w:fldChar w:fldCharType="begin"/>
        </w:r>
        <w:r w:rsidR="002E12E9">
          <w:rPr>
            <w:noProof/>
          </w:rPr>
          <w:instrText xml:space="preserve"> PAGEREF _Toc159334009 \h </w:instrText>
        </w:r>
        <w:r w:rsidR="002E12E9">
          <w:rPr>
            <w:noProof/>
          </w:rPr>
        </w:r>
        <w:r w:rsidR="002E12E9">
          <w:rPr>
            <w:noProof/>
          </w:rPr>
          <w:fldChar w:fldCharType="separate"/>
        </w:r>
        <w:r w:rsidR="002E12E9">
          <w:rPr>
            <w:noProof/>
          </w:rPr>
          <w:t>23</w:t>
        </w:r>
        <w:r w:rsidR="002E12E9">
          <w:rPr>
            <w:noProof/>
          </w:rPr>
          <w:fldChar w:fldCharType="end"/>
        </w:r>
      </w:hyperlink>
    </w:p>
    <w:p w14:paraId="6D674E26" w14:textId="0E0028D5" w:rsidR="002E12E9" w:rsidRDefault="006027DE">
      <w:pPr>
        <w:pStyle w:val="TOC2"/>
        <w:rPr>
          <w:rFonts w:asciiTheme="minorHAnsi" w:eastAsiaTheme="minorEastAsia" w:hAnsiTheme="minorHAnsi"/>
          <w:noProof/>
          <w:color w:val="auto"/>
          <w:kern w:val="2"/>
          <w:sz w:val="22"/>
          <w:szCs w:val="22"/>
          <w:lang w:eastAsia="en-GB"/>
          <w14:ligatures w14:val="standardContextual"/>
        </w:rPr>
      </w:pPr>
      <w:hyperlink w:anchor="_Toc159334010" w:history="1">
        <w:r w:rsidR="002E12E9" w:rsidRPr="00C63496">
          <w:rPr>
            <w:rStyle w:val="Hyperlink"/>
            <w:noProof/>
          </w:rPr>
          <w:t>What communications resources are available?</w:t>
        </w:r>
        <w:r w:rsidR="002E12E9">
          <w:rPr>
            <w:noProof/>
          </w:rPr>
          <w:tab/>
        </w:r>
        <w:r w:rsidR="002E12E9">
          <w:rPr>
            <w:noProof/>
          </w:rPr>
          <w:fldChar w:fldCharType="begin"/>
        </w:r>
        <w:r w:rsidR="002E12E9">
          <w:rPr>
            <w:noProof/>
          </w:rPr>
          <w:instrText xml:space="preserve"> PAGEREF _Toc159334010 \h </w:instrText>
        </w:r>
        <w:r w:rsidR="002E12E9">
          <w:rPr>
            <w:noProof/>
          </w:rPr>
        </w:r>
        <w:r w:rsidR="002E12E9">
          <w:rPr>
            <w:noProof/>
          </w:rPr>
          <w:fldChar w:fldCharType="separate"/>
        </w:r>
        <w:r w:rsidR="002E12E9">
          <w:rPr>
            <w:noProof/>
          </w:rPr>
          <w:t>24</w:t>
        </w:r>
        <w:r w:rsidR="002E12E9">
          <w:rPr>
            <w:noProof/>
          </w:rPr>
          <w:fldChar w:fldCharType="end"/>
        </w:r>
      </w:hyperlink>
    </w:p>
    <w:p w14:paraId="2F2DE9E3" w14:textId="0F1B85E6" w:rsidR="002E12E9" w:rsidRDefault="006027DE">
      <w:pPr>
        <w:pStyle w:val="TOC2"/>
        <w:rPr>
          <w:rFonts w:asciiTheme="minorHAnsi" w:eastAsiaTheme="minorEastAsia" w:hAnsiTheme="minorHAnsi"/>
          <w:noProof/>
          <w:color w:val="auto"/>
          <w:kern w:val="2"/>
          <w:sz w:val="22"/>
          <w:szCs w:val="22"/>
          <w:lang w:eastAsia="en-GB"/>
          <w14:ligatures w14:val="standardContextual"/>
        </w:rPr>
      </w:pPr>
      <w:hyperlink w:anchor="_Toc159334011" w:history="1">
        <w:r w:rsidR="002E12E9" w:rsidRPr="00C63496">
          <w:rPr>
            <w:rStyle w:val="Hyperlink"/>
            <w:noProof/>
          </w:rPr>
          <w:t>Are there any MMR vaccine supply issues?</w:t>
        </w:r>
        <w:r w:rsidR="002E12E9">
          <w:rPr>
            <w:noProof/>
          </w:rPr>
          <w:tab/>
        </w:r>
        <w:r w:rsidR="002E12E9">
          <w:rPr>
            <w:noProof/>
          </w:rPr>
          <w:fldChar w:fldCharType="begin"/>
        </w:r>
        <w:r w:rsidR="002E12E9">
          <w:rPr>
            <w:noProof/>
          </w:rPr>
          <w:instrText xml:space="preserve"> PAGEREF _Toc159334011 \h </w:instrText>
        </w:r>
        <w:r w:rsidR="002E12E9">
          <w:rPr>
            <w:noProof/>
          </w:rPr>
        </w:r>
        <w:r w:rsidR="002E12E9">
          <w:rPr>
            <w:noProof/>
          </w:rPr>
          <w:fldChar w:fldCharType="separate"/>
        </w:r>
        <w:r w:rsidR="002E12E9">
          <w:rPr>
            <w:noProof/>
          </w:rPr>
          <w:t>24</w:t>
        </w:r>
        <w:r w:rsidR="002E12E9">
          <w:rPr>
            <w:noProof/>
          </w:rPr>
          <w:fldChar w:fldCharType="end"/>
        </w:r>
      </w:hyperlink>
    </w:p>
    <w:p w14:paraId="0F727A77" w14:textId="3956126F" w:rsidR="002E12E9" w:rsidRDefault="006027DE">
      <w:pPr>
        <w:pStyle w:val="TOC2"/>
        <w:rPr>
          <w:rFonts w:asciiTheme="minorHAnsi" w:eastAsiaTheme="minorEastAsia" w:hAnsiTheme="minorHAnsi"/>
          <w:noProof/>
          <w:color w:val="auto"/>
          <w:kern w:val="2"/>
          <w:sz w:val="22"/>
          <w:szCs w:val="22"/>
          <w:lang w:eastAsia="en-GB"/>
          <w14:ligatures w14:val="standardContextual"/>
        </w:rPr>
      </w:pPr>
      <w:hyperlink w:anchor="_Toc159334012" w:history="1">
        <w:r w:rsidR="002E12E9" w:rsidRPr="00C63496">
          <w:rPr>
            <w:rStyle w:val="Hyperlink"/>
            <w:noProof/>
          </w:rPr>
          <w:t>Can private companies order MMR from ImmForm?</w:t>
        </w:r>
        <w:r w:rsidR="002E12E9">
          <w:rPr>
            <w:noProof/>
          </w:rPr>
          <w:tab/>
        </w:r>
        <w:r w:rsidR="002E12E9">
          <w:rPr>
            <w:noProof/>
          </w:rPr>
          <w:fldChar w:fldCharType="begin"/>
        </w:r>
        <w:r w:rsidR="002E12E9">
          <w:rPr>
            <w:noProof/>
          </w:rPr>
          <w:instrText xml:space="preserve"> PAGEREF _Toc159334012 \h </w:instrText>
        </w:r>
        <w:r w:rsidR="002E12E9">
          <w:rPr>
            <w:noProof/>
          </w:rPr>
        </w:r>
        <w:r w:rsidR="002E12E9">
          <w:rPr>
            <w:noProof/>
          </w:rPr>
          <w:fldChar w:fldCharType="separate"/>
        </w:r>
        <w:r w:rsidR="002E12E9">
          <w:rPr>
            <w:noProof/>
          </w:rPr>
          <w:t>25</w:t>
        </w:r>
        <w:r w:rsidR="002E12E9">
          <w:rPr>
            <w:noProof/>
          </w:rPr>
          <w:fldChar w:fldCharType="end"/>
        </w:r>
      </w:hyperlink>
    </w:p>
    <w:p w14:paraId="35D0E845" w14:textId="5A10191F" w:rsidR="002E12E9" w:rsidRDefault="006027DE">
      <w:pPr>
        <w:pStyle w:val="TOC2"/>
        <w:rPr>
          <w:rFonts w:asciiTheme="minorHAnsi" w:eastAsiaTheme="minorEastAsia" w:hAnsiTheme="minorHAnsi"/>
          <w:noProof/>
          <w:color w:val="auto"/>
          <w:kern w:val="2"/>
          <w:sz w:val="22"/>
          <w:szCs w:val="22"/>
          <w:lang w:eastAsia="en-GB"/>
          <w14:ligatures w14:val="standardContextual"/>
        </w:rPr>
      </w:pPr>
      <w:hyperlink w:anchor="_Toc159334013" w:history="1">
        <w:r w:rsidR="002E12E9" w:rsidRPr="00C63496">
          <w:rPr>
            <w:rStyle w:val="Hyperlink"/>
            <w:noProof/>
          </w:rPr>
          <w:t>Dealing with queries from parents about the national MMR call/recall</w:t>
        </w:r>
        <w:r w:rsidR="002E12E9">
          <w:rPr>
            <w:noProof/>
          </w:rPr>
          <w:tab/>
        </w:r>
        <w:r w:rsidR="002E12E9">
          <w:rPr>
            <w:noProof/>
          </w:rPr>
          <w:fldChar w:fldCharType="begin"/>
        </w:r>
        <w:r w:rsidR="002E12E9">
          <w:rPr>
            <w:noProof/>
          </w:rPr>
          <w:instrText xml:space="preserve"> PAGEREF _Toc159334013 \h </w:instrText>
        </w:r>
        <w:r w:rsidR="002E12E9">
          <w:rPr>
            <w:noProof/>
          </w:rPr>
        </w:r>
        <w:r w:rsidR="002E12E9">
          <w:rPr>
            <w:noProof/>
          </w:rPr>
          <w:fldChar w:fldCharType="separate"/>
        </w:r>
        <w:r w:rsidR="002E12E9">
          <w:rPr>
            <w:noProof/>
          </w:rPr>
          <w:t>27</w:t>
        </w:r>
        <w:r w:rsidR="002E12E9">
          <w:rPr>
            <w:noProof/>
          </w:rPr>
          <w:fldChar w:fldCharType="end"/>
        </w:r>
      </w:hyperlink>
    </w:p>
    <w:p w14:paraId="2A6B6C05" w14:textId="2D2BC2A6" w:rsidR="002E12E9" w:rsidRDefault="006027DE">
      <w:pPr>
        <w:pStyle w:val="TOC2"/>
        <w:rPr>
          <w:rFonts w:asciiTheme="minorHAnsi" w:eastAsiaTheme="minorEastAsia" w:hAnsiTheme="minorHAnsi"/>
          <w:noProof/>
          <w:color w:val="auto"/>
          <w:kern w:val="2"/>
          <w:sz w:val="22"/>
          <w:szCs w:val="22"/>
          <w:lang w:eastAsia="en-GB"/>
          <w14:ligatures w14:val="standardContextual"/>
        </w:rPr>
      </w:pPr>
      <w:hyperlink w:anchor="_Toc159334014" w:history="1">
        <w:r w:rsidR="002E12E9" w:rsidRPr="00C63496">
          <w:rPr>
            <w:rStyle w:val="Hyperlink"/>
            <w:noProof/>
          </w:rPr>
          <w:t>Can MMR vaccines be mutually aided?</w:t>
        </w:r>
        <w:r w:rsidR="002E12E9">
          <w:rPr>
            <w:noProof/>
          </w:rPr>
          <w:tab/>
        </w:r>
        <w:r w:rsidR="002E12E9">
          <w:rPr>
            <w:noProof/>
          </w:rPr>
          <w:fldChar w:fldCharType="begin"/>
        </w:r>
        <w:r w:rsidR="002E12E9">
          <w:rPr>
            <w:noProof/>
          </w:rPr>
          <w:instrText xml:space="preserve"> PAGEREF _Toc159334014 \h </w:instrText>
        </w:r>
        <w:r w:rsidR="002E12E9">
          <w:rPr>
            <w:noProof/>
          </w:rPr>
        </w:r>
        <w:r w:rsidR="002E12E9">
          <w:rPr>
            <w:noProof/>
          </w:rPr>
          <w:fldChar w:fldCharType="separate"/>
        </w:r>
        <w:r w:rsidR="002E12E9">
          <w:rPr>
            <w:noProof/>
          </w:rPr>
          <w:t>28</w:t>
        </w:r>
        <w:r w:rsidR="002E12E9">
          <w:rPr>
            <w:noProof/>
          </w:rPr>
          <w:fldChar w:fldCharType="end"/>
        </w:r>
      </w:hyperlink>
    </w:p>
    <w:p w14:paraId="761BC432" w14:textId="44E15AA9" w:rsidR="002E12E9" w:rsidRDefault="006027DE">
      <w:pPr>
        <w:pStyle w:val="TOC2"/>
        <w:rPr>
          <w:rFonts w:asciiTheme="minorHAnsi" w:eastAsiaTheme="minorEastAsia" w:hAnsiTheme="minorHAnsi"/>
          <w:noProof/>
          <w:color w:val="auto"/>
          <w:kern w:val="2"/>
          <w:sz w:val="22"/>
          <w:szCs w:val="22"/>
          <w:lang w:eastAsia="en-GB"/>
          <w14:ligatures w14:val="standardContextual"/>
        </w:rPr>
      </w:pPr>
      <w:hyperlink w:anchor="_Toc159334015" w:history="1">
        <w:r w:rsidR="002E12E9" w:rsidRPr="00C63496">
          <w:rPr>
            <w:rStyle w:val="Hyperlink"/>
            <w:rFonts w:eastAsia="Times New Roman"/>
            <w:noProof/>
          </w:rPr>
          <w:t>Can we offer MMR vaccinations in another PCN practice?</w:t>
        </w:r>
        <w:r w:rsidR="002E12E9">
          <w:rPr>
            <w:noProof/>
          </w:rPr>
          <w:tab/>
        </w:r>
        <w:r w:rsidR="002E12E9">
          <w:rPr>
            <w:noProof/>
          </w:rPr>
          <w:fldChar w:fldCharType="begin"/>
        </w:r>
        <w:r w:rsidR="002E12E9">
          <w:rPr>
            <w:noProof/>
          </w:rPr>
          <w:instrText xml:space="preserve"> PAGEREF _Toc159334015 \h </w:instrText>
        </w:r>
        <w:r w:rsidR="002E12E9">
          <w:rPr>
            <w:noProof/>
          </w:rPr>
        </w:r>
        <w:r w:rsidR="002E12E9">
          <w:rPr>
            <w:noProof/>
          </w:rPr>
          <w:fldChar w:fldCharType="separate"/>
        </w:r>
        <w:r w:rsidR="002E12E9">
          <w:rPr>
            <w:noProof/>
          </w:rPr>
          <w:t>29</w:t>
        </w:r>
        <w:r w:rsidR="002E12E9">
          <w:rPr>
            <w:noProof/>
          </w:rPr>
          <w:fldChar w:fldCharType="end"/>
        </w:r>
      </w:hyperlink>
    </w:p>
    <w:p w14:paraId="22429DD7" w14:textId="7DB0D91D" w:rsidR="002E12E9" w:rsidRDefault="006027DE">
      <w:pPr>
        <w:pStyle w:val="TOC2"/>
        <w:rPr>
          <w:rFonts w:asciiTheme="minorHAnsi" w:eastAsiaTheme="minorEastAsia" w:hAnsiTheme="minorHAnsi"/>
          <w:noProof/>
          <w:color w:val="auto"/>
          <w:kern w:val="2"/>
          <w:sz w:val="22"/>
          <w:szCs w:val="22"/>
          <w:lang w:eastAsia="en-GB"/>
          <w14:ligatures w14:val="standardContextual"/>
        </w:rPr>
      </w:pPr>
      <w:hyperlink w:anchor="_Toc159334016" w:history="1">
        <w:r w:rsidR="002E12E9" w:rsidRPr="00C63496">
          <w:rPr>
            <w:rStyle w:val="Hyperlink"/>
            <w:noProof/>
          </w:rPr>
          <w:t>Can ICB vaccination teams use a practice’s MMR stock to vaccinate registered patients?</w:t>
        </w:r>
        <w:r w:rsidR="002E12E9">
          <w:rPr>
            <w:noProof/>
          </w:rPr>
          <w:tab/>
        </w:r>
        <w:r w:rsidR="002E12E9">
          <w:rPr>
            <w:noProof/>
          </w:rPr>
          <w:fldChar w:fldCharType="begin"/>
        </w:r>
        <w:r w:rsidR="002E12E9">
          <w:rPr>
            <w:noProof/>
          </w:rPr>
          <w:instrText xml:space="preserve"> PAGEREF _Toc159334016 \h </w:instrText>
        </w:r>
        <w:r w:rsidR="002E12E9">
          <w:rPr>
            <w:noProof/>
          </w:rPr>
        </w:r>
        <w:r w:rsidR="002E12E9">
          <w:rPr>
            <w:noProof/>
          </w:rPr>
          <w:fldChar w:fldCharType="separate"/>
        </w:r>
        <w:r w:rsidR="002E12E9">
          <w:rPr>
            <w:noProof/>
          </w:rPr>
          <w:t>30</w:t>
        </w:r>
        <w:r w:rsidR="002E12E9">
          <w:rPr>
            <w:noProof/>
          </w:rPr>
          <w:fldChar w:fldCharType="end"/>
        </w:r>
      </w:hyperlink>
    </w:p>
    <w:p w14:paraId="70ADF554" w14:textId="28B9F4D7" w:rsidR="002E12E9" w:rsidRDefault="006027DE">
      <w:pPr>
        <w:pStyle w:val="TOC1"/>
        <w:rPr>
          <w:rFonts w:asciiTheme="minorHAnsi" w:eastAsiaTheme="minorEastAsia" w:hAnsiTheme="minorHAnsi"/>
          <w:noProof/>
          <w:color w:val="auto"/>
          <w:kern w:val="2"/>
          <w:sz w:val="22"/>
          <w:szCs w:val="22"/>
          <w:lang w:eastAsia="en-GB"/>
          <w14:ligatures w14:val="standardContextual"/>
        </w:rPr>
      </w:pPr>
      <w:hyperlink w:anchor="_Toc159334017" w:history="1">
        <w:r w:rsidR="002E12E9" w:rsidRPr="00C63496">
          <w:rPr>
            <w:rStyle w:val="Hyperlink"/>
            <w:noProof/>
          </w:rPr>
          <w:t>Finance</w:t>
        </w:r>
        <w:r w:rsidR="002E12E9">
          <w:rPr>
            <w:noProof/>
          </w:rPr>
          <w:tab/>
        </w:r>
        <w:r w:rsidR="002E12E9">
          <w:rPr>
            <w:noProof/>
          </w:rPr>
          <w:fldChar w:fldCharType="begin"/>
        </w:r>
        <w:r w:rsidR="002E12E9">
          <w:rPr>
            <w:noProof/>
          </w:rPr>
          <w:instrText xml:space="preserve"> PAGEREF _Toc159334017 \h </w:instrText>
        </w:r>
        <w:r w:rsidR="002E12E9">
          <w:rPr>
            <w:noProof/>
          </w:rPr>
        </w:r>
        <w:r w:rsidR="002E12E9">
          <w:rPr>
            <w:noProof/>
          </w:rPr>
          <w:fldChar w:fldCharType="separate"/>
        </w:r>
        <w:r w:rsidR="002E12E9">
          <w:rPr>
            <w:noProof/>
          </w:rPr>
          <w:t>31</w:t>
        </w:r>
        <w:r w:rsidR="002E12E9">
          <w:rPr>
            <w:noProof/>
          </w:rPr>
          <w:fldChar w:fldCharType="end"/>
        </w:r>
      </w:hyperlink>
    </w:p>
    <w:p w14:paraId="5CA98882" w14:textId="0B2050BB" w:rsidR="002E12E9" w:rsidRDefault="006027DE">
      <w:pPr>
        <w:pStyle w:val="TOC2"/>
        <w:rPr>
          <w:rFonts w:asciiTheme="minorHAnsi" w:eastAsiaTheme="minorEastAsia" w:hAnsiTheme="minorHAnsi"/>
          <w:noProof/>
          <w:color w:val="auto"/>
          <w:kern w:val="2"/>
          <w:sz w:val="22"/>
          <w:szCs w:val="22"/>
          <w:lang w:eastAsia="en-GB"/>
          <w14:ligatures w14:val="standardContextual"/>
        </w:rPr>
      </w:pPr>
      <w:hyperlink w:anchor="_Toc159334018" w:history="1">
        <w:r w:rsidR="002E12E9" w:rsidRPr="00C63496">
          <w:rPr>
            <w:rStyle w:val="Hyperlink"/>
            <w:noProof/>
          </w:rPr>
          <w:t>Can payment be claimed for MMR given at any age?</w:t>
        </w:r>
        <w:r w:rsidR="002E12E9">
          <w:rPr>
            <w:noProof/>
          </w:rPr>
          <w:tab/>
        </w:r>
        <w:r w:rsidR="002E12E9">
          <w:rPr>
            <w:noProof/>
          </w:rPr>
          <w:fldChar w:fldCharType="begin"/>
        </w:r>
        <w:r w:rsidR="002E12E9">
          <w:rPr>
            <w:noProof/>
          </w:rPr>
          <w:instrText xml:space="preserve"> PAGEREF _Toc159334018 \h </w:instrText>
        </w:r>
        <w:r w:rsidR="002E12E9">
          <w:rPr>
            <w:noProof/>
          </w:rPr>
        </w:r>
        <w:r w:rsidR="002E12E9">
          <w:rPr>
            <w:noProof/>
          </w:rPr>
          <w:fldChar w:fldCharType="separate"/>
        </w:r>
        <w:r w:rsidR="002E12E9">
          <w:rPr>
            <w:noProof/>
          </w:rPr>
          <w:t>31</w:t>
        </w:r>
        <w:r w:rsidR="002E12E9">
          <w:rPr>
            <w:noProof/>
          </w:rPr>
          <w:fldChar w:fldCharType="end"/>
        </w:r>
      </w:hyperlink>
    </w:p>
    <w:p w14:paraId="6EE6B9C4" w14:textId="02676F88" w:rsidR="002E12E9" w:rsidRDefault="006027DE">
      <w:pPr>
        <w:pStyle w:val="TOC2"/>
        <w:rPr>
          <w:rFonts w:asciiTheme="minorHAnsi" w:eastAsiaTheme="minorEastAsia" w:hAnsiTheme="minorHAnsi"/>
          <w:noProof/>
          <w:color w:val="auto"/>
          <w:kern w:val="2"/>
          <w:sz w:val="22"/>
          <w:szCs w:val="22"/>
          <w:lang w:eastAsia="en-GB"/>
          <w14:ligatures w14:val="standardContextual"/>
        </w:rPr>
      </w:pPr>
      <w:hyperlink w:anchor="_Toc159334019" w:history="1">
        <w:r w:rsidR="002E12E9" w:rsidRPr="00C63496">
          <w:rPr>
            <w:rStyle w:val="Hyperlink"/>
            <w:noProof/>
          </w:rPr>
          <w:t>Can a practice charge patients for MMR vaccination or documentation?</w:t>
        </w:r>
        <w:r w:rsidR="002E12E9">
          <w:rPr>
            <w:noProof/>
          </w:rPr>
          <w:tab/>
        </w:r>
        <w:r w:rsidR="002E12E9">
          <w:rPr>
            <w:noProof/>
          </w:rPr>
          <w:fldChar w:fldCharType="begin"/>
        </w:r>
        <w:r w:rsidR="002E12E9">
          <w:rPr>
            <w:noProof/>
          </w:rPr>
          <w:instrText xml:space="preserve"> PAGEREF _Toc159334019 \h </w:instrText>
        </w:r>
        <w:r w:rsidR="002E12E9">
          <w:rPr>
            <w:noProof/>
          </w:rPr>
        </w:r>
        <w:r w:rsidR="002E12E9">
          <w:rPr>
            <w:noProof/>
          </w:rPr>
          <w:fldChar w:fldCharType="separate"/>
        </w:r>
        <w:r w:rsidR="002E12E9">
          <w:rPr>
            <w:noProof/>
          </w:rPr>
          <w:t>32</w:t>
        </w:r>
        <w:r w:rsidR="002E12E9">
          <w:rPr>
            <w:noProof/>
          </w:rPr>
          <w:fldChar w:fldCharType="end"/>
        </w:r>
      </w:hyperlink>
    </w:p>
    <w:p w14:paraId="24718C8A" w14:textId="3BD0A461" w:rsidR="002E12E9" w:rsidRDefault="006027DE">
      <w:pPr>
        <w:pStyle w:val="TOC2"/>
        <w:rPr>
          <w:rFonts w:asciiTheme="minorHAnsi" w:eastAsiaTheme="minorEastAsia" w:hAnsiTheme="minorHAnsi"/>
          <w:noProof/>
          <w:color w:val="auto"/>
          <w:kern w:val="2"/>
          <w:sz w:val="22"/>
          <w:szCs w:val="22"/>
          <w:lang w:eastAsia="en-GB"/>
          <w14:ligatures w14:val="standardContextual"/>
        </w:rPr>
      </w:pPr>
      <w:hyperlink w:anchor="_Toc159334020" w:history="1">
        <w:r w:rsidR="002E12E9" w:rsidRPr="00C63496">
          <w:rPr>
            <w:rStyle w:val="Hyperlink"/>
            <w:noProof/>
          </w:rPr>
          <w:t>How are non-primary care providers paid for MMR vaccinations?</w:t>
        </w:r>
        <w:r w:rsidR="002E12E9">
          <w:rPr>
            <w:noProof/>
          </w:rPr>
          <w:tab/>
        </w:r>
        <w:r w:rsidR="002E12E9">
          <w:rPr>
            <w:noProof/>
          </w:rPr>
          <w:fldChar w:fldCharType="begin"/>
        </w:r>
        <w:r w:rsidR="002E12E9">
          <w:rPr>
            <w:noProof/>
          </w:rPr>
          <w:instrText xml:space="preserve"> PAGEREF _Toc159334020 \h </w:instrText>
        </w:r>
        <w:r w:rsidR="002E12E9">
          <w:rPr>
            <w:noProof/>
          </w:rPr>
        </w:r>
        <w:r w:rsidR="002E12E9">
          <w:rPr>
            <w:noProof/>
          </w:rPr>
          <w:fldChar w:fldCharType="separate"/>
        </w:r>
        <w:r w:rsidR="002E12E9">
          <w:rPr>
            <w:noProof/>
          </w:rPr>
          <w:t>32</w:t>
        </w:r>
        <w:r w:rsidR="002E12E9">
          <w:rPr>
            <w:noProof/>
          </w:rPr>
          <w:fldChar w:fldCharType="end"/>
        </w:r>
      </w:hyperlink>
    </w:p>
    <w:p w14:paraId="3329592F" w14:textId="1D7DEDE2" w:rsidR="002E12E9" w:rsidRDefault="006027DE">
      <w:pPr>
        <w:pStyle w:val="TOC1"/>
        <w:rPr>
          <w:rFonts w:asciiTheme="minorHAnsi" w:eastAsiaTheme="minorEastAsia" w:hAnsiTheme="minorHAnsi"/>
          <w:noProof/>
          <w:color w:val="auto"/>
          <w:kern w:val="2"/>
          <w:sz w:val="22"/>
          <w:szCs w:val="22"/>
          <w:lang w:eastAsia="en-GB"/>
          <w14:ligatures w14:val="standardContextual"/>
        </w:rPr>
      </w:pPr>
      <w:hyperlink w:anchor="_Toc159334021" w:history="1">
        <w:r w:rsidR="002E12E9" w:rsidRPr="00C63496">
          <w:rPr>
            <w:rStyle w:val="Hyperlink"/>
            <w:noProof/>
          </w:rPr>
          <w:t>Appendix 1: Template agreement example</w:t>
        </w:r>
        <w:r w:rsidR="002E12E9">
          <w:rPr>
            <w:noProof/>
          </w:rPr>
          <w:tab/>
        </w:r>
        <w:r w:rsidR="002E12E9">
          <w:rPr>
            <w:noProof/>
          </w:rPr>
          <w:fldChar w:fldCharType="begin"/>
        </w:r>
        <w:r w:rsidR="002E12E9">
          <w:rPr>
            <w:noProof/>
          </w:rPr>
          <w:instrText xml:space="preserve"> PAGEREF _Toc159334021 \h </w:instrText>
        </w:r>
        <w:r w:rsidR="002E12E9">
          <w:rPr>
            <w:noProof/>
          </w:rPr>
        </w:r>
        <w:r w:rsidR="002E12E9">
          <w:rPr>
            <w:noProof/>
          </w:rPr>
          <w:fldChar w:fldCharType="separate"/>
        </w:r>
        <w:r w:rsidR="002E12E9">
          <w:rPr>
            <w:noProof/>
          </w:rPr>
          <w:t>34</w:t>
        </w:r>
        <w:r w:rsidR="002E12E9">
          <w:rPr>
            <w:noProof/>
          </w:rPr>
          <w:fldChar w:fldCharType="end"/>
        </w:r>
      </w:hyperlink>
    </w:p>
    <w:p w14:paraId="10BBEB83" w14:textId="544F2BC0" w:rsidR="00510CDF" w:rsidRPr="0084017B" w:rsidRDefault="00510CDF" w:rsidP="00AF1F0E">
      <w:pPr>
        <w:sectPr w:rsidR="00510CDF" w:rsidRPr="0084017B" w:rsidSect="00DA43FD">
          <w:headerReference w:type="default" r:id="rId14"/>
          <w:footerReference w:type="default" r:id="rId15"/>
          <w:pgSz w:w="11906" w:h="16838" w:code="9"/>
          <w:pgMar w:top="851" w:right="1928" w:bottom="1134" w:left="1077" w:header="624" w:footer="510" w:gutter="0"/>
          <w:pgNumType w:start="1"/>
          <w:cols w:space="708"/>
          <w:docGrid w:linePitch="360"/>
        </w:sectPr>
      </w:pPr>
      <w:r w:rsidRPr="0084017B">
        <w:fldChar w:fldCharType="end"/>
      </w:r>
    </w:p>
    <w:p w14:paraId="29AD0CC0" w14:textId="3FBAF6BD" w:rsidR="00F86A73" w:rsidRPr="0084017B" w:rsidRDefault="00DA39E4" w:rsidP="00AF1F0E">
      <w:pPr>
        <w:pStyle w:val="Heading1"/>
      </w:pPr>
      <w:bookmarkStart w:id="5" w:name="_Toc159333987"/>
      <w:r w:rsidRPr="0084017B">
        <w:lastRenderedPageBreak/>
        <w:t>Background</w:t>
      </w:r>
      <w:bookmarkEnd w:id="5"/>
    </w:p>
    <w:p w14:paraId="4D99CA7A" w14:textId="02873F25" w:rsidR="007B4885" w:rsidRPr="0084017B" w:rsidRDefault="007B4885" w:rsidP="00AF1F0E">
      <w:pPr>
        <w:pStyle w:val="BodyText"/>
      </w:pPr>
      <w:r w:rsidRPr="0084017B">
        <w:t>In January 2024, t</w:t>
      </w:r>
      <w:r w:rsidR="00C3434A" w:rsidRPr="0084017B">
        <w:t>he</w:t>
      </w:r>
      <w:r w:rsidRPr="0084017B">
        <w:t xml:space="preserve"> UKHSA declared a</w:t>
      </w:r>
      <w:r w:rsidR="00C3434A" w:rsidRPr="0084017B">
        <w:t xml:space="preserve"> </w:t>
      </w:r>
      <w:hyperlink r:id="rId16" w:history="1">
        <w:r w:rsidRPr="0084017B">
          <w:rPr>
            <w:rStyle w:val="Hyperlink"/>
            <w:rFonts w:cs="Arial"/>
          </w:rPr>
          <w:t>national incident for measles</w:t>
        </w:r>
      </w:hyperlink>
      <w:r w:rsidR="00C3434A" w:rsidRPr="0084017B">
        <w:t xml:space="preserve"> following an increase in confirmed cases in London and the West Midlands.  They highlighted the need to increase MMR uptake in areas with low coverage to reduce the risk of further </w:t>
      </w:r>
      <w:r w:rsidR="00252D84" w:rsidRPr="0084017B">
        <w:t xml:space="preserve">measles </w:t>
      </w:r>
      <w:r w:rsidR="00C3434A" w:rsidRPr="0084017B">
        <w:t>outbreaks across the country.</w:t>
      </w:r>
    </w:p>
    <w:p w14:paraId="2B9C1FAE" w14:textId="5FCE18D6" w:rsidR="00C66ADA" w:rsidRPr="0084017B" w:rsidRDefault="002A3909" w:rsidP="00AF1F0E">
      <w:pPr>
        <w:pStyle w:val="BodyText"/>
      </w:pPr>
      <w:r w:rsidRPr="0084017B">
        <w:t xml:space="preserve">In </w:t>
      </w:r>
      <w:r w:rsidR="00C66ADA" w:rsidRPr="0084017B">
        <w:t xml:space="preserve">February and March 2024, NHS England is contacting children and young adults aged 6-11 years in England who are unvaccinated or partially vaccinated with MMR according to NHS records.   Practices </w:t>
      </w:r>
      <w:r w:rsidR="00C66775" w:rsidRPr="0084017B">
        <w:t>are required to support</w:t>
      </w:r>
      <w:r w:rsidR="00C66ADA" w:rsidRPr="0084017B">
        <w:t xml:space="preserve"> registered patients who have received a national MMR vaccination reminder, and should check immunisation records,</w:t>
      </w:r>
      <w:r w:rsidR="000C2963" w:rsidRPr="0084017B">
        <w:t xml:space="preserve"> and</w:t>
      </w:r>
      <w:r w:rsidR="00C66ADA" w:rsidRPr="0084017B">
        <w:t xml:space="preserve"> book and administer vaccination if clinically appropriate. </w:t>
      </w:r>
      <w:r w:rsidR="00EB2F8A" w:rsidRPr="0084017B">
        <w:t xml:space="preserve">Further information on the practice role in </w:t>
      </w:r>
      <w:r w:rsidR="000C2963" w:rsidRPr="0084017B">
        <w:t>the</w:t>
      </w:r>
      <w:r w:rsidR="00EB2F8A" w:rsidRPr="0084017B">
        <w:t xml:space="preserve"> national MMR call and recall is available </w:t>
      </w:r>
      <w:r w:rsidR="000C2963" w:rsidRPr="0084017B">
        <w:t>here:</w:t>
      </w:r>
      <w:r w:rsidR="00EB2F8A" w:rsidRPr="0084017B">
        <w:t xml:space="preserve"> </w:t>
      </w:r>
      <w:hyperlink r:id="rId17" w:history="1">
        <w:r w:rsidR="00C66ADA" w:rsidRPr="0084017B">
          <w:rPr>
            <w:rStyle w:val="Hyperlink"/>
            <w:rFonts w:cs="Arial"/>
          </w:rPr>
          <w:t>A</w:t>
        </w:r>
      </w:hyperlink>
      <w:r w:rsidR="005A4A88" w:rsidRPr="0084017B">
        <w:rPr>
          <w:rStyle w:val="Hyperlink"/>
          <w:rFonts w:cs="Arial"/>
        </w:rPr>
        <w:t>nnex A</w:t>
      </w:r>
      <w:hyperlink r:id="rId18" w:history="1">
        <w:r w:rsidR="00C66ADA" w:rsidRPr="0084017B">
          <w:rPr>
            <w:rStyle w:val="Hyperlink"/>
            <w:rFonts w:cs="Arial"/>
          </w:rPr>
          <w:t xml:space="preserve"> NHS England » Confirmation of national vaccination and immunisation catch-up campaign for 2023/24</w:t>
        </w:r>
      </w:hyperlink>
      <w:r w:rsidR="008B53DE" w:rsidRPr="0084017B">
        <w:rPr>
          <w:rStyle w:val="Hyperlink"/>
          <w:rFonts w:cs="Arial"/>
          <w:u w:val="none"/>
        </w:rPr>
        <w:t>.</w:t>
      </w:r>
      <w:r w:rsidR="00C66ADA" w:rsidRPr="0084017B">
        <w:t> </w:t>
      </w:r>
    </w:p>
    <w:p w14:paraId="3924C2B8" w14:textId="3859098C" w:rsidR="00D05380" w:rsidRPr="0084017B" w:rsidRDefault="000C2963" w:rsidP="00AF1F0E">
      <w:pPr>
        <w:pStyle w:val="BodyText"/>
      </w:pPr>
      <w:r w:rsidRPr="0084017B">
        <w:t>W</w:t>
      </w:r>
      <w:r w:rsidR="001C6F46" w:rsidRPr="0084017B">
        <w:t>e are aware that practices have been receiving more calls than usual about MMR vaccinati</w:t>
      </w:r>
      <w:r w:rsidR="008217B6" w:rsidRPr="0084017B">
        <w:t xml:space="preserve">on.  This FAQ resource </w:t>
      </w:r>
      <w:r w:rsidRPr="0084017B">
        <w:t>is intended</w:t>
      </w:r>
      <w:r w:rsidR="008217B6" w:rsidRPr="0084017B">
        <w:t xml:space="preserve"> to support </w:t>
      </w:r>
      <w:r w:rsidR="00217CC9" w:rsidRPr="0084017B">
        <w:t>with these queries</w:t>
      </w:r>
      <w:r w:rsidRPr="0084017B">
        <w:t xml:space="preserve"> and</w:t>
      </w:r>
      <w:r w:rsidR="00217CC9" w:rsidRPr="0084017B">
        <w:t xml:space="preserve"> will be reviewed regularly</w:t>
      </w:r>
      <w:r w:rsidRPr="0084017B">
        <w:t xml:space="preserve">. </w:t>
      </w:r>
      <w:r w:rsidR="00217CC9" w:rsidRPr="0084017B">
        <w:t xml:space="preserve"> </w:t>
      </w:r>
      <w:r w:rsidRPr="0084017B">
        <w:t xml:space="preserve">Any </w:t>
      </w:r>
      <w:r w:rsidR="00217CC9" w:rsidRPr="0084017B">
        <w:t>new versions circulated in the weekly S</w:t>
      </w:r>
      <w:r w:rsidR="000E06D1" w:rsidRPr="0084017B">
        <w:t>outh</w:t>
      </w:r>
      <w:r w:rsidRPr="0084017B">
        <w:t xml:space="preserve"> </w:t>
      </w:r>
      <w:r w:rsidR="000E06D1" w:rsidRPr="0084017B">
        <w:t xml:space="preserve">West </w:t>
      </w:r>
      <w:r w:rsidR="00217CC9" w:rsidRPr="0084017B">
        <w:t xml:space="preserve">Vaccination &amp; Screening Bulletin and added to our FutureNHS </w:t>
      </w:r>
      <w:r w:rsidR="00085C8C" w:rsidRPr="0084017B">
        <w:t>site</w:t>
      </w:r>
      <w:r w:rsidR="001B6C17" w:rsidRPr="0084017B">
        <w:t>:</w:t>
      </w:r>
      <w:r w:rsidR="008217B6" w:rsidRPr="0084017B">
        <w:t xml:space="preserve"> </w:t>
      </w:r>
      <w:hyperlink r:id="rId19" w:history="1">
        <w:r w:rsidR="001B6C17" w:rsidRPr="0084017B">
          <w:rPr>
            <w:rStyle w:val="Hyperlink"/>
          </w:rPr>
          <w:t>Childhood - South West Vaccination &amp; Screening Team - FutureNHS Collaboration Platform</w:t>
        </w:r>
      </w:hyperlink>
      <w:r w:rsidR="001B6C17" w:rsidRPr="0084017B">
        <w:t xml:space="preserve">.  </w:t>
      </w:r>
    </w:p>
    <w:p w14:paraId="2DEB12FE" w14:textId="77777777" w:rsidR="000E06D1" w:rsidRPr="0084017B" w:rsidRDefault="000E06D1" w:rsidP="00EB7047">
      <w:pPr>
        <w:pStyle w:val="Heading1"/>
      </w:pPr>
      <w:bookmarkStart w:id="6" w:name="_Toc159333988"/>
      <w:r w:rsidRPr="0084017B">
        <w:t>Acronyms</w:t>
      </w:r>
      <w:bookmarkEnd w:id="6"/>
    </w:p>
    <w:p w14:paraId="3B53F68D" w14:textId="4F485BE6" w:rsidR="00792BF7" w:rsidRPr="0084017B" w:rsidRDefault="00792BF7" w:rsidP="00AF1F0E">
      <w:r w:rsidRPr="0084017B">
        <w:t>BNF</w:t>
      </w:r>
      <w:r w:rsidRPr="0084017B">
        <w:tab/>
      </w:r>
      <w:r w:rsidRPr="0084017B">
        <w:tab/>
        <w:t>British National Formulary</w:t>
      </w:r>
    </w:p>
    <w:p w14:paraId="0EB3554C" w14:textId="3711A782" w:rsidR="000E06D1" w:rsidRPr="0084017B" w:rsidRDefault="000E06D1" w:rsidP="00AF1F0E">
      <w:r w:rsidRPr="0084017B">
        <w:t>FAQ</w:t>
      </w:r>
      <w:r w:rsidRPr="0084017B">
        <w:tab/>
      </w:r>
      <w:r w:rsidRPr="0084017B">
        <w:tab/>
        <w:t>Frequently asked questions</w:t>
      </w:r>
    </w:p>
    <w:p w14:paraId="714DAA2C" w14:textId="02B478D6" w:rsidR="002A3909" w:rsidRPr="0084017B" w:rsidRDefault="002A3909" w:rsidP="00AF1F0E">
      <w:r w:rsidRPr="0084017B">
        <w:t>GDPR</w:t>
      </w:r>
      <w:r w:rsidRPr="0084017B">
        <w:tab/>
      </w:r>
      <w:r w:rsidRPr="0084017B">
        <w:tab/>
        <w:t>General data protection regulations</w:t>
      </w:r>
    </w:p>
    <w:p w14:paraId="02FA00F8" w14:textId="0395C531" w:rsidR="00B46FA7" w:rsidRPr="0084017B" w:rsidRDefault="00B46FA7" w:rsidP="00AF1F0E">
      <w:r w:rsidRPr="0084017B">
        <w:t>GP</w:t>
      </w:r>
      <w:r w:rsidRPr="0084017B">
        <w:tab/>
      </w:r>
      <w:r w:rsidRPr="0084017B">
        <w:tab/>
        <w:t>General practice</w:t>
      </w:r>
    </w:p>
    <w:p w14:paraId="011947DF" w14:textId="213A9F71" w:rsidR="000E06D1" w:rsidRPr="0084017B" w:rsidRDefault="000E06D1" w:rsidP="00AF1F0E">
      <w:r w:rsidRPr="0084017B">
        <w:t>LAIV</w:t>
      </w:r>
      <w:r w:rsidRPr="0084017B">
        <w:tab/>
      </w:r>
      <w:r w:rsidRPr="0084017B">
        <w:tab/>
        <w:t>Live attenuated influenza vaccine</w:t>
      </w:r>
    </w:p>
    <w:p w14:paraId="245E173B" w14:textId="5416C027" w:rsidR="000E06D1" w:rsidRPr="0084017B" w:rsidRDefault="000E06D1" w:rsidP="00AF1F0E">
      <w:r w:rsidRPr="0084017B">
        <w:t>MMR</w:t>
      </w:r>
      <w:r w:rsidRPr="0084017B">
        <w:tab/>
      </w:r>
      <w:r w:rsidRPr="0084017B">
        <w:tab/>
        <w:t>Measles, mumps and rubella vaccine</w:t>
      </w:r>
    </w:p>
    <w:p w14:paraId="12E157F1" w14:textId="6EF129A3" w:rsidR="000E06D1" w:rsidRPr="0084017B" w:rsidRDefault="000E06D1" w:rsidP="00AF1F0E">
      <w:r w:rsidRPr="0084017B">
        <w:t>NHS</w:t>
      </w:r>
      <w:r w:rsidRPr="0084017B">
        <w:tab/>
      </w:r>
      <w:r w:rsidRPr="0084017B">
        <w:tab/>
        <w:t>National Health Service</w:t>
      </w:r>
    </w:p>
    <w:p w14:paraId="519ACEE1" w14:textId="69C18B47" w:rsidR="00FC61E2" w:rsidRPr="0084017B" w:rsidRDefault="00FC61E2" w:rsidP="00AF1F0E">
      <w:r w:rsidRPr="0084017B">
        <w:t>PCN</w:t>
      </w:r>
      <w:r w:rsidRPr="0084017B">
        <w:tab/>
      </w:r>
      <w:r w:rsidRPr="0084017B">
        <w:tab/>
        <w:t>Primary care network</w:t>
      </w:r>
    </w:p>
    <w:p w14:paraId="0B8F6756" w14:textId="005666F8" w:rsidR="000E06D1" w:rsidRPr="0084017B" w:rsidRDefault="000E06D1" w:rsidP="00AF1F0E">
      <w:r w:rsidRPr="0084017B">
        <w:t>PGD</w:t>
      </w:r>
      <w:r w:rsidRPr="0084017B">
        <w:tab/>
      </w:r>
      <w:r w:rsidRPr="0084017B">
        <w:tab/>
        <w:t>Patient group directive</w:t>
      </w:r>
    </w:p>
    <w:p w14:paraId="43406E72" w14:textId="3027BEF3" w:rsidR="002A3909" w:rsidRPr="0084017B" w:rsidRDefault="002A3909" w:rsidP="00AF1F0E">
      <w:r w:rsidRPr="0084017B">
        <w:t>SAR</w:t>
      </w:r>
      <w:r w:rsidRPr="0084017B">
        <w:tab/>
      </w:r>
      <w:r w:rsidRPr="0084017B">
        <w:tab/>
        <w:t>Subject access request</w:t>
      </w:r>
    </w:p>
    <w:p w14:paraId="0C952D5C" w14:textId="0F7E7D7B" w:rsidR="000E06D1" w:rsidRPr="0084017B" w:rsidRDefault="000E06D1" w:rsidP="00AF1F0E">
      <w:r w:rsidRPr="0084017B">
        <w:t>UKHSA</w:t>
      </w:r>
      <w:r w:rsidRPr="0084017B">
        <w:tab/>
        <w:t>United Kingdom Health Security Agency</w:t>
      </w:r>
    </w:p>
    <w:p w14:paraId="62446988" w14:textId="61E61358" w:rsidR="005E4CF5" w:rsidRPr="0084017B" w:rsidRDefault="00176274" w:rsidP="00AF1F0E">
      <w:pPr>
        <w:pStyle w:val="Heading1"/>
      </w:pPr>
      <w:bookmarkStart w:id="7" w:name="_Toc159333989"/>
      <w:r w:rsidRPr="0084017B">
        <w:lastRenderedPageBreak/>
        <w:t>Eligibility</w:t>
      </w:r>
      <w:r w:rsidR="00AC601A" w:rsidRPr="0084017B">
        <w:t xml:space="preserve"> for patients</w:t>
      </w:r>
      <w:bookmarkEnd w:id="7"/>
    </w:p>
    <w:p w14:paraId="171CC081" w14:textId="4B1FE204" w:rsidR="009C2497" w:rsidRPr="0084017B" w:rsidRDefault="0087601C" w:rsidP="00AF1F0E">
      <w:pPr>
        <w:pStyle w:val="Heading2"/>
      </w:pPr>
      <w:bookmarkStart w:id="8" w:name="_A_note_on"/>
      <w:bookmarkStart w:id="9" w:name="_Toc159333990"/>
      <w:bookmarkEnd w:id="8"/>
      <w:r w:rsidRPr="0084017B">
        <w:t>C</w:t>
      </w:r>
      <w:r w:rsidR="001B4300" w:rsidRPr="0084017B">
        <w:t>an we vaccinate c</w:t>
      </w:r>
      <w:r w:rsidR="009C2497" w:rsidRPr="0084017B">
        <w:t xml:space="preserve">hildren aged </w:t>
      </w:r>
      <w:r w:rsidR="00F05D9D" w:rsidRPr="0084017B">
        <w:t xml:space="preserve">under </w:t>
      </w:r>
      <w:r w:rsidR="009C2497" w:rsidRPr="0084017B">
        <w:t>1 year</w:t>
      </w:r>
      <w:r w:rsidR="001B4300" w:rsidRPr="0084017B">
        <w:t>?</w:t>
      </w:r>
      <w:bookmarkEnd w:id="9"/>
    </w:p>
    <w:p w14:paraId="6EBA0C5A" w14:textId="6BB064F1" w:rsidR="00131304" w:rsidRPr="0084017B" w:rsidRDefault="00131304" w:rsidP="00131304">
      <w:pPr>
        <w:pStyle w:val="BodyText"/>
      </w:pPr>
      <w:r w:rsidRPr="0084017B">
        <w:t xml:space="preserve">Please see the </w:t>
      </w:r>
      <w:hyperlink r:id="rId20" w:history="1">
        <w:r w:rsidRPr="0084017B">
          <w:rPr>
            <w:rStyle w:val="Hyperlink"/>
          </w:rPr>
          <w:t>Green Book of Immunisation - Chapter 21 Measles</w:t>
        </w:r>
      </w:hyperlink>
      <w:r w:rsidRPr="0084017B">
        <w:t xml:space="preserve"> p</w:t>
      </w:r>
      <w:r w:rsidR="000C2963" w:rsidRPr="0084017B">
        <w:t xml:space="preserve">age </w:t>
      </w:r>
      <w:r w:rsidRPr="0084017B">
        <w:t>9 which states:</w:t>
      </w:r>
    </w:p>
    <w:p w14:paraId="4C0051C6" w14:textId="6AA34830" w:rsidR="00C503CF" w:rsidRPr="0084017B" w:rsidRDefault="00F94820" w:rsidP="00F94820">
      <w:pPr>
        <w:pStyle w:val="BodyText"/>
      </w:pPr>
      <w:r w:rsidRPr="0084017B">
        <w:rPr>
          <w:noProof/>
        </w:rPr>
        <mc:AlternateContent>
          <mc:Choice Requires="wps">
            <w:drawing>
              <wp:inline distT="0" distB="0" distL="0" distR="0" wp14:anchorId="660D31D0" wp14:editId="0EA60B81">
                <wp:extent cx="5638800" cy="2933700"/>
                <wp:effectExtent l="0" t="0" r="0" b="0"/>
                <wp:docPr id="763585348" name="Text Box 763585348"/>
                <wp:cNvGraphicFramePr/>
                <a:graphic xmlns:a="http://schemas.openxmlformats.org/drawingml/2006/main">
                  <a:graphicData uri="http://schemas.microsoft.com/office/word/2010/wordprocessingShape">
                    <wps:wsp>
                      <wps:cNvSpPr txBox="1"/>
                      <wps:spPr>
                        <a:xfrm>
                          <a:off x="0" y="0"/>
                          <a:ext cx="5638800" cy="2933700"/>
                        </a:xfrm>
                        <a:prstGeom prst="rect">
                          <a:avLst/>
                        </a:prstGeom>
                        <a:solidFill>
                          <a:schemeClr val="bg2"/>
                        </a:solidFill>
                        <a:ln w="6350">
                          <a:noFill/>
                        </a:ln>
                      </wps:spPr>
                      <wps:txbx>
                        <w:txbxContent>
                          <w:p w14:paraId="6942D38C" w14:textId="217B42F2" w:rsidR="00F94820" w:rsidRPr="00CC2B66" w:rsidRDefault="00F94820" w:rsidP="00C503CF">
                            <w:pPr>
                              <w:pStyle w:val="BodyText"/>
                              <w:ind w:left="426" w:right="396"/>
                            </w:pPr>
                            <w:r w:rsidRPr="00CC2B66">
                              <w:t>The first dose of MMR should be given between 12 and 13 months of age (i.e. within a month of the first birthday). Immunisation before one year of age provides earlier protection in localities where the risk of measles is higher, but residual maternal antibodies may reduce the response rate to the vaccine. The optimal age chosen for scheduling children is therefore a compromise between risk of disease and level of protection. If a dose of MMR is given before the first birthday, either because of travel to an endemic country, or because of a local outbreak, then this dose should be ignored, and two further doses given at the recommended times between 12 and 13 months of age (i.e. within a month of the first birthday) and at three years, four months to five years of age (</w:t>
                            </w:r>
                            <w:r w:rsidR="007F5DE5">
                              <w:t xml:space="preserve">see </w:t>
                            </w:r>
                            <w:hyperlink r:id="rId21" w:history="1">
                              <w:r w:rsidR="007F5DE5">
                                <w:rPr>
                                  <w:rStyle w:val="Hyperlink"/>
                                </w:rPr>
                                <w:t>Chapter 11 - The UK Immunisation Schedule</w:t>
                              </w:r>
                            </w:hyperlink>
                            <w:r w:rsidRPr="00CC2B66">
                              <w:t>).</w:t>
                            </w:r>
                          </w:p>
                          <w:p w14:paraId="3A3B4CC8" w14:textId="77777777" w:rsidR="00F94820" w:rsidRDefault="00F948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60D31D0" id="Text Box 763585348" o:spid="_x0000_s1027" type="#_x0000_t202" style="width:444pt;height:2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tY2LwIAAFwEAAAOAAAAZHJzL2Uyb0RvYy54bWysVE1v2zAMvQ/YfxB0X5zvpkacIkuRYUDQ&#10;FkiHnhVZjgXIoiYpsbNfP0p2PtrtNOwikyL1RD4+ef7QVIochXUSdEYHvT4lQnPIpd5n9Mfr+suM&#10;EueZzpkCLTJ6Eo4+LD5/mtcmFUMoQeXCEgTRLq1NRkvvTZokjpeiYq4HRmgMFmAr5tG1+yS3rEb0&#10;SiXDfn+a1GBzY4EL53D3sQ3SRcQvCsH9c1E44YnKKNbm42rjugtrspizdG+ZKSXvymD/UEXFpMZL&#10;L1CPzDNysPIPqEpyCw4K3+NQJVAUkovYA3Yz6H/oZlsyI2IvSI4zF5rc/4PlT8etebHEN1+hwQEG&#10;QmrjUoeboZ+msFX4YqUE40jh6UKbaDzhuDmZjmazPoY4xob3o9EdOoiTXI8b6/w3ARUJRkYtziXS&#10;xY4b59vUc0q4zYGS+VoqFZ2gBbFSlhwZTnG3H3bg77KUJnVGp6NJPwJrCMdbZKWxlmtTwfLNriEy&#10;v2l4B/kJebDQSsQZvpZY64Y5/8IsagL7Q537Z1wKBXgXdBYlJdhff9sP+TgqjFJSo8Yy6n4emBWU&#10;qO8ah3g/GI+DKKMzntwN0bG3kd1tRB+qFSABA3xRhkcz5Ht1NgsL1Rs+h2W4FUNMc7w7o/5srnyr&#10;fHxOXCyXMQllaJjf6K3hAToQHibx2rwxa7pxeZz0E5zVyNIPU2tzw0kNy4OHQsaRBp5bVjv6UcJR&#10;FN1zC2/k1o9Z15/C4jcAAAD//wMAUEsDBBQABgAIAAAAIQC9H3U22wAAAAUBAAAPAAAAZHJzL2Rv&#10;d25yZXYueG1sTI9BS8NAEIXvgv9hGcGb3RilhJhNEUUKgoipF2/T7JhEs7Nhd9tGf72jl3p58HjD&#10;e99Uq9mNak8hDp4NXC4yUMSttwN3Bl43DxcFqJiQLY6eycAXRVjVpycVltYf+IX2TeqUlHAs0UCf&#10;0lRqHdueHMaFn4gle/fBYRIbOm0DHqTcjTrPsqV2OLAs9DjRXU/tZ7NzBt7CM8b2IzbrTZcT5k/r&#10;78f7K2POz+bbG1CJ5nQ8hl98QYdamLZ+xzaq0YA8kv5UsqIoxG4NXC/zDHRd6f/09Q8AAAD//wMA&#10;UEsBAi0AFAAGAAgAAAAhALaDOJL+AAAA4QEAABMAAAAAAAAAAAAAAAAAAAAAAFtDb250ZW50X1R5&#10;cGVzXS54bWxQSwECLQAUAAYACAAAACEAOP0h/9YAAACUAQAACwAAAAAAAAAAAAAAAAAvAQAAX3Jl&#10;bHMvLnJlbHNQSwECLQAUAAYACAAAACEA/OLWNi8CAABcBAAADgAAAAAAAAAAAAAAAAAuAgAAZHJz&#10;L2Uyb0RvYy54bWxQSwECLQAUAAYACAAAACEAvR91NtsAAAAFAQAADwAAAAAAAAAAAAAAAACJBAAA&#10;ZHJzL2Rvd25yZXYueG1sUEsFBgAAAAAEAAQA8wAAAJEFAAAAAA==&#10;" fillcolor="#ccdff1 [3214]" stroked="f" strokeweight=".5pt">
                <v:textbox>
                  <w:txbxContent>
                    <w:p w14:paraId="6942D38C" w14:textId="217B42F2" w:rsidR="00F94820" w:rsidRPr="00CC2B66" w:rsidRDefault="00F94820" w:rsidP="00C503CF">
                      <w:pPr>
                        <w:pStyle w:val="BodyText"/>
                        <w:ind w:left="426" w:right="396"/>
                      </w:pPr>
                      <w:r w:rsidRPr="00CC2B66">
                        <w:t>The first dose of MMR should be given between 12 and 13 months of age (i.e. within a month of the first birthday). Immunisation before one year of age provides earlier protection in localities where the risk of measles is higher, but residual maternal antibodies may reduce the response rate to the vaccine. The optimal age chosen for scheduling children is therefore a compromise between risk of disease and level of protection. If a dose of MMR is given before the first birthday, either because of travel to an endemic country, or because of a local outbreak, then this dose should be ignored, and two further doses given at the recommended times between 12 and 13 months of age (i.e. within a month of the first birthday) and at three years, four months to five years of age (</w:t>
                      </w:r>
                      <w:r w:rsidR="007F5DE5">
                        <w:t xml:space="preserve">see </w:t>
                      </w:r>
                      <w:hyperlink r:id="rId22" w:history="1">
                        <w:r w:rsidR="007F5DE5">
                          <w:rPr>
                            <w:rStyle w:val="Hyperlink"/>
                          </w:rPr>
                          <w:t>Chapter 11 - The UK Immunisation Schedule</w:t>
                        </w:r>
                      </w:hyperlink>
                      <w:r w:rsidRPr="00CC2B66">
                        <w:t>).</w:t>
                      </w:r>
                    </w:p>
                    <w:p w14:paraId="3A3B4CC8" w14:textId="77777777" w:rsidR="00F94820" w:rsidRDefault="00F94820"/>
                  </w:txbxContent>
                </v:textbox>
                <w10:anchorlock/>
              </v:shape>
            </w:pict>
          </mc:Fallback>
        </mc:AlternateContent>
      </w:r>
    </w:p>
    <w:p w14:paraId="0B00F609" w14:textId="01AFC6D2" w:rsidR="009C2497" w:rsidRPr="0084017B" w:rsidRDefault="009C2497" w:rsidP="00F94820">
      <w:pPr>
        <w:pStyle w:val="BodyText"/>
      </w:pPr>
      <w:r w:rsidRPr="0084017B">
        <w:t>In line with the above guidance, the first dose of MMR should only be given prior to the scheduled age if the patient is due to travel to an endemic country, or where there is a local outbreak (see</w:t>
      </w:r>
      <w:r w:rsidR="005646FA" w:rsidRPr="0084017B">
        <w:t xml:space="preserve"> </w:t>
      </w:r>
      <w:r w:rsidR="00707B35" w:rsidRPr="0084017B">
        <w:t>below</w:t>
      </w:r>
      <w:r w:rsidRPr="0084017B">
        <w:t>).  There may be other circumstances where a clinician deems vaccination outside the routine schedule to be appropriate and this will need to be assessed by a clinician on a case-by-case basis.</w:t>
      </w:r>
    </w:p>
    <w:p w14:paraId="06288921" w14:textId="19F0EAED" w:rsidR="00707B35" w:rsidRPr="0084017B" w:rsidRDefault="00707B35" w:rsidP="00707B35">
      <w:pPr>
        <w:pStyle w:val="BodyText"/>
      </w:pPr>
      <w:r w:rsidRPr="0084017B">
        <w:t xml:space="preserve">We understand that the current </w:t>
      </w:r>
      <w:r w:rsidR="00F26FBB" w:rsidRPr="0084017B">
        <w:t xml:space="preserve">measles </w:t>
      </w:r>
      <w:r w:rsidRPr="0084017B">
        <w:t xml:space="preserve">outbreak in the West Midlands has been concerning for parents. However, </w:t>
      </w:r>
      <w:r w:rsidRPr="0084017B">
        <w:rPr>
          <w:b/>
          <w:bCs/>
        </w:rPr>
        <w:t>the South-West region is not currently considered an outbreak area and the focus should therefore be on ensuring all individuals are fully vaccinated against MMR in line with the routine schedule</w:t>
      </w:r>
      <w:r w:rsidRPr="0084017B">
        <w:t>. It should be noted that even in the West Midlands region only children who have been a close contact for someone confirmed with measles are currently being vaccinated outside of the routine schedule.  If an outbreak is identified in your local area and individuals are deemed eligible for an early MMR vaccine, they will be contacted by the Health Protection Team directly.</w:t>
      </w:r>
    </w:p>
    <w:p w14:paraId="5C2172C8" w14:textId="77777777" w:rsidR="00707B35" w:rsidRPr="0084017B" w:rsidRDefault="00707B35" w:rsidP="00707B35">
      <w:pPr>
        <w:pStyle w:val="BodyText"/>
      </w:pPr>
      <w:r w:rsidRPr="0084017B">
        <w:lastRenderedPageBreak/>
        <w:t xml:space="preserve">We would recommend ensuring that close family members are up to date with their MMR vaccine and to provide them with information about </w:t>
      </w:r>
      <w:hyperlink r:id="rId23" w:history="1">
        <w:r w:rsidRPr="0084017B">
          <w:rPr>
            <w:rStyle w:val="Hyperlink"/>
          </w:rPr>
          <w:t>signs and symptoms of measles</w:t>
        </w:r>
      </w:hyperlink>
      <w:r w:rsidRPr="0084017B">
        <w:t>.  We obviously recommend avoiding contact with anyone with suspected symptoms. </w:t>
      </w:r>
    </w:p>
    <w:p w14:paraId="0BAECEFB" w14:textId="71A584FC" w:rsidR="00707B35" w:rsidRPr="0084017B" w:rsidRDefault="00707B35" w:rsidP="00F94820">
      <w:pPr>
        <w:pStyle w:val="BodyText"/>
      </w:pPr>
      <w:r w:rsidRPr="0084017B">
        <w:rPr>
          <w:b/>
          <w:bCs/>
        </w:rPr>
        <w:t>Please note:</w:t>
      </w:r>
      <w:r w:rsidRPr="0084017B">
        <w:t xml:space="preserve"> if the patient meets any of the exclusion criteria within the </w:t>
      </w:r>
      <w:hyperlink r:id="rId24" w:history="1">
        <w:r w:rsidRPr="0084017B">
          <w:rPr>
            <w:rStyle w:val="Hyperlink"/>
          </w:rPr>
          <w:t>page 6 of the MMR PGD</w:t>
        </w:r>
      </w:hyperlink>
      <w:r w:rsidRPr="0084017B">
        <w:t>, then vaccination should not take place.</w:t>
      </w:r>
    </w:p>
    <w:p w14:paraId="0B0B724C" w14:textId="31230555" w:rsidR="00F05D9D" w:rsidRPr="0084017B" w:rsidRDefault="00F05D9D" w:rsidP="00AF1F0E">
      <w:pPr>
        <w:pStyle w:val="Heading3"/>
      </w:pPr>
      <w:r w:rsidRPr="0084017B">
        <w:t xml:space="preserve">Special note for babies </w:t>
      </w:r>
      <w:r w:rsidR="0087601C" w:rsidRPr="0084017B">
        <w:t xml:space="preserve">aged </w:t>
      </w:r>
      <w:r w:rsidRPr="0084017B">
        <w:t xml:space="preserve">under 1 year whose mother </w:t>
      </w:r>
      <w:r w:rsidR="0087601C" w:rsidRPr="0084017B">
        <w:t xml:space="preserve">was born since MMR was introduced but has never had the vaccine nor had measles and is therefore unlikely to have maternal measles antibodies: </w:t>
      </w:r>
      <w:r w:rsidRPr="0084017B">
        <w:t xml:space="preserve"> </w:t>
      </w:r>
    </w:p>
    <w:p w14:paraId="52D6B5D1" w14:textId="59ECF7F1" w:rsidR="00131304" w:rsidRPr="0084017B" w:rsidRDefault="00131304" w:rsidP="00131304">
      <w:pPr>
        <w:pStyle w:val="BodyText"/>
      </w:pPr>
      <w:r w:rsidRPr="0084017B">
        <w:t xml:space="preserve">The </w:t>
      </w:r>
      <w:r w:rsidR="00246A41" w:rsidRPr="0084017B">
        <w:t xml:space="preserve">UKHSA </w:t>
      </w:r>
      <w:r w:rsidRPr="0084017B">
        <w:t>national</w:t>
      </w:r>
      <w:r w:rsidR="00246A41" w:rsidRPr="0084017B">
        <w:t xml:space="preserve"> immunisations</w:t>
      </w:r>
      <w:r w:rsidRPr="0084017B">
        <w:t xml:space="preserve"> team have provided the following advice:</w:t>
      </w:r>
    </w:p>
    <w:p w14:paraId="2201D16E" w14:textId="70A20B9A" w:rsidR="00C503CF" w:rsidRPr="0084017B" w:rsidRDefault="00C503CF" w:rsidP="004C3F96">
      <w:pPr>
        <w:pStyle w:val="BodyText"/>
      </w:pPr>
      <w:r w:rsidRPr="0084017B">
        <w:rPr>
          <w:noProof/>
        </w:rPr>
        <mc:AlternateContent>
          <mc:Choice Requires="wps">
            <w:drawing>
              <wp:inline distT="0" distB="0" distL="0" distR="0" wp14:anchorId="2D746178" wp14:editId="1E4C0F9A">
                <wp:extent cx="5638800" cy="3086100"/>
                <wp:effectExtent l="0" t="0" r="0" b="0"/>
                <wp:docPr id="1166154032" name="Text Box 1166154032"/>
                <wp:cNvGraphicFramePr/>
                <a:graphic xmlns:a="http://schemas.openxmlformats.org/drawingml/2006/main">
                  <a:graphicData uri="http://schemas.microsoft.com/office/word/2010/wordprocessingShape">
                    <wps:wsp>
                      <wps:cNvSpPr txBox="1"/>
                      <wps:spPr>
                        <a:xfrm>
                          <a:off x="0" y="0"/>
                          <a:ext cx="5638800" cy="3086100"/>
                        </a:xfrm>
                        <a:prstGeom prst="rect">
                          <a:avLst/>
                        </a:prstGeom>
                        <a:solidFill>
                          <a:schemeClr val="bg2"/>
                        </a:solidFill>
                        <a:ln w="6350">
                          <a:noFill/>
                        </a:ln>
                      </wps:spPr>
                      <wps:txbx>
                        <w:txbxContent>
                          <w:p w14:paraId="29650A4C" w14:textId="77777777" w:rsidR="00C503CF" w:rsidRPr="00C503CF" w:rsidRDefault="00C503CF" w:rsidP="00C503CF">
                            <w:pPr>
                              <w:pStyle w:val="BodyText"/>
                              <w:ind w:left="426" w:right="396"/>
                            </w:pPr>
                            <w:r w:rsidRPr="00C503CF">
                              <w:t>Parents worried about the recent increase in local measles cases and wanting the first dose earlier than the recommended time should be informed that response to MMR in those under one year of age is poor, and therefore two further doses will still be needed. Therefore, it is only offered in situations of very high risk e.g. as post exposure prophylaxis following known significant exposure or to manage a specific outbreak in a nursery setting.</w:t>
                            </w:r>
                          </w:p>
                          <w:p w14:paraId="2448C8F9" w14:textId="77777777" w:rsidR="00C503CF" w:rsidRPr="00C503CF" w:rsidRDefault="00C503CF" w:rsidP="00C503CF">
                            <w:pPr>
                              <w:pStyle w:val="BodyText"/>
                              <w:ind w:left="426" w:right="396"/>
                            </w:pPr>
                            <w:r w:rsidRPr="00C503CF">
                              <w:t>One intervention that could be beneficial is for the mother and any unvaccinated siblings/close contacts of this child to be offered MMR now as that would prevent them from becoming infected and passing infection on to this baby who, as you point out, is unlikely to have any maternal antibody.</w:t>
                            </w:r>
                          </w:p>
                          <w:p w14:paraId="6E268166" w14:textId="77777777" w:rsidR="00C503CF" w:rsidRDefault="00C503CF" w:rsidP="00C503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D746178" id="Text Box 1166154032" o:spid="_x0000_s1028" type="#_x0000_t202" style="width:444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XtLwIAAFwEAAAOAAAAZHJzL2Uyb0RvYy54bWysVE1v2zAMvQ/YfxB0X+x8LjXiFFmKDAOK&#10;tkA69KzIUmxAFjVJiZ39+lGy87Fup2EXmRSpJ/LxyYv7tlbkKKyrQOd0OEgpEZpDUel9Tr+/bj7N&#10;KXGe6YIp0CKnJ+Ho/fLjh0VjMjGCElQhLEEQ7bLG5LT03mRJ4ngpauYGYITGoARbM4+u3SeFZQ2i&#10;1yoZpeksacAWxgIXzuHuQxeky4gvpeD+WUonPFE5xdp8XG1cd2FNlguW7S0zZcX7Mtg/VFGzSuOl&#10;F6gH5hk52OoPqLriFhxIP+BQJyBlxUXsAbsZpu+62ZbMiNgLkuPMhSb3/2D503FrXizx7RdocYCB&#10;kMa4zOFm6KeVtg5frJRgHCk8XWgTrSccN6ez8XyeYohjbJzOZ0N0ECe5HjfW+a8CahKMnFqcS6SL&#10;HR+d71LPKeE2B6oqNpVS0QlaEGtlyZHhFHf7UQ/+W5bSpMnpbDxNI7CGcLxDVhpruTYVLN/uWlIV&#10;OY1YYWcHxQl5sNBJxBm+qbDWR+b8C7OoCewPde6fcZEK8C7oLUpKsD//th/ycVQYpaRBjeXU/Tgw&#10;KyhR3zQO8W44mQRRRmcy/TxCx95GdrcRfajXgAQM8UUZHs2Q79XZlBbqN3wOq3ArhpjmeHdO/dlc&#10;+075+Jy4WK1iEsrQMP+ot4YH6EB4mMRr+8as6cflcdJPcFYjy95NrcsNJzWsDh5kFUd6ZbWnHyUc&#10;RdE/t/BGbv2Ydf0pLH8BAAD//wMAUEsDBBQABgAIAAAAIQBU+Fer2wAAAAUBAAAPAAAAZHJzL2Rv&#10;d25yZXYueG1sTI9BS8NAEIXvgv9hGcGb3RilLDGbIooUBBFTL96m2TGJZmdDdttGf72jl3p58HjD&#10;e9+Uq9kPak9T7ANbuFxkoIib4HpuLbxuHi4MqJiQHQ6BycIXRVhVpyclFi4c+IX2dWqVlHAs0EKX&#10;0lhoHZuOPMZFGIklew+TxyR2arWb8CDlftB5li21x55locOR7jpqPuudt/A2PWNsPmK93rQ5Yf60&#10;/n68v7L2/Gy+vQGVaE7HY/jFF3SohGkbduyiGizII+lPJTPGiN1auDbLDHRV6v/01Q8AAAD//wMA&#10;UEsBAi0AFAAGAAgAAAAhALaDOJL+AAAA4QEAABMAAAAAAAAAAAAAAAAAAAAAAFtDb250ZW50X1R5&#10;cGVzXS54bWxQSwECLQAUAAYACAAAACEAOP0h/9YAAACUAQAACwAAAAAAAAAAAAAAAAAvAQAAX3Jl&#10;bHMvLnJlbHNQSwECLQAUAAYACAAAACEAxsfl7S8CAABcBAAADgAAAAAAAAAAAAAAAAAuAgAAZHJz&#10;L2Uyb0RvYy54bWxQSwECLQAUAAYACAAAACEAVPhXq9sAAAAFAQAADwAAAAAAAAAAAAAAAACJBAAA&#10;ZHJzL2Rvd25yZXYueG1sUEsFBgAAAAAEAAQA8wAAAJEFAAAAAA==&#10;" fillcolor="#ccdff1 [3214]" stroked="f" strokeweight=".5pt">
                <v:textbox>
                  <w:txbxContent>
                    <w:p w14:paraId="29650A4C" w14:textId="77777777" w:rsidR="00C503CF" w:rsidRPr="00C503CF" w:rsidRDefault="00C503CF" w:rsidP="00C503CF">
                      <w:pPr>
                        <w:pStyle w:val="BodyText"/>
                        <w:ind w:left="426" w:right="396"/>
                      </w:pPr>
                      <w:r w:rsidRPr="00C503CF">
                        <w:t>Parents worried about the recent increase in local measles cases and wanting the first dose earlier than the recommended time should be informed that response to MMR in those under one year of age is poor, and therefore two further doses will still be needed. Therefore, it is only offered in situations of very high risk e.g. as post exposure prophylaxis following known significant exposure or to manage a specific outbreak in a nursery setting.</w:t>
                      </w:r>
                    </w:p>
                    <w:p w14:paraId="2448C8F9" w14:textId="77777777" w:rsidR="00C503CF" w:rsidRPr="00C503CF" w:rsidRDefault="00C503CF" w:rsidP="00C503CF">
                      <w:pPr>
                        <w:pStyle w:val="BodyText"/>
                        <w:ind w:left="426" w:right="396"/>
                      </w:pPr>
                      <w:r w:rsidRPr="00C503CF">
                        <w:t>One intervention that could be beneficial is for the mother and any unvaccinated siblings/close contacts of this child to be offered MMR now as that would prevent them from becoming infected and passing infection on to this baby who, as you point out, is unlikely to have any maternal antibody.</w:t>
                      </w:r>
                    </w:p>
                    <w:p w14:paraId="6E268166" w14:textId="77777777" w:rsidR="00C503CF" w:rsidRDefault="00C503CF" w:rsidP="00C503CF"/>
                  </w:txbxContent>
                </v:textbox>
                <w10:anchorlock/>
              </v:shape>
            </w:pict>
          </mc:Fallback>
        </mc:AlternateContent>
      </w:r>
    </w:p>
    <w:p w14:paraId="28D2291D" w14:textId="77777777" w:rsidR="00EA756F" w:rsidRPr="0084017B" w:rsidRDefault="00EA756F" w:rsidP="001118B0">
      <w:pPr>
        <w:pStyle w:val="BodyText"/>
      </w:pPr>
    </w:p>
    <w:p w14:paraId="6B8A76E7" w14:textId="77777777" w:rsidR="00B7496C" w:rsidRPr="0084017B" w:rsidRDefault="00B7496C">
      <w:pPr>
        <w:rPr>
          <w:rFonts w:eastAsiaTheme="majorEastAsia" w:cstheme="majorBidi"/>
          <w:color w:val="005EB8"/>
          <w:sz w:val="36"/>
          <w:szCs w:val="26"/>
        </w:rPr>
      </w:pPr>
      <w:r w:rsidRPr="0084017B">
        <w:br w:type="page"/>
      </w:r>
    </w:p>
    <w:p w14:paraId="09952C32" w14:textId="5224DEF6" w:rsidR="00FA45F4" w:rsidRPr="0084017B" w:rsidRDefault="009C6C6B" w:rsidP="00AF1F0E">
      <w:pPr>
        <w:pStyle w:val="Heading2"/>
      </w:pPr>
      <w:bookmarkStart w:id="10" w:name="_Toc159333991"/>
      <w:r w:rsidRPr="0084017B">
        <w:lastRenderedPageBreak/>
        <w:t>Can we bring forward the second dose of MMR?</w:t>
      </w:r>
      <w:bookmarkEnd w:id="10"/>
    </w:p>
    <w:p w14:paraId="7811D98C" w14:textId="28568DF3" w:rsidR="00131304" w:rsidRPr="0084017B" w:rsidRDefault="00131304" w:rsidP="00131304">
      <w:pPr>
        <w:pStyle w:val="BodyText"/>
      </w:pPr>
      <w:r w:rsidRPr="0084017B">
        <w:t xml:space="preserve">Please see the </w:t>
      </w:r>
      <w:hyperlink r:id="rId25" w:history="1">
        <w:r w:rsidRPr="0084017B">
          <w:rPr>
            <w:rStyle w:val="Hyperlink"/>
          </w:rPr>
          <w:t>Green Book of Immunisation - Chapter 21 Measles</w:t>
        </w:r>
      </w:hyperlink>
      <w:r w:rsidRPr="0084017B">
        <w:t xml:space="preserve"> p</w:t>
      </w:r>
      <w:r w:rsidR="00707B35" w:rsidRPr="0084017B">
        <w:t xml:space="preserve">age </w:t>
      </w:r>
      <w:r w:rsidRPr="0084017B">
        <w:t>9 which states:</w:t>
      </w:r>
    </w:p>
    <w:p w14:paraId="6C106A6E" w14:textId="5B128FB3" w:rsidR="00FA45F4" w:rsidRPr="0084017B" w:rsidRDefault="00C503CF" w:rsidP="00AF1F0E">
      <w:pPr>
        <w:pStyle w:val="BodyText"/>
      </w:pPr>
      <w:r w:rsidRPr="0084017B">
        <w:rPr>
          <w:noProof/>
        </w:rPr>
        <mc:AlternateContent>
          <mc:Choice Requires="wps">
            <w:drawing>
              <wp:inline distT="0" distB="0" distL="0" distR="0" wp14:anchorId="33312AEC" wp14:editId="37E98F8A">
                <wp:extent cx="5638800" cy="3086100"/>
                <wp:effectExtent l="0" t="0" r="0" b="0"/>
                <wp:docPr id="1439217614" name="Text Box 1439217614"/>
                <wp:cNvGraphicFramePr/>
                <a:graphic xmlns:a="http://schemas.openxmlformats.org/drawingml/2006/main">
                  <a:graphicData uri="http://schemas.microsoft.com/office/word/2010/wordprocessingShape">
                    <wps:wsp>
                      <wps:cNvSpPr txBox="1"/>
                      <wps:spPr>
                        <a:xfrm>
                          <a:off x="0" y="0"/>
                          <a:ext cx="5638800" cy="3086100"/>
                        </a:xfrm>
                        <a:prstGeom prst="rect">
                          <a:avLst/>
                        </a:prstGeom>
                        <a:solidFill>
                          <a:schemeClr val="bg2"/>
                        </a:solidFill>
                        <a:ln w="6350">
                          <a:noFill/>
                        </a:ln>
                      </wps:spPr>
                      <wps:txbx>
                        <w:txbxContent>
                          <w:p w14:paraId="24EDE73A" w14:textId="77777777" w:rsidR="00C503CF" w:rsidRPr="00C503CF" w:rsidRDefault="00C503CF" w:rsidP="00C503CF">
                            <w:pPr>
                              <w:pStyle w:val="BodyText"/>
                              <w:ind w:left="426" w:right="396"/>
                            </w:pPr>
                            <w:r w:rsidRPr="00C503CF">
                              <w:t>A second dose is normally given before school entry but can be given routinely from eighteen months. Maternal antibodies may reduce the response to the first dose of vaccination up to the age of 18 months. To provide additional protection to those who fail to respond to the first dose, therefore, the second dose should not routinely be given below 18 months. </w:t>
                            </w:r>
                          </w:p>
                          <w:p w14:paraId="55CC558A" w14:textId="77777777" w:rsidR="00C503CF" w:rsidRPr="00C503CF" w:rsidRDefault="00C503CF" w:rsidP="00C503CF">
                            <w:pPr>
                              <w:pStyle w:val="BodyText"/>
                              <w:ind w:left="426" w:right="396"/>
                            </w:pPr>
                            <w:r w:rsidRPr="00C503CF">
                              <w:t>Where protection against measles is urgently required, a second dose can be given from one month after the first. If the child is given the second dose at less than 15 months of age, then another routine dose (a third dose) should be given after 18 months in order to ensure full protection, if the child is given the second dose from 15 months of age, no further routine doses are required.</w:t>
                            </w:r>
                          </w:p>
                          <w:p w14:paraId="49B08679" w14:textId="77777777" w:rsidR="00C503CF" w:rsidRDefault="00C503CF" w:rsidP="00C503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3312AEC" id="Text Box 1439217614" o:spid="_x0000_s1029" type="#_x0000_t202" style="width:444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ao4MAIAAFwEAAAOAAAAZHJzL2Uyb0RvYy54bWysVE1v2zAMvQ/YfxB0X+x8LjXiFFmKDAOK&#10;tkA69KzIcixAFjVJiZ39+lGy87Fup2EXmRSpJ/LxyYv7tlbkKKyToHM6HKSUCM2hkHqf0++vm09z&#10;SpxnumAKtMjpSTh6v/z4YdGYTIygAlUISxBEu6wxOa28N1mSOF6JmrkBGKExWIKtmUfX7pPCsgbR&#10;a5WM0nSWNGALY4EL53D3oQvSZcQvS8H9c1k64YnKKdbm42rjugtrslywbG+ZqSTvy2D/UEXNpMZL&#10;L1APzDNysPIPqFpyCw5KP+BQJ1CWkovYA3YzTN91s62YEbEXJMeZC03u/8Hyp+PWvFji2y/Q4gAD&#10;IY1xmcPN0E9b2jp8sVKCcaTwdKFNtJ5w3JzOxvN5iiGOsXE6nw3RQZzketxY578KqEkwcmpxLpEu&#10;dnx0vks9p4TbHChZbKRS0QlaEGtlyZHhFHf7UQ/+W5bSpMnpbDxNI7CGcLxDVhpruTYVLN/uWiIL&#10;LPfc8A6KE/JgoZOIM3wjsdZH5vwLs6gJ7A917p9xKRXgXdBblFRgf/5tP+TjqDBKSYMay6n7cWBW&#10;UKK+aRzi3XAyCaKMzmT6eYSOvY3sbiP6UK8BCRjiizI8miHfq7NZWqjf8Dmswq0YYprj3Tn1Z3Pt&#10;O+Xjc+JitYpJKEPD/KPeGh6gA+FhEq/tG7OmH5fHST/BWY0seze1Ljec1LA6eChlHGnguWO1px8l&#10;HEXRP7fwRm79mHX9KSx/AQAA//8DAFBLAwQUAAYACAAAACEAVPhXq9sAAAAFAQAADwAAAGRycy9k&#10;b3ducmV2LnhtbEyPQUvDQBCF74L/YRnBm90YpSwxmyKKFAQRUy/eptkxiWZnQ3bbRn+9o5d6efB4&#10;w3vflKvZD2pPU+wDW7hcZKCIm+B6bi28bh4uDKiYkB0OgcnCF0VYVacnJRYuHPiF9nVqlZRwLNBC&#10;l9JYaB2bjjzGRRiJJXsPk8ckdmq1m/Ag5X7QeZYttceeZaHDke46aj7rnbfwNj1jbD5ivd60OWH+&#10;tP5+vL+y9vxsvr0BlWhOx2P4xRd0qIRpG3bsohosyCPpTyUzxojdWrg2ywx0Ver/9NUPAAAA//8D&#10;AFBLAQItABQABgAIAAAAIQC2gziS/gAAAOEBAAATAAAAAAAAAAAAAAAAAAAAAABbQ29udGVudF9U&#10;eXBlc10ueG1sUEsBAi0AFAAGAAgAAAAhADj9If/WAAAAlAEAAAsAAAAAAAAAAAAAAAAALwEAAF9y&#10;ZWxzLy5yZWxzUEsBAi0AFAAGAAgAAAAhALl1qjgwAgAAXAQAAA4AAAAAAAAAAAAAAAAALgIAAGRy&#10;cy9lMm9Eb2MueG1sUEsBAi0AFAAGAAgAAAAhAFT4V6vbAAAABQEAAA8AAAAAAAAAAAAAAAAAigQA&#10;AGRycy9kb3ducmV2LnhtbFBLBQYAAAAABAAEAPMAAACSBQAAAAA=&#10;" fillcolor="#ccdff1 [3214]" stroked="f" strokeweight=".5pt">
                <v:textbox>
                  <w:txbxContent>
                    <w:p w14:paraId="24EDE73A" w14:textId="77777777" w:rsidR="00C503CF" w:rsidRPr="00C503CF" w:rsidRDefault="00C503CF" w:rsidP="00C503CF">
                      <w:pPr>
                        <w:pStyle w:val="BodyText"/>
                        <w:ind w:left="426" w:right="396"/>
                      </w:pPr>
                      <w:r w:rsidRPr="00C503CF">
                        <w:t>A second dose is normally given before school entry but can be given routinely from eighteen months. Maternal antibodies may reduce the response to the first dose of vaccination up to the age of 18 months. To provide additional protection to those who fail to respond to the first dose, therefore, the second dose should not routinely be given below 18 months. </w:t>
                      </w:r>
                    </w:p>
                    <w:p w14:paraId="55CC558A" w14:textId="77777777" w:rsidR="00C503CF" w:rsidRPr="00C503CF" w:rsidRDefault="00C503CF" w:rsidP="00C503CF">
                      <w:pPr>
                        <w:pStyle w:val="BodyText"/>
                        <w:ind w:left="426" w:right="396"/>
                      </w:pPr>
                      <w:r w:rsidRPr="00C503CF">
                        <w:t>Where protection against measles is urgently required, a second dose can be given from one month after the first. If the child is given the second dose at less than 15 months of age, then another routine dose (a third dose) should be given after 18 months in order to ensure full protection, if the child is given the second dose from 15 months of age, no further routine doses are required.</w:t>
                      </w:r>
                    </w:p>
                    <w:p w14:paraId="49B08679" w14:textId="77777777" w:rsidR="00C503CF" w:rsidRDefault="00C503CF" w:rsidP="00C503CF"/>
                  </w:txbxContent>
                </v:textbox>
                <w10:anchorlock/>
              </v:shape>
            </w:pict>
          </mc:Fallback>
        </mc:AlternateContent>
      </w:r>
    </w:p>
    <w:p w14:paraId="1624F620" w14:textId="798DDDC1" w:rsidR="00FA45F4" w:rsidRPr="0084017B" w:rsidRDefault="00FA45F4" w:rsidP="00AF1F0E">
      <w:pPr>
        <w:pStyle w:val="BodyText"/>
      </w:pPr>
      <w:r w:rsidRPr="0084017B">
        <w:t>In line with the above guidance, the second dose of MMR should only be given prior to the scheduled age if protection against measles is urgently required</w:t>
      </w:r>
      <w:r w:rsidR="005646FA" w:rsidRPr="0084017B">
        <w:t xml:space="preserve"> (</w:t>
      </w:r>
      <w:r w:rsidR="00707B35" w:rsidRPr="0084017B">
        <w:t>see below</w:t>
      </w:r>
      <w:r w:rsidR="005646FA" w:rsidRPr="0084017B">
        <w:t xml:space="preserve">).  </w:t>
      </w:r>
      <w:r w:rsidRPr="0084017B">
        <w:t>In these circumstances an assessment will be needed by a clinician on a case-by-case basis to determine whether a vaccination outside the routine schedule is appropriate.</w:t>
      </w:r>
    </w:p>
    <w:p w14:paraId="1491CE77" w14:textId="77777777" w:rsidR="005C6038" w:rsidRPr="0084017B" w:rsidRDefault="005C6038" w:rsidP="005C6038">
      <w:pPr>
        <w:pStyle w:val="BodyText"/>
      </w:pPr>
      <w:r w:rsidRPr="0084017B">
        <w:t xml:space="preserve">We understand that the current outbreak in the West Midlands has been concerning for parents. However, </w:t>
      </w:r>
      <w:r w:rsidRPr="0084017B">
        <w:rPr>
          <w:b/>
          <w:bCs/>
        </w:rPr>
        <w:t>the South-West region is not currently considered an outbreak area and the focus should therefore be on ensuring all individuals are fully vaccinated against MMR in line with the routine schedule</w:t>
      </w:r>
      <w:r w:rsidRPr="0084017B">
        <w:t>. It should be noted that even in the West Midlands region only children who have been a close contact for someone confirmed with measles are currently being vaccinated outside of the routine schedule.  If an outbreak is identified in your local area and individuals are deemed eligible for an early MMR vaccine, they will be contacted by the Health Protection Team directly.</w:t>
      </w:r>
    </w:p>
    <w:p w14:paraId="3311897F" w14:textId="2E24E29A" w:rsidR="005C6038" w:rsidRPr="0084017B" w:rsidRDefault="005C6038" w:rsidP="00AF1F0E">
      <w:pPr>
        <w:pStyle w:val="BodyText"/>
      </w:pPr>
      <w:r w:rsidRPr="0084017B">
        <w:t xml:space="preserve">We would recommend ensuring that close family members are up to date with their MMR vaccine and to provide them with information about </w:t>
      </w:r>
      <w:hyperlink r:id="rId26" w:history="1">
        <w:r w:rsidRPr="0084017B">
          <w:rPr>
            <w:rStyle w:val="Hyperlink"/>
          </w:rPr>
          <w:t xml:space="preserve">signs and symptoms of </w:t>
        </w:r>
        <w:r w:rsidRPr="0084017B">
          <w:rPr>
            <w:rStyle w:val="Hyperlink"/>
          </w:rPr>
          <w:lastRenderedPageBreak/>
          <w:t>measles</w:t>
        </w:r>
      </w:hyperlink>
      <w:r w:rsidRPr="0084017B">
        <w:t>.  We obviously recommend avoiding contact with anyone with suspected symptoms. </w:t>
      </w:r>
    </w:p>
    <w:p w14:paraId="62FD0445" w14:textId="77777777" w:rsidR="001118B0" w:rsidRPr="0084017B" w:rsidRDefault="001118B0" w:rsidP="001118B0">
      <w:pPr>
        <w:pStyle w:val="BodyText"/>
      </w:pPr>
      <w:r w:rsidRPr="0084017B">
        <w:rPr>
          <w:b/>
          <w:bCs/>
        </w:rPr>
        <w:t>Please note:</w:t>
      </w:r>
      <w:r w:rsidRPr="0084017B">
        <w:t xml:space="preserve"> if the patient meets any of the exclusion criteria within the </w:t>
      </w:r>
      <w:hyperlink r:id="rId27" w:history="1">
        <w:r w:rsidRPr="0084017B">
          <w:rPr>
            <w:rStyle w:val="Hyperlink"/>
          </w:rPr>
          <w:t>page 6 of the MMR PGD</w:t>
        </w:r>
      </w:hyperlink>
      <w:r w:rsidRPr="0084017B">
        <w:t>, then vaccination should not take place.</w:t>
      </w:r>
    </w:p>
    <w:p w14:paraId="03EE6E41" w14:textId="77777777" w:rsidR="00D016B4" w:rsidRPr="0084017B" w:rsidRDefault="00D016B4" w:rsidP="001118B0">
      <w:pPr>
        <w:pStyle w:val="BodyText"/>
      </w:pPr>
    </w:p>
    <w:p w14:paraId="61281513" w14:textId="28697E7C" w:rsidR="00445E18" w:rsidRPr="0084017B" w:rsidRDefault="006A61BE" w:rsidP="00AF1F0E">
      <w:pPr>
        <w:pStyle w:val="Heading2"/>
      </w:pPr>
      <w:bookmarkStart w:id="11" w:name="_Toc159333992"/>
      <w:r w:rsidRPr="0084017B">
        <w:t xml:space="preserve">People </w:t>
      </w:r>
      <w:r w:rsidR="00445E18" w:rsidRPr="0084017B">
        <w:t>with incomplete or unknown MMR histories</w:t>
      </w:r>
      <w:bookmarkEnd w:id="11"/>
    </w:p>
    <w:p w14:paraId="17B24379" w14:textId="6B32BE66" w:rsidR="00131304" w:rsidRPr="0084017B" w:rsidRDefault="00131304" w:rsidP="00131304">
      <w:pPr>
        <w:pStyle w:val="BodyText"/>
      </w:pPr>
      <w:r w:rsidRPr="0084017B">
        <w:t xml:space="preserve">Please see the </w:t>
      </w:r>
      <w:hyperlink r:id="rId28" w:history="1">
        <w:r w:rsidRPr="0084017B">
          <w:rPr>
            <w:rStyle w:val="Hyperlink"/>
          </w:rPr>
          <w:t>Green Book of Immunisation - Chapter 21 Measles</w:t>
        </w:r>
      </w:hyperlink>
      <w:r w:rsidRPr="0084017B">
        <w:t xml:space="preserve"> p</w:t>
      </w:r>
      <w:r w:rsidR="00707B35" w:rsidRPr="0084017B">
        <w:t xml:space="preserve">ages </w:t>
      </w:r>
      <w:r w:rsidRPr="0084017B">
        <w:t>10-11 which state</w:t>
      </w:r>
      <w:r w:rsidR="00707B35" w:rsidRPr="0084017B">
        <w:t>s</w:t>
      </w:r>
      <w:r w:rsidRPr="0084017B">
        <w:t>:</w:t>
      </w:r>
    </w:p>
    <w:p w14:paraId="328B3DE1" w14:textId="33F976E4" w:rsidR="00C503CF" w:rsidRPr="0084017B" w:rsidRDefault="00C503CF" w:rsidP="00131304">
      <w:pPr>
        <w:pStyle w:val="BodyText"/>
      </w:pPr>
      <w:r w:rsidRPr="0084017B">
        <w:rPr>
          <w:noProof/>
        </w:rPr>
        <mc:AlternateContent>
          <mc:Choice Requires="wps">
            <w:drawing>
              <wp:inline distT="0" distB="0" distL="0" distR="0" wp14:anchorId="019546AE" wp14:editId="277E916D">
                <wp:extent cx="5638800" cy="1247775"/>
                <wp:effectExtent l="0" t="0" r="0" b="9525"/>
                <wp:docPr id="1223192052" name="Text Box 1223192052"/>
                <wp:cNvGraphicFramePr/>
                <a:graphic xmlns:a="http://schemas.openxmlformats.org/drawingml/2006/main">
                  <a:graphicData uri="http://schemas.microsoft.com/office/word/2010/wordprocessingShape">
                    <wps:wsp>
                      <wps:cNvSpPr txBox="1"/>
                      <wps:spPr>
                        <a:xfrm>
                          <a:off x="0" y="0"/>
                          <a:ext cx="5638800" cy="1247775"/>
                        </a:xfrm>
                        <a:prstGeom prst="rect">
                          <a:avLst/>
                        </a:prstGeom>
                        <a:solidFill>
                          <a:schemeClr val="bg2"/>
                        </a:solidFill>
                        <a:ln w="6350">
                          <a:noFill/>
                        </a:ln>
                      </wps:spPr>
                      <wps:txbx>
                        <w:txbxContent>
                          <w:p w14:paraId="4D487647" w14:textId="77777777" w:rsidR="00C503CF" w:rsidRPr="00C503CF" w:rsidRDefault="00C503CF" w:rsidP="00C503CF">
                            <w:pPr>
                              <w:pStyle w:val="BodyText"/>
                              <w:ind w:left="426" w:right="396"/>
                            </w:pPr>
                            <w:r w:rsidRPr="00C503CF">
                              <w:rPr>
                                <w:b/>
                                <w:bCs/>
                              </w:rPr>
                              <w:t>Individuals with unknown or incomplete vaccination histories</w:t>
                            </w:r>
                          </w:p>
                          <w:p w14:paraId="6FEE618C" w14:textId="69BBCFD2" w:rsidR="00C503CF" w:rsidRPr="00C503CF" w:rsidRDefault="00C503CF" w:rsidP="00C503CF">
                            <w:pPr>
                              <w:pStyle w:val="BodyText"/>
                              <w:ind w:left="426" w:right="396"/>
                            </w:pPr>
                            <w:r w:rsidRPr="00C503CF">
                              <w:t xml:space="preserve">Unless there is a reliable history of appropriate immunisation, individuals should be assumed to be unimmunised. See </w:t>
                            </w:r>
                            <w:hyperlink r:id="rId29" w:history="1">
                              <w:r w:rsidR="007F5DE5">
                                <w:rPr>
                                  <w:rStyle w:val="Hyperlink"/>
                                </w:rPr>
                                <w:t>Chapter 11 - The UK Immunisation Schedule</w:t>
                              </w:r>
                            </w:hyperlink>
                            <w:r w:rsidRPr="00C503CF">
                              <w:t xml:space="preserve"> for more information.</w:t>
                            </w:r>
                          </w:p>
                          <w:p w14:paraId="434303F5" w14:textId="77777777" w:rsidR="00C503CF" w:rsidRDefault="00C503CF" w:rsidP="00C503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19546AE" id="Text Box 1223192052" o:spid="_x0000_s1030" type="#_x0000_t202" style="width:444pt;height:9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zgbMgIAAFwEAAAOAAAAZHJzL2Uyb0RvYy54bWysVE1v2zAMvQ/YfxB0X+yk+ZoRp8hSZBhQ&#10;tAXSoWdFlmMBsqhJSuzs14+SnY91Ow27yKRIPZGPT17ct7UiR2GdBJ3T4SClRGgOhdT7nH5/3Xya&#10;U+I80wVToEVOT8LR++XHD4vGZGIEFahCWIIg2mWNyWnlvcmSxPFK1MwNwAiNwRJszTy6dp8UljWI&#10;XqtklKbTpAFbGAtcOIe7D12QLiN+WQrun8vSCU9UTrE2H1cb111Yk+WCZXvLTCV5Xwb7hypqJjVe&#10;eoF6YJ6Rg5V/QNWSW3BQ+gGHOoGylFzEHrCbYfqum23FjIi9IDnOXGhy/w+WPx235sUS336BFgcY&#10;CGmMyxxuhn7a0tbhi5USjCOFpwttovWE4+ZkejefpxjiGBuOxrPZbBJwkutxY53/KqAmwcipxblE&#10;utjx0fku9ZwSbnOgZLGRSkUnaEGslSVHhlPc7Uc9+G9ZSpMmp9O7SRqBNYTjHbLSWMu1qWD5dtcS&#10;WeR0fG54B8UJebDQScQZvpFY6yNz/oVZ1AT2hzr3z7iUCvAu6C1KKrA//7Yf8nFUGKWkQY3l1P04&#10;MCsoUd80DvHzcDwOoozOeDIboWNvI7vbiD7Ua0AChviiDI9myPfqbJYW6jd8DqtwK4aY5nh3Tv3Z&#10;XPtO+ficuFitYhLK0DD/qLeGB+hAeJjEa/vGrOnH5XHST3BWI8veTa3LDSc1rA4eShlHGnjuWO3p&#10;RwlHUfTPLbyRWz9mXX8Ky18AAAD//wMAUEsDBBQABgAIAAAAIQCwAY5B2gAAAAUBAAAPAAAAZHJz&#10;L2Rvd25yZXYueG1sTI9BS8QwEIXvgv8hjODNTa241Np0EUUWBBG7XrzNNmNbbSYlye5Wf72jF70M&#10;PN7jzfeq1exGtacQB88GzhcZKOLW24E7Ay+b+7MCVEzIFkfPZOCTIqzq46MKS+sP/Ez7JnVKSjiW&#10;aKBPaSq1jm1PDuPCT8TivfngMIkMnbYBD1LuRp1n2VI7HFg+9DjRbU/tR7NzBl7DE8b2PTbrTZcT&#10;5o/rr4e7C2NOT+aba1CJ5vQXhh98QYdamLZ+xzaq0YAMSb9XvKIoRG4ldLW8BF1X+j99/Q0AAP//&#10;AwBQSwECLQAUAAYACAAAACEAtoM4kv4AAADhAQAAEwAAAAAAAAAAAAAAAAAAAAAAW0NvbnRlbnRf&#10;VHlwZXNdLnhtbFBLAQItABQABgAIAAAAIQA4/SH/1gAAAJQBAAALAAAAAAAAAAAAAAAAAC8BAABf&#10;cmVscy8ucmVsc1BLAQItABQABgAIAAAAIQCGmzgbMgIAAFwEAAAOAAAAAAAAAAAAAAAAAC4CAABk&#10;cnMvZTJvRG9jLnhtbFBLAQItABQABgAIAAAAIQCwAY5B2gAAAAUBAAAPAAAAAAAAAAAAAAAAAIwE&#10;AABkcnMvZG93bnJldi54bWxQSwUGAAAAAAQABADzAAAAkwUAAAAA&#10;" fillcolor="#ccdff1 [3214]" stroked="f" strokeweight=".5pt">
                <v:textbox>
                  <w:txbxContent>
                    <w:p w14:paraId="4D487647" w14:textId="77777777" w:rsidR="00C503CF" w:rsidRPr="00C503CF" w:rsidRDefault="00C503CF" w:rsidP="00C503CF">
                      <w:pPr>
                        <w:pStyle w:val="BodyText"/>
                        <w:ind w:left="426" w:right="396"/>
                      </w:pPr>
                      <w:r w:rsidRPr="00C503CF">
                        <w:rPr>
                          <w:b/>
                          <w:bCs/>
                        </w:rPr>
                        <w:t>Individuals with unknown or incomplete vaccination histories</w:t>
                      </w:r>
                    </w:p>
                    <w:p w14:paraId="6FEE618C" w14:textId="69BBCFD2" w:rsidR="00C503CF" w:rsidRPr="00C503CF" w:rsidRDefault="00C503CF" w:rsidP="00C503CF">
                      <w:pPr>
                        <w:pStyle w:val="BodyText"/>
                        <w:ind w:left="426" w:right="396"/>
                      </w:pPr>
                      <w:r w:rsidRPr="00C503CF">
                        <w:t xml:space="preserve">Unless there is a reliable history of appropriate immunisation, individuals should be assumed to be unimmunised. See </w:t>
                      </w:r>
                      <w:hyperlink r:id="rId30" w:history="1">
                        <w:r w:rsidR="007F5DE5">
                          <w:rPr>
                            <w:rStyle w:val="Hyperlink"/>
                          </w:rPr>
                          <w:t>Chapter 11 - The UK Immunisation Schedule</w:t>
                        </w:r>
                      </w:hyperlink>
                      <w:r w:rsidRPr="00C503CF">
                        <w:t xml:space="preserve"> for more information.</w:t>
                      </w:r>
                    </w:p>
                    <w:p w14:paraId="434303F5" w14:textId="77777777" w:rsidR="00C503CF" w:rsidRDefault="00C503CF" w:rsidP="00C503CF"/>
                  </w:txbxContent>
                </v:textbox>
                <w10:anchorlock/>
              </v:shape>
            </w:pict>
          </mc:Fallback>
        </mc:AlternateContent>
      </w:r>
    </w:p>
    <w:p w14:paraId="0E87FCE2" w14:textId="446B1493" w:rsidR="00445E18" w:rsidRPr="0084017B" w:rsidRDefault="00D91DC1" w:rsidP="00AF1F0E">
      <w:pPr>
        <w:pStyle w:val="BodyText"/>
      </w:pPr>
      <w:r w:rsidRPr="0084017B">
        <w:t xml:space="preserve">Those aged over </w:t>
      </w:r>
      <w:r w:rsidR="006B5CC0" w:rsidRPr="0084017B">
        <w:t>3</w:t>
      </w:r>
      <w:r w:rsidRPr="0084017B">
        <w:t xml:space="preserve"> years</w:t>
      </w:r>
      <w:r w:rsidR="006B5CC0" w:rsidRPr="0084017B">
        <w:t xml:space="preserve"> and 4 months</w:t>
      </w:r>
      <w:r w:rsidR="00445E18" w:rsidRPr="0084017B">
        <w:t xml:space="preserve"> who have not received any MMR vaccines require two doses. As per the </w:t>
      </w:r>
      <w:hyperlink r:id="rId31" w:history="1">
        <w:r w:rsidR="00B410A1" w:rsidRPr="0084017B">
          <w:rPr>
            <w:rStyle w:val="Hyperlink"/>
          </w:rPr>
          <w:t>incomplete immunisation algorithm</w:t>
        </w:r>
      </w:hyperlink>
      <w:r w:rsidR="00445E18" w:rsidRPr="0084017B">
        <w:t xml:space="preserve"> these should be given at least 4 weeks apart. An individual who has already received one dose of MMR should receive a second dose to ensure that they are protected.</w:t>
      </w:r>
    </w:p>
    <w:p w14:paraId="61F46736" w14:textId="0C97BB72" w:rsidR="00F13541" w:rsidRPr="0084017B" w:rsidRDefault="00F13541" w:rsidP="00AF1F0E">
      <w:pPr>
        <w:pStyle w:val="BodyText"/>
      </w:pPr>
      <w:r w:rsidRPr="0084017B">
        <w:rPr>
          <w:b/>
          <w:bCs/>
        </w:rPr>
        <w:t>Please note:</w:t>
      </w:r>
      <w:r w:rsidRPr="0084017B">
        <w:t xml:space="preserve"> if the patient meets any of the exclusion criteria within the </w:t>
      </w:r>
      <w:hyperlink r:id="rId32" w:history="1">
        <w:r w:rsidRPr="0084017B">
          <w:rPr>
            <w:rStyle w:val="Hyperlink"/>
          </w:rPr>
          <w:t>page 6 of the MMR PGD</w:t>
        </w:r>
      </w:hyperlink>
      <w:r w:rsidRPr="0084017B">
        <w:t>, then vaccination should not take place.</w:t>
      </w:r>
    </w:p>
    <w:p w14:paraId="4403BDBA" w14:textId="3E9AD613" w:rsidR="00F6048D" w:rsidRPr="0084017B" w:rsidRDefault="00445E18" w:rsidP="002C0153">
      <w:pPr>
        <w:pStyle w:val="BodyText"/>
      </w:pPr>
      <w:r w:rsidRPr="0084017B">
        <w:t xml:space="preserve">The general principles of the </w:t>
      </w:r>
      <w:hyperlink r:id="rId33" w:history="1">
        <w:r w:rsidRPr="0084017B">
          <w:rPr>
            <w:rStyle w:val="Hyperlink"/>
          </w:rPr>
          <w:t>incomplete immunisation algorithm</w:t>
        </w:r>
      </w:hyperlink>
      <w:r w:rsidRPr="0084017B">
        <w:t xml:space="preserve"> states that a reliable vaccination history can be documented or given verbally. </w:t>
      </w:r>
      <w:r w:rsidR="00892E05" w:rsidRPr="0084017B">
        <w:t xml:space="preserve"> </w:t>
      </w:r>
      <w:r w:rsidR="0069740B" w:rsidRPr="0084017B">
        <w:t>When recording previous MMR vaccinations in the patient’s medical record:</w:t>
      </w:r>
    </w:p>
    <w:p w14:paraId="3A6672F5" w14:textId="2F394B1F" w:rsidR="00F90AE1" w:rsidRPr="0084017B" w:rsidRDefault="00F90AE1" w:rsidP="002E12E9">
      <w:pPr>
        <w:pStyle w:val="BodyText"/>
        <w:numPr>
          <w:ilvl w:val="0"/>
          <w:numId w:val="19"/>
        </w:numPr>
        <w:spacing w:after="0"/>
      </w:pPr>
      <w:r w:rsidRPr="0084017B">
        <w:t>Where you have a reliable verbal or written immunisation history, please use the dates within this for recording which immunisations were given when</w:t>
      </w:r>
    </w:p>
    <w:p w14:paraId="0F7709F0" w14:textId="77A83D35" w:rsidR="00D747DE" w:rsidRPr="0084017B" w:rsidRDefault="00F90AE1" w:rsidP="002E12E9">
      <w:pPr>
        <w:pStyle w:val="BodyText"/>
        <w:numPr>
          <w:ilvl w:val="0"/>
          <w:numId w:val="19"/>
        </w:numPr>
        <w:spacing w:after="0"/>
      </w:pPr>
      <w:r w:rsidRPr="0084017B">
        <w:t xml:space="preserve">Where you have a reliable verbal or written immunisation history containing ONLY details of which immunisation was given, please use a best guess date, i.e. if the schedule for that country states it is given at 3 months, just use 3 months exactly on from the </w:t>
      </w:r>
      <w:r w:rsidR="000D2086" w:rsidRPr="0084017B">
        <w:t>date of birth</w:t>
      </w:r>
      <w:r w:rsidRPr="0084017B">
        <w:t>. You can inform this by using the following resources:</w:t>
      </w:r>
    </w:p>
    <w:p w14:paraId="61590B73" w14:textId="4AD2AE57" w:rsidR="00F90AE1" w:rsidRPr="0084017B" w:rsidRDefault="006027DE" w:rsidP="002E12E9">
      <w:pPr>
        <w:pStyle w:val="BodyText"/>
        <w:numPr>
          <w:ilvl w:val="1"/>
          <w:numId w:val="19"/>
        </w:numPr>
        <w:spacing w:after="0"/>
      </w:pPr>
      <w:hyperlink r:id="rId34" w:tgtFrame="_blank" w:tooltip="https://immunizationdata.who.int/listing.html?topic=vaccine-schedule&amp;location=" w:history="1">
        <w:r w:rsidR="00F90AE1" w:rsidRPr="0084017B">
          <w:rPr>
            <w:rStyle w:val="Hyperlink"/>
            <w:rFonts w:eastAsia="Times New Roman"/>
          </w:rPr>
          <w:t>WHO Immunization Data portal</w:t>
        </w:r>
      </w:hyperlink>
    </w:p>
    <w:p w14:paraId="30193057" w14:textId="735DE4EB" w:rsidR="00F90AE1" w:rsidRPr="0084017B" w:rsidRDefault="006027DE" w:rsidP="002E12E9">
      <w:pPr>
        <w:pStyle w:val="BodyText"/>
        <w:numPr>
          <w:ilvl w:val="1"/>
          <w:numId w:val="19"/>
        </w:numPr>
        <w:spacing w:after="0"/>
      </w:pPr>
      <w:hyperlink r:id="rId35" w:tgtFrame="_blank" w:tooltip="https://view.officeapps.live.com/op/view.aspx?src=https%3a%2f%2fassets.publishing.service.gov.uk%2fmedia%2f62ea5d48d3bf7f75b10cf900%2finternational-versus-uk-vaccination-schedules-august-2022.xlsx&amp;wdorigin=browselink" w:history="1">
        <w:r w:rsidR="00D747DE" w:rsidRPr="0084017B">
          <w:rPr>
            <w:rStyle w:val="Hyperlink"/>
            <w:rFonts w:eastAsia="Times New Roman"/>
          </w:rPr>
          <w:t>International versus UK vaccination schedules</w:t>
        </w:r>
      </w:hyperlink>
    </w:p>
    <w:p w14:paraId="4ED5B432" w14:textId="5AABA537" w:rsidR="001118B0" w:rsidRPr="0084017B" w:rsidRDefault="00F90AE1" w:rsidP="002E12E9">
      <w:pPr>
        <w:pStyle w:val="BodyText"/>
        <w:numPr>
          <w:ilvl w:val="0"/>
          <w:numId w:val="19"/>
        </w:numPr>
      </w:pPr>
      <w:r w:rsidRPr="0084017B">
        <w:t xml:space="preserve">Where you do not have a reliable verbal or written immunisation history, assume the person to be unvaccinated in line with the guidance included in the </w:t>
      </w:r>
      <w:hyperlink r:id="rId36" w:history="1">
        <w:r w:rsidR="00264E01" w:rsidRPr="0084017B">
          <w:rPr>
            <w:rStyle w:val="Hyperlink"/>
          </w:rPr>
          <w:t xml:space="preserve">incomplete immunisation </w:t>
        </w:r>
      </w:hyperlink>
      <w:hyperlink r:id="rId37" w:history="1">
        <w:r w:rsidR="00264E01" w:rsidRPr="0084017B">
          <w:rPr>
            <w:rStyle w:val="Hyperlink"/>
          </w:rPr>
          <w:t>algorithm</w:t>
        </w:r>
      </w:hyperlink>
      <w:r w:rsidRPr="0084017B">
        <w:t>.</w:t>
      </w:r>
    </w:p>
    <w:p w14:paraId="1FC99D5F" w14:textId="710D1070" w:rsidR="00892E05" w:rsidRPr="0084017B" w:rsidRDefault="00892E05" w:rsidP="00892E05">
      <w:pPr>
        <w:pStyle w:val="BodyText"/>
      </w:pPr>
    </w:p>
    <w:p w14:paraId="2AA66D37" w14:textId="0478F2CF" w:rsidR="00176274" w:rsidRPr="0084017B" w:rsidRDefault="009C6C6B" w:rsidP="00AF1F0E">
      <w:pPr>
        <w:pStyle w:val="Heading2"/>
      </w:pPr>
      <w:bookmarkStart w:id="12" w:name="_Toc159333993"/>
      <w:r w:rsidRPr="0084017B">
        <w:t>Is there an upper age limit for MMR?</w:t>
      </w:r>
      <w:bookmarkEnd w:id="12"/>
    </w:p>
    <w:p w14:paraId="3019ACBB" w14:textId="26333C36" w:rsidR="00131304" w:rsidRPr="0084017B" w:rsidRDefault="00131304" w:rsidP="00131304">
      <w:pPr>
        <w:pStyle w:val="BodyText"/>
      </w:pPr>
      <w:r w:rsidRPr="0084017B">
        <w:t xml:space="preserve">To confirm from the </w:t>
      </w:r>
      <w:hyperlink r:id="rId38" w:history="1">
        <w:r w:rsidRPr="0084017B">
          <w:rPr>
            <w:rStyle w:val="Hyperlink"/>
          </w:rPr>
          <w:t>Green Book of Immunisation - Chapter 21 Measles</w:t>
        </w:r>
      </w:hyperlink>
      <w:r w:rsidRPr="0084017B">
        <w:t xml:space="preserve"> p</w:t>
      </w:r>
      <w:r w:rsidR="00707B35" w:rsidRPr="0084017B">
        <w:t xml:space="preserve">age </w:t>
      </w:r>
      <w:r w:rsidRPr="0084017B">
        <w:t>10, there is no upper age limit for MMR vaccines but there may be some individual circumstances to consider for patients based on their age or previous vaccination history.</w:t>
      </w:r>
    </w:p>
    <w:p w14:paraId="0CC98BB8" w14:textId="6FB8963E" w:rsidR="00996384" w:rsidRPr="0084017B" w:rsidRDefault="00C503CF" w:rsidP="00AF1F0E">
      <w:pPr>
        <w:pStyle w:val="BodyText"/>
      </w:pPr>
      <w:r w:rsidRPr="0084017B">
        <w:rPr>
          <w:noProof/>
        </w:rPr>
        <mc:AlternateContent>
          <mc:Choice Requires="wps">
            <w:drawing>
              <wp:inline distT="0" distB="0" distL="0" distR="0" wp14:anchorId="6DD77B0E" wp14:editId="07B6670E">
                <wp:extent cx="5638800" cy="4876800"/>
                <wp:effectExtent l="0" t="0" r="0" b="0"/>
                <wp:docPr id="1664752776" name="Text Box 1664752776"/>
                <wp:cNvGraphicFramePr/>
                <a:graphic xmlns:a="http://schemas.openxmlformats.org/drawingml/2006/main">
                  <a:graphicData uri="http://schemas.microsoft.com/office/word/2010/wordprocessingShape">
                    <wps:wsp>
                      <wps:cNvSpPr txBox="1"/>
                      <wps:spPr>
                        <a:xfrm>
                          <a:off x="0" y="0"/>
                          <a:ext cx="5638800" cy="4876800"/>
                        </a:xfrm>
                        <a:prstGeom prst="rect">
                          <a:avLst/>
                        </a:prstGeom>
                        <a:solidFill>
                          <a:schemeClr val="bg2"/>
                        </a:solidFill>
                        <a:ln w="6350">
                          <a:noFill/>
                        </a:ln>
                      </wps:spPr>
                      <wps:txbx>
                        <w:txbxContent>
                          <w:p w14:paraId="48F3A0A9" w14:textId="77777777" w:rsidR="00C503CF" w:rsidRPr="00C503CF" w:rsidRDefault="00C503CF" w:rsidP="00C503CF">
                            <w:pPr>
                              <w:pStyle w:val="BodyText"/>
                              <w:ind w:left="426" w:right="396"/>
                            </w:pPr>
                            <w:r w:rsidRPr="00C503CF">
                              <w:rPr>
                                <w:b/>
                                <w:bCs/>
                              </w:rPr>
                              <w:t>Children aged ten years or over and adults</w:t>
                            </w:r>
                          </w:p>
                          <w:p w14:paraId="45674C09" w14:textId="77777777" w:rsidR="00C503CF" w:rsidRPr="00C503CF" w:rsidRDefault="00C503CF" w:rsidP="00C503CF">
                            <w:pPr>
                              <w:pStyle w:val="BodyText"/>
                              <w:ind w:left="426" w:right="396"/>
                            </w:pPr>
                            <w:r w:rsidRPr="00C503CF">
                              <w:t>MMR vaccine can be given to individuals of any age, and should be offered opportunistically and promoted to unvaccinated or partially vaccinated younger adults – particularly those born before 1990. New GP registration, and entry into college, university or other higher education institutions, prison or military service also provides an opportunity to check an individual’s immunisation history. Those who have not received MMR should be offered appropriate MMR immunisation. The decision on when to vaccinate older adults needs to take into consideration the past vaccination history, likely exposure to measles, the likelihood of an individual remaining susceptible, their future risk of exposure and their prioritisation relative to other individuals:</w:t>
                            </w:r>
                          </w:p>
                          <w:p w14:paraId="116600E5" w14:textId="5FC0D897" w:rsidR="00C503CF" w:rsidRPr="00C503CF" w:rsidRDefault="00C503CF" w:rsidP="002E12E9">
                            <w:pPr>
                              <w:pStyle w:val="BodyText"/>
                              <w:numPr>
                                <w:ilvl w:val="0"/>
                                <w:numId w:val="7"/>
                              </w:numPr>
                              <w:ind w:left="426" w:right="396"/>
                            </w:pPr>
                            <w:r w:rsidRPr="00C503CF">
                              <w:t>Individuals who were born in the UK between 1980 and 1990 may not be protected against mumps but are likely to be vaccinated against measles and rubella. They may never have received a mumps-containing vaccine or had only one dose of MMR and had limited opportunity for exposure to natural mumps. They should be recalled and given MMR vaccine. If this is their first dose, a further dose of MMR should be given from one month later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DD77B0E" id="Text Box 1664752776" o:spid="_x0000_s1031" type="#_x0000_t202" style="width:444pt;height:3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mtiMAIAAFwEAAAOAAAAZHJzL2Uyb0RvYy54bWysVE2P2jAQvVfqf7B8LwkssDQirCgrqkpo&#10;dyW22rNxbBLJ8bi2IaG/vmMnfHTbU9WLM+MZP8+8ec78oa0VOQrrKtA5HQ5SSoTmUFR6n9Pvr+tP&#10;M0qcZ7pgCrTI6Uk4+rD4+GHemEyMoARVCEsQRLusMTktvTdZkjheipq5ARihMSjB1syja/dJYVmD&#10;6LVKRmk6TRqwhbHAhXO4+9gF6SLiSym4f5bSCU9UTrE2H1cb111Yk8WcZXvLTFnxvgz2D1XUrNJ4&#10;6QXqkXlGDrb6A6quuAUH0g841AlIWXERe8Buhum7brYlMyL2guQ4c6HJ/T9Y/nTcmhdLfPsFWhxg&#10;IKQxLnO4Gfpppa3DFyslGEcKTxfaROsJx83J9G42SzHEMTae3U+DgzjJ9bixzn8VUJNg5NTiXCJd&#10;7Lhxvks9p4TbHKiqWFdKRSdoQayUJUeGU9ztRz34b1lKkyan07tJGoE1hOMdstJYy7WpYPl215Kq&#10;wNrPDe+gOCEPFjqJOMPXFda6Yc6/MIuawP5Q5/4ZF6kA74LeoqQE+/Nv+yEfR4VRShrUWE7djwOz&#10;ghL1TeMQPw/H4yDK6Iwn9yN07G1kdxvRh3oFSMAQX5Th0Qz5Xp1NaaF+w+ewDLdiiGmOd+fUn82V&#10;75SPz4mL5TImoQwN8xu9NTxAB8LDJF7bN2ZNPy6Pk36CsxpZ9m5qXW44qWF58CCrONLAc8dqTz9K&#10;OIqif27hjdz6Mev6U1j8AgAA//8DAFBLAwQUAAYACAAAACEAwxIYWNoAAAAFAQAADwAAAGRycy9k&#10;b3ducmV2LnhtbEyPQUvDQBCF74L/YRnBm90YoYaYTRFFCoKIqRdv0+yYRLOzYXfbRn+9o5d6Gebx&#10;hjffq1azG9WeQhw8G7hcZKCIW28H7gy8bh4uClAxIVscPZOBL4qwqk9PKiytP/AL7ZvUKQnhWKKB&#10;PqWp1Dq2PTmMCz8Ri/fug8MkMnTaBjxIuBt1nmVL7XBg+dDjRHc9tZ/Nzhl4C88Y24/YrDddTpg/&#10;rb8f76+MOT+bb29AJZrT8Rh+8QUdamHa+h3bqEYDUiT9TfGKohC5NXC9lEXXlf5PX/8AAAD//wMA&#10;UEsBAi0AFAAGAAgAAAAhALaDOJL+AAAA4QEAABMAAAAAAAAAAAAAAAAAAAAAAFtDb250ZW50X1R5&#10;cGVzXS54bWxQSwECLQAUAAYACAAAACEAOP0h/9YAAACUAQAACwAAAAAAAAAAAAAAAAAvAQAAX3Jl&#10;bHMvLnJlbHNQSwECLQAUAAYACAAAACEA7C5rYjACAABcBAAADgAAAAAAAAAAAAAAAAAuAgAAZHJz&#10;L2Uyb0RvYy54bWxQSwECLQAUAAYACAAAACEAwxIYWNoAAAAFAQAADwAAAAAAAAAAAAAAAACKBAAA&#10;ZHJzL2Rvd25yZXYueG1sUEsFBgAAAAAEAAQA8wAAAJEFAAAAAA==&#10;" fillcolor="#ccdff1 [3214]" stroked="f" strokeweight=".5pt">
                <v:textbox>
                  <w:txbxContent>
                    <w:p w14:paraId="48F3A0A9" w14:textId="77777777" w:rsidR="00C503CF" w:rsidRPr="00C503CF" w:rsidRDefault="00C503CF" w:rsidP="00C503CF">
                      <w:pPr>
                        <w:pStyle w:val="BodyText"/>
                        <w:ind w:left="426" w:right="396"/>
                      </w:pPr>
                      <w:r w:rsidRPr="00C503CF">
                        <w:rPr>
                          <w:b/>
                          <w:bCs/>
                        </w:rPr>
                        <w:t>Children aged ten years or over and adults</w:t>
                      </w:r>
                    </w:p>
                    <w:p w14:paraId="45674C09" w14:textId="77777777" w:rsidR="00C503CF" w:rsidRPr="00C503CF" w:rsidRDefault="00C503CF" w:rsidP="00C503CF">
                      <w:pPr>
                        <w:pStyle w:val="BodyText"/>
                        <w:ind w:left="426" w:right="396"/>
                      </w:pPr>
                      <w:r w:rsidRPr="00C503CF">
                        <w:t>MMR vaccine can be given to individuals of any age, and should be offered opportunistically and promoted to unvaccinated or partially vaccinated younger adults – particularly those born before 1990. New GP registration, and entry into college, university or other higher education institutions, prison or military service also provides an opportunity to check an individual’s immunisation history. Those who have not received MMR should be offered appropriate MMR immunisation. The decision on when to vaccinate older adults needs to take into consideration the past vaccination history, likely exposure to measles, the likelihood of an individual remaining susceptible, their future risk of exposure and their prioritisation relative to other individuals:</w:t>
                      </w:r>
                    </w:p>
                    <w:p w14:paraId="116600E5" w14:textId="5FC0D897" w:rsidR="00C503CF" w:rsidRPr="00C503CF" w:rsidRDefault="00C503CF" w:rsidP="002E12E9">
                      <w:pPr>
                        <w:pStyle w:val="BodyText"/>
                        <w:numPr>
                          <w:ilvl w:val="0"/>
                          <w:numId w:val="7"/>
                        </w:numPr>
                        <w:ind w:left="426" w:right="396"/>
                      </w:pPr>
                      <w:r w:rsidRPr="00C503CF">
                        <w:t>Individuals who were born in the UK between 1980 and 1990 may not be protected against mumps but are likely to be vaccinated against measles and rubella. They may never have received a mumps-containing vaccine or had only one dose of MMR and had limited opportunity for exposure to natural mumps. They should be recalled and given MMR vaccine. If this is their first dose, a further dose of MMR should be given from one month later</w:t>
                      </w:r>
                    </w:p>
                  </w:txbxContent>
                </v:textbox>
                <w10:anchorlock/>
              </v:shape>
            </w:pict>
          </mc:Fallback>
        </mc:AlternateContent>
      </w:r>
    </w:p>
    <w:p w14:paraId="1B2E01DF" w14:textId="50C5CF29" w:rsidR="00C503CF" w:rsidRPr="0084017B" w:rsidRDefault="00EA756F" w:rsidP="00AF1F0E">
      <w:pPr>
        <w:pStyle w:val="BodyText"/>
      </w:pPr>
      <w:r w:rsidRPr="0084017B">
        <w:rPr>
          <w:noProof/>
        </w:rPr>
        <w:lastRenderedPageBreak/>
        <mc:AlternateContent>
          <mc:Choice Requires="wps">
            <w:drawing>
              <wp:inline distT="0" distB="0" distL="0" distR="0" wp14:anchorId="4FA926B8" wp14:editId="791CE4EA">
                <wp:extent cx="5638800" cy="3781425"/>
                <wp:effectExtent l="0" t="0" r="0" b="9525"/>
                <wp:docPr id="2096439661" name="Text Box 2096439661"/>
                <wp:cNvGraphicFramePr/>
                <a:graphic xmlns:a="http://schemas.openxmlformats.org/drawingml/2006/main">
                  <a:graphicData uri="http://schemas.microsoft.com/office/word/2010/wordprocessingShape">
                    <wps:wsp>
                      <wps:cNvSpPr txBox="1"/>
                      <wps:spPr>
                        <a:xfrm>
                          <a:off x="0" y="0"/>
                          <a:ext cx="5638800" cy="3781425"/>
                        </a:xfrm>
                        <a:prstGeom prst="rect">
                          <a:avLst/>
                        </a:prstGeom>
                        <a:solidFill>
                          <a:schemeClr val="bg2"/>
                        </a:solidFill>
                        <a:ln w="6350">
                          <a:noFill/>
                        </a:ln>
                      </wps:spPr>
                      <wps:txbx>
                        <w:txbxContent>
                          <w:p w14:paraId="68A01D24" w14:textId="77777777" w:rsidR="00D016B4" w:rsidRPr="00C503CF" w:rsidRDefault="00D016B4" w:rsidP="002E12E9">
                            <w:pPr>
                              <w:pStyle w:val="BodyText"/>
                              <w:numPr>
                                <w:ilvl w:val="0"/>
                                <w:numId w:val="7"/>
                              </w:numPr>
                              <w:ind w:left="426" w:right="396"/>
                            </w:pPr>
                            <w:r w:rsidRPr="00C503CF">
                              <w:t>Individuals born between 1970 and 1979 may have been vaccinated against measles and many will have been exposed to mumps and rubella during childhood. However, this age group should be offered MMR wherever feasible, particularly if they are considered to be at high risk of exposure. Where such adults are being vaccinated because they have been demonstrated to be susceptible to at least one of the vaccine components, then either two doses should be given, or there should be evidence of seroconversion to the relevant antigen.</w:t>
                            </w:r>
                          </w:p>
                          <w:p w14:paraId="584DFB2F" w14:textId="77777777" w:rsidR="00EA756F" w:rsidRPr="00C503CF" w:rsidRDefault="00EA756F" w:rsidP="002E12E9">
                            <w:pPr>
                              <w:pStyle w:val="BodyText"/>
                              <w:numPr>
                                <w:ilvl w:val="0"/>
                                <w:numId w:val="7"/>
                              </w:numPr>
                              <w:ind w:left="426" w:right="396"/>
                            </w:pPr>
                            <w:r w:rsidRPr="00C503CF">
                              <w:t>Individuals born before 1970 are likely to have had all three natural infections and are less likely to be susceptible. MMR vaccine should be offered to such individuals on request or if they are considered to be at high risk of exposure. Where such adults are being vaccinated because they have been demonstrated to be susceptible to measles or rubella, then either two doses should be given or there should be evidence of seroconversion to the relevant antigen</w:t>
                            </w:r>
                          </w:p>
                          <w:p w14:paraId="42AA0C33" w14:textId="77777777" w:rsidR="00EA756F" w:rsidRPr="00C503CF" w:rsidRDefault="00EA756F" w:rsidP="00EA75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FA926B8" id="Text Box 2096439661" o:spid="_x0000_s1032" type="#_x0000_t202" style="width:444pt;height:29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rK7MQIAAFwEAAAOAAAAZHJzL2Uyb0RvYy54bWysVE1v2zAMvQ/YfxB0X+x8NjPiFFmKDAOK&#10;tkA69KzIcixAFjVJiZ39+lGy87Fup2EXmRKpJ/Lx0Yv7tlbkKKyToHM6HKSUCM2hkHqf0++vm09z&#10;SpxnumAKtMjpSTh6v/z4YdGYTIygAlUISxBEu6wxOa28N1mSOF6JmrkBGKHRWYKtmcet3SeFZQ2i&#10;1yoZpeksacAWxgIXzuHpQ+eky4hfloL757J0whOVU8zNx9XGdRfWZLlg2d4yU0nep8H+IYuaSY2P&#10;XqAemGfkYOUfULXkFhyUfsChTqAsJRexBqxmmL6rZlsxI2ItSI4zF5rc/4PlT8etebHEt1+gxQYG&#10;QhrjMoeHoZ62tHX4YqYE/Ujh6UKbaD3heDidjefzFF0cfeO7+XAymgac5HrdWOe/CqhJMHJqsS+R&#10;LnZ8dL4LPYeE1xwoWWykUnETtCDWypIjwy7u9qMe/LcopUmT09l4mkZgDeF6h6w05nItKli+3bVE&#10;FnjhXPAOihPyYKGTiDN8IzHXR+b8C7OoCawPde6fcSkV4FvQW5RUYH/+7TzEY6vQS0mDGsup+3Fg&#10;VlCivmls4ufhZBJEGTeT6d0IN/bWs7v16EO9BiRgiBNleDRDvFdns7RQv+E4rMKr6GKa49s59Wdz&#10;7Tvl4zhxsVrFIJShYf5Rbw0P0IHw0InX9o1Z07fLY6ef4KxGlr3rWhcbbmpYHTyUMrY08Nyx2tOP&#10;Eo6i6MctzMjtPkZdfwrLXwAAAP//AwBQSwMEFAAGAAgAAAAhAHrfhrLbAAAABQEAAA8AAABkcnMv&#10;ZG93bnJldi54bWxMj0FLw0AQhe+C/2EZwZvdGInENJsiihQEEVMv3qbJNIlmZ8Puto3+ekcvennw&#10;eMN735Sr2Y7qQD4Mjg1cLhJQxI1rB+4MvG4eLnJQISK3ODomA58UYFWdnpRYtO7IL3SoY6ekhEOB&#10;BvoYp0Lr0PRkMSzcRCzZznmLUazvdOvxKOV21GmSXGuLA8tCjxPd9dR81Htr4M0/Y2jeQ73edClh&#10;+rT+ery/Mub8bL5dgoo0x79j+MEXdKiEaev23AY1GpBH4q9Klue52K2B7CbLQFel/k9ffQMAAP//&#10;AwBQSwECLQAUAAYACAAAACEAtoM4kv4AAADhAQAAEwAAAAAAAAAAAAAAAAAAAAAAW0NvbnRlbnRf&#10;VHlwZXNdLnhtbFBLAQItABQABgAIAAAAIQA4/SH/1gAAAJQBAAALAAAAAAAAAAAAAAAAAC8BAABf&#10;cmVscy8ucmVsc1BLAQItABQABgAIAAAAIQDLzrK7MQIAAFwEAAAOAAAAAAAAAAAAAAAAAC4CAABk&#10;cnMvZTJvRG9jLnhtbFBLAQItABQABgAIAAAAIQB634ay2wAAAAUBAAAPAAAAAAAAAAAAAAAAAIsE&#10;AABkcnMvZG93bnJldi54bWxQSwUGAAAAAAQABADzAAAAkwUAAAAA&#10;" fillcolor="#ccdff1 [3214]" stroked="f" strokeweight=".5pt">
                <v:textbox>
                  <w:txbxContent>
                    <w:p w14:paraId="68A01D24" w14:textId="77777777" w:rsidR="00D016B4" w:rsidRPr="00C503CF" w:rsidRDefault="00D016B4" w:rsidP="002E12E9">
                      <w:pPr>
                        <w:pStyle w:val="BodyText"/>
                        <w:numPr>
                          <w:ilvl w:val="0"/>
                          <w:numId w:val="7"/>
                        </w:numPr>
                        <w:ind w:left="426" w:right="396"/>
                      </w:pPr>
                      <w:r w:rsidRPr="00C503CF">
                        <w:t>Individuals born between 1970 and 1979 may have been vaccinated against measles and many will have been exposed to mumps and rubella during childhood. However, this age group should be offered MMR wherever feasible, particularly if they are considered to be at high risk of exposure. Where such adults are being vaccinated because they have been demonstrated to be susceptible to at least one of the vaccine components, then either two doses should be given, or there should be evidence of seroconversion to the relevant antigen.</w:t>
                      </w:r>
                    </w:p>
                    <w:p w14:paraId="584DFB2F" w14:textId="77777777" w:rsidR="00EA756F" w:rsidRPr="00C503CF" w:rsidRDefault="00EA756F" w:rsidP="002E12E9">
                      <w:pPr>
                        <w:pStyle w:val="BodyText"/>
                        <w:numPr>
                          <w:ilvl w:val="0"/>
                          <w:numId w:val="7"/>
                        </w:numPr>
                        <w:ind w:left="426" w:right="396"/>
                      </w:pPr>
                      <w:r w:rsidRPr="00C503CF">
                        <w:t>Individuals born before 1970 are likely to have had all three natural infections and are less likely to be susceptible. MMR vaccine should be offered to such individuals on request or if they are considered to be at high risk of exposure. Where such adults are being vaccinated because they have been demonstrated to be susceptible to measles or rubella, then either two doses should be given or there should be evidence of seroconversion to the relevant antigen</w:t>
                      </w:r>
                    </w:p>
                    <w:p w14:paraId="42AA0C33" w14:textId="77777777" w:rsidR="00EA756F" w:rsidRPr="00C503CF" w:rsidRDefault="00EA756F" w:rsidP="00EA756F"/>
                  </w:txbxContent>
                </v:textbox>
                <w10:anchorlock/>
              </v:shape>
            </w:pict>
          </mc:Fallback>
        </mc:AlternateContent>
      </w:r>
    </w:p>
    <w:p w14:paraId="7E475F85" w14:textId="3062264B" w:rsidR="001118B0" w:rsidRPr="0084017B" w:rsidRDefault="001118B0" w:rsidP="001118B0">
      <w:pPr>
        <w:pStyle w:val="BodyText"/>
      </w:pPr>
      <w:r w:rsidRPr="0084017B">
        <w:rPr>
          <w:b/>
          <w:bCs/>
        </w:rPr>
        <w:t>Please note:</w:t>
      </w:r>
      <w:r w:rsidRPr="0084017B">
        <w:t xml:space="preserve"> if the patient meets any of the exclusion criteria within the </w:t>
      </w:r>
      <w:hyperlink r:id="rId39" w:history="1">
        <w:r w:rsidRPr="0084017B">
          <w:rPr>
            <w:rStyle w:val="Hyperlink"/>
          </w:rPr>
          <w:t>page 6 of the MMR PGD</w:t>
        </w:r>
      </w:hyperlink>
      <w:r w:rsidRPr="0084017B">
        <w:t>, then vaccination should not take place.</w:t>
      </w:r>
    </w:p>
    <w:p w14:paraId="7E0A2946" w14:textId="77777777" w:rsidR="00EA756F" w:rsidRPr="0084017B" w:rsidRDefault="00EA756F" w:rsidP="001118B0">
      <w:pPr>
        <w:pStyle w:val="BodyText"/>
      </w:pPr>
    </w:p>
    <w:p w14:paraId="34E107DC" w14:textId="30894A72" w:rsidR="00996384" w:rsidRPr="0084017B" w:rsidRDefault="000F0CC5" w:rsidP="00AF1F0E">
      <w:pPr>
        <w:pStyle w:val="Heading2"/>
      </w:pPr>
      <w:bookmarkStart w:id="13" w:name="_Toc159333994"/>
      <w:r w:rsidRPr="0084017B">
        <w:t>How should we manage demand for</w:t>
      </w:r>
      <w:r w:rsidR="009C6C6B" w:rsidRPr="0084017B">
        <w:t xml:space="preserve"> MMR vaccination?</w:t>
      </w:r>
      <w:bookmarkEnd w:id="13"/>
    </w:p>
    <w:p w14:paraId="0254E4BA" w14:textId="0E53CDD2" w:rsidR="00DE3229" w:rsidRPr="0084017B" w:rsidRDefault="00DE3229" w:rsidP="00AF1F0E">
      <w:pPr>
        <w:pStyle w:val="BodyText"/>
      </w:pPr>
      <w:r w:rsidRPr="0084017B">
        <w:t xml:space="preserve">The South-West region is not currently considered an outbreak area and the </w:t>
      </w:r>
      <w:r w:rsidRPr="0084017B">
        <w:rPr>
          <w:b/>
          <w:bCs/>
        </w:rPr>
        <w:t>focus should therefore be on ensuring all individuals are fully vaccinated against MMR in line with the routine schedule</w:t>
      </w:r>
      <w:r w:rsidRPr="0084017B">
        <w:t xml:space="preserve">.  </w:t>
      </w:r>
    </w:p>
    <w:p w14:paraId="73EE2933" w14:textId="699B89F9" w:rsidR="00E373BB" w:rsidRPr="0084017B" w:rsidRDefault="0062295C" w:rsidP="00AF1F0E">
      <w:pPr>
        <w:pStyle w:val="BodyText"/>
      </w:pPr>
      <w:r w:rsidRPr="0084017B">
        <w:t>Practices</w:t>
      </w:r>
      <w:r w:rsidR="0002443F" w:rsidRPr="0084017B">
        <w:t xml:space="preserve"> are required to provide </w:t>
      </w:r>
      <w:r w:rsidR="005E56C9" w:rsidRPr="0084017B">
        <w:t xml:space="preserve">2 </w:t>
      </w:r>
      <w:r w:rsidR="0002443F" w:rsidRPr="0084017B">
        <w:t>MMR vaccin</w:t>
      </w:r>
      <w:r w:rsidR="005E56C9" w:rsidRPr="0084017B">
        <w:t>es</w:t>
      </w:r>
      <w:r w:rsidR="0002443F" w:rsidRPr="0084017B">
        <w:t xml:space="preserve"> for those </w:t>
      </w:r>
      <w:r w:rsidR="0002443F" w:rsidRPr="0084017B">
        <w:rPr>
          <w:b/>
          <w:bCs/>
        </w:rPr>
        <w:t xml:space="preserve">aged </w:t>
      </w:r>
      <w:r w:rsidR="005E56C9" w:rsidRPr="0084017B">
        <w:rPr>
          <w:b/>
          <w:bCs/>
        </w:rPr>
        <w:t>1-</w:t>
      </w:r>
      <w:r w:rsidR="0002443F" w:rsidRPr="0084017B">
        <w:rPr>
          <w:b/>
          <w:bCs/>
        </w:rPr>
        <w:t>5</w:t>
      </w:r>
      <w:r w:rsidR="005E56C9" w:rsidRPr="0084017B">
        <w:rPr>
          <w:b/>
          <w:bCs/>
        </w:rPr>
        <w:t xml:space="preserve"> years</w:t>
      </w:r>
      <w:r w:rsidR="00B040A2" w:rsidRPr="0084017B">
        <w:t xml:space="preserve"> in line with </w:t>
      </w:r>
      <w:hyperlink r:id="rId40" w:history="1">
        <w:r w:rsidRPr="0084017B">
          <w:rPr>
            <w:rStyle w:val="Hyperlink"/>
          </w:rPr>
          <w:t>t</w:t>
        </w:r>
        <w:r w:rsidR="00B040A2" w:rsidRPr="0084017B">
          <w:rPr>
            <w:rStyle w:val="Hyperlink"/>
          </w:rPr>
          <w:t>he</w:t>
        </w:r>
      </w:hyperlink>
      <w:hyperlink r:id="rId41" w:history="1">
        <w:r w:rsidR="00B040A2" w:rsidRPr="0084017B">
          <w:rPr>
            <w:rStyle w:val="Hyperlink"/>
          </w:rPr>
          <w:t xml:space="preserve"> complete routine immunisation schedule</w:t>
        </w:r>
      </w:hyperlink>
      <w:r w:rsidR="0002443F" w:rsidRPr="0084017B">
        <w:t xml:space="preserve">, as outlined within the GP contract. </w:t>
      </w:r>
      <w:r w:rsidR="00E373BB" w:rsidRPr="0084017B">
        <w:t xml:space="preserve">We would expect primary care to continue to be able to provide MMR vaccination, ensuring that eligible children receive their MMR vaccine at the required age and in a timely manner. </w:t>
      </w:r>
    </w:p>
    <w:p w14:paraId="7EAAF97C" w14:textId="0651C3D7" w:rsidR="00D322C6" w:rsidRPr="0084017B" w:rsidRDefault="00586438" w:rsidP="00AF1F0E">
      <w:pPr>
        <w:pStyle w:val="BodyText"/>
      </w:pPr>
      <w:r w:rsidRPr="0084017B">
        <w:t>As part of the GP contract, p</w:t>
      </w:r>
      <w:r w:rsidR="006D4776" w:rsidRPr="0084017B">
        <w:t xml:space="preserve">ractices are also required to participate in </w:t>
      </w:r>
      <w:r w:rsidR="00E46ACC" w:rsidRPr="0084017B">
        <w:t xml:space="preserve">the </w:t>
      </w:r>
      <w:hyperlink r:id="rId42" w:history="1">
        <w:r w:rsidR="00E46ACC" w:rsidRPr="0084017B">
          <w:rPr>
            <w:rStyle w:val="Hyperlink"/>
          </w:rPr>
          <w:t>2023/24 national vaccinations and immunisations catch-up campaign</w:t>
        </w:r>
      </w:hyperlink>
      <w:r w:rsidR="00E46ACC" w:rsidRPr="0084017B">
        <w:t xml:space="preserve"> which </w:t>
      </w:r>
      <w:r w:rsidRPr="0084017B">
        <w:t xml:space="preserve">focuses on those </w:t>
      </w:r>
      <w:r w:rsidRPr="0084017B">
        <w:rPr>
          <w:b/>
          <w:bCs/>
        </w:rPr>
        <w:t>aged 6-11 years</w:t>
      </w:r>
      <w:r w:rsidRPr="0084017B">
        <w:t xml:space="preserve"> old, to ensure they are fully vaccinated</w:t>
      </w:r>
      <w:r w:rsidR="00E46ACC" w:rsidRPr="0084017B">
        <w:t>.</w:t>
      </w:r>
      <w:r w:rsidRPr="0084017B">
        <w:t xml:space="preserve">  </w:t>
      </w:r>
      <w:r w:rsidR="0002443F" w:rsidRPr="0084017B">
        <w:t>Most of the measles cases within the West Midlands</w:t>
      </w:r>
      <w:r w:rsidR="00CE2E6F" w:rsidRPr="0084017B">
        <w:t xml:space="preserve"> and London</w:t>
      </w:r>
      <w:r w:rsidR="0002443F" w:rsidRPr="0084017B">
        <w:t xml:space="preserve"> outbreak</w:t>
      </w:r>
      <w:r w:rsidR="00CE2E6F" w:rsidRPr="0084017B">
        <w:t>s</w:t>
      </w:r>
      <w:r w:rsidR="0002443F" w:rsidRPr="0084017B">
        <w:t xml:space="preserve"> have been in those </w:t>
      </w:r>
      <w:r w:rsidR="0002443F" w:rsidRPr="0084017B">
        <w:lastRenderedPageBreak/>
        <w:t xml:space="preserve">aged under 10 years old, </w:t>
      </w:r>
      <w:r w:rsidR="00D322C6" w:rsidRPr="0084017B">
        <w:t xml:space="preserve">highlighting the need to </w:t>
      </w:r>
      <w:r w:rsidR="0087792C" w:rsidRPr="0084017B">
        <w:t>increase MMR uptake in this age group.</w:t>
      </w:r>
    </w:p>
    <w:p w14:paraId="65E573DA" w14:textId="78C3022B" w:rsidR="00EB71AA" w:rsidRPr="0084017B" w:rsidRDefault="007D48BB" w:rsidP="00AF1F0E">
      <w:pPr>
        <w:pStyle w:val="BodyText"/>
      </w:pPr>
      <w:r w:rsidRPr="0084017B">
        <w:t>For adults, t</w:t>
      </w:r>
      <w:r w:rsidR="009C0CE7" w:rsidRPr="0084017B">
        <w:t>he</w:t>
      </w:r>
      <w:r w:rsidR="00AE2572" w:rsidRPr="0084017B">
        <w:t xml:space="preserve"> </w:t>
      </w:r>
      <w:r w:rsidR="00D016B4" w:rsidRPr="0084017B">
        <w:t xml:space="preserve">UKHSA </w:t>
      </w:r>
      <w:r w:rsidR="00AE2572" w:rsidRPr="0084017B">
        <w:t>national</w:t>
      </w:r>
      <w:r w:rsidR="00D016B4" w:rsidRPr="0084017B">
        <w:t xml:space="preserve"> immunisations</w:t>
      </w:r>
      <w:r w:rsidR="00AE2572" w:rsidRPr="0084017B">
        <w:t xml:space="preserve"> team have advised refer</w:t>
      </w:r>
      <w:r w:rsidR="002F0B23" w:rsidRPr="0084017B">
        <w:t>ring</w:t>
      </w:r>
      <w:r w:rsidR="00AE2572" w:rsidRPr="0084017B">
        <w:t xml:space="preserve"> to</w:t>
      </w:r>
      <w:r w:rsidR="007E18C1" w:rsidRPr="0084017B">
        <w:t xml:space="preserve"> </w:t>
      </w:r>
      <w:hyperlink r:id="rId43" w:history="1">
        <w:r w:rsidR="007E18C1" w:rsidRPr="0084017B">
          <w:rPr>
            <w:rStyle w:val="Hyperlink"/>
          </w:rPr>
          <w:t>Green Book of Immunisation - Chapter 21 Measles</w:t>
        </w:r>
      </w:hyperlink>
      <w:r w:rsidR="00AE2572" w:rsidRPr="0084017B">
        <w:t xml:space="preserve"> </w:t>
      </w:r>
      <w:r w:rsidR="007E18C1" w:rsidRPr="0084017B">
        <w:t>page 10</w:t>
      </w:r>
      <w:r w:rsidR="00AE2572" w:rsidRPr="0084017B">
        <w:t xml:space="preserve"> to support assessing the prioritisation by age and relative risk of those needing vaccinations and that </w:t>
      </w:r>
      <w:r w:rsidR="00AE2572" w:rsidRPr="0084017B">
        <w:rPr>
          <w:b/>
          <w:bCs/>
        </w:rPr>
        <w:t>the emphasis should be on vaccinating those born after the advent of the MMR vaccination programme</w:t>
      </w:r>
      <w:r w:rsidR="00AE2572" w:rsidRPr="0084017B">
        <w:t xml:space="preserve"> (i.e. after October 1988). There will also be the need to have individual conversations with patients about their vaccination history for those who have come from abroad and/or working in a health care setting – further information can be found in the </w:t>
      </w:r>
      <w:hyperlink r:id="rId44" w:history="1">
        <w:r w:rsidR="00EB71AA" w:rsidRPr="0084017B">
          <w:rPr>
            <w:rStyle w:val="Hyperlink"/>
          </w:rPr>
          <w:t>Green Book of Immunisation - Chapter 21 Measles</w:t>
        </w:r>
      </w:hyperlink>
      <w:r w:rsidR="00D97483" w:rsidRPr="0084017B">
        <w:t>.  Th</w:t>
      </w:r>
      <w:r w:rsidR="00025B84" w:rsidRPr="0084017B">
        <w:t>e following</w:t>
      </w:r>
      <w:r w:rsidR="00D97483" w:rsidRPr="0084017B">
        <w:t xml:space="preserve"> timeline </w:t>
      </w:r>
      <w:r w:rsidR="00025B84" w:rsidRPr="0084017B">
        <w:t>showing</w:t>
      </w:r>
      <w:r w:rsidR="00D97483" w:rsidRPr="0084017B">
        <w:t xml:space="preserve"> </w:t>
      </w:r>
      <w:r w:rsidR="001434A8" w:rsidRPr="0084017B">
        <w:t>how</w:t>
      </w:r>
      <w:r w:rsidR="00025B84" w:rsidRPr="0084017B">
        <w:t xml:space="preserve"> the</w:t>
      </w:r>
      <w:r w:rsidR="001434A8" w:rsidRPr="0084017B">
        <w:t xml:space="preserve"> UK programme has evolved </w:t>
      </w:r>
      <w:r w:rsidR="00AE3079" w:rsidRPr="0084017B">
        <w:t>may assist with these assessments:</w:t>
      </w:r>
    </w:p>
    <w:p w14:paraId="15ABC2D0" w14:textId="1E144D4F" w:rsidR="008F2AFE" w:rsidRPr="0084017B" w:rsidRDefault="008F2AFE" w:rsidP="002E12E9">
      <w:pPr>
        <w:pStyle w:val="BodyText"/>
        <w:numPr>
          <w:ilvl w:val="0"/>
          <w:numId w:val="8"/>
        </w:numPr>
        <w:spacing w:after="0"/>
      </w:pPr>
      <w:r w:rsidRPr="0084017B">
        <w:t>1968 Measle single component vaccine</w:t>
      </w:r>
    </w:p>
    <w:p w14:paraId="795D5E22" w14:textId="0BE69F5A" w:rsidR="008F2AFE" w:rsidRPr="0084017B" w:rsidRDefault="008F2AFE" w:rsidP="002E12E9">
      <w:pPr>
        <w:pStyle w:val="BodyText"/>
        <w:numPr>
          <w:ilvl w:val="0"/>
          <w:numId w:val="8"/>
        </w:numPr>
        <w:spacing w:after="0"/>
      </w:pPr>
      <w:r w:rsidRPr="0084017B">
        <w:t>1988 MMR single dose programme</w:t>
      </w:r>
    </w:p>
    <w:p w14:paraId="0DF13484" w14:textId="297BF665" w:rsidR="008F2AFE" w:rsidRPr="0084017B" w:rsidRDefault="008F2AFE" w:rsidP="002E12E9">
      <w:pPr>
        <w:pStyle w:val="BodyText"/>
        <w:numPr>
          <w:ilvl w:val="0"/>
          <w:numId w:val="8"/>
        </w:numPr>
        <w:spacing w:after="0"/>
      </w:pPr>
      <w:r w:rsidRPr="0084017B">
        <w:t>1994 Measles-rubella (MR) vaccine also in use for a limited period due to a predicted Measles epidemic and demand outstripping MMR stock</w:t>
      </w:r>
    </w:p>
    <w:p w14:paraId="3D537309" w14:textId="13A84B19" w:rsidR="00AE3079" w:rsidRPr="0084017B" w:rsidRDefault="008F2AFE" w:rsidP="002E12E9">
      <w:pPr>
        <w:pStyle w:val="BodyText"/>
        <w:numPr>
          <w:ilvl w:val="0"/>
          <w:numId w:val="8"/>
        </w:numPr>
      </w:pPr>
      <w:r w:rsidRPr="0084017B">
        <w:t>1996 MMR becomes a 2-dose schedule</w:t>
      </w:r>
    </w:p>
    <w:p w14:paraId="2317B116" w14:textId="585EF93E" w:rsidR="0002443F" w:rsidRPr="0084017B" w:rsidRDefault="0002443F" w:rsidP="00AF1F0E">
      <w:pPr>
        <w:pStyle w:val="BodyText"/>
      </w:pPr>
      <w:r w:rsidRPr="0084017B">
        <w:t>Considering th</w:t>
      </w:r>
      <w:r w:rsidR="00162128" w:rsidRPr="0084017B">
        <w:t>e</w:t>
      </w:r>
      <w:r w:rsidRPr="0084017B">
        <w:t>s</w:t>
      </w:r>
      <w:r w:rsidR="00162128" w:rsidRPr="0084017B">
        <w:t>e points,</w:t>
      </w:r>
      <w:r w:rsidRPr="0084017B">
        <w:t xml:space="preserve"> it may not be unreasonable for adults to wait </w:t>
      </w:r>
      <w:r w:rsidR="00092F4E" w:rsidRPr="0084017B">
        <w:t>a little longer</w:t>
      </w:r>
      <w:r w:rsidRPr="0084017B">
        <w:t xml:space="preserve"> for an MMR vaccination appointment.</w:t>
      </w:r>
      <w:r w:rsidR="00092F4E" w:rsidRPr="0084017B">
        <w:t xml:space="preserve">  </w:t>
      </w:r>
    </w:p>
    <w:p w14:paraId="5BB85D5D" w14:textId="77777777" w:rsidR="001118B0" w:rsidRPr="0084017B" w:rsidRDefault="001118B0" w:rsidP="001118B0">
      <w:pPr>
        <w:pStyle w:val="BodyText"/>
      </w:pPr>
      <w:r w:rsidRPr="0084017B">
        <w:rPr>
          <w:b/>
          <w:bCs/>
        </w:rPr>
        <w:t>Please note:</w:t>
      </w:r>
      <w:r w:rsidRPr="0084017B">
        <w:t xml:space="preserve"> if the patient meets any of the exclusion criteria within the </w:t>
      </w:r>
      <w:hyperlink r:id="rId45" w:history="1">
        <w:r w:rsidRPr="0084017B">
          <w:rPr>
            <w:rStyle w:val="Hyperlink"/>
          </w:rPr>
          <w:t>page 6 of the MMR PGD</w:t>
        </w:r>
      </w:hyperlink>
      <w:r w:rsidRPr="0084017B">
        <w:t>, then vaccination should not take place.</w:t>
      </w:r>
    </w:p>
    <w:p w14:paraId="078EC209" w14:textId="77777777" w:rsidR="001118B0" w:rsidRPr="0084017B" w:rsidRDefault="001118B0" w:rsidP="00AF1F0E">
      <w:pPr>
        <w:pStyle w:val="BodyText"/>
      </w:pPr>
    </w:p>
    <w:p w14:paraId="40DA9116" w14:textId="4A3E579E" w:rsidR="00E9396E" w:rsidRPr="0084017B" w:rsidRDefault="0059090C" w:rsidP="0059090C">
      <w:pPr>
        <w:pStyle w:val="Heading2"/>
      </w:pPr>
      <w:bookmarkStart w:id="14" w:name="_Toc159333995"/>
      <w:r w:rsidRPr="0084017B">
        <w:t xml:space="preserve">Do single measles, mumps and rubella vaccines need to be </w:t>
      </w:r>
      <w:r w:rsidR="003048F1" w:rsidRPr="0084017B">
        <w:t>repeated</w:t>
      </w:r>
      <w:r w:rsidRPr="0084017B">
        <w:t>?</w:t>
      </w:r>
      <w:bookmarkEnd w:id="14"/>
    </w:p>
    <w:p w14:paraId="454F0B13" w14:textId="77777777" w:rsidR="0059090C" w:rsidRPr="0084017B" w:rsidRDefault="0059090C" w:rsidP="0059090C">
      <w:pPr>
        <w:pStyle w:val="BodyText"/>
      </w:pPr>
      <w:r w:rsidRPr="0084017B">
        <w:t>The general advice we provide is that if the individual (or parents/carer) has had single measles, mumps and rubella vaccines and is open to having another MMR combined vaccine then we would recommend they receive this to consider them fully immunised in the UK.</w:t>
      </w:r>
    </w:p>
    <w:p w14:paraId="04689EA3" w14:textId="667C9763" w:rsidR="0059090C" w:rsidRPr="0084017B" w:rsidRDefault="0059090C" w:rsidP="0059090C">
      <w:pPr>
        <w:pStyle w:val="BodyText"/>
        <w:rPr>
          <w:u w:val="single"/>
        </w:rPr>
      </w:pPr>
      <w:r w:rsidRPr="0084017B">
        <w:t xml:space="preserve">Information on single doses of Measles Mumps and Rubella can be found here: </w:t>
      </w:r>
      <w:hyperlink r:id="rId46" w:history="1">
        <w:r w:rsidRPr="0084017B">
          <w:rPr>
            <w:rStyle w:val="Hyperlink"/>
          </w:rPr>
          <w:t>Measles, mumps, rubella (MMR): use of combined vaccine instead of single vaccines</w:t>
        </w:r>
      </w:hyperlink>
      <w:r w:rsidRPr="0084017B">
        <w:rPr>
          <w:u w:val="single"/>
        </w:rPr>
        <w:t>:</w:t>
      </w:r>
    </w:p>
    <w:p w14:paraId="0822610E" w14:textId="3C8E93CC" w:rsidR="00D01E0B" w:rsidRPr="0084017B" w:rsidRDefault="00D01E0B" w:rsidP="00D01E0B">
      <w:pPr>
        <w:pStyle w:val="BodyText"/>
      </w:pPr>
      <w:r w:rsidRPr="0084017B">
        <w:rPr>
          <w:noProof/>
        </w:rPr>
        <w:lastRenderedPageBreak/>
        <mc:AlternateContent>
          <mc:Choice Requires="wps">
            <w:drawing>
              <wp:inline distT="0" distB="0" distL="0" distR="0" wp14:anchorId="137D6E53" wp14:editId="062F61DC">
                <wp:extent cx="5638800" cy="2162175"/>
                <wp:effectExtent l="0" t="0" r="0" b="9525"/>
                <wp:docPr id="1691662731" name="Text Box 1691662731"/>
                <wp:cNvGraphicFramePr/>
                <a:graphic xmlns:a="http://schemas.openxmlformats.org/drawingml/2006/main">
                  <a:graphicData uri="http://schemas.microsoft.com/office/word/2010/wordprocessingShape">
                    <wps:wsp>
                      <wps:cNvSpPr txBox="1"/>
                      <wps:spPr>
                        <a:xfrm>
                          <a:off x="0" y="0"/>
                          <a:ext cx="5638800" cy="2162175"/>
                        </a:xfrm>
                        <a:prstGeom prst="rect">
                          <a:avLst/>
                        </a:prstGeom>
                        <a:solidFill>
                          <a:schemeClr val="bg2"/>
                        </a:solidFill>
                        <a:ln w="6350">
                          <a:noFill/>
                        </a:ln>
                      </wps:spPr>
                      <wps:txbx>
                        <w:txbxContent>
                          <w:p w14:paraId="30E330F7" w14:textId="77777777" w:rsidR="00D01E0B" w:rsidRPr="00D01E0B" w:rsidRDefault="00D01E0B" w:rsidP="00D01E0B">
                            <w:pPr>
                              <w:pStyle w:val="BodyText"/>
                              <w:ind w:left="426" w:right="396"/>
                            </w:pPr>
                            <w:r w:rsidRPr="00D01E0B">
                              <w:t>Single vaccines imported into this country haven’t been independently tested for potency and toxicity. We have evidence that some of the single vaccines are less effective or less safe than MMR.</w:t>
                            </w:r>
                          </w:p>
                          <w:p w14:paraId="16DA3718" w14:textId="77777777" w:rsidR="00D01E0B" w:rsidRPr="00D01E0B" w:rsidRDefault="00D01E0B" w:rsidP="00D01E0B">
                            <w:pPr>
                              <w:pStyle w:val="BodyText"/>
                              <w:ind w:left="426" w:right="396"/>
                            </w:pPr>
                            <w:r w:rsidRPr="00D01E0B">
                              <w:rPr>
                                <w:b/>
                                <w:bCs/>
                              </w:rPr>
                              <w:t>No evidence for single vaccines</w:t>
                            </w:r>
                            <w:r w:rsidRPr="00D01E0B">
                              <w:rPr>
                                <w:b/>
                                <w:bCs/>
                              </w:rPr>
                              <w:br/>
                            </w:r>
                            <w:r w:rsidRPr="00D01E0B">
                              <w:t>Using single vaccines for the diseases would be experimental. It's unclear how long a gap to leave between each vaccines, as there's no evidence on giving the vaccines separately.  No country recommends vaccination with the 3 separate vaccines.</w:t>
                            </w:r>
                          </w:p>
                          <w:p w14:paraId="6ABB925A" w14:textId="77777777" w:rsidR="00D01E0B" w:rsidRPr="00C503CF" w:rsidRDefault="00D01E0B" w:rsidP="00D01E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37D6E53" id="Text Box 1691662731" o:spid="_x0000_s1033" type="#_x0000_t202" style="width:444pt;height:17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O7YMgIAAFwEAAAOAAAAZHJzL2Uyb0RvYy54bWysVE1v2zAMvQ/YfxB0X/zRJM2MOEWWIsOA&#10;oC2QDj0rshwbkEVNUmJnv36U7Hys22nYRSZF6ol8fPL8oWskOQpja1A5TUYxJUJxKGq1z+n31/Wn&#10;GSXWMVUwCUrk9CQsfVh8/DBvdSZSqEAWwhAEUTZrdU4r53QWRZZXomF2BFooDJZgGubQNfuoMKxF&#10;9EZGaRxPoxZMoQ1wYS3uPvZBugj4ZSm4ey5LKxyROcXaXFhNWHd+jRZzlu0N01XNhzLYP1TRsFrh&#10;pReoR+YYOZj6D6im5gYslG7EoYmgLGsuQg/YTRK/62ZbMS1CL0iO1Rea7P+D5U/HrX4xxHVfoMMB&#10;ekJabTOLm76frjSN/2KlBONI4elCm+gc4bg5md7NZjGGOMbSZJom9xOPE12Pa2PdVwEN8UZODc4l&#10;0MWOG+v61HOKv82CrIt1LWVwvBbEShpyZDjF3T4dwH/Lkoq0OZ3eTeIArMAf75GlwlquTXnLdbuO&#10;1EVO788N76A4IQ8GeolYzdc11rph1r0wg5rA/lDn7hmXUgLeBYNFSQXm59/2fT6OCqOUtKixnNof&#10;B2YEJfKbwiF+TsZjL8rgjCf3KTrmNrK7jahDswIkIMEXpXkwfb6TZ7M00Lzhc1j6WzHEFMe7c+rO&#10;5sr1ysfnxMVyGZJQhpq5jdpq7qE94X4Sr90bM3oYl8NJP8FZjSx7N7U+159UsDw4KOswUs9zz+pA&#10;P0o4iGJ4bv6N3Poh6/pTWPwCAAD//wMAUEsDBBQABgAIAAAAIQC22yxD2wAAAAUBAAAPAAAAZHJz&#10;L2Rvd25yZXYueG1sTI9BS8QwEIXvgv8hjODNTe2qlNp0EUUWBBG7XrzNNmNbbSYlye5Wf72jF708&#10;eLzhvW+q1exGtacQB88GzhcZKOLW24E7Ay+b+7MCVEzIFkfPZOCTIqzq46MKS+sP/Ez7JnVKSjiW&#10;aKBPaSq1jm1PDuPCT8SSvfngMIkNnbYBD1LuRp1n2ZV2OLAs9DjRbU/tR7NzBl7DE8b2PTbrTZcT&#10;5o/rr4e7pTGnJ/PNNahEc/o7hh98QYdamLZ+xzaq0YA8kn5VsqIoxG4NLC+yS9B1pf/T198AAAD/&#10;/wMAUEsBAi0AFAAGAAgAAAAhALaDOJL+AAAA4QEAABMAAAAAAAAAAAAAAAAAAAAAAFtDb250ZW50&#10;X1R5cGVzXS54bWxQSwECLQAUAAYACAAAACEAOP0h/9YAAACUAQAACwAAAAAAAAAAAAAAAAAvAQAA&#10;X3JlbHMvLnJlbHNQSwECLQAUAAYACAAAACEAu4ju2DICAABcBAAADgAAAAAAAAAAAAAAAAAuAgAA&#10;ZHJzL2Uyb0RvYy54bWxQSwECLQAUAAYACAAAACEAttssQ9sAAAAFAQAADwAAAAAAAAAAAAAAAACM&#10;BAAAZHJzL2Rvd25yZXYueG1sUEsFBgAAAAAEAAQA8wAAAJQFAAAAAA==&#10;" fillcolor="#ccdff1 [3214]" stroked="f" strokeweight=".5pt">
                <v:textbox>
                  <w:txbxContent>
                    <w:p w14:paraId="30E330F7" w14:textId="77777777" w:rsidR="00D01E0B" w:rsidRPr="00D01E0B" w:rsidRDefault="00D01E0B" w:rsidP="00D01E0B">
                      <w:pPr>
                        <w:pStyle w:val="BodyText"/>
                        <w:ind w:left="426" w:right="396"/>
                      </w:pPr>
                      <w:r w:rsidRPr="00D01E0B">
                        <w:t>Single vaccines imported into this country haven’t been independently tested for potency and toxicity. We have evidence that some of the single vaccines are less effective or less safe than MMR.</w:t>
                      </w:r>
                    </w:p>
                    <w:p w14:paraId="16DA3718" w14:textId="77777777" w:rsidR="00D01E0B" w:rsidRPr="00D01E0B" w:rsidRDefault="00D01E0B" w:rsidP="00D01E0B">
                      <w:pPr>
                        <w:pStyle w:val="BodyText"/>
                        <w:ind w:left="426" w:right="396"/>
                      </w:pPr>
                      <w:r w:rsidRPr="00D01E0B">
                        <w:rPr>
                          <w:b/>
                          <w:bCs/>
                        </w:rPr>
                        <w:t>No evidence for single vaccines</w:t>
                      </w:r>
                      <w:r w:rsidRPr="00D01E0B">
                        <w:rPr>
                          <w:b/>
                          <w:bCs/>
                        </w:rPr>
                        <w:br/>
                      </w:r>
                      <w:r w:rsidRPr="00D01E0B">
                        <w:t>Using single vaccines for the diseases would be experimental. It's unclear how long a gap to leave between each vaccines, as there's no evidence on giving the vaccines separately.  No country recommends vaccination with the 3 separate vaccines.</w:t>
                      </w:r>
                    </w:p>
                    <w:p w14:paraId="6ABB925A" w14:textId="77777777" w:rsidR="00D01E0B" w:rsidRPr="00C503CF" w:rsidRDefault="00D01E0B" w:rsidP="00D01E0B"/>
                  </w:txbxContent>
                </v:textbox>
                <w10:anchorlock/>
              </v:shape>
            </w:pict>
          </mc:Fallback>
        </mc:AlternateContent>
      </w:r>
    </w:p>
    <w:p w14:paraId="55AB409B" w14:textId="77777777" w:rsidR="0059090C" w:rsidRPr="0084017B" w:rsidRDefault="0059090C" w:rsidP="00D01E0B">
      <w:pPr>
        <w:pStyle w:val="BodyText"/>
        <w:spacing w:after="0"/>
      </w:pPr>
      <w:r w:rsidRPr="0084017B">
        <w:t>Further benefits include:</w:t>
      </w:r>
    </w:p>
    <w:p w14:paraId="25DA55B9" w14:textId="77777777" w:rsidR="0059090C" w:rsidRPr="0084017B" w:rsidRDefault="0059090C" w:rsidP="002E12E9">
      <w:pPr>
        <w:pStyle w:val="BodyText"/>
        <w:numPr>
          <w:ilvl w:val="1"/>
          <w:numId w:val="13"/>
        </w:numPr>
        <w:tabs>
          <w:tab w:val="clear" w:pos="1440"/>
          <w:tab w:val="num" w:pos="1134"/>
        </w:tabs>
        <w:spacing w:after="0"/>
        <w:ind w:left="851" w:hanging="425"/>
      </w:pPr>
      <w:r w:rsidRPr="0084017B">
        <w:t>Avoiding any delay between injections that could risk illness</w:t>
      </w:r>
    </w:p>
    <w:p w14:paraId="441764C3" w14:textId="77777777" w:rsidR="0059090C" w:rsidRPr="0084017B" w:rsidRDefault="0059090C" w:rsidP="002E12E9">
      <w:pPr>
        <w:pStyle w:val="BodyText"/>
        <w:numPr>
          <w:ilvl w:val="1"/>
          <w:numId w:val="13"/>
        </w:numPr>
        <w:tabs>
          <w:tab w:val="clear" w:pos="1440"/>
          <w:tab w:val="num" w:pos="1134"/>
        </w:tabs>
        <w:spacing w:after="0"/>
        <w:ind w:left="851" w:hanging="425"/>
      </w:pPr>
      <w:r w:rsidRPr="0084017B">
        <w:t>Reducing discomfort for your child</w:t>
      </w:r>
    </w:p>
    <w:p w14:paraId="50815C6A" w14:textId="77777777" w:rsidR="0059090C" w:rsidRPr="0084017B" w:rsidRDefault="0059090C" w:rsidP="002E12E9">
      <w:pPr>
        <w:pStyle w:val="BodyText"/>
        <w:numPr>
          <w:ilvl w:val="1"/>
          <w:numId w:val="13"/>
        </w:numPr>
        <w:tabs>
          <w:tab w:val="clear" w:pos="1440"/>
          <w:tab w:val="num" w:pos="1134"/>
        </w:tabs>
        <w:ind w:left="851" w:hanging="425"/>
      </w:pPr>
      <w:r w:rsidRPr="0084017B">
        <w:t>Reducing the number of appointments needed</w:t>
      </w:r>
    </w:p>
    <w:p w14:paraId="73494282" w14:textId="783EBC3D" w:rsidR="0059090C" w:rsidRPr="0084017B" w:rsidRDefault="0059090C" w:rsidP="0059090C">
      <w:pPr>
        <w:pStyle w:val="BodyText"/>
      </w:pPr>
      <w:r w:rsidRPr="0084017B">
        <w:t xml:space="preserve">The </w:t>
      </w:r>
      <w:r w:rsidR="00A50BE7" w:rsidRPr="0084017B">
        <w:t xml:space="preserve">UKHSA </w:t>
      </w:r>
      <w:r w:rsidRPr="0084017B">
        <w:t>national</w:t>
      </w:r>
      <w:r w:rsidR="00A50BE7" w:rsidRPr="0084017B">
        <w:t xml:space="preserve"> immunisations</w:t>
      </w:r>
      <w:r w:rsidRPr="0084017B">
        <w:t xml:space="preserve"> team have advised:</w:t>
      </w:r>
    </w:p>
    <w:p w14:paraId="12CDDCEA" w14:textId="48BB8EE3" w:rsidR="00D01E0B" w:rsidRPr="0084017B" w:rsidRDefault="00D01E0B" w:rsidP="0059090C">
      <w:pPr>
        <w:pStyle w:val="BodyText"/>
      </w:pPr>
      <w:r w:rsidRPr="0084017B">
        <w:rPr>
          <w:noProof/>
        </w:rPr>
        <mc:AlternateContent>
          <mc:Choice Requires="wps">
            <w:drawing>
              <wp:inline distT="0" distB="0" distL="0" distR="0" wp14:anchorId="5E657B0C" wp14:editId="3C8EC1BC">
                <wp:extent cx="5638800" cy="4733925"/>
                <wp:effectExtent l="0" t="0" r="0" b="9525"/>
                <wp:docPr id="589547178" name="Text Box 589547178"/>
                <wp:cNvGraphicFramePr/>
                <a:graphic xmlns:a="http://schemas.openxmlformats.org/drawingml/2006/main">
                  <a:graphicData uri="http://schemas.microsoft.com/office/word/2010/wordprocessingShape">
                    <wps:wsp>
                      <wps:cNvSpPr txBox="1"/>
                      <wps:spPr>
                        <a:xfrm>
                          <a:off x="0" y="0"/>
                          <a:ext cx="5638800" cy="4733925"/>
                        </a:xfrm>
                        <a:prstGeom prst="rect">
                          <a:avLst/>
                        </a:prstGeom>
                        <a:solidFill>
                          <a:schemeClr val="bg2"/>
                        </a:solidFill>
                        <a:ln w="6350">
                          <a:noFill/>
                        </a:ln>
                      </wps:spPr>
                      <wps:txbx>
                        <w:txbxContent>
                          <w:p w14:paraId="1ACC9BD8" w14:textId="25F6FCCF" w:rsidR="00D01E0B" w:rsidRDefault="00D01E0B" w:rsidP="00D01E0B">
                            <w:pPr>
                              <w:pStyle w:val="BodyText"/>
                              <w:ind w:left="426" w:right="396"/>
                            </w:pPr>
                            <w:r w:rsidRPr="00D01E0B">
                              <w:t>If an individual is missing any component of the vaccine (</w:t>
                            </w:r>
                            <w:r>
                              <w:t>e.g.</w:t>
                            </w:r>
                            <w:r w:rsidR="002A3909">
                              <w:t>,</w:t>
                            </w:r>
                            <w:r w:rsidRPr="00D01E0B">
                              <w:t xml:space="preserve"> has only received an MR vaccine and is missing the </w:t>
                            </w:r>
                            <w:r>
                              <w:t>m</w:t>
                            </w:r>
                            <w:r w:rsidRPr="00D01E0B">
                              <w:t>umps</w:t>
                            </w:r>
                            <w:r>
                              <w:t xml:space="preserve"> </w:t>
                            </w:r>
                            <w:r w:rsidRPr="00D01E0B">
                              <w:t>component), then we would recommend offering an MMR vaccine. It is important to cover all three diseases (measles, mumps &amp; rubella) and MMR is the best way to ensure this. Measles, mumps or rubella monovalent vaccines are not licensed in the UK and evidence shows better uptake with strong evidence for the safety and effectiveness of MMR vaccine.​</w:t>
                            </w:r>
                            <w:r w:rsidRPr="00D01E0B">
                              <w:br/>
                              <w:t>​</w:t>
                            </w:r>
                            <w:r w:rsidRPr="00D01E0B">
                              <w:br/>
                              <w:t>For individuals who have received vaccines outside of the UK immunisation schedule (e.g., privately obtained unlicensed vaccines) a risk assessment and a discussion with the individual in question about their vaccine history is advisable.  If the source or efficacy is questionable, then revaccination with MMR may be recommended. If, however individuals have been vaccinated in line with the UK schedule and with vaccines from trusted sources (e.g., adults born in UK who had single measles or rubella vaccines as part of the routine schedule before MMR was introduced in 1988, or individuals born or brought up abroad where different combinations were used but all three components have been covered), then this is sufficient and no MMR</w:t>
                            </w:r>
                            <w:r w:rsidRPr="0059090C">
                              <w:rPr>
                                <w:i/>
                                <w:iCs/>
                              </w:rPr>
                              <w:t xml:space="preserve"> </w:t>
                            </w:r>
                            <w:r w:rsidRPr="00D01E0B">
                              <w:t>offer would be required.​</w:t>
                            </w:r>
                          </w:p>
                          <w:p w14:paraId="259F1993" w14:textId="77777777" w:rsidR="00D01E0B" w:rsidRPr="00C503CF" w:rsidRDefault="00D01E0B" w:rsidP="00D01E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E657B0C" id="Text Box 589547178" o:spid="_x0000_s1034" type="#_x0000_t202" style="width:444pt;height:37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0vbMgIAAFwEAAAOAAAAZHJzL2Uyb0RvYy54bWysVE1v2zAMvQ/YfxB0X+x8Ng3iFFmKDAOC&#10;tkA69KzIUmxAFjVJiZ39+lGy89Fup2EXmRSpJ/LxyfOHplLkKKwrQWe030spEZpDXup9Rn+8rr9M&#10;KXGe6Zwp0CKjJ+How+Lzp3ltZmIABahcWIIg2s1qk9HCezNLEscLUTHXAyM0BiXYinl07T7JLasR&#10;vVLJIE0nSQ02Nxa4cA53H9sgXUR8KQX3z1I64YnKKNbm42rjugtrspiz2d4yU5S8K4P9QxUVKzVe&#10;eoF6ZJ6Rgy3/gKpKbsGB9D0OVQJSllzEHrCbfvqhm23BjIi9IDnOXGhy/w+WPx235sUS33yFBgcY&#10;CKmNmzncDP000lbhi5USjCOFpwttovGE4+Z4MpxOUwxxjI3uhsP7wTjgJNfjxjr/TUBFgpFRi3OJ&#10;dLHjxvk29ZwSbnOgynxdKhWdoAWxUpYcGU5xtx904O+ylCZ1RifDcRqBNYTjLbLSWMu1qWD5ZteQ&#10;Ms/o9NzwDvIT8mChlYgzfF1irRvm/AuzqAnsD3Xun3GRCvAu6CxKCrC//rYf8nFUGKWkRo1l1P08&#10;MCsoUd81DvG+PxoFUUZnNL4boGNvI7vbiD5UK0AC+viiDI9myPfqbEoL1Rs+h2W4FUNMc7w7o/5s&#10;rnyrfHxOXCyXMQllaJjf6K3hAToQHibx2rwxa7pxeZz0E5zVyGYfptbmhpMalgcPsowjDTy3rHb0&#10;o4SjKLrnFt7IrR+zrj+FxW8AAAD//wMAUEsDBBQABgAIAAAAIQCpmAc03AAAAAUBAAAPAAAAZHJz&#10;L2Rvd25yZXYueG1sTI9BS8NAEIXvgv9hGcGb3RithphNEUUKghTTXnqbJmMSzc6G3W0b/fWOXvTy&#10;4PGG974pFpMd1IF86B0buJwloIhr1/TcGtisny4yUCEiNzg4JgOfFGBRnp4UmDfuyK90qGKrpIRD&#10;jga6GMdc61B3ZDHM3Egs2ZvzFqNY3+rG41HK7aDTJLnRFnuWhQ5Heuio/qj21sDWrzDU76FartuU&#10;MH1Zfj0/Xhlzfjbd34GKNMW/Y/jBF3QohWnn9twENRiQR+KvSpZlmdidgdvr+Rx0Wej/9OU3AAAA&#10;//8DAFBLAQItABQABgAIAAAAIQC2gziS/gAAAOEBAAATAAAAAAAAAAAAAAAAAAAAAABbQ29udGVu&#10;dF9UeXBlc10ueG1sUEsBAi0AFAAGAAgAAAAhADj9If/WAAAAlAEAAAsAAAAAAAAAAAAAAAAALwEA&#10;AF9yZWxzLy5yZWxzUEsBAi0AFAAGAAgAAAAhAPb3S9syAgAAXAQAAA4AAAAAAAAAAAAAAAAALgIA&#10;AGRycy9lMm9Eb2MueG1sUEsBAi0AFAAGAAgAAAAhAKmYBzTcAAAABQEAAA8AAAAAAAAAAAAAAAAA&#10;jAQAAGRycy9kb3ducmV2LnhtbFBLBQYAAAAABAAEAPMAAACVBQAAAAA=&#10;" fillcolor="#ccdff1 [3214]" stroked="f" strokeweight=".5pt">
                <v:textbox>
                  <w:txbxContent>
                    <w:p w14:paraId="1ACC9BD8" w14:textId="25F6FCCF" w:rsidR="00D01E0B" w:rsidRDefault="00D01E0B" w:rsidP="00D01E0B">
                      <w:pPr>
                        <w:pStyle w:val="BodyText"/>
                        <w:ind w:left="426" w:right="396"/>
                      </w:pPr>
                      <w:r w:rsidRPr="00D01E0B">
                        <w:t>If an individual is missing any component of the vaccine (</w:t>
                      </w:r>
                      <w:r>
                        <w:t>e.g.</w:t>
                      </w:r>
                      <w:r w:rsidR="002A3909">
                        <w:t>,</w:t>
                      </w:r>
                      <w:r w:rsidRPr="00D01E0B">
                        <w:t xml:space="preserve"> has only received an MR vaccine and is missing the </w:t>
                      </w:r>
                      <w:r>
                        <w:t>m</w:t>
                      </w:r>
                      <w:r w:rsidRPr="00D01E0B">
                        <w:t>umps</w:t>
                      </w:r>
                      <w:r>
                        <w:t xml:space="preserve"> </w:t>
                      </w:r>
                      <w:r w:rsidRPr="00D01E0B">
                        <w:t>component), then we would recommend offering an MMR vaccine. It is important to cover all three diseases (measles, mumps &amp; rubella) and MMR is the best way to ensure this. Measles, mumps or rubella monovalent vaccines are not licensed in the UK and evidence shows better uptake with strong evidence for the safety and effectiveness of MMR vaccine.​</w:t>
                      </w:r>
                      <w:r w:rsidRPr="00D01E0B">
                        <w:br/>
                        <w:t>​</w:t>
                      </w:r>
                      <w:r w:rsidRPr="00D01E0B">
                        <w:br/>
                        <w:t>For individuals who have received vaccines outside of the UK immunisation schedule (e.g., privately obtained unlicensed vaccines) a risk assessment and a discussion with the individual in question about their vaccine history is advisable.  If the source or efficacy is questionable, then revaccination with MMR may be recommended. If, however individuals have been vaccinated in line with the UK schedule and with vaccines from trusted sources (e.g., adults born in UK who had single measles or rubella vaccines as part of the routine schedule before MMR was introduced in 1988, or individuals born or brought up abroad where different combinations were used but all three components have been covered), then this is sufficient and no MMR</w:t>
                      </w:r>
                      <w:r w:rsidRPr="0059090C">
                        <w:rPr>
                          <w:i/>
                          <w:iCs/>
                        </w:rPr>
                        <w:t xml:space="preserve"> </w:t>
                      </w:r>
                      <w:r w:rsidRPr="00D01E0B">
                        <w:t>offer would be required.​</w:t>
                      </w:r>
                    </w:p>
                    <w:p w14:paraId="259F1993" w14:textId="77777777" w:rsidR="00D01E0B" w:rsidRPr="00C503CF" w:rsidRDefault="00D01E0B" w:rsidP="00D01E0B"/>
                  </w:txbxContent>
                </v:textbox>
                <w10:anchorlock/>
              </v:shape>
            </w:pict>
          </mc:Fallback>
        </mc:AlternateContent>
      </w:r>
    </w:p>
    <w:p w14:paraId="7C193172" w14:textId="63C5436D" w:rsidR="00EB7047" w:rsidRPr="0084017B" w:rsidRDefault="0059090C" w:rsidP="00EB7047">
      <w:pPr>
        <w:pStyle w:val="BodyText"/>
        <w:ind w:right="112"/>
      </w:pPr>
      <w:r w:rsidRPr="0084017B">
        <w:lastRenderedPageBreak/>
        <w:t xml:space="preserve">The NHS website </w:t>
      </w:r>
      <w:hyperlink r:id="rId47" w:history="1">
        <w:r w:rsidR="00FD5D4C" w:rsidRPr="0084017B">
          <w:rPr>
            <w:rStyle w:val="Hyperlink"/>
          </w:rPr>
          <w:t>MMR (measles, mumps and rubella) vaccine</w:t>
        </w:r>
      </w:hyperlink>
      <w:r w:rsidR="00FD5D4C" w:rsidRPr="0084017B">
        <w:rPr>
          <w:rStyle w:val="Hyperlink"/>
          <w:u w:val="none"/>
        </w:rPr>
        <w:t xml:space="preserve"> </w:t>
      </w:r>
      <w:r w:rsidR="00FD5D4C" w:rsidRPr="0084017B">
        <w:t>states the following</w:t>
      </w:r>
      <w:r w:rsidRPr="0084017B">
        <w:t>:  </w:t>
      </w:r>
    </w:p>
    <w:p w14:paraId="787C7220" w14:textId="47FA46A5" w:rsidR="002A3909" w:rsidRPr="0084017B" w:rsidRDefault="002A3909" w:rsidP="00EB7047">
      <w:pPr>
        <w:pStyle w:val="BodyText"/>
        <w:ind w:right="112"/>
      </w:pPr>
      <w:r w:rsidRPr="0084017B">
        <w:rPr>
          <w:noProof/>
        </w:rPr>
        <mc:AlternateContent>
          <mc:Choice Requires="wps">
            <w:drawing>
              <wp:inline distT="0" distB="0" distL="0" distR="0" wp14:anchorId="677514CF" wp14:editId="042EF3A6">
                <wp:extent cx="5638800" cy="1057275"/>
                <wp:effectExtent l="0" t="0" r="0" b="9525"/>
                <wp:docPr id="703852055" name="Text Box 703852055"/>
                <wp:cNvGraphicFramePr/>
                <a:graphic xmlns:a="http://schemas.openxmlformats.org/drawingml/2006/main">
                  <a:graphicData uri="http://schemas.microsoft.com/office/word/2010/wordprocessingShape">
                    <wps:wsp>
                      <wps:cNvSpPr txBox="1"/>
                      <wps:spPr>
                        <a:xfrm>
                          <a:off x="0" y="0"/>
                          <a:ext cx="5638800" cy="1057275"/>
                        </a:xfrm>
                        <a:prstGeom prst="rect">
                          <a:avLst/>
                        </a:prstGeom>
                        <a:solidFill>
                          <a:schemeClr val="bg2"/>
                        </a:solidFill>
                        <a:ln w="6350">
                          <a:noFill/>
                        </a:ln>
                      </wps:spPr>
                      <wps:txbx>
                        <w:txbxContent>
                          <w:p w14:paraId="33256C04" w14:textId="2F1C548B" w:rsidR="002A3909" w:rsidRPr="00C503CF" w:rsidRDefault="002A3909" w:rsidP="002A3909">
                            <w:pPr>
                              <w:pStyle w:val="BodyText"/>
                              <w:ind w:left="426" w:right="396"/>
                            </w:pPr>
                            <w:r w:rsidRPr="002A3909">
                              <w:t>Some private clinics in the UK offer single vaccines against measles, mumps and rubella, but these vaccines are unlicensed. This means there are no checks on their safety and effectiveness. The NHS does not keep a list of private clinics.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77514CF" id="Text Box 703852055" o:spid="_x0000_s1035" type="#_x0000_t202" style="width:444pt;height:8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sWxMQIAAFwEAAAOAAAAZHJzL2Uyb0RvYy54bWysVFFv2jAQfp+0/2D5fSRQoDQiVIyKaRJq&#10;K9Gpz8ZxiCXH59mGhP36nZ1AabenaS/One/8+e67z5nft7UiR2GdBJ3T4SClRGgOhdT7nP54WX+Z&#10;UeI80wVToEVOT8LR+8XnT/PGZGIEFahCWIIg2mWNyWnlvcmSxPFK1MwNwAiNwRJszTy6dp8UljWI&#10;XqtklKbTpAFbGAtcOIe7D12QLiJ+WQrun8rSCU9UTrE2H1cb111Yk8WcZXvLTCV5Xwb7hypqJjVe&#10;eoF6YJ6Rg5V/QNWSW3BQ+gGHOoGylFzEHrCbYfqhm23FjIi9IDnOXGhy/w+WPx635tkS336FFgcY&#10;CGmMyxxuhn7a0tbhi5USjCOFpwttovWE4+ZkejObpRjiGBumk9vR7STgJG/HjXX+m4CaBCOnFucS&#10;6WLHjfNd6jkl3OZAyWItlYpO0IJYKUuODKe424968HdZSpMmp9ObSRqBNYTjHbLSWMtbU8Hy7a4l&#10;ssjp3bnhHRQn5MFCJxFn+FpirRvm/DOzqAnsD3Xun3ApFeBd0FuUVGB//W0/5OOoMEpJgxrLqft5&#10;YFZQor5rHOLdcDwOoozOGHlDx15HdtcRfahXgAQM8UUZHs2Q79XZLC3Ur/gcluFWDDHN8e6c+rO5&#10;8p3y8TlxsVzGJJShYX6jt4YH6EB4mMRL+8qs6cflcdKPcFYjyz5MrcsNJzUsDx5KGUcaeO5Y7elH&#10;CUdR9M8tvJFrP2a9/RQWvwEAAP//AwBQSwMEFAAGAAgAAAAhAJ6Omw3aAAAABQEAAA8AAABkcnMv&#10;ZG93bnJldi54bWxMj0FLw0AQhe+C/2EZwZvdGDGEmE0RRQqCiKkXb9PsNEnNzobsto3+ekcv9TLw&#10;eI833yuXsxvUgabQezZwvUhAETfe9twaeF8/XeWgQkS2OHgmA18UYFmdn5VYWH/kNzrUsVVSwqFA&#10;A12MY6F1aDpyGBZ+JBZv6yeHUeTUajvhUcrdoNMkybTDnuVDhyM9dNR81ntn4GN6xdDsQr1atylh&#10;+rL6fn68MebyYr6/AxVpjqcw/OILOlTCtPF7tkENBmRI/Lvi5XkuciOhLLsFXZX6P331AwAA//8D&#10;AFBLAQItABQABgAIAAAAIQC2gziS/gAAAOEBAAATAAAAAAAAAAAAAAAAAAAAAABbQ29udGVudF9U&#10;eXBlc10ueG1sUEsBAi0AFAAGAAgAAAAhADj9If/WAAAAlAEAAAsAAAAAAAAAAAAAAAAALwEAAF9y&#10;ZWxzLy5yZWxzUEsBAi0AFAAGAAgAAAAhAIEmxbExAgAAXAQAAA4AAAAAAAAAAAAAAAAALgIAAGRy&#10;cy9lMm9Eb2MueG1sUEsBAi0AFAAGAAgAAAAhAJ6Omw3aAAAABQEAAA8AAAAAAAAAAAAAAAAAiwQA&#10;AGRycy9kb3ducmV2LnhtbFBLBQYAAAAABAAEAPMAAACSBQAAAAA=&#10;" fillcolor="#ccdff1 [3214]" stroked="f" strokeweight=".5pt">
                <v:textbox>
                  <w:txbxContent>
                    <w:p w14:paraId="33256C04" w14:textId="2F1C548B" w:rsidR="002A3909" w:rsidRPr="00C503CF" w:rsidRDefault="002A3909" w:rsidP="002A3909">
                      <w:pPr>
                        <w:pStyle w:val="BodyText"/>
                        <w:ind w:left="426" w:right="396"/>
                      </w:pPr>
                      <w:r w:rsidRPr="002A3909">
                        <w:t>Some private clinics in the UK offer single vaccines against measles, mumps and rubella, but these vaccines are unlicensed. This means there are no checks on their safety and effectiveness. The NHS does not keep a list of private clinics.</w:t>
                      </w:r>
                    </w:p>
                  </w:txbxContent>
                </v:textbox>
                <w10:anchorlock/>
              </v:shape>
            </w:pict>
          </mc:Fallback>
        </mc:AlternateContent>
      </w:r>
    </w:p>
    <w:p w14:paraId="067F4139" w14:textId="6A46BEA6" w:rsidR="0059090C" w:rsidRPr="0084017B" w:rsidRDefault="006027DE" w:rsidP="00EB7047">
      <w:pPr>
        <w:pStyle w:val="BodyText"/>
      </w:pPr>
      <w:hyperlink r:id="rId48" w:history="1">
        <w:r w:rsidR="002A3909" w:rsidRPr="0084017B">
          <w:rPr>
            <w:rStyle w:val="Hyperlink"/>
          </w:rPr>
          <w:t>Measles, mumps, rubella (MMR): use of combined vaccine instead of single vaccines</w:t>
        </w:r>
      </w:hyperlink>
      <w:r w:rsidR="002A3909" w:rsidRPr="0084017B">
        <w:t xml:space="preserve"> </w:t>
      </w:r>
      <w:r w:rsidR="00EB7047" w:rsidRPr="0084017B">
        <w:t xml:space="preserve">also </w:t>
      </w:r>
      <w:r w:rsidR="0059090C" w:rsidRPr="0084017B">
        <w:t>has more about why the NHS uses a combined vaccine.</w:t>
      </w:r>
    </w:p>
    <w:p w14:paraId="1F628E68" w14:textId="77777777" w:rsidR="001118B0" w:rsidRPr="0084017B" w:rsidRDefault="001118B0" w:rsidP="001118B0">
      <w:pPr>
        <w:pStyle w:val="BodyText"/>
      </w:pPr>
      <w:r w:rsidRPr="0084017B">
        <w:rPr>
          <w:b/>
          <w:bCs/>
        </w:rPr>
        <w:t>Please note:</w:t>
      </w:r>
      <w:r w:rsidRPr="0084017B">
        <w:t xml:space="preserve"> if the patient meets any of the exclusion criteria within the </w:t>
      </w:r>
      <w:hyperlink r:id="rId49" w:history="1">
        <w:r w:rsidRPr="0084017B">
          <w:rPr>
            <w:rStyle w:val="Hyperlink"/>
          </w:rPr>
          <w:t>page 6 of the MMR PGD</w:t>
        </w:r>
      </w:hyperlink>
      <w:r w:rsidRPr="0084017B">
        <w:t>, then vaccination should not take place.</w:t>
      </w:r>
    </w:p>
    <w:p w14:paraId="669A159A" w14:textId="77777777" w:rsidR="001118B0" w:rsidRPr="0084017B" w:rsidRDefault="001118B0" w:rsidP="00EB7047">
      <w:pPr>
        <w:pStyle w:val="BodyText"/>
      </w:pPr>
    </w:p>
    <w:p w14:paraId="235B9A1D" w14:textId="77777777" w:rsidR="00C161CB" w:rsidRPr="0084017B" w:rsidRDefault="00C161CB" w:rsidP="00C161CB">
      <w:pPr>
        <w:pStyle w:val="Heading2"/>
      </w:pPr>
      <w:bookmarkStart w:id="15" w:name="_Toc159333996"/>
      <w:r w:rsidRPr="0084017B">
        <w:t>What interval should be left between Anti-D transfusion and MMR?</w:t>
      </w:r>
      <w:bookmarkEnd w:id="15"/>
    </w:p>
    <w:p w14:paraId="30710CAF" w14:textId="2940F7F7" w:rsidR="00221603" w:rsidRPr="0084017B" w:rsidRDefault="00221603" w:rsidP="00221603">
      <w:pPr>
        <w:pStyle w:val="BodyText"/>
      </w:pPr>
      <w:r w:rsidRPr="0084017B">
        <w:t>MMR vaccine may be given in the postpartum period with anti-D (Rh</w:t>
      </w:r>
      <w:r w:rsidRPr="0084017B">
        <w:rPr>
          <w:i/>
          <w:iCs/>
        </w:rPr>
        <w:t>0</w:t>
      </w:r>
      <w:r w:rsidRPr="0084017B">
        <w:t>) immunoglobulin injection provided that separate syringes are used and the products are administered into different limbs. If blood is transfused, the antibody response to the vaccine may be inhibited</w:t>
      </w:r>
      <w:r w:rsidR="00044F11" w:rsidRPr="0084017B">
        <w:t xml:space="preserve"> – </w:t>
      </w:r>
      <w:r w:rsidRPr="0084017B">
        <w:t>measure rubella antibodies after 6–8 weeks and revaccinate if necessary</w:t>
      </w:r>
    </w:p>
    <w:p w14:paraId="02A36442" w14:textId="782AC26D" w:rsidR="005B0A6B" w:rsidRPr="0084017B" w:rsidRDefault="009E792D" w:rsidP="00221603">
      <w:pPr>
        <w:pStyle w:val="BodyText"/>
        <w:rPr>
          <w:color w:val="auto"/>
        </w:rPr>
      </w:pPr>
      <w:r w:rsidRPr="0084017B">
        <w:rPr>
          <w:color w:val="auto"/>
        </w:rPr>
        <w:t>A</w:t>
      </w:r>
      <w:r w:rsidR="00221603" w:rsidRPr="0084017B">
        <w:rPr>
          <w:color w:val="auto"/>
        </w:rPr>
        <w:t xml:space="preserve">lthough Anti-D is a blood product, it is very specific and differs from the impact of whole blood products. </w:t>
      </w:r>
      <w:hyperlink r:id="rId50" w:history="1">
        <w:r w:rsidR="005B0A6B" w:rsidRPr="0084017B">
          <w:rPr>
            <w:rStyle w:val="Hyperlink"/>
          </w:rPr>
          <w:t>T</w:t>
        </w:r>
        <w:r w:rsidR="00221603" w:rsidRPr="0084017B">
          <w:rPr>
            <w:rStyle w:val="Hyperlink"/>
          </w:rPr>
          <w:t>he BNF</w:t>
        </w:r>
      </w:hyperlink>
      <w:r w:rsidR="00221603" w:rsidRPr="0084017B">
        <w:rPr>
          <w:color w:val="auto"/>
        </w:rPr>
        <w:t xml:space="preserve"> advises that</w:t>
      </w:r>
      <w:r w:rsidR="005B0A6B" w:rsidRPr="0084017B">
        <w:rPr>
          <w:color w:val="auto"/>
        </w:rPr>
        <w:t>:</w:t>
      </w:r>
    </w:p>
    <w:p w14:paraId="61F1644C" w14:textId="26C4CF2C" w:rsidR="002A3909" w:rsidRPr="0084017B" w:rsidRDefault="002A3909" w:rsidP="00221603">
      <w:pPr>
        <w:pStyle w:val="BodyText"/>
        <w:rPr>
          <w:color w:val="auto"/>
        </w:rPr>
      </w:pPr>
      <w:r w:rsidRPr="0084017B">
        <w:rPr>
          <w:noProof/>
        </w:rPr>
        <mc:AlternateContent>
          <mc:Choice Requires="wps">
            <w:drawing>
              <wp:inline distT="0" distB="0" distL="0" distR="0" wp14:anchorId="674C99A8" wp14:editId="3CCBE497">
                <wp:extent cx="5638800" cy="1524000"/>
                <wp:effectExtent l="0" t="0" r="0" b="0"/>
                <wp:docPr id="109844297" name="Text Box 109844297"/>
                <wp:cNvGraphicFramePr/>
                <a:graphic xmlns:a="http://schemas.openxmlformats.org/drawingml/2006/main">
                  <a:graphicData uri="http://schemas.microsoft.com/office/word/2010/wordprocessingShape">
                    <wps:wsp>
                      <wps:cNvSpPr txBox="1"/>
                      <wps:spPr>
                        <a:xfrm>
                          <a:off x="0" y="0"/>
                          <a:ext cx="5638800" cy="1524000"/>
                        </a:xfrm>
                        <a:prstGeom prst="rect">
                          <a:avLst/>
                        </a:prstGeom>
                        <a:solidFill>
                          <a:schemeClr val="bg2"/>
                        </a:solidFill>
                        <a:ln w="6350">
                          <a:noFill/>
                        </a:ln>
                      </wps:spPr>
                      <wps:txbx>
                        <w:txbxContent>
                          <w:p w14:paraId="20BAB6B2" w14:textId="1BD00972" w:rsidR="002A3909" w:rsidRPr="002A3909" w:rsidRDefault="006027DE" w:rsidP="002A3909">
                            <w:pPr>
                              <w:pStyle w:val="BodyText"/>
                              <w:ind w:left="426" w:right="396"/>
                              <w:rPr>
                                <w:color w:val="auto"/>
                                <w:lang w:eastAsia="en-GB"/>
                              </w:rPr>
                            </w:pPr>
                            <w:hyperlink r:id="rId51" w:tooltip="Measles, mumps and rubella vaccine" w:history="1">
                              <w:r w:rsidR="002A3909" w:rsidRPr="002A3909">
                                <w:rPr>
                                  <w:rStyle w:val="Hyperlink"/>
                                </w:rPr>
                                <w:t>Measles, mumps and rubella vaccine</w:t>
                              </w:r>
                            </w:hyperlink>
                            <w:r w:rsidR="002A3909" w:rsidRPr="002A3909">
                              <w:rPr>
                                <w:color w:val="auto"/>
                              </w:rPr>
                              <w:t> may be given in the postpartum period with </w:t>
                            </w:r>
                            <w:hyperlink r:id="rId52" w:tooltip="anti-D (Rh0) immunoglobulin" w:history="1">
                              <w:r w:rsidR="002A3909" w:rsidRPr="002A3909">
                                <w:rPr>
                                  <w:rStyle w:val="Hyperlink"/>
                                </w:rPr>
                                <w:t>anti-D (Rh0) immunoglobulin</w:t>
                              </w:r>
                            </w:hyperlink>
                            <w:r w:rsidR="002A3909" w:rsidRPr="002A3909">
                              <w:rPr>
                                <w:color w:val="auto"/>
                              </w:rPr>
                              <w:t> injection provided that separate syringes are used and the products are administered into different limbs [although] If blood is transfused, the antibody response to the vaccine may be inhibited—measure rubella antibodies after 6–8 weeks and revaccinate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74C99A8" id="Text Box 109844297" o:spid="_x0000_s1036" type="#_x0000_t202" style="width:444pt;height:1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AMaMAIAAF0EAAAOAAAAZHJzL2Uyb0RvYy54bWysVE2P2jAQvVfqf7B8LwksUDYirCgrqkpo&#10;dyW22rNxbBLJ8bi2IaG/vmMnfHTbU9WLM+MZP8+8ec78oa0VOQrrKtA5HQ5SSoTmUFR6n9Pvr+tP&#10;M0qcZ7pgCrTI6Uk4+rD4+GHemEyMoARVCEsQRLusMTktvTdZkjheipq5ARihMSjB1syja/dJYVmD&#10;6LVKRmk6TRqwhbHAhXO4+9gF6SLiSym4f5bSCU9UTrE2H1cb111Yk8WcZXvLTFnxvgz2D1XUrNJ4&#10;6QXqkXlGDrb6A6quuAUH0g841AlIWXERe8Buhum7brYlMyL2guQ4c6HJ/T9Y/nTcmhdLfPsFWhxg&#10;IKQxLnO4Gfpppa3DFyslGEcKTxfaROsJx83J9G42SzHEMTacjMYpOoiTXI8b6/xXATUJRk4tziXS&#10;xY4b57vUc0q4zYGqinWlVHSCFsRKWXJkOMXdftSD/5alNGlyOr2bpBFYQzjeISuNtVybCpZvdy2p&#10;Ciw3Vhq2dlCckAgLnUac4esKi90w51+YRVFggyh0/4yLVICXQW9RUoL9+bf9kI+zwiglDYosp+7H&#10;gVlBifqmcYr3w/E4qDI648nnETr2NrK7jehDvQJkYIhPyvBohnyvzqa0UL/he1iGWzHENMe7c+rP&#10;5sp30sf3xMVyGZNQh4b5jd4aHqAD42EUr+0bs6afl8dRP8FZjix7N7YuN5zUsDx4kFWc6ZXVnn/U&#10;cFRF/97CI7n1Y9b1r7D4BQAA//8DAFBLAwQUAAYACAAAACEAzDKOatoAAAAFAQAADwAAAGRycy9k&#10;b3ducmV2LnhtbEyPQUvDQBCF74L/YRnBm901ioQ0myKKFAQRUy/eptlpEs3Ohuy2jf56Ry96efB4&#10;w3vflKvZD+pAU+wDW7hcGFDETXA9txZeNw8XOaiYkB0OgcnCJ0VYVacnJRYuHPmFDnVqlZRwLNBC&#10;l9JYaB2bjjzGRRiJJduFyWMSO7XaTXiUcj/ozJgb7bFnWehwpLuOmo967y28Tc8Ym/dYrzdtRpg9&#10;rb8e76+sPT+bb5egEs3p7xh+8AUdKmHahj27qAYL8kj6VcnyPBe7tZBdGwO6KvV/+uobAAD//wMA&#10;UEsBAi0AFAAGAAgAAAAhALaDOJL+AAAA4QEAABMAAAAAAAAAAAAAAAAAAAAAAFtDb250ZW50X1R5&#10;cGVzXS54bWxQSwECLQAUAAYACAAAACEAOP0h/9YAAACUAQAACwAAAAAAAAAAAAAAAAAvAQAAX3Jl&#10;bHMvLnJlbHNQSwECLQAUAAYACAAAACEAeOgDGjACAABdBAAADgAAAAAAAAAAAAAAAAAuAgAAZHJz&#10;L2Uyb0RvYy54bWxQSwECLQAUAAYACAAAACEAzDKOatoAAAAFAQAADwAAAAAAAAAAAAAAAACKBAAA&#10;ZHJzL2Rvd25yZXYueG1sUEsFBgAAAAAEAAQA8wAAAJEFAAAAAA==&#10;" fillcolor="#ccdff1 [3214]" stroked="f" strokeweight=".5pt">
                <v:textbox>
                  <w:txbxContent>
                    <w:p w14:paraId="20BAB6B2" w14:textId="1BD00972" w:rsidR="002A3909" w:rsidRPr="002A3909" w:rsidRDefault="006027DE" w:rsidP="002A3909">
                      <w:pPr>
                        <w:pStyle w:val="BodyText"/>
                        <w:ind w:left="426" w:right="396"/>
                        <w:rPr>
                          <w:color w:val="auto"/>
                          <w:lang w:eastAsia="en-GB"/>
                        </w:rPr>
                      </w:pPr>
                      <w:hyperlink r:id="rId53" w:tooltip="Measles, mumps and rubella vaccine" w:history="1">
                        <w:r w:rsidR="002A3909" w:rsidRPr="002A3909">
                          <w:rPr>
                            <w:rStyle w:val="Hyperlink"/>
                          </w:rPr>
                          <w:t>Measles, mumps and rubella vaccine</w:t>
                        </w:r>
                      </w:hyperlink>
                      <w:r w:rsidR="002A3909" w:rsidRPr="002A3909">
                        <w:rPr>
                          <w:color w:val="auto"/>
                        </w:rPr>
                        <w:t> may be given in the postpartum period with </w:t>
                      </w:r>
                      <w:hyperlink r:id="rId54" w:tooltip="anti-D (Rh0) immunoglobulin" w:history="1">
                        <w:r w:rsidR="002A3909" w:rsidRPr="002A3909">
                          <w:rPr>
                            <w:rStyle w:val="Hyperlink"/>
                          </w:rPr>
                          <w:t>anti-D (Rh0) immunoglobulin</w:t>
                        </w:r>
                      </w:hyperlink>
                      <w:r w:rsidR="002A3909" w:rsidRPr="002A3909">
                        <w:rPr>
                          <w:color w:val="auto"/>
                        </w:rPr>
                        <w:t> injection provided that separate syringes are used and the products are administered into different limbs [although] If blood is transfused, the antibody response to the vaccine may be inhibited—measure rubella antibodies after 6–8 weeks and revaccinate if necessary.</w:t>
                      </w:r>
                    </w:p>
                  </w:txbxContent>
                </v:textbox>
                <w10:anchorlock/>
              </v:shape>
            </w:pict>
          </mc:Fallback>
        </mc:AlternateContent>
      </w:r>
    </w:p>
    <w:p w14:paraId="6B88F6CB" w14:textId="77777777" w:rsidR="009E792D" w:rsidRPr="0084017B" w:rsidRDefault="00221603" w:rsidP="00221603">
      <w:pPr>
        <w:pStyle w:val="BodyText"/>
        <w:rPr>
          <w:color w:val="auto"/>
        </w:rPr>
      </w:pPr>
      <w:r w:rsidRPr="0084017B">
        <w:rPr>
          <w:color w:val="auto"/>
        </w:rPr>
        <w:t xml:space="preserve">Although the BNF discusses Anti-D in a different sentence to blood products more broadly, the </w:t>
      </w:r>
      <w:hyperlink r:id="rId55" w:history="1">
        <w:r w:rsidRPr="0084017B">
          <w:rPr>
            <w:rStyle w:val="Hyperlink"/>
          </w:rPr>
          <w:t>Rubella chapter</w:t>
        </w:r>
      </w:hyperlink>
      <w:r w:rsidRPr="0084017B">
        <w:rPr>
          <w:color w:val="auto"/>
        </w:rPr>
        <w:t xml:space="preserve"> of the Green Book may also provide some reassurance that a deferral is not required post Anti-D as it advises that</w:t>
      </w:r>
      <w:r w:rsidR="009E792D" w:rsidRPr="0084017B">
        <w:rPr>
          <w:color w:val="auto"/>
        </w:rPr>
        <w:t>:</w:t>
      </w:r>
    </w:p>
    <w:p w14:paraId="108E3822" w14:textId="64E415B1" w:rsidR="002A3909" w:rsidRPr="0084017B" w:rsidRDefault="002A3909" w:rsidP="002A3909">
      <w:pPr>
        <w:pStyle w:val="BodyText"/>
        <w:ind w:right="-30"/>
        <w:rPr>
          <w:i/>
          <w:iCs/>
          <w:color w:val="auto"/>
        </w:rPr>
      </w:pPr>
      <w:r w:rsidRPr="0084017B">
        <w:rPr>
          <w:noProof/>
        </w:rPr>
        <w:lastRenderedPageBreak/>
        <mc:AlternateContent>
          <mc:Choice Requires="wps">
            <w:drawing>
              <wp:inline distT="0" distB="0" distL="0" distR="0" wp14:anchorId="1D21185F" wp14:editId="6508018B">
                <wp:extent cx="5638800" cy="1733550"/>
                <wp:effectExtent l="0" t="0" r="0" b="0"/>
                <wp:docPr id="1703425980" name="Text Box 1703425980"/>
                <wp:cNvGraphicFramePr/>
                <a:graphic xmlns:a="http://schemas.openxmlformats.org/drawingml/2006/main">
                  <a:graphicData uri="http://schemas.microsoft.com/office/word/2010/wordprocessingShape">
                    <wps:wsp>
                      <wps:cNvSpPr txBox="1"/>
                      <wps:spPr>
                        <a:xfrm>
                          <a:off x="0" y="0"/>
                          <a:ext cx="5638800" cy="1733550"/>
                        </a:xfrm>
                        <a:prstGeom prst="rect">
                          <a:avLst/>
                        </a:prstGeom>
                        <a:solidFill>
                          <a:schemeClr val="bg2"/>
                        </a:solidFill>
                        <a:ln w="6350">
                          <a:noFill/>
                        </a:ln>
                      </wps:spPr>
                      <wps:txbx>
                        <w:txbxContent>
                          <w:p w14:paraId="3DC14C00" w14:textId="77777777" w:rsidR="002A3909" w:rsidRPr="002A3909" w:rsidRDefault="002A3909" w:rsidP="002A3909">
                            <w:pPr>
                              <w:pStyle w:val="BodyText"/>
                              <w:ind w:left="426" w:right="396"/>
                              <w:rPr>
                                <w:color w:val="auto"/>
                              </w:rPr>
                            </w:pPr>
                            <w:r w:rsidRPr="002A3909">
                              <w:rPr>
                                <w:color w:val="auto"/>
                              </w:rPr>
                              <w:t>Where rubella protection is required for post-partum women who have received anti-D immunoglobulin, no deferral is necessary as the response to the rubella component is normally adequate (Edgar and Hambling, 1977; Black et al., 1983). Blood transfusion around the time of delivery may inhibit the rubella response and, therefore, a test for rubella antibody should be undertaken six to eight weeks after vaccination. The vaccination should be repeated if necessary.</w:t>
                            </w:r>
                          </w:p>
                          <w:p w14:paraId="19864A8D" w14:textId="717201F0" w:rsidR="002A3909" w:rsidRPr="002A3909" w:rsidRDefault="002A3909" w:rsidP="002A3909">
                            <w:pPr>
                              <w:pStyle w:val="BodyText"/>
                              <w:ind w:left="426" w:right="396"/>
                              <w:rPr>
                                <w:color w:val="auto"/>
                                <w:lang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D21185F" id="Text Box 1703425980" o:spid="_x0000_s1037" type="#_x0000_t202" style="width:444pt;height:1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xJVMAIAAF0EAAAOAAAAZHJzL2Uyb0RvYy54bWysVEtv2zAMvg/YfxB0X5x3MyNOkaXIMKBo&#10;C6RDz4osxQJkUZOU2NmvHyXntW6nYReZFCk+vo/0/L6tNTkI5xWYgg56fUqE4VAqsyvo99f1pxkl&#10;PjBTMg1GFPQoPL1ffPwwb2wuhlCBLoUjGMT4vLEFrUKweZZ5Xoma+R5YYdAowdUsoOp2WelYg9Fr&#10;nQ37/WnWgCutAy68x9uHzkgXKb6UgodnKb0IRBcUawvpdOncxjNbzFm+c8xWip/KYP9QRc2UwaSX&#10;UA8sMLJ36o9QteIOPMjQ41BnIKXiIvWA3Qz677rZVMyK1AuC4+0FJv//wvKnw8a+OBLaL9AigRGQ&#10;xvrc42Xsp5Wujl+slKAdITxeYBNtIBwvJ9PRbNZHE0fb4G40mkwSsNn1uXU+fBVQkygU1CEvCS52&#10;ePQBU6Lr2SVm86BVuVZaJyXOglhpRw4MWdzuhrFIfPGblzakKeh0hKnjIwPxeeenDbpfm4pSaLct&#10;USWWe+l4C+URgXDQzYi3fK2w2EfmwwtzOBTYIA56eMZDasBkcJIoqcD9/Nt99Eeu0EpJg0NWUP9j&#10;z5ygRH8zyOLnwXgcpzIp48ndEBV3a9neWsy+XgEiMMCVsjyJ0T/osygd1G+4D8uYFU3McMxd0HAW&#10;V6EbfdwnLpbL5IRzaFl4NBvLY+gIXqTitX1jzp74Ckj1E5zHkeXvaOt8O9iX+wBSJU4j0B2qJ/xx&#10;hhNxp32LS3KrJ6/rX2HxCwAA//8DAFBLAwQUAAYACAAAACEA5f05vtsAAAAFAQAADwAAAGRycy9k&#10;b3ducmV2LnhtbEyPQUvDQBCF74L/YRnBm92YgoaYTRFFCoKIqRdv0+yYRLOzYXfbRn+9o5d6efB4&#10;w3vfVKvZjWpPIQ6eDVwuMlDErbcDdwZeNw8XBaiYkC2OnsnAF0VY1acnFZbWH/iF9k3qlJRwLNFA&#10;n9JUah3bnhzGhZ+IJXv3wWESGzptAx6k3I06z7Ir7XBgWehxorue2s9m5wy8hWeM7Uds1psuJ8yf&#10;1t+P90tjzs/m2xtQieZ0PIZffEGHWpi2fsc2qtGAPJL+VLKiKMRuDeTXywx0Xen/9PUPAAAA//8D&#10;AFBLAQItABQABgAIAAAAIQC2gziS/gAAAOEBAAATAAAAAAAAAAAAAAAAAAAAAABbQ29udGVudF9U&#10;eXBlc10ueG1sUEsBAi0AFAAGAAgAAAAhADj9If/WAAAAlAEAAAsAAAAAAAAAAAAAAAAALwEAAF9y&#10;ZWxzLy5yZWxzUEsBAi0AFAAGAAgAAAAhAJPbElUwAgAAXQQAAA4AAAAAAAAAAAAAAAAALgIAAGRy&#10;cy9lMm9Eb2MueG1sUEsBAi0AFAAGAAgAAAAhAOX9Ob7bAAAABQEAAA8AAAAAAAAAAAAAAAAAigQA&#10;AGRycy9kb3ducmV2LnhtbFBLBQYAAAAABAAEAPMAAACSBQAAAAA=&#10;" fillcolor="#ccdff1 [3214]" stroked="f" strokeweight=".5pt">
                <v:textbox>
                  <w:txbxContent>
                    <w:p w14:paraId="3DC14C00" w14:textId="77777777" w:rsidR="002A3909" w:rsidRPr="002A3909" w:rsidRDefault="002A3909" w:rsidP="002A3909">
                      <w:pPr>
                        <w:pStyle w:val="BodyText"/>
                        <w:ind w:left="426" w:right="396"/>
                        <w:rPr>
                          <w:color w:val="auto"/>
                        </w:rPr>
                      </w:pPr>
                      <w:r w:rsidRPr="002A3909">
                        <w:rPr>
                          <w:color w:val="auto"/>
                        </w:rPr>
                        <w:t>Where rubella protection is required for post-partum women who have received anti-D immunoglobulin, no deferral is necessary as the response to the rubella component is normally adequate (Edgar and Hambling, 1977; Black et al., 1983). Blood transfusion around the time of delivery may inhibit the rubella response and, therefore, a test for rubella antibody should be undertaken six to eight weeks after vaccination. The vaccination should be repeated if necessary.</w:t>
                      </w:r>
                    </w:p>
                    <w:p w14:paraId="19864A8D" w14:textId="717201F0" w:rsidR="002A3909" w:rsidRPr="002A3909" w:rsidRDefault="002A3909" w:rsidP="002A3909">
                      <w:pPr>
                        <w:pStyle w:val="BodyText"/>
                        <w:ind w:left="426" w:right="396"/>
                        <w:rPr>
                          <w:color w:val="auto"/>
                          <w:lang w:eastAsia="en-GB"/>
                        </w:rPr>
                      </w:pPr>
                    </w:p>
                  </w:txbxContent>
                </v:textbox>
                <w10:anchorlock/>
              </v:shape>
            </w:pict>
          </mc:Fallback>
        </mc:AlternateContent>
      </w:r>
    </w:p>
    <w:p w14:paraId="7A2A62B4" w14:textId="7FBE47CE" w:rsidR="00E912A5" w:rsidRPr="0084017B" w:rsidRDefault="00221603" w:rsidP="00221603">
      <w:pPr>
        <w:pStyle w:val="BodyText"/>
        <w:rPr>
          <w:color w:val="auto"/>
        </w:rPr>
      </w:pPr>
      <w:r w:rsidRPr="0084017B">
        <w:rPr>
          <w:color w:val="auto"/>
        </w:rPr>
        <w:t xml:space="preserve">The </w:t>
      </w:r>
      <w:hyperlink r:id="rId56" w:history="1">
        <w:r w:rsidRPr="0084017B">
          <w:rPr>
            <w:rStyle w:val="Hyperlink"/>
          </w:rPr>
          <w:t>Brunton et al (2023)</w:t>
        </w:r>
      </w:hyperlink>
      <w:r w:rsidRPr="0084017B">
        <w:rPr>
          <w:color w:val="auto"/>
        </w:rPr>
        <w:t xml:space="preserve"> study may provide some additional reassurance about coadministration. </w:t>
      </w:r>
      <w:r w:rsidR="00E912A5" w:rsidRPr="0084017B">
        <w:rPr>
          <w:color w:val="auto"/>
        </w:rPr>
        <w:t xml:space="preserve"> T</w:t>
      </w:r>
      <w:r w:rsidRPr="0084017B">
        <w:rPr>
          <w:color w:val="auto"/>
        </w:rPr>
        <w:t xml:space="preserve">he Australian and New Zealand guidance </w:t>
      </w:r>
      <w:r w:rsidR="00E912A5" w:rsidRPr="0084017B">
        <w:rPr>
          <w:color w:val="auto"/>
        </w:rPr>
        <w:t xml:space="preserve">offers further </w:t>
      </w:r>
      <w:r w:rsidRPr="0084017B">
        <w:rPr>
          <w:color w:val="auto"/>
        </w:rPr>
        <w:t>reassur</w:t>
      </w:r>
      <w:r w:rsidR="00E912A5" w:rsidRPr="0084017B">
        <w:rPr>
          <w:color w:val="auto"/>
        </w:rPr>
        <w:t xml:space="preserve">ance.  </w:t>
      </w:r>
      <w:r w:rsidRPr="0084017B">
        <w:rPr>
          <w:color w:val="auto"/>
        </w:rPr>
        <w:t xml:space="preserve">The </w:t>
      </w:r>
      <w:hyperlink r:id="rId57" w:history="1">
        <w:r w:rsidRPr="0084017B">
          <w:rPr>
            <w:rStyle w:val="Hyperlink"/>
          </w:rPr>
          <w:t>Australian Immunisation Handbook</w:t>
        </w:r>
      </w:hyperlink>
      <w:r w:rsidRPr="0084017B">
        <w:rPr>
          <w:color w:val="auto"/>
        </w:rPr>
        <w:t xml:space="preserve"> states</w:t>
      </w:r>
      <w:r w:rsidR="002A3909" w:rsidRPr="0084017B">
        <w:rPr>
          <w:color w:val="auto"/>
        </w:rPr>
        <w:t>:</w:t>
      </w:r>
    </w:p>
    <w:p w14:paraId="21DA8DF5" w14:textId="48232B9A" w:rsidR="002A3909" w:rsidRPr="0084017B" w:rsidRDefault="002A3909" w:rsidP="00221603">
      <w:pPr>
        <w:pStyle w:val="BodyText"/>
        <w:rPr>
          <w:color w:val="auto"/>
        </w:rPr>
      </w:pPr>
      <w:r w:rsidRPr="0084017B">
        <w:rPr>
          <w:noProof/>
        </w:rPr>
        <mc:AlternateContent>
          <mc:Choice Requires="wps">
            <w:drawing>
              <wp:inline distT="0" distB="0" distL="0" distR="0" wp14:anchorId="084C8B71" wp14:editId="083E6435">
                <wp:extent cx="5638800" cy="1285875"/>
                <wp:effectExtent l="0" t="0" r="0" b="9525"/>
                <wp:docPr id="1531528444" name="Text Box 1531528444"/>
                <wp:cNvGraphicFramePr/>
                <a:graphic xmlns:a="http://schemas.openxmlformats.org/drawingml/2006/main">
                  <a:graphicData uri="http://schemas.microsoft.com/office/word/2010/wordprocessingShape">
                    <wps:wsp>
                      <wps:cNvSpPr txBox="1"/>
                      <wps:spPr>
                        <a:xfrm>
                          <a:off x="0" y="0"/>
                          <a:ext cx="5638800" cy="1285875"/>
                        </a:xfrm>
                        <a:prstGeom prst="rect">
                          <a:avLst/>
                        </a:prstGeom>
                        <a:solidFill>
                          <a:schemeClr val="bg2"/>
                        </a:solidFill>
                        <a:ln w="6350">
                          <a:noFill/>
                        </a:ln>
                      </wps:spPr>
                      <wps:txbx>
                        <w:txbxContent>
                          <w:p w14:paraId="42314E96" w14:textId="13661B12" w:rsidR="002A3909" w:rsidRPr="002A3909" w:rsidRDefault="002A3909" w:rsidP="002A3909">
                            <w:pPr>
                              <w:pStyle w:val="BodyText"/>
                              <w:ind w:left="426" w:right="396"/>
                              <w:rPr>
                                <w:color w:val="auto"/>
                              </w:rPr>
                            </w:pPr>
                            <w:r w:rsidRPr="002A3909">
                              <w:rPr>
                                <w:color w:val="auto"/>
                              </w:rPr>
                              <w:t>People may receive MMR vaccine at the same time as anti-</w:t>
                            </w:r>
                            <w:r>
                              <w:rPr>
                                <w:color w:val="auto"/>
                              </w:rPr>
                              <w:t xml:space="preserve">D </w:t>
                            </w:r>
                            <w:hyperlink r:id="rId58" w:history="1">
                              <w:r w:rsidRPr="002A3909">
                                <w:rPr>
                                  <w:rStyle w:val="Hyperlink"/>
                                </w:rPr>
                                <w:t>immunoglobulin</w:t>
                              </w:r>
                            </w:hyperlink>
                            <w:r w:rsidRPr="002A3909">
                              <w:rPr>
                                <w:color w:val="auto"/>
                              </w:rPr>
                              <w:t>, but at different injection sites. They can also receive MMR vaccine at any time before or after anti-D </w:t>
                            </w:r>
                            <w:hyperlink r:id="rId59" w:history="1">
                              <w:r w:rsidRPr="002A3909">
                                <w:rPr>
                                  <w:rStyle w:val="Hyperlink"/>
                                </w:rPr>
                                <w:t>immunoglobulin</w:t>
                              </w:r>
                            </w:hyperlink>
                            <w:r w:rsidRPr="002A3909">
                              <w:rPr>
                                <w:color w:val="auto"/>
                              </w:rPr>
                              <w:t>.</w:t>
                            </w:r>
                            <w:r w:rsidRPr="002A3909">
                              <w:rPr>
                                <w:color w:val="auto"/>
                                <w:shd w:val="clear" w:color="auto" w:fill="FFFFFF"/>
                              </w:rPr>
                              <w:t xml:space="preserve"> </w:t>
                            </w:r>
                            <w:r w:rsidRPr="002A3909">
                              <w:rPr>
                                <w:color w:val="auto"/>
                              </w:rPr>
                              <w:t xml:space="preserve">Anti-D </w:t>
                            </w:r>
                            <w:hyperlink r:id="rId60" w:history="1">
                              <w:r w:rsidRPr="002A3909">
                                <w:rPr>
                                  <w:rStyle w:val="Hyperlink"/>
                                </w:rPr>
                                <w:t>immunoglobulin</w:t>
                              </w:r>
                            </w:hyperlink>
                            <w:r w:rsidRPr="002A3909">
                              <w:rPr>
                                <w:color w:val="auto"/>
                              </w:rPr>
                              <w:t> does not interfere with the antibody response to the vaccine.</w:t>
                            </w:r>
                          </w:p>
                          <w:p w14:paraId="43A73230" w14:textId="77777777" w:rsidR="002A3909" w:rsidRPr="002A3909" w:rsidRDefault="002A3909" w:rsidP="002A3909">
                            <w:pPr>
                              <w:pStyle w:val="BodyText"/>
                              <w:ind w:left="426" w:right="396"/>
                              <w:rPr>
                                <w:color w:val="auto"/>
                                <w:lang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84C8B71" id="Text Box 1531528444" o:spid="_x0000_s1038" type="#_x0000_t202" style="width:444pt;height:10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AO0MgIAAF0EAAAOAAAAZHJzL2Uyb0RvYy54bWysVE2P2jAQvVfqf7B8LwkssDQirCgrqkpo&#10;dyW22rNxbBLJ8bi2IaG/vmMnfHTbU9WLM+MZP8+8ec78oa0VOQrrKtA5HQ5SSoTmUFR6n9Pvr+tP&#10;M0qcZ7pgCrTI6Uk4+rD4+GHemEyMoARVCEsQRLusMTktvTdZkjheipq5ARihMSjB1syja/dJYVmD&#10;6LVKRmk6TRqwhbHAhXO4+9gF6SLiSym4f5bSCU9UTrE2H1cb111Yk8WcZXvLTFnxvgz2D1XUrNJ4&#10;6QXqkXlGDrb6A6quuAUH0g841AlIWXERe8Buhum7brYlMyL2guQ4c6HJ/T9Y/nTcmhdLfPsFWhxg&#10;IKQxLnO4Gfpppa3DFyslGEcKTxfaROsJx83J9G42SzHEMTYczSaz+0nASa7HjXX+q4CaBCOnFucS&#10;6WLHjfNd6jkl3OZAVcW6Uio6QQtipSw5Mpzibj/qwX/LUpo0OZ3eTdIIrCEc75CVxlquTQXLt7uW&#10;VEUo99zxDooTEmGh04gzfF1hsRvm/AuzKApsEIXun3GRCvAy6C1KSrA//7Yf8nFWGKWkQZHl1P04&#10;MCsoUd80TvHzcDwOqozOeHI/QsfeRna3EX2oV4AMDPFJGR7NkO/V2ZQW6jd8D8twK4aY5nh3Tv3Z&#10;XPlO+vieuFguYxLq0DC/0VvDA3RgPIzitX1j1vTz8jjqJzjLkWXvxtblhpMalgcPsoozDUR3rPb8&#10;o4ajKvr3Fh7JrR+zrn+FxS8AAAD//wMAUEsDBBQABgAIAAAAIQBBzTOM2gAAAAUBAAAPAAAAZHJz&#10;L2Rvd25yZXYueG1sTI9BS8NAEIXvgv9hGcGb3RhRQppNEUUKgoipF2/T7DSJZmfD7raN/npHL3p5&#10;8HjDe99Uq9mN6kAhDp4NXC4yUMSttwN3Bl43DxcFqJiQLY6eycAnRVjVpycVltYf+YUOTeqUlHAs&#10;0UCf0lRqHdueHMaFn4gl2/ngMIkNnbYBj1LuRp1n2Y12OLAs9DjRXU/tR7N3Bt7CM8b2PTbrTZcT&#10;5k/rr8f7K2POz+bbJahEc/o7hh98QYdamLZ+zzaq0YA8kn5VsqIoxG4N5Fl+Dbqu9H/6+hsAAP//&#10;AwBQSwECLQAUAAYACAAAACEAtoM4kv4AAADhAQAAEwAAAAAAAAAAAAAAAAAAAAAAW0NvbnRlbnRf&#10;VHlwZXNdLnhtbFBLAQItABQABgAIAAAAIQA4/SH/1gAAAJQBAAALAAAAAAAAAAAAAAAAAC8BAABf&#10;cmVscy8ucmVsc1BLAQItABQABgAIAAAAIQAjfAO0MgIAAF0EAAAOAAAAAAAAAAAAAAAAAC4CAABk&#10;cnMvZTJvRG9jLnhtbFBLAQItABQABgAIAAAAIQBBzTOM2gAAAAUBAAAPAAAAAAAAAAAAAAAAAIwE&#10;AABkcnMvZG93bnJldi54bWxQSwUGAAAAAAQABADzAAAAkwUAAAAA&#10;" fillcolor="#ccdff1 [3214]" stroked="f" strokeweight=".5pt">
                <v:textbox>
                  <w:txbxContent>
                    <w:p w14:paraId="42314E96" w14:textId="13661B12" w:rsidR="002A3909" w:rsidRPr="002A3909" w:rsidRDefault="002A3909" w:rsidP="002A3909">
                      <w:pPr>
                        <w:pStyle w:val="BodyText"/>
                        <w:ind w:left="426" w:right="396"/>
                        <w:rPr>
                          <w:color w:val="auto"/>
                        </w:rPr>
                      </w:pPr>
                      <w:r w:rsidRPr="002A3909">
                        <w:rPr>
                          <w:color w:val="auto"/>
                        </w:rPr>
                        <w:t>People may receive MMR vaccine at the same time as anti-</w:t>
                      </w:r>
                      <w:r>
                        <w:rPr>
                          <w:color w:val="auto"/>
                        </w:rPr>
                        <w:t xml:space="preserve">D </w:t>
                      </w:r>
                      <w:hyperlink r:id="rId61" w:history="1">
                        <w:r w:rsidRPr="002A3909">
                          <w:rPr>
                            <w:rStyle w:val="Hyperlink"/>
                          </w:rPr>
                          <w:t>immunoglobulin</w:t>
                        </w:r>
                      </w:hyperlink>
                      <w:r w:rsidRPr="002A3909">
                        <w:rPr>
                          <w:color w:val="auto"/>
                        </w:rPr>
                        <w:t>, but at different injection sites. They can also receive MMR vaccine at any time before or after anti-D </w:t>
                      </w:r>
                      <w:hyperlink r:id="rId62" w:history="1">
                        <w:r w:rsidRPr="002A3909">
                          <w:rPr>
                            <w:rStyle w:val="Hyperlink"/>
                          </w:rPr>
                          <w:t>immunoglobulin</w:t>
                        </w:r>
                      </w:hyperlink>
                      <w:r w:rsidRPr="002A3909">
                        <w:rPr>
                          <w:color w:val="auto"/>
                        </w:rPr>
                        <w:t>.</w:t>
                      </w:r>
                      <w:r w:rsidRPr="002A3909">
                        <w:rPr>
                          <w:color w:val="auto"/>
                          <w:shd w:val="clear" w:color="auto" w:fill="FFFFFF"/>
                        </w:rPr>
                        <w:t xml:space="preserve"> </w:t>
                      </w:r>
                      <w:r w:rsidRPr="002A3909">
                        <w:rPr>
                          <w:color w:val="auto"/>
                        </w:rPr>
                        <w:t xml:space="preserve">Anti-D </w:t>
                      </w:r>
                      <w:hyperlink r:id="rId63" w:history="1">
                        <w:r w:rsidRPr="002A3909">
                          <w:rPr>
                            <w:rStyle w:val="Hyperlink"/>
                          </w:rPr>
                          <w:t>immunoglobulin</w:t>
                        </w:r>
                      </w:hyperlink>
                      <w:r w:rsidRPr="002A3909">
                        <w:rPr>
                          <w:color w:val="auto"/>
                        </w:rPr>
                        <w:t> does not interfere with the antibody response to the vaccine.</w:t>
                      </w:r>
                    </w:p>
                    <w:p w14:paraId="43A73230" w14:textId="77777777" w:rsidR="002A3909" w:rsidRPr="002A3909" w:rsidRDefault="002A3909" w:rsidP="002A3909">
                      <w:pPr>
                        <w:pStyle w:val="BodyText"/>
                        <w:ind w:left="426" w:right="396"/>
                        <w:rPr>
                          <w:color w:val="auto"/>
                          <w:lang w:eastAsia="en-GB"/>
                        </w:rPr>
                      </w:pPr>
                    </w:p>
                  </w:txbxContent>
                </v:textbox>
                <w10:anchorlock/>
              </v:shape>
            </w:pict>
          </mc:Fallback>
        </mc:AlternateContent>
      </w:r>
    </w:p>
    <w:p w14:paraId="238DC09E" w14:textId="77777777" w:rsidR="00221603" w:rsidRPr="0084017B" w:rsidRDefault="00221603" w:rsidP="00221603">
      <w:pPr>
        <w:pStyle w:val="BodyText"/>
        <w:rPr>
          <w:color w:val="auto"/>
        </w:rPr>
      </w:pPr>
      <w:r w:rsidRPr="0084017B">
        <w:rPr>
          <w:color w:val="auto"/>
        </w:rPr>
        <w:t xml:space="preserve">And in the </w:t>
      </w:r>
      <w:hyperlink r:id="rId64" w:history="1">
        <w:r w:rsidRPr="0084017B">
          <w:rPr>
            <w:rStyle w:val="Hyperlink"/>
          </w:rPr>
          <w:t>New Zealand Immunisation Handbook</w:t>
        </w:r>
      </w:hyperlink>
      <w:r w:rsidRPr="0084017B">
        <w:rPr>
          <w:color w:val="auto"/>
        </w:rPr>
        <w:t>:</w:t>
      </w:r>
    </w:p>
    <w:p w14:paraId="76EFD599" w14:textId="2CDDBA27" w:rsidR="002A3909" w:rsidRPr="0084017B" w:rsidRDefault="002A3909" w:rsidP="00221603">
      <w:pPr>
        <w:pStyle w:val="BodyText"/>
        <w:rPr>
          <w:color w:val="auto"/>
        </w:rPr>
      </w:pPr>
      <w:r w:rsidRPr="0084017B">
        <w:rPr>
          <w:noProof/>
        </w:rPr>
        <mc:AlternateContent>
          <mc:Choice Requires="wps">
            <w:drawing>
              <wp:inline distT="0" distB="0" distL="0" distR="0" wp14:anchorId="513B45BB" wp14:editId="7DFD96A6">
                <wp:extent cx="5638800" cy="2981325"/>
                <wp:effectExtent l="0" t="0" r="0" b="9525"/>
                <wp:docPr id="2021137282" name="Text Box 2021137282"/>
                <wp:cNvGraphicFramePr/>
                <a:graphic xmlns:a="http://schemas.openxmlformats.org/drawingml/2006/main">
                  <a:graphicData uri="http://schemas.microsoft.com/office/word/2010/wordprocessingShape">
                    <wps:wsp>
                      <wps:cNvSpPr txBox="1"/>
                      <wps:spPr>
                        <a:xfrm>
                          <a:off x="0" y="0"/>
                          <a:ext cx="5638800" cy="2981325"/>
                        </a:xfrm>
                        <a:prstGeom prst="rect">
                          <a:avLst/>
                        </a:prstGeom>
                        <a:solidFill>
                          <a:schemeClr val="bg2"/>
                        </a:solidFill>
                        <a:ln w="6350">
                          <a:noFill/>
                        </a:ln>
                      </wps:spPr>
                      <wps:txbx>
                        <w:txbxContent>
                          <w:p w14:paraId="56F46A11" w14:textId="77777777" w:rsidR="002A3909" w:rsidRPr="002A3909" w:rsidRDefault="002A3909" w:rsidP="002A3909">
                            <w:pPr>
                              <w:pStyle w:val="BodyText"/>
                              <w:ind w:left="426" w:right="396"/>
                              <w:rPr>
                                <w:color w:val="auto"/>
                              </w:rPr>
                            </w:pPr>
                            <w:r w:rsidRPr="002A3909">
                              <w:rPr>
                                <w:color w:val="auto"/>
                              </w:rPr>
                              <w:t xml:space="preserve">12.5.4 Pregnancy and breastfeeding: </w:t>
                            </w:r>
                          </w:p>
                          <w:p w14:paraId="7995FE6A" w14:textId="77777777" w:rsidR="002A3909" w:rsidRPr="002A3909" w:rsidRDefault="002A3909" w:rsidP="002A3909">
                            <w:pPr>
                              <w:pStyle w:val="BodyText"/>
                              <w:ind w:left="426" w:right="396"/>
                              <w:rPr>
                                <w:color w:val="auto"/>
                              </w:rPr>
                            </w:pPr>
                            <w:r w:rsidRPr="002A3909">
                              <w:rPr>
                                <w:color w:val="auto"/>
                              </w:rPr>
                              <w:t>MMR is contraindicated during pregnancy. Pregnancy should be avoided for four weeks after MMR vaccination.</w:t>
                            </w:r>
                          </w:p>
                          <w:p w14:paraId="0A4E2C76" w14:textId="77777777" w:rsidR="002A3909" w:rsidRPr="002A3909" w:rsidRDefault="002A3909" w:rsidP="002A3909">
                            <w:pPr>
                              <w:pStyle w:val="BodyText"/>
                              <w:ind w:left="426" w:right="396"/>
                              <w:rPr>
                                <w:color w:val="auto"/>
                              </w:rPr>
                            </w:pPr>
                            <w:r w:rsidRPr="002A3909">
                              <w:rPr>
                                <w:color w:val="auto"/>
                              </w:rPr>
                              <w:t xml:space="preserve">After delivery: </w:t>
                            </w:r>
                          </w:p>
                          <w:p w14:paraId="588236C5" w14:textId="1856ADB6" w:rsidR="002A3909" w:rsidRPr="002A3909" w:rsidRDefault="002A3909" w:rsidP="002A3909">
                            <w:pPr>
                              <w:pStyle w:val="BodyText"/>
                              <w:ind w:left="426" w:right="396"/>
                              <w:rPr>
                                <w:color w:val="auto"/>
                              </w:rPr>
                            </w:pPr>
                            <w:r w:rsidRPr="002A3909">
                              <w:rPr>
                                <w:color w:val="auto"/>
                              </w:rPr>
                              <w:t>If MMR and Rhesus anti-D IG are required after delivery, both the vaccine and anti-D IG may be given at the same time, in separate sites with separate syringes. The vaccine may be given at any time after the delivery. Anti-D IG does not interfere with the antibody response to the vaccine, but</w:t>
                            </w:r>
                            <w:r>
                              <w:rPr>
                                <w:color w:val="auto"/>
                              </w:rPr>
                              <w:t xml:space="preserve"> </w:t>
                            </w:r>
                            <w:r w:rsidRPr="002A3909">
                              <w:rPr>
                                <w:color w:val="auto"/>
                              </w:rPr>
                              <w:t>whole blood transfusion does inhibit the response in up to 50 percent of vaccine recipients</w:t>
                            </w:r>
                            <w:r>
                              <w:rPr>
                                <w:color w:val="aut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13B45BB" id="Text Box 2021137282" o:spid="_x0000_s1039" type="#_x0000_t202" style="width:444pt;height:2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u1WMwIAAF0EAAAOAAAAZHJzL2Uyb0RvYy54bWysVE1v2zAMvQ/YfxB0X+w4H0uDOEWWIsOA&#10;oi2QDj0rshwLkEVNUmJnv36U7Hys22nYRSZF6ol8fPLivq0VOQrrJOicDgcpJUJzKKTe5/T76+bT&#10;jBLnmS6YAi1yehKO3i8/flg0Zi4yqEAVwhIE0W7emJxW3pt5kjheiZq5ARihMViCrZlH1+6TwrIG&#10;0WuVZGk6TRqwhbHAhXO4+9AF6TLil6Xg/rksnfBE5RRr83G1cd2FNVku2Hxvmakk78tg/1BFzaTG&#10;Sy9QD8wzcrDyD6hacgsOSj/gUCdQlpKL2AN2M0zfdbOtmBGxFyTHmQtN7v/B8qfj1rxY4tsv0OIA&#10;AyGNcXOHm6GftrR1+GKlBONI4elCm2g94bg5mY5msxRDHGPZ3Ww4yiYBJ7keN9b5rwJqEoycWpxL&#10;pIsdH53vUs8p4TYHShYbqVR0ghbEWllyZDjF3T7rwX/LUpo0OZ2OJmkE1hCOd8hKYy3XpoLl211L&#10;ZIENj84d76A4IREWOo04wzcSi31kzr8wi6LABlHo/hmXUgFeBr1FSQX259/2Qz7OCqOUNCiynLof&#10;B2YFJeqbxineDcfjoMrojCefM3TsbWR3G9GHeg3IwBCflOHRDPlenc3SQv2G72EVbsUQ0xzvzqk/&#10;m2vfSR/fExerVUxCHRrmH/XW8AAdGA+jeG3fmDX9vDyO+gnOcmTzd2PrcsNJDauDh1LGmQaiO1Z7&#10;/lHDURX9ewuP5NaPWde/wvIXAAAA//8DAFBLAwQUAAYACAAAACEAfwmNOtwAAAAFAQAADwAAAGRy&#10;cy9kb3ducmV2LnhtbEyPQUvDQBCF74L/YRnBm90YtaQxmyKKFAQppl56m2bHJJqdDdltG/31jl70&#10;8uDxhve+KZaT69WBxtB5NnA5S0AR19523Bh43TxeZKBCRLbYeyYDnxRgWZ6eFJhbf+QXOlSxUVLC&#10;IUcDbYxDrnWoW3IYZn4gluzNjw6j2LHRdsSjlLtep0ky1w47loUWB7pvqf6o9s7AdlxjqN9Dtdo0&#10;KWH6vPp6ergy5vxsursFFWmKf8fwgy/oUArTzu/ZBtUbkEfir0qWZZnYnYHr+eIGdFno//TlNwAA&#10;AP//AwBQSwECLQAUAAYACAAAACEAtoM4kv4AAADhAQAAEwAAAAAAAAAAAAAAAAAAAAAAW0NvbnRl&#10;bnRfVHlwZXNdLnhtbFBLAQItABQABgAIAAAAIQA4/SH/1gAAAJQBAAALAAAAAAAAAAAAAAAAAC8B&#10;AABfcmVscy8ucmVsc1BLAQItABQABgAIAAAAIQBBZu1WMwIAAF0EAAAOAAAAAAAAAAAAAAAAAC4C&#10;AABkcnMvZTJvRG9jLnhtbFBLAQItABQABgAIAAAAIQB/CY063AAAAAUBAAAPAAAAAAAAAAAAAAAA&#10;AI0EAABkcnMvZG93bnJldi54bWxQSwUGAAAAAAQABADzAAAAlgUAAAAA&#10;" fillcolor="#ccdff1 [3214]" stroked="f" strokeweight=".5pt">
                <v:textbox>
                  <w:txbxContent>
                    <w:p w14:paraId="56F46A11" w14:textId="77777777" w:rsidR="002A3909" w:rsidRPr="002A3909" w:rsidRDefault="002A3909" w:rsidP="002A3909">
                      <w:pPr>
                        <w:pStyle w:val="BodyText"/>
                        <w:ind w:left="426" w:right="396"/>
                        <w:rPr>
                          <w:color w:val="auto"/>
                        </w:rPr>
                      </w:pPr>
                      <w:r w:rsidRPr="002A3909">
                        <w:rPr>
                          <w:color w:val="auto"/>
                        </w:rPr>
                        <w:t xml:space="preserve">12.5.4 Pregnancy and breastfeeding: </w:t>
                      </w:r>
                    </w:p>
                    <w:p w14:paraId="7995FE6A" w14:textId="77777777" w:rsidR="002A3909" w:rsidRPr="002A3909" w:rsidRDefault="002A3909" w:rsidP="002A3909">
                      <w:pPr>
                        <w:pStyle w:val="BodyText"/>
                        <w:ind w:left="426" w:right="396"/>
                        <w:rPr>
                          <w:color w:val="auto"/>
                        </w:rPr>
                      </w:pPr>
                      <w:r w:rsidRPr="002A3909">
                        <w:rPr>
                          <w:color w:val="auto"/>
                        </w:rPr>
                        <w:t>MMR is contraindicated during pregnancy. Pregnancy should be avoided for four weeks after MMR vaccination.</w:t>
                      </w:r>
                    </w:p>
                    <w:p w14:paraId="0A4E2C76" w14:textId="77777777" w:rsidR="002A3909" w:rsidRPr="002A3909" w:rsidRDefault="002A3909" w:rsidP="002A3909">
                      <w:pPr>
                        <w:pStyle w:val="BodyText"/>
                        <w:ind w:left="426" w:right="396"/>
                        <w:rPr>
                          <w:color w:val="auto"/>
                        </w:rPr>
                      </w:pPr>
                      <w:r w:rsidRPr="002A3909">
                        <w:rPr>
                          <w:color w:val="auto"/>
                        </w:rPr>
                        <w:t xml:space="preserve">After delivery: </w:t>
                      </w:r>
                    </w:p>
                    <w:p w14:paraId="588236C5" w14:textId="1856ADB6" w:rsidR="002A3909" w:rsidRPr="002A3909" w:rsidRDefault="002A3909" w:rsidP="002A3909">
                      <w:pPr>
                        <w:pStyle w:val="BodyText"/>
                        <w:ind w:left="426" w:right="396"/>
                        <w:rPr>
                          <w:color w:val="auto"/>
                        </w:rPr>
                      </w:pPr>
                      <w:r w:rsidRPr="002A3909">
                        <w:rPr>
                          <w:color w:val="auto"/>
                        </w:rPr>
                        <w:t>If MMR and Rhesus anti-D IG are required after delivery, both the vaccine and anti-D IG may be given at the same time, in separate sites with separate syringes. The vaccine may be given at any time after the delivery. Anti-D IG does not interfere with the antibody response to the vaccine, but</w:t>
                      </w:r>
                      <w:r>
                        <w:rPr>
                          <w:color w:val="auto"/>
                        </w:rPr>
                        <w:t xml:space="preserve"> </w:t>
                      </w:r>
                      <w:r w:rsidRPr="002A3909">
                        <w:rPr>
                          <w:color w:val="auto"/>
                        </w:rPr>
                        <w:t>whole blood transfusion does inhibit the response in up to 50 percent of vaccine recipients</w:t>
                      </w:r>
                      <w:r>
                        <w:rPr>
                          <w:color w:val="auto"/>
                        </w:rPr>
                        <w:t>.</w:t>
                      </w:r>
                    </w:p>
                  </w:txbxContent>
                </v:textbox>
                <w10:anchorlock/>
              </v:shape>
            </w:pict>
          </mc:Fallback>
        </mc:AlternateContent>
      </w:r>
    </w:p>
    <w:p w14:paraId="473B1685" w14:textId="77777777" w:rsidR="00221603" w:rsidRPr="0084017B" w:rsidRDefault="00221603" w:rsidP="00221603">
      <w:pPr>
        <w:rPr>
          <w:rFonts w:cs="Arial"/>
          <w:color w:val="auto"/>
        </w:rPr>
      </w:pPr>
    </w:p>
    <w:p w14:paraId="3E6EAAE7" w14:textId="77777777" w:rsidR="00EB7047" w:rsidRPr="0084017B" w:rsidRDefault="00EB7047">
      <w:pPr>
        <w:rPr>
          <w:rFonts w:eastAsiaTheme="majorEastAsia" w:cstheme="majorBidi"/>
          <w:color w:val="005EB8"/>
          <w:sz w:val="72"/>
          <w:szCs w:val="32"/>
        </w:rPr>
      </w:pPr>
      <w:r w:rsidRPr="0084017B">
        <w:br w:type="page"/>
      </w:r>
    </w:p>
    <w:p w14:paraId="79ED2DFC" w14:textId="1B4197F1" w:rsidR="000B1A74" w:rsidRPr="0084017B" w:rsidRDefault="00906F45" w:rsidP="00AF1F0E">
      <w:pPr>
        <w:pStyle w:val="Heading1"/>
      </w:pPr>
      <w:bookmarkStart w:id="16" w:name="_Toc159333997"/>
      <w:r w:rsidRPr="0084017B">
        <w:lastRenderedPageBreak/>
        <w:t>Eligibility for Healthcare Staff</w:t>
      </w:r>
      <w:bookmarkEnd w:id="16"/>
    </w:p>
    <w:p w14:paraId="14825055" w14:textId="1CB3AB05" w:rsidR="00906F45" w:rsidRPr="0084017B" w:rsidRDefault="00F948A1" w:rsidP="00AF1F0E">
      <w:pPr>
        <w:pStyle w:val="Heading2"/>
      </w:pPr>
      <w:bookmarkStart w:id="17" w:name="_Toc159333998"/>
      <w:r w:rsidRPr="0084017B">
        <w:t>What do we do if a staff member refuses vaccination?</w:t>
      </w:r>
      <w:bookmarkEnd w:id="17"/>
    </w:p>
    <w:p w14:paraId="3DBD6122" w14:textId="5854BC46" w:rsidR="002654AD" w:rsidRPr="0084017B" w:rsidRDefault="00F948A1" w:rsidP="00AF1F0E">
      <w:pPr>
        <w:pStyle w:val="BodyText"/>
      </w:pPr>
      <w:r w:rsidRPr="0084017B">
        <w:t xml:space="preserve">Whilst there is not a national mandated requirement for vaccination of front-line healthcare staff, the </w:t>
      </w:r>
      <w:hyperlink r:id="rId65" w:history="1">
        <w:r w:rsidRPr="0084017B">
          <w:rPr>
            <w:rStyle w:val="Hyperlink"/>
          </w:rPr>
          <w:t>Green Book</w:t>
        </w:r>
        <w:r w:rsidR="00ED77A8" w:rsidRPr="0084017B">
          <w:rPr>
            <w:rStyle w:val="Hyperlink"/>
          </w:rPr>
          <w:t xml:space="preserve"> of Immunisation</w:t>
        </w:r>
        <w:r w:rsidRPr="0084017B">
          <w:rPr>
            <w:rStyle w:val="Hyperlink"/>
          </w:rPr>
          <w:t>: Chapter 12</w:t>
        </w:r>
      </w:hyperlink>
      <w:r w:rsidRPr="0084017B">
        <w:t xml:space="preserve"> makes it clear that </w:t>
      </w:r>
      <w:r w:rsidR="002D0BB5" w:rsidRPr="0084017B">
        <w:rPr>
          <w:b/>
          <w:bCs/>
        </w:rPr>
        <w:t>all staff should be up to date with their routine immunisations, especially MMR</w:t>
      </w:r>
      <w:r w:rsidR="00423B09" w:rsidRPr="0084017B">
        <w:rPr>
          <w:b/>
          <w:bCs/>
        </w:rPr>
        <w:t xml:space="preserve"> </w:t>
      </w:r>
      <w:r w:rsidR="00423B09" w:rsidRPr="0084017B">
        <w:t xml:space="preserve">– this includes </w:t>
      </w:r>
      <w:r w:rsidR="00DD3E88" w:rsidRPr="0084017B">
        <w:t>both clinical and non-clinical healthcare colleagues</w:t>
      </w:r>
      <w:r w:rsidRPr="0084017B">
        <w:t xml:space="preserve">.  </w:t>
      </w:r>
      <w:r w:rsidR="00560DB8" w:rsidRPr="0084017B">
        <w:t xml:space="preserve">This is also stated in the </w:t>
      </w:r>
      <w:r w:rsidR="00680FFB" w:rsidRPr="0084017B">
        <w:t xml:space="preserve">recent UKHSA letter to medical professionals on </w:t>
      </w:r>
      <w:hyperlink r:id="rId66" w:history="1">
        <w:r w:rsidR="00680FFB" w:rsidRPr="0084017B">
          <w:rPr>
            <w:rStyle w:val="Hyperlink"/>
          </w:rPr>
          <w:t>preparing for measles resurgence in England</w:t>
        </w:r>
      </w:hyperlink>
      <w:r w:rsidR="002654AD" w:rsidRPr="0084017B">
        <w:t>, which states:</w:t>
      </w:r>
    </w:p>
    <w:p w14:paraId="1DF5E45D" w14:textId="1B440BAE" w:rsidR="002A3909" w:rsidRPr="0084017B" w:rsidRDefault="002A3909" w:rsidP="00AF1F0E">
      <w:pPr>
        <w:pStyle w:val="BodyText"/>
      </w:pPr>
      <w:r w:rsidRPr="0084017B">
        <w:rPr>
          <w:noProof/>
        </w:rPr>
        <mc:AlternateContent>
          <mc:Choice Requires="wps">
            <w:drawing>
              <wp:inline distT="0" distB="0" distL="0" distR="0" wp14:anchorId="1C80E47C" wp14:editId="0EE25133">
                <wp:extent cx="5638800" cy="847725"/>
                <wp:effectExtent l="0" t="0" r="0" b="9525"/>
                <wp:docPr id="16725035" name="Text Box 16725035"/>
                <wp:cNvGraphicFramePr/>
                <a:graphic xmlns:a="http://schemas.openxmlformats.org/drawingml/2006/main">
                  <a:graphicData uri="http://schemas.microsoft.com/office/word/2010/wordprocessingShape">
                    <wps:wsp>
                      <wps:cNvSpPr txBox="1"/>
                      <wps:spPr>
                        <a:xfrm>
                          <a:off x="0" y="0"/>
                          <a:ext cx="5638800" cy="847725"/>
                        </a:xfrm>
                        <a:prstGeom prst="rect">
                          <a:avLst/>
                        </a:prstGeom>
                        <a:solidFill>
                          <a:schemeClr val="bg2"/>
                        </a:solidFill>
                        <a:ln w="6350">
                          <a:noFill/>
                        </a:ln>
                      </wps:spPr>
                      <wps:txbx>
                        <w:txbxContent>
                          <w:p w14:paraId="03220985" w14:textId="5643D5E2" w:rsidR="002A3909" w:rsidRPr="002A3909" w:rsidRDefault="002A3909" w:rsidP="002A3909">
                            <w:pPr>
                              <w:pStyle w:val="BodyText"/>
                              <w:ind w:left="426" w:right="396"/>
                            </w:pPr>
                            <w:r w:rsidRPr="002A3909">
                              <w:t>All healthcare workers (including receptionists, ambulance workers etc.) should have satisfactory evidence of protection against measles to protect both themselves and their patients.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C80E47C" id="Text Box 16725035" o:spid="_x0000_s1040" type="#_x0000_t202" style="width:444pt;height:6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f73MgIAAFwEAAAOAAAAZHJzL2Uyb0RvYy54bWysVE2P2jAQvVfqf7B8LwkssDQirCgrqkpo&#10;dyW22rNxbBLJ8bi2IaG/vmMnfHTbU9WLM+MZP8+8ec78oa0VOQrrKtA5HQ5SSoTmUFR6n9Pvr+tP&#10;M0qcZ7pgCrTI6Uk4+rD4+GHemEyMoARVCEsQRLusMTktvTdZkjheipq5ARihMSjB1syja/dJYVmD&#10;6LVKRmk6TRqwhbHAhXO4+9gF6SLiSym4f5bSCU9UTrE2H1cb111Yk8WcZXvLTFnxvgz2D1XUrNJ4&#10;6QXqkXlGDrb6A6quuAUH0g841AlIWXERe8Buhum7brYlMyL2guQ4c6HJ/T9Y/nTcmhdLfPsFWhxg&#10;IKQxLnO4Gfpppa3DFyslGEcKTxfaROsJx83J9G42SzHEMTYb39+PJgEmuZ421vmvAmoSjJxaHEtk&#10;ix03znep55RwmQNVFetKqegEKYiVsuTIcIi7/agH/y1LadLkdHo3SSOwhnC8Q1Yaa7n2FCzf7lpS&#10;Fdjv+NzwDooT8mChk4gzfF1hsRvm/AuzqAnsD3Xun3GRCvAy6C1KSrA//7Yf8nFUGKWkQY3l1P04&#10;MCsoUd80DvHzcDwOoozOeHI/QsfeRna3EX2oV4AMDPFFGR7NkO/V2ZQW6jd8DstwK4aY5nh3Tv3Z&#10;XPlO+ficuFguYxLK0DC/0VvDA3RgPIzitX1j1vTz8jjpJzirkWXvxtblhpMalgcPsoozDUR3rPb8&#10;o4SjKvrnFt7IrR+zrj+FxS8AAAD//wMAUEsDBBQABgAIAAAAIQCk2TKr2gAAAAUBAAAPAAAAZHJz&#10;L2Rvd25yZXYueG1sTI9BS8NAEIXvgv9hGcGb3ZighJhNEUUKgoipF2/T7DRJzc6G7LaN/npHL/Uy&#10;8HiPN98rl7Mb1IGm0Hs2cL1IQBE33vbcGnhfP13loEJEtjh4JgNfFGBZnZ+VWFh/5Dc61LFVUsKh&#10;QANdjGOhdWg6chgWfiQWb+snh1Hk1Go74VHK3aDTJLnVDnuWDx2O9NBR81nvnYGP6RVDswv1at2m&#10;hOnL6vv5MTPm8mK+vwMVaY6nMPziCzpUwrTxe7ZBDQZkSPy74uV5LnIjoSy7AV2V+j999QMAAP//&#10;AwBQSwECLQAUAAYACAAAACEAtoM4kv4AAADhAQAAEwAAAAAAAAAAAAAAAAAAAAAAW0NvbnRlbnRf&#10;VHlwZXNdLnhtbFBLAQItABQABgAIAAAAIQA4/SH/1gAAAJQBAAALAAAAAAAAAAAAAAAAAC8BAABf&#10;cmVscy8ucmVsc1BLAQItABQABgAIAAAAIQDCPf73MgIAAFwEAAAOAAAAAAAAAAAAAAAAAC4CAABk&#10;cnMvZTJvRG9jLnhtbFBLAQItABQABgAIAAAAIQCk2TKr2gAAAAUBAAAPAAAAAAAAAAAAAAAAAIwE&#10;AABkcnMvZG93bnJldi54bWxQSwUGAAAAAAQABADzAAAAkwUAAAAA&#10;" fillcolor="#ccdff1 [3214]" stroked="f" strokeweight=".5pt">
                <v:textbox>
                  <w:txbxContent>
                    <w:p w14:paraId="03220985" w14:textId="5643D5E2" w:rsidR="002A3909" w:rsidRPr="002A3909" w:rsidRDefault="002A3909" w:rsidP="002A3909">
                      <w:pPr>
                        <w:pStyle w:val="BodyText"/>
                        <w:ind w:left="426" w:right="396"/>
                      </w:pPr>
                      <w:r w:rsidRPr="002A3909">
                        <w:t>All healthcare workers (including receptionists, ambulance workers etc.) should have satisfactory evidence of protection against measles to protect both themselves and their patients.</w:t>
                      </w:r>
                    </w:p>
                  </w:txbxContent>
                </v:textbox>
                <w10:anchorlock/>
              </v:shape>
            </w:pict>
          </mc:Fallback>
        </mc:AlternateContent>
      </w:r>
    </w:p>
    <w:p w14:paraId="60E933F1" w14:textId="3B1D0E0E" w:rsidR="00F948A1" w:rsidRPr="0084017B" w:rsidRDefault="00F948A1" w:rsidP="00AF1F0E">
      <w:pPr>
        <w:pStyle w:val="BodyText"/>
      </w:pPr>
      <w:r w:rsidRPr="0084017B">
        <w:t xml:space="preserve">There may also be a local policy in place that you will need to consider.  </w:t>
      </w:r>
    </w:p>
    <w:p w14:paraId="6D7A8E0C" w14:textId="1347173A" w:rsidR="00F948A1" w:rsidRPr="0084017B" w:rsidRDefault="00F948A1" w:rsidP="00AF1F0E">
      <w:pPr>
        <w:pStyle w:val="BodyText"/>
      </w:pPr>
      <w:r w:rsidRPr="0084017B">
        <w:t xml:space="preserve">Our suggestion would be to ensure, if not already done, that they have the opportunity to access the relevant information and discuss vaccination should they wish to. </w:t>
      </w:r>
      <w:r w:rsidR="00B44F70" w:rsidRPr="0084017B">
        <w:t xml:space="preserve">The </w:t>
      </w:r>
      <w:hyperlink r:id="rId67" w:history="1">
        <w:r w:rsidR="00B44F70" w:rsidRPr="0084017B">
          <w:rPr>
            <w:rStyle w:val="Hyperlink"/>
          </w:rPr>
          <w:t>vaccine confidence resources</w:t>
        </w:r>
      </w:hyperlink>
      <w:r w:rsidR="00B44F70" w:rsidRPr="0084017B">
        <w:t xml:space="preserve"> on our FutureNHS site </w:t>
      </w:r>
      <w:r w:rsidR="00737360" w:rsidRPr="0084017B">
        <w:t xml:space="preserve">offer useful advice on how to have conversation with people </w:t>
      </w:r>
      <w:r w:rsidR="001C3F92" w:rsidRPr="0084017B">
        <w:t xml:space="preserve">to build trust in vaccines.  </w:t>
      </w:r>
      <w:r w:rsidRPr="0084017B">
        <w:t xml:space="preserve">The below guidance can be provided or signposted to for information about the vaccine: </w:t>
      </w:r>
    </w:p>
    <w:p w14:paraId="11A858F9" w14:textId="5F2B86B4" w:rsidR="00F948A1" w:rsidRPr="0084017B" w:rsidRDefault="006027DE" w:rsidP="002E12E9">
      <w:pPr>
        <w:pStyle w:val="BodyText"/>
        <w:numPr>
          <w:ilvl w:val="0"/>
          <w:numId w:val="9"/>
        </w:numPr>
        <w:spacing w:after="0"/>
      </w:pPr>
      <w:hyperlink r:id="rId68" w:history="1">
        <w:r w:rsidR="00D17424" w:rsidRPr="0084017B">
          <w:rPr>
            <w:rStyle w:val="Hyperlink"/>
          </w:rPr>
          <w:t>Green Book</w:t>
        </w:r>
        <w:r w:rsidR="00EE3AE4" w:rsidRPr="0084017B">
          <w:rPr>
            <w:rStyle w:val="Hyperlink"/>
          </w:rPr>
          <w:t xml:space="preserve"> of Immunisation</w:t>
        </w:r>
        <w:r w:rsidR="00D17424" w:rsidRPr="0084017B">
          <w:rPr>
            <w:rStyle w:val="Hyperlink"/>
          </w:rPr>
          <w:t>: Chapter 12 Immunisation of healthcare and laboratory staff</w:t>
        </w:r>
      </w:hyperlink>
    </w:p>
    <w:p w14:paraId="026A109E" w14:textId="138344E9" w:rsidR="00F948A1" w:rsidRPr="0084017B" w:rsidRDefault="006027DE" w:rsidP="002E12E9">
      <w:pPr>
        <w:pStyle w:val="BodyText"/>
        <w:numPr>
          <w:ilvl w:val="0"/>
          <w:numId w:val="9"/>
        </w:numPr>
        <w:spacing w:after="0"/>
      </w:pPr>
      <w:hyperlink r:id="rId69" w:history="1">
        <w:r w:rsidR="00D17424" w:rsidRPr="0084017B">
          <w:rPr>
            <w:rStyle w:val="Hyperlink"/>
          </w:rPr>
          <w:t>Green Book</w:t>
        </w:r>
        <w:r w:rsidR="00EE3AE4" w:rsidRPr="0084017B">
          <w:rPr>
            <w:u w:val="single"/>
          </w:rPr>
          <w:t xml:space="preserve"> </w:t>
        </w:r>
        <w:r w:rsidR="00EE3AE4" w:rsidRPr="0084017B">
          <w:rPr>
            <w:rStyle w:val="Hyperlink"/>
          </w:rPr>
          <w:t>of Immunisation</w:t>
        </w:r>
        <w:r w:rsidR="00D17424" w:rsidRPr="0084017B">
          <w:rPr>
            <w:rStyle w:val="Hyperlink"/>
          </w:rPr>
          <w:t>: Chapter 21 Measles</w:t>
        </w:r>
      </w:hyperlink>
    </w:p>
    <w:p w14:paraId="3A0C2DCE" w14:textId="360E758D" w:rsidR="00F948A1" w:rsidRPr="0084017B" w:rsidRDefault="006027DE" w:rsidP="002E12E9">
      <w:pPr>
        <w:pStyle w:val="BodyText"/>
        <w:numPr>
          <w:ilvl w:val="0"/>
          <w:numId w:val="9"/>
        </w:numPr>
        <w:spacing w:after="0"/>
      </w:pPr>
      <w:hyperlink r:id="rId70" w:history="1">
        <w:r w:rsidR="00D17424" w:rsidRPr="0084017B">
          <w:rPr>
            <w:rStyle w:val="Hyperlink"/>
          </w:rPr>
          <w:t>Green Book</w:t>
        </w:r>
        <w:r w:rsidR="00EE3AE4" w:rsidRPr="0084017B">
          <w:rPr>
            <w:u w:val="single"/>
          </w:rPr>
          <w:t xml:space="preserve"> </w:t>
        </w:r>
        <w:r w:rsidR="00EE3AE4" w:rsidRPr="0084017B">
          <w:rPr>
            <w:rStyle w:val="Hyperlink"/>
          </w:rPr>
          <w:t>of Immunisation</w:t>
        </w:r>
        <w:r w:rsidR="00D17424" w:rsidRPr="0084017B">
          <w:rPr>
            <w:rStyle w:val="Hyperlink"/>
          </w:rPr>
          <w:t>: Chapter 23 Mumps</w:t>
        </w:r>
      </w:hyperlink>
    </w:p>
    <w:p w14:paraId="0DE1532F" w14:textId="43855F6B" w:rsidR="000B05E7" w:rsidRPr="0084017B" w:rsidRDefault="006027DE" w:rsidP="002E12E9">
      <w:pPr>
        <w:pStyle w:val="BodyText"/>
        <w:numPr>
          <w:ilvl w:val="0"/>
          <w:numId w:val="9"/>
        </w:numPr>
        <w:spacing w:after="0"/>
      </w:pPr>
      <w:hyperlink r:id="rId71" w:history="1">
        <w:r w:rsidR="00D17424" w:rsidRPr="0084017B">
          <w:rPr>
            <w:rStyle w:val="Hyperlink"/>
          </w:rPr>
          <w:t>Green Book</w:t>
        </w:r>
        <w:r w:rsidR="00EE3AE4" w:rsidRPr="0084017B">
          <w:rPr>
            <w:rStyle w:val="Hyperlink"/>
          </w:rPr>
          <w:t xml:space="preserve"> of Immunisation</w:t>
        </w:r>
        <w:r w:rsidR="00D17424" w:rsidRPr="0084017B">
          <w:rPr>
            <w:rStyle w:val="Hyperlink"/>
          </w:rPr>
          <w:t>: Chapter 28 Rubella</w:t>
        </w:r>
      </w:hyperlink>
      <w:r w:rsidR="00F948A1" w:rsidRPr="0084017B">
        <w:t> </w:t>
      </w:r>
    </w:p>
    <w:p w14:paraId="17556E3D" w14:textId="0E45FC1A" w:rsidR="00F948A1" w:rsidRPr="0084017B" w:rsidRDefault="006027DE" w:rsidP="002E12E9">
      <w:pPr>
        <w:pStyle w:val="BodyText"/>
        <w:numPr>
          <w:ilvl w:val="0"/>
          <w:numId w:val="9"/>
        </w:numPr>
      </w:pPr>
      <w:hyperlink r:id="rId72" w:history="1">
        <w:r w:rsidR="000B05E7" w:rsidRPr="0084017B">
          <w:rPr>
            <w:rStyle w:val="Hyperlink"/>
          </w:rPr>
          <w:t>MMR for all: general guide</w:t>
        </w:r>
      </w:hyperlink>
    </w:p>
    <w:p w14:paraId="4372CFF6" w14:textId="77777777" w:rsidR="00F948A1" w:rsidRPr="0084017B" w:rsidRDefault="00F948A1" w:rsidP="00AF1F0E">
      <w:pPr>
        <w:pStyle w:val="BodyText"/>
      </w:pPr>
      <w:r w:rsidRPr="0084017B">
        <w:t xml:space="preserve">This will ensure they have the right information about the vaccine and can make an informed choice about whether they would like the vaccine or not, both considering patients and for themselves. If they choose not to have the vaccine, and there is agreement to have this noted on a record, this would prove helpful to readily identify </w:t>
      </w:r>
      <w:r w:rsidRPr="0084017B">
        <w:lastRenderedPageBreak/>
        <w:t>staff members at most risk of contracting the disease if there should ever be a measles case identified as presenting at the surgery.</w:t>
      </w:r>
    </w:p>
    <w:p w14:paraId="26A0E23F" w14:textId="498DB8D6" w:rsidR="00F948A1" w:rsidRPr="0084017B" w:rsidRDefault="00F948A1" w:rsidP="00AF1F0E">
      <w:pPr>
        <w:pStyle w:val="BodyText"/>
      </w:pPr>
      <w:r w:rsidRPr="0084017B">
        <w:t xml:space="preserve">We would also signpost you to the CQC website </w:t>
      </w:r>
      <w:hyperlink r:id="rId73" w:history="1">
        <w:r w:rsidRPr="0084017B">
          <w:rPr>
            <w:rStyle w:val="Hyperlink"/>
          </w:rPr>
          <w:t xml:space="preserve">GP </w:t>
        </w:r>
      </w:hyperlink>
      <w:hyperlink r:id="rId74" w:history="1">
        <w:r w:rsidRPr="0084017B">
          <w:rPr>
            <w:rStyle w:val="Hyperlink"/>
          </w:rPr>
          <w:t>mythbuster</w:t>
        </w:r>
      </w:hyperlink>
      <w:hyperlink r:id="rId75" w:history="1">
        <w:r w:rsidR="00660D01" w:rsidRPr="0084017B">
          <w:rPr>
            <w:rStyle w:val="Hyperlink"/>
          </w:rPr>
          <w:t xml:space="preserve"> 37: Immunising healthcare staff</w:t>
        </w:r>
      </w:hyperlink>
      <w:r w:rsidRPr="0084017B">
        <w:t>:</w:t>
      </w:r>
    </w:p>
    <w:p w14:paraId="05446A04" w14:textId="53AD7559" w:rsidR="002A3909" w:rsidRPr="0084017B" w:rsidRDefault="002A3909" w:rsidP="00AF1F0E">
      <w:pPr>
        <w:pStyle w:val="BodyText"/>
      </w:pPr>
      <w:r w:rsidRPr="0084017B">
        <w:rPr>
          <w:noProof/>
        </w:rPr>
        <mc:AlternateContent>
          <mc:Choice Requires="wps">
            <w:drawing>
              <wp:inline distT="0" distB="0" distL="0" distR="0" wp14:anchorId="407BAF39" wp14:editId="63FDFA04">
                <wp:extent cx="5638800" cy="847725"/>
                <wp:effectExtent l="0" t="0" r="0" b="9525"/>
                <wp:docPr id="852956179" name="Text Box 852956179"/>
                <wp:cNvGraphicFramePr/>
                <a:graphic xmlns:a="http://schemas.openxmlformats.org/drawingml/2006/main">
                  <a:graphicData uri="http://schemas.microsoft.com/office/word/2010/wordprocessingShape">
                    <wps:wsp>
                      <wps:cNvSpPr txBox="1"/>
                      <wps:spPr>
                        <a:xfrm>
                          <a:off x="0" y="0"/>
                          <a:ext cx="5638800" cy="847725"/>
                        </a:xfrm>
                        <a:prstGeom prst="rect">
                          <a:avLst/>
                        </a:prstGeom>
                        <a:solidFill>
                          <a:schemeClr val="bg2"/>
                        </a:solidFill>
                        <a:ln w="6350">
                          <a:noFill/>
                        </a:ln>
                      </wps:spPr>
                      <wps:txbx>
                        <w:txbxContent>
                          <w:p w14:paraId="0BEDC9A3" w14:textId="77777777" w:rsidR="002A3909" w:rsidRPr="002A3909" w:rsidRDefault="002A3909" w:rsidP="002A3909">
                            <w:pPr>
                              <w:pStyle w:val="BodyText"/>
                              <w:ind w:left="426" w:right="396"/>
                            </w:pPr>
                            <w:r w:rsidRPr="002A3909">
                              <w:t>If staff do not have the required immunisations, you must record a clear rationale for the decision. This should include an appropriate risk assessment.</w:t>
                            </w:r>
                          </w:p>
                          <w:p w14:paraId="6749B5C5" w14:textId="1FBF60B5" w:rsidR="002A3909" w:rsidRPr="002A3909" w:rsidRDefault="002A3909" w:rsidP="002A3909">
                            <w:pPr>
                              <w:pStyle w:val="BodyText"/>
                              <w:ind w:left="426" w:right="39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07BAF39" id="Text Box 852956179" o:spid="_x0000_s1041" type="#_x0000_t202" style="width:444pt;height:6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7EiMAIAAFwEAAAOAAAAZHJzL2Uyb0RvYy54bWysVE2P2jAQvVfqf7B8LwkssDQirCgrqkpo&#10;dyW22rNxHGLJ8bi2IaG/vmMnfHTbU9WLM+MZP8+8ec78oa0VOQrrJOicDgcpJUJzKKTe5/T76/rT&#10;jBLnmS6YAi1yehKOPiw+fpg3JhMjqEAVwhIE0S5rTE4r702WJI5XomZuAEZoDJZga+bRtfuksKxB&#10;9FolozSdJg3YwljgwjncfeyCdBHxy1Jw/1yWTniicoq1+bjauO7CmizmLNtbZirJ+zLYP1RRM6nx&#10;0gvUI/OMHKz8A6qW3IKD0g841AmUpeQi9oDdDNN33WwrZkTsBclx5kKT+3+w/Om4NS+W+PYLtDjA&#10;QEhjXOZwM/TTlrYOX6yUYBwpPF1oE60nHDcn07vZLMUQx9hsfH8/mgSY5HraWOe/CqhJMHJqcSyR&#10;LXbcON+lnlPCZQ6ULNZSqegEKYiVsuTIcIi7/agH/y1LadLkdHo3SSOwhnC8Q1Yaa7n2FCzf7loi&#10;C+w3Vhq2dlCckAcLnUSc4WuJxW6Y8y/MoiawP9S5f8alVICXQW9RUoH9+bf9kI+jwiglDWosp+7H&#10;gVlBifqmcYifh+NxEGV0xpP7ETr2NrK7jehDvQJkYIgvyvBohnyvzmZpoX7D57AMt2KIaY5359Sf&#10;zZXvlI/PiYvlMiahDA3zG701PEAHxsMoXts3Zk0/L4+TfoKzGln2bmxdbjipYXnwUMo40yurPf8o&#10;4aiK/rmFN3Lrx6zrT2HxCwAA//8DAFBLAwQUAAYACAAAACEApNkyq9oAAAAFAQAADwAAAGRycy9k&#10;b3ducmV2LnhtbEyPQUvDQBCF74L/YRnBm92YoISYTRFFCoKIqRdv0+w0Sc3Ohuy2jf56Ry/1MvB4&#10;jzffK5ezG9SBptB7NnC9SEARN9723Bp4Xz9d5aBCRLY4eCYDXxRgWZ2flVhYf+Q3OtSxVVLCoUAD&#10;XYxjoXVoOnIYFn4kFm/rJ4dR5NRqO+FRyt2g0yS51Q57lg8djvTQUfNZ752Bj+kVQ7ML9WrdpoTp&#10;y+r7+TEz5vJivr8DFWmOpzD84gs6VMK08Xu2QQ0GZEj8u+LleS5yI6EsuwFdlfo/ffUDAAD//wMA&#10;UEsBAi0AFAAGAAgAAAAhALaDOJL+AAAA4QEAABMAAAAAAAAAAAAAAAAAAAAAAFtDb250ZW50X1R5&#10;cGVzXS54bWxQSwECLQAUAAYACAAAACEAOP0h/9YAAACUAQAACwAAAAAAAAAAAAAAAAAvAQAAX3Jl&#10;bHMvLnJlbHNQSwECLQAUAAYACAAAACEAvY+xIjACAABcBAAADgAAAAAAAAAAAAAAAAAuAgAAZHJz&#10;L2Uyb0RvYy54bWxQSwECLQAUAAYACAAAACEApNkyq9oAAAAFAQAADwAAAAAAAAAAAAAAAACKBAAA&#10;ZHJzL2Rvd25yZXYueG1sUEsFBgAAAAAEAAQA8wAAAJEFAAAAAA==&#10;" fillcolor="#ccdff1 [3214]" stroked="f" strokeweight=".5pt">
                <v:textbox>
                  <w:txbxContent>
                    <w:p w14:paraId="0BEDC9A3" w14:textId="77777777" w:rsidR="002A3909" w:rsidRPr="002A3909" w:rsidRDefault="002A3909" w:rsidP="002A3909">
                      <w:pPr>
                        <w:pStyle w:val="BodyText"/>
                        <w:ind w:left="426" w:right="396"/>
                      </w:pPr>
                      <w:r w:rsidRPr="002A3909">
                        <w:t>If staff do not have the required immunisations, you must record a clear rationale for the decision. This should include an appropriate risk assessment.</w:t>
                      </w:r>
                    </w:p>
                    <w:p w14:paraId="6749B5C5" w14:textId="1FBF60B5" w:rsidR="002A3909" w:rsidRPr="002A3909" w:rsidRDefault="002A3909" w:rsidP="002A3909">
                      <w:pPr>
                        <w:pStyle w:val="BodyText"/>
                        <w:ind w:left="426" w:right="396"/>
                      </w:pPr>
                    </w:p>
                  </w:txbxContent>
                </v:textbox>
                <w10:anchorlock/>
              </v:shape>
            </w:pict>
          </mc:Fallback>
        </mc:AlternateContent>
      </w:r>
    </w:p>
    <w:p w14:paraId="711F8790" w14:textId="28EE36E7" w:rsidR="00F948A1" w:rsidRPr="0084017B" w:rsidRDefault="00F948A1" w:rsidP="00AF1F0E">
      <w:pPr>
        <w:pStyle w:val="BodyText"/>
      </w:pPr>
      <w:r w:rsidRPr="0084017B">
        <w:t>Health care workers who are exposed to a confirmed or suspected case of measles and do not have satisfactory evidence of protection (2 documented doses of measles containing vaccination or measles IgG positive) should be excluded from work from the 5th day after the first exposure to 21 days after the final exposure.</w:t>
      </w:r>
      <w:r w:rsidR="001C3F92" w:rsidRPr="0084017B">
        <w:t xml:space="preserve">  See: </w:t>
      </w:r>
      <w:hyperlink r:id="rId76" w:history="1">
        <w:r w:rsidRPr="0084017B">
          <w:rPr>
            <w:rStyle w:val="Hyperlink"/>
          </w:rPr>
          <w:t>NHS England » Guidance for risk assessment and infection prevention and control measures for measles in healthcare settings</w:t>
        </w:r>
      </w:hyperlink>
    </w:p>
    <w:p w14:paraId="6693850C" w14:textId="67AAF583" w:rsidR="00F948A1" w:rsidRPr="0084017B" w:rsidRDefault="00F948A1" w:rsidP="00AF1F0E">
      <w:pPr>
        <w:pStyle w:val="BodyText"/>
        <w:rPr>
          <w:rStyle w:val="Hyperlink"/>
        </w:rPr>
      </w:pPr>
      <w:r w:rsidRPr="0084017B">
        <w:t>Cases should be excluded from nursery, educational setting or work until full 4 days after onset of rash</w:t>
      </w:r>
      <w:r w:rsidR="001C3F92" w:rsidRPr="0084017B">
        <w:t xml:space="preserve">.  See: </w:t>
      </w:r>
      <w:hyperlink r:id="rId77" w:history="1">
        <w:r w:rsidR="00D6202D" w:rsidRPr="0084017B">
          <w:rPr>
            <w:rStyle w:val="Hyperlink"/>
          </w:rPr>
          <w:t>Information on measles for health professionals</w:t>
        </w:r>
      </w:hyperlink>
    </w:p>
    <w:p w14:paraId="4AA20A4E" w14:textId="77777777" w:rsidR="00FE7D10" w:rsidRPr="0084017B" w:rsidRDefault="00FE7D10" w:rsidP="00AF1F0E">
      <w:pPr>
        <w:pStyle w:val="BodyText"/>
      </w:pPr>
    </w:p>
    <w:p w14:paraId="62673E5A" w14:textId="405EF0FB" w:rsidR="002A3909" w:rsidRPr="0084017B" w:rsidRDefault="002A3909" w:rsidP="002A3909">
      <w:pPr>
        <w:pStyle w:val="Heading2"/>
      </w:pPr>
      <w:bookmarkStart w:id="18" w:name="_Toc159333999"/>
      <w:r w:rsidRPr="0084017B">
        <w:t xml:space="preserve">What evidence of </w:t>
      </w:r>
      <w:r w:rsidR="007F12B3" w:rsidRPr="0084017B">
        <w:t xml:space="preserve">staff </w:t>
      </w:r>
      <w:r w:rsidRPr="0084017B">
        <w:t>previous MMR vaccinations is acceptable?</w:t>
      </w:r>
      <w:bookmarkEnd w:id="18"/>
    </w:p>
    <w:p w14:paraId="2DCFE886" w14:textId="77777777" w:rsidR="002A3909" w:rsidRPr="0084017B" w:rsidRDefault="002A3909" w:rsidP="002A3909">
      <w:pPr>
        <w:pStyle w:val="BodyText"/>
      </w:pPr>
      <w:r w:rsidRPr="0084017B">
        <w:t xml:space="preserve">According to the recent UKHSA letter to medical professionals on </w:t>
      </w:r>
      <w:hyperlink r:id="rId78" w:history="1">
        <w:r w:rsidRPr="0084017B">
          <w:rPr>
            <w:rStyle w:val="Hyperlink"/>
          </w:rPr>
          <w:t>preparing for measles resurgence in England</w:t>
        </w:r>
      </w:hyperlink>
      <w:r w:rsidRPr="0084017B">
        <w:t>:</w:t>
      </w:r>
    </w:p>
    <w:p w14:paraId="1C1830C0" w14:textId="77777777" w:rsidR="002A3909" w:rsidRPr="0084017B" w:rsidRDefault="002A3909" w:rsidP="002A3909">
      <w:pPr>
        <w:pStyle w:val="BodyText"/>
      </w:pPr>
      <w:r w:rsidRPr="0084017B">
        <w:rPr>
          <w:noProof/>
        </w:rPr>
        <mc:AlternateContent>
          <mc:Choice Requires="wps">
            <w:drawing>
              <wp:inline distT="0" distB="0" distL="0" distR="0" wp14:anchorId="671307F2" wp14:editId="6024B2B8">
                <wp:extent cx="5638800" cy="1095375"/>
                <wp:effectExtent l="0" t="0" r="0" b="9525"/>
                <wp:docPr id="1675079398" name="Text Box 1675079398"/>
                <wp:cNvGraphicFramePr/>
                <a:graphic xmlns:a="http://schemas.openxmlformats.org/drawingml/2006/main">
                  <a:graphicData uri="http://schemas.microsoft.com/office/word/2010/wordprocessingShape">
                    <wps:wsp>
                      <wps:cNvSpPr txBox="1"/>
                      <wps:spPr>
                        <a:xfrm>
                          <a:off x="0" y="0"/>
                          <a:ext cx="5638800" cy="1095375"/>
                        </a:xfrm>
                        <a:prstGeom prst="rect">
                          <a:avLst/>
                        </a:prstGeom>
                        <a:solidFill>
                          <a:schemeClr val="bg2"/>
                        </a:solidFill>
                        <a:ln w="6350">
                          <a:noFill/>
                        </a:ln>
                      </wps:spPr>
                      <wps:txbx>
                        <w:txbxContent>
                          <w:p w14:paraId="157C737D" w14:textId="77777777" w:rsidR="002A3909" w:rsidRPr="002A3909" w:rsidRDefault="002A3909" w:rsidP="002A3909">
                            <w:pPr>
                              <w:pStyle w:val="BodyText"/>
                              <w:ind w:left="426" w:right="396"/>
                            </w:pPr>
                            <w:r w:rsidRPr="002A3909">
                              <w:t>Satisfactory evidence of protection includes documentation of having received two or more doses of a measles containing vaccine and/or a positive measles IgG antibody test. Occupational Health service should have ready access to up-to-date records to support outbreak 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71307F2" id="Text Box 1675079398" o:spid="_x0000_s1042" type="#_x0000_t202" style="width:444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EF8MgIAAF0EAAAOAAAAZHJzL2Uyb0RvYy54bWysVE1v2zAMvQ/YfxB0X+x8NjXiFFmKDAOC&#10;tkA69KzIciJAFjVJiZ39+lGy89Fup2EXmRSpJ/LxybOHplLkKKyToHPa76WUCM2hkHqX0x+vqy9T&#10;SpxnumAKtMjpSTj6MP/8aVabTAxgD6oQliCIdlltcrr33mRJ4vheVMz1wAiNwRJsxTy6dpcUltWI&#10;XqlkkKaTpAZbGAtcOIe7j22QziN+WQrun8vSCU9UTrE2H1cb121Yk/mMZTvLzF7yrgz2D1VUTGq8&#10;9AL1yDwjByv/gKokt+Cg9D0OVQJlKbmIPWA3/fRDN5s9MyL2guQ4c6HJ/T9Y/nTcmBdLfPMVGhxg&#10;IKQ2LnO4GfppSluFL1ZKMI4Uni60icYTjpvjyXA6TTHEMdZP78fDu3HASa7HjXX+m4CKBCOnFucS&#10;6WLHtfNt6jkl3OZAyWIllYpO0IJYKkuODKe43Q068HdZSpM6p5PhOI3AGsLxFllprOXaVLB8s22I&#10;LLDcybnjLRQnJMJCqxFn+EpisWvm/AuzKApsEIXun3EpFeBl0FmU7MH++tt+yMdZYZSSGkWWU/fz&#10;wKygRH3XOMX7/mgUVBmd0fhugI69jWxvI/pQLQEZ6OOTMjyaId+rs1laqN7wPSzCrRhimuPdOfVn&#10;c+lb6eN74mKxiEmoQ8P8Wm8MD9CB8TCK1+aNWdPNy+Oon+AsR5Z9GFubG05qWBw8lDLONBDdstrx&#10;jxqOqujeW3gkt37Muv4V5r8BAAD//wMAUEsDBBQABgAIAAAAIQBZ5qzc2gAAAAUBAAAPAAAAZHJz&#10;L2Rvd25yZXYueG1sTI9BS8QwEIXvgv8hjODNTa2opTZdRJEFQWS7XrzNNmNbbSYlye5Wf72jF70M&#10;PN7jzfeq5exGtacQB88GzhcZKOLW24E7Ay+bh7MCVEzIFkfPZOCTIizr46MKS+sPvKZ9kzolJRxL&#10;NNCnNJVax7Ynh3HhJ2Lx3nxwmESGTtuAByl3o86z7Eo7HFg+9DjRXU/tR7NzBl7DM8b2PTarTZcT&#10;5k+rr8f7C2NOT+bbG1CJ5vQXhh98QYdamLZ+xzaq0YAMSb9XvKIoRG4ldJ1fgq4r/Z++/gYAAP//&#10;AwBQSwECLQAUAAYACAAAACEAtoM4kv4AAADhAQAAEwAAAAAAAAAAAAAAAAAAAAAAW0NvbnRlbnRf&#10;VHlwZXNdLnhtbFBLAQItABQABgAIAAAAIQA4/SH/1gAAAJQBAAALAAAAAAAAAAAAAAAAAC8BAABf&#10;cmVscy8ucmVsc1BLAQItABQABgAIAAAAIQB3aEF8MgIAAF0EAAAOAAAAAAAAAAAAAAAAAC4CAABk&#10;cnMvZTJvRG9jLnhtbFBLAQItABQABgAIAAAAIQBZ5qzc2gAAAAUBAAAPAAAAAAAAAAAAAAAAAIwE&#10;AABkcnMvZG93bnJldi54bWxQSwUGAAAAAAQABADzAAAAkwUAAAAA&#10;" fillcolor="#ccdff1 [3214]" stroked="f" strokeweight=".5pt">
                <v:textbox>
                  <w:txbxContent>
                    <w:p w14:paraId="157C737D" w14:textId="77777777" w:rsidR="002A3909" w:rsidRPr="002A3909" w:rsidRDefault="002A3909" w:rsidP="002A3909">
                      <w:pPr>
                        <w:pStyle w:val="BodyText"/>
                        <w:ind w:left="426" w:right="396"/>
                      </w:pPr>
                      <w:r w:rsidRPr="002A3909">
                        <w:t>Satisfactory evidence of protection includes documentation of having received two or more doses of a measles containing vaccine and/or a positive measles IgG antibody test. Occupational Health service should have ready access to up-to-date records to support outbreak response.</w:t>
                      </w:r>
                    </w:p>
                  </w:txbxContent>
                </v:textbox>
                <w10:anchorlock/>
              </v:shape>
            </w:pict>
          </mc:Fallback>
        </mc:AlternateContent>
      </w:r>
    </w:p>
    <w:p w14:paraId="1E5C9599" w14:textId="77777777" w:rsidR="002A3909" w:rsidRPr="0084017B" w:rsidRDefault="002A3909" w:rsidP="00AF1F0E">
      <w:pPr>
        <w:pStyle w:val="BodyText"/>
      </w:pPr>
    </w:p>
    <w:p w14:paraId="15C887AE" w14:textId="6FE959DA" w:rsidR="00F948A1" w:rsidRPr="0084017B" w:rsidRDefault="00732D0C" w:rsidP="00AF1F0E">
      <w:pPr>
        <w:pStyle w:val="Heading2"/>
      </w:pPr>
      <w:bookmarkStart w:id="19" w:name="_Can_healthcare_staff"/>
      <w:bookmarkStart w:id="20" w:name="_Toc159334000"/>
      <w:bookmarkEnd w:id="19"/>
      <w:r w:rsidRPr="0084017B">
        <w:lastRenderedPageBreak/>
        <w:t>Can healthcare staff be vaccinate</w:t>
      </w:r>
      <w:r w:rsidR="00DD015F" w:rsidRPr="0084017B">
        <w:t>d within the practice?</w:t>
      </w:r>
      <w:bookmarkEnd w:id="20"/>
    </w:p>
    <w:p w14:paraId="1C35D4FB" w14:textId="7F077D21" w:rsidR="00DD015F" w:rsidRPr="0084017B" w:rsidRDefault="00DD015F" w:rsidP="00AF1F0E">
      <w:pPr>
        <w:pStyle w:val="BodyText"/>
      </w:pPr>
      <w:r w:rsidRPr="0084017B">
        <w:t xml:space="preserve">Healthcare staff should be directed to contact the GP practice </w:t>
      </w:r>
      <w:r w:rsidR="003752BF" w:rsidRPr="0084017B">
        <w:t xml:space="preserve">where </w:t>
      </w:r>
      <w:r w:rsidRPr="0084017B">
        <w:t>they are registered for any outstanding vaccinations.</w:t>
      </w:r>
      <w:r w:rsidR="004C7AE0" w:rsidRPr="0084017B">
        <w:t xml:space="preserve">  </w:t>
      </w:r>
      <w:r w:rsidRPr="0084017B">
        <w:t xml:space="preserve">However, we are aware that some staff may not be able to get into contact with their GP practice to review their vaccination history, or to book a </w:t>
      </w:r>
      <w:r w:rsidR="004C7AE0" w:rsidRPr="0084017B">
        <w:t xml:space="preserve">timely </w:t>
      </w:r>
      <w:r w:rsidRPr="0084017B">
        <w:t xml:space="preserve">vaccination appointment. </w:t>
      </w:r>
    </w:p>
    <w:p w14:paraId="1C5676D4" w14:textId="73DBFC48" w:rsidR="00A45652" w:rsidRPr="0084017B" w:rsidRDefault="00DD015F" w:rsidP="00AF1F0E">
      <w:pPr>
        <w:pStyle w:val="BodyText"/>
      </w:pPr>
      <w:r w:rsidRPr="0084017B">
        <w:t xml:space="preserve">We have been asked whether GP staff can receive MMR vaccination </w:t>
      </w:r>
      <w:r w:rsidR="004C7AE0" w:rsidRPr="0084017B">
        <w:t>within</w:t>
      </w:r>
      <w:r w:rsidRPr="0084017B">
        <w:t xml:space="preserve"> the practice </w:t>
      </w:r>
      <w:r w:rsidR="004C7AE0" w:rsidRPr="0084017B">
        <w:t>where</w:t>
      </w:r>
      <w:r w:rsidRPr="0084017B">
        <w:t xml:space="preserve"> they work, under the practice’s PGD</w:t>
      </w:r>
      <w:r w:rsidR="009F7050" w:rsidRPr="0084017B">
        <w:t xml:space="preserve">.  </w:t>
      </w:r>
      <w:r w:rsidR="00820046" w:rsidRPr="00B37596">
        <w:t xml:space="preserve">On 19 February 2024 </w:t>
      </w:r>
      <w:r w:rsidR="00AB2FAC" w:rsidRPr="00B37596">
        <w:t>Jane Freeguard, Deputy Director of Vaccination – Medicines &amp; Pharmacy</w:t>
      </w:r>
      <w:r w:rsidR="008C7EC3" w:rsidRPr="00B37596">
        <w:t xml:space="preserve"> </w:t>
      </w:r>
      <w:r w:rsidR="00DE7FB2">
        <w:t>from the</w:t>
      </w:r>
      <w:r w:rsidR="008C7EC3" w:rsidRPr="00B37596">
        <w:t xml:space="preserve"> NHS England</w:t>
      </w:r>
      <w:r w:rsidR="00B37596">
        <w:t xml:space="preserve"> national </w:t>
      </w:r>
      <w:r w:rsidR="00DE7FB2">
        <w:t>team</w:t>
      </w:r>
      <w:r w:rsidR="00F81FED" w:rsidRPr="00B37596">
        <w:t>,</w:t>
      </w:r>
      <w:r w:rsidR="008C7EC3" w:rsidRPr="00B37596">
        <w:t xml:space="preserve"> confirmed that:</w:t>
      </w:r>
    </w:p>
    <w:p w14:paraId="74077C22" w14:textId="75595EA3" w:rsidR="00FE7D10" w:rsidRDefault="00CC503B" w:rsidP="00AF1F0E">
      <w:pPr>
        <w:pStyle w:val="BodyText"/>
      </w:pPr>
      <w:r w:rsidRPr="0084017B">
        <w:rPr>
          <w:noProof/>
        </w:rPr>
        <mc:AlternateContent>
          <mc:Choice Requires="wps">
            <w:drawing>
              <wp:inline distT="0" distB="0" distL="0" distR="0" wp14:anchorId="4E692E26" wp14:editId="5C73EC0C">
                <wp:extent cx="5638800" cy="3325586"/>
                <wp:effectExtent l="0" t="0" r="0" b="8255"/>
                <wp:docPr id="1770572303" name="Text Box 1770572303"/>
                <wp:cNvGraphicFramePr/>
                <a:graphic xmlns:a="http://schemas.openxmlformats.org/drawingml/2006/main">
                  <a:graphicData uri="http://schemas.microsoft.com/office/word/2010/wordprocessingShape">
                    <wps:wsp>
                      <wps:cNvSpPr txBox="1"/>
                      <wps:spPr>
                        <a:xfrm>
                          <a:off x="0" y="0"/>
                          <a:ext cx="5638800" cy="3325586"/>
                        </a:xfrm>
                        <a:prstGeom prst="rect">
                          <a:avLst/>
                        </a:prstGeom>
                        <a:solidFill>
                          <a:schemeClr val="bg2"/>
                        </a:solidFill>
                        <a:ln w="6350">
                          <a:noFill/>
                        </a:ln>
                      </wps:spPr>
                      <wps:txbx>
                        <w:txbxContent>
                          <w:p w14:paraId="75A43776" w14:textId="340FB50B" w:rsidR="008C7EC3" w:rsidRPr="00DE7FB2" w:rsidRDefault="008C7EC3" w:rsidP="008C7EC3">
                            <w:pPr>
                              <w:pStyle w:val="BodyText"/>
                              <w:ind w:left="426" w:right="358"/>
                              <w:rPr>
                                <w:lang w:val="en-US"/>
                              </w:rPr>
                            </w:pPr>
                            <w:r w:rsidRPr="00DE7FB2">
                              <w:rPr>
                                <w:lang w:val="en-US"/>
                              </w:rPr>
                              <w:t xml:space="preserve">In light of the national measles outbreak and urgency to support rapid uptake of the MMR vaccine, we are permitting practices to administer MMR vaccines to their eligible staff who are registered with another practice under INT (immediately necessary treatment). Please note this is a time limited arrangement until 31 March 2024 in light of the on-going national incident and only applies to MMR vaccinations.  </w:t>
                            </w:r>
                          </w:p>
                          <w:p w14:paraId="16680CD6" w14:textId="63012A28" w:rsidR="00CC503B" w:rsidRPr="002A3909" w:rsidRDefault="008C7EC3" w:rsidP="00AF491D">
                            <w:pPr>
                              <w:pStyle w:val="BodyText"/>
                              <w:ind w:left="426" w:right="358"/>
                            </w:pPr>
                            <w:r w:rsidRPr="00DE7FB2">
                              <w:rPr>
                                <w:lang w:val="en-US"/>
                              </w:rPr>
                              <w:t xml:space="preserve">An item of service fee cannot be claimed for the administration of MMR vaccines to staff registered with another practice. However, indemnity cover will be provided through CNSGP </w:t>
                            </w:r>
                            <w:r w:rsidR="00753094" w:rsidRPr="00DE7FB2">
                              <w:rPr>
                                <w:lang w:val="en-US"/>
                              </w:rPr>
                              <w:t xml:space="preserve">[clinical negligence scheme for general practice] </w:t>
                            </w:r>
                            <w:r w:rsidRPr="00DE7FB2">
                              <w:rPr>
                                <w:lang w:val="en-US"/>
                              </w:rPr>
                              <w:t>and nationally supplied MMR stock can be used to vaccinate eligible staff. Staff must be strongly encouraged to inform their registered practice that they have received an MMR vaccine, requesting it be included in their medical record.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E692E26" id="Text Box 1770572303" o:spid="_x0000_s1043" type="#_x0000_t202" style="width:444pt;height:26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ZpjMgIAAF0EAAAOAAAAZHJzL2Uyb0RvYy54bWysVE1v2zAMvQ/YfxB0X+x8NjPiFFmKDAOK&#10;tkA69KzIUmxAFjVJiZ39+lGy87Fup2EXmRSpJ/LxyYv7tlbkKKyrQOd0OEgpEZpDUel9Tr+/bj7N&#10;KXGe6YIp0CKnJ+Ho/fLjh0VjMjGCElQhLEEQ7bLG5LT03mRJ4ngpauYGYITGoARbM4+u3SeFZQ2i&#10;1yoZpeksacAWxgIXzuHuQxeky4gvpeD+WUonPFE5xdp8XG1cd2FNlguW7S0zZcX7Mtg/VFGzSuOl&#10;F6gH5hk52OoPqLriFhxIP+BQJyBlxUXsAbsZpu+62ZbMiNgLkuPMhSb3/2D503FrXizx7RdocYCB&#10;kMa4zOFm6KeVtg5frJRgHCk8XWgTrSccN6ez8XyeYohjbDweTafzWcBJrseNdf6rgJoEI6cW5xLp&#10;YsdH57vUc0q4zYGqik2lVHSCFsRaWXJkOMXdftSD/5alNGlyOhtP0wisIRzvkJXGWq5NBcu3u5ZU&#10;BTZ8d+54B8UJibDQacQZvqmw2Efm/AuzKApsEIXun3GRCvAy6C1KSrA//7Yf8nFWGKWkQZHl1P04&#10;MCsoUd80TvHzcDIJqozOZHo3QsfeRna3EX2o14AMDPFJGR7NkO/V2ZQW6jd8D6twK4aY5nh3Tv3Z&#10;XPtO+vieuFitYhLq0DD/qLeGB+jAeBjFa/vGrOnn5XHUT3CWI8veja3LDSc1rA4eZBVnGojuWO35&#10;Rw1HVfTvLTySWz9mXf8Ky18AAAD//wMAUEsDBBQABgAIAAAAIQDLz/0c2wAAAAUBAAAPAAAAZHJz&#10;L2Rvd25yZXYueG1sTI9BS8QwEIXvgv8hjODNTe2iltp0EUUWBBG7XrzNNmNbbSYlye5Wf72jF708&#10;eLzhvW+q1exGtacQB88GzhcZKOLW24E7Ay+b+7MCVEzIFkfPZOCTIqzq46MKS+sP/Ez7JnVKSjiW&#10;aKBPaSq1jm1PDuPCT8SSvfngMIkNnbYBD1LuRp1n2aV2OLAs9DjRbU/tR7NzBl7DE8b2PTbrTZcT&#10;5o/rr4e7pTGnJ/PNNahEc/o7hh98QYdamLZ+xzaq0YA8kn5VsqIoxG4NXOTLK9B1pf/T198AAAD/&#10;/wMAUEsBAi0AFAAGAAgAAAAhALaDOJL+AAAA4QEAABMAAAAAAAAAAAAAAAAAAAAAAFtDb250ZW50&#10;X1R5cGVzXS54bWxQSwECLQAUAAYACAAAACEAOP0h/9YAAACUAQAACwAAAAAAAAAAAAAAAAAvAQAA&#10;X3JlbHMvLnJlbHNQSwECLQAUAAYACAAAACEAGsGaYzICAABdBAAADgAAAAAAAAAAAAAAAAAuAgAA&#10;ZHJzL2Uyb0RvYy54bWxQSwECLQAUAAYACAAAACEAy8/9HNsAAAAFAQAADwAAAAAAAAAAAAAAAACM&#10;BAAAZHJzL2Rvd25yZXYueG1sUEsFBgAAAAAEAAQA8wAAAJQFAAAAAA==&#10;" fillcolor="#ccdff1 [3214]" stroked="f" strokeweight=".5pt">
                <v:textbox>
                  <w:txbxContent>
                    <w:p w14:paraId="75A43776" w14:textId="340FB50B" w:rsidR="008C7EC3" w:rsidRPr="00DE7FB2" w:rsidRDefault="008C7EC3" w:rsidP="008C7EC3">
                      <w:pPr>
                        <w:pStyle w:val="BodyText"/>
                        <w:ind w:left="426" w:right="358"/>
                        <w:rPr>
                          <w:lang w:val="en-US"/>
                        </w:rPr>
                      </w:pPr>
                      <w:r w:rsidRPr="00DE7FB2">
                        <w:rPr>
                          <w:lang w:val="en-US"/>
                        </w:rPr>
                        <w:t xml:space="preserve">In light of the national measles outbreak and urgency to support rapid uptake of the MMR vaccine, we are permitting practices to administer MMR vaccines to their eligible staff who are registered with another practice under INT (immediately necessary treatment). Please note this is a time limited arrangement until 31 March 2024 in light of the on-going national incident and only applies to MMR vaccinations.  </w:t>
                      </w:r>
                    </w:p>
                    <w:p w14:paraId="16680CD6" w14:textId="63012A28" w:rsidR="00CC503B" w:rsidRPr="002A3909" w:rsidRDefault="008C7EC3" w:rsidP="00AF491D">
                      <w:pPr>
                        <w:pStyle w:val="BodyText"/>
                        <w:ind w:left="426" w:right="358"/>
                      </w:pPr>
                      <w:r w:rsidRPr="00DE7FB2">
                        <w:rPr>
                          <w:lang w:val="en-US"/>
                        </w:rPr>
                        <w:t xml:space="preserve">An item of service fee cannot be claimed for the administration of MMR vaccines to staff registered with another practice. However, indemnity cover will be provided through CNSGP </w:t>
                      </w:r>
                      <w:r w:rsidR="00753094" w:rsidRPr="00DE7FB2">
                        <w:rPr>
                          <w:lang w:val="en-US"/>
                        </w:rPr>
                        <w:t xml:space="preserve">[clinical negligence scheme for general practice] </w:t>
                      </w:r>
                      <w:r w:rsidRPr="00DE7FB2">
                        <w:rPr>
                          <w:lang w:val="en-US"/>
                        </w:rPr>
                        <w:t>and nationally supplied MMR stock can be used to vaccinate eligible staff. Staff must be strongly encouraged to inform their registered practice that they have received an MMR vaccine, requesting it be included in their medical record.</w:t>
                      </w:r>
                    </w:p>
                  </w:txbxContent>
                </v:textbox>
                <w10:anchorlock/>
              </v:shape>
            </w:pict>
          </mc:Fallback>
        </mc:AlternateContent>
      </w:r>
    </w:p>
    <w:p w14:paraId="5FFFE6CE" w14:textId="77777777" w:rsidR="008A31E9" w:rsidRPr="0084017B" w:rsidRDefault="008A31E9" w:rsidP="00AF1F0E">
      <w:pPr>
        <w:pStyle w:val="BodyText"/>
      </w:pPr>
    </w:p>
    <w:p w14:paraId="0B2D6E87" w14:textId="3EF61BEB" w:rsidR="001B4300" w:rsidRPr="0084017B" w:rsidRDefault="000F789C" w:rsidP="001B4300">
      <w:pPr>
        <w:pStyle w:val="Heading2"/>
      </w:pPr>
      <w:bookmarkStart w:id="21" w:name="_Toc159334001"/>
      <w:r w:rsidRPr="0084017B">
        <w:t>Does MMR need to be given to staff who only had rubella vaccine?</w:t>
      </w:r>
      <w:bookmarkEnd w:id="21"/>
      <w:r w:rsidRPr="0084017B">
        <w:t xml:space="preserve"> </w:t>
      </w:r>
      <w:r w:rsidR="001B4300" w:rsidRPr="0084017B">
        <w:t xml:space="preserve"> </w:t>
      </w:r>
    </w:p>
    <w:p w14:paraId="17A31F5C" w14:textId="77777777" w:rsidR="00F14889" w:rsidRPr="0084017B" w:rsidRDefault="00F14889" w:rsidP="00F14889">
      <w:pPr>
        <w:pStyle w:val="BodyText"/>
      </w:pPr>
      <w:r w:rsidRPr="0084017B">
        <w:t>We would recommend that staff who have only previously received a Rubella vaccine are offered two doses of the MMR vaccine, given 4 weeks apart, to ensure they have immunity against mumps and especially measles.</w:t>
      </w:r>
    </w:p>
    <w:p w14:paraId="02B2CAD8" w14:textId="77777777" w:rsidR="00F14889" w:rsidRPr="0084017B" w:rsidRDefault="00F14889" w:rsidP="00F14889">
      <w:pPr>
        <w:pStyle w:val="BodyText"/>
      </w:pPr>
      <w:r w:rsidRPr="0084017B">
        <w:t>Our colleagues in the national immunisation team have advised:</w:t>
      </w:r>
    </w:p>
    <w:p w14:paraId="0C4E01B7" w14:textId="1448FAE8" w:rsidR="002A3909" w:rsidRPr="0084017B" w:rsidRDefault="002A3909" w:rsidP="00F14889">
      <w:pPr>
        <w:pStyle w:val="BodyText"/>
      </w:pPr>
      <w:r w:rsidRPr="0084017B">
        <w:rPr>
          <w:noProof/>
        </w:rPr>
        <w:lastRenderedPageBreak/>
        <mc:AlternateContent>
          <mc:Choice Requires="wps">
            <w:drawing>
              <wp:inline distT="0" distB="0" distL="0" distR="0" wp14:anchorId="4ECE591E" wp14:editId="34E19692">
                <wp:extent cx="5638800" cy="1971675"/>
                <wp:effectExtent l="0" t="0" r="0" b="9525"/>
                <wp:docPr id="2115766666" name="Text Box 2115766666"/>
                <wp:cNvGraphicFramePr/>
                <a:graphic xmlns:a="http://schemas.openxmlformats.org/drawingml/2006/main">
                  <a:graphicData uri="http://schemas.microsoft.com/office/word/2010/wordprocessingShape">
                    <wps:wsp>
                      <wps:cNvSpPr txBox="1"/>
                      <wps:spPr>
                        <a:xfrm>
                          <a:off x="0" y="0"/>
                          <a:ext cx="5638800" cy="1971675"/>
                        </a:xfrm>
                        <a:prstGeom prst="rect">
                          <a:avLst/>
                        </a:prstGeom>
                        <a:solidFill>
                          <a:schemeClr val="bg2"/>
                        </a:solidFill>
                        <a:ln w="6350">
                          <a:noFill/>
                        </a:ln>
                      </wps:spPr>
                      <wps:txbx>
                        <w:txbxContent>
                          <w:p w14:paraId="7F3B9DD7" w14:textId="77777777" w:rsidR="002A3909" w:rsidRPr="002A3909" w:rsidRDefault="002A3909" w:rsidP="002A3909">
                            <w:pPr>
                              <w:pStyle w:val="BodyText"/>
                              <w:ind w:left="426" w:right="396"/>
                            </w:pPr>
                            <w:r w:rsidRPr="002A3909">
                              <w:t>If an individual is missing any component of the vaccine (for example has only received an MR vaccine and is missing the mumps component), then we would recommend offering an MMR vaccine. It is important to cover all three diseases (measles, mumps &amp; rubella) and MMR is the best way to ensure this. Measles, mumps or rubella monovalent vaccines are not licensed in the UK and evidence shows better uptake with strong evidence for the safety and effectiveness of MMR vaccine.​</w:t>
                            </w:r>
                          </w:p>
                          <w:p w14:paraId="442B6394" w14:textId="77777777" w:rsidR="002A3909" w:rsidRPr="002A3909" w:rsidRDefault="002A3909" w:rsidP="002A3909">
                            <w:pPr>
                              <w:pStyle w:val="BodyText"/>
                              <w:ind w:left="426" w:right="39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ECE591E" id="Text Box 2115766666" o:spid="_x0000_s1044" type="#_x0000_t202" style="width:444pt;height:15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NH3MgIAAF0EAAAOAAAAZHJzL2Uyb0RvYy54bWysVE1v2zAMvQ/YfxB0X2yn+aoRp8hSZBgQ&#10;tAXSoWdFlmMDsqhJSuzs14+SnY92Ow27yKRIPZGPT54/tLUkR2FsBSqjySCmRCgOeaX2Gf3xuv4y&#10;o8Q6pnImQYmMnoSlD4vPn+aNTsUQSpC5MARBlE0bndHSOZ1GkeWlqJkdgBYKgwWYmjl0zT7KDWsQ&#10;vZbRMI4nUQMm1wa4sBZ3H7sgXQT8ohDcPReFFY7IjGJtLqwmrDu/Ros5S/eG6bLifRnsH6qoWaXw&#10;0gvUI3OMHEz1B1RdcQMWCjfgUEdQFBUXoQfsJok/dLMtmRahFyTH6gtN9v/B8qfjVr8Y4tqv0OIA&#10;PSGNtqnFTd9PW5jaf7FSgnGk8HShTbSOcNwcT+5msxhDHGPJ/TSZTMceJ7oe18a6bwJq4o2MGpxL&#10;oIsdN9Z1qecUf5sFWeXrSsrgeC2IlTTkyHCKu/2wB3+XJRVpMjq5G8cBWIE/3iFLhbVcm/KWa3ct&#10;qXIsd3bueAf5CYkw0GnEar6usNgNs+6FGRQFNohCd8+4FBLwMugtSkowv/627/NxVhilpEGRZdT+&#10;PDAjKJHfFU7xPhmNvCqDMxpPh+iY28juNqIO9QqQgQSflObB9PlOns3CQP2G72Hpb8UQUxzvzqg7&#10;myvXSR/fExfLZUhCHWrmNmqruYf2jPtRvLZvzOh+Xg5H/QRnObL0w9i6XH9SwfLgoKjCTD3RHas9&#10;/6jhoIr+vflHcuuHrOtfYfEbAAD//wMAUEsDBBQABgAIAAAAIQCTXA/O2wAAAAUBAAAPAAAAZHJz&#10;L2Rvd25yZXYueG1sTI9BS8NAEIXvgv9hGcGb3TRFCTGbIooUBBFTL96m2TGJZmfD7raN/npHL3p5&#10;8HjDe99U69mN6kAhDp4NLBcZKOLW24E7Ay/b+4sCVEzIFkfPZOCTIqzr05MKS+uP/EyHJnVKSjiW&#10;aKBPaSq1jm1PDuPCT8SSvfngMIkNnbYBj1LuRp1n2ZV2OLAs9DjRbU/tR7N3Bl7DE8b2PTabbZcT&#10;5o+br4e7lTHnZ/PNNahEc/o7hh98QYdamHZ+zzaq0YA8kn5VsqIoxO4MrJbZJei60v/p628AAAD/&#10;/wMAUEsBAi0AFAAGAAgAAAAhALaDOJL+AAAA4QEAABMAAAAAAAAAAAAAAAAAAAAAAFtDb250ZW50&#10;X1R5cGVzXS54bWxQSwECLQAUAAYACAAAACEAOP0h/9YAAACUAQAACwAAAAAAAAAAAAAAAAAvAQAA&#10;X3JlbHMvLnJlbHNQSwECLQAUAAYACAAAACEAZrjR9zICAABdBAAADgAAAAAAAAAAAAAAAAAuAgAA&#10;ZHJzL2Uyb0RvYy54bWxQSwECLQAUAAYACAAAACEAk1wPztsAAAAFAQAADwAAAAAAAAAAAAAAAACM&#10;BAAAZHJzL2Rvd25yZXYueG1sUEsFBgAAAAAEAAQA8wAAAJQFAAAAAA==&#10;" fillcolor="#ccdff1 [3214]" stroked="f" strokeweight=".5pt">
                <v:textbox>
                  <w:txbxContent>
                    <w:p w14:paraId="7F3B9DD7" w14:textId="77777777" w:rsidR="002A3909" w:rsidRPr="002A3909" w:rsidRDefault="002A3909" w:rsidP="002A3909">
                      <w:pPr>
                        <w:pStyle w:val="BodyText"/>
                        <w:ind w:left="426" w:right="396"/>
                      </w:pPr>
                      <w:r w:rsidRPr="002A3909">
                        <w:t>If an individual is missing any component of the vaccine (for example has only received an MR vaccine and is missing the mumps component), then we would recommend offering an MMR vaccine. It is important to cover all three diseases (measles, mumps &amp; rubella) and MMR is the best way to ensure this. Measles, mumps or rubella monovalent vaccines are not licensed in the UK and evidence shows better uptake with strong evidence for the safety and effectiveness of MMR vaccine.​</w:t>
                      </w:r>
                    </w:p>
                    <w:p w14:paraId="442B6394" w14:textId="77777777" w:rsidR="002A3909" w:rsidRPr="002A3909" w:rsidRDefault="002A3909" w:rsidP="002A3909">
                      <w:pPr>
                        <w:pStyle w:val="BodyText"/>
                        <w:ind w:left="426" w:right="396"/>
                      </w:pPr>
                    </w:p>
                  </w:txbxContent>
                </v:textbox>
                <w10:anchorlock/>
              </v:shape>
            </w:pict>
          </mc:Fallback>
        </mc:AlternateContent>
      </w:r>
    </w:p>
    <w:p w14:paraId="226FA262" w14:textId="77777777" w:rsidR="00FE7D10" w:rsidRPr="0084017B" w:rsidRDefault="00FE7D10" w:rsidP="00FE7D10">
      <w:pPr>
        <w:pStyle w:val="BodyText"/>
      </w:pPr>
      <w:r w:rsidRPr="0084017B">
        <w:rPr>
          <w:b/>
          <w:bCs/>
        </w:rPr>
        <w:t>Please note:</w:t>
      </w:r>
      <w:r w:rsidRPr="0084017B">
        <w:t xml:space="preserve"> if the patient meets any of the exclusion criteria within the </w:t>
      </w:r>
      <w:hyperlink r:id="rId79" w:history="1">
        <w:r w:rsidRPr="0084017B">
          <w:rPr>
            <w:rStyle w:val="Hyperlink"/>
          </w:rPr>
          <w:t>page 6 of the MMR PGD</w:t>
        </w:r>
      </w:hyperlink>
      <w:r w:rsidRPr="0084017B">
        <w:t>, then vaccination should not take place.</w:t>
      </w:r>
    </w:p>
    <w:p w14:paraId="2BD1D91A" w14:textId="77777777" w:rsidR="00DD015F" w:rsidRPr="0084017B" w:rsidRDefault="00DD015F" w:rsidP="00AF1F0E">
      <w:pPr>
        <w:pStyle w:val="BodyText"/>
      </w:pPr>
    </w:p>
    <w:p w14:paraId="30D53222" w14:textId="2F2046EF" w:rsidR="00736D30" w:rsidRPr="0084017B" w:rsidRDefault="00EA2567" w:rsidP="00EA2567">
      <w:pPr>
        <w:pStyle w:val="Heading2"/>
      </w:pPr>
      <w:bookmarkStart w:id="22" w:name="_Toc159334002"/>
      <w:r w:rsidRPr="0084017B">
        <w:t>Can pregnant staff give MMR vaccines?</w:t>
      </w:r>
      <w:bookmarkEnd w:id="22"/>
    </w:p>
    <w:p w14:paraId="0A1901E7" w14:textId="1EA81D96" w:rsidR="00F179E0" w:rsidRPr="0084017B" w:rsidRDefault="00F179E0" w:rsidP="00F179E0">
      <w:pPr>
        <w:pStyle w:val="BodyText"/>
        <w:spacing w:before="240"/>
      </w:pPr>
      <w:r w:rsidRPr="0084017B">
        <w:t xml:space="preserve">The </w:t>
      </w:r>
      <w:r w:rsidR="00181351" w:rsidRPr="0084017B">
        <w:t xml:space="preserve">UKHSA </w:t>
      </w:r>
      <w:r w:rsidRPr="0084017B">
        <w:t>national</w:t>
      </w:r>
      <w:r w:rsidR="00181351" w:rsidRPr="0084017B">
        <w:t xml:space="preserve"> immunisations</w:t>
      </w:r>
      <w:r w:rsidRPr="0084017B">
        <w:t xml:space="preserve"> team have confirmed that there is no identified reason why a pregnant vaccinator could not administer a live vaccine, such as MMR.  They have provided the advised the following information:</w:t>
      </w:r>
    </w:p>
    <w:p w14:paraId="478E4773" w14:textId="45EEECD7" w:rsidR="002A3909" w:rsidRPr="0084017B" w:rsidRDefault="002A3909" w:rsidP="00F179E0">
      <w:pPr>
        <w:pStyle w:val="BodyText"/>
        <w:spacing w:before="240"/>
      </w:pPr>
      <w:r w:rsidRPr="0084017B">
        <w:rPr>
          <w:noProof/>
        </w:rPr>
        <mc:AlternateContent>
          <mc:Choice Requires="wps">
            <w:drawing>
              <wp:inline distT="0" distB="0" distL="0" distR="0" wp14:anchorId="7A00CE64" wp14:editId="4A401B07">
                <wp:extent cx="5638800" cy="2124075"/>
                <wp:effectExtent l="0" t="0" r="0" b="9525"/>
                <wp:docPr id="2101789718" name="Text Box 2101789718"/>
                <wp:cNvGraphicFramePr/>
                <a:graphic xmlns:a="http://schemas.openxmlformats.org/drawingml/2006/main">
                  <a:graphicData uri="http://schemas.microsoft.com/office/word/2010/wordprocessingShape">
                    <wps:wsp>
                      <wps:cNvSpPr txBox="1"/>
                      <wps:spPr>
                        <a:xfrm>
                          <a:off x="0" y="0"/>
                          <a:ext cx="5638800" cy="2124075"/>
                        </a:xfrm>
                        <a:prstGeom prst="rect">
                          <a:avLst/>
                        </a:prstGeom>
                        <a:solidFill>
                          <a:schemeClr val="bg2"/>
                        </a:solidFill>
                        <a:ln w="6350">
                          <a:noFill/>
                        </a:ln>
                      </wps:spPr>
                      <wps:txbx>
                        <w:txbxContent>
                          <w:p w14:paraId="342A0ED0" w14:textId="77777777" w:rsidR="002A3909" w:rsidRPr="002A3909" w:rsidRDefault="002A3909" w:rsidP="002A3909">
                            <w:pPr>
                              <w:pStyle w:val="BodyText"/>
                              <w:ind w:left="426" w:right="396"/>
                            </w:pPr>
                            <w:r w:rsidRPr="002A3909">
                              <w:t>Live vaccines are contraindicated during pregnancy as a precaution because of the theoretical risk of foetal infection. There has been no evidence to date of direct foetal injury after the administration of live viral vaccines to pregnant women but because this theoretical risk exists, the advice is that live vaccines should be delayed until after pregnancy (</w:t>
                            </w:r>
                            <w:hyperlink r:id="rId80" w:history="1">
                              <w:r w:rsidRPr="002A3909">
                                <w:rPr>
                                  <w:rStyle w:val="Hyperlink"/>
                                </w:rPr>
                                <w:t xml:space="preserve">The Green Book, Chapter 6, </w:t>
                              </w:r>
                            </w:hyperlink>
                            <w:hyperlink r:id="rId81" w:history="1">
                              <w:r w:rsidRPr="002A3909">
                                <w:rPr>
                                  <w:rStyle w:val="Hyperlink"/>
                                </w:rPr>
                                <w:t>pg</w:t>
                              </w:r>
                            </w:hyperlink>
                            <w:hyperlink r:id="rId82" w:history="1">
                              <w:r w:rsidRPr="002A3909">
                                <w:rPr>
                                  <w:rStyle w:val="Hyperlink"/>
                                </w:rPr>
                                <w:t xml:space="preserve"> 8</w:t>
                              </w:r>
                            </w:hyperlink>
                            <w:r w:rsidRPr="002A3909">
                              <w:t>).</w:t>
                            </w:r>
                          </w:p>
                          <w:p w14:paraId="4C86FF74" w14:textId="77777777" w:rsidR="002A3909" w:rsidRPr="002A3909" w:rsidRDefault="002A3909" w:rsidP="002A3909">
                            <w:pPr>
                              <w:pStyle w:val="BodyText"/>
                              <w:ind w:left="426" w:right="396"/>
                            </w:pPr>
                            <w:r w:rsidRPr="002A3909">
                              <w:t>For IM injections, there is no exposure risk for pregnant staff members so there is no identified reason why they cannot vaccinate.</w:t>
                            </w:r>
                          </w:p>
                          <w:p w14:paraId="63A1071A" w14:textId="464730DB" w:rsidR="002A3909" w:rsidRPr="002A3909" w:rsidRDefault="002A3909" w:rsidP="002A3909">
                            <w:pPr>
                              <w:pStyle w:val="BodyText"/>
                              <w:ind w:left="426" w:right="39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A00CE64" id="Text Box 2101789718" o:spid="_x0000_s1045" type="#_x0000_t202" style="width:444pt;height:16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83+MgIAAF0EAAAOAAAAZHJzL2Uyb0RvYy54bWysVFFv2jAQfp+0/2D5fSSkQGlEqBgV0yTU&#10;VqJTn41jQyTH59mGhP36nZ1AabenaS/One/8+e67z5ndt7UiR2FdBbqgw0FKidAcykrvCvrjZfVl&#10;SonzTJdMgRYFPQlH7+efP80ak4sM9qBKYQmCaJc3pqB7702eJI7vRc3cAIzQGJRga+bRtbuktKxB&#10;9FolWZpOkgZsaSxw4RzuPnRBOo/4Ugrun6R0whNVUKzNx9XGdRvWZD5j+c4ys694Xwb7hypqVmm8&#10;9AL1wDwjB1v9AVVX3IID6Qcc6gSkrLiIPWA3w/RDN5s9MyL2guQ4c6HJ/T9Y/njcmGdLfPsVWhxg&#10;IKQxLne4Gfpppa3DFyslGEcKTxfaROsJx83x5GY6TTHEMZYNs1F6Ow44ydtxY53/JqAmwSioxblE&#10;uthx7XyXek4JtzlQVbmqlIpO0IJYKkuODKe43WU9+LsspUlT0MnNOI3AGsLxDllprOWtqWD5dtuS&#10;qsSG784db6E8IREWOo04w1cVFrtmzj8zi6LABlHo/gkXqQAvg96iZA/219/2Qz7OCqOUNCiygrqf&#10;B2YFJeq7xineDUejoMrojMa3GTr2OrK9juhDvQRkYIhPyvBohnyvzqa0UL/ie1iEWzHENMe7C+rP&#10;5tJ30sf3xMViEZNQh4b5td4YHqAD42EUL+0rs6afl8dRP8JZjiz/MLYuN5zUsDh4kFWcaSC6Y7Xn&#10;HzUcVdG/t/BIrv2Y9fZXmP8GAAD//wMAUEsDBBQABgAIAAAAIQC3tiZk2wAAAAUBAAAPAAAAZHJz&#10;L2Rvd25yZXYueG1sTI9BS8NAEIXvgv9hGcGb3ZiohJhNEUUKgoipF2/TZJqkZmfD7raN/npHL3p5&#10;8HjDe9+Uy9mO6kA+DI4NXC4SUMSNawfuDLytHy9yUCEitzg6JgOfFGBZnZ6UWLTuyK90qGOnpIRD&#10;gQb6GKdC69D0ZDEs3EQs2dZ5i1Gs73Tr8SjldtRpktxoiwPLQo8T3ffUfNR7a+Ddv2BodqFerbuU&#10;MH1efT09ZMacn813t6AizfHvGH7wBR0qYdq4PbdBjQbkkfirkuV5LnZjIMuurkFXpf5PX30DAAD/&#10;/wMAUEsBAi0AFAAGAAgAAAAhALaDOJL+AAAA4QEAABMAAAAAAAAAAAAAAAAAAAAAAFtDb250ZW50&#10;X1R5cGVzXS54bWxQSwECLQAUAAYACAAAACEAOP0h/9YAAACUAQAACwAAAAAAAAAAAAAAAAAvAQAA&#10;X3JlbHMvLnJlbHNQSwECLQAUAAYACAAAACEAT2fN/jICAABdBAAADgAAAAAAAAAAAAAAAAAuAgAA&#10;ZHJzL2Uyb0RvYy54bWxQSwECLQAUAAYACAAAACEAt7YmZNsAAAAFAQAADwAAAAAAAAAAAAAAAACM&#10;BAAAZHJzL2Rvd25yZXYueG1sUEsFBgAAAAAEAAQA8wAAAJQFAAAAAA==&#10;" fillcolor="#ccdff1 [3214]" stroked="f" strokeweight=".5pt">
                <v:textbox>
                  <w:txbxContent>
                    <w:p w14:paraId="342A0ED0" w14:textId="77777777" w:rsidR="002A3909" w:rsidRPr="002A3909" w:rsidRDefault="002A3909" w:rsidP="002A3909">
                      <w:pPr>
                        <w:pStyle w:val="BodyText"/>
                        <w:ind w:left="426" w:right="396"/>
                      </w:pPr>
                      <w:r w:rsidRPr="002A3909">
                        <w:t>Live vaccines are contraindicated during pregnancy as a precaution because of the theoretical risk of foetal infection. There has been no evidence to date of direct foetal injury after the administration of live viral vaccines to pregnant women but because this theoretical risk exists, the advice is that live vaccines should be delayed until after pregnancy (</w:t>
                      </w:r>
                      <w:hyperlink r:id="rId83" w:history="1">
                        <w:r w:rsidRPr="002A3909">
                          <w:rPr>
                            <w:rStyle w:val="Hyperlink"/>
                          </w:rPr>
                          <w:t xml:space="preserve">The Green Book, Chapter 6, </w:t>
                        </w:r>
                      </w:hyperlink>
                      <w:hyperlink r:id="rId84" w:history="1">
                        <w:r w:rsidRPr="002A3909">
                          <w:rPr>
                            <w:rStyle w:val="Hyperlink"/>
                          </w:rPr>
                          <w:t>pg</w:t>
                        </w:r>
                      </w:hyperlink>
                      <w:hyperlink r:id="rId85" w:history="1">
                        <w:r w:rsidRPr="002A3909">
                          <w:rPr>
                            <w:rStyle w:val="Hyperlink"/>
                          </w:rPr>
                          <w:t xml:space="preserve"> 8</w:t>
                        </w:r>
                      </w:hyperlink>
                      <w:r w:rsidRPr="002A3909">
                        <w:t>).</w:t>
                      </w:r>
                    </w:p>
                    <w:p w14:paraId="4C86FF74" w14:textId="77777777" w:rsidR="002A3909" w:rsidRPr="002A3909" w:rsidRDefault="002A3909" w:rsidP="002A3909">
                      <w:pPr>
                        <w:pStyle w:val="BodyText"/>
                        <w:ind w:left="426" w:right="396"/>
                      </w:pPr>
                      <w:r w:rsidRPr="002A3909">
                        <w:t>For IM injections, there is no exposure risk for pregnant staff members so there is no identified reason why they cannot vaccinate.</w:t>
                      </w:r>
                    </w:p>
                    <w:p w14:paraId="63A1071A" w14:textId="464730DB" w:rsidR="002A3909" w:rsidRPr="002A3909" w:rsidRDefault="002A3909" w:rsidP="002A3909">
                      <w:pPr>
                        <w:pStyle w:val="BodyText"/>
                        <w:ind w:left="426" w:right="396"/>
                      </w:pPr>
                    </w:p>
                  </w:txbxContent>
                </v:textbox>
                <w10:anchorlock/>
              </v:shape>
            </w:pict>
          </mc:Fallback>
        </mc:AlternateContent>
      </w:r>
    </w:p>
    <w:p w14:paraId="41D3978C" w14:textId="1AAA7AFF" w:rsidR="00F179E0" w:rsidRPr="0084017B" w:rsidRDefault="00F179E0" w:rsidP="00F179E0">
      <w:pPr>
        <w:pStyle w:val="BodyText"/>
      </w:pPr>
      <w:r w:rsidRPr="0084017B">
        <w:t>In addition, where similar queries have been received for LAIV</w:t>
      </w:r>
      <w:r w:rsidR="000E06D1" w:rsidRPr="0084017B">
        <w:t xml:space="preserve"> (live attenuated influenza vaccine)</w:t>
      </w:r>
      <w:r w:rsidRPr="0084017B">
        <w:t xml:space="preserve">, the following advice has been shared by the </w:t>
      </w:r>
      <w:r w:rsidR="00AA6F9F" w:rsidRPr="0084017B">
        <w:t>UKHSA national immunisations team</w:t>
      </w:r>
      <w:r w:rsidRPr="0084017B">
        <w:t>:</w:t>
      </w:r>
    </w:p>
    <w:p w14:paraId="4EFEDD72" w14:textId="3385BDAF" w:rsidR="002A3909" w:rsidRPr="0084017B" w:rsidRDefault="002A3909" w:rsidP="00F179E0">
      <w:pPr>
        <w:pStyle w:val="BodyText"/>
      </w:pPr>
      <w:r w:rsidRPr="0084017B">
        <w:rPr>
          <w:noProof/>
        </w:rPr>
        <w:lastRenderedPageBreak/>
        <mc:AlternateContent>
          <mc:Choice Requires="wps">
            <w:drawing>
              <wp:inline distT="0" distB="0" distL="0" distR="0" wp14:anchorId="2CCAB140" wp14:editId="1374A375">
                <wp:extent cx="5638800" cy="3314700"/>
                <wp:effectExtent l="0" t="0" r="0" b="0"/>
                <wp:docPr id="1852752816" name="Text Box 1852752816"/>
                <wp:cNvGraphicFramePr/>
                <a:graphic xmlns:a="http://schemas.openxmlformats.org/drawingml/2006/main">
                  <a:graphicData uri="http://schemas.microsoft.com/office/word/2010/wordprocessingShape">
                    <wps:wsp>
                      <wps:cNvSpPr txBox="1"/>
                      <wps:spPr>
                        <a:xfrm>
                          <a:off x="0" y="0"/>
                          <a:ext cx="5638800" cy="3314700"/>
                        </a:xfrm>
                        <a:prstGeom prst="rect">
                          <a:avLst/>
                        </a:prstGeom>
                        <a:solidFill>
                          <a:schemeClr val="bg2"/>
                        </a:solidFill>
                        <a:ln w="6350">
                          <a:noFill/>
                        </a:ln>
                      </wps:spPr>
                      <wps:txbx>
                        <w:txbxContent>
                          <w:p w14:paraId="1F7F3AB8" w14:textId="77777777" w:rsidR="002A3909" w:rsidRPr="002A3909" w:rsidRDefault="002A3909" w:rsidP="002A3909">
                            <w:pPr>
                              <w:pStyle w:val="BodyText"/>
                              <w:ind w:left="426" w:right="396"/>
                            </w:pPr>
                            <w:r w:rsidRPr="002A3909">
                              <w:t>Even for LAIV in a pregnant recipient, although we recommend inactivated vaccines for pregnant women, the live virus has been attenuated (weakened) and adapted to cold so that they can only replicate at the lower temperatures found in the nasal passage. These live viruses cannot replicate efficiently elsewhere in the body and therefore there is no theoretical basis for concern about infection of the unborn foetus or the mother’s lungs.</w:t>
                            </w:r>
                          </w:p>
                          <w:p w14:paraId="6EFC771D" w14:textId="77777777" w:rsidR="002A3909" w:rsidRPr="002A3909" w:rsidRDefault="002A3909" w:rsidP="002A3909">
                            <w:pPr>
                              <w:pStyle w:val="BodyText"/>
                              <w:ind w:left="426" w:right="396"/>
                            </w:pPr>
                            <w:r w:rsidRPr="002A3909">
                              <w:t>The risk is even lower for pregnant staff administering the vaccine. As per the LAIV PGD (</w:t>
                            </w:r>
                            <w:hyperlink r:id="rId86" w:history="1">
                              <w:r w:rsidRPr="002A3909">
                                <w:rPr>
                                  <w:rStyle w:val="Hyperlink"/>
                                </w:rPr>
                                <w:t>pg</w:t>
                              </w:r>
                            </w:hyperlink>
                            <w:hyperlink r:id="rId87" w:history="1">
                              <w:r w:rsidRPr="002A3909">
                                <w:rPr>
                                  <w:rStyle w:val="Hyperlink"/>
                                </w:rPr>
                                <w:t xml:space="preserve"> 17</w:t>
                              </w:r>
                            </w:hyperlink>
                            <w:r w:rsidRPr="002A3909">
                              <w:t xml:space="preserve">), there is no identified reason why healthcare staff who are pregnant but otherwise immunocompetent cannot vaccinate although they ‘should follow </w:t>
                            </w:r>
                            <w:r w:rsidRPr="002A3909">
                              <w:rPr>
                                <w:u w:val="single"/>
                              </w:rPr>
                              <w:t>normal clinical practice</w:t>
                            </w:r>
                            <w:r w:rsidRPr="002A3909">
                              <w:t xml:space="preserve"> to avoid inhaling the vaccine and ensure that they themselves are appropriately vaccinated’.</w:t>
                            </w:r>
                          </w:p>
                          <w:p w14:paraId="6EF045AD" w14:textId="77777777" w:rsidR="002A3909" w:rsidRPr="002A3909" w:rsidRDefault="002A3909" w:rsidP="002A3909">
                            <w:pPr>
                              <w:pStyle w:val="BodyText"/>
                              <w:ind w:left="426" w:right="39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CCAB140" id="Text Box 1852752816" o:spid="_x0000_s1046" type="#_x0000_t202" style="width:444pt;height:2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2qiMQIAAF0EAAAOAAAAZHJzL2Uyb0RvYy54bWysVE1v2zAMvQ/YfxB0X+x8NjPiFFmKDAOK&#10;tkA69KzIUmxAFjVJiZ39+lGy87Fup2EXmRSpJ/LxyYv7tlbkKKyrQOd0OEgpEZpDUel9Tr+/bj7N&#10;KXGe6YIp0CKnJ+Ho/fLjh0VjMjGCElQhLEEQ7bLG5LT03mRJ4ngpauYGYITGoARbM4+u3SeFZQ2i&#10;1yoZpeksacAWxgIXzuHuQxeky4gvpeD+WUonPFE5xdp8XG1cd2FNlguW7S0zZcX7Mtg/VFGzSuOl&#10;F6gH5hk52OoPqLriFhxIP+BQJyBlxUXsAbsZpu+62ZbMiNgLkuPMhSb3/2D503FrXizx7RdocYCB&#10;kMa4zOFm6KeVtg5frJRgHCk8XWgTrSccN6ez8XyeYohjbDweTu7QQZzketxY578KqEkwcmpxLpEu&#10;dnx0vks9p4TbHKiq2FRKRSdoQayVJUeGU9ztRz34b1lKkyans/E0jcAawvEOWWms5dpUsHy7a0lV&#10;5HQUKw1bOyhOSISFTiPO8E2FxT4y51+YRVFggyh0/4yLVICXQW9RUoL9+bf9kI+zwiglDYosp+7H&#10;gVlBifqmcYqfh5NJUGV0JtM7rIbY28juNqIP9RqQgSE+KcOjGfK9OpvSQv2G72EVbsUQ0xzvzqk/&#10;m2vfSR/fExerVUxCHRrmH/XW8AAdGA+jeG3fmDX9vDyO+gnOcmTZu7F1ueGkhtXBg6ziTK+s9vyj&#10;hqMq+vcWHsmtH7Ouf4XlLwAAAP//AwBQSwMEFAAGAAgAAAAhAMZ/pDPaAAAABQEAAA8AAABkcnMv&#10;ZG93bnJldi54bWxMj0FLw0AQhe+C/2EZwZvdGFFCmk0RRQqCiKkXb9PsNIlmZ8Puto3+ekcvennw&#10;eMN731Sr2Y3qQCEOng1cLjJQxK23A3cGXjcPFwWomJAtjp7JwCdFWNWnJxWW1h/5hQ5N6pSUcCzR&#10;QJ/SVGod254cxoWfiCXb+eAwiQ2dtgGPUu5GnWfZjXY4sCz0ONFdT+1Hs3cG3sIzxvY9NutNlxPm&#10;T+uvx/srY87P5tslqERz+juGH3xBh1qYtn7PNqrRgDySflWyoijEbg1c53kGuq70f/r6GwAA//8D&#10;AFBLAQItABQABgAIAAAAIQC2gziS/gAAAOEBAAATAAAAAAAAAAAAAAAAAAAAAABbQ29udGVudF9U&#10;eXBlc10ueG1sUEsBAi0AFAAGAAgAAAAhADj9If/WAAAAlAEAAAsAAAAAAAAAAAAAAAAALwEAAF9y&#10;ZWxzLy5yZWxzUEsBAi0AFAAGAAgAAAAhAPSPaqIxAgAAXQQAAA4AAAAAAAAAAAAAAAAALgIAAGRy&#10;cy9lMm9Eb2MueG1sUEsBAi0AFAAGAAgAAAAhAMZ/pDPaAAAABQEAAA8AAAAAAAAAAAAAAAAAiwQA&#10;AGRycy9kb3ducmV2LnhtbFBLBQYAAAAABAAEAPMAAACSBQAAAAA=&#10;" fillcolor="#ccdff1 [3214]" stroked="f" strokeweight=".5pt">
                <v:textbox>
                  <w:txbxContent>
                    <w:p w14:paraId="1F7F3AB8" w14:textId="77777777" w:rsidR="002A3909" w:rsidRPr="002A3909" w:rsidRDefault="002A3909" w:rsidP="002A3909">
                      <w:pPr>
                        <w:pStyle w:val="BodyText"/>
                        <w:ind w:left="426" w:right="396"/>
                      </w:pPr>
                      <w:r w:rsidRPr="002A3909">
                        <w:t>Even for LAIV in a pregnant recipient, although we recommend inactivated vaccines for pregnant women, the live virus has been attenuated (weakened) and adapted to cold so that they can only replicate at the lower temperatures found in the nasal passage. These live viruses cannot replicate efficiently elsewhere in the body and therefore there is no theoretical basis for concern about infection of the unborn foetus or the mother’s lungs.</w:t>
                      </w:r>
                    </w:p>
                    <w:p w14:paraId="6EFC771D" w14:textId="77777777" w:rsidR="002A3909" w:rsidRPr="002A3909" w:rsidRDefault="002A3909" w:rsidP="002A3909">
                      <w:pPr>
                        <w:pStyle w:val="BodyText"/>
                        <w:ind w:left="426" w:right="396"/>
                      </w:pPr>
                      <w:r w:rsidRPr="002A3909">
                        <w:t>The risk is even lower for pregnant staff administering the vaccine. As per the LAIV PGD (</w:t>
                      </w:r>
                      <w:hyperlink r:id="rId88" w:history="1">
                        <w:r w:rsidRPr="002A3909">
                          <w:rPr>
                            <w:rStyle w:val="Hyperlink"/>
                          </w:rPr>
                          <w:t>pg</w:t>
                        </w:r>
                      </w:hyperlink>
                      <w:hyperlink r:id="rId89" w:history="1">
                        <w:r w:rsidRPr="002A3909">
                          <w:rPr>
                            <w:rStyle w:val="Hyperlink"/>
                          </w:rPr>
                          <w:t xml:space="preserve"> 17</w:t>
                        </w:r>
                      </w:hyperlink>
                      <w:r w:rsidRPr="002A3909">
                        <w:t xml:space="preserve">), there is no identified reason why healthcare staff who are pregnant but otherwise immunocompetent cannot vaccinate although they ‘should follow </w:t>
                      </w:r>
                      <w:r w:rsidRPr="002A3909">
                        <w:rPr>
                          <w:u w:val="single"/>
                        </w:rPr>
                        <w:t>normal clinical practice</w:t>
                      </w:r>
                      <w:r w:rsidRPr="002A3909">
                        <w:t xml:space="preserve"> to avoid inhaling the vaccine and ensure that they themselves are appropriately vaccinated’.</w:t>
                      </w:r>
                    </w:p>
                    <w:p w14:paraId="6EF045AD" w14:textId="77777777" w:rsidR="002A3909" w:rsidRPr="002A3909" w:rsidRDefault="002A3909" w:rsidP="002A3909">
                      <w:pPr>
                        <w:pStyle w:val="BodyText"/>
                        <w:ind w:left="426" w:right="396"/>
                      </w:pPr>
                    </w:p>
                  </w:txbxContent>
                </v:textbox>
                <w10:anchorlock/>
              </v:shape>
            </w:pict>
          </mc:Fallback>
        </mc:AlternateContent>
      </w:r>
    </w:p>
    <w:p w14:paraId="19BDE656" w14:textId="77777777" w:rsidR="002A3909" w:rsidRPr="0084017B" w:rsidRDefault="002A3909">
      <w:pPr>
        <w:rPr>
          <w:rFonts w:eastAsiaTheme="majorEastAsia" w:cstheme="majorBidi"/>
          <w:color w:val="005EB8"/>
          <w:sz w:val="72"/>
          <w:szCs w:val="32"/>
        </w:rPr>
      </w:pPr>
      <w:r w:rsidRPr="0084017B">
        <w:br w:type="page"/>
      </w:r>
    </w:p>
    <w:p w14:paraId="2CDEDE5F" w14:textId="3D810587" w:rsidR="00EA2567" w:rsidRPr="0084017B" w:rsidRDefault="00DB36D2" w:rsidP="00DB36D2">
      <w:pPr>
        <w:pStyle w:val="Heading1"/>
      </w:pPr>
      <w:bookmarkStart w:id="23" w:name="_Toc159334003"/>
      <w:r w:rsidRPr="0084017B">
        <w:lastRenderedPageBreak/>
        <w:t>About the Safety of MMR</w:t>
      </w:r>
      <w:bookmarkEnd w:id="23"/>
    </w:p>
    <w:p w14:paraId="6F99D74D" w14:textId="77777777" w:rsidR="00EB7047" w:rsidRPr="0084017B" w:rsidRDefault="00EB7047" w:rsidP="00EB7047">
      <w:pPr>
        <w:pStyle w:val="Heading2"/>
      </w:pPr>
      <w:bookmarkStart w:id="24" w:name="_Toc159334004"/>
      <w:r w:rsidRPr="0084017B">
        <w:t>What are the ingredients?</w:t>
      </w:r>
      <w:bookmarkEnd w:id="24"/>
    </w:p>
    <w:p w14:paraId="7BE5A3F9" w14:textId="77777777" w:rsidR="00EB7047" w:rsidRPr="0084017B" w:rsidRDefault="00EB7047" w:rsidP="00EB7047">
      <w:pPr>
        <w:pStyle w:val="BodyText"/>
      </w:pPr>
      <w:r w:rsidRPr="0084017B">
        <w:t>There are 2 different brands of MMR vaccine available in the UK. These are called Priorix and MMRVaxPro. </w:t>
      </w:r>
    </w:p>
    <w:p w14:paraId="33D0832A" w14:textId="77777777" w:rsidR="00193A23" w:rsidRPr="0084017B" w:rsidRDefault="00193A23" w:rsidP="002E12E9">
      <w:pPr>
        <w:pStyle w:val="BodyText"/>
        <w:numPr>
          <w:ilvl w:val="0"/>
          <w:numId w:val="11"/>
        </w:numPr>
        <w:spacing w:after="0"/>
      </w:pPr>
      <w:r w:rsidRPr="0084017B">
        <w:t>The main ingredient of the MMR vaccine is small amounts of weakened measles, mumps and rubella viruses </w:t>
      </w:r>
    </w:p>
    <w:p w14:paraId="6144B7E6" w14:textId="77777777" w:rsidR="00193A23" w:rsidRPr="0084017B" w:rsidRDefault="00193A23" w:rsidP="002E12E9">
      <w:pPr>
        <w:pStyle w:val="BodyText"/>
        <w:numPr>
          <w:ilvl w:val="0"/>
          <w:numId w:val="11"/>
        </w:numPr>
      </w:pPr>
      <w:r w:rsidRPr="0084017B">
        <w:t>The MMR vaccine does not contain mercury (thiomersal)</w:t>
      </w:r>
    </w:p>
    <w:p w14:paraId="244FE400" w14:textId="77777777" w:rsidR="00EB7047" w:rsidRPr="0084017B" w:rsidRDefault="00EB7047" w:rsidP="00EB7047">
      <w:pPr>
        <w:pStyle w:val="BodyText"/>
      </w:pPr>
      <w:r w:rsidRPr="0084017B">
        <w:t>You can find a full list of ingredients in these patient information leaflets: </w:t>
      </w:r>
    </w:p>
    <w:p w14:paraId="27EA87A1" w14:textId="2CE3EFFD" w:rsidR="00193A23" w:rsidRPr="0084017B" w:rsidRDefault="006027DE" w:rsidP="002E12E9">
      <w:pPr>
        <w:pStyle w:val="BodyText"/>
        <w:numPr>
          <w:ilvl w:val="0"/>
          <w:numId w:val="12"/>
        </w:numPr>
        <w:spacing w:after="0"/>
      </w:pPr>
      <w:hyperlink r:id="rId90" w:history="1">
        <w:r w:rsidR="00D6202D" w:rsidRPr="0084017B">
          <w:rPr>
            <w:rStyle w:val="Hyperlink"/>
          </w:rPr>
          <w:t>Priorix patient information leaflet</w:t>
        </w:r>
      </w:hyperlink>
      <w:r w:rsidR="00193A23" w:rsidRPr="0084017B">
        <w:t> </w:t>
      </w:r>
    </w:p>
    <w:p w14:paraId="6B61E4BB" w14:textId="01C83AA1" w:rsidR="00193A23" w:rsidRPr="0084017B" w:rsidRDefault="006027DE" w:rsidP="002E12E9">
      <w:pPr>
        <w:pStyle w:val="BodyText"/>
        <w:numPr>
          <w:ilvl w:val="0"/>
          <w:numId w:val="12"/>
        </w:numPr>
      </w:pPr>
      <w:hyperlink r:id="rId91" w:history="1">
        <w:r w:rsidR="00193A23" w:rsidRPr="0084017B">
          <w:rPr>
            <w:rStyle w:val="Hyperlink"/>
          </w:rPr>
          <w:t>MMRVaxPro</w:t>
        </w:r>
      </w:hyperlink>
      <w:hyperlink r:id="rId92" w:history="1">
        <w:r w:rsidR="00D6202D" w:rsidRPr="0084017B">
          <w:rPr>
            <w:rStyle w:val="Hyperlink"/>
          </w:rPr>
          <w:t xml:space="preserve"> patient information leaflet</w:t>
        </w:r>
      </w:hyperlink>
      <w:r w:rsidR="00193A23" w:rsidRPr="0084017B">
        <w:t> </w:t>
      </w:r>
    </w:p>
    <w:p w14:paraId="2590D172" w14:textId="77777777" w:rsidR="00EB7047" w:rsidRPr="0084017B" w:rsidRDefault="00EB7047" w:rsidP="00EB7047">
      <w:pPr>
        <w:pStyle w:val="BodyText"/>
        <w:ind w:right="-30"/>
      </w:pPr>
      <w:r w:rsidRPr="0084017B">
        <w:t xml:space="preserve">MMRVaxPro contains porcine gelatine to ensure the vaccine remains safe and effective during storage. GOV.UK has more information about </w:t>
      </w:r>
      <w:hyperlink r:id="rId93" w:history="1">
        <w:r w:rsidRPr="0084017B">
          <w:rPr>
            <w:rStyle w:val="Hyperlink"/>
          </w:rPr>
          <w:t>vaccines and porcine gelatine</w:t>
        </w:r>
      </w:hyperlink>
      <w:r w:rsidRPr="0084017B">
        <w:t>, including leaflets translated into Arabic, Bengali and Urdu.  This includes the following guidance:</w:t>
      </w:r>
    </w:p>
    <w:p w14:paraId="1FA2B5C8" w14:textId="7C666B8C" w:rsidR="002A3909" w:rsidRPr="0084017B" w:rsidRDefault="002A3909" w:rsidP="00EB7047">
      <w:pPr>
        <w:pStyle w:val="BodyText"/>
        <w:ind w:right="-30"/>
      </w:pPr>
      <w:r w:rsidRPr="0084017B">
        <w:rPr>
          <w:noProof/>
        </w:rPr>
        <mc:AlternateContent>
          <mc:Choice Requires="wps">
            <w:drawing>
              <wp:inline distT="0" distB="0" distL="0" distR="0" wp14:anchorId="0038C888" wp14:editId="1025B8FB">
                <wp:extent cx="5638800" cy="1514475"/>
                <wp:effectExtent l="0" t="0" r="0" b="9525"/>
                <wp:docPr id="1437357557" name="Text Box 1437357557"/>
                <wp:cNvGraphicFramePr/>
                <a:graphic xmlns:a="http://schemas.openxmlformats.org/drawingml/2006/main">
                  <a:graphicData uri="http://schemas.microsoft.com/office/word/2010/wordprocessingShape">
                    <wps:wsp>
                      <wps:cNvSpPr txBox="1"/>
                      <wps:spPr>
                        <a:xfrm>
                          <a:off x="0" y="0"/>
                          <a:ext cx="5638800" cy="1514475"/>
                        </a:xfrm>
                        <a:prstGeom prst="rect">
                          <a:avLst/>
                        </a:prstGeom>
                        <a:solidFill>
                          <a:schemeClr val="bg2"/>
                        </a:solidFill>
                        <a:ln w="6350">
                          <a:noFill/>
                        </a:ln>
                      </wps:spPr>
                      <wps:txbx>
                        <w:txbxContent>
                          <w:p w14:paraId="46131448" w14:textId="7078D1EB" w:rsidR="002A3909" w:rsidRPr="002A3909" w:rsidRDefault="002A3909" w:rsidP="002A3909">
                            <w:pPr>
                              <w:pStyle w:val="BodyText"/>
                              <w:ind w:left="426" w:right="396"/>
                            </w:pPr>
                            <w:r w:rsidRPr="002A3909">
                              <w:t>Parents not wishing their children to have the porcine gelatine-containing MMR vaccine should request the Priorix® vaccine from their GP. A full course of 2 doses will provide protection against measles, mumps and rubella. Please note that the practice may need to order this product in specially so it will be helpful to tell them your views before the appointment.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038C888" id="Text Box 1437357557" o:spid="_x0000_s1047" type="#_x0000_t202" style="width:444pt;height:1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f2OMQIAAF0EAAAOAAAAZHJzL2Uyb0RvYy54bWysVE2P2jAQvVfqf7B8LwkssDQirCgrqkpo&#10;dyW22rNxbBLJ8bi2IaG/vmMnfHTbU9WLM+MZP8+8ec78oa0VOQrrKtA5HQ5SSoTmUFR6n9Pvr+tP&#10;M0qcZ7pgCrTI6Uk4+rD4+GHemEyMoARVCEsQRLusMTktvTdZkjheipq5ARihMSjB1syja/dJYVmD&#10;6LVKRmk6TRqwhbHAhXO4+9gF6SLiSym4f5bSCU9UTrE2H1cb111Yk8WcZXvLTFnxvgz2D1XUrNJ4&#10;6QXqkXlGDrb6A6quuAUH0g841AlIWXERe8Buhum7brYlMyL2guQ4c6HJ/T9Y/nTcmhdLfPsFWhxg&#10;IKQxLnO4Gfpppa3DFyslGEcKTxfaROsJx83J9G42SzHEMTacDMfj+0nASa7HjXX+q4CaBCOnFucS&#10;6WLHjfNd6jkl3OZAVcW6Uio6QQtipSw5Mpzibj/qwX/LUpo0OZ3eTdIIrCEc75CVxlquTQXLt7uW&#10;VEVOR5eOd1CckAgLnUac4esKi90w51+YRVFggyh0/4yLVICXQW9RUoL9+bf9kI+zwiglDYosp+7H&#10;gVlBifqmcYqfkaugyuiMJ/cjdOxtZHcb0Yd6BcjAEJ+U4dEM+V6dTWmhfsP3sAy3Yohpjnfn1J/N&#10;le+kj++Ji+UyJqEODfMbvTU8QAfGwyhe2zdmTT8vj6N+grMcWfZubF1uOKlhefAgqzjTQHTHas8/&#10;ajiqon9v4ZHc+jHr+ldY/AIAAP//AwBQSwMEFAAGAAgAAAAhAJzvOKDbAAAABQEAAA8AAABkcnMv&#10;ZG93bnJldi54bWxMj0FLw0AQhe+C/2EZwZvdmKKEmE0RRQqCiKkXb9PsmESzs2F320Z/vaOXennw&#10;eMN731Sr2Y1qTyEOng1cLjJQxK23A3cGXjcPFwWomJAtjp7JwBdFWNWnJxWW1h/4hfZN6pSUcCzR&#10;QJ/SVGod254cxoWfiCV798FhEhs6bQMepNyNOs+ya+1wYFnocaK7ntrPZucMvIVnjO1HbNabLifM&#10;n9bfj/dLY87P5tsbUInmdDyGX3xBh1qYtn7HNqrRgDyS/lSyoijEbg3ky+IKdF3p//T1DwAAAP//&#10;AwBQSwECLQAUAAYACAAAACEAtoM4kv4AAADhAQAAEwAAAAAAAAAAAAAAAAAAAAAAW0NvbnRlbnRf&#10;VHlwZXNdLnhtbFBLAQItABQABgAIAAAAIQA4/SH/1gAAAJQBAAALAAAAAAAAAAAAAAAAAC8BAABf&#10;cmVscy8ucmVsc1BLAQItABQABgAIAAAAIQDTff2OMQIAAF0EAAAOAAAAAAAAAAAAAAAAAC4CAABk&#10;cnMvZTJvRG9jLnhtbFBLAQItABQABgAIAAAAIQCc7zig2wAAAAUBAAAPAAAAAAAAAAAAAAAAAIsE&#10;AABkcnMvZG93bnJldi54bWxQSwUGAAAAAAQABADzAAAAkwUAAAAA&#10;" fillcolor="#ccdff1 [3214]" stroked="f" strokeweight=".5pt">
                <v:textbox>
                  <w:txbxContent>
                    <w:p w14:paraId="46131448" w14:textId="7078D1EB" w:rsidR="002A3909" w:rsidRPr="002A3909" w:rsidRDefault="002A3909" w:rsidP="002A3909">
                      <w:pPr>
                        <w:pStyle w:val="BodyText"/>
                        <w:ind w:left="426" w:right="396"/>
                      </w:pPr>
                      <w:r w:rsidRPr="002A3909">
                        <w:t>Parents not wishing their children to have the porcine gelatine-containing MMR vaccine should request the Priorix® vaccine from their GP. A full course of 2 doses will provide protection against measles, mumps and rubella. Please note that the practice may need to order this product in specially so it will be helpful to tell them your views before the appointment.</w:t>
                      </w:r>
                    </w:p>
                  </w:txbxContent>
                </v:textbox>
                <w10:anchorlock/>
              </v:shape>
            </w:pict>
          </mc:Fallback>
        </mc:AlternateContent>
      </w:r>
    </w:p>
    <w:p w14:paraId="3CD38DE9" w14:textId="77777777" w:rsidR="00EB7047" w:rsidRPr="0084017B" w:rsidRDefault="00EB7047" w:rsidP="00EB7047">
      <w:pPr>
        <w:pStyle w:val="BodyText"/>
      </w:pPr>
      <w:r w:rsidRPr="0084017B">
        <w:t xml:space="preserve">More information: about </w:t>
      </w:r>
      <w:hyperlink r:id="rId94" w:history="1">
        <w:r w:rsidRPr="0084017B">
          <w:rPr>
            <w:rStyle w:val="Hyperlink"/>
          </w:rPr>
          <w:t>why vaccinations are safe and important</w:t>
        </w:r>
      </w:hyperlink>
      <w:r w:rsidRPr="0084017B">
        <w:t>, including how they work and what they contain. </w:t>
      </w:r>
    </w:p>
    <w:p w14:paraId="6F820EA4" w14:textId="77777777" w:rsidR="002A3909" w:rsidRPr="0084017B" w:rsidRDefault="002A3909">
      <w:pPr>
        <w:rPr>
          <w:rFonts w:eastAsiaTheme="majorEastAsia" w:cstheme="majorBidi"/>
          <w:color w:val="005EB8"/>
          <w:sz w:val="36"/>
          <w:szCs w:val="26"/>
        </w:rPr>
      </w:pPr>
      <w:r w:rsidRPr="0084017B">
        <w:br w:type="page"/>
      </w:r>
    </w:p>
    <w:p w14:paraId="6EAE0415" w14:textId="562BF5D0" w:rsidR="00EE0A79" w:rsidRPr="0084017B" w:rsidRDefault="00EE0A79" w:rsidP="00EE0A79">
      <w:pPr>
        <w:pStyle w:val="Heading2"/>
      </w:pPr>
      <w:bookmarkStart w:id="25" w:name="_Toc159334005"/>
      <w:r w:rsidRPr="0084017B">
        <w:lastRenderedPageBreak/>
        <w:t>Does MMR cause autism?</w:t>
      </w:r>
      <w:bookmarkEnd w:id="25"/>
    </w:p>
    <w:p w14:paraId="38844E5B" w14:textId="38AEA06F" w:rsidR="00EE0A79" w:rsidRPr="0084017B" w:rsidRDefault="00EE0A79" w:rsidP="00EE0A79">
      <w:pPr>
        <w:pStyle w:val="BodyText"/>
        <w:spacing w:before="240" w:after="0"/>
        <w:rPr>
          <w:u w:val="single"/>
        </w:rPr>
      </w:pPr>
      <w:r w:rsidRPr="0084017B">
        <w:t xml:space="preserve">Information can be found at </w:t>
      </w:r>
      <w:hyperlink r:id="rId95" w:history="1">
        <w:r w:rsidR="00D6202D" w:rsidRPr="0084017B">
          <w:rPr>
            <w:rStyle w:val="Hyperlink"/>
          </w:rPr>
          <w:t>Measles, mumps, rubella (MMR): use of combined vaccine instead of single vaccines</w:t>
        </w:r>
      </w:hyperlink>
      <w:r w:rsidRPr="0084017B">
        <w:rPr>
          <w:u w:val="single"/>
        </w:rPr>
        <w:t>:</w:t>
      </w:r>
    </w:p>
    <w:p w14:paraId="36C67690" w14:textId="55403DA5" w:rsidR="002A3909" w:rsidRPr="0084017B" w:rsidRDefault="002A3909" w:rsidP="00EE0A79">
      <w:pPr>
        <w:pStyle w:val="BodyText"/>
        <w:spacing w:before="240" w:after="0"/>
        <w:rPr>
          <w:u w:val="single"/>
        </w:rPr>
      </w:pPr>
      <w:r w:rsidRPr="0084017B">
        <w:rPr>
          <w:noProof/>
        </w:rPr>
        <mc:AlternateContent>
          <mc:Choice Requires="wps">
            <w:drawing>
              <wp:inline distT="0" distB="0" distL="0" distR="0" wp14:anchorId="1C89BD75" wp14:editId="13BC25F6">
                <wp:extent cx="5638800" cy="1885950"/>
                <wp:effectExtent l="0" t="0" r="0" b="0"/>
                <wp:docPr id="1456809741" name="Text Box 1456809741"/>
                <wp:cNvGraphicFramePr/>
                <a:graphic xmlns:a="http://schemas.openxmlformats.org/drawingml/2006/main">
                  <a:graphicData uri="http://schemas.microsoft.com/office/word/2010/wordprocessingShape">
                    <wps:wsp>
                      <wps:cNvSpPr txBox="1"/>
                      <wps:spPr>
                        <a:xfrm>
                          <a:off x="0" y="0"/>
                          <a:ext cx="5638800" cy="1885950"/>
                        </a:xfrm>
                        <a:prstGeom prst="rect">
                          <a:avLst/>
                        </a:prstGeom>
                        <a:solidFill>
                          <a:schemeClr val="bg2"/>
                        </a:solidFill>
                        <a:ln w="6350">
                          <a:noFill/>
                        </a:ln>
                      </wps:spPr>
                      <wps:txbx>
                        <w:txbxContent>
                          <w:p w14:paraId="12216776" w14:textId="77777777" w:rsidR="002A3909" w:rsidRPr="002A3909" w:rsidRDefault="002A3909" w:rsidP="002A3909">
                            <w:pPr>
                              <w:pStyle w:val="BodyText"/>
                              <w:spacing w:after="0"/>
                              <w:ind w:left="426" w:right="396"/>
                            </w:pPr>
                            <w:r w:rsidRPr="002A3909">
                              <w:t>The link to autism and Crohn’s disease was pure speculation…The possible links to autism and Crohn’s disease were investigated by Public Health England (now UK Health Security Agency), and have been proved wrong.</w:t>
                            </w:r>
                          </w:p>
                          <w:p w14:paraId="268AC3FB" w14:textId="77777777" w:rsidR="002A3909" w:rsidRPr="002A3909" w:rsidRDefault="002A3909" w:rsidP="002A3909">
                            <w:pPr>
                              <w:pStyle w:val="BodyText"/>
                              <w:spacing w:before="240" w:after="0"/>
                              <w:ind w:left="426" w:right="396"/>
                            </w:pPr>
                            <w:r w:rsidRPr="002A3909">
                              <w:t>The MMR vaccine remains the most effective and safest way of protecting children against these dangerous diseases. We urge parents to make sure their children have the MMR vaccine.</w:t>
                            </w:r>
                          </w:p>
                          <w:p w14:paraId="37A4C8DC" w14:textId="342BDF47" w:rsidR="002A3909" w:rsidRPr="002A3909" w:rsidRDefault="002A3909" w:rsidP="002A3909">
                            <w:pPr>
                              <w:pStyle w:val="BodyText"/>
                              <w:ind w:left="426" w:right="39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C89BD75" id="Text Box 1456809741" o:spid="_x0000_s1048" type="#_x0000_t202" style="width:444pt;height:1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gSWMQIAAF0EAAAOAAAAZHJzL2Uyb0RvYy54bWysVEuP2jAQvlfqf7B8LwEWKBsRVpQVVSW0&#10;uxJb7dk4NrHkeFzbkNBf37HDq9ueql6cGc94Ht83k9lDW2tyEM4rMAUd9PqUCMOhVGZX0O+vq09T&#10;SnxgpmQajCjoUXj6MP/4YdbYXAyhAl0KRzCI8XljC1qFYPMs87wSNfM9sMKgUYKrWUDV7bLSsQaj&#10;1zob9vuTrAFXWgdceI+3j52RzlN8KQUPz1J6EYguKNYW0unSuY1nNp+xfOeYrRQ/lcH+oYqaKYNJ&#10;L6EeWWBk79QfoWrFHXiQocehzkBKxUXqAbsZ9N91s6mYFakXBMfbC0z+/4XlT4eNfXEktF+gRQIj&#10;II31ucfL2E8rXR2/WClBO0J4vMAm2kA4Xo4nd9NpH00cbYPpdHw/TsBm1+fW+fBVQE2iUFCHvCS4&#10;2GHtA6ZE17NLzOZBq3KltE5KnAWx1I4cGLK43Q1jkfjiNy9tSFPQyR2mjo8MxOednzbofm0qSqHd&#10;tkSVBR2mYPFqC+URgXDQzYi3fKWw2DXz4YU5HApsEAc9POMhNWAyOEmUVOB+/u0++iNXaKWkwSEr&#10;qP+xZ05Qor8ZZPF+MBrFqUzKaPx5iIq7tWxvLWZfLwERGOBKWZ7E6B/0WZQO6jfch0XMiiZmOOYu&#10;aDiLy9CNPu4TF4tFcsI5tCyszcbyGDqCF6l4bd+Ysye+AlL9BOdxZPk72jrfDvbFPoBUidMrqif8&#10;cYYTcad9i0tyqyev619h/gsAAP//AwBQSwMEFAAGAAgAAAAhAAwaGyPbAAAABQEAAA8AAABkcnMv&#10;ZG93bnJldi54bWxMj0FLxDAQhe+C/yGM4M1NraC1Nl1EkQVBZLtevM02Y1ttJiXJ7lZ/vaMXvTx4&#10;vOG9b6rl7Ea1pxAHzwbOFxko4tbbgTsDL5uHswJUTMgWR89k4JMiLOvjowpL6w+8pn2TOiUlHEs0&#10;0Kc0lVrHtieHceEnYsnefHCYxIZO24AHKXejzrPsUjscWBZ6nOiup/aj2TkDr+EZY/sem9Wmywnz&#10;p9XX4/2FMacn8+0NqERz+juGH3xBh1qYtn7HNqrRgDySflWyoijEbg3k11cZ6LrS/+nrbwAAAP//&#10;AwBQSwECLQAUAAYACAAAACEAtoM4kv4AAADhAQAAEwAAAAAAAAAAAAAAAAAAAAAAW0NvbnRlbnRf&#10;VHlwZXNdLnhtbFBLAQItABQABgAIAAAAIQA4/SH/1gAAAJQBAAALAAAAAAAAAAAAAAAAAC8BAABf&#10;cmVscy8ucmVsc1BLAQItABQABgAIAAAAIQDV0gSWMQIAAF0EAAAOAAAAAAAAAAAAAAAAAC4CAABk&#10;cnMvZTJvRG9jLnhtbFBLAQItABQABgAIAAAAIQAMGhsj2wAAAAUBAAAPAAAAAAAAAAAAAAAAAIsE&#10;AABkcnMvZG93bnJldi54bWxQSwUGAAAAAAQABADzAAAAkwUAAAAA&#10;" fillcolor="#ccdff1 [3214]" stroked="f" strokeweight=".5pt">
                <v:textbox>
                  <w:txbxContent>
                    <w:p w14:paraId="12216776" w14:textId="77777777" w:rsidR="002A3909" w:rsidRPr="002A3909" w:rsidRDefault="002A3909" w:rsidP="002A3909">
                      <w:pPr>
                        <w:pStyle w:val="BodyText"/>
                        <w:spacing w:after="0"/>
                        <w:ind w:left="426" w:right="396"/>
                      </w:pPr>
                      <w:r w:rsidRPr="002A3909">
                        <w:t>The link to autism and Crohn’s disease was pure speculation…The possible links to autism and Crohn’s disease were investigated by Public Health England (now UK Health Security Agency), and have been proved wrong.</w:t>
                      </w:r>
                    </w:p>
                    <w:p w14:paraId="268AC3FB" w14:textId="77777777" w:rsidR="002A3909" w:rsidRPr="002A3909" w:rsidRDefault="002A3909" w:rsidP="002A3909">
                      <w:pPr>
                        <w:pStyle w:val="BodyText"/>
                        <w:spacing w:before="240" w:after="0"/>
                        <w:ind w:left="426" w:right="396"/>
                      </w:pPr>
                      <w:r w:rsidRPr="002A3909">
                        <w:t>The MMR vaccine remains the most effective and safest way of protecting children against these dangerous diseases. We urge parents to make sure their children have the MMR vaccine.</w:t>
                      </w:r>
                    </w:p>
                    <w:p w14:paraId="37A4C8DC" w14:textId="342BDF47" w:rsidR="002A3909" w:rsidRPr="002A3909" w:rsidRDefault="002A3909" w:rsidP="002A3909">
                      <w:pPr>
                        <w:pStyle w:val="BodyText"/>
                        <w:ind w:left="426" w:right="396"/>
                      </w:pPr>
                    </w:p>
                  </w:txbxContent>
                </v:textbox>
                <w10:anchorlock/>
              </v:shape>
            </w:pict>
          </mc:Fallback>
        </mc:AlternateContent>
      </w:r>
    </w:p>
    <w:p w14:paraId="43D1596A" w14:textId="688A3467" w:rsidR="009F6818" w:rsidRPr="0084017B" w:rsidRDefault="00EE0A79" w:rsidP="009F6818">
      <w:pPr>
        <w:pStyle w:val="BodyText"/>
        <w:spacing w:before="240" w:after="0"/>
      </w:pPr>
      <w:r w:rsidRPr="0084017B">
        <w:t xml:space="preserve">There are many studies that have investigated this as detailed here: </w:t>
      </w:r>
      <w:hyperlink r:id="rId96" w:history="1">
        <w:r w:rsidR="00F9502B" w:rsidRPr="0084017B">
          <w:rPr>
            <w:rStyle w:val="Hyperlink"/>
          </w:rPr>
          <w:t>The Oxford University Vaccine Knowledge Project</w:t>
        </w:r>
      </w:hyperlink>
      <w:r w:rsidR="00F9502B" w:rsidRPr="0084017B">
        <w:t xml:space="preserve"> website has a list of MMR studies and their findings</w:t>
      </w:r>
    </w:p>
    <w:p w14:paraId="12D975D2" w14:textId="6C1A26B7" w:rsidR="00905FF7" w:rsidRPr="0084017B" w:rsidRDefault="00EE0A79" w:rsidP="00905FF7">
      <w:pPr>
        <w:pStyle w:val="BodyText"/>
        <w:spacing w:before="240" w:after="0"/>
        <w:ind w:right="-30"/>
        <w:rPr>
          <w:u w:val="single"/>
        </w:rPr>
      </w:pPr>
      <w:r w:rsidRPr="0084017B">
        <w:t xml:space="preserve">If parents are considering single vaccines instead, information can be found at </w:t>
      </w:r>
      <w:hyperlink r:id="rId97" w:history="1">
        <w:r w:rsidR="00D6202D" w:rsidRPr="0084017B">
          <w:rPr>
            <w:rStyle w:val="Hyperlink"/>
          </w:rPr>
          <w:t>Measles, mumps, rubella (MMR): use of combined vaccine instead of single vaccines</w:t>
        </w:r>
      </w:hyperlink>
      <w:r w:rsidRPr="0084017B">
        <w:rPr>
          <w:u w:val="single"/>
        </w:rPr>
        <w:t>:</w:t>
      </w:r>
    </w:p>
    <w:p w14:paraId="5F5FF86B" w14:textId="234B5822" w:rsidR="002A3909" w:rsidRPr="0084017B" w:rsidRDefault="002A3909" w:rsidP="00905FF7">
      <w:pPr>
        <w:pStyle w:val="BodyText"/>
        <w:spacing w:before="240" w:after="0"/>
        <w:ind w:right="-30"/>
        <w:rPr>
          <w:u w:val="single"/>
        </w:rPr>
      </w:pPr>
      <w:r w:rsidRPr="0084017B">
        <w:rPr>
          <w:noProof/>
        </w:rPr>
        <mc:AlternateContent>
          <mc:Choice Requires="wps">
            <w:drawing>
              <wp:inline distT="0" distB="0" distL="0" distR="0" wp14:anchorId="1C80D13E" wp14:editId="03F9E848">
                <wp:extent cx="5638800" cy="1085850"/>
                <wp:effectExtent l="0" t="0" r="0" b="0"/>
                <wp:docPr id="832556383" name="Text Box 832556383"/>
                <wp:cNvGraphicFramePr/>
                <a:graphic xmlns:a="http://schemas.openxmlformats.org/drawingml/2006/main">
                  <a:graphicData uri="http://schemas.microsoft.com/office/word/2010/wordprocessingShape">
                    <wps:wsp>
                      <wps:cNvSpPr txBox="1"/>
                      <wps:spPr>
                        <a:xfrm>
                          <a:off x="0" y="0"/>
                          <a:ext cx="5638800" cy="1085850"/>
                        </a:xfrm>
                        <a:prstGeom prst="rect">
                          <a:avLst/>
                        </a:prstGeom>
                        <a:solidFill>
                          <a:schemeClr val="bg2"/>
                        </a:solidFill>
                        <a:ln w="6350">
                          <a:noFill/>
                        </a:ln>
                      </wps:spPr>
                      <wps:txbx>
                        <w:txbxContent>
                          <w:p w14:paraId="39708AE5" w14:textId="77777777" w:rsidR="002A3909" w:rsidRPr="002A3909" w:rsidRDefault="002A3909" w:rsidP="002A3909">
                            <w:pPr>
                              <w:pStyle w:val="BodyText"/>
                              <w:spacing w:after="0"/>
                              <w:ind w:left="426" w:right="396"/>
                            </w:pPr>
                            <w:r w:rsidRPr="002A3909">
                              <w:t>Unlike MMR, where the evidence shows no link, no study has been conducted to look at single vaccines and either autism or bowel disease. In fact, there’s no reason to think that single vaccines would be less likely to cause autism or bowel disease than MMR.</w:t>
                            </w:r>
                          </w:p>
                          <w:p w14:paraId="1E028DFC" w14:textId="77777777" w:rsidR="002A3909" w:rsidRPr="002A3909" w:rsidRDefault="002A3909" w:rsidP="002A3909">
                            <w:pPr>
                              <w:pStyle w:val="BodyText"/>
                              <w:ind w:left="426" w:right="39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C80D13E" id="Text Box 832556383" o:spid="_x0000_s1049" type="#_x0000_t202" style="width:444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IOeMgIAAF0EAAAOAAAAZHJzL2Uyb0RvYy54bWysVEtv2zAMvg/YfxB0X+w8lwZxiixFhgFF&#10;WyAdelZkKRYgi5qkxM5+/Sg5r3U7DbvIpEjx8X2k5/dtrclBOK/AFLTfyykRhkOpzK6g31/Xn6aU&#10;+MBMyTQYUdCj8PR+8fHDvLEzMYAKdCkcwSDGzxpb0CoEO8syzytRM98DKwwaJbiaBVTdLisdazB6&#10;rbNBnk+yBlxpHXDhPd4+dEa6SPGlFDw8S+lFILqgWFtIp0vnNp7ZYs5mO8dspfipDPYPVdRMGUx6&#10;CfXAAiN7p/4IVSvuwIMMPQ51BlIqLlIP2E0/f9fNpmJWpF4QHG8vMPn/F5Y/HTb2xZHQfoEWCYyA&#10;NNbPPF7Gflrp6vjFSgnaEcLjBTbRBsLxcjwZTqc5mjja+vl0PB0nYLPrc+t8+CqgJlEoqENeElzs&#10;8OgDpkTXs0vM5kGrcq20TkqcBbHSjhwYsrjdDWKR+OI3L21IU9DJEFPHRwbi885PG3S/NhWl0G5b&#10;osqCDobnjrdQHhEIB92MeMvXCot9ZD68MIdDgQ3ioIdnPKQGTAYniZIK3M+/3Ud/5AqtlDQ4ZAX1&#10;P/bMCUr0N4Ms3vVHoziVSRmNPw9QcbeW7a3F7OsVIAJ9XCnLkxj9gz6L0kH9hvuwjFnRxAzH3AUN&#10;Z3EVutHHfeJiuUxOOIeWhUezsTyGjuBFKl7bN+bsia+AVD/BeRzZ7B1tnW8H+3IfQKrEaQS6Q/WE&#10;P85wIu60b3FJbvXkdf0rLH4BAAD//wMAUEsDBBQABgAIAAAAIQApJo9N2gAAAAUBAAAPAAAAZHJz&#10;L2Rvd25yZXYueG1sTI9BS8NAEIXvgv9hGcGb3TSChphNEUUKgoipF2/T7JhEs7Nhd9tGf72jl3oZ&#10;eLzHm+9Vq9mNak8hDp4NLBcZKOLW24E7A6+bh4sCVEzIFkfPZOCLIqzq05MKS+sP/EL7JnVKSjiW&#10;aKBPaSq1jm1PDuPCT8TivfvgMIkMnbYBD1LuRp1n2ZV2OLB86HGiu57az2bnDLyFZ4ztR2zWmy4n&#10;zJ/W34/3l8acn823N6ASzekYhl98QYdamLZ+xzaq0YAMSX9XvKIoRG4ldL3MQNeV/k9f/wAAAP//&#10;AwBQSwECLQAUAAYACAAAACEAtoM4kv4AAADhAQAAEwAAAAAAAAAAAAAAAAAAAAAAW0NvbnRlbnRf&#10;VHlwZXNdLnhtbFBLAQItABQABgAIAAAAIQA4/SH/1gAAAJQBAAALAAAAAAAAAAAAAAAAAC8BAABf&#10;cmVscy8ucmVsc1BLAQItABQABgAIAAAAIQBTAIOeMgIAAF0EAAAOAAAAAAAAAAAAAAAAAC4CAABk&#10;cnMvZTJvRG9jLnhtbFBLAQItABQABgAIAAAAIQApJo9N2gAAAAUBAAAPAAAAAAAAAAAAAAAAAIwE&#10;AABkcnMvZG93bnJldi54bWxQSwUGAAAAAAQABADzAAAAkwUAAAAA&#10;" fillcolor="#ccdff1 [3214]" stroked="f" strokeweight=".5pt">
                <v:textbox>
                  <w:txbxContent>
                    <w:p w14:paraId="39708AE5" w14:textId="77777777" w:rsidR="002A3909" w:rsidRPr="002A3909" w:rsidRDefault="002A3909" w:rsidP="002A3909">
                      <w:pPr>
                        <w:pStyle w:val="BodyText"/>
                        <w:spacing w:after="0"/>
                        <w:ind w:left="426" w:right="396"/>
                      </w:pPr>
                      <w:r w:rsidRPr="002A3909">
                        <w:t>Unlike MMR, where the evidence shows no link, no study has been conducted to look at single vaccines and either autism or bowel disease. In fact, there’s no reason to think that single vaccines would be less likely to cause autism or bowel disease than MMR.</w:t>
                      </w:r>
                    </w:p>
                    <w:p w14:paraId="1E028DFC" w14:textId="77777777" w:rsidR="002A3909" w:rsidRPr="002A3909" w:rsidRDefault="002A3909" w:rsidP="002A3909">
                      <w:pPr>
                        <w:pStyle w:val="BodyText"/>
                        <w:ind w:left="426" w:right="396"/>
                      </w:pPr>
                    </w:p>
                  </w:txbxContent>
                </v:textbox>
                <w10:anchorlock/>
              </v:shape>
            </w:pict>
          </mc:Fallback>
        </mc:AlternateContent>
      </w:r>
    </w:p>
    <w:p w14:paraId="3101841D" w14:textId="77777777" w:rsidR="009F6818" w:rsidRPr="0084017B" w:rsidRDefault="009F6818" w:rsidP="009F6818">
      <w:pPr>
        <w:pStyle w:val="BodyText"/>
        <w:spacing w:before="240" w:after="0"/>
        <w:ind w:right="396"/>
      </w:pPr>
      <w:r w:rsidRPr="0084017B">
        <w:t>We</w:t>
      </w:r>
      <w:r w:rsidR="00EE0A79" w:rsidRPr="0084017B">
        <w:t xml:space="preserve"> can also recommend the following resources:   </w:t>
      </w:r>
    </w:p>
    <w:p w14:paraId="4B706B0B" w14:textId="62012ED6" w:rsidR="00EE0A79" w:rsidRPr="0084017B" w:rsidRDefault="006027DE" w:rsidP="002E12E9">
      <w:pPr>
        <w:pStyle w:val="BodyText"/>
        <w:numPr>
          <w:ilvl w:val="0"/>
          <w:numId w:val="10"/>
        </w:numPr>
        <w:spacing w:before="240" w:after="0"/>
        <w:ind w:right="-30"/>
      </w:pPr>
      <w:hyperlink r:id="rId98" w:history="1">
        <w:r w:rsidR="00473CC6" w:rsidRPr="0084017B">
          <w:rPr>
            <w:rStyle w:val="Hyperlink"/>
          </w:rPr>
          <w:t xml:space="preserve">How do we know that the MMR vaccine doesn’t cause autism? </w:t>
        </w:r>
      </w:hyperlink>
      <w:r w:rsidR="00EE0A79" w:rsidRPr="0084017B">
        <w:t> </w:t>
      </w:r>
    </w:p>
    <w:p w14:paraId="04EA603F" w14:textId="0D1E3CE7" w:rsidR="00905FF7" w:rsidRPr="0084017B" w:rsidRDefault="006027DE" w:rsidP="002E12E9">
      <w:pPr>
        <w:pStyle w:val="BodyText"/>
        <w:numPr>
          <w:ilvl w:val="0"/>
          <w:numId w:val="10"/>
        </w:numPr>
        <w:spacing w:after="0"/>
      </w:pPr>
      <w:hyperlink r:id="rId99" w:history="1">
        <w:r w:rsidR="00473CC6" w:rsidRPr="0084017B">
          <w:rPr>
            <w:rStyle w:val="Hyperlink"/>
          </w:rPr>
          <w:t xml:space="preserve">MMR for all: general guide </w:t>
        </w:r>
      </w:hyperlink>
      <w:r w:rsidR="00EE0A79" w:rsidRPr="0084017B">
        <w:t> </w:t>
      </w:r>
    </w:p>
    <w:p w14:paraId="2AD408EE" w14:textId="18078212" w:rsidR="00905FF7" w:rsidRPr="0084017B" w:rsidRDefault="006027DE" w:rsidP="002E12E9">
      <w:pPr>
        <w:pStyle w:val="BodyText"/>
        <w:numPr>
          <w:ilvl w:val="0"/>
          <w:numId w:val="10"/>
        </w:numPr>
        <w:spacing w:after="0"/>
      </w:pPr>
      <w:hyperlink r:id="rId100" w:history="1">
        <w:r w:rsidR="00EE0A79" w:rsidRPr="0084017B">
          <w:rPr>
            <w:rStyle w:val="Hyperlink"/>
          </w:rPr>
          <w:t xml:space="preserve">The University of Oxford Vaccine </w:t>
        </w:r>
        <w:r w:rsidR="00886A53" w:rsidRPr="0084017B">
          <w:rPr>
            <w:rStyle w:val="Hyperlink"/>
          </w:rPr>
          <w:t>Knowledge Project</w:t>
        </w:r>
      </w:hyperlink>
      <w:r w:rsidR="00EE0A79" w:rsidRPr="0084017B">
        <w:t xml:space="preserve"> provides clear and detailed information about the MMR vaccine and is accessible to all. </w:t>
      </w:r>
    </w:p>
    <w:p w14:paraId="236ECC7C" w14:textId="430181FF" w:rsidR="00EE0A79" w:rsidRPr="0084017B" w:rsidRDefault="006027DE" w:rsidP="002E12E9">
      <w:pPr>
        <w:pStyle w:val="BodyText"/>
        <w:numPr>
          <w:ilvl w:val="0"/>
          <w:numId w:val="10"/>
        </w:numPr>
      </w:pPr>
      <w:hyperlink r:id="rId101" w:history="1">
        <w:r w:rsidR="00473CC6" w:rsidRPr="0084017B">
          <w:rPr>
            <w:rStyle w:val="Hyperlink"/>
          </w:rPr>
          <w:t>Autism in the Somali community – myth-busting short films offer advice and top tips for parents</w:t>
        </w:r>
      </w:hyperlink>
      <w:r w:rsidR="00EE0A79" w:rsidRPr="0084017B">
        <w:t> </w:t>
      </w:r>
    </w:p>
    <w:p w14:paraId="0E9D9B76" w14:textId="67DA6C0F" w:rsidR="00193A23" w:rsidRPr="0084017B" w:rsidRDefault="00205985" w:rsidP="002A3909">
      <w:pPr>
        <w:pStyle w:val="Heading1"/>
      </w:pPr>
      <w:bookmarkStart w:id="26" w:name="_Toc159334006"/>
      <w:r w:rsidRPr="0084017B">
        <w:lastRenderedPageBreak/>
        <w:t>Operational Queries</w:t>
      </w:r>
      <w:bookmarkEnd w:id="26"/>
    </w:p>
    <w:p w14:paraId="53D9801E" w14:textId="22F0BD85" w:rsidR="00205985" w:rsidRPr="0084017B" w:rsidRDefault="00F8512A" w:rsidP="00F8512A">
      <w:pPr>
        <w:pStyle w:val="Heading2"/>
      </w:pPr>
      <w:bookmarkStart w:id="27" w:name="_Toc159334007"/>
      <w:r w:rsidRPr="0084017B">
        <w:t xml:space="preserve">MMR training for </w:t>
      </w:r>
      <w:r w:rsidR="00BF468C">
        <w:t xml:space="preserve">registered </w:t>
      </w:r>
      <w:r w:rsidRPr="0084017B">
        <w:t>vaccinators</w:t>
      </w:r>
      <w:bookmarkEnd w:id="27"/>
    </w:p>
    <w:p w14:paraId="1C6F8911" w14:textId="3129D807" w:rsidR="00941FC5" w:rsidRPr="0084017B" w:rsidRDefault="0092570F" w:rsidP="00941FC5">
      <w:pPr>
        <w:pStyle w:val="BodyText"/>
      </w:pPr>
      <w:r w:rsidRPr="0084017B">
        <w:t xml:space="preserve">All </w:t>
      </w:r>
      <w:r w:rsidR="00BF468C">
        <w:t xml:space="preserve">registered </w:t>
      </w:r>
      <w:r w:rsidRPr="0084017B">
        <w:t xml:space="preserve">vaccinators should be fully trained and competent to </w:t>
      </w:r>
      <w:r w:rsidR="00CD12C1" w:rsidRPr="0084017B">
        <w:t xml:space="preserve">administer vaccinations in line with the </w:t>
      </w:r>
      <w:hyperlink r:id="rId102" w:history="1">
        <w:r w:rsidR="002F740B" w:rsidRPr="0084017B">
          <w:rPr>
            <w:rStyle w:val="Hyperlink"/>
          </w:rPr>
          <w:t>immunisation training standards for healthcare professionals</w:t>
        </w:r>
      </w:hyperlink>
      <w:r w:rsidR="00CD12C1" w:rsidRPr="0084017B">
        <w:t>.</w:t>
      </w:r>
    </w:p>
    <w:p w14:paraId="3146AAB4" w14:textId="453FC257" w:rsidR="009A1856" w:rsidRPr="0084017B" w:rsidRDefault="00865F32" w:rsidP="00BE3FD9">
      <w:pPr>
        <w:pStyle w:val="BodyText"/>
      </w:pPr>
      <w:r w:rsidRPr="0084017B">
        <w:t>As part of completing immunisation training, v</w:t>
      </w:r>
      <w:r w:rsidR="009A1856" w:rsidRPr="0084017B">
        <w:t xml:space="preserve">accinators administering MMR </w:t>
      </w:r>
      <w:r w:rsidR="000A001E" w:rsidRPr="0084017B">
        <w:t>must</w:t>
      </w:r>
      <w:r w:rsidR="009A1856" w:rsidRPr="0084017B">
        <w:t xml:space="preserve"> also complete the </w:t>
      </w:r>
      <w:hyperlink r:id="rId103" w:history="1">
        <w:r w:rsidR="00BE3FD9" w:rsidRPr="0084017B">
          <w:rPr>
            <w:rStyle w:val="Hyperlink"/>
          </w:rPr>
          <w:t>e-Learning for Healthcare (eLFH)</w:t>
        </w:r>
      </w:hyperlink>
      <w:r w:rsidR="00BE3FD9" w:rsidRPr="0084017B">
        <w:t xml:space="preserve"> MMR session </w:t>
      </w:r>
      <w:r w:rsidR="00CA2327" w:rsidRPr="0084017B">
        <w:t xml:space="preserve">(in the preventable disease section).  They </w:t>
      </w:r>
      <w:r w:rsidR="00DC77E0" w:rsidRPr="0084017B">
        <w:t>should</w:t>
      </w:r>
      <w:r w:rsidR="00CA2327" w:rsidRPr="0084017B">
        <w:t xml:space="preserve"> also </w:t>
      </w:r>
      <w:r w:rsidR="00943CFC" w:rsidRPr="0084017B">
        <w:t>be familiar with:</w:t>
      </w:r>
    </w:p>
    <w:p w14:paraId="241405E4" w14:textId="5818B4B1" w:rsidR="00943CFC" w:rsidRPr="0084017B" w:rsidRDefault="006027DE" w:rsidP="002E12E9">
      <w:pPr>
        <w:pStyle w:val="BodyText"/>
        <w:numPr>
          <w:ilvl w:val="0"/>
          <w:numId w:val="15"/>
        </w:numPr>
        <w:spacing w:after="0"/>
      </w:pPr>
      <w:hyperlink r:id="rId104" w:history="1">
        <w:r w:rsidR="00943CFC" w:rsidRPr="0084017B">
          <w:rPr>
            <w:rStyle w:val="Hyperlink"/>
          </w:rPr>
          <w:t>Green Book</w:t>
        </w:r>
        <w:r w:rsidR="00473CC6" w:rsidRPr="0084017B">
          <w:rPr>
            <w:rStyle w:val="Hyperlink"/>
          </w:rPr>
          <w:t xml:space="preserve"> of Immunisation</w:t>
        </w:r>
        <w:r w:rsidR="00943CFC" w:rsidRPr="0084017B">
          <w:rPr>
            <w:rStyle w:val="Hyperlink"/>
          </w:rPr>
          <w:t>: Chapter 21 Measles</w:t>
        </w:r>
      </w:hyperlink>
    </w:p>
    <w:p w14:paraId="2F32C64F" w14:textId="07D6351F" w:rsidR="00943CFC" w:rsidRPr="0084017B" w:rsidRDefault="006027DE" w:rsidP="002E12E9">
      <w:pPr>
        <w:pStyle w:val="BodyText"/>
        <w:numPr>
          <w:ilvl w:val="0"/>
          <w:numId w:val="15"/>
        </w:numPr>
        <w:spacing w:after="0"/>
      </w:pPr>
      <w:hyperlink r:id="rId105" w:history="1">
        <w:r w:rsidR="00943CFC" w:rsidRPr="0084017B">
          <w:rPr>
            <w:rStyle w:val="Hyperlink"/>
          </w:rPr>
          <w:t>Green Book</w:t>
        </w:r>
        <w:r w:rsidR="00473CC6" w:rsidRPr="0084017B">
          <w:rPr>
            <w:rStyle w:val="Hyperlink"/>
          </w:rPr>
          <w:t xml:space="preserve"> of Immunisation</w:t>
        </w:r>
        <w:r w:rsidR="00943CFC" w:rsidRPr="0084017B">
          <w:rPr>
            <w:rStyle w:val="Hyperlink"/>
          </w:rPr>
          <w:t>: Chapter 23 Mumps</w:t>
        </w:r>
      </w:hyperlink>
    </w:p>
    <w:p w14:paraId="49EE8D4E" w14:textId="2FC4B6CE" w:rsidR="00943CFC" w:rsidRPr="0084017B" w:rsidRDefault="006027DE" w:rsidP="002E12E9">
      <w:pPr>
        <w:pStyle w:val="BodyText"/>
        <w:numPr>
          <w:ilvl w:val="0"/>
          <w:numId w:val="15"/>
        </w:numPr>
        <w:spacing w:after="0"/>
      </w:pPr>
      <w:hyperlink r:id="rId106" w:history="1">
        <w:r w:rsidR="00943CFC" w:rsidRPr="0084017B">
          <w:rPr>
            <w:rStyle w:val="Hyperlink"/>
          </w:rPr>
          <w:t>Green Book</w:t>
        </w:r>
        <w:r w:rsidR="00473CC6" w:rsidRPr="0084017B">
          <w:rPr>
            <w:rStyle w:val="Hyperlink"/>
          </w:rPr>
          <w:t xml:space="preserve"> of Immunisation</w:t>
        </w:r>
        <w:r w:rsidR="00943CFC" w:rsidRPr="0084017B">
          <w:rPr>
            <w:rStyle w:val="Hyperlink"/>
          </w:rPr>
          <w:t>: Chapter 28 Rubella</w:t>
        </w:r>
      </w:hyperlink>
      <w:r w:rsidR="00943CFC" w:rsidRPr="0084017B">
        <w:t> </w:t>
      </w:r>
    </w:p>
    <w:p w14:paraId="6F7C9BC7" w14:textId="488C573E" w:rsidR="00943CFC" w:rsidRPr="0084017B" w:rsidRDefault="006027DE" w:rsidP="002E12E9">
      <w:pPr>
        <w:pStyle w:val="BodyText"/>
        <w:numPr>
          <w:ilvl w:val="0"/>
          <w:numId w:val="15"/>
        </w:numPr>
        <w:spacing w:after="0"/>
      </w:pPr>
      <w:hyperlink r:id="rId107" w:history="1">
        <w:r w:rsidR="002D0DFB" w:rsidRPr="0084017B">
          <w:rPr>
            <w:rStyle w:val="Hyperlink"/>
          </w:rPr>
          <w:t>MMR PGD</w:t>
        </w:r>
      </w:hyperlink>
    </w:p>
    <w:p w14:paraId="5E28D043" w14:textId="2DFBB5B4" w:rsidR="00A46004" w:rsidRPr="0084017B" w:rsidRDefault="006027DE" w:rsidP="002E12E9">
      <w:pPr>
        <w:pStyle w:val="BodyText"/>
        <w:numPr>
          <w:ilvl w:val="0"/>
          <w:numId w:val="14"/>
        </w:numPr>
        <w:spacing w:after="0"/>
      </w:pPr>
      <w:hyperlink r:id="rId108" w:history="1">
        <w:r w:rsidR="00A46004" w:rsidRPr="0084017B">
          <w:rPr>
            <w:rStyle w:val="Hyperlink"/>
          </w:rPr>
          <w:t>Measles, mumps and rubella (MMR) vaccination programme for immunisers</w:t>
        </w:r>
      </w:hyperlink>
      <w:r w:rsidR="00A46004" w:rsidRPr="0084017B">
        <w:t> slide set available in the </w:t>
      </w:r>
      <w:r w:rsidR="00A46004" w:rsidRPr="0084017B">
        <w:rPr>
          <w:b/>
          <w:bCs/>
        </w:rPr>
        <w:t>Slide sets</w:t>
      </w:r>
      <w:r w:rsidR="00A46004" w:rsidRPr="0084017B">
        <w:t xml:space="preserve"> section </w:t>
      </w:r>
      <w:r w:rsidR="00C544BF" w:rsidRPr="0084017B">
        <w:t xml:space="preserve">of </w:t>
      </w:r>
      <w:hyperlink r:id="rId109" w:history="1">
        <w:r w:rsidR="00C544BF" w:rsidRPr="0084017B">
          <w:rPr>
            <w:rStyle w:val="Hyperlink"/>
          </w:rPr>
          <w:t>this page</w:t>
        </w:r>
      </w:hyperlink>
    </w:p>
    <w:p w14:paraId="5DBEBC20" w14:textId="3DE6A931" w:rsidR="00473CC6" w:rsidRPr="0084017B" w:rsidRDefault="0055744F" w:rsidP="002E12E9">
      <w:pPr>
        <w:pStyle w:val="BodyText"/>
        <w:numPr>
          <w:ilvl w:val="0"/>
          <w:numId w:val="14"/>
        </w:numPr>
      </w:pPr>
      <w:r w:rsidRPr="0084017B">
        <w:t xml:space="preserve">Keep up to date on the latest measles epidemiology here: </w:t>
      </w:r>
      <w:hyperlink r:id="rId110" w:history="1">
        <w:r w:rsidR="00473CC6" w:rsidRPr="0084017B">
          <w:rPr>
            <w:rStyle w:val="Hyperlink"/>
          </w:rPr>
          <w:t>Measles epidemiology 2023 and 2024</w:t>
        </w:r>
      </w:hyperlink>
    </w:p>
    <w:p w14:paraId="29D26388" w14:textId="1466AAD0" w:rsidR="00860265" w:rsidRPr="0084017B" w:rsidRDefault="00144405" w:rsidP="00473CC6">
      <w:pPr>
        <w:pStyle w:val="BodyText"/>
      </w:pPr>
      <w:r w:rsidRPr="0084017B">
        <w:t xml:space="preserve">The </w:t>
      </w:r>
      <w:r w:rsidR="00D66CDE" w:rsidRPr="0084017B">
        <w:t xml:space="preserve">UKHSA </w:t>
      </w:r>
      <w:r w:rsidRPr="0084017B">
        <w:t>national</w:t>
      </w:r>
      <w:r w:rsidR="00D66CDE" w:rsidRPr="0084017B">
        <w:t xml:space="preserve"> immunisation</w:t>
      </w:r>
      <w:r w:rsidRPr="0084017B">
        <w:t xml:space="preserve"> team have</w:t>
      </w:r>
      <w:r w:rsidR="00CA2327" w:rsidRPr="0084017B">
        <w:t xml:space="preserve"> also</w:t>
      </w:r>
      <w:r w:rsidRPr="0084017B">
        <w:t xml:space="preserve"> advised the following:</w:t>
      </w:r>
    </w:p>
    <w:p w14:paraId="291A34B6" w14:textId="1F5695C2" w:rsidR="002A3909" w:rsidRPr="0084017B" w:rsidRDefault="002A3909" w:rsidP="00473CC6">
      <w:pPr>
        <w:pStyle w:val="BodyText"/>
      </w:pPr>
      <w:r w:rsidRPr="0084017B">
        <w:rPr>
          <w:noProof/>
        </w:rPr>
        <w:lastRenderedPageBreak/>
        <mc:AlternateContent>
          <mc:Choice Requires="wps">
            <w:drawing>
              <wp:inline distT="0" distB="0" distL="0" distR="0" wp14:anchorId="57BBE96C" wp14:editId="3FA90526">
                <wp:extent cx="5638800" cy="3324225"/>
                <wp:effectExtent l="0" t="0" r="0" b="9525"/>
                <wp:docPr id="1863762142" name="Text Box 1863762142"/>
                <wp:cNvGraphicFramePr/>
                <a:graphic xmlns:a="http://schemas.openxmlformats.org/drawingml/2006/main">
                  <a:graphicData uri="http://schemas.microsoft.com/office/word/2010/wordprocessingShape">
                    <wps:wsp>
                      <wps:cNvSpPr txBox="1"/>
                      <wps:spPr>
                        <a:xfrm>
                          <a:off x="0" y="0"/>
                          <a:ext cx="5638800" cy="3324225"/>
                        </a:xfrm>
                        <a:prstGeom prst="rect">
                          <a:avLst/>
                        </a:prstGeom>
                        <a:solidFill>
                          <a:schemeClr val="bg2"/>
                        </a:solidFill>
                        <a:ln w="6350">
                          <a:noFill/>
                        </a:ln>
                      </wps:spPr>
                      <wps:txbx>
                        <w:txbxContent>
                          <w:p w14:paraId="54E0966A" w14:textId="207294D5" w:rsidR="002A3909" w:rsidRPr="00144405" w:rsidRDefault="002A3909" w:rsidP="002A3909">
                            <w:pPr>
                              <w:pStyle w:val="BodyText"/>
                              <w:ind w:left="426" w:right="396"/>
                            </w:pPr>
                            <w:r w:rsidRPr="00144405">
                              <w:t>It is possible that the MMR session in the vaccine preventable disease section of the </w:t>
                            </w:r>
                            <w:hyperlink r:id="rId111" w:history="1">
                              <w:r w:rsidRPr="00144405">
                                <w:rPr>
                                  <w:rStyle w:val="Hyperlink"/>
                                </w:rPr>
                                <w:t xml:space="preserve">Immunisation - </w:t>
                              </w:r>
                            </w:hyperlink>
                            <w:hyperlink r:id="rId112" w:history="1">
                              <w:r w:rsidRPr="00144405">
                                <w:rPr>
                                  <w:rStyle w:val="Hyperlink"/>
                                </w:rPr>
                                <w:t>elearning</w:t>
                              </w:r>
                            </w:hyperlink>
                            <w:hyperlink r:id="rId113" w:history="1">
                              <w:r w:rsidRPr="002A3909">
                                <w:rPr>
                                  <w:rStyle w:val="Hyperlink"/>
                                </w:rPr>
                                <w:t xml:space="preserve"> for healthcare</w:t>
                              </w:r>
                            </w:hyperlink>
                            <w:r w:rsidRPr="00144405">
                              <w:t> course will be updated in the near future (notably the epidemiology and current issues sections) but as this is not a rapid or straightforward process and we cannot tell you when this will happen</w:t>
                            </w:r>
                            <w:r w:rsidRPr="002A3909">
                              <w:t>.</w:t>
                            </w:r>
                            <w:r w:rsidRPr="00144405">
                              <w:t xml:space="preserve"> </w:t>
                            </w:r>
                            <w:r w:rsidRPr="002A3909">
                              <w:t>W</w:t>
                            </w:r>
                            <w:r w:rsidRPr="00144405">
                              <w:t>e would say it is still worth vaccinators undertaking this elearning session as part of undertaking the elearning programme as a whole but we would very strongly recommend that they also look at the </w:t>
                            </w:r>
                            <w:hyperlink r:id="rId114" w:history="1">
                              <w:r w:rsidRPr="00144405">
                                <w:rPr>
                                  <w:rStyle w:val="Hyperlink"/>
                                </w:rPr>
                                <w:t>Measles, mumps and rubella (MMR) vaccination programme for immunisers</w:t>
                              </w:r>
                            </w:hyperlink>
                            <w:r w:rsidRPr="00144405">
                              <w:t> </w:t>
                            </w:r>
                            <w:r w:rsidRPr="002A3909">
                              <w:t xml:space="preserve">and </w:t>
                            </w:r>
                            <w:hyperlink r:id="rId115" w:history="1">
                              <w:r w:rsidRPr="002A3909">
                                <w:rPr>
                                  <w:rStyle w:val="Hyperlink"/>
                                </w:rPr>
                                <w:t>Measles epidemiology 2023 and 2024</w:t>
                              </w:r>
                            </w:hyperlink>
                          </w:p>
                          <w:p w14:paraId="46F7474F" w14:textId="77777777" w:rsidR="002A3909" w:rsidRPr="00144405" w:rsidRDefault="002A3909" w:rsidP="002A3909">
                            <w:pPr>
                              <w:pStyle w:val="BodyText"/>
                              <w:ind w:left="426" w:right="396"/>
                            </w:pPr>
                            <w:r w:rsidRPr="00144405">
                              <w:t>If they have looked at these resources and continue to refer to them as required, there should be no reason why they would have to repeat the MMR session when it is updated.</w:t>
                            </w:r>
                          </w:p>
                          <w:p w14:paraId="559B812D" w14:textId="77777777" w:rsidR="002A3909" w:rsidRPr="002A3909" w:rsidRDefault="002A3909" w:rsidP="002A3909">
                            <w:pPr>
                              <w:pStyle w:val="BodyText"/>
                              <w:ind w:left="426" w:right="39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7BBE96C" id="Text Box 1863762142" o:spid="_x0000_s1050" type="#_x0000_t202" style="width:444pt;height:26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CETMwIAAF0EAAAOAAAAZHJzL2Uyb0RvYy54bWysVE1v2zAMvQ/YfxB0X+w4H0uDOEWWIsOA&#10;oi2QDj0rshwLkEVNUmJnv36U7Hys22nYRSZF6ol8fPLivq0VOQrrJOicDgcpJUJzKKTe5/T76+bT&#10;jBLnmS6YAi1yehKO3i8/flg0Zi4yqEAVwhIE0W7emJxW3pt5kjheiZq5ARihMViCrZlH1+6TwrIG&#10;0WuVZGk6TRqwhbHAhXO4+9AF6TLil6Xg/rksnfBE5RRr83G1cd2FNVku2Hxvmakk78tg/1BFzaTG&#10;Sy9QD8wzcrDyD6hacgsOSj/gUCdQlpKL2AN2M0zfdbOtmBGxFyTHmQtN7v/B8qfj1rxY4tsv0OIA&#10;AyGNcXOHm6GftrR1+GKlBONI4elCm2g94bg5mY5msxRDHGOjUTbOsknASa7HjXX+q4CaBCOnFucS&#10;6WLHR+e71HNKuM2BksVGKhWdoAWxVpYcGU5xt8968N+ylCZNTqejSRqBNYTjHbLSWMu1qWD5dtcS&#10;WeQ0G5873kFxQiIsdBpxhm8kFvvInH9hFkWBDaLQ/TMupQK8DHqLkgrsz7/th3ycFUYpaVBkOXU/&#10;DswKStQ3jVO8G47HQZXRGU8+Z+jY28juNqIP9RqQgSE+KcOjGfK9OpulhfoN38Mq3IohpjnenVN/&#10;Nte+kz6+Jy5Wq5iEOjTMP+qt4QE6MB5G8dq+MWv6eXkc9ROc5cjm78bW5YaTGlYHD6WMMw1Ed6z2&#10;/KOGoyr69xYeya0fs65/heUvAAAA//8DAFBLAwQUAAYACAAAACEAOslJaNsAAAAFAQAADwAAAGRy&#10;cy9kb3ducmV2LnhtbEyPQUvDQBCF74L/YRnBm92YUgkxmyKKFAQRUy/eptkxiWZnw+62jf56Ry96&#10;efB4w3vfVOvZjepAIQ6eDVwuMlDErbcDdwZetvcXBaiYkC2OnsnAJ0VY16cnFZbWH/mZDk3qlJRw&#10;LNFAn9JUah3bnhzGhZ+IJXvzwWESGzptAx6l3I06z7Ir7XBgWehxotue2o9m7wy8hieM7XtsNtsu&#10;J8wfN18Pd0tjzs/mm2tQieb0dww/+IIOtTDt/J5tVKMBeST9qmRFUYjdGVjlyxXoutL/6etvAAAA&#10;//8DAFBLAQItABQABgAIAAAAIQC2gziS/gAAAOEBAAATAAAAAAAAAAAAAAAAAAAAAABbQ29udGVu&#10;dF9UeXBlc10ueG1sUEsBAi0AFAAGAAgAAAAhADj9If/WAAAAlAEAAAsAAAAAAAAAAAAAAAAALwEA&#10;AF9yZWxzLy5yZWxzUEsBAi0AFAAGAAgAAAAhAPnUIRMzAgAAXQQAAA4AAAAAAAAAAAAAAAAALgIA&#10;AGRycy9lMm9Eb2MueG1sUEsBAi0AFAAGAAgAAAAhADrJSWjbAAAABQEAAA8AAAAAAAAAAAAAAAAA&#10;jQQAAGRycy9kb3ducmV2LnhtbFBLBQYAAAAABAAEAPMAAACVBQAAAAA=&#10;" fillcolor="#ccdff1 [3214]" stroked="f" strokeweight=".5pt">
                <v:textbox>
                  <w:txbxContent>
                    <w:p w14:paraId="54E0966A" w14:textId="207294D5" w:rsidR="002A3909" w:rsidRPr="00144405" w:rsidRDefault="002A3909" w:rsidP="002A3909">
                      <w:pPr>
                        <w:pStyle w:val="BodyText"/>
                        <w:ind w:left="426" w:right="396"/>
                      </w:pPr>
                      <w:r w:rsidRPr="00144405">
                        <w:t>It is possible that the MMR session in the vaccine preventable disease section of the </w:t>
                      </w:r>
                      <w:hyperlink r:id="rId116" w:history="1">
                        <w:r w:rsidRPr="00144405">
                          <w:rPr>
                            <w:rStyle w:val="Hyperlink"/>
                          </w:rPr>
                          <w:t xml:space="preserve">Immunisation - </w:t>
                        </w:r>
                      </w:hyperlink>
                      <w:hyperlink r:id="rId117" w:history="1">
                        <w:r w:rsidRPr="00144405">
                          <w:rPr>
                            <w:rStyle w:val="Hyperlink"/>
                          </w:rPr>
                          <w:t>elearning</w:t>
                        </w:r>
                      </w:hyperlink>
                      <w:hyperlink r:id="rId118" w:history="1">
                        <w:r w:rsidRPr="002A3909">
                          <w:rPr>
                            <w:rStyle w:val="Hyperlink"/>
                          </w:rPr>
                          <w:t xml:space="preserve"> for healthcare</w:t>
                        </w:r>
                      </w:hyperlink>
                      <w:r w:rsidRPr="00144405">
                        <w:t> course will be updated in the near future (notably the epidemiology and current issues sections) but as this is not a rapid or straightforward process and we cannot tell you when this will happen</w:t>
                      </w:r>
                      <w:r w:rsidRPr="002A3909">
                        <w:t>.</w:t>
                      </w:r>
                      <w:r w:rsidRPr="00144405">
                        <w:t xml:space="preserve"> </w:t>
                      </w:r>
                      <w:r w:rsidRPr="002A3909">
                        <w:t>W</w:t>
                      </w:r>
                      <w:r w:rsidRPr="00144405">
                        <w:t>e would say it is still worth vaccinators undertaking this elearning session as part of undertaking the elearning programme as a whole but we would very strongly recommend that they also look at the </w:t>
                      </w:r>
                      <w:hyperlink r:id="rId119" w:history="1">
                        <w:r w:rsidRPr="00144405">
                          <w:rPr>
                            <w:rStyle w:val="Hyperlink"/>
                          </w:rPr>
                          <w:t>Measles, mumps and rubella (MMR) vaccination programme for immunisers</w:t>
                        </w:r>
                      </w:hyperlink>
                      <w:r w:rsidRPr="00144405">
                        <w:t> </w:t>
                      </w:r>
                      <w:r w:rsidRPr="002A3909">
                        <w:t xml:space="preserve">and </w:t>
                      </w:r>
                      <w:hyperlink r:id="rId120" w:history="1">
                        <w:r w:rsidRPr="002A3909">
                          <w:rPr>
                            <w:rStyle w:val="Hyperlink"/>
                          </w:rPr>
                          <w:t>Measles epidemiology 2023 and 2024</w:t>
                        </w:r>
                      </w:hyperlink>
                    </w:p>
                    <w:p w14:paraId="46F7474F" w14:textId="77777777" w:rsidR="002A3909" w:rsidRPr="00144405" w:rsidRDefault="002A3909" w:rsidP="002A3909">
                      <w:pPr>
                        <w:pStyle w:val="BodyText"/>
                        <w:ind w:left="426" w:right="396"/>
                      </w:pPr>
                      <w:r w:rsidRPr="00144405">
                        <w:t>If they have looked at these resources and continue to refer to them as required, there should be no reason why they would have to repeat the MMR session when it is updated.</w:t>
                      </w:r>
                    </w:p>
                    <w:p w14:paraId="559B812D" w14:textId="77777777" w:rsidR="002A3909" w:rsidRPr="002A3909" w:rsidRDefault="002A3909" w:rsidP="002A3909">
                      <w:pPr>
                        <w:pStyle w:val="BodyText"/>
                        <w:ind w:left="426" w:right="396"/>
                      </w:pPr>
                    </w:p>
                  </w:txbxContent>
                </v:textbox>
                <w10:anchorlock/>
              </v:shape>
            </w:pict>
          </mc:Fallback>
        </mc:AlternateContent>
      </w:r>
    </w:p>
    <w:p w14:paraId="0E24B6CA" w14:textId="77777777" w:rsidR="00860265" w:rsidRDefault="00860265" w:rsidP="003C4150">
      <w:pPr>
        <w:pStyle w:val="Heading2"/>
      </w:pPr>
    </w:p>
    <w:p w14:paraId="490675A9" w14:textId="431E5552" w:rsidR="00860265" w:rsidRPr="00136EC6" w:rsidRDefault="00860265" w:rsidP="00860265">
      <w:pPr>
        <w:pStyle w:val="Heading2"/>
      </w:pPr>
      <w:bookmarkStart w:id="28" w:name="_MMR_training_for"/>
      <w:bookmarkStart w:id="29" w:name="_Toc159334008"/>
      <w:bookmarkEnd w:id="28"/>
      <w:r w:rsidRPr="00136EC6">
        <w:t>MMR training for non-registered vaccinators</w:t>
      </w:r>
      <w:bookmarkEnd w:id="29"/>
    </w:p>
    <w:p w14:paraId="6437EB6B" w14:textId="03FB61F7" w:rsidR="00860265" w:rsidRDefault="00FA7505" w:rsidP="00860265">
      <w:pPr>
        <w:pStyle w:val="BodyText"/>
      </w:pPr>
      <w:r w:rsidRPr="00136EC6">
        <w:t xml:space="preserve">We have received a number of queries about e.g. COVID-19 </w:t>
      </w:r>
      <w:r w:rsidR="00A77A1F" w:rsidRPr="00136EC6">
        <w:t xml:space="preserve">outreach teams delivering MMR vaccinations.  We are awaiting further advice from the UKHSA and NHS England national immunisation teams </w:t>
      </w:r>
      <w:r w:rsidR="00BB076A" w:rsidRPr="00136EC6">
        <w:t>about the required immunisation training and legal frameworks that would be needed for non-registered vaccinators to administer MMR.</w:t>
      </w:r>
    </w:p>
    <w:p w14:paraId="74C3903E" w14:textId="77777777" w:rsidR="00860265" w:rsidRPr="00860265" w:rsidRDefault="00860265" w:rsidP="00860265">
      <w:pPr>
        <w:pStyle w:val="BodyText"/>
      </w:pPr>
    </w:p>
    <w:p w14:paraId="6D1B6A3A" w14:textId="2C21D285" w:rsidR="004E2160" w:rsidRPr="0084017B" w:rsidRDefault="004E2160" w:rsidP="003C4150">
      <w:pPr>
        <w:pStyle w:val="Heading2"/>
      </w:pPr>
      <w:bookmarkStart w:id="30" w:name="_Toc159334009"/>
      <w:r w:rsidRPr="0084017B">
        <w:t>What guidance resources are available?</w:t>
      </w:r>
      <w:bookmarkEnd w:id="30"/>
    </w:p>
    <w:p w14:paraId="48CCE994" w14:textId="0B868EFE" w:rsidR="00530311" w:rsidRPr="0084017B" w:rsidRDefault="00530311" w:rsidP="00530311">
      <w:pPr>
        <w:pStyle w:val="BodyText"/>
      </w:pPr>
      <w:r w:rsidRPr="0084017B">
        <w:t>Some of the resources below are also available from the South</w:t>
      </w:r>
      <w:r w:rsidR="00181351" w:rsidRPr="0084017B">
        <w:t xml:space="preserve"> </w:t>
      </w:r>
      <w:r w:rsidRPr="0084017B">
        <w:t xml:space="preserve">West Vaccination &amp; Screening Team’s </w:t>
      </w:r>
      <w:hyperlink r:id="rId121" w:history="1">
        <w:r w:rsidRPr="0084017B">
          <w:rPr>
            <w:rStyle w:val="Hyperlink"/>
          </w:rPr>
          <w:t>FutureNHS site</w:t>
        </w:r>
      </w:hyperlink>
      <w:r w:rsidRPr="0084017B">
        <w:t xml:space="preserve">.  If you have not visited this site before, simply click ‘request access’ and await a verification email to be added to this workspace. If you require support in registering for a FutureNHS account please visit </w:t>
      </w:r>
      <w:hyperlink r:id="rId122" w:history="1">
        <w:r w:rsidRPr="0084017B">
          <w:rPr>
            <w:rStyle w:val="Hyperlink"/>
            <w:rFonts w:cs="Arial"/>
          </w:rPr>
          <w:t>https://future.nhs.uk</w:t>
        </w:r>
      </w:hyperlink>
      <w:r w:rsidRPr="0084017B">
        <w:t xml:space="preserve">.  </w:t>
      </w:r>
    </w:p>
    <w:p w14:paraId="1A8C1136" w14:textId="77777777" w:rsidR="00530311" w:rsidRPr="0084017B" w:rsidRDefault="006027DE" w:rsidP="002E12E9">
      <w:pPr>
        <w:pStyle w:val="BodyText"/>
        <w:numPr>
          <w:ilvl w:val="0"/>
          <w:numId w:val="16"/>
        </w:numPr>
        <w:spacing w:after="0"/>
      </w:pPr>
      <w:hyperlink r:id="rId123" w:history="1">
        <w:r w:rsidR="00530311" w:rsidRPr="0084017B">
          <w:rPr>
            <w:rStyle w:val="Hyperlink"/>
          </w:rPr>
          <w:t>MMR call/recall checklist for practices</w:t>
        </w:r>
      </w:hyperlink>
    </w:p>
    <w:p w14:paraId="0A7CF7B9" w14:textId="77777777" w:rsidR="00530311" w:rsidRPr="0084017B" w:rsidRDefault="006027DE" w:rsidP="002E12E9">
      <w:pPr>
        <w:pStyle w:val="BodyText"/>
        <w:numPr>
          <w:ilvl w:val="0"/>
          <w:numId w:val="16"/>
        </w:numPr>
        <w:spacing w:after="0"/>
        <w:rPr>
          <w:rStyle w:val="Hyperlink"/>
          <w:color w:val="231F20"/>
          <w:u w:val="none"/>
        </w:rPr>
      </w:pPr>
      <w:hyperlink r:id="rId124" w:history="1">
        <w:r w:rsidR="00530311" w:rsidRPr="0084017B">
          <w:rPr>
            <w:rStyle w:val="Hyperlink"/>
          </w:rPr>
          <w:t>MMR eligibility and schedule guide for South West healthcare professionals</w:t>
        </w:r>
      </w:hyperlink>
    </w:p>
    <w:p w14:paraId="6BE11082" w14:textId="77777777" w:rsidR="00C779B1" w:rsidRPr="0084017B" w:rsidRDefault="006027DE" w:rsidP="002E12E9">
      <w:pPr>
        <w:pStyle w:val="BodyText"/>
        <w:numPr>
          <w:ilvl w:val="0"/>
          <w:numId w:val="16"/>
        </w:numPr>
        <w:spacing w:after="0"/>
      </w:pPr>
      <w:hyperlink r:id="rId125" w:history="1">
        <w:r w:rsidR="00C779B1" w:rsidRPr="0084017B">
          <w:rPr>
            <w:rStyle w:val="Hyperlink"/>
          </w:rPr>
          <w:t>Green Book of Immunisation: Chapter 21 Measles</w:t>
        </w:r>
      </w:hyperlink>
    </w:p>
    <w:p w14:paraId="34433B18" w14:textId="77777777" w:rsidR="00C779B1" w:rsidRPr="0084017B" w:rsidRDefault="006027DE" w:rsidP="002E12E9">
      <w:pPr>
        <w:pStyle w:val="BodyText"/>
        <w:numPr>
          <w:ilvl w:val="0"/>
          <w:numId w:val="16"/>
        </w:numPr>
        <w:spacing w:after="0"/>
      </w:pPr>
      <w:hyperlink r:id="rId126" w:history="1">
        <w:r w:rsidR="00C779B1" w:rsidRPr="0084017B">
          <w:rPr>
            <w:rStyle w:val="Hyperlink"/>
          </w:rPr>
          <w:t>Green Book of Immunisation: Chapter 23 Mumps</w:t>
        </w:r>
      </w:hyperlink>
    </w:p>
    <w:p w14:paraId="123EE8E7" w14:textId="77777777" w:rsidR="00C779B1" w:rsidRPr="0084017B" w:rsidRDefault="006027DE" w:rsidP="002E12E9">
      <w:pPr>
        <w:pStyle w:val="BodyText"/>
        <w:numPr>
          <w:ilvl w:val="0"/>
          <w:numId w:val="16"/>
        </w:numPr>
        <w:spacing w:after="0"/>
      </w:pPr>
      <w:hyperlink r:id="rId127" w:history="1">
        <w:r w:rsidR="00C779B1" w:rsidRPr="0084017B">
          <w:rPr>
            <w:rStyle w:val="Hyperlink"/>
          </w:rPr>
          <w:t>Green Book of Immunisation: Chapter 28 Rubella</w:t>
        </w:r>
      </w:hyperlink>
      <w:r w:rsidR="00C779B1" w:rsidRPr="0084017B">
        <w:t> </w:t>
      </w:r>
    </w:p>
    <w:p w14:paraId="1279AFF3" w14:textId="77777777" w:rsidR="00C779B1" w:rsidRPr="0084017B" w:rsidRDefault="006027DE" w:rsidP="002E12E9">
      <w:pPr>
        <w:pStyle w:val="BodyText"/>
        <w:numPr>
          <w:ilvl w:val="0"/>
          <w:numId w:val="16"/>
        </w:numPr>
        <w:spacing w:after="0"/>
      </w:pPr>
      <w:hyperlink r:id="rId128" w:history="1">
        <w:r w:rsidR="00C779B1" w:rsidRPr="0084017B">
          <w:rPr>
            <w:rStyle w:val="Hyperlink"/>
          </w:rPr>
          <w:t>MMR PGD</w:t>
        </w:r>
      </w:hyperlink>
    </w:p>
    <w:p w14:paraId="6FE2073E" w14:textId="52A3D176" w:rsidR="00C779B1" w:rsidRPr="0084017B" w:rsidRDefault="006027DE" w:rsidP="002E12E9">
      <w:pPr>
        <w:pStyle w:val="BodyText"/>
        <w:numPr>
          <w:ilvl w:val="0"/>
          <w:numId w:val="16"/>
        </w:numPr>
        <w:spacing w:after="0"/>
        <w:rPr>
          <w:rStyle w:val="Hyperlink"/>
          <w:color w:val="231F20"/>
          <w:u w:val="none"/>
        </w:rPr>
      </w:pPr>
      <w:hyperlink r:id="rId129" w:anchor="epidemiology" w:history="1">
        <w:r w:rsidR="00D33FC7" w:rsidRPr="0084017B">
          <w:rPr>
            <w:rStyle w:val="Hyperlink"/>
          </w:rPr>
          <w:t xml:space="preserve">Measles epidemiology </w:t>
        </w:r>
      </w:hyperlink>
    </w:p>
    <w:p w14:paraId="3B9F66BE" w14:textId="41DA9BD5" w:rsidR="0081423E" w:rsidRPr="0084017B" w:rsidRDefault="006027DE" w:rsidP="002E12E9">
      <w:pPr>
        <w:pStyle w:val="BodyText"/>
        <w:numPr>
          <w:ilvl w:val="0"/>
          <w:numId w:val="16"/>
        </w:numPr>
        <w:spacing w:after="0"/>
        <w:rPr>
          <w:rStyle w:val="Hyperlink"/>
          <w:color w:val="231F20"/>
          <w:u w:val="none"/>
        </w:rPr>
      </w:pPr>
      <w:hyperlink r:id="rId130" w:anchor="measles,-mumps-and-rubella-(mmr)" w:history="1">
        <w:r w:rsidR="0081423E" w:rsidRPr="0084017B">
          <w:rPr>
            <w:rStyle w:val="Hyperlink"/>
          </w:rPr>
          <w:t xml:space="preserve">Immunisation - MMR </w:t>
        </w:r>
      </w:hyperlink>
    </w:p>
    <w:p w14:paraId="0E4CBC1B" w14:textId="3A9800B5" w:rsidR="0081423E" w:rsidRPr="0084017B" w:rsidRDefault="006027DE" w:rsidP="002E12E9">
      <w:pPr>
        <w:pStyle w:val="BodyText"/>
        <w:numPr>
          <w:ilvl w:val="0"/>
          <w:numId w:val="16"/>
        </w:numPr>
        <w:spacing w:after="0"/>
        <w:rPr>
          <w:rStyle w:val="Hyperlink"/>
          <w:color w:val="231F20"/>
          <w:u w:val="none"/>
        </w:rPr>
      </w:pPr>
      <w:hyperlink r:id="rId131" w:history="1">
        <w:r w:rsidR="006A0295" w:rsidRPr="0084017B">
          <w:rPr>
            <w:rStyle w:val="Hyperlink"/>
          </w:rPr>
          <w:t>Vaccine confidence: conversations to build trust in vaccines</w:t>
        </w:r>
      </w:hyperlink>
    </w:p>
    <w:p w14:paraId="760A8C69" w14:textId="77777777" w:rsidR="004E2160" w:rsidRPr="0084017B" w:rsidRDefault="004E2160" w:rsidP="001337C9">
      <w:pPr>
        <w:pStyle w:val="BodyText"/>
        <w:spacing w:before="240"/>
      </w:pPr>
    </w:p>
    <w:p w14:paraId="7361615A" w14:textId="26CBA23B" w:rsidR="00F8512A" w:rsidRPr="0084017B" w:rsidRDefault="003C4150" w:rsidP="003C4150">
      <w:pPr>
        <w:pStyle w:val="Heading2"/>
      </w:pPr>
      <w:bookmarkStart w:id="31" w:name="_Toc159334010"/>
      <w:r w:rsidRPr="0084017B">
        <w:t>What communications resources are available?</w:t>
      </w:r>
      <w:bookmarkEnd w:id="31"/>
    </w:p>
    <w:p w14:paraId="64FFD75A" w14:textId="62956009" w:rsidR="006C7BA3" w:rsidRPr="0084017B" w:rsidRDefault="008276E9" w:rsidP="006C7BA3">
      <w:pPr>
        <w:pStyle w:val="BodyText"/>
      </w:pPr>
      <w:r w:rsidRPr="0084017B">
        <w:t>Some</w:t>
      </w:r>
      <w:r w:rsidR="004678B8" w:rsidRPr="0084017B">
        <w:t xml:space="preserve"> of the resources below are also available from the South</w:t>
      </w:r>
      <w:r w:rsidR="00181351" w:rsidRPr="0084017B">
        <w:t xml:space="preserve"> </w:t>
      </w:r>
      <w:r w:rsidR="004678B8" w:rsidRPr="0084017B">
        <w:t xml:space="preserve">West Vaccination &amp; Screening Team’s </w:t>
      </w:r>
      <w:hyperlink r:id="rId132" w:history="1">
        <w:r w:rsidR="004678B8" w:rsidRPr="0084017B">
          <w:rPr>
            <w:rStyle w:val="Hyperlink"/>
          </w:rPr>
          <w:t>FutureNHS site</w:t>
        </w:r>
      </w:hyperlink>
      <w:r w:rsidR="005A0706" w:rsidRPr="0084017B">
        <w:t xml:space="preserve">.  </w:t>
      </w:r>
      <w:r w:rsidR="006C7BA3" w:rsidRPr="0084017B">
        <w:t xml:space="preserve">If you </w:t>
      </w:r>
      <w:r w:rsidRPr="0084017B">
        <w:t xml:space="preserve">have not visited this site before, </w:t>
      </w:r>
      <w:r w:rsidR="006C7BA3" w:rsidRPr="0084017B">
        <w:t xml:space="preserve">simply click ‘request access’ and await </w:t>
      </w:r>
      <w:r w:rsidRPr="0084017B">
        <w:t>a</w:t>
      </w:r>
      <w:r w:rsidR="006C7BA3" w:rsidRPr="0084017B">
        <w:t xml:space="preserve"> verification email to be added to this workspace. If you require support in registering for a FutureNHS account please visit </w:t>
      </w:r>
      <w:hyperlink r:id="rId133" w:history="1">
        <w:r w:rsidR="006C7BA3" w:rsidRPr="0084017B">
          <w:rPr>
            <w:rStyle w:val="Hyperlink"/>
            <w:rFonts w:cs="Arial"/>
          </w:rPr>
          <w:t>https://future.nhs.uk</w:t>
        </w:r>
      </w:hyperlink>
      <w:r w:rsidR="00EF15D4" w:rsidRPr="0084017B">
        <w:t xml:space="preserve">.  </w:t>
      </w:r>
    </w:p>
    <w:p w14:paraId="0454837F" w14:textId="758AE9F4" w:rsidR="003C4150" w:rsidRPr="0084017B" w:rsidRDefault="006027DE" w:rsidP="002E12E9">
      <w:pPr>
        <w:pStyle w:val="BodyText"/>
        <w:numPr>
          <w:ilvl w:val="0"/>
          <w:numId w:val="16"/>
        </w:numPr>
        <w:spacing w:after="0"/>
      </w:pPr>
      <w:hyperlink r:id="rId134" w:history="1">
        <w:r w:rsidR="00125FF2" w:rsidRPr="0084017B">
          <w:rPr>
            <w:rStyle w:val="Hyperlink"/>
          </w:rPr>
          <w:t>MMR call/recall communications toolkit for regional communications</w:t>
        </w:r>
      </w:hyperlink>
    </w:p>
    <w:p w14:paraId="640937CB" w14:textId="6BBE4EC1" w:rsidR="001D3551" w:rsidRPr="0084017B" w:rsidRDefault="006027DE" w:rsidP="002E12E9">
      <w:pPr>
        <w:pStyle w:val="BodyText"/>
        <w:numPr>
          <w:ilvl w:val="0"/>
          <w:numId w:val="16"/>
        </w:numPr>
        <w:spacing w:after="0"/>
        <w:rPr>
          <w:rStyle w:val="Hyperlink"/>
          <w:color w:val="231F20"/>
          <w:u w:val="none"/>
        </w:rPr>
      </w:pPr>
      <w:hyperlink r:id="rId135" w:history="1">
        <w:r w:rsidR="00EE077B" w:rsidRPr="0084017B">
          <w:rPr>
            <w:rStyle w:val="Hyperlink"/>
          </w:rPr>
          <w:t>UKHSA measles comms toolkit v.2</w:t>
        </w:r>
      </w:hyperlink>
    </w:p>
    <w:p w14:paraId="13B8860A" w14:textId="77777777" w:rsidR="00A54D2B" w:rsidRPr="0084017B" w:rsidRDefault="006027DE" w:rsidP="002E12E9">
      <w:pPr>
        <w:pStyle w:val="BodyText"/>
        <w:numPr>
          <w:ilvl w:val="0"/>
          <w:numId w:val="16"/>
        </w:numPr>
        <w:spacing w:after="0"/>
      </w:pPr>
      <w:hyperlink r:id="rId136" w:history="1">
        <w:r w:rsidR="00A54D2B" w:rsidRPr="0084017B">
          <w:rPr>
            <w:rStyle w:val="Hyperlink"/>
          </w:rPr>
          <w:t>MMR programme publications</w:t>
        </w:r>
      </w:hyperlink>
    </w:p>
    <w:p w14:paraId="5B79DB74" w14:textId="60F4A133" w:rsidR="00A54D2B" w:rsidRPr="0084017B" w:rsidRDefault="006027DE" w:rsidP="002E12E9">
      <w:pPr>
        <w:pStyle w:val="BodyText"/>
        <w:numPr>
          <w:ilvl w:val="0"/>
          <w:numId w:val="16"/>
        </w:numPr>
        <w:spacing w:after="0"/>
      </w:pPr>
      <w:hyperlink r:id="rId137" w:history="1">
        <w:r w:rsidR="00A54D2B" w:rsidRPr="0084017B">
          <w:rPr>
            <w:rStyle w:val="Hyperlink"/>
          </w:rPr>
          <w:t>Order MMR leaflets, posters and publications</w:t>
        </w:r>
      </w:hyperlink>
    </w:p>
    <w:p w14:paraId="6550608B" w14:textId="281ADF23" w:rsidR="00EE077B" w:rsidRPr="0084017B" w:rsidRDefault="006027DE" w:rsidP="002E12E9">
      <w:pPr>
        <w:pStyle w:val="BodyText"/>
        <w:numPr>
          <w:ilvl w:val="0"/>
          <w:numId w:val="16"/>
        </w:numPr>
        <w:spacing w:after="0"/>
        <w:rPr>
          <w:rStyle w:val="Hyperlink"/>
          <w:color w:val="231F20"/>
          <w:u w:val="none"/>
        </w:rPr>
      </w:pPr>
      <w:hyperlink r:id="rId138" w:history="1">
        <w:r w:rsidR="00EE077B" w:rsidRPr="0084017B">
          <w:rPr>
            <w:rStyle w:val="Hyperlink"/>
          </w:rPr>
          <w:t>Translations of standard MMR messages</w:t>
        </w:r>
      </w:hyperlink>
    </w:p>
    <w:p w14:paraId="4C2FF48D" w14:textId="77777777" w:rsidR="00886A53" w:rsidRPr="0084017B" w:rsidRDefault="006027DE" w:rsidP="002E12E9">
      <w:pPr>
        <w:pStyle w:val="BodyText"/>
        <w:numPr>
          <w:ilvl w:val="0"/>
          <w:numId w:val="16"/>
        </w:numPr>
        <w:spacing w:after="0"/>
        <w:ind w:right="-30"/>
      </w:pPr>
      <w:hyperlink r:id="rId139" w:history="1">
        <w:r w:rsidR="00886A53" w:rsidRPr="0084017B">
          <w:rPr>
            <w:rStyle w:val="Hyperlink"/>
          </w:rPr>
          <w:t>How do we know that the MMR vaccine doesn’t cause autism? – YouTube</w:t>
        </w:r>
      </w:hyperlink>
      <w:r w:rsidR="00886A53" w:rsidRPr="0084017B">
        <w:t> </w:t>
      </w:r>
    </w:p>
    <w:p w14:paraId="6DD16B3C" w14:textId="5DCE6E54" w:rsidR="000A222C" w:rsidRPr="0084017B" w:rsidRDefault="006027DE" w:rsidP="002E12E9">
      <w:pPr>
        <w:pStyle w:val="BodyText"/>
        <w:numPr>
          <w:ilvl w:val="0"/>
          <w:numId w:val="16"/>
        </w:numPr>
        <w:spacing w:after="0"/>
      </w:pPr>
      <w:hyperlink r:id="rId140" w:history="1">
        <w:r w:rsidR="00FB0E29" w:rsidRPr="0084017B">
          <w:rPr>
            <w:rStyle w:val="Hyperlink"/>
          </w:rPr>
          <w:t>Autism in the Somali community: myth-busting advice and top tips for parents</w:t>
        </w:r>
      </w:hyperlink>
      <w:r w:rsidR="000A222C" w:rsidRPr="0084017B">
        <w:t> </w:t>
      </w:r>
    </w:p>
    <w:p w14:paraId="5EFE2CF9" w14:textId="03C7E70D" w:rsidR="00A30614" w:rsidRPr="0084017B" w:rsidRDefault="006027DE" w:rsidP="002E12E9">
      <w:pPr>
        <w:pStyle w:val="BodyText"/>
        <w:numPr>
          <w:ilvl w:val="0"/>
          <w:numId w:val="16"/>
        </w:numPr>
        <w:rPr>
          <w:rStyle w:val="Hyperlink"/>
          <w:color w:val="231F20"/>
          <w:u w:val="none"/>
        </w:rPr>
      </w:pPr>
      <w:hyperlink r:id="rId141" w:history="1">
        <w:r w:rsidR="00886A53" w:rsidRPr="0084017B">
          <w:rPr>
            <w:rStyle w:val="Hyperlink"/>
          </w:rPr>
          <w:t>The University of Oxford Vaccine Knowledge Project: MMR</w:t>
        </w:r>
      </w:hyperlink>
    </w:p>
    <w:p w14:paraId="3874FF11" w14:textId="77777777" w:rsidR="00A30614" w:rsidRPr="0084017B" w:rsidRDefault="00A30614" w:rsidP="00A30614">
      <w:pPr>
        <w:pStyle w:val="BodyText"/>
      </w:pPr>
    </w:p>
    <w:p w14:paraId="481C4551" w14:textId="77777777" w:rsidR="00342C3F" w:rsidRPr="0084017B" w:rsidRDefault="00342C3F" w:rsidP="00342C3F">
      <w:pPr>
        <w:pStyle w:val="Heading2"/>
      </w:pPr>
      <w:bookmarkStart w:id="32" w:name="_Are_there_any"/>
      <w:bookmarkStart w:id="33" w:name="_Toc159334011"/>
      <w:bookmarkEnd w:id="32"/>
      <w:r w:rsidRPr="0084017B">
        <w:t>Are there any MMR vaccine supply issues?</w:t>
      </w:r>
      <w:bookmarkEnd w:id="33"/>
    </w:p>
    <w:p w14:paraId="22541737" w14:textId="3C5AF1B9" w:rsidR="00833ADC" w:rsidRDefault="00054D08" w:rsidP="002E0C63">
      <w:pPr>
        <w:pStyle w:val="BodyText"/>
      </w:pPr>
      <w:r>
        <w:t>V</w:t>
      </w:r>
      <w:r w:rsidR="002E0C63" w:rsidRPr="0084017B">
        <w:t xml:space="preserve">accines </w:t>
      </w:r>
      <w:r w:rsidR="001C5661">
        <w:t xml:space="preserve">centrally procured </w:t>
      </w:r>
      <w:r w:rsidR="001D6A5E" w:rsidRPr="0084017B">
        <w:t xml:space="preserve">for the NHS </w:t>
      </w:r>
      <w:r w:rsidR="002E0C63" w:rsidRPr="0084017B">
        <w:t xml:space="preserve">as part of </w:t>
      </w:r>
      <w:hyperlink r:id="rId142" w:history="1">
        <w:r w:rsidR="00F40E55" w:rsidRPr="0084017B">
          <w:rPr>
            <w:rStyle w:val="Hyperlink"/>
          </w:rPr>
          <w:t>the</w:t>
        </w:r>
      </w:hyperlink>
      <w:hyperlink r:id="rId143" w:history="1">
        <w:r w:rsidR="00F40E55" w:rsidRPr="0084017B">
          <w:rPr>
            <w:rStyle w:val="Hyperlink"/>
          </w:rPr>
          <w:t xml:space="preserve"> complete routine immunisation schedule</w:t>
        </w:r>
      </w:hyperlink>
      <w:r w:rsidR="002E0C63" w:rsidRPr="0084017B">
        <w:t xml:space="preserve"> </w:t>
      </w:r>
      <w:r w:rsidR="00F40E55" w:rsidRPr="0084017B">
        <w:t xml:space="preserve">or the </w:t>
      </w:r>
      <w:hyperlink r:id="rId144" w:history="1">
        <w:r w:rsidR="00F40E55" w:rsidRPr="0084017B">
          <w:rPr>
            <w:rStyle w:val="Hyperlink"/>
          </w:rPr>
          <w:t>national incomplete imms schedule</w:t>
        </w:r>
      </w:hyperlink>
      <w:r w:rsidR="00F40E55">
        <w:t xml:space="preserve"> </w:t>
      </w:r>
      <w:r w:rsidR="002E0C63" w:rsidRPr="0084017B">
        <w:t xml:space="preserve">can only be ordered via </w:t>
      </w:r>
      <w:hyperlink r:id="rId145" w:history="1">
        <w:r w:rsidR="002E0C63" w:rsidRPr="0084017B">
          <w:rPr>
            <w:rStyle w:val="Hyperlink"/>
          </w:rPr>
          <w:t>ImmForm</w:t>
        </w:r>
      </w:hyperlink>
      <w:r w:rsidR="00833261" w:rsidRPr="00833261">
        <w:rPr>
          <w:rStyle w:val="Hyperlink"/>
          <w:u w:val="none"/>
        </w:rPr>
        <w:t xml:space="preserve"> </w:t>
      </w:r>
      <w:r w:rsidR="00833261" w:rsidRPr="00833261">
        <w:rPr>
          <w:rStyle w:val="Hyperlink"/>
          <w:color w:val="auto"/>
          <w:u w:val="none"/>
        </w:rPr>
        <w:t>and are provided free of charge</w:t>
      </w:r>
      <w:r w:rsidR="002E0C63" w:rsidRPr="0084017B">
        <w:t>.</w:t>
      </w:r>
      <w:r w:rsidR="00F40E55">
        <w:t xml:space="preserve"> </w:t>
      </w:r>
      <w:r w:rsidR="002E0C63" w:rsidRPr="0084017B">
        <w:t xml:space="preserve"> </w:t>
      </w:r>
      <w:r w:rsidR="00833ADC" w:rsidRPr="0084017B">
        <w:t xml:space="preserve">Further information about ImmForm is available </w:t>
      </w:r>
      <w:hyperlink r:id="rId146" w:history="1">
        <w:r w:rsidR="00833ADC" w:rsidRPr="0084017B">
          <w:rPr>
            <w:rStyle w:val="Hyperlink"/>
          </w:rPr>
          <w:t>online</w:t>
        </w:r>
      </w:hyperlink>
      <w:r w:rsidR="00833ADC" w:rsidRPr="0084017B">
        <w:t xml:space="preserve">, from the ImmForm helpdesk at </w:t>
      </w:r>
      <w:hyperlink r:id="rId147" w:history="1">
        <w:r w:rsidR="00833ADC" w:rsidRPr="0084017B">
          <w:rPr>
            <w:rStyle w:val="Hyperlink"/>
          </w:rPr>
          <w:t>helpdesk@immform.org.uk</w:t>
        </w:r>
      </w:hyperlink>
      <w:r w:rsidR="00833ADC" w:rsidRPr="0084017B">
        <w:t xml:space="preserve"> or by telephoning 0844 376 0040.</w:t>
      </w:r>
    </w:p>
    <w:p w14:paraId="25EC5F02" w14:textId="6FCF2EE6" w:rsidR="002E0C63" w:rsidRDefault="00A247EB" w:rsidP="002E0C63">
      <w:pPr>
        <w:pStyle w:val="BodyText"/>
      </w:pPr>
      <w:r w:rsidRPr="00EA19A5">
        <w:lastRenderedPageBreak/>
        <w:t xml:space="preserve">As MMR is an evergreen offer, </w:t>
      </w:r>
      <w:r w:rsidR="00A71D80" w:rsidRPr="00EA19A5">
        <w:t xml:space="preserve">MMR vaccines ordered from ImmForm can be used for </w:t>
      </w:r>
      <w:r w:rsidR="00507E29" w:rsidRPr="00EA19A5">
        <w:t xml:space="preserve">patients of any age who are vaccinated as part of </w:t>
      </w:r>
      <w:hyperlink r:id="rId148" w:history="1">
        <w:r w:rsidR="00507E29" w:rsidRPr="00EA19A5">
          <w:rPr>
            <w:rStyle w:val="Hyperlink"/>
          </w:rPr>
          <w:t>the</w:t>
        </w:r>
      </w:hyperlink>
      <w:hyperlink r:id="rId149" w:history="1">
        <w:r w:rsidR="00507E29" w:rsidRPr="00EA19A5">
          <w:rPr>
            <w:rStyle w:val="Hyperlink"/>
          </w:rPr>
          <w:t xml:space="preserve"> complete routine immunisation schedule</w:t>
        </w:r>
      </w:hyperlink>
      <w:r w:rsidR="00507E29" w:rsidRPr="00EA19A5">
        <w:t xml:space="preserve"> or the </w:t>
      </w:r>
      <w:hyperlink r:id="rId150" w:history="1">
        <w:r w:rsidR="00507E29" w:rsidRPr="00EA19A5">
          <w:rPr>
            <w:rStyle w:val="Hyperlink"/>
          </w:rPr>
          <w:t>national incomplete imms schedule</w:t>
        </w:r>
      </w:hyperlink>
      <w:r w:rsidR="002E0C63" w:rsidRPr="00EA19A5">
        <w:t>.</w:t>
      </w:r>
      <w:r w:rsidR="002E0C63" w:rsidRPr="0084017B">
        <w:t xml:space="preserve">  </w:t>
      </w:r>
    </w:p>
    <w:p w14:paraId="7F9BFE3A" w14:textId="65BD9024" w:rsidR="00342C3F" w:rsidRPr="0084017B" w:rsidRDefault="00342C3F" w:rsidP="00342C3F">
      <w:pPr>
        <w:pStyle w:val="BodyText"/>
      </w:pPr>
      <w:r w:rsidRPr="0084017B">
        <w:t xml:space="preserve">The </w:t>
      </w:r>
      <w:r w:rsidR="00181351" w:rsidRPr="0084017B">
        <w:t xml:space="preserve">UKHSA </w:t>
      </w:r>
      <w:r w:rsidRPr="0084017B">
        <w:t>national</w:t>
      </w:r>
      <w:r w:rsidR="00181351" w:rsidRPr="0084017B">
        <w:t xml:space="preserve"> immunisation</w:t>
      </w:r>
      <w:r w:rsidRPr="0084017B">
        <w:t xml:space="preserve"> team have confirmed that:</w:t>
      </w:r>
    </w:p>
    <w:p w14:paraId="774B1CDF" w14:textId="77338788" w:rsidR="002A3909" w:rsidRPr="0084017B" w:rsidRDefault="002A3909" w:rsidP="00342C3F">
      <w:pPr>
        <w:pStyle w:val="BodyText"/>
      </w:pPr>
      <w:r w:rsidRPr="0084017B">
        <w:rPr>
          <w:noProof/>
        </w:rPr>
        <mc:AlternateContent>
          <mc:Choice Requires="wps">
            <w:drawing>
              <wp:inline distT="0" distB="0" distL="0" distR="0" wp14:anchorId="0EE358E8" wp14:editId="17320CF4">
                <wp:extent cx="5638800" cy="1066800"/>
                <wp:effectExtent l="0" t="0" r="0" b="0"/>
                <wp:docPr id="5704019" name="Text Box 5704019"/>
                <wp:cNvGraphicFramePr/>
                <a:graphic xmlns:a="http://schemas.openxmlformats.org/drawingml/2006/main">
                  <a:graphicData uri="http://schemas.microsoft.com/office/word/2010/wordprocessingShape">
                    <wps:wsp>
                      <wps:cNvSpPr txBox="1"/>
                      <wps:spPr>
                        <a:xfrm>
                          <a:off x="0" y="0"/>
                          <a:ext cx="5638800" cy="1066800"/>
                        </a:xfrm>
                        <a:prstGeom prst="rect">
                          <a:avLst/>
                        </a:prstGeom>
                        <a:solidFill>
                          <a:schemeClr val="bg2"/>
                        </a:solidFill>
                        <a:ln w="6350">
                          <a:noFill/>
                        </a:ln>
                      </wps:spPr>
                      <wps:txbx>
                        <w:txbxContent>
                          <w:p w14:paraId="5F2297FF" w14:textId="0860A213" w:rsidR="002A3909" w:rsidRPr="002A3909" w:rsidRDefault="002A3909" w:rsidP="002A3909">
                            <w:pPr>
                              <w:pStyle w:val="BodyText"/>
                              <w:ind w:left="426" w:right="396"/>
                            </w:pPr>
                            <w:r w:rsidRPr="002A3909">
                              <w:t xml:space="preserve">There are no </w:t>
                            </w:r>
                            <w:r w:rsidR="00F7096E">
                              <w:t xml:space="preserve">current </w:t>
                            </w:r>
                            <w:r w:rsidRPr="002A3909">
                              <w:t>issues with either of the MMR vaccines (MMRVaxPro and Priorix). There is a cap in place for the ordering of the Priorix vaccine, but this should not impact ordering – additional doses can be provided if required and should be requested via ImmForm.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EE358E8" id="Text Box 5704019" o:spid="_x0000_s1051" type="#_x0000_t202" style="width:444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EzMQIAAF0EAAAOAAAAZHJzL2Uyb0RvYy54bWysVE2P2jAQvVfqf7B8LwksUDYirCgrqkpo&#10;dyW22rNxbBLJ8bi2IaG/vmMnfHTbU9WLM+MZP8+8ec78oa0VOQrrKtA5HQ5SSoTmUFR6n9Pvr+tP&#10;M0qcZ7pgCrTI6Uk4+rD4+GHemEyMoARVCEsQRLusMTktvTdZkjheipq5ARihMSjB1syja/dJYVmD&#10;6LVKRmk6TRqwhbHAhXO4+9gF6SLiSym4f5bSCU9UTrE2H1cb111Yk8WcZXvLTFnxvgz2D1XUrNJ4&#10;6QXqkXlGDrb6A6quuAUH0g841AlIWXERe8Buhum7brYlMyL2guQ4c6HJ/T9Y/nTcmhdLfPsFWhxg&#10;IKQxLnO4Gfpppa3DFyslGEcKTxfaROsJx83J9G42SzHEMTZMp9PgIE5yPW6s818F1CQYObU4l0gX&#10;O26c71LPKeE2B6oq1pVS0QlaECtlyZHhFHf7UQ/+W5bSpMnp9G6SRmAN4XiHrDTWcm0qWL7dtaQq&#10;cjqanDveQXFCIix0GnGGryssdsOcf2EWRYENotD9My5SAV4GvUVJCfbn3/ZDPs4Ko5Q0KLKcuh8H&#10;ZgUl6pvGKd4Px+OgyuiMJ59H6NjbyO42og/1CpCBIT4pw6MZ8r06m9JC/YbvYRluxRDTHO/OqT+b&#10;K99JH98TF8tlTEIdGuY3emt4gA6Mh1G8tm/Mmn5eHkf9BGc5suzd2LrccFLD8uBBVnGmgeiO1Z5/&#10;1HBURf/ewiO59WPW9a+w+AUAAP//AwBQSwMEFAAGAAgAAAAhAENI6SrZAAAABQEAAA8AAABkcnMv&#10;ZG93bnJldi54bWxMj0FLw0AQhe+C/2EZwZvdGKGEmE0RRQqCiKkXb9PsNEnNzobdbRv99Y5e9DLM&#10;4z3efFOtZjeqI4U4eDZwvchAEbfeDtwZeNs8XhWgYkK2OHomA58UYVWfn1VYWn/iVzo2qVNSwrFE&#10;A31KU6l1bHtyGBd+IhZv54PDJDJ02gY8SbkbdZ5lS+1wYLnQ40T3PbUfzcEZeA8vGNt9bNabLifM&#10;n9dfTw83xlxezHe3oBLN6S8MP/iCDrUwbf2BbVSjAXkk/U7xiqIQuZXQUhZdV/o/ff0NAAD//wMA&#10;UEsBAi0AFAAGAAgAAAAhALaDOJL+AAAA4QEAABMAAAAAAAAAAAAAAAAAAAAAAFtDb250ZW50X1R5&#10;cGVzXS54bWxQSwECLQAUAAYACAAAACEAOP0h/9YAAACUAQAACwAAAAAAAAAAAAAAAAAvAQAAX3Jl&#10;bHMvLnJlbHNQSwECLQAUAAYACAAAACEAvUhBMzECAABdBAAADgAAAAAAAAAAAAAAAAAuAgAAZHJz&#10;L2Uyb0RvYy54bWxQSwECLQAUAAYACAAAACEAQ0jpKtkAAAAFAQAADwAAAAAAAAAAAAAAAACLBAAA&#10;ZHJzL2Rvd25yZXYueG1sUEsFBgAAAAAEAAQA8wAAAJEFAAAAAA==&#10;" fillcolor="#ccdff1 [3214]" stroked="f" strokeweight=".5pt">
                <v:textbox>
                  <w:txbxContent>
                    <w:p w14:paraId="5F2297FF" w14:textId="0860A213" w:rsidR="002A3909" w:rsidRPr="002A3909" w:rsidRDefault="002A3909" w:rsidP="002A3909">
                      <w:pPr>
                        <w:pStyle w:val="BodyText"/>
                        <w:ind w:left="426" w:right="396"/>
                      </w:pPr>
                      <w:r w:rsidRPr="002A3909">
                        <w:t xml:space="preserve">There are no </w:t>
                      </w:r>
                      <w:r w:rsidR="00F7096E">
                        <w:t xml:space="preserve">current </w:t>
                      </w:r>
                      <w:r w:rsidRPr="002A3909">
                        <w:t>issues with either of the MMR vaccines (MMRVaxPro and Priorix). There is a cap in place for the ordering of the Priorix vaccine, but this should not impact ordering – additional doses can be provided if required and should be requested via ImmForm.</w:t>
                      </w:r>
                    </w:p>
                  </w:txbxContent>
                </v:textbox>
                <w10:anchorlock/>
              </v:shape>
            </w:pict>
          </mc:Fallback>
        </mc:AlternateContent>
      </w:r>
    </w:p>
    <w:p w14:paraId="07C36FAB" w14:textId="77777777" w:rsidR="00342C3F" w:rsidRPr="0084017B" w:rsidRDefault="00342C3F" w:rsidP="00342C3F">
      <w:pPr>
        <w:pStyle w:val="BodyText"/>
        <w:ind w:right="396"/>
        <w:rPr>
          <w:rFonts w:cs="Arial"/>
          <w:color w:val="000000"/>
        </w:rPr>
      </w:pPr>
      <w:r w:rsidRPr="0084017B">
        <w:rPr>
          <w:rFonts w:cs="Arial"/>
          <w:color w:val="000000"/>
        </w:rPr>
        <w:t>The cap is in place to help ImmForm manage the supply flow, as Priorix currently represents around 20-30% of the total MMR stock.  We would therefore ask that MMRVaxPro be used as the first option where possible, to preserve Priorix stocks for the areas and communities where gelatine-free vaccine is needed across the country. </w:t>
      </w:r>
    </w:p>
    <w:p w14:paraId="712241A0" w14:textId="77777777" w:rsidR="00C67DC1" w:rsidRPr="0084017B" w:rsidRDefault="00C67DC1" w:rsidP="00D260B5">
      <w:pPr>
        <w:pStyle w:val="BodyText"/>
      </w:pPr>
    </w:p>
    <w:p w14:paraId="03274B19" w14:textId="764A33C5" w:rsidR="00F533B6" w:rsidRPr="0084017B" w:rsidRDefault="00F533B6" w:rsidP="0014778B">
      <w:pPr>
        <w:pStyle w:val="Heading2"/>
      </w:pPr>
      <w:bookmarkStart w:id="34" w:name="_Toc159334012"/>
      <w:r w:rsidRPr="0084017B">
        <w:t xml:space="preserve">Can </w:t>
      </w:r>
      <w:r w:rsidR="00735799" w:rsidRPr="0084017B">
        <w:t>private</w:t>
      </w:r>
      <w:r w:rsidRPr="0084017B">
        <w:t xml:space="preserve"> companies order MMR from ImmForm?</w:t>
      </w:r>
      <w:bookmarkEnd w:id="34"/>
    </w:p>
    <w:p w14:paraId="6C649EF4" w14:textId="33B09EBF" w:rsidR="00206974" w:rsidRPr="0084017B" w:rsidRDefault="00826F70" w:rsidP="00826F70">
      <w:pPr>
        <w:pStyle w:val="BodyText"/>
      </w:pPr>
      <w:r w:rsidRPr="0084017B">
        <w:t>Normally, private companies would not have access to order MMR via ImmForm</w:t>
      </w:r>
      <w:r w:rsidR="00BC4C74" w:rsidRPr="0084017B">
        <w:t xml:space="preserve"> for occupational health purposes, and </w:t>
      </w:r>
      <w:r w:rsidR="00C6114B" w:rsidRPr="0084017B">
        <w:t>staff of such companies should be vaccinated at their registered practice</w:t>
      </w:r>
      <w:r w:rsidRPr="0084017B">
        <w:t xml:space="preserve">.  </w:t>
      </w:r>
    </w:p>
    <w:p w14:paraId="762148B4" w14:textId="42051C62" w:rsidR="0033744A" w:rsidRPr="0084017B" w:rsidRDefault="0033744A" w:rsidP="0033744A">
      <w:pPr>
        <w:pStyle w:val="BodyText"/>
      </w:pPr>
      <w:r w:rsidRPr="0084017B">
        <w:t xml:space="preserve">However, the </w:t>
      </w:r>
      <w:r w:rsidR="0084017B" w:rsidRPr="0084017B">
        <w:t xml:space="preserve">UKHSA national immunisation team </w:t>
      </w:r>
      <w:r w:rsidRPr="0084017B">
        <w:t>have advised:</w:t>
      </w:r>
    </w:p>
    <w:p w14:paraId="0231C3D6" w14:textId="0997A72B" w:rsidR="0033744A" w:rsidRPr="0084017B" w:rsidRDefault="00175BBF" w:rsidP="00826F70">
      <w:pPr>
        <w:pStyle w:val="BodyText"/>
      </w:pPr>
      <w:r w:rsidRPr="0084017B">
        <w:rPr>
          <w:noProof/>
        </w:rPr>
        <w:lastRenderedPageBreak/>
        <mc:AlternateContent>
          <mc:Choice Requires="wps">
            <w:drawing>
              <wp:inline distT="0" distB="0" distL="0" distR="0" wp14:anchorId="19F4E36E" wp14:editId="3BAB07B7">
                <wp:extent cx="5638800" cy="6438900"/>
                <wp:effectExtent l="0" t="0" r="0" b="0"/>
                <wp:docPr id="379315443" name="Text Box 379315443"/>
                <wp:cNvGraphicFramePr/>
                <a:graphic xmlns:a="http://schemas.openxmlformats.org/drawingml/2006/main">
                  <a:graphicData uri="http://schemas.microsoft.com/office/word/2010/wordprocessingShape">
                    <wps:wsp>
                      <wps:cNvSpPr txBox="1"/>
                      <wps:spPr>
                        <a:xfrm>
                          <a:off x="0" y="0"/>
                          <a:ext cx="5638800" cy="6438900"/>
                        </a:xfrm>
                        <a:prstGeom prst="rect">
                          <a:avLst/>
                        </a:prstGeom>
                        <a:solidFill>
                          <a:schemeClr val="bg2"/>
                        </a:solidFill>
                        <a:ln w="6350">
                          <a:noFill/>
                        </a:ln>
                      </wps:spPr>
                      <wps:txbx>
                        <w:txbxContent>
                          <w:p w14:paraId="096796EA" w14:textId="77777777" w:rsidR="00175BBF" w:rsidRDefault="00175BBF" w:rsidP="00175BBF">
                            <w:pPr>
                              <w:pStyle w:val="BodyText"/>
                              <w:ind w:left="426" w:right="216"/>
                            </w:pPr>
                            <w:r>
                              <w:t>Where there a large number of staff that have uncertain immunisation history for MMR and are unable to access local GPs, we suggest that the private company has a temporary ImmForm account to order MMR vaccine for a limited time.  During this time the company would have access to order MMR vaccine only free of charge.</w:t>
                            </w:r>
                          </w:p>
                          <w:p w14:paraId="7C2F9E90" w14:textId="1DEB32BE" w:rsidR="00175BBF" w:rsidRDefault="00175BBF" w:rsidP="00357780">
                            <w:pPr>
                              <w:pStyle w:val="BodyText"/>
                              <w:ind w:left="426" w:right="216"/>
                            </w:pPr>
                            <w:r>
                              <w:t xml:space="preserve">The company will need to complete a new ImmForm account form.  </w:t>
                            </w:r>
                            <w:r>
                              <w:rPr>
                                <w:rStyle w:val="size"/>
                              </w:rPr>
                              <w:t xml:space="preserve">To create a new account for a new delivery location please arrange for company to complete a new account form available at this link: </w:t>
                            </w:r>
                            <w:hyperlink r:id="rId151" w:tgtFrame="_blank" w:history="1">
                              <w:r>
                                <w:rPr>
                                  <w:rStyle w:val="Hyperlink"/>
                                </w:rPr>
                                <w:t>ImmForm</w:t>
                              </w:r>
                            </w:hyperlink>
                            <w:r>
                              <w:rPr>
                                <w:rStyle w:val="size"/>
                              </w:rPr>
                              <w:t> </w:t>
                            </w:r>
                            <w:r w:rsidR="00357780">
                              <w:t xml:space="preserve">.  </w:t>
                            </w:r>
                            <w:r>
                              <w:rPr>
                                <w:rStyle w:val="size"/>
                              </w:rPr>
                              <w:t>Select option 3: </w:t>
                            </w:r>
                            <w:r>
                              <w:rPr>
                                <w:rStyle w:val="size"/>
                                <w:b/>
                                <w:bCs/>
                              </w:rPr>
                              <w:t>Create a new delivery point for product ordering</w:t>
                            </w:r>
                            <w:r w:rsidR="00357780">
                              <w:rPr>
                                <w:rStyle w:val="size"/>
                                <w:b/>
                                <w:bCs/>
                              </w:rPr>
                              <w:t>.</w:t>
                            </w:r>
                          </w:p>
                          <w:p w14:paraId="52BEAF27" w14:textId="2D57AD34" w:rsidR="00175BBF" w:rsidRDefault="00175BBF" w:rsidP="00175BBF">
                            <w:pPr>
                              <w:pStyle w:val="BodyText"/>
                              <w:ind w:left="426" w:right="216"/>
                            </w:pPr>
                            <w:r>
                              <w:rPr>
                                <w:rStyle w:val="size"/>
                              </w:rPr>
                              <w:t>A help guide on how to complete the form is available here: </w:t>
                            </w:r>
                            <w:hyperlink r:id="rId152" w:tgtFrame="_blank" w:history="1">
                              <w:r>
                                <w:rPr>
                                  <w:rStyle w:val="Hyperlink"/>
                                </w:rPr>
                                <w:t>ImmForm help guide</w:t>
                              </w:r>
                            </w:hyperlink>
                          </w:p>
                          <w:p w14:paraId="78524EE5" w14:textId="53DBFAF2" w:rsidR="00175BBF" w:rsidRDefault="00175BBF" w:rsidP="00175BBF">
                            <w:pPr>
                              <w:pStyle w:val="BodyText"/>
                              <w:ind w:left="426" w:right="216"/>
                            </w:pPr>
                            <w:r w:rsidRPr="00175BBF">
                              <w:rPr>
                                <w:rStyle w:val="size"/>
                              </w:rPr>
                              <w:t>It can take up to five working days to process a new account form so p</w:t>
                            </w:r>
                            <w:r>
                              <w:rPr>
                                <w:rStyle w:val="size"/>
                              </w:rPr>
                              <w:t>lease ensure you enter all the mandatory sections to avoid delays:</w:t>
                            </w:r>
                          </w:p>
                          <w:p w14:paraId="08A99E55" w14:textId="77777777" w:rsidR="00175BBF" w:rsidRDefault="00175BBF" w:rsidP="002E12E9">
                            <w:pPr>
                              <w:pStyle w:val="BodyText"/>
                              <w:numPr>
                                <w:ilvl w:val="0"/>
                                <w:numId w:val="20"/>
                              </w:numPr>
                              <w:spacing w:after="0"/>
                              <w:ind w:right="216"/>
                              <w:rPr>
                                <w:rFonts w:eastAsia="Times New Roman"/>
                              </w:rPr>
                            </w:pPr>
                            <w:r>
                              <w:rPr>
                                <w:rStyle w:val="size"/>
                                <w:rFonts w:eastAsia="Times New Roman"/>
                                <w:b/>
                                <w:bCs/>
                              </w:rPr>
                              <w:t>Section 1; 2; 3; 5; 6; 7 and 8</w:t>
                            </w:r>
                            <w:r>
                              <w:rPr>
                                <w:rStyle w:val="size"/>
                                <w:rFonts w:eastAsia="Times New Roman"/>
                              </w:rPr>
                              <w:t> is mandatory for all customers.</w:t>
                            </w:r>
                          </w:p>
                          <w:p w14:paraId="655A477B" w14:textId="77777777" w:rsidR="00357780" w:rsidRDefault="00175BBF" w:rsidP="002E12E9">
                            <w:pPr>
                              <w:pStyle w:val="BodyText"/>
                              <w:numPr>
                                <w:ilvl w:val="0"/>
                                <w:numId w:val="20"/>
                              </w:numPr>
                              <w:spacing w:after="0"/>
                              <w:ind w:right="216"/>
                              <w:rPr>
                                <w:rFonts w:eastAsia="Times New Roman"/>
                              </w:rPr>
                            </w:pPr>
                            <w:r>
                              <w:rPr>
                                <w:rStyle w:val="size"/>
                                <w:rFonts w:eastAsia="Times New Roman"/>
                                <w:b/>
                                <w:bCs/>
                              </w:rPr>
                              <w:t xml:space="preserve">Section 4 </w:t>
                            </w:r>
                            <w:r>
                              <w:rPr>
                                <w:rStyle w:val="size"/>
                                <w:rFonts w:eastAsia="Times New Roman"/>
                              </w:rPr>
                              <w:t>is mandatory for Private or NHS customers which are billed.</w:t>
                            </w:r>
                          </w:p>
                          <w:p w14:paraId="21B73F26" w14:textId="3496549E" w:rsidR="00175BBF" w:rsidRPr="00357780" w:rsidRDefault="00357780" w:rsidP="002E12E9">
                            <w:pPr>
                              <w:pStyle w:val="BodyText"/>
                              <w:numPr>
                                <w:ilvl w:val="0"/>
                                <w:numId w:val="20"/>
                              </w:numPr>
                              <w:ind w:right="216"/>
                              <w:rPr>
                                <w:rStyle w:val="size"/>
                                <w:rFonts w:eastAsia="Times New Roman"/>
                              </w:rPr>
                            </w:pPr>
                            <w:r w:rsidRPr="00357780">
                              <w:rPr>
                                <w:rStyle w:val="size"/>
                                <w:rFonts w:eastAsia="Times New Roman"/>
                              </w:rPr>
                              <w:t>NOTE:</w:t>
                            </w:r>
                            <w:r>
                              <w:rPr>
                                <w:rStyle w:val="size"/>
                                <w:rFonts w:eastAsia="Times New Roman"/>
                                <w:b/>
                                <w:bCs/>
                              </w:rPr>
                              <w:t xml:space="preserve"> </w:t>
                            </w:r>
                            <w:r w:rsidR="00175BBF" w:rsidRPr="00357780">
                              <w:rPr>
                                <w:rStyle w:val="size"/>
                              </w:rPr>
                              <w:t>UKHSA does not accept shared mailboxes for traceability purposes.</w:t>
                            </w:r>
                          </w:p>
                          <w:p w14:paraId="0DFE53F9" w14:textId="7DF1884D" w:rsidR="00175BBF" w:rsidRDefault="00175BBF" w:rsidP="00175BBF">
                            <w:pPr>
                              <w:pStyle w:val="BodyText"/>
                              <w:ind w:left="426" w:right="216"/>
                            </w:pPr>
                            <w:r>
                              <w:t> </w:t>
                            </w:r>
                            <w:r>
                              <w:rPr>
                                <w:rStyle w:val="size"/>
                              </w:rPr>
                              <w:t>You can find organisation information at this link</w:t>
                            </w:r>
                            <w:r w:rsidR="00357780">
                              <w:rPr>
                                <w:rStyle w:val="size"/>
                              </w:rPr>
                              <w:t>:</w:t>
                            </w:r>
                            <w:r>
                              <w:rPr>
                                <w:rStyle w:val="size"/>
                              </w:rPr>
                              <w:t> </w:t>
                            </w:r>
                            <w:hyperlink r:id="rId153" w:history="1">
                              <w:r>
                                <w:rPr>
                                  <w:rStyle w:val="Hyperlink"/>
                                </w:rPr>
                                <w:t>NHS Digital ODS Portal</w:t>
                              </w:r>
                            </w:hyperlink>
                            <w:r>
                              <w:t xml:space="preserve"> </w:t>
                            </w:r>
                          </w:p>
                          <w:p w14:paraId="70E82FA7" w14:textId="367590D4" w:rsidR="00175BBF" w:rsidRPr="00DA43FD" w:rsidRDefault="00175BBF" w:rsidP="00175BBF">
                            <w:pPr>
                              <w:pStyle w:val="BodyText"/>
                              <w:ind w:left="426" w:right="216"/>
                              <w:rPr>
                                <w:color w:val="auto"/>
                              </w:rPr>
                            </w:pPr>
                            <w:r w:rsidRPr="00DA43FD">
                              <w:rPr>
                                <w:rStyle w:val="size"/>
                                <w:b/>
                                <w:bCs/>
                                <w:color w:val="auto"/>
                              </w:rPr>
                              <w:t>Please ensure you return the form in a PDF editable format as we do not accept photocopied forms.</w:t>
                            </w:r>
                          </w:p>
                          <w:p w14:paraId="1678FC5A" w14:textId="77777777" w:rsidR="00175BBF" w:rsidRDefault="00175BBF" w:rsidP="00175BBF">
                            <w:pPr>
                              <w:pStyle w:val="BodyText"/>
                              <w:ind w:left="426" w:right="216"/>
                            </w:pPr>
                            <w:r>
                              <w:t xml:space="preserve">The completed form needs to be emailed to </w:t>
                            </w:r>
                            <w:hyperlink r:id="rId154" w:history="1">
                              <w:r>
                                <w:rPr>
                                  <w:rStyle w:val="Hyperlink"/>
                                </w:rPr>
                                <w:t>Helpdesk@immform.org.uk</w:t>
                              </w:r>
                            </w:hyperlink>
                            <w:r>
                              <w:t xml:space="preserve">. </w:t>
                            </w:r>
                          </w:p>
                          <w:p w14:paraId="5D92DCB9" w14:textId="3F5DB7F9" w:rsidR="00175BBF" w:rsidRPr="002A3909" w:rsidRDefault="00175BBF" w:rsidP="00175BBF">
                            <w:pPr>
                              <w:pStyle w:val="BodyText"/>
                              <w:ind w:left="426" w:right="39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9F4E36E" id="Text Box 379315443" o:spid="_x0000_s1052" type="#_x0000_t202" style="width:444pt;height: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5BrMQIAAF0EAAAOAAAAZHJzL2Uyb0RvYy54bWysVE1v2zAMvQ/YfxB0X+x8LjXiFFmKDAOK&#10;tkA69KzIcixAFjVJiZ39+lGy87Fup2EXhRTpR/LxKYv7tlbkKKyToHM6HKSUCM2hkHqf0++vm09z&#10;SpxnumAKtMjpSTh6v/z4YdGYTIygAlUISxBEu6wxOa28N1mSOF6JmrkBGKExWIKtmUfX7pPCsgbR&#10;a5WM0nSWNGALY4EL5/D2oQvSZcQvS8H9c1k64YnKKfbm42njuQtnslywbG+ZqSTv22D/0EXNpMai&#10;F6gH5hk5WPkHVC25BQelH3CoEyhLyUWcAacZpu+m2VbMiDgLkuPMhSb3/2D503FrXizx7RdocYGB&#10;kMa4zOFlmKctbR1+sVOCcaTwdKFNtJ5wvJzOxvN5iiGOsdlkPL9DB3GS6+fGOv9VQE2CkVOLe4l0&#10;seOj813qOSVUc6BksZFKRSdoQayVJUeGW9ztRz34b1lKkwarj6dpBNYQPu+QlcZerkMFy7e7lsgi&#10;p6PZeeIdFCckwkKnEWf4RmKzj8z5F2ZRFDggCt0/41EqwGLQW5RUYH/+7T7k464wSkmDIsup+3Fg&#10;VlCivmnc4t1wMgmqjM5k+nmEjr2N7G4j+lCvARkY4pMyPJoh36uzWVqo3/A9rEJVDDHNsXZO/dlc&#10;+076+J64WK1iEurQMP+ot4YH6MB4WMVr+8as6fflcdVPcJYjy96trcsNX2pYHTyUMu40EN2x2vOP&#10;Go6q6N9beCS3fsy6/issfwEAAP//AwBQSwMEFAAGAAgAAAAhANEwlHHbAAAABgEAAA8AAABkcnMv&#10;ZG93bnJldi54bWxMj0FLw0AQhe+C/2EZwZvdbRQJMZsiihQEEVMv3qbZMYlmZ0N220Z/vaOXehl4&#10;vMeb75Wr2Q9qT1PsA1tYLgwo4ia4nlsLr5uHixxUTMgOh8Bk4YsirKrTkxILFw78Qvs6tUpKOBZo&#10;oUtpLLSOTUce4yKMxOK9h8ljEjm12k14kHI/6MyYa+2xZ/nQ4Uh3HTWf9c5beJueMTYfsV5v2oww&#10;e1p/P95fWnt+Nt/egEo0p2MYfvEFHSph2oYdu6gGCzIk/V3x8jwXuZWQWV4Z0FWp/+NXPwAAAP//&#10;AwBQSwECLQAUAAYACAAAACEAtoM4kv4AAADhAQAAEwAAAAAAAAAAAAAAAAAAAAAAW0NvbnRlbnRf&#10;VHlwZXNdLnhtbFBLAQItABQABgAIAAAAIQA4/SH/1gAAAJQBAAALAAAAAAAAAAAAAAAAAC8BAABf&#10;cmVscy8ucmVsc1BLAQItABQABgAIAAAAIQCwJ5BrMQIAAF0EAAAOAAAAAAAAAAAAAAAAAC4CAABk&#10;cnMvZTJvRG9jLnhtbFBLAQItABQABgAIAAAAIQDRMJRx2wAAAAYBAAAPAAAAAAAAAAAAAAAAAIsE&#10;AABkcnMvZG93bnJldi54bWxQSwUGAAAAAAQABADzAAAAkwUAAAAA&#10;" fillcolor="#ccdff1 [3214]" stroked="f" strokeweight=".5pt">
                <v:textbox>
                  <w:txbxContent>
                    <w:p w14:paraId="096796EA" w14:textId="77777777" w:rsidR="00175BBF" w:rsidRDefault="00175BBF" w:rsidP="00175BBF">
                      <w:pPr>
                        <w:pStyle w:val="BodyText"/>
                        <w:ind w:left="426" w:right="216"/>
                      </w:pPr>
                      <w:r>
                        <w:t>Where there a large number of staff that have uncertain immunisation history for MMR and are unable to access local GPs, we suggest that the private company has a temporary ImmForm account to order MMR vaccine for a limited time.  During this time the company would have access to order MMR vaccine only free of charge.</w:t>
                      </w:r>
                    </w:p>
                    <w:p w14:paraId="7C2F9E90" w14:textId="1DEB32BE" w:rsidR="00175BBF" w:rsidRDefault="00175BBF" w:rsidP="00357780">
                      <w:pPr>
                        <w:pStyle w:val="BodyText"/>
                        <w:ind w:left="426" w:right="216"/>
                      </w:pPr>
                      <w:r>
                        <w:t xml:space="preserve">The company will need to complete a new ImmForm account form.  </w:t>
                      </w:r>
                      <w:r>
                        <w:rPr>
                          <w:rStyle w:val="size"/>
                        </w:rPr>
                        <w:t xml:space="preserve">To create a new account for a new delivery location please arrange for company to complete a new account form available at this link: </w:t>
                      </w:r>
                      <w:hyperlink r:id="rId155" w:tgtFrame="_blank" w:history="1">
                        <w:r>
                          <w:rPr>
                            <w:rStyle w:val="Hyperlink"/>
                          </w:rPr>
                          <w:t>ImmForm</w:t>
                        </w:r>
                      </w:hyperlink>
                      <w:r>
                        <w:rPr>
                          <w:rStyle w:val="size"/>
                        </w:rPr>
                        <w:t> </w:t>
                      </w:r>
                      <w:r w:rsidR="00357780">
                        <w:t xml:space="preserve">.  </w:t>
                      </w:r>
                      <w:r>
                        <w:rPr>
                          <w:rStyle w:val="size"/>
                        </w:rPr>
                        <w:t>Select option 3: </w:t>
                      </w:r>
                      <w:r>
                        <w:rPr>
                          <w:rStyle w:val="size"/>
                          <w:b/>
                          <w:bCs/>
                        </w:rPr>
                        <w:t>Create a new delivery point for product ordering</w:t>
                      </w:r>
                      <w:r w:rsidR="00357780">
                        <w:rPr>
                          <w:rStyle w:val="size"/>
                          <w:b/>
                          <w:bCs/>
                        </w:rPr>
                        <w:t>.</w:t>
                      </w:r>
                    </w:p>
                    <w:p w14:paraId="52BEAF27" w14:textId="2D57AD34" w:rsidR="00175BBF" w:rsidRDefault="00175BBF" w:rsidP="00175BBF">
                      <w:pPr>
                        <w:pStyle w:val="BodyText"/>
                        <w:ind w:left="426" w:right="216"/>
                      </w:pPr>
                      <w:r>
                        <w:rPr>
                          <w:rStyle w:val="size"/>
                        </w:rPr>
                        <w:t>A help guide on how to complete the form is available here: </w:t>
                      </w:r>
                      <w:hyperlink r:id="rId156" w:tgtFrame="_blank" w:history="1">
                        <w:r>
                          <w:rPr>
                            <w:rStyle w:val="Hyperlink"/>
                          </w:rPr>
                          <w:t>ImmForm help guide</w:t>
                        </w:r>
                      </w:hyperlink>
                    </w:p>
                    <w:p w14:paraId="78524EE5" w14:textId="53DBFAF2" w:rsidR="00175BBF" w:rsidRDefault="00175BBF" w:rsidP="00175BBF">
                      <w:pPr>
                        <w:pStyle w:val="BodyText"/>
                        <w:ind w:left="426" w:right="216"/>
                      </w:pPr>
                      <w:r w:rsidRPr="00175BBF">
                        <w:rPr>
                          <w:rStyle w:val="size"/>
                        </w:rPr>
                        <w:t>It can take up to five working days to process a new account form so p</w:t>
                      </w:r>
                      <w:r>
                        <w:rPr>
                          <w:rStyle w:val="size"/>
                        </w:rPr>
                        <w:t>lease ensure you enter all the mandatory sections to avoid delays:</w:t>
                      </w:r>
                    </w:p>
                    <w:p w14:paraId="08A99E55" w14:textId="77777777" w:rsidR="00175BBF" w:rsidRDefault="00175BBF" w:rsidP="002E12E9">
                      <w:pPr>
                        <w:pStyle w:val="BodyText"/>
                        <w:numPr>
                          <w:ilvl w:val="0"/>
                          <w:numId w:val="20"/>
                        </w:numPr>
                        <w:spacing w:after="0"/>
                        <w:ind w:right="216"/>
                        <w:rPr>
                          <w:rFonts w:eastAsia="Times New Roman"/>
                        </w:rPr>
                      </w:pPr>
                      <w:r>
                        <w:rPr>
                          <w:rStyle w:val="size"/>
                          <w:rFonts w:eastAsia="Times New Roman"/>
                          <w:b/>
                          <w:bCs/>
                        </w:rPr>
                        <w:t>Section 1; 2; 3; 5; 6; 7 and 8</w:t>
                      </w:r>
                      <w:r>
                        <w:rPr>
                          <w:rStyle w:val="size"/>
                          <w:rFonts w:eastAsia="Times New Roman"/>
                        </w:rPr>
                        <w:t> is mandatory for all customers.</w:t>
                      </w:r>
                    </w:p>
                    <w:p w14:paraId="655A477B" w14:textId="77777777" w:rsidR="00357780" w:rsidRDefault="00175BBF" w:rsidP="002E12E9">
                      <w:pPr>
                        <w:pStyle w:val="BodyText"/>
                        <w:numPr>
                          <w:ilvl w:val="0"/>
                          <w:numId w:val="20"/>
                        </w:numPr>
                        <w:spacing w:after="0"/>
                        <w:ind w:right="216"/>
                        <w:rPr>
                          <w:rFonts w:eastAsia="Times New Roman"/>
                        </w:rPr>
                      </w:pPr>
                      <w:r>
                        <w:rPr>
                          <w:rStyle w:val="size"/>
                          <w:rFonts w:eastAsia="Times New Roman"/>
                          <w:b/>
                          <w:bCs/>
                        </w:rPr>
                        <w:t xml:space="preserve">Section 4 </w:t>
                      </w:r>
                      <w:r>
                        <w:rPr>
                          <w:rStyle w:val="size"/>
                          <w:rFonts w:eastAsia="Times New Roman"/>
                        </w:rPr>
                        <w:t>is mandatory for Private or NHS customers which are billed.</w:t>
                      </w:r>
                    </w:p>
                    <w:p w14:paraId="21B73F26" w14:textId="3496549E" w:rsidR="00175BBF" w:rsidRPr="00357780" w:rsidRDefault="00357780" w:rsidP="002E12E9">
                      <w:pPr>
                        <w:pStyle w:val="BodyText"/>
                        <w:numPr>
                          <w:ilvl w:val="0"/>
                          <w:numId w:val="20"/>
                        </w:numPr>
                        <w:ind w:right="216"/>
                        <w:rPr>
                          <w:rStyle w:val="size"/>
                          <w:rFonts w:eastAsia="Times New Roman"/>
                        </w:rPr>
                      </w:pPr>
                      <w:r w:rsidRPr="00357780">
                        <w:rPr>
                          <w:rStyle w:val="size"/>
                          <w:rFonts w:eastAsia="Times New Roman"/>
                        </w:rPr>
                        <w:t>NOTE:</w:t>
                      </w:r>
                      <w:r>
                        <w:rPr>
                          <w:rStyle w:val="size"/>
                          <w:rFonts w:eastAsia="Times New Roman"/>
                          <w:b/>
                          <w:bCs/>
                        </w:rPr>
                        <w:t xml:space="preserve"> </w:t>
                      </w:r>
                      <w:r w:rsidR="00175BBF" w:rsidRPr="00357780">
                        <w:rPr>
                          <w:rStyle w:val="size"/>
                        </w:rPr>
                        <w:t>UKHSA does not accept shared mailboxes for traceability purposes.</w:t>
                      </w:r>
                    </w:p>
                    <w:p w14:paraId="0DFE53F9" w14:textId="7DF1884D" w:rsidR="00175BBF" w:rsidRDefault="00175BBF" w:rsidP="00175BBF">
                      <w:pPr>
                        <w:pStyle w:val="BodyText"/>
                        <w:ind w:left="426" w:right="216"/>
                      </w:pPr>
                      <w:r>
                        <w:t> </w:t>
                      </w:r>
                      <w:r>
                        <w:rPr>
                          <w:rStyle w:val="size"/>
                        </w:rPr>
                        <w:t>You can find organisation information at this link</w:t>
                      </w:r>
                      <w:r w:rsidR="00357780">
                        <w:rPr>
                          <w:rStyle w:val="size"/>
                        </w:rPr>
                        <w:t>:</w:t>
                      </w:r>
                      <w:r>
                        <w:rPr>
                          <w:rStyle w:val="size"/>
                        </w:rPr>
                        <w:t> </w:t>
                      </w:r>
                      <w:hyperlink r:id="rId157" w:history="1">
                        <w:r>
                          <w:rPr>
                            <w:rStyle w:val="Hyperlink"/>
                          </w:rPr>
                          <w:t>NHS Digital ODS Portal</w:t>
                        </w:r>
                      </w:hyperlink>
                      <w:r>
                        <w:t xml:space="preserve"> </w:t>
                      </w:r>
                    </w:p>
                    <w:p w14:paraId="70E82FA7" w14:textId="367590D4" w:rsidR="00175BBF" w:rsidRPr="00DA43FD" w:rsidRDefault="00175BBF" w:rsidP="00175BBF">
                      <w:pPr>
                        <w:pStyle w:val="BodyText"/>
                        <w:ind w:left="426" w:right="216"/>
                        <w:rPr>
                          <w:color w:val="auto"/>
                        </w:rPr>
                      </w:pPr>
                      <w:r w:rsidRPr="00DA43FD">
                        <w:rPr>
                          <w:rStyle w:val="size"/>
                          <w:b/>
                          <w:bCs/>
                          <w:color w:val="auto"/>
                        </w:rPr>
                        <w:t>Please ensure you return the form in a PDF editable format as we do not accept photocopied forms.</w:t>
                      </w:r>
                    </w:p>
                    <w:p w14:paraId="1678FC5A" w14:textId="77777777" w:rsidR="00175BBF" w:rsidRDefault="00175BBF" w:rsidP="00175BBF">
                      <w:pPr>
                        <w:pStyle w:val="BodyText"/>
                        <w:ind w:left="426" w:right="216"/>
                      </w:pPr>
                      <w:r>
                        <w:t xml:space="preserve">The completed form needs to be emailed to </w:t>
                      </w:r>
                      <w:hyperlink r:id="rId158" w:history="1">
                        <w:r>
                          <w:rPr>
                            <w:rStyle w:val="Hyperlink"/>
                          </w:rPr>
                          <w:t>Helpdesk@immform.org.uk</w:t>
                        </w:r>
                      </w:hyperlink>
                      <w:r>
                        <w:t xml:space="preserve">. </w:t>
                      </w:r>
                    </w:p>
                    <w:p w14:paraId="5D92DCB9" w14:textId="3F5DB7F9" w:rsidR="00175BBF" w:rsidRPr="002A3909" w:rsidRDefault="00175BBF" w:rsidP="00175BBF">
                      <w:pPr>
                        <w:pStyle w:val="BodyText"/>
                        <w:ind w:left="426" w:right="396"/>
                      </w:pPr>
                    </w:p>
                  </w:txbxContent>
                </v:textbox>
                <w10:anchorlock/>
              </v:shape>
            </w:pict>
          </mc:Fallback>
        </mc:AlternateContent>
      </w:r>
    </w:p>
    <w:p w14:paraId="619A2FC1" w14:textId="77777777" w:rsidR="0065588E" w:rsidRPr="0084017B" w:rsidRDefault="0065588E">
      <w:pPr>
        <w:rPr>
          <w:rFonts w:eastAsiaTheme="majorEastAsia" w:cstheme="majorBidi"/>
          <w:color w:val="005EB8"/>
          <w:sz w:val="36"/>
          <w:szCs w:val="26"/>
        </w:rPr>
      </w:pPr>
      <w:r w:rsidRPr="0084017B">
        <w:br w:type="page"/>
      </w:r>
    </w:p>
    <w:p w14:paraId="50334D9A" w14:textId="5A21E6A5" w:rsidR="00C67DC1" w:rsidRPr="0084017B" w:rsidRDefault="007D4B8A" w:rsidP="0014778B">
      <w:pPr>
        <w:pStyle w:val="Heading2"/>
      </w:pPr>
      <w:bookmarkStart w:id="35" w:name="_Toc159334013"/>
      <w:r w:rsidRPr="0084017B">
        <w:lastRenderedPageBreak/>
        <w:t>Dealing with queries from parents about the national MMR call/recall</w:t>
      </w:r>
      <w:bookmarkEnd w:id="35"/>
      <w:r w:rsidRPr="0084017B">
        <w:t xml:space="preserve"> </w:t>
      </w:r>
    </w:p>
    <w:p w14:paraId="365F0422" w14:textId="77777777" w:rsidR="00A34339" w:rsidRPr="0084017B" w:rsidRDefault="00A34339" w:rsidP="00A34339">
      <w:pPr>
        <w:pStyle w:val="BodyText"/>
      </w:pPr>
      <w:r w:rsidRPr="0084017B">
        <w:rPr>
          <w:b/>
          <w:bCs/>
        </w:rPr>
        <w:t xml:space="preserve">National MMR call and recall general practice role: </w:t>
      </w:r>
    </w:p>
    <w:p w14:paraId="762E6D15" w14:textId="0B521E85" w:rsidR="00A34339" w:rsidRPr="0084017B" w:rsidRDefault="00A34339" w:rsidP="00A34339">
      <w:pPr>
        <w:pStyle w:val="BodyText"/>
      </w:pPr>
      <w:r w:rsidRPr="0084017B">
        <w:t xml:space="preserve">Throughout February and March 2024, NHS England is contacting children and young adults aged 6-11 years in England and 6-25 years in the West Midlands, London and Greater Manchester who are unvaccinated or partially vaccinated according to NHS records.   Practices should prepare to receive enquiries from their registered patients during February and March 2024 who have received a national MMR vaccination reminder, and should check immunisation records, book, and administer vaccination, if clinically appropriate. </w:t>
      </w:r>
      <w:r w:rsidR="000B31AE" w:rsidRPr="0084017B">
        <w:t xml:space="preserve">Further information on the practice role in support of national MMR call and recall is available in </w:t>
      </w:r>
      <w:hyperlink r:id="rId159" w:history="1">
        <w:r w:rsidR="000B31AE" w:rsidRPr="0084017B">
          <w:rPr>
            <w:rStyle w:val="Hyperlink"/>
          </w:rPr>
          <w:t xml:space="preserve">Annex A NHS England » Confirmation of national vaccination and immunisation catch-up campaign for 2023/24 </w:t>
        </w:r>
      </w:hyperlink>
      <w:r w:rsidRPr="0084017B">
        <w:t> </w:t>
      </w:r>
    </w:p>
    <w:p w14:paraId="6E1BAB92" w14:textId="77777777" w:rsidR="00A34339" w:rsidRPr="0084017B" w:rsidRDefault="00A34339" w:rsidP="00A34339">
      <w:pPr>
        <w:pStyle w:val="BodyText"/>
      </w:pPr>
      <w:r w:rsidRPr="0084017B">
        <w:rPr>
          <w:b/>
          <w:bCs/>
        </w:rPr>
        <w:t xml:space="preserve">Advance notice of the campaign: </w:t>
      </w:r>
    </w:p>
    <w:p w14:paraId="36920470" w14:textId="77777777" w:rsidR="00A34339" w:rsidRPr="0084017B" w:rsidRDefault="00A34339" w:rsidP="00A34339">
      <w:pPr>
        <w:pStyle w:val="BodyText"/>
      </w:pPr>
      <w:r w:rsidRPr="0084017B">
        <w:t xml:space="preserve">General practice colleagues received advance notice of the national MMR call and recall campaign in November 2023 as part of information and requirements for the MMR focussed annual public health campaign, via the primary care bulletin in January 2024 and via regional communication cascades throughout January 2024.  Practice Nurses received communication via national practice nurse networks in January 2024.  </w:t>
      </w:r>
      <w:hyperlink r:id="rId160" w:history="1">
        <w:r w:rsidRPr="0084017B">
          <w:rPr>
            <w:rStyle w:val="Hyperlink"/>
          </w:rPr>
          <w:t>NHS England » Confirmation of national vaccination and immunisation catch-up campaign for 2023/24</w:t>
        </w:r>
      </w:hyperlink>
      <w:r w:rsidRPr="0084017B">
        <w:t xml:space="preserve"> and </w:t>
      </w:r>
      <w:r w:rsidRPr="0084017B">
        <w:rPr>
          <w:i/>
          <w:iCs/>
        </w:rPr>
        <w:t xml:space="preserve">see Primary Care Bulletin issue 273.  </w:t>
      </w:r>
    </w:p>
    <w:p w14:paraId="1AC11508" w14:textId="77777777" w:rsidR="00A34339" w:rsidRPr="0084017B" w:rsidRDefault="00A34339" w:rsidP="00A34339">
      <w:pPr>
        <w:pStyle w:val="BodyText"/>
      </w:pPr>
      <w:r w:rsidRPr="0084017B">
        <w:rPr>
          <w:b/>
          <w:bCs/>
        </w:rPr>
        <w:t xml:space="preserve">Recording and coding queries: </w:t>
      </w:r>
    </w:p>
    <w:p w14:paraId="7C508D4C" w14:textId="77777777" w:rsidR="00A34339" w:rsidRPr="0084017B" w:rsidRDefault="00A34339" w:rsidP="00A34339">
      <w:pPr>
        <w:pStyle w:val="BodyText"/>
      </w:pPr>
      <w:r w:rsidRPr="0084017B">
        <w:t>General practice MMR vaccination records are used to identify patients for national MMR call and recall, for records to be extracted successfully by GPIT suppliers they must be coded and recorded correctly using valid SMOMED codes.   General practice colleagues should ensure that vaccination records are recorded and coded correctly, a valid MMR vaccination SNOMED procedure code will allow an up-to-date immunisation status for registered patients to be available to the NHS. </w:t>
      </w:r>
    </w:p>
    <w:p w14:paraId="3949A20F" w14:textId="77777777" w:rsidR="00A34339" w:rsidRPr="0084017B" w:rsidRDefault="00A34339" w:rsidP="00A34339">
      <w:pPr>
        <w:pStyle w:val="BodyText"/>
      </w:pPr>
      <w:r w:rsidRPr="0084017B">
        <w:t xml:space="preserve">If you have been contacted by your registered patients who have received a national MMR reminder saying that they/their child may not be up to date with their MMR vaccinations but you think they are, please be assured that NHS England are </w:t>
      </w:r>
      <w:r w:rsidRPr="0084017B">
        <w:lastRenderedPageBreak/>
        <w:t xml:space="preserve">aware data held nationally may differ from what is held locally and continues to work with NHS services delivering vaccinations to ensure that patient records are as up to date as possible. If the registered patient is satisfied that their child is up to date for MMR vaccination and other childhood vaccinations, and the general practice are satisfied that the practice record is complete and correctly coded, then no further action is necessary.  However, if during this process it is found that any MMR vaccinations are either not coded (for example saved in the record as an attached PDF) or incorrectly coded, then please take this opportunity to make all necessary corrections to the record. This will improve the accuracy of cohorts included in future national recall campaigns and will also help to improve the completeness and accuracy of local Child Health Information Service (CHIS) records. </w:t>
      </w:r>
    </w:p>
    <w:p w14:paraId="58DAE041" w14:textId="77777777" w:rsidR="00A34339" w:rsidRPr="0084017B" w:rsidRDefault="00A34339" w:rsidP="00A34339">
      <w:pPr>
        <w:pStyle w:val="BodyText"/>
      </w:pPr>
      <w:r w:rsidRPr="0084017B">
        <w:t xml:space="preserve">NHS Vaccination and Immunisation Business Rules set out the SNOMED codes for MMR – </w:t>
      </w:r>
      <w:hyperlink r:id="rId161" w:history="1">
        <w:r w:rsidRPr="0084017B">
          <w:rPr>
            <w:rStyle w:val="Hyperlink"/>
          </w:rPr>
          <w:t>Enhanced services (ES), Vaccination and Immunisation (V&amp;I) and core contract components (CC) business rules 2023-2024 - NHS Digital</w:t>
        </w:r>
      </w:hyperlink>
    </w:p>
    <w:p w14:paraId="2ACEA2B6" w14:textId="4827381B" w:rsidR="001E2F72" w:rsidRPr="0084017B" w:rsidRDefault="00A34339" w:rsidP="00342C3F">
      <w:pPr>
        <w:pStyle w:val="BodyText"/>
      </w:pPr>
      <w:r w:rsidRPr="0084017B">
        <w:t xml:space="preserve">Please note that MMR given under the age of 1 year and doses of single measles, mumps or rubella vaccines will be discounted and may need to be repeated.  Please refer to the </w:t>
      </w:r>
      <w:hyperlink r:id="rId162" w:history="1">
        <w:r w:rsidRPr="0084017B">
          <w:rPr>
            <w:rStyle w:val="Hyperlink"/>
          </w:rPr>
          <w:t>Green Book of Immunisation - Chapter 21 Measles</w:t>
        </w:r>
      </w:hyperlink>
      <w:r w:rsidRPr="0084017B">
        <w:t xml:space="preserve"> for further guidance.  </w:t>
      </w:r>
    </w:p>
    <w:p w14:paraId="585743CD" w14:textId="77777777" w:rsidR="004F3149" w:rsidRPr="0084017B" w:rsidRDefault="004F3149" w:rsidP="00342C3F">
      <w:pPr>
        <w:pStyle w:val="BodyText"/>
      </w:pPr>
    </w:p>
    <w:p w14:paraId="604191F6" w14:textId="2672DA02" w:rsidR="001E2F72" w:rsidRPr="0084017B" w:rsidRDefault="00342C3F" w:rsidP="00342C3F">
      <w:pPr>
        <w:pStyle w:val="Heading2"/>
      </w:pPr>
      <w:bookmarkStart w:id="36" w:name="_Can_MMR_vaccines"/>
      <w:bookmarkStart w:id="37" w:name="_Toc159334014"/>
      <w:bookmarkEnd w:id="36"/>
      <w:r w:rsidRPr="0084017B">
        <w:t>Can MMR vaccines</w:t>
      </w:r>
      <w:r w:rsidR="000B0DC2" w:rsidRPr="0084017B">
        <w:t xml:space="preserve"> be mutually aided</w:t>
      </w:r>
      <w:r w:rsidRPr="0084017B">
        <w:t>?</w:t>
      </w:r>
      <w:bookmarkEnd w:id="37"/>
    </w:p>
    <w:p w14:paraId="45101ADC" w14:textId="2C0DEFC1" w:rsidR="000B0DC2" w:rsidRPr="0084017B" w:rsidRDefault="000B0DC2" w:rsidP="000B0DC2">
      <w:pPr>
        <w:pStyle w:val="BodyText"/>
        <w:ind w:right="396"/>
      </w:pPr>
      <w:r w:rsidRPr="0084017B">
        <w:t>There</w:t>
      </w:r>
      <w:r w:rsidR="00D631C5" w:rsidRPr="0084017B">
        <w:t xml:space="preserve"> are</w:t>
      </w:r>
      <w:r w:rsidRPr="0084017B">
        <w:t xml:space="preserve"> not currently any exceptions for mutual aid for MMR vaccines</w:t>
      </w:r>
      <w:r w:rsidR="00D631C5" w:rsidRPr="0084017B">
        <w:t>,</w:t>
      </w:r>
      <w:r w:rsidRPr="0084017B">
        <w:t xml:space="preserve"> so they cannot currently be mutual</w:t>
      </w:r>
      <w:r w:rsidR="00D631C5" w:rsidRPr="0084017B">
        <w:t>ly</w:t>
      </w:r>
      <w:r w:rsidRPr="0084017B">
        <w:t xml:space="preserve"> aided.</w:t>
      </w:r>
      <w:r w:rsidR="005745D3">
        <w:t xml:space="preserve">  </w:t>
      </w:r>
      <w:r w:rsidR="005745D3" w:rsidRPr="00EA19A5">
        <w:rPr>
          <w:rFonts w:cs="Arial"/>
        </w:rPr>
        <w:t xml:space="preserve">To confirm, </w:t>
      </w:r>
      <w:r w:rsidR="005745D3" w:rsidRPr="00EA19A5">
        <w:rPr>
          <w:rFonts w:cs="Arial"/>
          <w:b/>
          <w:bCs/>
        </w:rPr>
        <w:t>MMR vaccines (and other vaccines ordered from ImmForm) can only be moved between GP surgeries if they are in the same legal entity (</w:t>
      </w:r>
      <w:r w:rsidR="00893A97" w:rsidRPr="00EA19A5">
        <w:rPr>
          <w:rFonts w:cs="Arial"/>
          <w:b/>
          <w:bCs/>
        </w:rPr>
        <w:t xml:space="preserve">e.g. </w:t>
      </w:r>
      <w:r w:rsidR="005745D3" w:rsidRPr="00EA19A5">
        <w:rPr>
          <w:rFonts w:cs="Arial"/>
          <w:b/>
          <w:bCs/>
        </w:rPr>
        <w:t>branch surgeries) or they have a wholesale dealers licence.</w:t>
      </w:r>
    </w:p>
    <w:p w14:paraId="619695FA" w14:textId="1C2A836A" w:rsidR="00342C3F" w:rsidRPr="0084017B" w:rsidRDefault="000B0DC2" w:rsidP="000B0DC2">
      <w:pPr>
        <w:pStyle w:val="BodyText"/>
        <w:ind w:right="396"/>
      </w:pPr>
      <w:r w:rsidRPr="0084017B">
        <w:t>There are</w:t>
      </w:r>
      <w:r w:rsidR="00D631C5" w:rsidRPr="0084017B">
        <w:t xml:space="preserve"> not</w:t>
      </w:r>
      <w:r w:rsidRPr="0084017B">
        <w:t xml:space="preserve"> any supply issues with MMR vaccines that we are aware of and they can be ordered through ImmForm and delivered within a week. Currently, the S</w:t>
      </w:r>
      <w:r w:rsidR="00D631C5" w:rsidRPr="0084017B">
        <w:t>outh West</w:t>
      </w:r>
      <w:r w:rsidRPr="0084017B">
        <w:t xml:space="preserve"> is not considered an outbreak area.</w:t>
      </w:r>
    </w:p>
    <w:p w14:paraId="1B420AE6" w14:textId="77777777" w:rsidR="00D631C5" w:rsidRPr="0084017B" w:rsidRDefault="00D631C5" w:rsidP="000B0DC2">
      <w:pPr>
        <w:pStyle w:val="BodyText"/>
        <w:ind w:right="396"/>
      </w:pPr>
    </w:p>
    <w:p w14:paraId="0AEE67D2" w14:textId="0A8937FD" w:rsidR="00D260B5" w:rsidRPr="0084017B" w:rsidRDefault="00023F01" w:rsidP="00D260B5">
      <w:pPr>
        <w:pStyle w:val="Heading2"/>
        <w:rPr>
          <w:rFonts w:eastAsia="Times New Roman"/>
        </w:rPr>
      </w:pPr>
      <w:bookmarkStart w:id="38" w:name="_Toc159334015"/>
      <w:bookmarkStart w:id="39" w:name="_Hlk158371321"/>
      <w:r w:rsidRPr="0084017B">
        <w:rPr>
          <w:rFonts w:eastAsia="Times New Roman"/>
        </w:rPr>
        <w:lastRenderedPageBreak/>
        <w:t xml:space="preserve">Can </w:t>
      </w:r>
      <w:r w:rsidR="00034BE1" w:rsidRPr="0084017B">
        <w:rPr>
          <w:rFonts w:eastAsia="Times New Roman"/>
        </w:rPr>
        <w:t>we offer MMR vaccinations in another PCN practice?</w:t>
      </w:r>
      <w:bookmarkEnd w:id="38"/>
    </w:p>
    <w:bookmarkEnd w:id="39"/>
    <w:p w14:paraId="7711963D" w14:textId="77777777" w:rsidR="00D260B5" w:rsidRPr="0084017B" w:rsidRDefault="00D260B5" w:rsidP="00D260B5">
      <w:pPr>
        <w:pStyle w:val="BodyText"/>
        <w:spacing w:before="240"/>
      </w:pPr>
      <w:r w:rsidRPr="0084017B">
        <w:t xml:space="preserve">PCNs cannot, under the Network Contract DES, collaborate during core hours to provide routine vaccinations to their collective registered population. </w:t>
      </w:r>
    </w:p>
    <w:p w14:paraId="78BD8FC7" w14:textId="77777777" w:rsidR="00D260B5" w:rsidRPr="0084017B" w:rsidRDefault="00D260B5" w:rsidP="00D260B5">
      <w:pPr>
        <w:pStyle w:val="BodyText"/>
      </w:pPr>
      <w:r w:rsidRPr="0084017B">
        <w:t xml:space="preserve">However, under the </w:t>
      </w:r>
      <w:hyperlink r:id="rId163" w:history="1">
        <w:r w:rsidRPr="0084017B">
          <w:rPr>
            <w:rStyle w:val="Hyperlink"/>
          </w:rPr>
          <w:t>Network Contract DES</w:t>
        </w:r>
      </w:hyperlink>
      <w:r w:rsidRPr="0084017B">
        <w:t xml:space="preserve">, practices can collaborate to provide routine vaccinations during the Network Standard Hours (evenings from 6.30pm to 8pm and Saturdays from 9am to 5pm) - section 9, specifically para 8.1.7). These routine vaccination appointments can be booked in advance or on the same day. As such, a PCN can provide routine vaccinations to their </w:t>
      </w:r>
      <w:r w:rsidRPr="0084017B">
        <w:rPr>
          <w:b/>
          <w:bCs/>
        </w:rPr>
        <w:t>collective registered patients</w:t>
      </w:r>
      <w:r w:rsidRPr="0084017B">
        <w:t xml:space="preserve"> and this would include those eligible for an MMR vaccination. The patient’s registered practice would be eligible for the item of service payment and the PCN practices will need to agree how this is managed between them. Pending how the vaccination event is recorded in the patient’s medical record, please note that it will be made to the patient’s registered practice if picked up via GPES and if not picked up via the GPES extract than the patient’s registered practice will need to raise this with the commissioner. PCNs may wish to incorporate within their Network Agreement details of the service, including information on vaccine handling. </w:t>
      </w:r>
    </w:p>
    <w:p w14:paraId="1B41BB9B" w14:textId="77777777" w:rsidR="00D260B5" w:rsidRDefault="00D260B5" w:rsidP="00D260B5">
      <w:pPr>
        <w:pStyle w:val="BodyText"/>
      </w:pPr>
      <w:r w:rsidRPr="0084017B">
        <w:t xml:space="preserve">PCNs can offer pre-booked and on the day appointments as part of enhanced access, so if a PCN would like to use a proportion of their Saturday appointments to offer and provide MMR vaccinations then they can do so under the DES. In providing a proportion of these appointments for MMR vaccinations, practices and commissioners will want to agree how much of the network standard hours can be used, bearing in mind a proportion must still be available for other activity to all patients in the PCN. </w:t>
      </w:r>
    </w:p>
    <w:p w14:paraId="1589C36F" w14:textId="77777777" w:rsidR="00BF468C" w:rsidRDefault="00BF468C" w:rsidP="00D260B5">
      <w:pPr>
        <w:pStyle w:val="BodyText"/>
      </w:pPr>
    </w:p>
    <w:p w14:paraId="7A1BEDEF" w14:textId="77777777" w:rsidR="00BF468C" w:rsidRDefault="00BF468C" w:rsidP="00D260B5">
      <w:pPr>
        <w:pStyle w:val="BodyText"/>
      </w:pPr>
    </w:p>
    <w:p w14:paraId="339A7AF5" w14:textId="77777777" w:rsidR="00BF468C" w:rsidRPr="0084017B" w:rsidRDefault="00BF468C" w:rsidP="00D260B5">
      <w:pPr>
        <w:pStyle w:val="BodyText"/>
      </w:pPr>
    </w:p>
    <w:p w14:paraId="103906CD" w14:textId="77777777" w:rsidR="00BF468C" w:rsidRDefault="00BF468C"/>
    <w:p w14:paraId="0409AB58" w14:textId="77777777" w:rsidR="00BF468C" w:rsidRPr="00315619" w:rsidRDefault="00BF468C" w:rsidP="00BF468C">
      <w:pPr>
        <w:pStyle w:val="Heading2"/>
      </w:pPr>
      <w:bookmarkStart w:id="40" w:name="_Can_ICB_vaccination"/>
      <w:bookmarkStart w:id="41" w:name="_Toc159334016"/>
      <w:bookmarkEnd w:id="40"/>
      <w:r w:rsidRPr="00315619">
        <w:lastRenderedPageBreak/>
        <w:t>Can ICB vaccination teams use a practice’s MMR stock to vaccinate registered patients?</w:t>
      </w:r>
      <w:bookmarkEnd w:id="41"/>
    </w:p>
    <w:p w14:paraId="01FEF1D1" w14:textId="77777777" w:rsidR="00BF468C" w:rsidRPr="00315619" w:rsidRDefault="00BF468C" w:rsidP="00BF468C">
      <w:pPr>
        <w:rPr>
          <w:rFonts w:cs="Arial"/>
        </w:rPr>
      </w:pPr>
    </w:p>
    <w:p w14:paraId="2C8F7DCC" w14:textId="4928B203" w:rsidR="00BF468C" w:rsidRPr="00315619" w:rsidRDefault="00BF468C" w:rsidP="00BF468C">
      <w:pPr>
        <w:pStyle w:val="BodyText"/>
      </w:pPr>
      <w:r w:rsidRPr="00315619">
        <w:t xml:space="preserve">In the event that ICB vaccination teams assist with additional MMR clinics within a GP practice, they may </w:t>
      </w:r>
      <w:r w:rsidRPr="00315619">
        <w:rPr>
          <w:b/>
          <w:bCs/>
        </w:rPr>
        <w:t>only</w:t>
      </w:r>
      <w:r w:rsidRPr="00315619">
        <w:t xml:space="preserve"> administer MMR vaccines that have been procured by the practice from ImmForm (see </w:t>
      </w:r>
      <w:hyperlink w:anchor="_Are_there_any" w:history="1">
        <w:r w:rsidRPr="00271108">
          <w:rPr>
            <w:rStyle w:val="Hyperlink"/>
          </w:rPr>
          <w:t>supply</w:t>
        </w:r>
      </w:hyperlink>
      <w:r w:rsidRPr="00315619">
        <w:t xml:space="preserve"> section </w:t>
      </w:r>
      <w:r w:rsidR="00271108">
        <w:t>above</w:t>
      </w:r>
      <w:r w:rsidRPr="00315619">
        <w:t xml:space="preserve">) </w:t>
      </w:r>
      <w:r w:rsidRPr="00315619">
        <w:rPr>
          <w:b/>
          <w:bCs/>
        </w:rPr>
        <w:t>if</w:t>
      </w:r>
      <w:r w:rsidRPr="00315619">
        <w:t>:</w:t>
      </w:r>
    </w:p>
    <w:p w14:paraId="17D9CEA9" w14:textId="77777777" w:rsidR="00BF468C" w:rsidRPr="00315619" w:rsidRDefault="00BF468C" w:rsidP="002E12E9">
      <w:pPr>
        <w:pStyle w:val="BodyText"/>
        <w:numPr>
          <w:ilvl w:val="0"/>
          <w:numId w:val="22"/>
        </w:numPr>
        <w:spacing w:after="0"/>
        <w:rPr>
          <w:rFonts w:eastAsia="Times New Roman"/>
        </w:rPr>
      </w:pPr>
      <w:r w:rsidRPr="00315619">
        <w:rPr>
          <w:rFonts w:eastAsia="Times New Roman"/>
        </w:rPr>
        <w:t xml:space="preserve">The patient is registered at the practice and is eligible for MMR. </w:t>
      </w:r>
      <w:r w:rsidRPr="00315619">
        <w:rPr>
          <w:rFonts w:eastAsia="Times New Roman"/>
        </w:rPr>
        <w:br/>
      </w:r>
      <w:r w:rsidRPr="00315619">
        <w:rPr>
          <w:rFonts w:eastAsia="Times New Roman"/>
          <w:b/>
          <w:bCs/>
        </w:rPr>
        <w:t>and</w:t>
      </w:r>
    </w:p>
    <w:p w14:paraId="19D9E1D1" w14:textId="77777777" w:rsidR="00BF468C" w:rsidRPr="00315619" w:rsidRDefault="00BF468C" w:rsidP="002E12E9">
      <w:pPr>
        <w:pStyle w:val="BodyText"/>
        <w:numPr>
          <w:ilvl w:val="0"/>
          <w:numId w:val="22"/>
        </w:numPr>
        <w:spacing w:after="0"/>
        <w:rPr>
          <w:rFonts w:eastAsia="Times New Roman"/>
        </w:rPr>
      </w:pPr>
      <w:r w:rsidRPr="00315619">
        <w:rPr>
          <w:rFonts w:eastAsia="Times New Roman"/>
        </w:rPr>
        <w:t>An agreement is in place between the ICB vaccination team and the practice for governance and to protect the staff vaccinating. This agreement should outline that:</w:t>
      </w:r>
    </w:p>
    <w:p w14:paraId="56B8E026" w14:textId="77777777" w:rsidR="00BF468C" w:rsidRPr="00315619" w:rsidRDefault="00BF468C" w:rsidP="002E12E9">
      <w:pPr>
        <w:pStyle w:val="BodyText"/>
        <w:numPr>
          <w:ilvl w:val="1"/>
          <w:numId w:val="22"/>
        </w:numPr>
        <w:spacing w:after="0"/>
        <w:rPr>
          <w:rFonts w:eastAsia="Times New Roman"/>
        </w:rPr>
      </w:pPr>
      <w:r w:rsidRPr="00315619">
        <w:rPr>
          <w:rFonts w:eastAsia="Times New Roman"/>
        </w:rPr>
        <w:t>The practice has responsibility for the governance and storage/handling of the vaccine.</w:t>
      </w:r>
    </w:p>
    <w:p w14:paraId="65767156" w14:textId="3C1F4358" w:rsidR="00BF468C" w:rsidRPr="00315619" w:rsidRDefault="00BF468C" w:rsidP="002E12E9">
      <w:pPr>
        <w:pStyle w:val="BodyText"/>
        <w:numPr>
          <w:ilvl w:val="1"/>
          <w:numId w:val="22"/>
        </w:numPr>
        <w:rPr>
          <w:rFonts w:eastAsia="Times New Roman"/>
        </w:rPr>
      </w:pPr>
      <w:r w:rsidRPr="00315619">
        <w:rPr>
          <w:rFonts w:eastAsia="Times New Roman"/>
        </w:rPr>
        <w:t xml:space="preserve">The ICB vaccination team has responsibility for the training/competence of the staff administering the vaccine. </w:t>
      </w:r>
    </w:p>
    <w:p w14:paraId="16B93F39" w14:textId="37401C36" w:rsidR="00271108" w:rsidRDefault="00BF468C" w:rsidP="00BF468C">
      <w:pPr>
        <w:pStyle w:val="BodyText"/>
      </w:pPr>
      <w:r w:rsidRPr="00315619">
        <w:t xml:space="preserve">A template agreement which has been used previously </w:t>
      </w:r>
      <w:r w:rsidR="00533227">
        <w:t xml:space="preserve">for seasonal flu and pneumococcal vaccinations </w:t>
      </w:r>
      <w:r w:rsidRPr="00315619">
        <w:t xml:space="preserve">and can be amended for this purpose can be found in </w:t>
      </w:r>
      <w:hyperlink w:anchor="_Appendix_1:" w:history="1">
        <w:r w:rsidRPr="00271108">
          <w:rPr>
            <w:rStyle w:val="Hyperlink"/>
          </w:rPr>
          <w:t>Appendix 1</w:t>
        </w:r>
      </w:hyperlink>
      <w:r w:rsidRPr="00315619">
        <w:t xml:space="preserve"> of these FAQs. </w:t>
      </w:r>
    </w:p>
    <w:p w14:paraId="0BE6E01D" w14:textId="35B5B3A3" w:rsidR="00BF468C" w:rsidRDefault="00BF468C" w:rsidP="00BF468C">
      <w:pPr>
        <w:pStyle w:val="BodyText"/>
      </w:pPr>
      <w:r w:rsidRPr="00315619">
        <w:t>If the ICB vaccination team are providing and using their own MMR vaccine stock, there is no need for such an agreement to be in place.</w:t>
      </w:r>
    </w:p>
    <w:p w14:paraId="195E8C29" w14:textId="5C930BD0" w:rsidR="00244D50" w:rsidRPr="0084017B" w:rsidRDefault="00244D50">
      <w:r w:rsidRPr="0084017B">
        <w:br w:type="page"/>
      </w:r>
    </w:p>
    <w:p w14:paraId="4DCB5F54" w14:textId="5D53FA43" w:rsidR="00D631C5" w:rsidRPr="0084017B" w:rsidRDefault="00244D50" w:rsidP="00244D50">
      <w:pPr>
        <w:pStyle w:val="Heading1"/>
      </w:pPr>
      <w:bookmarkStart w:id="42" w:name="_Toc159334017"/>
      <w:r w:rsidRPr="0084017B">
        <w:lastRenderedPageBreak/>
        <w:t>Finance</w:t>
      </w:r>
      <w:bookmarkEnd w:id="42"/>
    </w:p>
    <w:p w14:paraId="31467B1E" w14:textId="65156EA5" w:rsidR="00E75DE1" w:rsidRPr="0084017B" w:rsidRDefault="00E75DE1" w:rsidP="00E75DE1">
      <w:pPr>
        <w:pStyle w:val="Heading2"/>
      </w:pPr>
      <w:bookmarkStart w:id="43" w:name="_Toc159334018"/>
      <w:r w:rsidRPr="0084017B">
        <w:t>Can payment be claimed for MMR given at any age?</w:t>
      </w:r>
      <w:bookmarkEnd w:id="43"/>
    </w:p>
    <w:p w14:paraId="43F447AE" w14:textId="2F38DD6F" w:rsidR="003D205A" w:rsidRPr="0084017B" w:rsidRDefault="00DD2148" w:rsidP="003D205A">
      <w:pPr>
        <w:pStyle w:val="BodyText"/>
        <w:ind w:right="396"/>
      </w:pPr>
      <w:r w:rsidRPr="0084017B">
        <w:t>MMR vaccination is an evergreen offer</w:t>
      </w:r>
      <w:r w:rsidR="00C172BF" w:rsidRPr="0084017B">
        <w:t xml:space="preserve"> and any registered patient who is vaccinated with MMR by the practice in line </w:t>
      </w:r>
      <w:hyperlink r:id="rId164" w:history="1">
        <w:r w:rsidR="00273563" w:rsidRPr="0084017B">
          <w:rPr>
            <w:rStyle w:val="Hyperlink"/>
          </w:rPr>
          <w:t>the</w:t>
        </w:r>
      </w:hyperlink>
      <w:hyperlink r:id="rId165" w:history="1">
        <w:r w:rsidR="00273563" w:rsidRPr="0084017B">
          <w:rPr>
            <w:rStyle w:val="Hyperlink"/>
          </w:rPr>
          <w:t xml:space="preserve"> complete routine immunisation schedule</w:t>
        </w:r>
      </w:hyperlink>
      <w:r w:rsidR="00C172BF" w:rsidRPr="0084017B">
        <w:t xml:space="preserve">, or the </w:t>
      </w:r>
      <w:hyperlink r:id="rId166" w:history="1">
        <w:r w:rsidR="00C172BF" w:rsidRPr="0084017B">
          <w:rPr>
            <w:rStyle w:val="Hyperlink"/>
          </w:rPr>
          <w:t>national incomplete imms schedule</w:t>
        </w:r>
      </w:hyperlink>
      <w:r w:rsidR="00C172BF" w:rsidRPr="0084017B">
        <w:t xml:space="preserve">, will generate a payment. </w:t>
      </w:r>
      <w:r w:rsidR="003D205A" w:rsidRPr="0084017B">
        <w:t xml:space="preserve">Practices can claim an item of service (IoS) payment </w:t>
      </w:r>
      <w:r w:rsidR="00224170" w:rsidRPr="0084017B">
        <w:t xml:space="preserve">of £10.06 </w:t>
      </w:r>
      <w:r w:rsidR="003D205A" w:rsidRPr="0084017B">
        <w:t>for any MMR vaccination given within the reporting period to a patient who is:</w:t>
      </w:r>
    </w:p>
    <w:p w14:paraId="0D6EA4F2" w14:textId="77777777" w:rsidR="003D205A" w:rsidRPr="0084017B" w:rsidRDefault="003D205A" w:rsidP="002E12E9">
      <w:pPr>
        <w:pStyle w:val="BodyText"/>
        <w:numPr>
          <w:ilvl w:val="0"/>
          <w:numId w:val="18"/>
        </w:numPr>
        <w:spacing w:after="0"/>
        <w:ind w:left="709" w:right="396" w:hanging="283"/>
      </w:pPr>
      <w:r w:rsidRPr="0084017B">
        <w:t>Registered with them</w:t>
      </w:r>
    </w:p>
    <w:p w14:paraId="68BA9D5F" w14:textId="77777777" w:rsidR="003D205A" w:rsidRPr="0084017B" w:rsidRDefault="003D205A" w:rsidP="002E12E9">
      <w:pPr>
        <w:pStyle w:val="BodyText"/>
        <w:numPr>
          <w:ilvl w:val="0"/>
          <w:numId w:val="18"/>
        </w:numPr>
        <w:spacing w:after="0"/>
        <w:ind w:left="709" w:right="396" w:hanging="283"/>
      </w:pPr>
      <w:r w:rsidRPr="0084017B">
        <w:t>Is aged over 5 years and has not previously been fully vaccinated against MMR, or has an unknown or incomplete vaccination history</w:t>
      </w:r>
      <w:r w:rsidRPr="0084017B">
        <w:br/>
      </w:r>
      <w:r w:rsidRPr="0084017B">
        <w:rPr>
          <w:b/>
          <w:bCs/>
          <w:i/>
          <w:iCs/>
        </w:rPr>
        <w:t>or</w:t>
      </w:r>
    </w:p>
    <w:p w14:paraId="5A342DF6" w14:textId="77777777" w:rsidR="003D205A" w:rsidRPr="0084017B" w:rsidRDefault="003D205A" w:rsidP="002E12E9">
      <w:pPr>
        <w:pStyle w:val="BodyText"/>
        <w:numPr>
          <w:ilvl w:val="0"/>
          <w:numId w:val="18"/>
        </w:numPr>
        <w:spacing w:after="0"/>
        <w:ind w:left="709" w:right="396" w:hanging="283"/>
      </w:pPr>
      <w:r w:rsidRPr="0084017B">
        <w:t xml:space="preserve">Is aged 1-5 years and has not previously been fully vaccinated against MMR as per the </w:t>
      </w:r>
      <w:hyperlink r:id="rId167" w:history="1">
        <w:r w:rsidRPr="0084017B">
          <w:rPr>
            <w:rStyle w:val="Hyperlink"/>
          </w:rPr>
          <w:t>UK routine schedule</w:t>
        </w:r>
      </w:hyperlink>
      <w:r w:rsidRPr="0084017B">
        <w:br/>
      </w:r>
      <w:r w:rsidRPr="0084017B">
        <w:rPr>
          <w:b/>
          <w:bCs/>
          <w:i/>
          <w:iCs/>
        </w:rPr>
        <w:t>or</w:t>
      </w:r>
    </w:p>
    <w:p w14:paraId="1ED41827" w14:textId="77777777" w:rsidR="003D205A" w:rsidRPr="0084017B" w:rsidRDefault="003D205A" w:rsidP="002E12E9">
      <w:pPr>
        <w:pStyle w:val="BodyText"/>
        <w:numPr>
          <w:ilvl w:val="0"/>
          <w:numId w:val="18"/>
        </w:numPr>
        <w:ind w:left="709" w:right="396" w:hanging="283"/>
      </w:pPr>
      <w:r w:rsidRPr="0084017B">
        <w:t xml:space="preserve">Is aged less than 1 year (please note that this is outside the UK routine schedule and MMR should not be administered without a clear clinical rationale as per the </w:t>
      </w:r>
      <w:hyperlink r:id="rId168" w:history="1">
        <w:r w:rsidRPr="0084017B">
          <w:rPr>
            <w:rStyle w:val="Hyperlink"/>
          </w:rPr>
          <w:t>Green Book of Immunisation - Chapter 21 Measles</w:t>
        </w:r>
      </w:hyperlink>
      <w:r w:rsidRPr="0084017B">
        <w:t>.  MMR doses given under the age of 1 will be discounted and will need to be repeated.)</w:t>
      </w:r>
    </w:p>
    <w:p w14:paraId="134A5FB2" w14:textId="77777777" w:rsidR="00C37FB2" w:rsidRPr="0084017B" w:rsidRDefault="003D205A" w:rsidP="00C37FB2">
      <w:pPr>
        <w:pStyle w:val="BodyText"/>
        <w:rPr>
          <w:rFonts w:cs="Arial"/>
        </w:rPr>
      </w:pPr>
      <w:r w:rsidRPr="0084017B">
        <w:rPr>
          <w:rFonts w:cs="Arial"/>
        </w:rPr>
        <w:t xml:space="preserve">All MMR activity will be auto-extracted from the practice’s clinical system by the GPES.  </w:t>
      </w:r>
      <w:r w:rsidR="00C37FB2" w:rsidRPr="0084017B">
        <w:rPr>
          <w:rStyle w:val="normaltextrun"/>
          <w:rFonts w:cs="Arial"/>
          <w:color w:val="000000"/>
        </w:rPr>
        <w:t>All item of service fees are payable in respect of each vaccine given, irrespective of first dose / second dose and are not conditional on completion of both vaccines. </w:t>
      </w:r>
      <w:r w:rsidR="00C37FB2" w:rsidRPr="0084017B">
        <w:rPr>
          <w:rStyle w:val="eop"/>
          <w:rFonts w:cs="Arial"/>
          <w:color w:val="000000"/>
        </w:rPr>
        <w:t> </w:t>
      </w:r>
    </w:p>
    <w:p w14:paraId="2745E3D1" w14:textId="062110C5" w:rsidR="00C37FB2" w:rsidRPr="0084017B" w:rsidRDefault="00C37FB2" w:rsidP="002E12E9">
      <w:pPr>
        <w:pStyle w:val="BodyText"/>
        <w:numPr>
          <w:ilvl w:val="0"/>
          <w:numId w:val="17"/>
        </w:numPr>
        <w:spacing w:after="0"/>
        <w:rPr>
          <w:rFonts w:cs="Arial"/>
        </w:rPr>
      </w:pPr>
      <w:r w:rsidRPr="0084017B">
        <w:rPr>
          <w:rStyle w:val="normaltextrun"/>
          <w:rFonts w:cs="Arial"/>
        </w:rPr>
        <w:t xml:space="preserve">For information and links through to user guides for CQRS click </w:t>
      </w:r>
      <w:hyperlink r:id="rId169" w:history="1">
        <w:r w:rsidRPr="0084017B">
          <w:rPr>
            <w:rStyle w:val="Hyperlink"/>
            <w:rFonts w:cs="Arial"/>
          </w:rPr>
          <w:t>here</w:t>
        </w:r>
      </w:hyperlink>
      <w:r w:rsidR="00CB2222" w:rsidRPr="0084017B">
        <w:rPr>
          <w:rStyle w:val="normaltextrun"/>
          <w:rFonts w:cs="Arial"/>
        </w:rPr>
        <w:t xml:space="preserve">.  </w:t>
      </w:r>
    </w:p>
    <w:p w14:paraId="14CB9497" w14:textId="2F2395E0" w:rsidR="00C37FB2" w:rsidRPr="0084017B" w:rsidRDefault="00C37FB2" w:rsidP="002E12E9">
      <w:pPr>
        <w:pStyle w:val="BodyText"/>
        <w:numPr>
          <w:ilvl w:val="0"/>
          <w:numId w:val="17"/>
        </w:numPr>
        <w:spacing w:after="0"/>
        <w:rPr>
          <w:rFonts w:cs="Arial"/>
        </w:rPr>
      </w:pPr>
      <w:r w:rsidRPr="0084017B">
        <w:rPr>
          <w:rStyle w:val="normaltextrun"/>
          <w:rFonts w:cs="Arial"/>
        </w:rPr>
        <w:t xml:space="preserve">For south west CQRS guidance, including what to do if practices think their CQRS data is incorrect, click </w:t>
      </w:r>
      <w:hyperlink r:id="rId170" w:history="1">
        <w:r w:rsidRPr="0084017B">
          <w:rPr>
            <w:rStyle w:val="Hyperlink"/>
            <w:rFonts w:cs="Arial"/>
          </w:rPr>
          <w:t>here</w:t>
        </w:r>
      </w:hyperlink>
      <w:r w:rsidR="00C33AF6" w:rsidRPr="0084017B">
        <w:rPr>
          <w:rStyle w:val="normaltextrun"/>
          <w:rFonts w:cs="Arial"/>
        </w:rPr>
        <w:t>.</w:t>
      </w:r>
      <w:r w:rsidRPr="0084017B">
        <w:rPr>
          <w:rStyle w:val="normaltextrun"/>
          <w:rFonts w:cs="Arial"/>
        </w:rPr>
        <w:t> </w:t>
      </w:r>
      <w:r w:rsidRPr="0084017B">
        <w:rPr>
          <w:rStyle w:val="eop"/>
          <w:rFonts w:cs="Arial"/>
        </w:rPr>
        <w:t> </w:t>
      </w:r>
    </w:p>
    <w:p w14:paraId="49AF4538" w14:textId="33D53128" w:rsidR="003D205A" w:rsidRPr="0084017B" w:rsidRDefault="003D205A" w:rsidP="002E12E9">
      <w:pPr>
        <w:pStyle w:val="BodyText"/>
        <w:numPr>
          <w:ilvl w:val="0"/>
          <w:numId w:val="17"/>
        </w:numPr>
        <w:ind w:right="396"/>
      </w:pPr>
      <w:r w:rsidRPr="0084017B">
        <w:t xml:space="preserve">Any queries about this process can be sent to </w:t>
      </w:r>
      <w:hyperlink r:id="rId171" w:history="1">
        <w:r w:rsidRPr="0084017B">
          <w:rPr>
            <w:rStyle w:val="Hyperlink"/>
          </w:rPr>
          <w:t>england.swcqrs@nhs.net</w:t>
        </w:r>
      </w:hyperlink>
      <w:r w:rsidRPr="0084017B">
        <w:t>.</w:t>
      </w:r>
    </w:p>
    <w:p w14:paraId="7B805296" w14:textId="77777777" w:rsidR="00244D50" w:rsidRPr="0084017B" w:rsidRDefault="00244D50" w:rsidP="000B0DC2">
      <w:pPr>
        <w:pStyle w:val="BodyText"/>
        <w:ind w:right="396"/>
      </w:pPr>
    </w:p>
    <w:p w14:paraId="4C9E9040" w14:textId="336C3A63" w:rsidR="00D75D48" w:rsidRPr="0084017B" w:rsidRDefault="00D75D48" w:rsidP="00D75D48">
      <w:pPr>
        <w:pStyle w:val="Heading2"/>
      </w:pPr>
      <w:bookmarkStart w:id="44" w:name="_Toc159334019"/>
      <w:r w:rsidRPr="0084017B">
        <w:lastRenderedPageBreak/>
        <w:t xml:space="preserve">Can a practice charge patients </w:t>
      </w:r>
      <w:r w:rsidR="0046608B" w:rsidRPr="0084017B">
        <w:t xml:space="preserve">for MMR vaccination or </w:t>
      </w:r>
      <w:r w:rsidR="00FC61E2" w:rsidRPr="0084017B">
        <w:t>documentation</w:t>
      </w:r>
      <w:r w:rsidRPr="0084017B">
        <w:t>?</w:t>
      </w:r>
      <w:bookmarkEnd w:id="44"/>
    </w:p>
    <w:p w14:paraId="056C681D" w14:textId="52C7C87F" w:rsidR="009019AE" w:rsidRPr="0084017B" w:rsidRDefault="009019AE" w:rsidP="00905EE7">
      <w:pPr>
        <w:pStyle w:val="BodyText"/>
        <w:rPr>
          <w:rStyle w:val="normaltextrun"/>
        </w:rPr>
      </w:pPr>
      <w:r w:rsidRPr="0084017B">
        <w:rPr>
          <w:rStyle w:val="normaltextrun"/>
        </w:rPr>
        <w:t xml:space="preserve">No </w:t>
      </w:r>
      <w:r w:rsidR="002E7BBD" w:rsidRPr="0084017B">
        <w:rPr>
          <w:rStyle w:val="normaltextrun"/>
        </w:rPr>
        <w:t xml:space="preserve">eligible </w:t>
      </w:r>
      <w:r w:rsidRPr="0084017B">
        <w:rPr>
          <w:rStyle w:val="normaltextrun"/>
        </w:rPr>
        <w:t>patient who is not vaccinated with MMR should be turned away, nor should they be charged.</w:t>
      </w:r>
    </w:p>
    <w:p w14:paraId="2FF50CF6" w14:textId="131AC7B7" w:rsidR="00905EE7" w:rsidRPr="0084017B" w:rsidRDefault="006E7DC0" w:rsidP="00905EE7">
      <w:pPr>
        <w:pStyle w:val="BodyText"/>
        <w:rPr>
          <w:rStyle w:val="normaltextrun"/>
        </w:rPr>
      </w:pPr>
      <w:r w:rsidRPr="0084017B">
        <w:rPr>
          <w:rStyle w:val="normaltextrun"/>
        </w:rPr>
        <w:t xml:space="preserve">Under </w:t>
      </w:r>
      <w:hyperlink r:id="rId172" w:history="1">
        <w:r w:rsidRPr="0084017B">
          <w:rPr>
            <w:rStyle w:val="Hyperlink"/>
          </w:rPr>
          <w:t xml:space="preserve">UK </w:t>
        </w:r>
        <w:r w:rsidR="00121C7B" w:rsidRPr="0084017B">
          <w:rPr>
            <w:rStyle w:val="Hyperlink"/>
          </w:rPr>
          <w:t>GDPR regulations</w:t>
        </w:r>
      </w:hyperlink>
      <w:r w:rsidR="00121C7B" w:rsidRPr="0084017B">
        <w:rPr>
          <w:rStyle w:val="normaltextrun"/>
        </w:rPr>
        <w:t xml:space="preserve">, a person can request access to their </w:t>
      </w:r>
      <w:r w:rsidR="008F3F7E" w:rsidRPr="0084017B">
        <w:rPr>
          <w:rStyle w:val="normaltextrun"/>
        </w:rPr>
        <w:t>personal data</w:t>
      </w:r>
      <w:r w:rsidR="002D007D" w:rsidRPr="0084017B">
        <w:rPr>
          <w:rStyle w:val="normaltextrun"/>
        </w:rPr>
        <w:t xml:space="preserve">, including </w:t>
      </w:r>
      <w:hyperlink r:id="rId173" w:history="1">
        <w:r w:rsidR="002D007D" w:rsidRPr="0084017B">
          <w:rPr>
            <w:rStyle w:val="Hyperlink"/>
          </w:rPr>
          <w:t>health data</w:t>
        </w:r>
      </w:hyperlink>
      <w:r w:rsidR="008F3F7E" w:rsidRPr="0084017B">
        <w:rPr>
          <w:rStyle w:val="normaltextrun"/>
        </w:rPr>
        <w:t>:</w:t>
      </w:r>
    </w:p>
    <w:p w14:paraId="59ADAC83" w14:textId="553C14A9" w:rsidR="002A3909" w:rsidRPr="0084017B" w:rsidRDefault="002A3909" w:rsidP="00905EE7">
      <w:pPr>
        <w:pStyle w:val="BodyText"/>
        <w:rPr>
          <w:rStyle w:val="normaltextrun"/>
        </w:rPr>
      </w:pPr>
      <w:r w:rsidRPr="0084017B">
        <w:rPr>
          <w:noProof/>
        </w:rPr>
        <mc:AlternateContent>
          <mc:Choice Requires="wps">
            <w:drawing>
              <wp:inline distT="0" distB="0" distL="0" distR="0" wp14:anchorId="7CF17055" wp14:editId="4086DC7D">
                <wp:extent cx="5638800" cy="1924050"/>
                <wp:effectExtent l="0" t="0" r="0" b="0"/>
                <wp:docPr id="1121402276" name="Text Box 1121402276"/>
                <wp:cNvGraphicFramePr/>
                <a:graphic xmlns:a="http://schemas.openxmlformats.org/drawingml/2006/main">
                  <a:graphicData uri="http://schemas.microsoft.com/office/word/2010/wordprocessingShape">
                    <wps:wsp>
                      <wps:cNvSpPr txBox="1"/>
                      <wps:spPr>
                        <a:xfrm>
                          <a:off x="0" y="0"/>
                          <a:ext cx="5638800" cy="1924050"/>
                        </a:xfrm>
                        <a:prstGeom prst="rect">
                          <a:avLst/>
                        </a:prstGeom>
                        <a:solidFill>
                          <a:schemeClr val="bg2"/>
                        </a:solidFill>
                        <a:ln w="6350">
                          <a:noFill/>
                        </a:ln>
                      </wps:spPr>
                      <wps:txbx>
                        <w:txbxContent>
                          <w:p w14:paraId="45A46469" w14:textId="77777777" w:rsidR="002A3909" w:rsidRPr="002A3909" w:rsidRDefault="002A3909" w:rsidP="002A3909">
                            <w:pPr>
                              <w:pStyle w:val="BodyText"/>
                              <w:ind w:left="426" w:right="396"/>
                            </w:pPr>
                            <w:r w:rsidRPr="002A3909">
                              <w:t>An individual can make a SAR (subject access request) verbally or in writing, including by social media. They can make it to any part of your organisation and they do not have to direct it to a specific person or contact point.</w:t>
                            </w:r>
                          </w:p>
                          <w:p w14:paraId="4EACDBBF" w14:textId="77777777" w:rsidR="002A3909" w:rsidRPr="002A3909" w:rsidRDefault="002A3909" w:rsidP="002A3909">
                            <w:pPr>
                              <w:pStyle w:val="BodyText"/>
                              <w:ind w:left="426" w:right="396"/>
                            </w:pPr>
                            <w:r w:rsidRPr="002A3909">
                              <w:t>A request does not have to include the phrases 'subject access request', ‘right of access’ or ‘Article 15 of the UK GDPR’. It just needs to be clear that the individual is asking for their own personal data.</w:t>
                            </w:r>
                          </w:p>
                          <w:p w14:paraId="39BEF197" w14:textId="728A7B2D" w:rsidR="002A3909" w:rsidRPr="002A3909" w:rsidRDefault="002A3909" w:rsidP="002A3909">
                            <w:pPr>
                              <w:pStyle w:val="BodyText"/>
                              <w:ind w:left="426" w:right="39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CF17055" id="Text Box 1121402276" o:spid="_x0000_s1053" type="#_x0000_t202" style="width:444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JJRMwIAAF0EAAAOAAAAZHJzL2Uyb0RvYy54bWysVN9v2jAQfp+0/8Hy+0hIgdKIUDEqpkmo&#10;rUSnPhvHJpEcn2cbEvbX7+wApd2epr04d77z/fi+u8zuu0aRg7CuBl3Q4SClRGgOZa13Bf3xsvoy&#10;pcR5pkumQIuCHoWj9/PPn2atyUUGFahSWIJBtMtbU9DKe5MnieOVaJgbgBEajRJswzyqdpeUlrUY&#10;vVFJlqaTpAVbGgtcOIe3D72RzmN8KQX3T1I64YkqKNbm42njuQ1nMp+xfGeZqWp+KoP9QxUNqzUm&#10;vYR6YJ6Rva3/CNXU3IID6QccmgSkrLmIPWA3w/RDN5uKGRF7QXCcucDk/l9Y/njYmGdLfPcVOiQw&#10;ANIalzu8DP100jbhi5UStCOExwtsovOE4+V4cjOdpmjiaBveZaN0HIFN3p4b6/w3AQ0JQkEt8hLh&#10;Yoe185gSXc8uIZsDVZerWqmohFkQS2XJgSGL210WisQX77yUJm1BJzeYOjzSEJ73fkqj+1tTQfLd&#10;tiN1WdDs9tzxFsojAmGhnxFn+KrGYtfM+WdmcSiwQRx0/4SHVIDJ4CRRUoH99bf74I9coZWSFoes&#10;oO7nnllBifqukcW74WgUpjIqo/Fthoq9tmyvLXrfLAERGOJKGR7F4O/VWZQWmlfch0XIiiamOeYu&#10;qD+LS9+PPu4TF4tFdMI5NMyv9cbwEDqAF6h46V6ZNSe+PFL9COdxZPkH2nrfHvbF3oOsI6cB6B7V&#10;E/44w5G4076FJbnWo9fbX2H+GwAA//8DAFBLAwQUAAYACAAAACEAfR/2wNoAAAAFAQAADwAAAGRy&#10;cy9kb3ducmV2LnhtbEyPQUvEMBCF74L/IYzgzU1sQUptuogiC4KIXS/eZpuxrTaT0mR3q7/e0Yte&#10;Hjze8N431XrxozrQHIfAFi5XBhRxG9zAnYWX7f1FASomZIdjYLLwSRHW9elJhaULR36mQ5M6JSUc&#10;S7TQpzSVWse2J49xFSZiyd7C7DGJnTvtZjxKuR91ZsyV9jiwLPQ40W1P7Uez9xZe5yeM7XtsNtsu&#10;I8weN18Pd7m152fLzTWoREv6O4YffEGHWph2Yc8uqtGCPJJ+VbKiKMTuLOQmN6DrSv+nr78BAAD/&#10;/wMAUEsBAi0AFAAGAAgAAAAhALaDOJL+AAAA4QEAABMAAAAAAAAAAAAAAAAAAAAAAFtDb250ZW50&#10;X1R5cGVzXS54bWxQSwECLQAUAAYACAAAACEAOP0h/9YAAACUAQAACwAAAAAAAAAAAAAAAAAvAQAA&#10;X3JlbHMvLnJlbHNQSwECLQAUAAYACAAAACEAwYySUTMCAABdBAAADgAAAAAAAAAAAAAAAAAuAgAA&#10;ZHJzL2Uyb0RvYy54bWxQSwECLQAUAAYACAAAACEAfR/2wNoAAAAFAQAADwAAAAAAAAAAAAAAAACN&#10;BAAAZHJzL2Rvd25yZXYueG1sUEsFBgAAAAAEAAQA8wAAAJQFAAAAAA==&#10;" fillcolor="#ccdff1 [3214]" stroked="f" strokeweight=".5pt">
                <v:textbox>
                  <w:txbxContent>
                    <w:p w14:paraId="45A46469" w14:textId="77777777" w:rsidR="002A3909" w:rsidRPr="002A3909" w:rsidRDefault="002A3909" w:rsidP="002A3909">
                      <w:pPr>
                        <w:pStyle w:val="BodyText"/>
                        <w:ind w:left="426" w:right="396"/>
                      </w:pPr>
                      <w:r w:rsidRPr="002A3909">
                        <w:t>An individual can make a SAR (subject access request) verbally or in writing, including by social media. They can make it to any part of your organisation and they do not have to direct it to a specific person or contact point.</w:t>
                      </w:r>
                    </w:p>
                    <w:p w14:paraId="4EACDBBF" w14:textId="77777777" w:rsidR="002A3909" w:rsidRPr="002A3909" w:rsidRDefault="002A3909" w:rsidP="002A3909">
                      <w:pPr>
                        <w:pStyle w:val="BodyText"/>
                        <w:ind w:left="426" w:right="396"/>
                      </w:pPr>
                      <w:r w:rsidRPr="002A3909">
                        <w:t>A request does not have to include the phrases 'subject access request', ‘right of access’ or ‘Article 15 of the UK GDPR’. It just needs to be clear that the individual is asking for their own personal data.</w:t>
                      </w:r>
                    </w:p>
                    <w:p w14:paraId="39BEF197" w14:textId="728A7B2D" w:rsidR="002A3909" w:rsidRPr="002A3909" w:rsidRDefault="002A3909" w:rsidP="002A3909">
                      <w:pPr>
                        <w:pStyle w:val="BodyText"/>
                        <w:ind w:left="426" w:right="396"/>
                      </w:pPr>
                    </w:p>
                  </w:txbxContent>
                </v:textbox>
                <w10:anchorlock/>
              </v:shape>
            </w:pict>
          </mc:Fallback>
        </mc:AlternateContent>
      </w:r>
    </w:p>
    <w:p w14:paraId="32DBF875" w14:textId="73BB7E9A" w:rsidR="008F3F7E" w:rsidRPr="0084017B" w:rsidRDefault="00B56576" w:rsidP="00341353">
      <w:pPr>
        <w:pStyle w:val="BodyText"/>
        <w:rPr>
          <w:rStyle w:val="normaltextrun"/>
        </w:rPr>
      </w:pPr>
      <w:r w:rsidRPr="0084017B">
        <w:rPr>
          <w:rStyle w:val="normaltextrun"/>
        </w:rPr>
        <w:t xml:space="preserve">The guidance states that </w:t>
      </w:r>
      <w:r w:rsidR="00D26359" w:rsidRPr="0084017B">
        <w:rPr>
          <w:rStyle w:val="normaltextrun"/>
        </w:rPr>
        <w:t>fees cannot be charged when an individual requests access to their own health data</w:t>
      </w:r>
      <w:r w:rsidR="00341353" w:rsidRPr="0084017B">
        <w:rPr>
          <w:rStyle w:val="normaltextrun"/>
        </w:rPr>
        <w:t>, as long as the request is not ‘manifestly unfounded or excessive</w:t>
      </w:r>
      <w:r w:rsidR="003F718B" w:rsidRPr="0084017B">
        <w:rPr>
          <w:rStyle w:val="normaltextrun"/>
          <w:i/>
          <w:iCs/>
        </w:rPr>
        <w:t xml:space="preserve">’ </w:t>
      </w:r>
      <w:r w:rsidR="003F718B" w:rsidRPr="0084017B">
        <w:rPr>
          <w:rStyle w:val="normaltextrun"/>
        </w:rPr>
        <w:t xml:space="preserve">and is not </w:t>
      </w:r>
      <w:r w:rsidR="00AB0B60" w:rsidRPr="0084017B">
        <w:rPr>
          <w:rStyle w:val="normaltextrun"/>
        </w:rPr>
        <w:t>for</w:t>
      </w:r>
      <w:r w:rsidR="00341353" w:rsidRPr="0084017B">
        <w:rPr>
          <w:rStyle w:val="normaltextrun"/>
          <w:i/>
          <w:iCs/>
        </w:rPr>
        <w:t xml:space="preserve"> </w:t>
      </w:r>
      <w:r w:rsidR="00AB0B60" w:rsidRPr="0084017B">
        <w:rPr>
          <w:rStyle w:val="normaltextrun"/>
          <w:i/>
          <w:iCs/>
        </w:rPr>
        <w:t>‘</w:t>
      </w:r>
      <w:r w:rsidR="00341353" w:rsidRPr="0084017B">
        <w:rPr>
          <w:rStyle w:val="normaltextrun"/>
        </w:rPr>
        <w:t>further copies of their data following a request’</w:t>
      </w:r>
      <w:r w:rsidR="00D26359" w:rsidRPr="0084017B">
        <w:rPr>
          <w:rStyle w:val="normaltextrun"/>
        </w:rPr>
        <w:t>:</w:t>
      </w:r>
    </w:p>
    <w:p w14:paraId="5D538489" w14:textId="786328FC" w:rsidR="002A3909" w:rsidRPr="0084017B" w:rsidRDefault="002A3909" w:rsidP="00341353">
      <w:pPr>
        <w:pStyle w:val="BodyText"/>
        <w:rPr>
          <w:rStyle w:val="normaltextrun"/>
        </w:rPr>
      </w:pPr>
      <w:r w:rsidRPr="0084017B">
        <w:rPr>
          <w:noProof/>
        </w:rPr>
        <mc:AlternateContent>
          <mc:Choice Requires="wps">
            <w:drawing>
              <wp:inline distT="0" distB="0" distL="0" distR="0" wp14:anchorId="0F2838DF" wp14:editId="68A037C0">
                <wp:extent cx="5638800" cy="1333500"/>
                <wp:effectExtent l="0" t="0" r="0" b="0"/>
                <wp:docPr id="1884968982" name="Text Box 1884968982"/>
                <wp:cNvGraphicFramePr/>
                <a:graphic xmlns:a="http://schemas.openxmlformats.org/drawingml/2006/main">
                  <a:graphicData uri="http://schemas.microsoft.com/office/word/2010/wordprocessingShape">
                    <wps:wsp>
                      <wps:cNvSpPr txBox="1"/>
                      <wps:spPr>
                        <a:xfrm>
                          <a:off x="0" y="0"/>
                          <a:ext cx="5638800" cy="1333500"/>
                        </a:xfrm>
                        <a:prstGeom prst="rect">
                          <a:avLst/>
                        </a:prstGeom>
                        <a:solidFill>
                          <a:schemeClr val="bg2"/>
                        </a:solidFill>
                        <a:ln w="6350">
                          <a:noFill/>
                        </a:ln>
                      </wps:spPr>
                      <wps:txbx>
                        <w:txbxContent>
                          <w:p w14:paraId="5D285E71" w14:textId="083BB4B7" w:rsidR="002A3909" w:rsidRPr="002A3909" w:rsidRDefault="002A3909" w:rsidP="002A3909">
                            <w:pPr>
                              <w:pStyle w:val="BodyText"/>
                              <w:ind w:left="426" w:right="396"/>
                            </w:pPr>
                            <w:r w:rsidRPr="002A3909">
                              <w:t>The DPA 2018 defines ‘data concerning health’ as personal data relating to the physical or mental health of an individual, including the provision of health care services, which reveals information about their health status.  There are no special rules which allow you to charge fees if you are complying with a SAR for health data.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F2838DF" id="Text Box 1884968982" o:spid="_x0000_s1054" type="#_x0000_t202" style="width:444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g3PMAIAAF0EAAAOAAAAZHJzL2Uyb0RvYy54bWysVE1v2zAMvQ/YfxB0X5zvpUGcIkuRYUDR&#10;FkiHnhVZigXIoiYpsbNfP0p2PtbtNOyikCL9SD4+ZXHfVJochfMKTE4HvT4lwnAolNnn9Pvr5tOM&#10;Eh+YKZgGI3J6Ep7eLz9+WNR2LoZQgi6EIwhi/Ly2OS1DsPMs87wUFfM9sMJgUIKrWEDX7bPCsRrR&#10;K50N+/1pVoMrrAMuvMfbhzZIlwlfSsHDs5ReBKJzir2FdLp07uKZLRdsvnfMlop3bbB/6KJiymDR&#10;C9QDC4wcnPoDqlLcgQcZehyqDKRUXKQZcJpB/90025JZkWZBcry90OT/Hyx/Om7tiyOh+QINLjAS&#10;Uls/93gZ52mkq+IvdkowjhSeLrSJJhCOl5PpaDbrY4hjbDAajSboIE52/dw6H74KqEg0cupwL4ku&#10;dnz0oU09p8RqHrQqNkrr5EQtiLV25Mhwi7v9sAP/LUsbUud0irUTsIH4eYusDfZyHSpaodk1RBU5&#10;Hc7OE++gOCERDlqNeMs3Cpt9ZD68MIeiwAFR6OEZD6kBi0FnUVKC+/m3+5iPu8IoJTWKLKf+x4E5&#10;QYn+ZnCLd4PxOKoyOePJ5yE67jayu42YQ7UGZGCAT8ryZMb8oM+mdFC94XtYxaoYYoZj7ZyGs7kO&#10;rfTxPXGxWqUk1KFl4dFsLY/QkfG4itfmjTnb7Svgqp/gLEc2f7e2Njd+aWB1CCBV2mkkumW14x81&#10;nFTRvbf4SG79lHX9V1j+AgAA//8DAFBLAwQUAAYACAAAACEA6bWt59oAAAAFAQAADwAAAGRycy9k&#10;b3ducmV2LnhtbEyPQUvDQBCF74L/YRnBm91tBAkxmyKKFIQipl68TbNjEs3Ohuy2Tf31jl708uDx&#10;hve+KVezH9SBptgHtrBcGFDETXA9txZet49XOaiYkB0OgcnCiSKsqvOzEgsXjvxChzq1Sko4Fmih&#10;S2kstI5NRx7jIozEkr2HyWMSO7XaTXiUcj/ozJgb7bFnWehwpPuOms967y28Tc8Ym49Yr7dtRpht&#10;1l9PD9fWXl7Md7egEs3p7xh+8AUdKmHahT27qAYL8kj6VcnyPBe7s5AtjQFdlfo/ffUNAAD//wMA&#10;UEsBAi0AFAAGAAgAAAAhALaDOJL+AAAA4QEAABMAAAAAAAAAAAAAAAAAAAAAAFtDb250ZW50X1R5&#10;cGVzXS54bWxQSwECLQAUAAYACAAAACEAOP0h/9YAAACUAQAACwAAAAAAAAAAAAAAAAAvAQAAX3Jl&#10;bHMvLnJlbHNQSwECLQAUAAYACAAAACEApcINzzACAABdBAAADgAAAAAAAAAAAAAAAAAuAgAAZHJz&#10;L2Uyb0RvYy54bWxQSwECLQAUAAYACAAAACEA6bWt59oAAAAFAQAADwAAAAAAAAAAAAAAAACKBAAA&#10;ZHJzL2Rvd25yZXYueG1sUEsFBgAAAAAEAAQA8wAAAJEFAAAAAA==&#10;" fillcolor="#ccdff1 [3214]" stroked="f" strokeweight=".5pt">
                <v:textbox>
                  <w:txbxContent>
                    <w:p w14:paraId="5D285E71" w14:textId="083BB4B7" w:rsidR="002A3909" w:rsidRPr="002A3909" w:rsidRDefault="002A3909" w:rsidP="002A3909">
                      <w:pPr>
                        <w:pStyle w:val="BodyText"/>
                        <w:ind w:left="426" w:right="396"/>
                      </w:pPr>
                      <w:r w:rsidRPr="002A3909">
                        <w:t>The DPA 2018 defines ‘data concerning health’ as personal data relating to the physical or mental health of an individual, including the provision of health care services, which reveals information about their health status.  There are no special rules which allow you to charge fees if you are complying with a SAR for health data. </w:t>
                      </w:r>
                    </w:p>
                  </w:txbxContent>
                </v:textbox>
                <w10:anchorlock/>
              </v:shape>
            </w:pict>
          </mc:Fallback>
        </mc:AlternateContent>
      </w:r>
    </w:p>
    <w:p w14:paraId="140E1430" w14:textId="77777777" w:rsidR="00905EE7" w:rsidRPr="0084017B" w:rsidRDefault="00905EE7" w:rsidP="00905EE7">
      <w:pPr>
        <w:pStyle w:val="BodyText"/>
      </w:pPr>
    </w:p>
    <w:p w14:paraId="6D617EFE" w14:textId="001CA39C" w:rsidR="001C6EFE" w:rsidRPr="0084017B" w:rsidRDefault="001C6EFE" w:rsidP="001C6EFE">
      <w:pPr>
        <w:pStyle w:val="Heading2"/>
      </w:pPr>
      <w:bookmarkStart w:id="45" w:name="_Toc159334020"/>
      <w:r w:rsidRPr="0084017B">
        <w:t xml:space="preserve">How are </w:t>
      </w:r>
      <w:r w:rsidR="00C1496B" w:rsidRPr="0084017B">
        <w:t>non-primary care providers</w:t>
      </w:r>
      <w:r w:rsidRPr="0084017B">
        <w:t xml:space="preserve"> paid for MMR vaccinations?</w:t>
      </w:r>
      <w:bookmarkEnd w:id="45"/>
    </w:p>
    <w:p w14:paraId="592E4991" w14:textId="77777777" w:rsidR="00C1496B" w:rsidRPr="0084017B" w:rsidRDefault="00C1496B" w:rsidP="00C1496B">
      <w:pPr>
        <w:pStyle w:val="BodyText"/>
      </w:pPr>
      <w:r w:rsidRPr="0084017B">
        <w:rPr>
          <w:rStyle w:val="normaltextrun"/>
        </w:rPr>
        <w:t xml:space="preserve">Acute hospitals and other healthcare providers can administer MMR vaccine as a prescribed medicine. If given as part of the NHS immunisation programme (i.e. to eligible patients) hospitals can secure vaccine from the national supply but as </w:t>
      </w:r>
      <w:r w:rsidRPr="0084017B">
        <w:rPr>
          <w:rStyle w:val="normaltextrun"/>
        </w:rPr>
        <w:lastRenderedPageBreak/>
        <w:t>stated above use of the national supply is not permitted for occupational health purposes. </w:t>
      </w:r>
      <w:r w:rsidRPr="0084017B">
        <w:rPr>
          <w:rStyle w:val="eop"/>
        </w:rPr>
        <w:t> </w:t>
      </w:r>
    </w:p>
    <w:p w14:paraId="5FC91684" w14:textId="5599BD5A" w:rsidR="00360739" w:rsidRDefault="00C1496B" w:rsidP="00C1496B">
      <w:pPr>
        <w:pStyle w:val="BodyText"/>
        <w:rPr>
          <w:rStyle w:val="eop"/>
        </w:rPr>
      </w:pPr>
      <w:r w:rsidRPr="0084017B">
        <w:rPr>
          <w:rStyle w:val="normaltextrun"/>
        </w:rPr>
        <w:t>At present there is no remuneration method for hospitals equivalent to the item of service fee when MMR is administered to their patients.</w:t>
      </w:r>
      <w:r w:rsidRPr="00C1496B">
        <w:rPr>
          <w:rStyle w:val="normaltextrun"/>
        </w:rPr>
        <w:t> </w:t>
      </w:r>
      <w:r w:rsidRPr="00C1496B">
        <w:rPr>
          <w:rStyle w:val="eop"/>
        </w:rPr>
        <w:t> </w:t>
      </w:r>
    </w:p>
    <w:p w14:paraId="060219C3" w14:textId="77777777" w:rsidR="00360739" w:rsidRDefault="00360739">
      <w:pPr>
        <w:rPr>
          <w:rStyle w:val="eop"/>
        </w:rPr>
      </w:pPr>
      <w:r>
        <w:rPr>
          <w:rStyle w:val="eop"/>
        </w:rPr>
        <w:br w:type="page"/>
      </w:r>
    </w:p>
    <w:p w14:paraId="24303CCF" w14:textId="5A77DEAD" w:rsidR="00271108" w:rsidRDefault="00360739" w:rsidP="00271108">
      <w:pPr>
        <w:pStyle w:val="Heading1"/>
      </w:pPr>
      <w:bookmarkStart w:id="46" w:name="_Appendix_1:"/>
      <w:bookmarkStart w:id="47" w:name="_Toc159334021"/>
      <w:bookmarkEnd w:id="46"/>
      <w:r>
        <w:lastRenderedPageBreak/>
        <w:t xml:space="preserve">Appendix 1: </w:t>
      </w:r>
      <w:r w:rsidR="002E12E9">
        <w:t>Template agreement example</w:t>
      </w:r>
      <w:bookmarkEnd w:id="47"/>
    </w:p>
    <w:p w14:paraId="72B9EB52" w14:textId="3890BF4F" w:rsidR="009420BB" w:rsidRPr="009420BB" w:rsidRDefault="009420BB" w:rsidP="009420BB">
      <w:pPr>
        <w:pStyle w:val="BodyText"/>
      </w:pPr>
      <w:r>
        <w:t xml:space="preserve">Example template agreement </w:t>
      </w:r>
      <w:r w:rsidR="00BC02D7">
        <w:t xml:space="preserve">previously used for </w:t>
      </w:r>
      <w:r w:rsidR="00661568">
        <w:t xml:space="preserve">seasonal flu and pneumococcal vaccinations, which may be useful as a guide </w:t>
      </w:r>
      <w:r w:rsidR="00533227">
        <w:t>for practices to draft their own version:</w:t>
      </w:r>
      <w:r w:rsidR="00661568">
        <w:t xml:space="preserve"> </w:t>
      </w:r>
    </w:p>
    <w:p w14:paraId="717B6537" w14:textId="5DD3DF74" w:rsidR="00315619" w:rsidRPr="00315619" w:rsidRDefault="00315619" w:rsidP="00165D39">
      <w:pPr>
        <w:pStyle w:val="BodyText"/>
        <w:jc w:val="center"/>
      </w:pPr>
      <w:r w:rsidRPr="00BF6039">
        <w:rPr>
          <w:b/>
          <w:szCs w:val="22"/>
        </w:rPr>
        <w:t>AGREEMENT FOR</w:t>
      </w:r>
      <w:r>
        <w:rPr>
          <w:b/>
          <w:szCs w:val="22"/>
        </w:rPr>
        <w:t xml:space="preserve"> MEDICINES ADMINISTRATION</w:t>
      </w:r>
      <w:r w:rsidRPr="00BF6039">
        <w:rPr>
          <w:b/>
          <w:szCs w:val="22"/>
        </w:rPr>
        <w:t xml:space="preserve"> SERVICES</w:t>
      </w:r>
      <w:r>
        <w:rPr>
          <w:b/>
          <w:szCs w:val="22"/>
        </w:rPr>
        <w:t xml:space="preserve"> TO BE PROVIDED BY</w:t>
      </w:r>
      <w:r w:rsidRPr="00BF6039">
        <w:rPr>
          <w:b/>
          <w:szCs w:val="22"/>
        </w:rPr>
        <w:t xml:space="preserve"> DISTRICT OR COMMUNITY NURSES [</w:t>
      </w:r>
      <w:r w:rsidRPr="00BF6039">
        <w:rPr>
          <w:b/>
          <w:szCs w:val="22"/>
          <w:highlight w:val="yellow"/>
        </w:rPr>
        <w:t xml:space="preserve">TO BE TYPED ON HEADED NOTEPAPER OF THE </w:t>
      </w:r>
      <w:r>
        <w:rPr>
          <w:b/>
          <w:szCs w:val="22"/>
          <w:highlight w:val="yellow"/>
        </w:rPr>
        <w:t>NURSING PROVIDER</w:t>
      </w:r>
      <w:r w:rsidRPr="00BF6039">
        <w:rPr>
          <w:b/>
          <w:szCs w:val="22"/>
          <w:highlight w:val="yellow"/>
        </w:rPr>
        <w:t xml:space="preserve"> </w:t>
      </w:r>
      <w:r w:rsidRPr="00BF6039">
        <w:rPr>
          <w:b/>
          <w:caps/>
          <w:szCs w:val="22"/>
          <w:highlight w:val="yellow"/>
        </w:rPr>
        <w:t>and the text in these square brackets deleted</w:t>
      </w:r>
      <w:r w:rsidRPr="00BF6039">
        <w:rPr>
          <w:b/>
          <w:caps/>
          <w:szCs w:val="22"/>
        </w:rPr>
        <w:t>]</w:t>
      </w:r>
    </w:p>
    <w:p w14:paraId="25E6E931" w14:textId="77777777" w:rsidR="00315619" w:rsidRPr="00BF6039" w:rsidRDefault="00315619" w:rsidP="00315619">
      <w:pPr>
        <w:pStyle w:val="Paragraph0"/>
        <w:spacing w:after="0" w:line="276" w:lineRule="auto"/>
        <w:jc w:val="center"/>
        <w:rPr>
          <w:b/>
          <w:caps/>
          <w:szCs w:val="22"/>
        </w:rPr>
      </w:pPr>
    </w:p>
    <w:p w14:paraId="268CBA2B" w14:textId="77777777" w:rsidR="00315619" w:rsidRPr="00BF6039" w:rsidRDefault="00315619" w:rsidP="00315619">
      <w:pPr>
        <w:pStyle w:val="DescriptiveHeading"/>
        <w:spacing w:before="0" w:after="0" w:line="276" w:lineRule="auto"/>
        <w:rPr>
          <w:caps/>
        </w:rPr>
      </w:pPr>
      <w:r w:rsidRPr="00BF6039">
        <w:rPr>
          <w:caps/>
        </w:rPr>
        <w:t>Parties</w:t>
      </w:r>
      <w:r>
        <w:rPr>
          <w:caps/>
        </w:rPr>
        <w:t xml:space="preserve"> </w:t>
      </w:r>
    </w:p>
    <w:p w14:paraId="7FCED464" w14:textId="77777777" w:rsidR="00315619" w:rsidRPr="00BF6039" w:rsidRDefault="00315619" w:rsidP="00315619">
      <w:pPr>
        <w:pStyle w:val="Paragraph0"/>
        <w:rPr>
          <w:szCs w:val="22"/>
          <w:lang w:val="en-US"/>
        </w:rPr>
      </w:pPr>
    </w:p>
    <w:p w14:paraId="3CB6F930" w14:textId="77777777" w:rsidR="00315619" w:rsidRPr="00BF6039" w:rsidRDefault="00315619" w:rsidP="00315619">
      <w:pPr>
        <w:pStyle w:val="Parties"/>
        <w:spacing w:before="0" w:after="0" w:line="276" w:lineRule="auto"/>
        <w:rPr>
          <w:szCs w:val="22"/>
        </w:rPr>
      </w:pPr>
      <w:r w:rsidRPr="00BF6039">
        <w:rPr>
          <w:szCs w:val="22"/>
        </w:rPr>
        <w:t>[</w:t>
      </w:r>
      <w:r w:rsidRPr="00BF6039">
        <w:rPr>
          <w:szCs w:val="22"/>
          <w:highlight w:val="yellow"/>
        </w:rPr>
        <w:t>FULL TRUST / FOUNDATION TRUST</w:t>
      </w:r>
      <w:r>
        <w:rPr>
          <w:szCs w:val="22"/>
          <w:highlight w:val="yellow"/>
        </w:rPr>
        <w:t xml:space="preserve"> </w:t>
      </w:r>
      <w:r w:rsidRPr="00BF6039">
        <w:rPr>
          <w:szCs w:val="22"/>
          <w:highlight w:val="yellow"/>
        </w:rPr>
        <w:t>NAME AND ADDRESS</w:t>
      </w:r>
      <w:r w:rsidRPr="00BF6039">
        <w:rPr>
          <w:szCs w:val="22"/>
        </w:rPr>
        <w:t>](“</w:t>
      </w:r>
      <w:r w:rsidRPr="00BF6039">
        <w:rPr>
          <w:rStyle w:val="DefTerm"/>
          <w:szCs w:val="22"/>
        </w:rPr>
        <w:t>Employer</w:t>
      </w:r>
      <w:r w:rsidRPr="00BF6039">
        <w:rPr>
          <w:rStyle w:val="DefTerm"/>
          <w:b w:val="0"/>
          <w:szCs w:val="22"/>
        </w:rPr>
        <w:t>”</w:t>
      </w:r>
      <w:r w:rsidRPr="00BF6039">
        <w:rPr>
          <w:szCs w:val="22"/>
        </w:rPr>
        <w:t xml:space="preserve">) </w:t>
      </w:r>
    </w:p>
    <w:p w14:paraId="52827FD3" w14:textId="77777777" w:rsidR="00315619" w:rsidRDefault="00315619" w:rsidP="00315619">
      <w:pPr>
        <w:pStyle w:val="Parties"/>
        <w:numPr>
          <w:ilvl w:val="0"/>
          <w:numId w:val="0"/>
        </w:numPr>
        <w:spacing w:before="0" w:after="0" w:line="276" w:lineRule="auto"/>
        <w:ind w:left="720"/>
        <w:rPr>
          <w:szCs w:val="22"/>
        </w:rPr>
      </w:pPr>
    </w:p>
    <w:p w14:paraId="736EB63D" w14:textId="77777777" w:rsidR="00315619" w:rsidRDefault="00315619" w:rsidP="00315619">
      <w:pPr>
        <w:pStyle w:val="Parties"/>
        <w:spacing w:before="0" w:after="0" w:line="276" w:lineRule="auto"/>
        <w:rPr>
          <w:szCs w:val="22"/>
        </w:rPr>
      </w:pPr>
      <w:r w:rsidRPr="00BF6039">
        <w:rPr>
          <w:szCs w:val="22"/>
        </w:rPr>
        <w:t>[</w:t>
      </w:r>
      <w:r w:rsidRPr="00BF6039">
        <w:rPr>
          <w:szCs w:val="22"/>
          <w:highlight w:val="yellow"/>
        </w:rPr>
        <w:t>FULL GP NAME AND ADDRESS</w:t>
      </w:r>
      <w:r w:rsidRPr="00BF6039">
        <w:rPr>
          <w:szCs w:val="22"/>
        </w:rPr>
        <w:t>](“</w:t>
      </w:r>
      <w:r w:rsidRPr="00BF6039">
        <w:rPr>
          <w:rStyle w:val="DefTerm"/>
          <w:szCs w:val="22"/>
        </w:rPr>
        <w:t>Practice</w:t>
      </w:r>
      <w:r>
        <w:rPr>
          <w:rStyle w:val="DefTerm"/>
          <w:szCs w:val="22"/>
        </w:rPr>
        <w:t xml:space="preserve"> 1</w:t>
      </w:r>
      <w:r w:rsidRPr="00BF6039">
        <w:rPr>
          <w:rStyle w:val="DefTerm"/>
          <w:b w:val="0"/>
          <w:szCs w:val="22"/>
        </w:rPr>
        <w:t>”</w:t>
      </w:r>
      <w:r w:rsidRPr="00BF6039">
        <w:rPr>
          <w:szCs w:val="22"/>
        </w:rPr>
        <w:t xml:space="preserve">) </w:t>
      </w:r>
    </w:p>
    <w:p w14:paraId="79523446" w14:textId="77777777" w:rsidR="00315619" w:rsidRDefault="00315619" w:rsidP="00315619">
      <w:pPr>
        <w:pStyle w:val="Parties"/>
        <w:numPr>
          <w:ilvl w:val="0"/>
          <w:numId w:val="0"/>
        </w:numPr>
        <w:spacing w:before="0" w:after="0" w:line="276" w:lineRule="auto"/>
        <w:rPr>
          <w:szCs w:val="22"/>
        </w:rPr>
      </w:pPr>
    </w:p>
    <w:p w14:paraId="61AC53D8" w14:textId="77777777" w:rsidR="00315619" w:rsidRDefault="00315619" w:rsidP="00315619">
      <w:pPr>
        <w:pStyle w:val="Parties"/>
        <w:spacing w:before="0" w:after="0" w:line="276" w:lineRule="auto"/>
        <w:rPr>
          <w:szCs w:val="22"/>
        </w:rPr>
      </w:pPr>
      <w:r w:rsidRPr="00BF6039">
        <w:rPr>
          <w:szCs w:val="22"/>
        </w:rPr>
        <w:t>[</w:t>
      </w:r>
      <w:r w:rsidRPr="00BF6039">
        <w:rPr>
          <w:szCs w:val="22"/>
          <w:highlight w:val="yellow"/>
        </w:rPr>
        <w:t>FULL GP NAME AND ADDRESS</w:t>
      </w:r>
      <w:r w:rsidRPr="00BF6039">
        <w:rPr>
          <w:szCs w:val="22"/>
        </w:rPr>
        <w:t>](“</w:t>
      </w:r>
      <w:r w:rsidRPr="00BF6039">
        <w:rPr>
          <w:rStyle w:val="DefTerm"/>
          <w:szCs w:val="22"/>
        </w:rPr>
        <w:t>Practice</w:t>
      </w:r>
      <w:r>
        <w:rPr>
          <w:rStyle w:val="DefTerm"/>
          <w:szCs w:val="22"/>
        </w:rPr>
        <w:t xml:space="preserve"> 2</w:t>
      </w:r>
      <w:r w:rsidRPr="00BF6039">
        <w:rPr>
          <w:rStyle w:val="DefTerm"/>
          <w:b w:val="0"/>
          <w:szCs w:val="22"/>
        </w:rPr>
        <w:t>”</w:t>
      </w:r>
      <w:r w:rsidRPr="00BF6039">
        <w:rPr>
          <w:szCs w:val="22"/>
        </w:rPr>
        <w:t xml:space="preserve">) </w:t>
      </w:r>
    </w:p>
    <w:p w14:paraId="2B196D65" w14:textId="77777777" w:rsidR="00315619" w:rsidRDefault="00315619" w:rsidP="00315619">
      <w:pPr>
        <w:pStyle w:val="Parties"/>
        <w:numPr>
          <w:ilvl w:val="0"/>
          <w:numId w:val="0"/>
        </w:numPr>
        <w:spacing w:before="0" w:after="0" w:line="276" w:lineRule="auto"/>
        <w:rPr>
          <w:szCs w:val="22"/>
        </w:rPr>
      </w:pPr>
    </w:p>
    <w:p w14:paraId="09869310" w14:textId="77777777" w:rsidR="00315619" w:rsidRDefault="00315619" w:rsidP="00315619">
      <w:pPr>
        <w:pStyle w:val="Parties"/>
        <w:spacing w:before="0" w:after="0" w:line="276" w:lineRule="auto"/>
        <w:rPr>
          <w:szCs w:val="22"/>
        </w:rPr>
      </w:pPr>
      <w:r w:rsidRPr="00BF6039">
        <w:rPr>
          <w:szCs w:val="22"/>
        </w:rPr>
        <w:t>[</w:t>
      </w:r>
      <w:r w:rsidRPr="00BF6039">
        <w:rPr>
          <w:szCs w:val="22"/>
          <w:highlight w:val="yellow"/>
        </w:rPr>
        <w:t>FULL GP NAME AND ADDRESS</w:t>
      </w:r>
      <w:r w:rsidRPr="00BF6039">
        <w:rPr>
          <w:szCs w:val="22"/>
        </w:rPr>
        <w:t>](“</w:t>
      </w:r>
      <w:r w:rsidRPr="00BF6039">
        <w:rPr>
          <w:rStyle w:val="DefTerm"/>
          <w:szCs w:val="22"/>
        </w:rPr>
        <w:t>Practice</w:t>
      </w:r>
      <w:r>
        <w:rPr>
          <w:rStyle w:val="DefTerm"/>
          <w:szCs w:val="22"/>
        </w:rPr>
        <w:t xml:space="preserve"> 3</w:t>
      </w:r>
      <w:r w:rsidRPr="00BF6039">
        <w:rPr>
          <w:rStyle w:val="DefTerm"/>
          <w:b w:val="0"/>
          <w:szCs w:val="22"/>
        </w:rPr>
        <w:t>”</w:t>
      </w:r>
      <w:r w:rsidRPr="00BF6039">
        <w:rPr>
          <w:szCs w:val="22"/>
        </w:rPr>
        <w:t xml:space="preserve">) </w:t>
      </w:r>
    </w:p>
    <w:p w14:paraId="0AC47859" w14:textId="77777777" w:rsidR="00315619" w:rsidRDefault="00315619" w:rsidP="00315619">
      <w:pPr>
        <w:pStyle w:val="Parties"/>
        <w:numPr>
          <w:ilvl w:val="0"/>
          <w:numId w:val="0"/>
        </w:numPr>
        <w:spacing w:before="0" w:after="0" w:line="276" w:lineRule="auto"/>
        <w:rPr>
          <w:szCs w:val="22"/>
        </w:rPr>
      </w:pPr>
    </w:p>
    <w:p w14:paraId="2E49B644" w14:textId="77777777" w:rsidR="00315619" w:rsidRPr="00BF6039" w:rsidRDefault="00315619" w:rsidP="00315619">
      <w:pPr>
        <w:pStyle w:val="Parties"/>
        <w:spacing w:before="0" w:after="0" w:line="276" w:lineRule="auto"/>
        <w:rPr>
          <w:szCs w:val="22"/>
        </w:rPr>
      </w:pPr>
      <w:r w:rsidRPr="00BF6039">
        <w:rPr>
          <w:szCs w:val="22"/>
        </w:rPr>
        <w:t>[</w:t>
      </w:r>
      <w:r w:rsidRPr="00BF6039">
        <w:rPr>
          <w:szCs w:val="22"/>
          <w:highlight w:val="yellow"/>
        </w:rPr>
        <w:t>FULL GP NAME AND ADDRESS</w:t>
      </w:r>
      <w:r w:rsidRPr="00BF6039">
        <w:rPr>
          <w:szCs w:val="22"/>
        </w:rPr>
        <w:t>](“</w:t>
      </w:r>
      <w:r w:rsidRPr="00BF6039">
        <w:rPr>
          <w:rStyle w:val="DefTerm"/>
          <w:szCs w:val="22"/>
        </w:rPr>
        <w:t>Practice</w:t>
      </w:r>
      <w:r>
        <w:rPr>
          <w:rStyle w:val="DefTerm"/>
          <w:szCs w:val="22"/>
        </w:rPr>
        <w:t xml:space="preserve"> 4</w:t>
      </w:r>
      <w:r w:rsidRPr="00BF6039">
        <w:rPr>
          <w:rStyle w:val="DefTerm"/>
          <w:b w:val="0"/>
          <w:szCs w:val="22"/>
        </w:rPr>
        <w:t>”</w:t>
      </w:r>
      <w:r w:rsidRPr="00BF6039">
        <w:rPr>
          <w:szCs w:val="22"/>
        </w:rPr>
        <w:t>)</w:t>
      </w:r>
      <w:r>
        <w:rPr>
          <w:szCs w:val="22"/>
        </w:rPr>
        <w:t xml:space="preserve"> (together the “Practices”)</w:t>
      </w:r>
      <w:r w:rsidRPr="00BF6039">
        <w:rPr>
          <w:szCs w:val="22"/>
        </w:rPr>
        <w:t xml:space="preserve"> </w:t>
      </w:r>
      <w:r w:rsidRPr="00D0619E">
        <w:rPr>
          <w:b/>
          <w:szCs w:val="22"/>
          <w:highlight w:val="yellow"/>
        </w:rPr>
        <w:t>[DN: Please delete or add more Practice</w:t>
      </w:r>
      <w:r>
        <w:rPr>
          <w:b/>
          <w:szCs w:val="22"/>
          <w:highlight w:val="yellow"/>
        </w:rPr>
        <w:t xml:space="preserve"> names, addresses and </w:t>
      </w:r>
      <w:r w:rsidRPr="00D0619E">
        <w:rPr>
          <w:b/>
          <w:szCs w:val="22"/>
          <w:highlight w:val="yellow"/>
        </w:rPr>
        <w:t>numbers as required</w:t>
      </w:r>
      <w:r w:rsidRPr="00D0619E">
        <w:rPr>
          <w:b/>
          <w:szCs w:val="22"/>
        </w:rPr>
        <w:t>]</w:t>
      </w:r>
    </w:p>
    <w:p w14:paraId="5CE21090" w14:textId="77777777" w:rsidR="00315619" w:rsidRPr="00BF6039" w:rsidRDefault="00315619" w:rsidP="00315619">
      <w:pPr>
        <w:pStyle w:val="Parties"/>
        <w:numPr>
          <w:ilvl w:val="0"/>
          <w:numId w:val="0"/>
        </w:numPr>
        <w:spacing w:before="0" w:after="0" w:line="276" w:lineRule="auto"/>
        <w:ind w:left="720" w:hanging="720"/>
        <w:rPr>
          <w:szCs w:val="22"/>
        </w:rPr>
      </w:pPr>
    </w:p>
    <w:p w14:paraId="67A2578D" w14:textId="77777777" w:rsidR="00315619" w:rsidRPr="00BF6039" w:rsidRDefault="00315619" w:rsidP="00315619">
      <w:pPr>
        <w:pStyle w:val="Parties"/>
        <w:numPr>
          <w:ilvl w:val="0"/>
          <w:numId w:val="0"/>
        </w:numPr>
        <w:spacing w:before="0" w:after="0" w:line="276" w:lineRule="auto"/>
        <w:ind w:left="720"/>
        <w:rPr>
          <w:szCs w:val="22"/>
        </w:rPr>
      </w:pPr>
    </w:p>
    <w:p w14:paraId="5A05A3FF" w14:textId="77777777" w:rsidR="00315619" w:rsidRPr="00BF6039" w:rsidRDefault="00315619" w:rsidP="00315619">
      <w:pPr>
        <w:pStyle w:val="Parties"/>
        <w:numPr>
          <w:ilvl w:val="0"/>
          <w:numId w:val="0"/>
        </w:numPr>
        <w:spacing w:before="0" w:after="0" w:line="276" w:lineRule="auto"/>
        <w:rPr>
          <w:szCs w:val="22"/>
        </w:rPr>
      </w:pPr>
    </w:p>
    <w:p w14:paraId="25715D6F" w14:textId="77777777" w:rsidR="00315619" w:rsidRPr="00BF6039" w:rsidRDefault="00315619" w:rsidP="00315619">
      <w:pPr>
        <w:pStyle w:val="Parties"/>
        <w:numPr>
          <w:ilvl w:val="0"/>
          <w:numId w:val="0"/>
        </w:numPr>
        <w:spacing w:before="0" w:after="0" w:line="276" w:lineRule="auto"/>
        <w:rPr>
          <w:szCs w:val="22"/>
        </w:rPr>
      </w:pPr>
      <w:r w:rsidRPr="00BF6039">
        <w:rPr>
          <w:szCs w:val="22"/>
        </w:rPr>
        <w:t>Each a (“party”) and together the (“parties”) to this agreement.</w:t>
      </w:r>
    </w:p>
    <w:p w14:paraId="091A1F1A" w14:textId="77777777" w:rsidR="00315619" w:rsidRPr="00BF6039" w:rsidRDefault="00315619" w:rsidP="00315619">
      <w:pPr>
        <w:pStyle w:val="DescriptiveHeading"/>
        <w:spacing w:before="0" w:after="0" w:line="276" w:lineRule="auto"/>
      </w:pPr>
    </w:p>
    <w:p w14:paraId="4A27EFA0" w14:textId="77777777" w:rsidR="00315619" w:rsidRPr="00BF6039" w:rsidRDefault="00315619" w:rsidP="00315619">
      <w:pPr>
        <w:pStyle w:val="TitleClause"/>
        <w:spacing w:before="0" w:after="0" w:line="276" w:lineRule="auto"/>
      </w:pPr>
      <w:r w:rsidRPr="00B76EC2">
        <w:rPr>
          <w:caps/>
        </w:rPr>
        <w:t>BACKGROUND</w:t>
      </w:r>
    </w:p>
    <w:p w14:paraId="7920BC64" w14:textId="77777777" w:rsidR="00315619" w:rsidRPr="00BF6039" w:rsidRDefault="00315619" w:rsidP="00315619">
      <w:pPr>
        <w:pStyle w:val="Background"/>
        <w:numPr>
          <w:ilvl w:val="0"/>
          <w:numId w:val="0"/>
        </w:numPr>
        <w:spacing w:before="0" w:after="0" w:line="276" w:lineRule="auto"/>
        <w:rPr>
          <w:szCs w:val="22"/>
        </w:rPr>
      </w:pPr>
      <w:bookmarkStart w:id="48" w:name="a336607"/>
    </w:p>
    <w:p w14:paraId="77E83E69" w14:textId="77777777" w:rsidR="00315619" w:rsidRDefault="00315619" w:rsidP="00315619">
      <w:pPr>
        <w:pStyle w:val="Background"/>
        <w:numPr>
          <w:ilvl w:val="0"/>
          <w:numId w:val="0"/>
        </w:numPr>
        <w:spacing w:before="0" w:after="0" w:line="276" w:lineRule="auto"/>
        <w:rPr>
          <w:szCs w:val="22"/>
        </w:rPr>
      </w:pPr>
      <w:r w:rsidRPr="00BF6039">
        <w:rPr>
          <w:szCs w:val="22"/>
        </w:rPr>
        <w:t>The parties wish to make arrangements for District and/or Community Nurses ("</w:t>
      </w:r>
      <w:r w:rsidRPr="00BF6039">
        <w:rPr>
          <w:b/>
          <w:szCs w:val="22"/>
        </w:rPr>
        <w:t>DN/CN</w:t>
      </w:r>
      <w:r w:rsidRPr="00BF6039">
        <w:rPr>
          <w:szCs w:val="22"/>
        </w:rPr>
        <w:t xml:space="preserve">") employed by the Employer to administer seasonal influenza vaccinations </w:t>
      </w:r>
      <w:r>
        <w:rPr>
          <w:szCs w:val="22"/>
        </w:rPr>
        <w:t xml:space="preserve">/ </w:t>
      </w:r>
      <w:r w:rsidRPr="0089514A">
        <w:rPr>
          <w:szCs w:val="22"/>
        </w:rPr>
        <w:t xml:space="preserve">PPV (Pneumococcal Polysaccharide Vaccine) </w:t>
      </w:r>
      <w:r w:rsidRPr="00BF6039">
        <w:rPr>
          <w:szCs w:val="22"/>
        </w:rPr>
        <w:t>on behalf of the Practice</w:t>
      </w:r>
      <w:r>
        <w:rPr>
          <w:szCs w:val="22"/>
        </w:rPr>
        <w:t>s</w:t>
      </w:r>
      <w:r w:rsidRPr="00BF6039">
        <w:rPr>
          <w:szCs w:val="22"/>
        </w:rPr>
        <w:t>, in accordance with the terms set out below.</w:t>
      </w:r>
      <w:bookmarkEnd w:id="48"/>
    </w:p>
    <w:p w14:paraId="23AF4C8A" w14:textId="77777777" w:rsidR="00315619" w:rsidRPr="00BF6039" w:rsidRDefault="00315619" w:rsidP="00315619">
      <w:pPr>
        <w:pStyle w:val="Background"/>
        <w:numPr>
          <w:ilvl w:val="0"/>
          <w:numId w:val="0"/>
        </w:numPr>
        <w:spacing w:before="0" w:after="0" w:line="276" w:lineRule="auto"/>
        <w:rPr>
          <w:szCs w:val="22"/>
        </w:rPr>
      </w:pPr>
    </w:p>
    <w:p w14:paraId="1718107E" w14:textId="77777777" w:rsidR="00315619" w:rsidRPr="00866CBD" w:rsidRDefault="00315619" w:rsidP="00315619">
      <w:pPr>
        <w:pStyle w:val="Background"/>
        <w:numPr>
          <w:ilvl w:val="0"/>
          <w:numId w:val="0"/>
        </w:numPr>
        <w:spacing w:before="0" w:after="0" w:line="276" w:lineRule="auto"/>
        <w:rPr>
          <w:rFonts w:cs="Arial"/>
          <w:szCs w:val="22"/>
        </w:rPr>
      </w:pPr>
      <w:r w:rsidRPr="00866CBD">
        <w:rPr>
          <w:rFonts w:cs="Arial"/>
          <w:szCs w:val="22"/>
        </w:rPr>
        <w:lastRenderedPageBreak/>
        <w:t xml:space="preserve">In providing services on behalf of the </w:t>
      </w:r>
      <w:r>
        <w:rPr>
          <w:rFonts w:cs="Arial"/>
          <w:szCs w:val="22"/>
        </w:rPr>
        <w:t>Practices</w:t>
      </w:r>
      <w:r w:rsidRPr="00866CBD">
        <w:rPr>
          <w:rFonts w:cs="Arial"/>
          <w:szCs w:val="22"/>
        </w:rPr>
        <w:t xml:space="preserve"> the DN/CN will be considered to be acting as an agent of the </w:t>
      </w:r>
      <w:r>
        <w:rPr>
          <w:szCs w:val="22"/>
        </w:rPr>
        <w:t>Practices</w:t>
      </w:r>
      <w:r w:rsidRPr="00866CBD">
        <w:rPr>
          <w:rFonts w:cs="Arial"/>
          <w:szCs w:val="22"/>
        </w:rPr>
        <w:t xml:space="preserve">. </w:t>
      </w:r>
      <w:r>
        <w:rPr>
          <w:rFonts w:cs="Arial"/>
          <w:szCs w:val="22"/>
        </w:rPr>
        <w:t xml:space="preserve"> </w:t>
      </w:r>
      <w:r w:rsidRPr="00866CBD">
        <w:rPr>
          <w:rFonts w:cs="Arial"/>
          <w:szCs w:val="22"/>
        </w:rPr>
        <w:t>Where appropriate Practice stock of medicinal products may be utilised by the DN/CN for the delivery of services under this agreement.</w:t>
      </w:r>
    </w:p>
    <w:p w14:paraId="113D7AC2" w14:textId="77777777" w:rsidR="00315619" w:rsidRDefault="00315619" w:rsidP="00315619">
      <w:pPr>
        <w:pStyle w:val="DescriptiveHeading"/>
        <w:spacing w:before="0" w:after="0" w:line="276" w:lineRule="auto"/>
        <w:rPr>
          <w:caps/>
        </w:rPr>
      </w:pPr>
    </w:p>
    <w:p w14:paraId="7E9B14CD" w14:textId="77777777" w:rsidR="00315619" w:rsidRPr="00B76EC2" w:rsidRDefault="00315619" w:rsidP="00315619">
      <w:pPr>
        <w:pStyle w:val="TitleClause"/>
        <w:spacing w:before="0" w:after="0" w:line="276" w:lineRule="auto"/>
        <w:rPr>
          <w:caps/>
        </w:rPr>
      </w:pPr>
      <w:r w:rsidRPr="00B76EC2">
        <w:rPr>
          <w:caps/>
        </w:rPr>
        <w:t>SERVICES TO BE PROVIDED UNDER THIS AGREEMENT</w:t>
      </w:r>
    </w:p>
    <w:p w14:paraId="1E7A02BF" w14:textId="77777777" w:rsidR="00315619" w:rsidRDefault="00315619" w:rsidP="00315619">
      <w:pPr>
        <w:pStyle w:val="Paragraph0"/>
        <w:rPr>
          <w:lang w:val="en-US"/>
        </w:rPr>
      </w:pPr>
      <w:r>
        <w:rPr>
          <w:lang w:val="en-US"/>
        </w:rPr>
        <w:t>The DN/CN employed by the employer may provide the following services as an agent of the Practices in accordance with this agreement:</w:t>
      </w:r>
    </w:p>
    <w:p w14:paraId="49C8200B" w14:textId="77777777" w:rsidR="00315619" w:rsidRDefault="00315619" w:rsidP="00315619">
      <w:pPr>
        <w:pStyle w:val="Paragraph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2294"/>
        <w:gridCol w:w="2167"/>
        <w:gridCol w:w="2136"/>
      </w:tblGrid>
      <w:tr w:rsidR="00315619" w:rsidRPr="00E91BB2" w14:paraId="567B11A6" w14:textId="77777777" w:rsidTr="00BC7126">
        <w:tc>
          <w:tcPr>
            <w:tcW w:w="2430" w:type="dxa"/>
            <w:shd w:val="clear" w:color="auto" w:fill="auto"/>
          </w:tcPr>
          <w:p w14:paraId="1D822ADA" w14:textId="77777777" w:rsidR="00315619" w:rsidRPr="00E91BB2" w:rsidRDefault="00315619" w:rsidP="00BC7126">
            <w:pPr>
              <w:pStyle w:val="Paragraph0"/>
              <w:rPr>
                <w:lang w:val="en-US"/>
              </w:rPr>
            </w:pPr>
            <w:r w:rsidRPr="00E91BB2">
              <w:rPr>
                <w:lang w:val="en-US"/>
              </w:rPr>
              <w:t>Service</w:t>
            </w:r>
          </w:p>
        </w:tc>
        <w:tc>
          <w:tcPr>
            <w:tcW w:w="2431" w:type="dxa"/>
            <w:shd w:val="clear" w:color="auto" w:fill="auto"/>
          </w:tcPr>
          <w:p w14:paraId="25B2B368" w14:textId="77777777" w:rsidR="00315619" w:rsidRPr="00E91BB2" w:rsidRDefault="00315619" w:rsidP="00BC7126">
            <w:pPr>
              <w:pStyle w:val="Paragraph0"/>
              <w:rPr>
                <w:lang w:val="en-US"/>
              </w:rPr>
            </w:pPr>
            <w:r w:rsidRPr="00E91BB2">
              <w:rPr>
                <w:lang w:val="en-US"/>
              </w:rPr>
              <w:t>Medicine</w:t>
            </w:r>
          </w:p>
        </w:tc>
        <w:tc>
          <w:tcPr>
            <w:tcW w:w="2363" w:type="dxa"/>
            <w:shd w:val="clear" w:color="auto" w:fill="auto"/>
          </w:tcPr>
          <w:p w14:paraId="539957D3" w14:textId="77777777" w:rsidR="00315619" w:rsidRPr="00E91BB2" w:rsidRDefault="00315619" w:rsidP="00BC7126">
            <w:pPr>
              <w:pStyle w:val="Paragraph0"/>
              <w:jc w:val="left"/>
              <w:rPr>
                <w:lang w:val="en-US"/>
              </w:rPr>
            </w:pPr>
            <w:r w:rsidRPr="00E91BB2">
              <w:rPr>
                <w:lang w:val="en-US"/>
              </w:rPr>
              <w:t>Period of Service Delivery</w:t>
            </w:r>
          </w:p>
        </w:tc>
        <w:tc>
          <w:tcPr>
            <w:tcW w:w="2352" w:type="dxa"/>
            <w:shd w:val="clear" w:color="auto" w:fill="auto"/>
          </w:tcPr>
          <w:p w14:paraId="3CCB1896" w14:textId="77777777" w:rsidR="00315619" w:rsidRPr="00E91BB2" w:rsidRDefault="00315619" w:rsidP="00BC7126">
            <w:pPr>
              <w:pStyle w:val="Paragraph0"/>
              <w:rPr>
                <w:lang w:val="en-US"/>
              </w:rPr>
            </w:pPr>
            <w:r w:rsidRPr="00E91BB2">
              <w:rPr>
                <w:lang w:val="en-US"/>
              </w:rPr>
              <w:t>Comment</w:t>
            </w:r>
          </w:p>
        </w:tc>
      </w:tr>
      <w:tr w:rsidR="00315619" w:rsidRPr="00E91BB2" w14:paraId="55775A0D" w14:textId="77777777" w:rsidTr="00BC7126">
        <w:tc>
          <w:tcPr>
            <w:tcW w:w="2430" w:type="dxa"/>
            <w:shd w:val="clear" w:color="auto" w:fill="auto"/>
          </w:tcPr>
          <w:p w14:paraId="4A61015E" w14:textId="77777777" w:rsidR="00315619" w:rsidRPr="00E91BB2" w:rsidRDefault="00315619" w:rsidP="00BC7126">
            <w:pPr>
              <w:pStyle w:val="Paragraph0"/>
              <w:jc w:val="left"/>
              <w:rPr>
                <w:lang w:val="en-US"/>
              </w:rPr>
            </w:pPr>
            <w:r w:rsidRPr="00E91BB2">
              <w:rPr>
                <w:lang w:val="en-US"/>
              </w:rPr>
              <w:t xml:space="preserve">e.g. Seasonal Influenza Vaccination </w:t>
            </w:r>
          </w:p>
        </w:tc>
        <w:tc>
          <w:tcPr>
            <w:tcW w:w="2431" w:type="dxa"/>
            <w:shd w:val="clear" w:color="auto" w:fill="auto"/>
          </w:tcPr>
          <w:p w14:paraId="067E5ADA" w14:textId="77777777" w:rsidR="00315619" w:rsidRPr="00E91BB2" w:rsidRDefault="00315619" w:rsidP="00BC7126">
            <w:pPr>
              <w:pStyle w:val="Paragraph0"/>
              <w:jc w:val="left"/>
              <w:rPr>
                <w:lang w:val="en-US"/>
              </w:rPr>
            </w:pPr>
            <w:r w:rsidRPr="00E91BB2">
              <w:rPr>
                <w:lang w:val="en-US"/>
              </w:rPr>
              <w:t>e.g. recommended seasonal influenza vaccine for the patient for the current season based on national guidance</w:t>
            </w:r>
          </w:p>
        </w:tc>
        <w:tc>
          <w:tcPr>
            <w:tcW w:w="2363" w:type="dxa"/>
            <w:shd w:val="clear" w:color="auto" w:fill="auto"/>
          </w:tcPr>
          <w:p w14:paraId="38701FA8" w14:textId="77777777" w:rsidR="00315619" w:rsidRPr="00E91BB2" w:rsidRDefault="00315619" w:rsidP="00BC7126">
            <w:pPr>
              <w:pStyle w:val="Paragraph0"/>
              <w:jc w:val="left"/>
              <w:rPr>
                <w:lang w:val="en-US"/>
              </w:rPr>
            </w:pPr>
            <w:r w:rsidRPr="00E91BB2">
              <w:rPr>
                <w:lang w:val="en-US"/>
              </w:rPr>
              <w:t>e.g. 1 September 20</w:t>
            </w:r>
            <w:r>
              <w:rPr>
                <w:lang w:val="en-US"/>
              </w:rPr>
              <w:t xml:space="preserve">20 </w:t>
            </w:r>
            <w:r w:rsidRPr="00E91BB2">
              <w:rPr>
                <w:lang w:val="en-US"/>
              </w:rPr>
              <w:t>to 31 March 20</w:t>
            </w:r>
            <w:r>
              <w:rPr>
                <w:lang w:val="en-US"/>
              </w:rPr>
              <w:t>21</w:t>
            </w:r>
          </w:p>
        </w:tc>
        <w:tc>
          <w:tcPr>
            <w:tcW w:w="2352" w:type="dxa"/>
            <w:shd w:val="clear" w:color="auto" w:fill="auto"/>
          </w:tcPr>
          <w:p w14:paraId="407B4E4B" w14:textId="77777777" w:rsidR="00315619" w:rsidRPr="00E91BB2" w:rsidRDefault="00315619" w:rsidP="00BC7126">
            <w:pPr>
              <w:pStyle w:val="Paragraph0"/>
              <w:jc w:val="left"/>
              <w:rPr>
                <w:lang w:val="en-US"/>
              </w:rPr>
            </w:pPr>
            <w:r w:rsidRPr="00E91BB2">
              <w:rPr>
                <w:lang w:val="en-US"/>
              </w:rPr>
              <w:t xml:space="preserve">e.g. </w:t>
            </w:r>
            <w:r w:rsidRPr="00F06F22">
              <w:rPr>
                <w:lang w:val="en-US"/>
              </w:rPr>
              <w:t xml:space="preserve">DN/CNs </w:t>
            </w:r>
            <w:r>
              <w:rPr>
                <w:lang w:val="en-US"/>
              </w:rPr>
              <w:t xml:space="preserve">should </w:t>
            </w:r>
            <w:r w:rsidRPr="00F06F22">
              <w:rPr>
                <w:lang w:val="en-US"/>
              </w:rPr>
              <w:t>sign PGDs provided to them by their employer</w:t>
            </w:r>
            <w:r w:rsidRPr="00E91BB2">
              <w:rPr>
                <w:lang w:val="en-US"/>
              </w:rPr>
              <w:t xml:space="preserve"> </w:t>
            </w:r>
            <w:r>
              <w:rPr>
                <w:lang w:val="en-US"/>
              </w:rPr>
              <w:t xml:space="preserve">to </w:t>
            </w:r>
            <w:r w:rsidRPr="00E91BB2">
              <w:rPr>
                <w:lang w:val="en-US"/>
              </w:rPr>
              <w:t>deliver this service</w:t>
            </w:r>
          </w:p>
        </w:tc>
      </w:tr>
      <w:tr w:rsidR="00315619" w:rsidRPr="00E91BB2" w14:paraId="22F8C809" w14:textId="77777777" w:rsidTr="00BC7126">
        <w:tc>
          <w:tcPr>
            <w:tcW w:w="2430" w:type="dxa"/>
            <w:shd w:val="clear" w:color="auto" w:fill="auto"/>
          </w:tcPr>
          <w:p w14:paraId="5EC69783" w14:textId="77777777" w:rsidR="00315619" w:rsidRPr="00E91BB2" w:rsidRDefault="00315619" w:rsidP="00BC7126">
            <w:pPr>
              <w:pStyle w:val="Paragraph0"/>
              <w:jc w:val="left"/>
              <w:rPr>
                <w:lang w:val="en-US"/>
              </w:rPr>
            </w:pPr>
            <w:r w:rsidRPr="00E91BB2">
              <w:rPr>
                <w:lang w:val="en-US"/>
              </w:rPr>
              <w:t>e.g. Pneumococcal polysaccharide vaccination</w:t>
            </w:r>
          </w:p>
        </w:tc>
        <w:tc>
          <w:tcPr>
            <w:tcW w:w="2431" w:type="dxa"/>
            <w:shd w:val="clear" w:color="auto" w:fill="auto"/>
          </w:tcPr>
          <w:p w14:paraId="03AF60EC" w14:textId="77777777" w:rsidR="00315619" w:rsidRPr="00E91BB2" w:rsidRDefault="00315619" w:rsidP="00BC7126">
            <w:pPr>
              <w:pStyle w:val="Paragraph0"/>
              <w:jc w:val="left"/>
              <w:rPr>
                <w:lang w:val="en-US"/>
              </w:rPr>
            </w:pPr>
            <w:r w:rsidRPr="00E91BB2">
              <w:rPr>
                <w:lang w:val="en-US"/>
              </w:rPr>
              <w:t>e.g. Pneumococcal polysaccharide 23 valent vaccine (PPV)</w:t>
            </w:r>
          </w:p>
        </w:tc>
        <w:tc>
          <w:tcPr>
            <w:tcW w:w="2363" w:type="dxa"/>
            <w:shd w:val="clear" w:color="auto" w:fill="auto"/>
          </w:tcPr>
          <w:p w14:paraId="7A25F986" w14:textId="77777777" w:rsidR="00315619" w:rsidRPr="00E91BB2" w:rsidRDefault="00315619" w:rsidP="00BC7126">
            <w:pPr>
              <w:pStyle w:val="Paragraph0"/>
              <w:jc w:val="left"/>
              <w:rPr>
                <w:lang w:val="en-US"/>
              </w:rPr>
            </w:pPr>
            <w:r w:rsidRPr="00E91BB2">
              <w:rPr>
                <w:lang w:val="en-US"/>
              </w:rPr>
              <w:t>e.g. 1 April 20</w:t>
            </w:r>
            <w:r>
              <w:rPr>
                <w:lang w:val="en-US"/>
              </w:rPr>
              <w:t>20</w:t>
            </w:r>
            <w:r w:rsidRPr="00E91BB2">
              <w:rPr>
                <w:lang w:val="en-US"/>
              </w:rPr>
              <w:t xml:space="preserve"> to 31 March 20</w:t>
            </w:r>
            <w:r>
              <w:rPr>
                <w:lang w:val="en-US"/>
              </w:rPr>
              <w:t>21</w:t>
            </w:r>
            <w:r w:rsidRPr="00E91BB2">
              <w:rPr>
                <w:lang w:val="en-US"/>
              </w:rPr>
              <w:t>,</w:t>
            </w:r>
          </w:p>
          <w:p w14:paraId="1DE287F0" w14:textId="77777777" w:rsidR="00315619" w:rsidRPr="00E91BB2" w:rsidRDefault="00315619" w:rsidP="00BC7126">
            <w:pPr>
              <w:pStyle w:val="Paragraph0"/>
              <w:jc w:val="left"/>
              <w:rPr>
                <w:lang w:val="en-US"/>
              </w:rPr>
            </w:pPr>
          </w:p>
        </w:tc>
        <w:tc>
          <w:tcPr>
            <w:tcW w:w="2352" w:type="dxa"/>
            <w:shd w:val="clear" w:color="auto" w:fill="auto"/>
          </w:tcPr>
          <w:p w14:paraId="1685B837" w14:textId="77777777" w:rsidR="00315619" w:rsidRPr="00E91BB2" w:rsidRDefault="00315619" w:rsidP="00BC7126">
            <w:pPr>
              <w:pStyle w:val="Paragraph0"/>
              <w:jc w:val="left"/>
              <w:rPr>
                <w:lang w:val="en-US"/>
              </w:rPr>
            </w:pPr>
            <w:r w:rsidRPr="00E91BB2">
              <w:rPr>
                <w:lang w:val="en-US"/>
              </w:rPr>
              <w:t xml:space="preserve">e.g. </w:t>
            </w:r>
            <w:r w:rsidRPr="00F06F22">
              <w:rPr>
                <w:lang w:val="en-US"/>
              </w:rPr>
              <w:t xml:space="preserve">DN/CNs </w:t>
            </w:r>
            <w:r>
              <w:rPr>
                <w:lang w:val="en-US"/>
              </w:rPr>
              <w:t xml:space="preserve">should </w:t>
            </w:r>
            <w:r w:rsidRPr="00F06F22">
              <w:rPr>
                <w:lang w:val="en-US"/>
              </w:rPr>
              <w:t>sign PGDs provided to them by their employer</w:t>
            </w:r>
            <w:r w:rsidRPr="00E91BB2">
              <w:rPr>
                <w:lang w:val="en-US"/>
              </w:rPr>
              <w:t xml:space="preserve"> </w:t>
            </w:r>
            <w:r>
              <w:rPr>
                <w:lang w:val="en-US"/>
              </w:rPr>
              <w:t xml:space="preserve">to </w:t>
            </w:r>
            <w:r w:rsidRPr="00E91BB2">
              <w:rPr>
                <w:lang w:val="en-US"/>
              </w:rPr>
              <w:t>deliver this service</w:t>
            </w:r>
          </w:p>
        </w:tc>
      </w:tr>
    </w:tbl>
    <w:p w14:paraId="3D1EC1A2" w14:textId="77777777" w:rsidR="00315619" w:rsidRPr="008E4692" w:rsidRDefault="00315619" w:rsidP="00315619">
      <w:pPr>
        <w:pStyle w:val="Paragraph0"/>
        <w:rPr>
          <w:lang w:val="en-US"/>
        </w:rPr>
      </w:pPr>
    </w:p>
    <w:p w14:paraId="5FF73ED0" w14:textId="77777777" w:rsidR="00315619" w:rsidRPr="00BF6039" w:rsidRDefault="00315619" w:rsidP="00315619">
      <w:pPr>
        <w:pStyle w:val="TitleClause"/>
        <w:spacing w:before="0" w:after="0" w:line="276" w:lineRule="auto"/>
        <w:rPr>
          <w:caps/>
        </w:rPr>
      </w:pPr>
      <w:r w:rsidRPr="00BF6039">
        <w:rPr>
          <w:caps/>
        </w:rPr>
        <w:t>Agreed terms</w:t>
      </w:r>
    </w:p>
    <w:p w14:paraId="2B319F09" w14:textId="77777777" w:rsidR="00315619" w:rsidRPr="00BF6039" w:rsidRDefault="00315619" w:rsidP="00315619">
      <w:pPr>
        <w:pStyle w:val="Paragraph0"/>
        <w:rPr>
          <w:szCs w:val="22"/>
          <w:lang w:val="en-US"/>
        </w:rPr>
      </w:pPr>
    </w:p>
    <w:p w14:paraId="29AEDE35" w14:textId="77777777" w:rsidR="00315619" w:rsidRDefault="00315619" w:rsidP="00315619">
      <w:pPr>
        <w:pStyle w:val="TitleClause"/>
        <w:spacing w:before="0" w:after="0" w:line="276" w:lineRule="auto"/>
        <w:rPr>
          <w:szCs w:val="22"/>
        </w:rPr>
      </w:pPr>
      <w:r w:rsidRPr="00B76EC2">
        <w:rPr>
          <w:caps/>
        </w:rPr>
        <w:t>Agreement to Administer Medicines (including vaccinations</w:t>
      </w:r>
      <w:r>
        <w:rPr>
          <w:szCs w:val="22"/>
        </w:rPr>
        <w:t>)</w:t>
      </w:r>
    </w:p>
    <w:p w14:paraId="348F6B1A" w14:textId="77777777" w:rsidR="00315619" w:rsidRPr="00BF6039" w:rsidRDefault="00315619" w:rsidP="00315619">
      <w:pPr>
        <w:pStyle w:val="TitleClause"/>
        <w:numPr>
          <w:ilvl w:val="0"/>
          <w:numId w:val="0"/>
        </w:numPr>
        <w:spacing w:before="0" w:after="0" w:line="276" w:lineRule="auto"/>
        <w:ind w:left="720"/>
        <w:rPr>
          <w:szCs w:val="22"/>
        </w:rPr>
      </w:pPr>
    </w:p>
    <w:p w14:paraId="7D0C81BC" w14:textId="77777777" w:rsidR="00315619" w:rsidRPr="00BF6039" w:rsidRDefault="00315619" w:rsidP="00315619">
      <w:pPr>
        <w:pStyle w:val="Titlesubclause1"/>
        <w:spacing w:before="0" w:after="0" w:line="276" w:lineRule="auto"/>
        <w:rPr>
          <w:szCs w:val="22"/>
        </w:rPr>
      </w:pPr>
      <w:bookmarkStart w:id="49" w:name="a556312"/>
      <w:r w:rsidRPr="00BF6039">
        <w:rPr>
          <w:b w:val="0"/>
          <w:szCs w:val="22"/>
        </w:rPr>
        <w:t xml:space="preserve">The parties hereby agree that the Employer shall agree </w:t>
      </w:r>
      <w:r>
        <w:rPr>
          <w:b w:val="0"/>
          <w:szCs w:val="22"/>
        </w:rPr>
        <w:t xml:space="preserve">to </w:t>
      </w:r>
      <w:r w:rsidRPr="00BF6039">
        <w:rPr>
          <w:b w:val="0"/>
          <w:szCs w:val="22"/>
        </w:rPr>
        <w:t>their employed DN/CNs perform</w:t>
      </w:r>
      <w:r>
        <w:rPr>
          <w:b w:val="0"/>
          <w:szCs w:val="22"/>
        </w:rPr>
        <w:t>ing</w:t>
      </w:r>
      <w:r w:rsidRPr="00BF6039">
        <w:rPr>
          <w:b w:val="0"/>
          <w:szCs w:val="22"/>
        </w:rPr>
        <w:t xml:space="preserve"> the Services </w:t>
      </w:r>
      <w:r>
        <w:rPr>
          <w:b w:val="0"/>
          <w:szCs w:val="22"/>
        </w:rPr>
        <w:t xml:space="preserve">detailed in paragraph 2 </w:t>
      </w:r>
      <w:r w:rsidRPr="00BF6039">
        <w:rPr>
          <w:b w:val="0"/>
          <w:szCs w:val="22"/>
        </w:rPr>
        <w:t xml:space="preserve">on behalf of the </w:t>
      </w:r>
      <w:r>
        <w:rPr>
          <w:b w:val="0"/>
          <w:szCs w:val="22"/>
        </w:rPr>
        <w:t>Practices</w:t>
      </w:r>
      <w:r w:rsidRPr="00BF6039">
        <w:rPr>
          <w:b w:val="0"/>
          <w:szCs w:val="22"/>
        </w:rPr>
        <w:t xml:space="preserve"> </w:t>
      </w:r>
      <w:r>
        <w:rPr>
          <w:b w:val="0"/>
          <w:szCs w:val="22"/>
        </w:rPr>
        <w:t>in accordance with</w:t>
      </w:r>
      <w:r w:rsidRPr="00BF6039">
        <w:rPr>
          <w:b w:val="0"/>
          <w:szCs w:val="22"/>
        </w:rPr>
        <w:t xml:space="preserve"> the terms of this Agreement</w:t>
      </w:r>
      <w:r>
        <w:rPr>
          <w:b w:val="0"/>
          <w:szCs w:val="22"/>
        </w:rPr>
        <w:t>.</w:t>
      </w:r>
      <w:r w:rsidRPr="00BF6039">
        <w:rPr>
          <w:b w:val="0"/>
          <w:szCs w:val="22"/>
        </w:rPr>
        <w:t xml:space="preserve"> </w:t>
      </w:r>
      <w:bookmarkEnd w:id="49"/>
    </w:p>
    <w:p w14:paraId="63D9F976" w14:textId="77777777" w:rsidR="00315619" w:rsidRPr="00BF6039" w:rsidRDefault="00315619" w:rsidP="00315619">
      <w:pPr>
        <w:pStyle w:val="Titlesubclause1"/>
        <w:numPr>
          <w:ilvl w:val="0"/>
          <w:numId w:val="0"/>
        </w:numPr>
        <w:spacing w:before="0" w:after="0" w:line="276" w:lineRule="auto"/>
        <w:ind w:left="720"/>
        <w:rPr>
          <w:szCs w:val="22"/>
        </w:rPr>
      </w:pPr>
    </w:p>
    <w:p w14:paraId="3C4420EC" w14:textId="77777777" w:rsidR="00315619" w:rsidRPr="00BF6039" w:rsidRDefault="00315619" w:rsidP="00315619">
      <w:pPr>
        <w:pStyle w:val="Titlesubclause1"/>
        <w:spacing w:before="0" w:after="0" w:line="276" w:lineRule="auto"/>
        <w:rPr>
          <w:szCs w:val="22"/>
        </w:rPr>
      </w:pPr>
      <w:r w:rsidRPr="00BF6039">
        <w:rPr>
          <w:b w:val="0"/>
          <w:szCs w:val="22"/>
        </w:rPr>
        <w:t xml:space="preserve">The parties acknowledge and agree that this Agreement does not give rise to an employment relationship between the DN/CN and the </w:t>
      </w:r>
      <w:r>
        <w:rPr>
          <w:b w:val="0"/>
          <w:szCs w:val="22"/>
        </w:rPr>
        <w:t>Practices</w:t>
      </w:r>
      <w:r w:rsidRPr="00BF6039">
        <w:rPr>
          <w:b w:val="0"/>
          <w:szCs w:val="22"/>
        </w:rPr>
        <w:t xml:space="preserve"> or to any other relationship between the parties other than on the terms set out in this letter.  For the avoidance of doubt, neither the DN/CN nor the Employer will be entitled to any form of payment from the </w:t>
      </w:r>
      <w:r>
        <w:rPr>
          <w:b w:val="0"/>
          <w:szCs w:val="22"/>
        </w:rPr>
        <w:t>Practices</w:t>
      </w:r>
      <w:r w:rsidRPr="00BF6039">
        <w:rPr>
          <w:b w:val="0"/>
          <w:szCs w:val="22"/>
        </w:rPr>
        <w:t xml:space="preserve"> either during the Agreement (including expenses, sick pay or holiday pay) or upon its cessation.</w:t>
      </w:r>
    </w:p>
    <w:p w14:paraId="1CAFDDA5" w14:textId="77777777" w:rsidR="00315619" w:rsidRPr="00BF6039" w:rsidRDefault="00315619" w:rsidP="00315619">
      <w:pPr>
        <w:pStyle w:val="Titlesubclause1"/>
        <w:numPr>
          <w:ilvl w:val="0"/>
          <w:numId w:val="0"/>
        </w:numPr>
        <w:spacing w:before="0" w:after="0" w:line="276" w:lineRule="auto"/>
        <w:rPr>
          <w:szCs w:val="22"/>
        </w:rPr>
      </w:pPr>
    </w:p>
    <w:p w14:paraId="21D6C99A" w14:textId="77777777" w:rsidR="00315619" w:rsidRPr="00BF6039" w:rsidRDefault="00315619" w:rsidP="00315619">
      <w:pPr>
        <w:pStyle w:val="Titlesubclause1"/>
        <w:spacing w:before="0" w:after="0" w:line="276" w:lineRule="auto"/>
        <w:rPr>
          <w:szCs w:val="22"/>
        </w:rPr>
      </w:pPr>
      <w:r w:rsidRPr="00BF6039">
        <w:rPr>
          <w:b w:val="0"/>
          <w:szCs w:val="22"/>
        </w:rPr>
        <w:t xml:space="preserve">The Employer acknowledges and agrees that it will at all times remain the substantive employer of the DN/CN. This Agreement will not affect the terms and conditions of the contracts of employment the Employer already holds with the DN/CN.  The </w:t>
      </w:r>
      <w:r w:rsidRPr="00BF6039">
        <w:rPr>
          <w:b w:val="0"/>
          <w:szCs w:val="22"/>
        </w:rPr>
        <w:lastRenderedPageBreak/>
        <w:t xml:space="preserve">Employer will immediately notify the </w:t>
      </w:r>
      <w:r>
        <w:rPr>
          <w:b w:val="0"/>
          <w:szCs w:val="22"/>
        </w:rPr>
        <w:t>Practices</w:t>
      </w:r>
      <w:r w:rsidRPr="00BF6039">
        <w:rPr>
          <w:b w:val="0"/>
          <w:szCs w:val="22"/>
        </w:rPr>
        <w:t xml:space="preserve"> in writing should any of its contracts of employment with the DN/CN come to an end during the period of this Agreement.</w:t>
      </w:r>
    </w:p>
    <w:p w14:paraId="4800D76F" w14:textId="77777777" w:rsidR="00315619" w:rsidRPr="00BF6039" w:rsidRDefault="00315619" w:rsidP="00315619">
      <w:pPr>
        <w:pStyle w:val="Titlesubclause1"/>
        <w:numPr>
          <w:ilvl w:val="0"/>
          <w:numId w:val="0"/>
        </w:numPr>
        <w:spacing w:before="0" w:after="0" w:line="276" w:lineRule="auto"/>
        <w:rPr>
          <w:szCs w:val="22"/>
        </w:rPr>
      </w:pPr>
    </w:p>
    <w:p w14:paraId="6355A9E5" w14:textId="77777777" w:rsidR="00315619" w:rsidRPr="00B76EC2" w:rsidRDefault="00315619" w:rsidP="00315619">
      <w:pPr>
        <w:pStyle w:val="TitleClause"/>
        <w:spacing w:before="0" w:after="0" w:line="276" w:lineRule="auto"/>
        <w:rPr>
          <w:caps/>
        </w:rPr>
      </w:pPr>
      <w:bookmarkStart w:id="50" w:name="a346561"/>
      <w:bookmarkStart w:id="51" w:name="_Toc256000002"/>
      <w:r w:rsidRPr="00B76EC2">
        <w:rPr>
          <w:caps/>
        </w:rPr>
        <w:t>Employer's obligations</w:t>
      </w:r>
      <w:bookmarkEnd w:id="50"/>
      <w:bookmarkEnd w:id="51"/>
    </w:p>
    <w:p w14:paraId="68639799" w14:textId="77777777" w:rsidR="00315619" w:rsidRPr="00BF6039" w:rsidRDefault="00315619" w:rsidP="00315619">
      <w:pPr>
        <w:pStyle w:val="TitleClause"/>
        <w:numPr>
          <w:ilvl w:val="0"/>
          <w:numId w:val="0"/>
        </w:numPr>
        <w:spacing w:before="0" w:after="0" w:line="276" w:lineRule="auto"/>
        <w:ind w:left="720"/>
        <w:rPr>
          <w:szCs w:val="22"/>
        </w:rPr>
      </w:pPr>
    </w:p>
    <w:p w14:paraId="4FBBA784" w14:textId="77777777" w:rsidR="00315619" w:rsidRDefault="00315619" w:rsidP="00315619">
      <w:pPr>
        <w:pStyle w:val="Titlesubclause1"/>
        <w:spacing w:before="0" w:after="0" w:line="276" w:lineRule="auto"/>
        <w:rPr>
          <w:szCs w:val="22"/>
        </w:rPr>
      </w:pPr>
      <w:r>
        <w:rPr>
          <w:szCs w:val="22"/>
        </w:rPr>
        <w:t>General</w:t>
      </w:r>
    </w:p>
    <w:p w14:paraId="6D16521C" w14:textId="77777777" w:rsidR="00315619" w:rsidRDefault="00315619" w:rsidP="00315619">
      <w:pPr>
        <w:pStyle w:val="Titlesubclause1"/>
        <w:numPr>
          <w:ilvl w:val="0"/>
          <w:numId w:val="0"/>
        </w:numPr>
        <w:spacing w:before="0" w:after="0" w:line="276" w:lineRule="auto"/>
        <w:ind w:left="720"/>
        <w:rPr>
          <w:szCs w:val="22"/>
        </w:rPr>
      </w:pPr>
    </w:p>
    <w:p w14:paraId="0C58F03D" w14:textId="77777777" w:rsidR="00315619" w:rsidRPr="00BF6039" w:rsidRDefault="00315619" w:rsidP="00315619">
      <w:pPr>
        <w:pStyle w:val="Titlesubclause1"/>
        <w:numPr>
          <w:ilvl w:val="0"/>
          <w:numId w:val="0"/>
        </w:numPr>
        <w:spacing w:before="0" w:after="0" w:line="276" w:lineRule="auto"/>
        <w:ind w:left="720"/>
        <w:rPr>
          <w:szCs w:val="22"/>
        </w:rPr>
      </w:pPr>
      <w:r w:rsidRPr="00BF6039">
        <w:rPr>
          <w:b w:val="0"/>
          <w:szCs w:val="22"/>
        </w:rPr>
        <w:t>The Employer shall</w:t>
      </w:r>
      <w:r w:rsidRPr="00BF6039">
        <w:rPr>
          <w:szCs w:val="22"/>
        </w:rPr>
        <w:t xml:space="preserve"> </w:t>
      </w:r>
      <w:r w:rsidRPr="00BF6039">
        <w:rPr>
          <w:b w:val="0"/>
          <w:szCs w:val="22"/>
        </w:rPr>
        <w:t>ensure</w:t>
      </w:r>
      <w:r w:rsidRPr="00BF6039">
        <w:rPr>
          <w:szCs w:val="22"/>
        </w:rPr>
        <w:t xml:space="preserve"> </w:t>
      </w:r>
      <w:r w:rsidRPr="00BF6039">
        <w:rPr>
          <w:b w:val="0"/>
          <w:szCs w:val="22"/>
        </w:rPr>
        <w:t>that at all times during the term of this Agreement the DN/CN shall:</w:t>
      </w:r>
    </w:p>
    <w:p w14:paraId="4B051592" w14:textId="77777777" w:rsidR="00315619" w:rsidRPr="00BF6039" w:rsidRDefault="00315619" w:rsidP="00315619">
      <w:pPr>
        <w:pStyle w:val="Titlesubclause1"/>
        <w:numPr>
          <w:ilvl w:val="0"/>
          <w:numId w:val="0"/>
        </w:numPr>
        <w:spacing w:before="0" w:after="0" w:line="276" w:lineRule="auto"/>
        <w:ind w:left="720"/>
        <w:rPr>
          <w:szCs w:val="22"/>
        </w:rPr>
      </w:pPr>
    </w:p>
    <w:p w14:paraId="1D1971D6" w14:textId="77777777" w:rsidR="00315619" w:rsidRPr="00BF6039" w:rsidRDefault="00315619" w:rsidP="00315619">
      <w:pPr>
        <w:pStyle w:val="Untitledsubclause2"/>
        <w:spacing w:after="0" w:line="276" w:lineRule="auto"/>
        <w:rPr>
          <w:szCs w:val="22"/>
        </w:rPr>
      </w:pPr>
      <w:bookmarkStart w:id="52" w:name="a496099"/>
      <w:r w:rsidRPr="00BF6039">
        <w:rPr>
          <w:szCs w:val="22"/>
        </w:rPr>
        <w:t xml:space="preserve">act towards the </w:t>
      </w:r>
      <w:r>
        <w:rPr>
          <w:szCs w:val="22"/>
        </w:rPr>
        <w:t>Practices</w:t>
      </w:r>
      <w:r w:rsidRPr="00BF6039">
        <w:rPr>
          <w:szCs w:val="22"/>
        </w:rPr>
        <w:t xml:space="preserve"> conscientiously and in good faith and not allow his or her personal interests to conflict with the duties he or she owes to the </w:t>
      </w:r>
      <w:r>
        <w:rPr>
          <w:szCs w:val="22"/>
        </w:rPr>
        <w:t>Practices</w:t>
      </w:r>
      <w:r w:rsidRPr="00BF6039">
        <w:rPr>
          <w:szCs w:val="22"/>
        </w:rPr>
        <w:t xml:space="preserve"> under this Agreement and the general law.</w:t>
      </w:r>
      <w:bookmarkEnd w:id="52"/>
    </w:p>
    <w:p w14:paraId="7430D284" w14:textId="77777777" w:rsidR="00315619" w:rsidRPr="00BF6039" w:rsidRDefault="00315619" w:rsidP="00315619">
      <w:pPr>
        <w:pStyle w:val="Untitledsubclause2"/>
        <w:numPr>
          <w:ilvl w:val="0"/>
          <w:numId w:val="0"/>
        </w:numPr>
        <w:spacing w:after="0" w:line="276" w:lineRule="auto"/>
        <w:ind w:left="1696"/>
        <w:rPr>
          <w:szCs w:val="22"/>
        </w:rPr>
      </w:pPr>
    </w:p>
    <w:p w14:paraId="1008FF80" w14:textId="77777777" w:rsidR="00315619" w:rsidRPr="00BF6039" w:rsidRDefault="00315619" w:rsidP="00315619">
      <w:pPr>
        <w:pStyle w:val="Untitledsubclause2"/>
        <w:spacing w:after="0" w:line="276" w:lineRule="auto"/>
        <w:rPr>
          <w:szCs w:val="22"/>
        </w:rPr>
      </w:pPr>
      <w:bookmarkStart w:id="53" w:name="a557596"/>
      <w:r>
        <w:rPr>
          <w:szCs w:val="22"/>
        </w:rPr>
        <w:t>e</w:t>
      </w:r>
      <w:r w:rsidRPr="00BF6039">
        <w:rPr>
          <w:szCs w:val="22"/>
        </w:rPr>
        <w:t xml:space="preserve">xcept as authorised by the </w:t>
      </w:r>
      <w:r>
        <w:rPr>
          <w:szCs w:val="22"/>
        </w:rPr>
        <w:t>Practices</w:t>
      </w:r>
      <w:r w:rsidRPr="00BF6039">
        <w:rPr>
          <w:szCs w:val="22"/>
        </w:rPr>
        <w:t xml:space="preserve"> in this Agreement or otherwise in writing, not act in a way which will incur any liabilities on behalf of the </w:t>
      </w:r>
      <w:r>
        <w:rPr>
          <w:szCs w:val="22"/>
        </w:rPr>
        <w:t>Practices</w:t>
      </w:r>
      <w:r w:rsidRPr="00BF6039">
        <w:rPr>
          <w:szCs w:val="22"/>
        </w:rPr>
        <w:t>.</w:t>
      </w:r>
      <w:bookmarkEnd w:id="53"/>
    </w:p>
    <w:p w14:paraId="443E9A8E" w14:textId="77777777" w:rsidR="00315619" w:rsidRPr="00BF6039" w:rsidRDefault="00315619" w:rsidP="00315619">
      <w:pPr>
        <w:pStyle w:val="Untitledsubclause2"/>
        <w:numPr>
          <w:ilvl w:val="0"/>
          <w:numId w:val="0"/>
        </w:numPr>
        <w:spacing w:after="0" w:line="276" w:lineRule="auto"/>
        <w:ind w:left="1696"/>
        <w:rPr>
          <w:szCs w:val="22"/>
        </w:rPr>
      </w:pPr>
    </w:p>
    <w:p w14:paraId="30BC173F" w14:textId="77777777" w:rsidR="00315619" w:rsidRPr="00BF6039" w:rsidRDefault="00315619" w:rsidP="00315619">
      <w:pPr>
        <w:pStyle w:val="Untitledsubclause2"/>
        <w:spacing w:after="0" w:line="276" w:lineRule="auto"/>
        <w:rPr>
          <w:b/>
          <w:szCs w:val="22"/>
        </w:rPr>
      </w:pPr>
      <w:bookmarkStart w:id="54" w:name="a841947"/>
      <w:r w:rsidRPr="00BF6039">
        <w:rPr>
          <w:szCs w:val="22"/>
        </w:rPr>
        <w:t>comply with the policies of the Employer and applicable professional standards.</w:t>
      </w:r>
    </w:p>
    <w:p w14:paraId="3AD4A7AD" w14:textId="77777777" w:rsidR="00315619" w:rsidRPr="00BF6039" w:rsidRDefault="00315619" w:rsidP="00315619">
      <w:pPr>
        <w:pStyle w:val="Untitledsubclause2"/>
        <w:numPr>
          <w:ilvl w:val="0"/>
          <w:numId w:val="0"/>
        </w:numPr>
        <w:spacing w:after="0" w:line="276" w:lineRule="auto"/>
        <w:ind w:left="1696"/>
        <w:rPr>
          <w:b/>
          <w:szCs w:val="22"/>
        </w:rPr>
      </w:pPr>
    </w:p>
    <w:p w14:paraId="0B315EE2" w14:textId="77777777" w:rsidR="00315619" w:rsidRPr="00BF6039" w:rsidRDefault="00315619" w:rsidP="00315619">
      <w:pPr>
        <w:pStyle w:val="Untitledsubclause2"/>
        <w:spacing w:after="0" w:line="276" w:lineRule="auto"/>
        <w:rPr>
          <w:szCs w:val="22"/>
        </w:rPr>
      </w:pPr>
      <w:r w:rsidRPr="00BF6039">
        <w:rPr>
          <w:szCs w:val="22"/>
        </w:rPr>
        <w:t xml:space="preserve">comply with all reasonable and lawful instructions of the </w:t>
      </w:r>
      <w:r>
        <w:rPr>
          <w:szCs w:val="22"/>
        </w:rPr>
        <w:t>Practices</w:t>
      </w:r>
      <w:r w:rsidRPr="00BF6039">
        <w:rPr>
          <w:szCs w:val="22"/>
        </w:rPr>
        <w:t xml:space="preserve"> from time to time concerning the Services.</w:t>
      </w:r>
      <w:bookmarkEnd w:id="54"/>
    </w:p>
    <w:p w14:paraId="0011BF13" w14:textId="77777777" w:rsidR="00315619" w:rsidRPr="00BF6039" w:rsidRDefault="00315619" w:rsidP="00315619">
      <w:pPr>
        <w:pStyle w:val="Untitledsubclause2"/>
        <w:numPr>
          <w:ilvl w:val="0"/>
          <w:numId w:val="0"/>
        </w:numPr>
        <w:spacing w:after="0" w:line="276" w:lineRule="auto"/>
        <w:rPr>
          <w:szCs w:val="22"/>
        </w:rPr>
      </w:pPr>
    </w:p>
    <w:p w14:paraId="43DBED81" w14:textId="77777777" w:rsidR="00315619" w:rsidRPr="00BF6039" w:rsidRDefault="00315619" w:rsidP="00315619">
      <w:pPr>
        <w:pStyle w:val="Untitledsubclause2"/>
        <w:spacing w:after="0" w:line="276" w:lineRule="auto"/>
        <w:rPr>
          <w:szCs w:val="22"/>
        </w:rPr>
      </w:pPr>
      <w:bookmarkStart w:id="55" w:name="a119662"/>
      <w:r w:rsidRPr="00BF6039">
        <w:rPr>
          <w:szCs w:val="22"/>
        </w:rPr>
        <w:t xml:space="preserve">keep the </w:t>
      </w:r>
      <w:r>
        <w:rPr>
          <w:szCs w:val="22"/>
        </w:rPr>
        <w:t>Practices</w:t>
      </w:r>
      <w:r w:rsidRPr="00BF6039">
        <w:rPr>
          <w:szCs w:val="22"/>
        </w:rPr>
        <w:t xml:space="preserve"> fully informed of its activities concerning the Services and shall provide the </w:t>
      </w:r>
      <w:r>
        <w:rPr>
          <w:szCs w:val="22"/>
        </w:rPr>
        <w:t>Practices</w:t>
      </w:r>
      <w:r w:rsidRPr="00BF6039">
        <w:rPr>
          <w:szCs w:val="22"/>
        </w:rPr>
        <w:t xml:space="preserve"> with reports on request.  The DN/CN shall notify the </w:t>
      </w:r>
      <w:r>
        <w:rPr>
          <w:szCs w:val="22"/>
        </w:rPr>
        <w:t>Practices</w:t>
      </w:r>
      <w:r w:rsidRPr="00BF6039">
        <w:rPr>
          <w:szCs w:val="22"/>
        </w:rPr>
        <w:t xml:space="preserve"> as soon as is practicable after each </w:t>
      </w:r>
      <w:r>
        <w:rPr>
          <w:szCs w:val="22"/>
        </w:rPr>
        <w:t>administration</w:t>
      </w:r>
      <w:r w:rsidRPr="00BF6039">
        <w:rPr>
          <w:szCs w:val="22"/>
        </w:rPr>
        <w:t xml:space="preserve"> has been completed and shall update the Patient record within 24 hours. </w:t>
      </w:r>
      <w:bookmarkEnd w:id="55"/>
    </w:p>
    <w:p w14:paraId="67335125" w14:textId="77777777" w:rsidR="00315619" w:rsidRPr="00BF6039" w:rsidRDefault="00315619" w:rsidP="00315619">
      <w:pPr>
        <w:pStyle w:val="Untitledsubclause2"/>
        <w:numPr>
          <w:ilvl w:val="0"/>
          <w:numId w:val="0"/>
        </w:numPr>
        <w:spacing w:after="0" w:line="276" w:lineRule="auto"/>
        <w:rPr>
          <w:szCs w:val="22"/>
        </w:rPr>
      </w:pPr>
    </w:p>
    <w:p w14:paraId="36BCD368" w14:textId="77777777" w:rsidR="00315619" w:rsidRDefault="00315619" w:rsidP="00315619">
      <w:pPr>
        <w:pStyle w:val="Untitledsubclause2"/>
        <w:spacing w:after="0" w:line="276" w:lineRule="auto"/>
        <w:rPr>
          <w:szCs w:val="22"/>
        </w:rPr>
      </w:pPr>
      <w:r w:rsidRPr="00BF6039">
        <w:rPr>
          <w:szCs w:val="22"/>
        </w:rPr>
        <w:t>maintain appropriate, up-to-date and accurate records relating to the manner in which the Services were supplied.</w:t>
      </w:r>
    </w:p>
    <w:p w14:paraId="050703E4" w14:textId="77777777" w:rsidR="00315619" w:rsidRPr="00943D64" w:rsidRDefault="00315619" w:rsidP="00315619">
      <w:pPr>
        <w:pStyle w:val="Untitledsubclause1"/>
        <w:spacing w:after="0" w:line="276" w:lineRule="auto"/>
        <w:rPr>
          <w:szCs w:val="22"/>
        </w:rPr>
      </w:pPr>
      <w:r>
        <w:rPr>
          <w:szCs w:val="22"/>
        </w:rPr>
        <w:t xml:space="preserve">Neither party shall demand of the other </w:t>
      </w:r>
      <w:r>
        <w:t>the provision of services outside the terms of this agreement.</w:t>
      </w:r>
    </w:p>
    <w:p w14:paraId="792D03C3" w14:textId="77777777" w:rsidR="00315619" w:rsidRPr="00943D64" w:rsidRDefault="00315619" w:rsidP="00315619">
      <w:pPr>
        <w:pStyle w:val="Untitledsubclause1"/>
        <w:spacing w:after="0" w:line="276" w:lineRule="auto"/>
        <w:rPr>
          <w:szCs w:val="22"/>
        </w:rPr>
      </w:pPr>
      <w:r>
        <w:t>The parties further agree that by delivering the Services set out in paragraph 2 of this agreement, CN/DNs will be administering the services under the legal mechanisms designated and authorised by the Employer.</w:t>
      </w:r>
    </w:p>
    <w:p w14:paraId="4EF64A0C" w14:textId="77777777" w:rsidR="00315619" w:rsidRPr="00BF6039" w:rsidRDefault="00315619" w:rsidP="00315619">
      <w:pPr>
        <w:pStyle w:val="Untitledsubclause2"/>
        <w:numPr>
          <w:ilvl w:val="0"/>
          <w:numId w:val="0"/>
        </w:numPr>
        <w:spacing w:after="0" w:line="276" w:lineRule="auto"/>
        <w:ind w:left="1696"/>
        <w:rPr>
          <w:szCs w:val="22"/>
        </w:rPr>
      </w:pPr>
    </w:p>
    <w:p w14:paraId="59839216" w14:textId="77777777" w:rsidR="00315619" w:rsidRDefault="00315619" w:rsidP="00315619">
      <w:pPr>
        <w:pStyle w:val="Untitledsubclause1"/>
        <w:spacing w:before="0" w:after="0" w:line="276" w:lineRule="auto"/>
        <w:rPr>
          <w:szCs w:val="22"/>
        </w:rPr>
      </w:pPr>
      <w:bookmarkStart w:id="56" w:name="a83573"/>
      <w:r w:rsidRPr="00BF6039">
        <w:rPr>
          <w:b/>
          <w:szCs w:val="22"/>
        </w:rPr>
        <w:t>Disputes</w:t>
      </w:r>
      <w:r w:rsidRPr="00BF6039">
        <w:rPr>
          <w:szCs w:val="22"/>
        </w:rPr>
        <w:t xml:space="preserve"> </w:t>
      </w:r>
    </w:p>
    <w:p w14:paraId="27884D21" w14:textId="77777777" w:rsidR="00315619" w:rsidRDefault="00315619" w:rsidP="00315619">
      <w:pPr>
        <w:pStyle w:val="Untitledsubclause1"/>
        <w:numPr>
          <w:ilvl w:val="0"/>
          <w:numId w:val="0"/>
        </w:numPr>
        <w:spacing w:before="0" w:after="0" w:line="276" w:lineRule="auto"/>
        <w:ind w:left="720"/>
        <w:rPr>
          <w:szCs w:val="22"/>
        </w:rPr>
      </w:pPr>
    </w:p>
    <w:p w14:paraId="3303BD7C" w14:textId="77777777" w:rsidR="00315619" w:rsidRPr="00BF6039" w:rsidRDefault="00315619" w:rsidP="00315619">
      <w:pPr>
        <w:pStyle w:val="Untitledsubclause1"/>
        <w:numPr>
          <w:ilvl w:val="0"/>
          <w:numId w:val="0"/>
        </w:numPr>
        <w:spacing w:before="0" w:after="0" w:line="276" w:lineRule="auto"/>
        <w:ind w:left="720"/>
        <w:rPr>
          <w:szCs w:val="22"/>
        </w:rPr>
      </w:pPr>
      <w:r>
        <w:rPr>
          <w:szCs w:val="22"/>
        </w:rPr>
        <w:t>Either party shall not without prior refere</w:t>
      </w:r>
      <w:r w:rsidRPr="00BF6039">
        <w:rPr>
          <w:szCs w:val="22"/>
        </w:rPr>
        <w:t xml:space="preserve">nce to the </w:t>
      </w:r>
      <w:r>
        <w:rPr>
          <w:szCs w:val="22"/>
        </w:rPr>
        <w:t>other party</w:t>
      </w:r>
      <w:r>
        <w:rPr>
          <w:rStyle w:val="CommentReference"/>
        </w:rPr>
        <w:t xml:space="preserve"> </w:t>
      </w:r>
      <w:r w:rsidRPr="00BF6039">
        <w:rPr>
          <w:szCs w:val="22"/>
        </w:rPr>
        <w:t>take part in any dispute or commence or defend any court or other dispute proceedings on behalf of the</w:t>
      </w:r>
      <w:r>
        <w:rPr>
          <w:szCs w:val="22"/>
        </w:rPr>
        <w:t xml:space="preserve"> Practices</w:t>
      </w:r>
      <w:r w:rsidRPr="00BF6039">
        <w:rPr>
          <w:szCs w:val="22"/>
        </w:rPr>
        <w:t xml:space="preserve"> or settle or attempt to settle or make any admission concerning any such proceedings.</w:t>
      </w:r>
      <w:bookmarkEnd w:id="56"/>
    </w:p>
    <w:p w14:paraId="3189175D" w14:textId="77777777" w:rsidR="00315619" w:rsidRPr="00BF6039" w:rsidRDefault="00315619" w:rsidP="00315619">
      <w:pPr>
        <w:pStyle w:val="Untitledsubclause1"/>
        <w:numPr>
          <w:ilvl w:val="0"/>
          <w:numId w:val="0"/>
        </w:numPr>
        <w:spacing w:before="0" w:after="0" w:line="276" w:lineRule="auto"/>
        <w:ind w:left="720"/>
        <w:rPr>
          <w:szCs w:val="22"/>
        </w:rPr>
      </w:pPr>
    </w:p>
    <w:p w14:paraId="7352120A" w14:textId="77777777" w:rsidR="00315619" w:rsidRPr="00B76EC2" w:rsidRDefault="00315619" w:rsidP="00315619">
      <w:pPr>
        <w:pStyle w:val="TitleClause"/>
        <w:spacing w:before="0" w:after="0" w:line="276" w:lineRule="auto"/>
        <w:rPr>
          <w:caps/>
        </w:rPr>
      </w:pPr>
      <w:bookmarkStart w:id="57" w:name="a262881"/>
      <w:bookmarkStart w:id="58" w:name="_Toc256000007"/>
      <w:r w:rsidRPr="00B76EC2">
        <w:rPr>
          <w:caps/>
        </w:rPr>
        <w:lastRenderedPageBreak/>
        <w:t xml:space="preserve">Compliance with laws </w:t>
      </w:r>
      <w:bookmarkEnd w:id="57"/>
      <w:bookmarkEnd w:id="58"/>
    </w:p>
    <w:p w14:paraId="2E8AFFDF" w14:textId="77777777" w:rsidR="00315619" w:rsidRPr="00BF6039" w:rsidRDefault="00315619" w:rsidP="00315619">
      <w:pPr>
        <w:pStyle w:val="TitleClause"/>
        <w:numPr>
          <w:ilvl w:val="0"/>
          <w:numId w:val="0"/>
        </w:numPr>
        <w:spacing w:before="0" w:after="0" w:line="276" w:lineRule="auto"/>
        <w:ind w:left="720"/>
        <w:rPr>
          <w:szCs w:val="22"/>
        </w:rPr>
      </w:pPr>
    </w:p>
    <w:p w14:paraId="2586D9C4" w14:textId="77777777" w:rsidR="00315619" w:rsidRPr="00BF6039" w:rsidRDefault="00315619" w:rsidP="00315619">
      <w:pPr>
        <w:pStyle w:val="Untitledsubclause1"/>
        <w:spacing w:before="0" w:after="0" w:line="276" w:lineRule="auto"/>
        <w:rPr>
          <w:szCs w:val="22"/>
        </w:rPr>
      </w:pPr>
      <w:bookmarkStart w:id="59" w:name="a851283"/>
      <w:r w:rsidRPr="00BF6039">
        <w:rPr>
          <w:szCs w:val="22"/>
        </w:rPr>
        <w:t>Each party shall at its own expense comply with all laws and regulations relating to its activities under this Agreement, as they may change from time to time, and with any conditions binding on it in any applicable licences, registrations, permits and approvals.</w:t>
      </w:r>
      <w:bookmarkEnd w:id="59"/>
    </w:p>
    <w:p w14:paraId="415D002E" w14:textId="77777777" w:rsidR="00315619" w:rsidRPr="00BF6039" w:rsidRDefault="00315619" w:rsidP="00315619">
      <w:pPr>
        <w:pStyle w:val="Untitledsubclause1"/>
        <w:numPr>
          <w:ilvl w:val="0"/>
          <w:numId w:val="0"/>
        </w:numPr>
        <w:spacing w:before="0" w:after="0" w:line="276" w:lineRule="auto"/>
        <w:ind w:left="720"/>
        <w:rPr>
          <w:szCs w:val="22"/>
        </w:rPr>
      </w:pPr>
    </w:p>
    <w:p w14:paraId="27DCC598" w14:textId="77777777" w:rsidR="00315619" w:rsidRPr="00B76EC2" w:rsidRDefault="00315619" w:rsidP="00315619">
      <w:pPr>
        <w:pStyle w:val="TitleClause"/>
        <w:spacing w:before="0" w:after="0" w:line="276" w:lineRule="auto"/>
        <w:rPr>
          <w:caps/>
        </w:rPr>
      </w:pPr>
      <w:bookmarkStart w:id="60" w:name="a198408"/>
      <w:bookmarkStart w:id="61" w:name="_Toc256000009"/>
      <w:r w:rsidRPr="00B76EC2">
        <w:rPr>
          <w:caps/>
        </w:rPr>
        <w:t>Data protection</w:t>
      </w:r>
      <w:bookmarkEnd w:id="60"/>
      <w:bookmarkEnd w:id="61"/>
    </w:p>
    <w:p w14:paraId="5B952CBD" w14:textId="77777777" w:rsidR="00315619" w:rsidRPr="00BF6039" w:rsidRDefault="00315619" w:rsidP="00315619">
      <w:pPr>
        <w:pStyle w:val="TitleClause"/>
        <w:numPr>
          <w:ilvl w:val="0"/>
          <w:numId w:val="0"/>
        </w:numPr>
        <w:spacing w:before="0" w:after="0" w:line="276" w:lineRule="auto"/>
        <w:ind w:left="720"/>
        <w:rPr>
          <w:szCs w:val="22"/>
        </w:rPr>
      </w:pPr>
    </w:p>
    <w:p w14:paraId="04E2244F" w14:textId="77777777" w:rsidR="00315619" w:rsidRPr="00BF6039" w:rsidRDefault="00315619" w:rsidP="00315619">
      <w:pPr>
        <w:pStyle w:val="Titlesubclause1"/>
        <w:spacing w:before="0" w:after="0" w:line="276" w:lineRule="auto"/>
        <w:rPr>
          <w:szCs w:val="22"/>
        </w:rPr>
      </w:pPr>
      <w:bookmarkStart w:id="62" w:name="a332674"/>
      <w:r w:rsidRPr="00BF6039">
        <w:rPr>
          <w:szCs w:val="22"/>
        </w:rPr>
        <w:t>Definitions</w:t>
      </w:r>
      <w:bookmarkEnd w:id="62"/>
    </w:p>
    <w:p w14:paraId="72978F69" w14:textId="77777777" w:rsidR="00315619" w:rsidRPr="00BF6039" w:rsidRDefault="00315619" w:rsidP="00315619">
      <w:pPr>
        <w:pStyle w:val="Titlesubclause1"/>
        <w:numPr>
          <w:ilvl w:val="0"/>
          <w:numId w:val="0"/>
        </w:numPr>
        <w:spacing w:before="0" w:after="0" w:line="276" w:lineRule="auto"/>
        <w:ind w:left="720"/>
        <w:rPr>
          <w:szCs w:val="22"/>
        </w:rPr>
      </w:pPr>
    </w:p>
    <w:p w14:paraId="3B65AF7F" w14:textId="77777777" w:rsidR="00315619" w:rsidRPr="00BF6039" w:rsidRDefault="00315619" w:rsidP="00315619">
      <w:pPr>
        <w:pStyle w:val="DefinedTermPara"/>
        <w:spacing w:after="0" w:line="276" w:lineRule="auto"/>
        <w:ind w:hanging="720"/>
        <w:rPr>
          <w:szCs w:val="22"/>
        </w:rPr>
      </w:pPr>
      <w:bookmarkStart w:id="63" w:name="a432964"/>
      <w:r w:rsidRPr="00BF6039">
        <w:rPr>
          <w:rStyle w:val="DefTerm"/>
          <w:szCs w:val="22"/>
        </w:rPr>
        <w:t>Agreed Purposes</w:t>
      </w:r>
      <w:r w:rsidRPr="00BF6039">
        <w:rPr>
          <w:szCs w:val="22"/>
        </w:rPr>
        <w:t xml:space="preserve">: The </w:t>
      </w:r>
      <w:r>
        <w:rPr>
          <w:szCs w:val="22"/>
        </w:rPr>
        <w:t xml:space="preserve">facilitation and </w:t>
      </w:r>
      <w:r w:rsidRPr="00BF6039">
        <w:rPr>
          <w:szCs w:val="22"/>
        </w:rPr>
        <w:t xml:space="preserve">administration of </w:t>
      </w:r>
      <w:r>
        <w:rPr>
          <w:szCs w:val="22"/>
        </w:rPr>
        <w:t xml:space="preserve">medicines (including vaccines), as designated in </w:t>
      </w:r>
      <w:r w:rsidRPr="00943D64">
        <w:rPr>
          <w:szCs w:val="22"/>
        </w:rPr>
        <w:t>paragraph 4</w:t>
      </w:r>
      <w:r>
        <w:rPr>
          <w:szCs w:val="22"/>
        </w:rPr>
        <w:t xml:space="preserve"> of this agreement,</w:t>
      </w:r>
      <w:r w:rsidRPr="00BF6039">
        <w:rPr>
          <w:szCs w:val="22"/>
        </w:rPr>
        <w:t xml:space="preserve"> to patients and the updating of those patients records</w:t>
      </w:r>
      <w:bookmarkEnd w:id="63"/>
      <w:r>
        <w:rPr>
          <w:szCs w:val="22"/>
        </w:rPr>
        <w:t xml:space="preserve"> In relation to the service provided.</w:t>
      </w:r>
    </w:p>
    <w:p w14:paraId="470A7AD2" w14:textId="77777777" w:rsidR="00315619" w:rsidRPr="00BF6039" w:rsidRDefault="00315619" w:rsidP="00315619">
      <w:pPr>
        <w:pStyle w:val="DefinedTermPara"/>
        <w:spacing w:after="0" w:line="276" w:lineRule="auto"/>
        <w:ind w:hanging="720"/>
        <w:rPr>
          <w:szCs w:val="22"/>
        </w:rPr>
      </w:pPr>
    </w:p>
    <w:p w14:paraId="7816A267" w14:textId="77777777" w:rsidR="00315619" w:rsidRPr="00BF6039" w:rsidRDefault="00315619" w:rsidP="00315619">
      <w:pPr>
        <w:pStyle w:val="DefinedTermPara"/>
        <w:spacing w:after="0" w:line="276" w:lineRule="auto"/>
        <w:ind w:hanging="720"/>
        <w:rPr>
          <w:szCs w:val="22"/>
        </w:rPr>
      </w:pPr>
      <w:bookmarkStart w:id="64" w:name="a298527"/>
      <w:r w:rsidRPr="00BF6039">
        <w:rPr>
          <w:rStyle w:val="DefTerm"/>
          <w:szCs w:val="22"/>
        </w:rPr>
        <w:t>Data subject, personal data, processing</w:t>
      </w:r>
      <w:r w:rsidRPr="00BF6039">
        <w:rPr>
          <w:szCs w:val="22"/>
        </w:rPr>
        <w:t>: as set out in the Data Protection Legislation in force at the time.</w:t>
      </w:r>
      <w:bookmarkEnd w:id="64"/>
    </w:p>
    <w:p w14:paraId="17613AA3" w14:textId="77777777" w:rsidR="00315619" w:rsidRPr="00BF6039" w:rsidRDefault="00315619" w:rsidP="00315619">
      <w:pPr>
        <w:pStyle w:val="DefinedTermPara"/>
        <w:numPr>
          <w:ilvl w:val="0"/>
          <w:numId w:val="0"/>
        </w:numPr>
        <w:spacing w:after="0" w:line="276" w:lineRule="auto"/>
        <w:rPr>
          <w:szCs w:val="22"/>
        </w:rPr>
      </w:pPr>
    </w:p>
    <w:p w14:paraId="08134461" w14:textId="77777777" w:rsidR="00315619" w:rsidRPr="00BF6039" w:rsidRDefault="00315619" w:rsidP="00315619">
      <w:pPr>
        <w:pStyle w:val="DefinedTermPara"/>
        <w:spacing w:after="0" w:line="276" w:lineRule="auto"/>
        <w:ind w:hanging="720"/>
        <w:rPr>
          <w:szCs w:val="22"/>
        </w:rPr>
      </w:pPr>
      <w:bookmarkStart w:id="65" w:name="a938516"/>
      <w:r w:rsidRPr="00BF6039">
        <w:rPr>
          <w:rStyle w:val="DefTerm"/>
          <w:szCs w:val="22"/>
        </w:rPr>
        <w:t>Data Protection Legislation</w:t>
      </w:r>
      <w:r w:rsidRPr="00BF6039">
        <w:rPr>
          <w:szCs w:val="22"/>
        </w:rPr>
        <w:t>: all legislation and regulatory requirements in force from time to time relating to the use of personal data and the privacy of electronic communications, including, without limitation (i) any data protection legislation from time to time in force in the UK including the Data Protection Act 2018 or any successor legislation, as well as (ii) the General Data Protection Regulation (</w:t>
      </w:r>
      <w:r w:rsidRPr="00BF6039">
        <w:rPr>
          <w:i/>
          <w:iCs/>
          <w:szCs w:val="22"/>
        </w:rPr>
        <w:t>(EU) 2016/679</w:t>
      </w:r>
      <w:r w:rsidRPr="00BF6039">
        <w:rPr>
          <w:szCs w:val="22"/>
        </w:rPr>
        <w:t>) and any other directly applicable European Union regulation relating to data protection and privacy (for so long as and to the extent that the law of the European Union has legal effect in the UK).</w:t>
      </w:r>
      <w:bookmarkStart w:id="66" w:name="a214776"/>
      <w:bookmarkEnd w:id="65"/>
    </w:p>
    <w:p w14:paraId="6632E373" w14:textId="77777777" w:rsidR="00315619" w:rsidRPr="00BF6039" w:rsidRDefault="00315619" w:rsidP="00315619">
      <w:pPr>
        <w:pStyle w:val="DefinedTermPara"/>
        <w:numPr>
          <w:ilvl w:val="0"/>
          <w:numId w:val="0"/>
        </w:numPr>
        <w:spacing w:after="0" w:line="276" w:lineRule="auto"/>
        <w:rPr>
          <w:szCs w:val="22"/>
        </w:rPr>
      </w:pPr>
    </w:p>
    <w:p w14:paraId="494CA50B" w14:textId="77777777" w:rsidR="00315619" w:rsidRPr="002075AA" w:rsidRDefault="00315619" w:rsidP="00315619">
      <w:pPr>
        <w:pStyle w:val="Titlesubclause1"/>
        <w:spacing w:before="0" w:after="0" w:line="276" w:lineRule="auto"/>
        <w:rPr>
          <w:szCs w:val="22"/>
        </w:rPr>
      </w:pPr>
      <w:r w:rsidRPr="002075AA">
        <w:rPr>
          <w:szCs w:val="22"/>
        </w:rPr>
        <w:t xml:space="preserve">Data sharing </w:t>
      </w:r>
    </w:p>
    <w:p w14:paraId="1C6470EA" w14:textId="77777777" w:rsidR="00315619" w:rsidRDefault="00315619" w:rsidP="00315619">
      <w:pPr>
        <w:pStyle w:val="Untitledsubclause1"/>
        <w:numPr>
          <w:ilvl w:val="0"/>
          <w:numId w:val="0"/>
        </w:numPr>
        <w:spacing w:before="0" w:after="0" w:line="276" w:lineRule="auto"/>
        <w:rPr>
          <w:szCs w:val="22"/>
        </w:rPr>
      </w:pPr>
    </w:p>
    <w:p w14:paraId="544C7349" w14:textId="77777777" w:rsidR="00315619" w:rsidRPr="002075AA" w:rsidRDefault="00315619" w:rsidP="00315619">
      <w:pPr>
        <w:pStyle w:val="Untitledsubclause2"/>
        <w:tabs>
          <w:tab w:val="clear" w:pos="1696"/>
          <w:tab w:val="num" w:pos="1276"/>
        </w:tabs>
        <w:spacing w:after="0" w:line="276" w:lineRule="auto"/>
        <w:ind w:left="1276"/>
        <w:rPr>
          <w:szCs w:val="22"/>
        </w:rPr>
      </w:pPr>
      <w:r w:rsidRPr="002075AA">
        <w:rPr>
          <w:szCs w:val="22"/>
        </w:rPr>
        <w:t>Each party shall:</w:t>
      </w:r>
      <w:bookmarkStart w:id="67" w:name="a384836"/>
      <w:bookmarkEnd w:id="66"/>
      <w:r w:rsidRPr="002075AA">
        <w:rPr>
          <w:szCs w:val="22"/>
        </w:rPr>
        <w:t xml:space="preserve"> </w:t>
      </w:r>
    </w:p>
    <w:p w14:paraId="13EF8CCA" w14:textId="77777777" w:rsidR="00315619" w:rsidRPr="00BF6039" w:rsidRDefault="00315619" w:rsidP="00315619">
      <w:pPr>
        <w:pStyle w:val="Titlesubclause1"/>
        <w:numPr>
          <w:ilvl w:val="0"/>
          <w:numId w:val="0"/>
        </w:numPr>
        <w:tabs>
          <w:tab w:val="num" w:pos="1276"/>
        </w:tabs>
        <w:spacing w:before="0" w:after="0" w:line="276" w:lineRule="auto"/>
        <w:ind w:left="1276"/>
        <w:rPr>
          <w:b w:val="0"/>
          <w:szCs w:val="22"/>
        </w:rPr>
      </w:pPr>
    </w:p>
    <w:p w14:paraId="67F8EFFB" w14:textId="77777777" w:rsidR="00315619" w:rsidRPr="002075AA" w:rsidRDefault="00315619" w:rsidP="00315619">
      <w:pPr>
        <w:pStyle w:val="Untitledsubclause3"/>
        <w:tabs>
          <w:tab w:val="num" w:pos="1276"/>
        </w:tabs>
        <w:spacing w:after="0" w:line="276" w:lineRule="auto"/>
        <w:rPr>
          <w:szCs w:val="22"/>
        </w:rPr>
      </w:pPr>
      <w:r w:rsidRPr="002075AA">
        <w:rPr>
          <w:szCs w:val="22"/>
        </w:rPr>
        <w:t>process personal data only to the extent required for the Agreed Purposes</w:t>
      </w:r>
      <w:bookmarkEnd w:id="67"/>
      <w:r w:rsidRPr="002075AA">
        <w:rPr>
          <w:szCs w:val="22"/>
        </w:rPr>
        <w:t>;</w:t>
      </w:r>
    </w:p>
    <w:p w14:paraId="541B5EC7" w14:textId="77777777" w:rsidR="00315619" w:rsidRPr="002075AA" w:rsidRDefault="00315619" w:rsidP="00315619">
      <w:pPr>
        <w:pStyle w:val="Untitledsubclause3"/>
        <w:tabs>
          <w:tab w:val="num" w:pos="1276"/>
        </w:tabs>
        <w:spacing w:after="0" w:line="276" w:lineRule="auto"/>
        <w:rPr>
          <w:szCs w:val="22"/>
        </w:rPr>
      </w:pPr>
      <w:r w:rsidRPr="002075AA">
        <w:rPr>
          <w:szCs w:val="22"/>
        </w:rPr>
        <w:t>comply with the Data Protection Legislation when processing personal data; and</w:t>
      </w:r>
    </w:p>
    <w:p w14:paraId="390FD607" w14:textId="77777777" w:rsidR="00315619" w:rsidRPr="002075AA" w:rsidRDefault="00315619" w:rsidP="00315619">
      <w:pPr>
        <w:pStyle w:val="Untitledsubclause3"/>
        <w:tabs>
          <w:tab w:val="num" w:pos="1276"/>
        </w:tabs>
        <w:spacing w:after="0" w:line="276" w:lineRule="auto"/>
        <w:rPr>
          <w:szCs w:val="22"/>
        </w:rPr>
      </w:pPr>
      <w:r w:rsidRPr="002075AA">
        <w:rPr>
          <w:szCs w:val="22"/>
        </w:rPr>
        <w:t>assist the other in complying with the Data Protection Legislation, as reasonably requested.</w:t>
      </w:r>
      <w:r w:rsidRPr="002075AA" w:rsidDel="00BD10AA">
        <w:rPr>
          <w:szCs w:val="22"/>
        </w:rPr>
        <w:t xml:space="preserve"> </w:t>
      </w:r>
    </w:p>
    <w:p w14:paraId="2F92AD4D" w14:textId="77777777" w:rsidR="00315619" w:rsidRPr="00BF6039" w:rsidRDefault="00315619" w:rsidP="00315619">
      <w:pPr>
        <w:pStyle w:val="Untitledsubclause2"/>
        <w:numPr>
          <w:ilvl w:val="0"/>
          <w:numId w:val="0"/>
        </w:numPr>
        <w:spacing w:after="0" w:line="276" w:lineRule="auto"/>
        <w:ind w:left="1696"/>
        <w:rPr>
          <w:szCs w:val="22"/>
        </w:rPr>
      </w:pPr>
    </w:p>
    <w:p w14:paraId="290F25E3" w14:textId="77777777" w:rsidR="00315619" w:rsidRPr="00B76EC2" w:rsidRDefault="00315619" w:rsidP="00315619">
      <w:pPr>
        <w:pStyle w:val="TitleClause"/>
        <w:spacing w:before="0" w:after="0" w:line="276" w:lineRule="auto"/>
        <w:rPr>
          <w:caps/>
        </w:rPr>
      </w:pPr>
      <w:bookmarkStart w:id="68" w:name="a110752"/>
      <w:bookmarkStart w:id="69" w:name="_Toc256000011"/>
      <w:r w:rsidRPr="00B76EC2">
        <w:rPr>
          <w:caps/>
        </w:rPr>
        <w:t>Professional liability and insurance</w:t>
      </w:r>
      <w:bookmarkEnd w:id="68"/>
      <w:bookmarkEnd w:id="69"/>
    </w:p>
    <w:p w14:paraId="452D30CF" w14:textId="77777777" w:rsidR="00315619" w:rsidRPr="00BF6039" w:rsidRDefault="00315619" w:rsidP="00315619">
      <w:pPr>
        <w:pStyle w:val="TitleClause"/>
        <w:numPr>
          <w:ilvl w:val="0"/>
          <w:numId w:val="0"/>
        </w:numPr>
        <w:spacing w:before="0" w:after="0" w:line="276" w:lineRule="auto"/>
        <w:ind w:left="720"/>
        <w:rPr>
          <w:szCs w:val="22"/>
        </w:rPr>
      </w:pPr>
    </w:p>
    <w:p w14:paraId="71B649A4" w14:textId="77777777" w:rsidR="00315619" w:rsidRPr="00BF6039" w:rsidRDefault="00315619" w:rsidP="00315619">
      <w:pPr>
        <w:pStyle w:val="Untitledsubclause1"/>
        <w:spacing w:before="0" w:after="0" w:line="276" w:lineRule="auto"/>
        <w:rPr>
          <w:szCs w:val="22"/>
        </w:rPr>
      </w:pPr>
      <w:bookmarkStart w:id="70" w:name="a528646"/>
      <w:r>
        <w:rPr>
          <w:szCs w:val="22"/>
        </w:rPr>
        <w:t>A</w:t>
      </w:r>
      <w:r w:rsidRPr="00BF6039">
        <w:rPr>
          <w:szCs w:val="22"/>
        </w:rPr>
        <w:t xml:space="preserve">ny action or inaction taken in the course of provision of the Services by the DN/CN on behalf of the </w:t>
      </w:r>
      <w:r>
        <w:rPr>
          <w:szCs w:val="22"/>
        </w:rPr>
        <w:t>Practices</w:t>
      </w:r>
      <w:r w:rsidRPr="00BF6039">
        <w:rPr>
          <w:szCs w:val="22"/>
        </w:rPr>
        <w:t xml:space="preserve"> and in compliance with this Agreement shall be covered by the </w:t>
      </w:r>
      <w:r>
        <w:rPr>
          <w:szCs w:val="22"/>
        </w:rPr>
        <w:t xml:space="preserve">Clinical Negligence Scheme for General Practice (CNSGP).  </w:t>
      </w:r>
      <w:bookmarkStart w:id="71" w:name="_Hlk21438647"/>
      <w:r>
        <w:rPr>
          <w:szCs w:val="22"/>
        </w:rPr>
        <w:t xml:space="preserve">Cover under CNSGP extends </w:t>
      </w:r>
      <w:r w:rsidRPr="00A737CA">
        <w:rPr>
          <w:szCs w:val="22"/>
        </w:rPr>
        <w:t>to all GPs and others working for general practice who are carrying out activities in connection with the delivery of primary medical services</w:t>
      </w:r>
      <w:r w:rsidRPr="00BF6039">
        <w:rPr>
          <w:szCs w:val="22"/>
        </w:rPr>
        <w:t>.</w:t>
      </w:r>
      <w:r>
        <w:rPr>
          <w:szCs w:val="22"/>
        </w:rPr>
        <w:t xml:space="preserve"> This agency </w:t>
      </w:r>
      <w:r>
        <w:rPr>
          <w:szCs w:val="22"/>
        </w:rPr>
        <w:lastRenderedPageBreak/>
        <w:t xml:space="preserve">agreement provides the basis under which the DN/CN is carrying out a </w:t>
      </w:r>
      <w:r w:rsidRPr="00A737CA">
        <w:rPr>
          <w:szCs w:val="22"/>
        </w:rPr>
        <w:t>primary medical services</w:t>
      </w:r>
      <w:r>
        <w:rPr>
          <w:szCs w:val="22"/>
        </w:rPr>
        <w:t xml:space="preserve"> activity under the GP Practice contract.</w:t>
      </w:r>
    </w:p>
    <w:bookmarkEnd w:id="71"/>
    <w:p w14:paraId="79340D9D" w14:textId="77777777" w:rsidR="00315619" w:rsidRPr="00BF6039" w:rsidRDefault="00315619" w:rsidP="00315619">
      <w:pPr>
        <w:pStyle w:val="Untitledsubclause1"/>
        <w:numPr>
          <w:ilvl w:val="0"/>
          <w:numId w:val="0"/>
        </w:numPr>
        <w:spacing w:before="0" w:after="0" w:line="276" w:lineRule="auto"/>
        <w:ind w:left="720"/>
        <w:rPr>
          <w:szCs w:val="22"/>
        </w:rPr>
      </w:pPr>
    </w:p>
    <w:p w14:paraId="5CFB35BF" w14:textId="77777777" w:rsidR="00315619" w:rsidRPr="00B76EC2" w:rsidRDefault="00315619" w:rsidP="00315619">
      <w:pPr>
        <w:pStyle w:val="TitleClause"/>
        <w:spacing w:before="0" w:after="0" w:line="276" w:lineRule="auto"/>
        <w:rPr>
          <w:caps/>
        </w:rPr>
      </w:pPr>
      <w:bookmarkStart w:id="72" w:name="a934536"/>
      <w:bookmarkStart w:id="73" w:name="_Toc256000013"/>
      <w:bookmarkEnd w:id="70"/>
      <w:r w:rsidRPr="00B76EC2">
        <w:rPr>
          <w:caps/>
        </w:rPr>
        <w:t>Duration and termination</w:t>
      </w:r>
      <w:bookmarkEnd w:id="72"/>
      <w:bookmarkEnd w:id="73"/>
    </w:p>
    <w:p w14:paraId="2C49C804" w14:textId="77777777" w:rsidR="00315619" w:rsidRPr="00BF6039" w:rsidRDefault="00315619" w:rsidP="00315619">
      <w:pPr>
        <w:pStyle w:val="TitleClause"/>
        <w:numPr>
          <w:ilvl w:val="0"/>
          <w:numId w:val="0"/>
        </w:numPr>
        <w:spacing w:before="0" w:after="0" w:line="276" w:lineRule="auto"/>
        <w:ind w:left="720"/>
        <w:rPr>
          <w:szCs w:val="22"/>
        </w:rPr>
      </w:pPr>
    </w:p>
    <w:p w14:paraId="258AFCF3" w14:textId="77777777" w:rsidR="00315619" w:rsidRPr="00BF6039" w:rsidRDefault="00315619" w:rsidP="00315619">
      <w:pPr>
        <w:pStyle w:val="Untitledsubclause1"/>
        <w:spacing w:before="0" w:after="0" w:line="276" w:lineRule="auto"/>
        <w:rPr>
          <w:szCs w:val="22"/>
        </w:rPr>
      </w:pPr>
      <w:r w:rsidRPr="00BF6039">
        <w:rPr>
          <w:szCs w:val="22"/>
        </w:rPr>
        <w:t>This Agreement shall commence on the 1 September 20</w:t>
      </w:r>
      <w:r>
        <w:rPr>
          <w:szCs w:val="22"/>
        </w:rPr>
        <w:t>20</w:t>
      </w:r>
      <w:r w:rsidRPr="00BF6039">
        <w:rPr>
          <w:szCs w:val="22"/>
        </w:rPr>
        <w:t xml:space="preserve"> and shall continue in force until the 31 March 20</w:t>
      </w:r>
      <w:r>
        <w:rPr>
          <w:szCs w:val="22"/>
        </w:rPr>
        <w:t>21</w:t>
      </w:r>
      <w:r w:rsidRPr="00BF6039">
        <w:rPr>
          <w:szCs w:val="22"/>
        </w:rPr>
        <w:t xml:space="preserve"> or until it is terminated by either party giving 1 month's notice, in writing, to the other party.</w:t>
      </w:r>
    </w:p>
    <w:p w14:paraId="6016B24B" w14:textId="77777777" w:rsidR="00315619" w:rsidRPr="00BF6039" w:rsidRDefault="00315619" w:rsidP="00315619">
      <w:pPr>
        <w:pStyle w:val="Untitledsubclause1"/>
        <w:numPr>
          <w:ilvl w:val="0"/>
          <w:numId w:val="0"/>
        </w:numPr>
        <w:spacing w:before="0" w:after="0" w:line="276" w:lineRule="auto"/>
        <w:ind w:left="720"/>
        <w:rPr>
          <w:szCs w:val="22"/>
        </w:rPr>
      </w:pPr>
    </w:p>
    <w:p w14:paraId="61C2D40A" w14:textId="77777777" w:rsidR="00315619" w:rsidRPr="00BF6039" w:rsidRDefault="00315619" w:rsidP="00315619">
      <w:pPr>
        <w:pStyle w:val="Untitledsubclause1"/>
        <w:spacing w:before="0" w:after="0" w:line="276" w:lineRule="auto"/>
        <w:rPr>
          <w:szCs w:val="22"/>
        </w:rPr>
      </w:pPr>
      <w:bookmarkStart w:id="74" w:name="a746318"/>
      <w:r w:rsidRPr="00BF6039">
        <w:rPr>
          <w:szCs w:val="22"/>
        </w:rPr>
        <w:t>Termination of this Agreement shall not affect any rights, remedies, obligations or liabilities of the parties that have accrued up to the date of termination, including the right to claim damages for any breach of the Agreement which existed at or before the date of termination.</w:t>
      </w:r>
      <w:bookmarkEnd w:id="74"/>
    </w:p>
    <w:p w14:paraId="0A4D79F3" w14:textId="77777777" w:rsidR="00315619" w:rsidRPr="00BF6039" w:rsidRDefault="00315619" w:rsidP="00315619">
      <w:pPr>
        <w:pStyle w:val="Untitledsubclause1"/>
        <w:numPr>
          <w:ilvl w:val="0"/>
          <w:numId w:val="0"/>
        </w:numPr>
        <w:spacing w:before="0" w:after="0" w:line="276" w:lineRule="auto"/>
        <w:rPr>
          <w:szCs w:val="22"/>
        </w:rPr>
      </w:pPr>
    </w:p>
    <w:p w14:paraId="594C0B7C" w14:textId="77777777" w:rsidR="00315619" w:rsidRPr="00BF6039" w:rsidRDefault="00315619" w:rsidP="00315619">
      <w:pPr>
        <w:pStyle w:val="TitleClause"/>
        <w:spacing w:before="0" w:after="0" w:line="276" w:lineRule="auto"/>
        <w:rPr>
          <w:szCs w:val="22"/>
        </w:rPr>
      </w:pPr>
      <w:bookmarkStart w:id="75" w:name="a212564"/>
      <w:r w:rsidRPr="00B76EC2">
        <w:rPr>
          <w:caps/>
        </w:rPr>
        <w:t>Assignment and other dealings</w:t>
      </w:r>
      <w:bookmarkEnd w:id="75"/>
    </w:p>
    <w:p w14:paraId="55617454" w14:textId="77777777" w:rsidR="00315619" w:rsidRPr="00BF6039" w:rsidRDefault="00315619" w:rsidP="00315619">
      <w:pPr>
        <w:pStyle w:val="TitleClause"/>
        <w:numPr>
          <w:ilvl w:val="0"/>
          <w:numId w:val="0"/>
        </w:numPr>
        <w:spacing w:before="0" w:after="0" w:line="276" w:lineRule="auto"/>
        <w:ind w:left="720"/>
        <w:rPr>
          <w:szCs w:val="22"/>
        </w:rPr>
      </w:pPr>
    </w:p>
    <w:p w14:paraId="16B8A404" w14:textId="77777777" w:rsidR="00315619" w:rsidRPr="00BF6039" w:rsidRDefault="00315619" w:rsidP="00315619">
      <w:pPr>
        <w:pStyle w:val="Untitledsubclause2"/>
        <w:spacing w:after="0" w:line="276" w:lineRule="auto"/>
        <w:rPr>
          <w:szCs w:val="22"/>
        </w:rPr>
      </w:pPr>
      <w:bookmarkStart w:id="76" w:name="a737651"/>
      <w:r w:rsidRPr="00BF6039">
        <w:rPr>
          <w:szCs w:val="22"/>
        </w:rPr>
        <w:t xml:space="preserve">The Employer shall not assign, transfer, charge, subcontract, declare a trust over or deal in any other manner with any or all of its rights and obligations under this Agreement without the </w:t>
      </w:r>
      <w:r>
        <w:rPr>
          <w:szCs w:val="22"/>
        </w:rPr>
        <w:t>Practices</w:t>
      </w:r>
      <w:r w:rsidRPr="00BF6039">
        <w:rPr>
          <w:szCs w:val="22"/>
        </w:rPr>
        <w:t>’ prior written consent</w:t>
      </w:r>
      <w:bookmarkEnd w:id="76"/>
      <w:r w:rsidRPr="00BF6039">
        <w:rPr>
          <w:szCs w:val="22"/>
        </w:rPr>
        <w:t>.</w:t>
      </w:r>
    </w:p>
    <w:p w14:paraId="4478FDB4" w14:textId="77777777" w:rsidR="00315619" w:rsidRPr="00BF6039" w:rsidRDefault="00315619" w:rsidP="00315619">
      <w:pPr>
        <w:pStyle w:val="Untitledsubclause2"/>
        <w:numPr>
          <w:ilvl w:val="0"/>
          <w:numId w:val="0"/>
        </w:numPr>
        <w:spacing w:after="0" w:line="276" w:lineRule="auto"/>
        <w:ind w:left="1696"/>
        <w:rPr>
          <w:szCs w:val="22"/>
        </w:rPr>
      </w:pPr>
    </w:p>
    <w:p w14:paraId="70A9AA78" w14:textId="77777777" w:rsidR="00315619" w:rsidRPr="00BF6039" w:rsidRDefault="00315619" w:rsidP="00315619">
      <w:pPr>
        <w:pStyle w:val="Untitledsubclause2"/>
        <w:spacing w:after="0" w:line="276" w:lineRule="auto"/>
        <w:rPr>
          <w:szCs w:val="22"/>
        </w:rPr>
      </w:pPr>
      <w:bookmarkStart w:id="77" w:name="a654792"/>
      <w:r w:rsidRPr="00BF6039">
        <w:rPr>
          <w:szCs w:val="22"/>
        </w:rPr>
        <w:t xml:space="preserve">The </w:t>
      </w:r>
      <w:r>
        <w:rPr>
          <w:szCs w:val="22"/>
        </w:rPr>
        <w:t>Practices</w:t>
      </w:r>
      <w:r w:rsidRPr="00BF6039">
        <w:rPr>
          <w:szCs w:val="22"/>
        </w:rPr>
        <w:t xml:space="preserve"> may at any time assign, transfer, charge, subcontract, declare a trust over or deal in any other manner with any or all of its rights under this Agreement.</w:t>
      </w:r>
      <w:bookmarkEnd w:id="77"/>
    </w:p>
    <w:p w14:paraId="37FDB3C2" w14:textId="77777777" w:rsidR="00315619" w:rsidRPr="00BF6039" w:rsidRDefault="00315619" w:rsidP="00315619">
      <w:pPr>
        <w:suppressAutoHyphens/>
        <w:rPr>
          <w:b/>
        </w:rPr>
      </w:pPr>
    </w:p>
    <w:p w14:paraId="1AE5DE30" w14:textId="77777777" w:rsidR="00315619" w:rsidRPr="00BF6039" w:rsidRDefault="00315619" w:rsidP="00315619">
      <w:pPr>
        <w:suppressAutoHyphens/>
        <w:rPr>
          <w:b/>
        </w:rPr>
      </w:pPr>
    </w:p>
    <w:p w14:paraId="7F89A090" w14:textId="77777777" w:rsidR="00315619" w:rsidRDefault="00315619" w:rsidP="00315619">
      <w:pPr>
        <w:suppressAutoHyphens/>
        <w:rPr>
          <w:b/>
        </w:rPr>
      </w:pPr>
    </w:p>
    <w:p w14:paraId="5DE1BF4E" w14:textId="77777777" w:rsidR="00315619" w:rsidRPr="00BF6039" w:rsidRDefault="00315619" w:rsidP="00315619">
      <w:pPr>
        <w:pStyle w:val="BodyText2"/>
        <w:spacing w:after="0" w:line="276" w:lineRule="auto"/>
        <w:rPr>
          <w:b/>
        </w:rPr>
      </w:pPr>
      <w:r w:rsidRPr="00BF6039">
        <w:rPr>
          <w:b/>
        </w:rPr>
        <w:t>Signature ……………………………………..</w:t>
      </w:r>
      <w:r w:rsidRPr="00BF6039">
        <w:rPr>
          <w:b/>
        </w:rPr>
        <w:tab/>
      </w:r>
      <w:r w:rsidRPr="00BF6039">
        <w:rPr>
          <w:b/>
        </w:rPr>
        <w:tab/>
      </w:r>
      <w:r w:rsidRPr="00BF6039">
        <w:rPr>
          <w:b/>
        </w:rPr>
        <w:tab/>
        <w:t>Date………………….</w:t>
      </w:r>
    </w:p>
    <w:p w14:paraId="3874EB14" w14:textId="77777777" w:rsidR="00315619" w:rsidRDefault="00315619" w:rsidP="00315619">
      <w:pPr>
        <w:suppressAutoHyphens/>
        <w:rPr>
          <w:b/>
        </w:rPr>
      </w:pPr>
      <w:r w:rsidRPr="00BF6039">
        <w:rPr>
          <w:lang w:val="en-US"/>
        </w:rPr>
        <w:t xml:space="preserve">On behalf of </w:t>
      </w:r>
      <w:r w:rsidRPr="00BF6039">
        <w:rPr>
          <w:b/>
          <w:lang w:val="en-US"/>
        </w:rPr>
        <w:t>[</w:t>
      </w:r>
      <w:r w:rsidRPr="00BF6039">
        <w:rPr>
          <w:b/>
          <w:highlight w:val="yellow"/>
          <w:lang w:val="en-US"/>
        </w:rPr>
        <w:t>INSERT NAME OF TRUST</w:t>
      </w:r>
      <w:r w:rsidRPr="00BF6039">
        <w:rPr>
          <w:b/>
          <w:lang w:val="en-US"/>
        </w:rPr>
        <w:t xml:space="preserve">] </w:t>
      </w:r>
    </w:p>
    <w:p w14:paraId="786B2CA3" w14:textId="77777777" w:rsidR="00315619" w:rsidRPr="00BF6039" w:rsidRDefault="00315619" w:rsidP="00315619">
      <w:pPr>
        <w:suppressAutoHyphens/>
        <w:rPr>
          <w:b/>
        </w:rPr>
      </w:pPr>
    </w:p>
    <w:p w14:paraId="429C6944" w14:textId="77777777" w:rsidR="00315619" w:rsidRDefault="00315619" w:rsidP="00315619">
      <w:pPr>
        <w:suppressAutoHyphens/>
        <w:rPr>
          <w:b/>
        </w:rPr>
      </w:pPr>
    </w:p>
    <w:p w14:paraId="057F3FE1" w14:textId="77777777" w:rsidR="00315619" w:rsidRPr="00BF6039" w:rsidRDefault="00315619" w:rsidP="00315619">
      <w:pPr>
        <w:suppressAutoHyphens/>
        <w:rPr>
          <w:b/>
        </w:rPr>
      </w:pPr>
    </w:p>
    <w:p w14:paraId="7DC25CF9" w14:textId="77777777" w:rsidR="00315619" w:rsidRPr="00BF6039" w:rsidRDefault="00315619" w:rsidP="00315619">
      <w:pPr>
        <w:pStyle w:val="BodyText2"/>
        <w:spacing w:after="0" w:line="276" w:lineRule="auto"/>
        <w:rPr>
          <w:b/>
        </w:rPr>
      </w:pPr>
      <w:r w:rsidRPr="00BF6039">
        <w:rPr>
          <w:b/>
        </w:rPr>
        <w:t>Signature ……………………………………..</w:t>
      </w:r>
      <w:r w:rsidRPr="00BF6039">
        <w:rPr>
          <w:b/>
        </w:rPr>
        <w:tab/>
      </w:r>
      <w:r w:rsidRPr="00BF6039">
        <w:rPr>
          <w:b/>
        </w:rPr>
        <w:tab/>
      </w:r>
      <w:r w:rsidRPr="00BF6039">
        <w:rPr>
          <w:b/>
        </w:rPr>
        <w:tab/>
        <w:t>Date………………….</w:t>
      </w:r>
    </w:p>
    <w:p w14:paraId="2475AC2D" w14:textId="77777777" w:rsidR="00315619" w:rsidRPr="00BF6039" w:rsidRDefault="00315619" w:rsidP="00315619">
      <w:pPr>
        <w:rPr>
          <w:b/>
          <w:lang w:val="en-US"/>
        </w:rPr>
      </w:pPr>
      <w:r w:rsidRPr="00BF6039">
        <w:rPr>
          <w:b/>
          <w:lang w:val="en-US"/>
        </w:rPr>
        <w:t xml:space="preserve"> [</w:t>
      </w:r>
      <w:r w:rsidRPr="00BF6039">
        <w:rPr>
          <w:b/>
          <w:highlight w:val="yellow"/>
          <w:lang w:val="en-US"/>
        </w:rPr>
        <w:t>NAME</w:t>
      </w:r>
      <w:r w:rsidRPr="00BF6039">
        <w:rPr>
          <w:b/>
          <w:lang w:val="en-US"/>
        </w:rPr>
        <w:t>]</w:t>
      </w:r>
    </w:p>
    <w:p w14:paraId="515B0D98" w14:textId="77777777" w:rsidR="00315619" w:rsidRPr="00BF6039" w:rsidRDefault="00315619" w:rsidP="00315619">
      <w:r w:rsidRPr="00BF6039">
        <w:rPr>
          <w:lang w:val="en-US"/>
        </w:rPr>
        <w:t xml:space="preserve">On behalf of </w:t>
      </w:r>
      <w:r w:rsidRPr="00BF6039">
        <w:rPr>
          <w:b/>
          <w:lang w:val="en-US"/>
        </w:rPr>
        <w:t>[</w:t>
      </w:r>
      <w:r w:rsidRPr="00BF6039">
        <w:rPr>
          <w:b/>
          <w:highlight w:val="yellow"/>
          <w:lang w:val="en-US"/>
        </w:rPr>
        <w:t>INSERT NAME OF PRACTICE</w:t>
      </w:r>
      <w:r>
        <w:rPr>
          <w:b/>
          <w:lang w:val="en-US"/>
        </w:rPr>
        <w:t xml:space="preserve"> </w:t>
      </w:r>
      <w:r w:rsidRPr="00D0619E">
        <w:rPr>
          <w:b/>
          <w:highlight w:val="yellow"/>
          <w:lang w:val="en-US"/>
        </w:rPr>
        <w:t>1</w:t>
      </w:r>
      <w:r w:rsidRPr="00BF6039">
        <w:rPr>
          <w:b/>
          <w:lang w:val="en-US"/>
        </w:rPr>
        <w:t xml:space="preserve">] </w:t>
      </w:r>
    </w:p>
    <w:p w14:paraId="2D25527E" w14:textId="77777777" w:rsidR="00315619" w:rsidRDefault="00315619" w:rsidP="00315619"/>
    <w:p w14:paraId="0BDA7030" w14:textId="77777777" w:rsidR="00315619" w:rsidRDefault="00315619" w:rsidP="00315619"/>
    <w:p w14:paraId="560E8EB1" w14:textId="77777777" w:rsidR="00315619" w:rsidRPr="00BF6039" w:rsidRDefault="00315619" w:rsidP="00315619"/>
    <w:p w14:paraId="0785116B" w14:textId="77777777" w:rsidR="00315619" w:rsidRPr="00BF6039" w:rsidRDefault="00315619" w:rsidP="00315619">
      <w:pPr>
        <w:pStyle w:val="BodyText2"/>
        <w:spacing w:after="0" w:line="276" w:lineRule="auto"/>
        <w:rPr>
          <w:b/>
        </w:rPr>
      </w:pPr>
      <w:r w:rsidRPr="00BF6039">
        <w:rPr>
          <w:b/>
        </w:rPr>
        <w:t>Signature ……………………………………..</w:t>
      </w:r>
      <w:r w:rsidRPr="00BF6039">
        <w:rPr>
          <w:b/>
        </w:rPr>
        <w:tab/>
      </w:r>
      <w:r w:rsidRPr="00BF6039">
        <w:rPr>
          <w:b/>
        </w:rPr>
        <w:tab/>
      </w:r>
      <w:r w:rsidRPr="00BF6039">
        <w:rPr>
          <w:b/>
        </w:rPr>
        <w:tab/>
        <w:t>Date………………….</w:t>
      </w:r>
    </w:p>
    <w:p w14:paraId="16F9E5AE" w14:textId="77777777" w:rsidR="00315619" w:rsidRPr="00BF6039" w:rsidRDefault="00315619" w:rsidP="00315619">
      <w:pPr>
        <w:rPr>
          <w:b/>
          <w:lang w:val="en-US"/>
        </w:rPr>
      </w:pPr>
      <w:r w:rsidRPr="00BF6039">
        <w:rPr>
          <w:b/>
          <w:lang w:val="en-US"/>
        </w:rPr>
        <w:t xml:space="preserve"> [</w:t>
      </w:r>
      <w:r w:rsidRPr="00BF6039">
        <w:rPr>
          <w:b/>
          <w:highlight w:val="yellow"/>
          <w:lang w:val="en-US"/>
        </w:rPr>
        <w:t>NAME</w:t>
      </w:r>
      <w:r w:rsidRPr="00BF6039">
        <w:rPr>
          <w:b/>
          <w:lang w:val="en-US"/>
        </w:rPr>
        <w:t>]</w:t>
      </w:r>
    </w:p>
    <w:p w14:paraId="0BECF358" w14:textId="77777777" w:rsidR="00315619" w:rsidRPr="00BF6039" w:rsidRDefault="00315619" w:rsidP="00315619">
      <w:r w:rsidRPr="00BF6039">
        <w:rPr>
          <w:lang w:val="en-US"/>
        </w:rPr>
        <w:t xml:space="preserve">On behalf of </w:t>
      </w:r>
      <w:r w:rsidRPr="00BF6039">
        <w:rPr>
          <w:b/>
          <w:lang w:val="en-US"/>
        </w:rPr>
        <w:t>[</w:t>
      </w:r>
      <w:r w:rsidRPr="00BF6039">
        <w:rPr>
          <w:b/>
          <w:highlight w:val="yellow"/>
          <w:lang w:val="en-US"/>
        </w:rPr>
        <w:t>INSERT NAME OF PRACTICE</w:t>
      </w:r>
      <w:r>
        <w:rPr>
          <w:b/>
          <w:lang w:val="en-US"/>
        </w:rPr>
        <w:t xml:space="preserve"> </w:t>
      </w:r>
      <w:r w:rsidRPr="00D0619E">
        <w:rPr>
          <w:b/>
          <w:highlight w:val="yellow"/>
          <w:lang w:val="en-US"/>
        </w:rPr>
        <w:t>2</w:t>
      </w:r>
      <w:r w:rsidRPr="00BF6039">
        <w:rPr>
          <w:b/>
          <w:lang w:val="en-US"/>
        </w:rPr>
        <w:t>]</w:t>
      </w:r>
    </w:p>
    <w:p w14:paraId="1C40341D" w14:textId="77777777" w:rsidR="00315619" w:rsidRPr="00BF6039" w:rsidRDefault="00315619" w:rsidP="00315619"/>
    <w:p w14:paraId="661BF867" w14:textId="77777777" w:rsidR="00315619" w:rsidRDefault="00315619" w:rsidP="00315619">
      <w:pPr>
        <w:rPr>
          <w:b/>
          <w:lang w:val="en-US"/>
        </w:rPr>
      </w:pPr>
    </w:p>
    <w:p w14:paraId="5A156647" w14:textId="77777777" w:rsidR="00315619" w:rsidRDefault="00315619" w:rsidP="00315619">
      <w:pPr>
        <w:rPr>
          <w:b/>
          <w:lang w:val="en-US"/>
        </w:rPr>
      </w:pPr>
    </w:p>
    <w:p w14:paraId="020189FD" w14:textId="77777777" w:rsidR="00315619" w:rsidRPr="00BF6039" w:rsidRDefault="00315619" w:rsidP="00315619">
      <w:pPr>
        <w:pStyle w:val="BodyText2"/>
        <w:spacing w:after="0" w:line="276" w:lineRule="auto"/>
        <w:rPr>
          <w:b/>
        </w:rPr>
      </w:pPr>
      <w:r w:rsidRPr="00BF6039">
        <w:rPr>
          <w:b/>
        </w:rPr>
        <w:lastRenderedPageBreak/>
        <w:t>Signature ……………………………………..</w:t>
      </w:r>
      <w:r w:rsidRPr="00BF6039">
        <w:rPr>
          <w:b/>
        </w:rPr>
        <w:tab/>
      </w:r>
      <w:r w:rsidRPr="00BF6039">
        <w:rPr>
          <w:b/>
        </w:rPr>
        <w:tab/>
      </w:r>
      <w:r w:rsidRPr="00BF6039">
        <w:rPr>
          <w:b/>
        </w:rPr>
        <w:tab/>
        <w:t>Date………………….</w:t>
      </w:r>
    </w:p>
    <w:p w14:paraId="10175A5F" w14:textId="77777777" w:rsidR="00315619" w:rsidRPr="00BF6039" w:rsidRDefault="00315619" w:rsidP="00315619">
      <w:pPr>
        <w:rPr>
          <w:b/>
          <w:lang w:val="en-US"/>
        </w:rPr>
      </w:pPr>
      <w:r w:rsidRPr="00BF6039">
        <w:rPr>
          <w:b/>
          <w:lang w:val="en-US"/>
        </w:rPr>
        <w:t xml:space="preserve"> [</w:t>
      </w:r>
      <w:r w:rsidRPr="00BF6039">
        <w:rPr>
          <w:b/>
          <w:highlight w:val="yellow"/>
          <w:lang w:val="en-US"/>
        </w:rPr>
        <w:t>NAME</w:t>
      </w:r>
      <w:r w:rsidRPr="00BF6039">
        <w:rPr>
          <w:b/>
          <w:lang w:val="en-US"/>
        </w:rPr>
        <w:t>]</w:t>
      </w:r>
    </w:p>
    <w:p w14:paraId="6AF2AF79" w14:textId="77777777" w:rsidR="00315619" w:rsidRDefault="00315619" w:rsidP="00315619">
      <w:pPr>
        <w:rPr>
          <w:b/>
          <w:lang w:val="en-US"/>
        </w:rPr>
      </w:pPr>
      <w:r w:rsidRPr="00BF6039">
        <w:rPr>
          <w:lang w:val="en-US"/>
        </w:rPr>
        <w:t xml:space="preserve">On behalf of </w:t>
      </w:r>
      <w:r w:rsidRPr="00BF6039">
        <w:rPr>
          <w:b/>
          <w:lang w:val="en-US"/>
        </w:rPr>
        <w:t>[</w:t>
      </w:r>
      <w:r w:rsidRPr="00BF6039">
        <w:rPr>
          <w:b/>
          <w:highlight w:val="yellow"/>
          <w:lang w:val="en-US"/>
        </w:rPr>
        <w:t>INSERT NAME OF PRACTICE</w:t>
      </w:r>
      <w:r>
        <w:rPr>
          <w:b/>
          <w:lang w:val="en-US"/>
        </w:rPr>
        <w:t xml:space="preserve"> </w:t>
      </w:r>
      <w:r w:rsidRPr="00D0619E">
        <w:rPr>
          <w:b/>
          <w:highlight w:val="yellow"/>
          <w:lang w:val="en-US"/>
        </w:rPr>
        <w:t>3</w:t>
      </w:r>
      <w:r w:rsidRPr="00BF6039">
        <w:rPr>
          <w:b/>
          <w:lang w:val="en-US"/>
        </w:rPr>
        <w:t>]</w:t>
      </w:r>
    </w:p>
    <w:p w14:paraId="7B42B84E" w14:textId="77777777" w:rsidR="00315619" w:rsidRDefault="00315619" w:rsidP="00315619">
      <w:pPr>
        <w:rPr>
          <w:b/>
          <w:lang w:val="en-US"/>
        </w:rPr>
      </w:pPr>
    </w:p>
    <w:p w14:paraId="49A57236" w14:textId="77777777" w:rsidR="00315619" w:rsidRDefault="00315619" w:rsidP="00315619">
      <w:pPr>
        <w:rPr>
          <w:b/>
          <w:lang w:val="en-US"/>
        </w:rPr>
      </w:pPr>
    </w:p>
    <w:p w14:paraId="6B1B4E6B" w14:textId="77777777" w:rsidR="00315619" w:rsidRDefault="00315619" w:rsidP="00315619">
      <w:pPr>
        <w:rPr>
          <w:b/>
          <w:lang w:val="en-US"/>
        </w:rPr>
      </w:pPr>
    </w:p>
    <w:p w14:paraId="119C3FAE" w14:textId="77777777" w:rsidR="00315619" w:rsidRPr="00BF6039" w:rsidRDefault="00315619" w:rsidP="00315619">
      <w:pPr>
        <w:pStyle w:val="BodyText2"/>
        <w:spacing w:after="0" w:line="276" w:lineRule="auto"/>
        <w:rPr>
          <w:b/>
        </w:rPr>
      </w:pPr>
      <w:r w:rsidRPr="00BF6039">
        <w:rPr>
          <w:b/>
        </w:rPr>
        <w:t>Signature ……………………………………..</w:t>
      </w:r>
      <w:r w:rsidRPr="00BF6039">
        <w:rPr>
          <w:b/>
        </w:rPr>
        <w:tab/>
      </w:r>
      <w:r w:rsidRPr="00BF6039">
        <w:rPr>
          <w:b/>
        </w:rPr>
        <w:tab/>
      </w:r>
      <w:r w:rsidRPr="00BF6039">
        <w:rPr>
          <w:b/>
        </w:rPr>
        <w:tab/>
        <w:t>Date………………….</w:t>
      </w:r>
    </w:p>
    <w:p w14:paraId="3243C3C3" w14:textId="77777777" w:rsidR="00315619" w:rsidRPr="00BF6039" w:rsidRDefault="00315619" w:rsidP="00315619">
      <w:pPr>
        <w:rPr>
          <w:b/>
          <w:lang w:val="en-US"/>
        </w:rPr>
      </w:pPr>
      <w:r w:rsidRPr="00BF6039">
        <w:rPr>
          <w:b/>
          <w:lang w:val="en-US"/>
        </w:rPr>
        <w:t xml:space="preserve"> [</w:t>
      </w:r>
      <w:r w:rsidRPr="00BF6039">
        <w:rPr>
          <w:b/>
          <w:highlight w:val="yellow"/>
          <w:lang w:val="en-US"/>
        </w:rPr>
        <w:t>NAME</w:t>
      </w:r>
      <w:r w:rsidRPr="00BF6039">
        <w:rPr>
          <w:b/>
          <w:lang w:val="en-US"/>
        </w:rPr>
        <w:t>]</w:t>
      </w:r>
    </w:p>
    <w:p w14:paraId="6CB9E99A" w14:textId="77777777" w:rsidR="00315619" w:rsidRPr="00BF6039" w:rsidRDefault="00315619" w:rsidP="00315619">
      <w:pPr>
        <w:rPr>
          <w:lang w:val="en-US"/>
        </w:rPr>
      </w:pPr>
      <w:r w:rsidRPr="00BF6039">
        <w:rPr>
          <w:lang w:val="en-US"/>
        </w:rPr>
        <w:t xml:space="preserve">On behalf of </w:t>
      </w:r>
      <w:r w:rsidRPr="00BF6039">
        <w:rPr>
          <w:b/>
          <w:lang w:val="en-US"/>
        </w:rPr>
        <w:t>[</w:t>
      </w:r>
      <w:r w:rsidRPr="00BF6039">
        <w:rPr>
          <w:b/>
          <w:highlight w:val="yellow"/>
          <w:lang w:val="en-US"/>
        </w:rPr>
        <w:t>INSERT NAME OF PRACTICE</w:t>
      </w:r>
      <w:r>
        <w:rPr>
          <w:b/>
          <w:lang w:val="en-US"/>
        </w:rPr>
        <w:t xml:space="preserve"> </w:t>
      </w:r>
      <w:r w:rsidRPr="00D0619E">
        <w:rPr>
          <w:b/>
          <w:highlight w:val="yellow"/>
          <w:lang w:val="en-US"/>
        </w:rPr>
        <w:t>4</w:t>
      </w:r>
      <w:r w:rsidRPr="00BF6039">
        <w:rPr>
          <w:b/>
          <w:lang w:val="en-US"/>
        </w:rPr>
        <w:t>]</w:t>
      </w:r>
      <w:r w:rsidRPr="00D0619E">
        <w:rPr>
          <w:b/>
          <w:lang w:val="en-US"/>
        </w:rPr>
        <w:t xml:space="preserve"> </w:t>
      </w:r>
      <w:r w:rsidRPr="00D0619E">
        <w:rPr>
          <w:b/>
          <w:highlight w:val="yellow"/>
          <w:lang w:val="en-US"/>
        </w:rPr>
        <w:t>[DN: insert the requisite number of signature lines to allow one for each practice]</w:t>
      </w:r>
    </w:p>
    <w:p w14:paraId="3343AA03" w14:textId="77777777" w:rsidR="00315619" w:rsidRPr="00BF6039" w:rsidRDefault="00315619" w:rsidP="00315619">
      <w:pPr>
        <w:rPr>
          <w:b/>
          <w:lang w:val="en-US"/>
        </w:rPr>
      </w:pPr>
    </w:p>
    <w:p w14:paraId="45DE12AD" w14:textId="77777777" w:rsidR="00315619" w:rsidRPr="00BF6039" w:rsidRDefault="00315619" w:rsidP="00315619">
      <w:bookmarkStart w:id="78" w:name="LimitationsToAuthorisation"/>
      <w:bookmarkStart w:id="79" w:name="AdditionalRequirements"/>
      <w:bookmarkStart w:id="80" w:name="RouteOfAdministrationFluad"/>
      <w:bookmarkStart w:id="81" w:name="Storage"/>
      <w:bookmarkStart w:id="82" w:name="AdverseReactions"/>
      <w:bookmarkStart w:id="83" w:name="LimitationToAuthorisation"/>
      <w:bookmarkStart w:id="84" w:name="StorageSection"/>
      <w:bookmarkStart w:id="85" w:name="DrugInteractions"/>
      <w:bookmarkEnd w:id="78"/>
      <w:bookmarkEnd w:id="79"/>
      <w:bookmarkEnd w:id="80"/>
      <w:bookmarkEnd w:id="81"/>
      <w:bookmarkEnd w:id="82"/>
      <w:bookmarkEnd w:id="83"/>
      <w:bookmarkEnd w:id="84"/>
      <w:bookmarkEnd w:id="85"/>
    </w:p>
    <w:p w14:paraId="391E686D" w14:textId="77777777" w:rsidR="00315619" w:rsidRPr="00C1496B" w:rsidRDefault="00315619" w:rsidP="00C1496B">
      <w:pPr>
        <w:pStyle w:val="BodyText"/>
      </w:pPr>
    </w:p>
    <w:p w14:paraId="33F36904" w14:textId="77777777" w:rsidR="00C1496B" w:rsidRPr="00C1496B" w:rsidRDefault="00C1496B" w:rsidP="00C1496B">
      <w:pPr>
        <w:pStyle w:val="BodyText"/>
      </w:pPr>
    </w:p>
    <w:sectPr w:rsidR="00C1496B" w:rsidRPr="00C1496B" w:rsidSect="005D6E20">
      <w:pgSz w:w="11906" w:h="16838" w:code="9"/>
      <w:pgMar w:top="1985" w:right="1928" w:bottom="1247" w:left="1077"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016A4" w14:textId="77777777" w:rsidR="00171DD9" w:rsidRDefault="00171DD9" w:rsidP="00C62674">
      <w:r>
        <w:separator/>
      </w:r>
    </w:p>
  </w:endnote>
  <w:endnote w:type="continuationSeparator" w:id="0">
    <w:p w14:paraId="07B47526" w14:textId="77777777" w:rsidR="00171DD9" w:rsidRDefault="00171DD9" w:rsidP="00C62674">
      <w:r>
        <w:continuationSeparator/>
      </w:r>
    </w:p>
  </w:endnote>
  <w:endnote w:type="continuationNotice" w:id="1">
    <w:p w14:paraId="3FC39396" w14:textId="77777777" w:rsidR="00171DD9" w:rsidRDefault="00171D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0000000000000000000"/>
    <w:charset w:val="00"/>
    <w:family w:val="roman"/>
    <w:notTrueType/>
    <w:pitch w:val="default"/>
  </w:font>
  <w:font w:name="Aptos Display">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EFE71" w14:textId="205F2479" w:rsidR="00254CE2" w:rsidRDefault="00254CE2" w:rsidP="00854852">
    <w:pPr>
      <w:pStyle w:val="Footer"/>
    </w:pPr>
    <w:r>
      <w:rPr>
        <w:noProof/>
      </w:rPr>
      <mc:AlternateContent>
        <mc:Choice Requires="wps">
          <w:drawing>
            <wp:anchor distT="0" distB="0" distL="114300" distR="114300" simplePos="0" relativeHeight="251659264" behindDoc="1" locked="0" layoutInCell="1" allowOverlap="1" wp14:anchorId="1A040FA4" wp14:editId="28D8D135">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1D5426" id="Straight Connector 4" o:spid="_x0000_s1026" style="position:absolute;z-index:-2516572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strokecolor="#005eb8" strokeweight="1pt">
              <v:stroke joinstyle="miter"/>
              <w10:wrap anchorx="page" anchory="page"/>
            </v:line>
          </w:pict>
        </mc:Fallback>
      </mc:AlternateContent>
    </w:r>
    <w:r>
      <w:fldChar w:fldCharType="begin"/>
    </w:r>
    <w:r>
      <w:instrText xml:space="preserve"> page </w:instrText>
    </w:r>
    <w:r>
      <w:fldChar w:fldCharType="separate"/>
    </w:r>
    <w:r>
      <w:rPr>
        <w:noProof/>
      </w:rPr>
      <w:t>1</w:t>
    </w:r>
    <w:r>
      <w:fldChar w:fldCharType="end"/>
    </w:r>
    <w:r>
      <w:t xml:space="preserve">  </w:t>
    </w:r>
    <w:r w:rsidRPr="00CF3E44">
      <w:rPr>
        <w:rStyle w:val="FooterPipe"/>
      </w:rPr>
      <w:t>|</w:t>
    </w:r>
    <w:r>
      <w:t xml:space="preserve">  </w:t>
    </w:r>
    <w:r w:rsidR="006027DE">
      <w:fldChar w:fldCharType="begin"/>
    </w:r>
    <w:r w:rsidR="006027DE">
      <w:instrText xml:space="preserve"> styleref Title </w:instrText>
    </w:r>
    <w:r w:rsidR="006027DE">
      <w:fldChar w:fldCharType="separate"/>
    </w:r>
    <w:r w:rsidR="006027DE">
      <w:rPr>
        <w:noProof/>
      </w:rPr>
      <w:t>MMR Vaccination FAQs</w:t>
    </w:r>
    <w:r w:rsidR="006027DE">
      <w:rPr>
        <w:noProof/>
      </w:rPr>
      <w:fldChar w:fldCharType="end"/>
    </w:r>
    <w:r w:rsidR="00854852">
      <w:rPr>
        <w:noProof/>
      </w:rPr>
      <w:tab/>
    </w:r>
    <w:r w:rsidR="00854852">
      <w:rPr>
        <w:noProof/>
      </w:rPr>
      <w:tab/>
    </w:r>
    <w:r w:rsidR="008905B5" w:rsidRPr="008905B5">
      <w:rPr>
        <w:noProof/>
      </w:rPr>
      <w:t>Press</w:t>
    </w:r>
    <w:r w:rsidR="008905B5">
      <w:rPr>
        <w:noProof/>
      </w:rPr>
      <w:t xml:space="preserve"> Ctrl+Home to return to the top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AA8EC" w14:textId="77777777" w:rsidR="00171DD9" w:rsidRDefault="00171DD9" w:rsidP="00C62674">
      <w:r>
        <w:separator/>
      </w:r>
    </w:p>
  </w:footnote>
  <w:footnote w:type="continuationSeparator" w:id="0">
    <w:p w14:paraId="6906715B" w14:textId="77777777" w:rsidR="00171DD9" w:rsidRDefault="00171DD9" w:rsidP="00C62674">
      <w:r>
        <w:continuationSeparator/>
      </w:r>
    </w:p>
  </w:footnote>
  <w:footnote w:type="continuationNotice" w:id="1">
    <w:p w14:paraId="6A1C3DEE" w14:textId="77777777" w:rsidR="00171DD9" w:rsidRDefault="00171D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B59A7" w14:textId="28D82BDC" w:rsidR="00254CE2" w:rsidRDefault="007037EE">
    <w:pPr>
      <w:pStyle w:val="Header"/>
    </w:pPr>
    <w:r>
      <w:rPr>
        <w:noProof/>
      </w:rPr>
      <w:drawing>
        <wp:anchor distT="0" distB="0" distL="114300" distR="114300" simplePos="0" relativeHeight="251663360" behindDoc="0" locked="0" layoutInCell="1" allowOverlap="1" wp14:anchorId="6978E8FE" wp14:editId="01621D15">
          <wp:simplePos x="0" y="0"/>
          <wp:positionH relativeFrom="column">
            <wp:posOffset>4945380</wp:posOffset>
          </wp:positionH>
          <wp:positionV relativeFrom="paragraph">
            <wp:posOffset>-145415</wp:posOffset>
          </wp:positionV>
          <wp:extent cx="1285875" cy="1230128"/>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123012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C32AF" w14:textId="77777777" w:rsidR="00254CE2" w:rsidRDefault="00254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814D04"/>
    <w:multiLevelType w:val="multilevel"/>
    <w:tmpl w:val="06D8F312"/>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b w:val="0"/>
        <w:color w:val="000000"/>
      </w:rPr>
    </w:lvl>
    <w:lvl w:ilvl="2">
      <w:start w:val="1"/>
      <w:numFmt w:val="lowerLetter"/>
      <w:pStyle w:val="Untitledsubclause2"/>
      <w:lvlText w:val="(%3)"/>
      <w:lvlJc w:val="left"/>
      <w:pPr>
        <w:tabs>
          <w:tab w:val="num" w:pos="1696"/>
        </w:tabs>
        <w:ind w:left="1696" w:hanging="561"/>
      </w:pPr>
      <w:rPr>
        <w:rFonts w:hint="default"/>
        <w:b w:val="0"/>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6C032EE"/>
    <w:multiLevelType w:val="hybridMultilevel"/>
    <w:tmpl w:val="30FCB94E"/>
    <w:lvl w:ilvl="0" w:tplc="D1A067CA">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072E4"/>
    <w:multiLevelType w:val="hybridMultilevel"/>
    <w:tmpl w:val="DF3EE354"/>
    <w:lvl w:ilvl="0" w:tplc="C3A043E6">
      <w:start w:val="1"/>
      <w:numFmt w:val="bullet"/>
      <w:lvlText w:val="•"/>
      <w:lvlJc w:val="left"/>
      <w:pPr>
        <w:tabs>
          <w:tab w:val="num" w:pos="720"/>
        </w:tabs>
        <w:ind w:left="720" w:hanging="360"/>
      </w:pPr>
      <w:rPr>
        <w:rFonts w:ascii="Arial" w:hAnsi="Arial" w:hint="default"/>
      </w:rPr>
    </w:lvl>
    <w:lvl w:ilvl="1" w:tplc="432EA1E2" w:tentative="1">
      <w:start w:val="1"/>
      <w:numFmt w:val="bullet"/>
      <w:lvlText w:val="•"/>
      <w:lvlJc w:val="left"/>
      <w:pPr>
        <w:tabs>
          <w:tab w:val="num" w:pos="1440"/>
        </w:tabs>
        <w:ind w:left="1440" w:hanging="360"/>
      </w:pPr>
      <w:rPr>
        <w:rFonts w:ascii="Arial" w:hAnsi="Arial" w:hint="default"/>
      </w:rPr>
    </w:lvl>
    <w:lvl w:ilvl="2" w:tplc="058044C0" w:tentative="1">
      <w:start w:val="1"/>
      <w:numFmt w:val="bullet"/>
      <w:lvlText w:val="•"/>
      <w:lvlJc w:val="left"/>
      <w:pPr>
        <w:tabs>
          <w:tab w:val="num" w:pos="2160"/>
        </w:tabs>
        <w:ind w:left="2160" w:hanging="360"/>
      </w:pPr>
      <w:rPr>
        <w:rFonts w:ascii="Arial" w:hAnsi="Arial" w:hint="default"/>
      </w:rPr>
    </w:lvl>
    <w:lvl w:ilvl="3" w:tplc="FB160E56" w:tentative="1">
      <w:start w:val="1"/>
      <w:numFmt w:val="bullet"/>
      <w:lvlText w:val="•"/>
      <w:lvlJc w:val="left"/>
      <w:pPr>
        <w:tabs>
          <w:tab w:val="num" w:pos="2880"/>
        </w:tabs>
        <w:ind w:left="2880" w:hanging="360"/>
      </w:pPr>
      <w:rPr>
        <w:rFonts w:ascii="Arial" w:hAnsi="Arial" w:hint="default"/>
      </w:rPr>
    </w:lvl>
    <w:lvl w:ilvl="4" w:tplc="7406751E" w:tentative="1">
      <w:start w:val="1"/>
      <w:numFmt w:val="bullet"/>
      <w:lvlText w:val="•"/>
      <w:lvlJc w:val="left"/>
      <w:pPr>
        <w:tabs>
          <w:tab w:val="num" w:pos="3600"/>
        </w:tabs>
        <w:ind w:left="3600" w:hanging="360"/>
      </w:pPr>
      <w:rPr>
        <w:rFonts w:ascii="Arial" w:hAnsi="Arial" w:hint="default"/>
      </w:rPr>
    </w:lvl>
    <w:lvl w:ilvl="5" w:tplc="6BA8720A" w:tentative="1">
      <w:start w:val="1"/>
      <w:numFmt w:val="bullet"/>
      <w:lvlText w:val="•"/>
      <w:lvlJc w:val="left"/>
      <w:pPr>
        <w:tabs>
          <w:tab w:val="num" w:pos="4320"/>
        </w:tabs>
        <w:ind w:left="4320" w:hanging="360"/>
      </w:pPr>
      <w:rPr>
        <w:rFonts w:ascii="Arial" w:hAnsi="Arial" w:hint="default"/>
      </w:rPr>
    </w:lvl>
    <w:lvl w:ilvl="6" w:tplc="518CC938" w:tentative="1">
      <w:start w:val="1"/>
      <w:numFmt w:val="bullet"/>
      <w:lvlText w:val="•"/>
      <w:lvlJc w:val="left"/>
      <w:pPr>
        <w:tabs>
          <w:tab w:val="num" w:pos="5040"/>
        </w:tabs>
        <w:ind w:left="5040" w:hanging="360"/>
      </w:pPr>
      <w:rPr>
        <w:rFonts w:ascii="Arial" w:hAnsi="Arial" w:hint="default"/>
      </w:rPr>
    </w:lvl>
    <w:lvl w:ilvl="7" w:tplc="215E6E00" w:tentative="1">
      <w:start w:val="1"/>
      <w:numFmt w:val="bullet"/>
      <w:lvlText w:val="•"/>
      <w:lvlJc w:val="left"/>
      <w:pPr>
        <w:tabs>
          <w:tab w:val="num" w:pos="5760"/>
        </w:tabs>
        <w:ind w:left="5760" w:hanging="360"/>
      </w:pPr>
      <w:rPr>
        <w:rFonts w:ascii="Arial" w:hAnsi="Arial" w:hint="default"/>
      </w:rPr>
    </w:lvl>
    <w:lvl w:ilvl="8" w:tplc="8AC4F2D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1D73C5"/>
    <w:multiLevelType w:val="hybridMultilevel"/>
    <w:tmpl w:val="289AF52A"/>
    <w:lvl w:ilvl="0" w:tplc="F84C06EE">
      <w:start w:val="1"/>
      <w:numFmt w:val="bullet"/>
      <w:lvlText w:val=""/>
      <w:lvlJc w:val="left"/>
      <w:pPr>
        <w:tabs>
          <w:tab w:val="num" w:pos="720"/>
        </w:tabs>
        <w:ind w:left="720" w:hanging="360"/>
      </w:pPr>
      <w:rPr>
        <w:rFonts w:ascii="Symbol" w:hAnsi="Symbol" w:hint="default"/>
      </w:rPr>
    </w:lvl>
    <w:lvl w:ilvl="1" w:tplc="1D9C28CE" w:tentative="1">
      <w:start w:val="1"/>
      <w:numFmt w:val="bullet"/>
      <w:lvlText w:val=""/>
      <w:lvlJc w:val="left"/>
      <w:pPr>
        <w:tabs>
          <w:tab w:val="num" w:pos="1440"/>
        </w:tabs>
        <w:ind w:left="1440" w:hanging="360"/>
      </w:pPr>
      <w:rPr>
        <w:rFonts w:ascii="Symbol" w:hAnsi="Symbol" w:hint="default"/>
      </w:rPr>
    </w:lvl>
    <w:lvl w:ilvl="2" w:tplc="CE3C73A2" w:tentative="1">
      <w:start w:val="1"/>
      <w:numFmt w:val="bullet"/>
      <w:lvlText w:val=""/>
      <w:lvlJc w:val="left"/>
      <w:pPr>
        <w:tabs>
          <w:tab w:val="num" w:pos="2160"/>
        </w:tabs>
        <w:ind w:left="2160" w:hanging="360"/>
      </w:pPr>
      <w:rPr>
        <w:rFonts w:ascii="Symbol" w:hAnsi="Symbol" w:hint="default"/>
      </w:rPr>
    </w:lvl>
    <w:lvl w:ilvl="3" w:tplc="66C4F676" w:tentative="1">
      <w:start w:val="1"/>
      <w:numFmt w:val="bullet"/>
      <w:lvlText w:val=""/>
      <w:lvlJc w:val="left"/>
      <w:pPr>
        <w:tabs>
          <w:tab w:val="num" w:pos="2880"/>
        </w:tabs>
        <w:ind w:left="2880" w:hanging="360"/>
      </w:pPr>
      <w:rPr>
        <w:rFonts w:ascii="Symbol" w:hAnsi="Symbol" w:hint="default"/>
      </w:rPr>
    </w:lvl>
    <w:lvl w:ilvl="4" w:tplc="C5EC620A" w:tentative="1">
      <w:start w:val="1"/>
      <w:numFmt w:val="bullet"/>
      <w:lvlText w:val=""/>
      <w:lvlJc w:val="left"/>
      <w:pPr>
        <w:tabs>
          <w:tab w:val="num" w:pos="3600"/>
        </w:tabs>
        <w:ind w:left="3600" w:hanging="360"/>
      </w:pPr>
      <w:rPr>
        <w:rFonts w:ascii="Symbol" w:hAnsi="Symbol" w:hint="default"/>
      </w:rPr>
    </w:lvl>
    <w:lvl w:ilvl="5" w:tplc="91282A0A" w:tentative="1">
      <w:start w:val="1"/>
      <w:numFmt w:val="bullet"/>
      <w:lvlText w:val=""/>
      <w:lvlJc w:val="left"/>
      <w:pPr>
        <w:tabs>
          <w:tab w:val="num" w:pos="4320"/>
        </w:tabs>
        <w:ind w:left="4320" w:hanging="360"/>
      </w:pPr>
      <w:rPr>
        <w:rFonts w:ascii="Symbol" w:hAnsi="Symbol" w:hint="default"/>
      </w:rPr>
    </w:lvl>
    <w:lvl w:ilvl="6" w:tplc="1472B172" w:tentative="1">
      <w:start w:val="1"/>
      <w:numFmt w:val="bullet"/>
      <w:lvlText w:val=""/>
      <w:lvlJc w:val="left"/>
      <w:pPr>
        <w:tabs>
          <w:tab w:val="num" w:pos="5040"/>
        </w:tabs>
        <w:ind w:left="5040" w:hanging="360"/>
      </w:pPr>
      <w:rPr>
        <w:rFonts w:ascii="Symbol" w:hAnsi="Symbol" w:hint="default"/>
      </w:rPr>
    </w:lvl>
    <w:lvl w:ilvl="7" w:tplc="071E834A" w:tentative="1">
      <w:start w:val="1"/>
      <w:numFmt w:val="bullet"/>
      <w:lvlText w:val=""/>
      <w:lvlJc w:val="left"/>
      <w:pPr>
        <w:tabs>
          <w:tab w:val="num" w:pos="5760"/>
        </w:tabs>
        <w:ind w:left="5760" w:hanging="360"/>
      </w:pPr>
      <w:rPr>
        <w:rFonts w:ascii="Symbol" w:hAnsi="Symbol" w:hint="default"/>
      </w:rPr>
    </w:lvl>
    <w:lvl w:ilvl="8" w:tplc="0ED41CB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CFE265C"/>
    <w:multiLevelType w:val="hybridMultilevel"/>
    <w:tmpl w:val="EB9426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B2112"/>
    <w:multiLevelType w:val="hybridMultilevel"/>
    <w:tmpl w:val="CD609560"/>
    <w:lvl w:ilvl="0" w:tplc="EF7E429E">
      <w:start w:val="1"/>
      <w:numFmt w:val="bullet"/>
      <w:lvlText w:val="•"/>
      <w:lvlJc w:val="left"/>
      <w:pPr>
        <w:tabs>
          <w:tab w:val="num" w:pos="720"/>
        </w:tabs>
        <w:ind w:left="720" w:hanging="360"/>
      </w:pPr>
      <w:rPr>
        <w:rFonts w:ascii="Arial" w:hAnsi="Arial" w:hint="default"/>
      </w:rPr>
    </w:lvl>
    <w:lvl w:ilvl="1" w:tplc="FFB8C73A">
      <w:start w:val="1"/>
      <w:numFmt w:val="bullet"/>
      <w:lvlText w:val="•"/>
      <w:lvlJc w:val="left"/>
      <w:pPr>
        <w:tabs>
          <w:tab w:val="num" w:pos="1440"/>
        </w:tabs>
        <w:ind w:left="1440" w:hanging="360"/>
      </w:pPr>
      <w:rPr>
        <w:rFonts w:ascii="Arial" w:hAnsi="Arial" w:hint="default"/>
      </w:rPr>
    </w:lvl>
    <w:lvl w:ilvl="2" w:tplc="8E3887C8" w:tentative="1">
      <w:start w:val="1"/>
      <w:numFmt w:val="bullet"/>
      <w:lvlText w:val="•"/>
      <w:lvlJc w:val="left"/>
      <w:pPr>
        <w:tabs>
          <w:tab w:val="num" w:pos="2160"/>
        </w:tabs>
        <w:ind w:left="2160" w:hanging="360"/>
      </w:pPr>
      <w:rPr>
        <w:rFonts w:ascii="Arial" w:hAnsi="Arial" w:hint="default"/>
      </w:rPr>
    </w:lvl>
    <w:lvl w:ilvl="3" w:tplc="8446DA26" w:tentative="1">
      <w:start w:val="1"/>
      <w:numFmt w:val="bullet"/>
      <w:lvlText w:val="•"/>
      <w:lvlJc w:val="left"/>
      <w:pPr>
        <w:tabs>
          <w:tab w:val="num" w:pos="2880"/>
        </w:tabs>
        <w:ind w:left="2880" w:hanging="360"/>
      </w:pPr>
      <w:rPr>
        <w:rFonts w:ascii="Arial" w:hAnsi="Arial" w:hint="default"/>
      </w:rPr>
    </w:lvl>
    <w:lvl w:ilvl="4" w:tplc="9AD8EF2C" w:tentative="1">
      <w:start w:val="1"/>
      <w:numFmt w:val="bullet"/>
      <w:lvlText w:val="•"/>
      <w:lvlJc w:val="left"/>
      <w:pPr>
        <w:tabs>
          <w:tab w:val="num" w:pos="3600"/>
        </w:tabs>
        <w:ind w:left="3600" w:hanging="360"/>
      </w:pPr>
      <w:rPr>
        <w:rFonts w:ascii="Arial" w:hAnsi="Arial" w:hint="default"/>
      </w:rPr>
    </w:lvl>
    <w:lvl w:ilvl="5" w:tplc="35660722" w:tentative="1">
      <w:start w:val="1"/>
      <w:numFmt w:val="bullet"/>
      <w:lvlText w:val="•"/>
      <w:lvlJc w:val="left"/>
      <w:pPr>
        <w:tabs>
          <w:tab w:val="num" w:pos="4320"/>
        </w:tabs>
        <w:ind w:left="4320" w:hanging="360"/>
      </w:pPr>
      <w:rPr>
        <w:rFonts w:ascii="Arial" w:hAnsi="Arial" w:hint="default"/>
      </w:rPr>
    </w:lvl>
    <w:lvl w:ilvl="6" w:tplc="F40AE772" w:tentative="1">
      <w:start w:val="1"/>
      <w:numFmt w:val="bullet"/>
      <w:lvlText w:val="•"/>
      <w:lvlJc w:val="left"/>
      <w:pPr>
        <w:tabs>
          <w:tab w:val="num" w:pos="5040"/>
        </w:tabs>
        <w:ind w:left="5040" w:hanging="360"/>
      </w:pPr>
      <w:rPr>
        <w:rFonts w:ascii="Arial" w:hAnsi="Arial" w:hint="default"/>
      </w:rPr>
    </w:lvl>
    <w:lvl w:ilvl="7" w:tplc="824C39B0" w:tentative="1">
      <w:start w:val="1"/>
      <w:numFmt w:val="bullet"/>
      <w:lvlText w:val="•"/>
      <w:lvlJc w:val="left"/>
      <w:pPr>
        <w:tabs>
          <w:tab w:val="num" w:pos="5760"/>
        </w:tabs>
        <w:ind w:left="5760" w:hanging="360"/>
      </w:pPr>
      <w:rPr>
        <w:rFonts w:ascii="Arial" w:hAnsi="Arial" w:hint="default"/>
      </w:rPr>
    </w:lvl>
    <w:lvl w:ilvl="8" w:tplc="9132A3D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A15573F"/>
    <w:multiLevelType w:val="hybridMultilevel"/>
    <w:tmpl w:val="8744A4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5B00E4C"/>
    <w:multiLevelType w:val="hybridMultilevel"/>
    <w:tmpl w:val="97C4AA26"/>
    <w:lvl w:ilvl="0" w:tplc="FFFFFFFF">
      <w:start w:val="1"/>
      <w:numFmt w:val="upperLetter"/>
      <w:pStyle w:val="Annex"/>
      <w:lvlText w:val="ANNEX %1"/>
      <w:lvlJc w:val="left"/>
      <w:pPr>
        <w:ind w:left="720" w:hanging="360"/>
      </w:pPr>
      <w:rPr>
        <w:rFonts w:cs="Times New Roman" w:hint="default"/>
        <w:b/>
        <w:bCs w:val="0"/>
        <w:i w:val="0"/>
        <w:iCs w:val="0"/>
        <w:caps w:val="0"/>
        <w:strike w:val="0"/>
        <w:dstrike w:val="0"/>
        <w:outline w:val="0"/>
        <w:shadow w:val="0"/>
        <w:emboss w:val="0"/>
        <w:imprint w:val="0"/>
        <w:vanish w:val="0"/>
        <w:color w:val="000000"/>
        <w:spacing w:val="0"/>
        <w:kern w:val="0"/>
        <w:position w:val="0"/>
        <w:u w:val="none"/>
        <w:effect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7F42723"/>
    <w:multiLevelType w:val="hybridMultilevel"/>
    <w:tmpl w:val="C5A02EE6"/>
    <w:lvl w:ilvl="0" w:tplc="FFFFFFFF">
      <w:start w:val="1"/>
      <w:numFmt w:val="bullet"/>
      <w:pStyle w:val="subclause1Bullet1"/>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4A0E4B38"/>
    <w:multiLevelType w:val="multilevel"/>
    <w:tmpl w:val="65E4417A"/>
    <w:numStyleLink w:val="NHSListNumbers"/>
  </w:abstractNum>
  <w:abstractNum w:abstractNumId="15" w15:restartNumberingAfterBreak="0">
    <w:nsid w:val="4EB068E3"/>
    <w:multiLevelType w:val="hybridMultilevel"/>
    <w:tmpl w:val="30E8C2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2D62063"/>
    <w:multiLevelType w:val="hybridMultilevel"/>
    <w:tmpl w:val="80584D1A"/>
    <w:lvl w:ilvl="0" w:tplc="D1A067CA">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5A346D"/>
    <w:multiLevelType w:val="hybridMultilevel"/>
    <w:tmpl w:val="0FD83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904398"/>
    <w:multiLevelType w:val="hybridMultilevel"/>
    <w:tmpl w:val="E1089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BC44C8"/>
    <w:multiLevelType w:val="hybridMultilevel"/>
    <w:tmpl w:val="FA6226E0"/>
    <w:lvl w:ilvl="0" w:tplc="D1A067CA">
      <w:start w:val="1"/>
      <w:numFmt w:val="bullet"/>
      <w:lvlText w:val="•"/>
      <w:lvlJc w:val="left"/>
      <w:pPr>
        <w:tabs>
          <w:tab w:val="num" w:pos="720"/>
        </w:tabs>
        <w:ind w:left="720" w:hanging="360"/>
      </w:pPr>
      <w:rPr>
        <w:rFonts w:ascii="Arial" w:hAnsi="Arial" w:hint="default"/>
      </w:rPr>
    </w:lvl>
    <w:lvl w:ilvl="1" w:tplc="33025F86" w:tentative="1">
      <w:start w:val="1"/>
      <w:numFmt w:val="bullet"/>
      <w:lvlText w:val="•"/>
      <w:lvlJc w:val="left"/>
      <w:pPr>
        <w:tabs>
          <w:tab w:val="num" w:pos="1440"/>
        </w:tabs>
        <w:ind w:left="1440" w:hanging="360"/>
      </w:pPr>
      <w:rPr>
        <w:rFonts w:ascii="Arial" w:hAnsi="Arial" w:hint="default"/>
      </w:rPr>
    </w:lvl>
    <w:lvl w:ilvl="2" w:tplc="0BFE76E8" w:tentative="1">
      <w:start w:val="1"/>
      <w:numFmt w:val="bullet"/>
      <w:lvlText w:val="•"/>
      <w:lvlJc w:val="left"/>
      <w:pPr>
        <w:tabs>
          <w:tab w:val="num" w:pos="2160"/>
        </w:tabs>
        <w:ind w:left="2160" w:hanging="360"/>
      </w:pPr>
      <w:rPr>
        <w:rFonts w:ascii="Arial" w:hAnsi="Arial" w:hint="default"/>
      </w:rPr>
    </w:lvl>
    <w:lvl w:ilvl="3" w:tplc="439E8862" w:tentative="1">
      <w:start w:val="1"/>
      <w:numFmt w:val="bullet"/>
      <w:lvlText w:val="•"/>
      <w:lvlJc w:val="left"/>
      <w:pPr>
        <w:tabs>
          <w:tab w:val="num" w:pos="2880"/>
        </w:tabs>
        <w:ind w:left="2880" w:hanging="360"/>
      </w:pPr>
      <w:rPr>
        <w:rFonts w:ascii="Arial" w:hAnsi="Arial" w:hint="default"/>
      </w:rPr>
    </w:lvl>
    <w:lvl w:ilvl="4" w:tplc="7BAA85B8" w:tentative="1">
      <w:start w:val="1"/>
      <w:numFmt w:val="bullet"/>
      <w:lvlText w:val="•"/>
      <w:lvlJc w:val="left"/>
      <w:pPr>
        <w:tabs>
          <w:tab w:val="num" w:pos="3600"/>
        </w:tabs>
        <w:ind w:left="3600" w:hanging="360"/>
      </w:pPr>
      <w:rPr>
        <w:rFonts w:ascii="Arial" w:hAnsi="Arial" w:hint="default"/>
      </w:rPr>
    </w:lvl>
    <w:lvl w:ilvl="5" w:tplc="76A2854E" w:tentative="1">
      <w:start w:val="1"/>
      <w:numFmt w:val="bullet"/>
      <w:lvlText w:val="•"/>
      <w:lvlJc w:val="left"/>
      <w:pPr>
        <w:tabs>
          <w:tab w:val="num" w:pos="4320"/>
        </w:tabs>
        <w:ind w:left="4320" w:hanging="360"/>
      </w:pPr>
      <w:rPr>
        <w:rFonts w:ascii="Arial" w:hAnsi="Arial" w:hint="default"/>
      </w:rPr>
    </w:lvl>
    <w:lvl w:ilvl="6" w:tplc="6D443228" w:tentative="1">
      <w:start w:val="1"/>
      <w:numFmt w:val="bullet"/>
      <w:lvlText w:val="•"/>
      <w:lvlJc w:val="left"/>
      <w:pPr>
        <w:tabs>
          <w:tab w:val="num" w:pos="5040"/>
        </w:tabs>
        <w:ind w:left="5040" w:hanging="360"/>
      </w:pPr>
      <w:rPr>
        <w:rFonts w:ascii="Arial" w:hAnsi="Arial" w:hint="default"/>
      </w:rPr>
    </w:lvl>
    <w:lvl w:ilvl="7" w:tplc="7B34DA96" w:tentative="1">
      <w:start w:val="1"/>
      <w:numFmt w:val="bullet"/>
      <w:lvlText w:val="•"/>
      <w:lvlJc w:val="left"/>
      <w:pPr>
        <w:tabs>
          <w:tab w:val="num" w:pos="5760"/>
        </w:tabs>
        <w:ind w:left="5760" w:hanging="360"/>
      </w:pPr>
      <w:rPr>
        <w:rFonts w:ascii="Arial" w:hAnsi="Arial" w:hint="default"/>
      </w:rPr>
    </w:lvl>
    <w:lvl w:ilvl="8" w:tplc="510C8C5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5163B54"/>
    <w:multiLevelType w:val="hybridMultilevel"/>
    <w:tmpl w:val="8CDE9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22"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color w:val="000000"/>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D9A0774"/>
    <w:multiLevelType w:val="hybridMultilevel"/>
    <w:tmpl w:val="726E5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402159"/>
    <w:multiLevelType w:val="hybridMultilevel"/>
    <w:tmpl w:val="0CF46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7B81860"/>
    <w:multiLevelType w:val="hybridMultilevel"/>
    <w:tmpl w:val="714604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790658"/>
    <w:multiLevelType w:val="hybridMultilevel"/>
    <w:tmpl w:val="0162484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1237397272">
    <w:abstractNumId w:val="8"/>
  </w:num>
  <w:num w:numId="2" w16cid:durableId="17551301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1910153">
    <w:abstractNumId w:val="10"/>
  </w:num>
  <w:num w:numId="4" w16cid:durableId="1799253248">
    <w:abstractNumId w:val="11"/>
  </w:num>
  <w:num w:numId="5" w16cid:durableId="1298682117">
    <w:abstractNumId w:val="7"/>
  </w:num>
  <w:num w:numId="6" w16cid:durableId="1609654364">
    <w:abstractNumId w:val="0"/>
  </w:num>
  <w:num w:numId="7" w16cid:durableId="2061053441">
    <w:abstractNumId w:val="19"/>
  </w:num>
  <w:num w:numId="8" w16cid:durableId="749891940">
    <w:abstractNumId w:val="16"/>
  </w:num>
  <w:num w:numId="9" w16cid:durableId="587886606">
    <w:abstractNumId w:val="2"/>
  </w:num>
  <w:num w:numId="10" w16cid:durableId="918910131">
    <w:abstractNumId w:val="17"/>
  </w:num>
  <w:num w:numId="11" w16cid:durableId="772866409">
    <w:abstractNumId w:val="3"/>
  </w:num>
  <w:num w:numId="12" w16cid:durableId="1270549076">
    <w:abstractNumId w:val="4"/>
  </w:num>
  <w:num w:numId="13" w16cid:durableId="1419448606">
    <w:abstractNumId w:val="6"/>
  </w:num>
  <w:num w:numId="14" w16cid:durableId="1905680419">
    <w:abstractNumId w:val="20"/>
  </w:num>
  <w:num w:numId="15" w16cid:durableId="1053385570">
    <w:abstractNumId w:val="24"/>
  </w:num>
  <w:num w:numId="16" w16cid:durableId="1344210743">
    <w:abstractNumId w:val="26"/>
  </w:num>
  <w:num w:numId="17" w16cid:durableId="1198540716">
    <w:abstractNumId w:val="18"/>
  </w:num>
  <w:num w:numId="18" w16cid:durableId="1097482052">
    <w:abstractNumId w:val="15"/>
  </w:num>
  <w:num w:numId="19" w16cid:durableId="687103876">
    <w:abstractNumId w:val="9"/>
  </w:num>
  <w:num w:numId="20" w16cid:durableId="1686899948">
    <w:abstractNumId w:val="27"/>
  </w:num>
  <w:num w:numId="21" w16cid:durableId="603270499">
    <w:abstractNumId w:val="23"/>
  </w:num>
  <w:num w:numId="22" w16cid:durableId="1807308558">
    <w:abstractNumId w:val="5"/>
  </w:num>
  <w:num w:numId="23" w16cid:durableId="523440664">
    <w:abstractNumId w:val="21"/>
  </w:num>
  <w:num w:numId="24" w16cid:durableId="1655139742">
    <w:abstractNumId w:val="25"/>
  </w:num>
  <w:num w:numId="25" w16cid:durableId="447546518">
    <w:abstractNumId w:val="12"/>
  </w:num>
  <w:num w:numId="26" w16cid:durableId="1692417340">
    <w:abstractNumId w:val="13"/>
  </w:num>
  <w:num w:numId="27" w16cid:durableId="389546234">
    <w:abstractNumId w:val="22"/>
  </w:num>
  <w:num w:numId="28" w16cid:durableId="7616882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deJ+TeNcarMEHVC868a+lmKjfFCGA95ISdWwn/8XMKkV0kVB7LTNmbdTjvo7YsJ+kgFWCew2J1z3Y+hjHRgNvQ==" w:salt="JhluHce/U1sEexkfnjHG2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FF7"/>
    <w:rsid w:val="000002CF"/>
    <w:rsid w:val="00017F15"/>
    <w:rsid w:val="00017FCE"/>
    <w:rsid w:val="00022E72"/>
    <w:rsid w:val="00023F01"/>
    <w:rsid w:val="0002443F"/>
    <w:rsid w:val="00025B84"/>
    <w:rsid w:val="0002610E"/>
    <w:rsid w:val="00027ABD"/>
    <w:rsid w:val="000307F9"/>
    <w:rsid w:val="000339B7"/>
    <w:rsid w:val="00034BE1"/>
    <w:rsid w:val="00044F11"/>
    <w:rsid w:val="000537F8"/>
    <w:rsid w:val="00054D08"/>
    <w:rsid w:val="000552A9"/>
    <w:rsid w:val="000562A2"/>
    <w:rsid w:val="00075CC1"/>
    <w:rsid w:val="00080805"/>
    <w:rsid w:val="00084EC8"/>
    <w:rsid w:val="00085C8C"/>
    <w:rsid w:val="00087FD8"/>
    <w:rsid w:val="00092F4E"/>
    <w:rsid w:val="00097AC8"/>
    <w:rsid w:val="000A001E"/>
    <w:rsid w:val="000A222C"/>
    <w:rsid w:val="000B05E7"/>
    <w:rsid w:val="000B0DC2"/>
    <w:rsid w:val="000B1A74"/>
    <w:rsid w:val="000B1E3F"/>
    <w:rsid w:val="000B31AE"/>
    <w:rsid w:val="000B43B3"/>
    <w:rsid w:val="000C0DD5"/>
    <w:rsid w:val="000C2963"/>
    <w:rsid w:val="000D2086"/>
    <w:rsid w:val="000E06D1"/>
    <w:rsid w:val="000E1FF7"/>
    <w:rsid w:val="000F0CC5"/>
    <w:rsid w:val="000F0D5C"/>
    <w:rsid w:val="000F0E58"/>
    <w:rsid w:val="000F5D81"/>
    <w:rsid w:val="000F789C"/>
    <w:rsid w:val="00103491"/>
    <w:rsid w:val="00104FDA"/>
    <w:rsid w:val="00106B6E"/>
    <w:rsid w:val="001118B0"/>
    <w:rsid w:val="0011344A"/>
    <w:rsid w:val="00113933"/>
    <w:rsid w:val="00115753"/>
    <w:rsid w:val="00115CAF"/>
    <w:rsid w:val="00121C7B"/>
    <w:rsid w:val="001241F4"/>
    <w:rsid w:val="0012447F"/>
    <w:rsid w:val="00124AAC"/>
    <w:rsid w:val="00125FF2"/>
    <w:rsid w:val="00127DF1"/>
    <w:rsid w:val="00131304"/>
    <w:rsid w:val="001337C9"/>
    <w:rsid w:val="00136EC6"/>
    <w:rsid w:val="00137C84"/>
    <w:rsid w:val="0014017A"/>
    <w:rsid w:val="001434A8"/>
    <w:rsid w:val="00144405"/>
    <w:rsid w:val="00147714"/>
    <w:rsid w:val="0014778B"/>
    <w:rsid w:val="00161C2B"/>
    <w:rsid w:val="00162128"/>
    <w:rsid w:val="0016281C"/>
    <w:rsid w:val="00165D39"/>
    <w:rsid w:val="00171DD9"/>
    <w:rsid w:val="00175BBF"/>
    <w:rsid w:val="00176274"/>
    <w:rsid w:val="0017774E"/>
    <w:rsid w:val="00181351"/>
    <w:rsid w:val="00193A23"/>
    <w:rsid w:val="00197FC2"/>
    <w:rsid w:val="001A3D7E"/>
    <w:rsid w:val="001B4300"/>
    <w:rsid w:val="001B6C17"/>
    <w:rsid w:val="001B6E81"/>
    <w:rsid w:val="001C3F92"/>
    <w:rsid w:val="001C5661"/>
    <w:rsid w:val="001C6EFE"/>
    <w:rsid w:val="001C6F46"/>
    <w:rsid w:val="001D1AC7"/>
    <w:rsid w:val="001D1E5C"/>
    <w:rsid w:val="001D3551"/>
    <w:rsid w:val="001D51A3"/>
    <w:rsid w:val="001D6A5E"/>
    <w:rsid w:val="001E2F72"/>
    <w:rsid w:val="001E6421"/>
    <w:rsid w:val="001F4162"/>
    <w:rsid w:val="001F733D"/>
    <w:rsid w:val="002034D3"/>
    <w:rsid w:val="00205985"/>
    <w:rsid w:val="00206974"/>
    <w:rsid w:val="0021289A"/>
    <w:rsid w:val="0021516C"/>
    <w:rsid w:val="00217CC9"/>
    <w:rsid w:val="00221603"/>
    <w:rsid w:val="00224170"/>
    <w:rsid w:val="00224B11"/>
    <w:rsid w:val="00225D5A"/>
    <w:rsid w:val="00235280"/>
    <w:rsid w:val="00244BB6"/>
    <w:rsid w:val="00244D50"/>
    <w:rsid w:val="00245D2C"/>
    <w:rsid w:val="00246A41"/>
    <w:rsid w:val="00246FF7"/>
    <w:rsid w:val="00247CDD"/>
    <w:rsid w:val="00252D84"/>
    <w:rsid w:val="00252E5B"/>
    <w:rsid w:val="00253987"/>
    <w:rsid w:val="00254CE2"/>
    <w:rsid w:val="00264E01"/>
    <w:rsid w:val="002654AD"/>
    <w:rsid w:val="00271108"/>
    <w:rsid w:val="00273563"/>
    <w:rsid w:val="0027399B"/>
    <w:rsid w:val="002749A3"/>
    <w:rsid w:val="00281427"/>
    <w:rsid w:val="002856DE"/>
    <w:rsid w:val="00290FEA"/>
    <w:rsid w:val="00291B6F"/>
    <w:rsid w:val="002A15BF"/>
    <w:rsid w:val="002A2271"/>
    <w:rsid w:val="002A3565"/>
    <w:rsid w:val="002A3909"/>
    <w:rsid w:val="002B1B3C"/>
    <w:rsid w:val="002C0153"/>
    <w:rsid w:val="002C1607"/>
    <w:rsid w:val="002C32F8"/>
    <w:rsid w:val="002C456F"/>
    <w:rsid w:val="002C6806"/>
    <w:rsid w:val="002D007D"/>
    <w:rsid w:val="002D0BB5"/>
    <w:rsid w:val="002D0DFB"/>
    <w:rsid w:val="002D6BF8"/>
    <w:rsid w:val="002E0C63"/>
    <w:rsid w:val="002E12E9"/>
    <w:rsid w:val="002E7BBD"/>
    <w:rsid w:val="002F0B23"/>
    <w:rsid w:val="002F740B"/>
    <w:rsid w:val="003048F1"/>
    <w:rsid w:val="0030692D"/>
    <w:rsid w:val="00315619"/>
    <w:rsid w:val="00316A6B"/>
    <w:rsid w:val="00322656"/>
    <w:rsid w:val="003329EA"/>
    <w:rsid w:val="0033601D"/>
    <w:rsid w:val="0033744A"/>
    <w:rsid w:val="0034098D"/>
    <w:rsid w:val="00341353"/>
    <w:rsid w:val="0034197B"/>
    <w:rsid w:val="00342C3F"/>
    <w:rsid w:val="003506FF"/>
    <w:rsid w:val="00357780"/>
    <w:rsid w:val="00360739"/>
    <w:rsid w:val="0036350E"/>
    <w:rsid w:val="003665FF"/>
    <w:rsid w:val="003752BF"/>
    <w:rsid w:val="003805B4"/>
    <w:rsid w:val="003A694C"/>
    <w:rsid w:val="003B6559"/>
    <w:rsid w:val="003C4150"/>
    <w:rsid w:val="003C4F09"/>
    <w:rsid w:val="003C56CE"/>
    <w:rsid w:val="003D205A"/>
    <w:rsid w:val="003D57C4"/>
    <w:rsid w:val="003D60AB"/>
    <w:rsid w:val="003F27F1"/>
    <w:rsid w:val="003F718B"/>
    <w:rsid w:val="004171F3"/>
    <w:rsid w:val="00423B09"/>
    <w:rsid w:val="00424426"/>
    <w:rsid w:val="00434949"/>
    <w:rsid w:val="004402DA"/>
    <w:rsid w:val="00445E18"/>
    <w:rsid w:val="0046608B"/>
    <w:rsid w:val="00466B73"/>
    <w:rsid w:val="004678B8"/>
    <w:rsid w:val="0047074A"/>
    <w:rsid w:val="00473CC6"/>
    <w:rsid w:val="00480442"/>
    <w:rsid w:val="0048728F"/>
    <w:rsid w:val="00491012"/>
    <w:rsid w:val="00495E34"/>
    <w:rsid w:val="004A265D"/>
    <w:rsid w:val="004B6429"/>
    <w:rsid w:val="004B7846"/>
    <w:rsid w:val="004C3F96"/>
    <w:rsid w:val="004C7AE0"/>
    <w:rsid w:val="004D0C2A"/>
    <w:rsid w:val="004D131F"/>
    <w:rsid w:val="004E1865"/>
    <w:rsid w:val="004E2160"/>
    <w:rsid w:val="004F0AA1"/>
    <w:rsid w:val="004F3149"/>
    <w:rsid w:val="004F3BB5"/>
    <w:rsid w:val="00505BBB"/>
    <w:rsid w:val="00507E29"/>
    <w:rsid w:val="00510CDF"/>
    <w:rsid w:val="00516192"/>
    <w:rsid w:val="00520A78"/>
    <w:rsid w:val="00523DE4"/>
    <w:rsid w:val="0052473B"/>
    <w:rsid w:val="0052484F"/>
    <w:rsid w:val="00524EDA"/>
    <w:rsid w:val="00526A75"/>
    <w:rsid w:val="00527803"/>
    <w:rsid w:val="00527CB5"/>
    <w:rsid w:val="00527D28"/>
    <w:rsid w:val="00530311"/>
    <w:rsid w:val="00533227"/>
    <w:rsid w:val="00534D4A"/>
    <w:rsid w:val="00537FCD"/>
    <w:rsid w:val="00550D33"/>
    <w:rsid w:val="0055406D"/>
    <w:rsid w:val="0055744F"/>
    <w:rsid w:val="00560DB8"/>
    <w:rsid w:val="005641B5"/>
    <w:rsid w:val="005646FA"/>
    <w:rsid w:val="005662C6"/>
    <w:rsid w:val="005676B4"/>
    <w:rsid w:val="00570BC3"/>
    <w:rsid w:val="00570C20"/>
    <w:rsid w:val="00572B73"/>
    <w:rsid w:val="005745D3"/>
    <w:rsid w:val="00576B36"/>
    <w:rsid w:val="005806C1"/>
    <w:rsid w:val="00582986"/>
    <w:rsid w:val="00586438"/>
    <w:rsid w:val="0059090C"/>
    <w:rsid w:val="005A0706"/>
    <w:rsid w:val="005A4A88"/>
    <w:rsid w:val="005A6946"/>
    <w:rsid w:val="005B0A6B"/>
    <w:rsid w:val="005B364B"/>
    <w:rsid w:val="005C562C"/>
    <w:rsid w:val="005C6038"/>
    <w:rsid w:val="005D0445"/>
    <w:rsid w:val="005D6E20"/>
    <w:rsid w:val="005E4CF5"/>
    <w:rsid w:val="005E56C9"/>
    <w:rsid w:val="005F2669"/>
    <w:rsid w:val="005F4852"/>
    <w:rsid w:val="006027DE"/>
    <w:rsid w:val="00605555"/>
    <w:rsid w:val="0060657A"/>
    <w:rsid w:val="0061104C"/>
    <w:rsid w:val="0061299F"/>
    <w:rsid w:val="0062295C"/>
    <w:rsid w:val="00624B80"/>
    <w:rsid w:val="00630977"/>
    <w:rsid w:val="00642FEA"/>
    <w:rsid w:val="00643852"/>
    <w:rsid w:val="0064622F"/>
    <w:rsid w:val="0065588E"/>
    <w:rsid w:val="00657A96"/>
    <w:rsid w:val="00660D01"/>
    <w:rsid w:val="00661568"/>
    <w:rsid w:val="00667CF9"/>
    <w:rsid w:val="0067306F"/>
    <w:rsid w:val="0067577A"/>
    <w:rsid w:val="00680FFB"/>
    <w:rsid w:val="0069740B"/>
    <w:rsid w:val="006A0295"/>
    <w:rsid w:val="006A2634"/>
    <w:rsid w:val="006A61BE"/>
    <w:rsid w:val="006B3373"/>
    <w:rsid w:val="006B5306"/>
    <w:rsid w:val="006B5CC0"/>
    <w:rsid w:val="006C5808"/>
    <w:rsid w:val="006C7BA3"/>
    <w:rsid w:val="006D040C"/>
    <w:rsid w:val="006D13C8"/>
    <w:rsid w:val="006D4369"/>
    <w:rsid w:val="006D4776"/>
    <w:rsid w:val="006D5E33"/>
    <w:rsid w:val="006E268E"/>
    <w:rsid w:val="006E5F11"/>
    <w:rsid w:val="006E7DC0"/>
    <w:rsid w:val="006F2C45"/>
    <w:rsid w:val="00702CA1"/>
    <w:rsid w:val="007037EE"/>
    <w:rsid w:val="00707B35"/>
    <w:rsid w:val="00732D0C"/>
    <w:rsid w:val="00735799"/>
    <w:rsid w:val="00736D30"/>
    <w:rsid w:val="0073730F"/>
    <w:rsid w:val="00737360"/>
    <w:rsid w:val="007416B3"/>
    <w:rsid w:val="00747FE5"/>
    <w:rsid w:val="00753094"/>
    <w:rsid w:val="007542A0"/>
    <w:rsid w:val="00776375"/>
    <w:rsid w:val="007808F8"/>
    <w:rsid w:val="00792BF7"/>
    <w:rsid w:val="00796D5C"/>
    <w:rsid w:val="00797721"/>
    <w:rsid w:val="007A2FC5"/>
    <w:rsid w:val="007A65D0"/>
    <w:rsid w:val="007B0CFC"/>
    <w:rsid w:val="007B1C54"/>
    <w:rsid w:val="007B4885"/>
    <w:rsid w:val="007C57D8"/>
    <w:rsid w:val="007D48BB"/>
    <w:rsid w:val="007D4B8A"/>
    <w:rsid w:val="007E047C"/>
    <w:rsid w:val="007E18C1"/>
    <w:rsid w:val="007F10CE"/>
    <w:rsid w:val="007F12B3"/>
    <w:rsid w:val="007F2E69"/>
    <w:rsid w:val="007F5DE5"/>
    <w:rsid w:val="007F6E18"/>
    <w:rsid w:val="00802E21"/>
    <w:rsid w:val="00810CE0"/>
    <w:rsid w:val="0081423E"/>
    <w:rsid w:val="00820046"/>
    <w:rsid w:val="008217B6"/>
    <w:rsid w:val="00826F70"/>
    <w:rsid w:val="008276E9"/>
    <w:rsid w:val="00827F30"/>
    <w:rsid w:val="0083120C"/>
    <w:rsid w:val="00833261"/>
    <w:rsid w:val="00833395"/>
    <w:rsid w:val="00833ADC"/>
    <w:rsid w:val="00837FAC"/>
    <w:rsid w:val="0084017B"/>
    <w:rsid w:val="00852F0A"/>
    <w:rsid w:val="00854852"/>
    <w:rsid w:val="0085694B"/>
    <w:rsid w:val="00860265"/>
    <w:rsid w:val="00862C91"/>
    <w:rsid w:val="00865A2F"/>
    <w:rsid w:val="00865F32"/>
    <w:rsid w:val="00866A87"/>
    <w:rsid w:val="00871278"/>
    <w:rsid w:val="0087601C"/>
    <w:rsid w:val="00876072"/>
    <w:rsid w:val="0087792C"/>
    <w:rsid w:val="00881475"/>
    <w:rsid w:val="0088253C"/>
    <w:rsid w:val="00885268"/>
    <w:rsid w:val="00885273"/>
    <w:rsid w:val="008859AD"/>
    <w:rsid w:val="00886A53"/>
    <w:rsid w:val="008905B5"/>
    <w:rsid w:val="00892E05"/>
    <w:rsid w:val="00893A97"/>
    <w:rsid w:val="008A31E9"/>
    <w:rsid w:val="008B53DE"/>
    <w:rsid w:val="008C110D"/>
    <w:rsid w:val="008C2BEE"/>
    <w:rsid w:val="008C5D58"/>
    <w:rsid w:val="008C7EC3"/>
    <w:rsid w:val="008D45F9"/>
    <w:rsid w:val="008E160A"/>
    <w:rsid w:val="008E294C"/>
    <w:rsid w:val="008E6AE9"/>
    <w:rsid w:val="008F2AFE"/>
    <w:rsid w:val="008F3F7E"/>
    <w:rsid w:val="008F6541"/>
    <w:rsid w:val="00900DEC"/>
    <w:rsid w:val="009019AE"/>
    <w:rsid w:val="00903000"/>
    <w:rsid w:val="00903D02"/>
    <w:rsid w:val="00904B0B"/>
    <w:rsid w:val="00905EE7"/>
    <w:rsid w:val="00905FF7"/>
    <w:rsid w:val="00906F45"/>
    <w:rsid w:val="0092570F"/>
    <w:rsid w:val="00941FC5"/>
    <w:rsid w:val="009420BB"/>
    <w:rsid w:val="0094212F"/>
    <w:rsid w:val="00943CFC"/>
    <w:rsid w:val="00945D71"/>
    <w:rsid w:val="00947295"/>
    <w:rsid w:val="00947F16"/>
    <w:rsid w:val="00950061"/>
    <w:rsid w:val="009539AC"/>
    <w:rsid w:val="009555C2"/>
    <w:rsid w:val="00961D27"/>
    <w:rsid w:val="009669A1"/>
    <w:rsid w:val="00975238"/>
    <w:rsid w:val="009763B7"/>
    <w:rsid w:val="009775DA"/>
    <w:rsid w:val="00981245"/>
    <w:rsid w:val="009834BD"/>
    <w:rsid w:val="00991A82"/>
    <w:rsid w:val="00994709"/>
    <w:rsid w:val="00996384"/>
    <w:rsid w:val="009A120A"/>
    <w:rsid w:val="009A1856"/>
    <w:rsid w:val="009A1A5D"/>
    <w:rsid w:val="009A4B77"/>
    <w:rsid w:val="009A7952"/>
    <w:rsid w:val="009B2FC5"/>
    <w:rsid w:val="009B7C41"/>
    <w:rsid w:val="009C0CE7"/>
    <w:rsid w:val="009C2497"/>
    <w:rsid w:val="009C6C6B"/>
    <w:rsid w:val="009D2C3E"/>
    <w:rsid w:val="009E142E"/>
    <w:rsid w:val="009E792D"/>
    <w:rsid w:val="009F043F"/>
    <w:rsid w:val="009F4304"/>
    <w:rsid w:val="009F6818"/>
    <w:rsid w:val="009F7050"/>
    <w:rsid w:val="00A052D2"/>
    <w:rsid w:val="00A13EEA"/>
    <w:rsid w:val="00A15615"/>
    <w:rsid w:val="00A247EB"/>
    <w:rsid w:val="00A30614"/>
    <w:rsid w:val="00A31A7A"/>
    <w:rsid w:val="00A34339"/>
    <w:rsid w:val="00A45652"/>
    <w:rsid w:val="00A46004"/>
    <w:rsid w:val="00A50BE7"/>
    <w:rsid w:val="00A50CA5"/>
    <w:rsid w:val="00A54D2B"/>
    <w:rsid w:val="00A57FD3"/>
    <w:rsid w:val="00A66337"/>
    <w:rsid w:val="00A71D80"/>
    <w:rsid w:val="00A77A1F"/>
    <w:rsid w:val="00A875F1"/>
    <w:rsid w:val="00A948DB"/>
    <w:rsid w:val="00A94D83"/>
    <w:rsid w:val="00AA040A"/>
    <w:rsid w:val="00AA18BB"/>
    <w:rsid w:val="00AA6F9F"/>
    <w:rsid w:val="00AB0B60"/>
    <w:rsid w:val="00AB2FAC"/>
    <w:rsid w:val="00AB508B"/>
    <w:rsid w:val="00AB61F3"/>
    <w:rsid w:val="00AC3B2D"/>
    <w:rsid w:val="00AC4399"/>
    <w:rsid w:val="00AC601A"/>
    <w:rsid w:val="00AD18B5"/>
    <w:rsid w:val="00AD6622"/>
    <w:rsid w:val="00AE1AEF"/>
    <w:rsid w:val="00AE1B3E"/>
    <w:rsid w:val="00AE2572"/>
    <w:rsid w:val="00AE3079"/>
    <w:rsid w:val="00AF1E21"/>
    <w:rsid w:val="00AF1F0E"/>
    <w:rsid w:val="00AF491D"/>
    <w:rsid w:val="00B002C7"/>
    <w:rsid w:val="00B040A2"/>
    <w:rsid w:val="00B045E4"/>
    <w:rsid w:val="00B05560"/>
    <w:rsid w:val="00B20AF8"/>
    <w:rsid w:val="00B22494"/>
    <w:rsid w:val="00B37596"/>
    <w:rsid w:val="00B378E1"/>
    <w:rsid w:val="00B410A1"/>
    <w:rsid w:val="00B436C6"/>
    <w:rsid w:val="00B442E5"/>
    <w:rsid w:val="00B44F70"/>
    <w:rsid w:val="00B465B8"/>
    <w:rsid w:val="00B46FA7"/>
    <w:rsid w:val="00B50A4B"/>
    <w:rsid w:val="00B55DA3"/>
    <w:rsid w:val="00B56576"/>
    <w:rsid w:val="00B71EE6"/>
    <w:rsid w:val="00B731D8"/>
    <w:rsid w:val="00B7496C"/>
    <w:rsid w:val="00B7542B"/>
    <w:rsid w:val="00B75F1C"/>
    <w:rsid w:val="00B85574"/>
    <w:rsid w:val="00BA1863"/>
    <w:rsid w:val="00BA5A00"/>
    <w:rsid w:val="00BB076A"/>
    <w:rsid w:val="00BC02D7"/>
    <w:rsid w:val="00BC4C74"/>
    <w:rsid w:val="00BC68BF"/>
    <w:rsid w:val="00BD795A"/>
    <w:rsid w:val="00BE3FD9"/>
    <w:rsid w:val="00BE7AED"/>
    <w:rsid w:val="00BF468C"/>
    <w:rsid w:val="00BF48C7"/>
    <w:rsid w:val="00BF7B95"/>
    <w:rsid w:val="00C108BB"/>
    <w:rsid w:val="00C1496B"/>
    <w:rsid w:val="00C161CB"/>
    <w:rsid w:val="00C172BF"/>
    <w:rsid w:val="00C2047E"/>
    <w:rsid w:val="00C240FF"/>
    <w:rsid w:val="00C24121"/>
    <w:rsid w:val="00C30310"/>
    <w:rsid w:val="00C32AE0"/>
    <w:rsid w:val="00C33AF6"/>
    <w:rsid w:val="00C3434A"/>
    <w:rsid w:val="00C37FB2"/>
    <w:rsid w:val="00C4790F"/>
    <w:rsid w:val="00C503CF"/>
    <w:rsid w:val="00C52813"/>
    <w:rsid w:val="00C54400"/>
    <w:rsid w:val="00C544BF"/>
    <w:rsid w:val="00C60680"/>
    <w:rsid w:val="00C6114B"/>
    <w:rsid w:val="00C62674"/>
    <w:rsid w:val="00C63AC1"/>
    <w:rsid w:val="00C66775"/>
    <w:rsid w:val="00C66ADA"/>
    <w:rsid w:val="00C66D25"/>
    <w:rsid w:val="00C67DC1"/>
    <w:rsid w:val="00C70FF9"/>
    <w:rsid w:val="00C71AE6"/>
    <w:rsid w:val="00C779B1"/>
    <w:rsid w:val="00C91453"/>
    <w:rsid w:val="00C936D7"/>
    <w:rsid w:val="00C93CAA"/>
    <w:rsid w:val="00C94874"/>
    <w:rsid w:val="00CA1159"/>
    <w:rsid w:val="00CA2327"/>
    <w:rsid w:val="00CA4AA1"/>
    <w:rsid w:val="00CA66A0"/>
    <w:rsid w:val="00CB207C"/>
    <w:rsid w:val="00CB2222"/>
    <w:rsid w:val="00CB273B"/>
    <w:rsid w:val="00CB4716"/>
    <w:rsid w:val="00CC1798"/>
    <w:rsid w:val="00CC2151"/>
    <w:rsid w:val="00CC2B66"/>
    <w:rsid w:val="00CC503B"/>
    <w:rsid w:val="00CD04AA"/>
    <w:rsid w:val="00CD12C1"/>
    <w:rsid w:val="00CE0402"/>
    <w:rsid w:val="00CE0FD5"/>
    <w:rsid w:val="00CE2C79"/>
    <w:rsid w:val="00CE2E6F"/>
    <w:rsid w:val="00CF17AE"/>
    <w:rsid w:val="00CF3E44"/>
    <w:rsid w:val="00D016B4"/>
    <w:rsid w:val="00D01E0B"/>
    <w:rsid w:val="00D05380"/>
    <w:rsid w:val="00D136A8"/>
    <w:rsid w:val="00D17424"/>
    <w:rsid w:val="00D20D76"/>
    <w:rsid w:val="00D22D02"/>
    <w:rsid w:val="00D23E72"/>
    <w:rsid w:val="00D260B5"/>
    <w:rsid w:val="00D26359"/>
    <w:rsid w:val="00D31775"/>
    <w:rsid w:val="00D322C6"/>
    <w:rsid w:val="00D33FC7"/>
    <w:rsid w:val="00D35312"/>
    <w:rsid w:val="00D37523"/>
    <w:rsid w:val="00D40E91"/>
    <w:rsid w:val="00D447FC"/>
    <w:rsid w:val="00D4632E"/>
    <w:rsid w:val="00D60CEE"/>
    <w:rsid w:val="00D6202D"/>
    <w:rsid w:val="00D631C5"/>
    <w:rsid w:val="00D66CDE"/>
    <w:rsid w:val="00D71B17"/>
    <w:rsid w:val="00D747DE"/>
    <w:rsid w:val="00D75D48"/>
    <w:rsid w:val="00D76141"/>
    <w:rsid w:val="00D80B23"/>
    <w:rsid w:val="00D83651"/>
    <w:rsid w:val="00D91DC1"/>
    <w:rsid w:val="00D97483"/>
    <w:rsid w:val="00DA1C83"/>
    <w:rsid w:val="00DA39E4"/>
    <w:rsid w:val="00DA43FD"/>
    <w:rsid w:val="00DA6501"/>
    <w:rsid w:val="00DB36D2"/>
    <w:rsid w:val="00DC1513"/>
    <w:rsid w:val="00DC77E0"/>
    <w:rsid w:val="00DD015F"/>
    <w:rsid w:val="00DD0DDC"/>
    <w:rsid w:val="00DD2148"/>
    <w:rsid w:val="00DD3E88"/>
    <w:rsid w:val="00DE3229"/>
    <w:rsid w:val="00DE7FB2"/>
    <w:rsid w:val="00DF356C"/>
    <w:rsid w:val="00DF413E"/>
    <w:rsid w:val="00DF6BBA"/>
    <w:rsid w:val="00E01307"/>
    <w:rsid w:val="00E07B33"/>
    <w:rsid w:val="00E162A8"/>
    <w:rsid w:val="00E22DA9"/>
    <w:rsid w:val="00E262C6"/>
    <w:rsid w:val="00E305F5"/>
    <w:rsid w:val="00E30EAF"/>
    <w:rsid w:val="00E373BB"/>
    <w:rsid w:val="00E44849"/>
    <w:rsid w:val="00E46ACC"/>
    <w:rsid w:val="00E50FA5"/>
    <w:rsid w:val="00E651A3"/>
    <w:rsid w:val="00E675CC"/>
    <w:rsid w:val="00E70C8D"/>
    <w:rsid w:val="00E72797"/>
    <w:rsid w:val="00E75DE1"/>
    <w:rsid w:val="00E77352"/>
    <w:rsid w:val="00E868AB"/>
    <w:rsid w:val="00E912A5"/>
    <w:rsid w:val="00E9396E"/>
    <w:rsid w:val="00E971B0"/>
    <w:rsid w:val="00EA09DA"/>
    <w:rsid w:val="00EA19A5"/>
    <w:rsid w:val="00EA2567"/>
    <w:rsid w:val="00EA756F"/>
    <w:rsid w:val="00EA7B5F"/>
    <w:rsid w:val="00EB0A49"/>
    <w:rsid w:val="00EB2139"/>
    <w:rsid w:val="00EB2F8A"/>
    <w:rsid w:val="00EB6A7E"/>
    <w:rsid w:val="00EB7047"/>
    <w:rsid w:val="00EB71AA"/>
    <w:rsid w:val="00EC0801"/>
    <w:rsid w:val="00EC6CF5"/>
    <w:rsid w:val="00ED35FD"/>
    <w:rsid w:val="00ED3B62"/>
    <w:rsid w:val="00ED4B62"/>
    <w:rsid w:val="00ED77A8"/>
    <w:rsid w:val="00EE077B"/>
    <w:rsid w:val="00EE0A79"/>
    <w:rsid w:val="00EE307D"/>
    <w:rsid w:val="00EE3AE4"/>
    <w:rsid w:val="00EE5114"/>
    <w:rsid w:val="00EF15D4"/>
    <w:rsid w:val="00F00882"/>
    <w:rsid w:val="00F00B3A"/>
    <w:rsid w:val="00F03D69"/>
    <w:rsid w:val="00F05D9D"/>
    <w:rsid w:val="00F12F22"/>
    <w:rsid w:val="00F13541"/>
    <w:rsid w:val="00F14889"/>
    <w:rsid w:val="00F179E0"/>
    <w:rsid w:val="00F26FBB"/>
    <w:rsid w:val="00F3778D"/>
    <w:rsid w:val="00F40E55"/>
    <w:rsid w:val="00F47277"/>
    <w:rsid w:val="00F51742"/>
    <w:rsid w:val="00F533B6"/>
    <w:rsid w:val="00F6048D"/>
    <w:rsid w:val="00F7096E"/>
    <w:rsid w:val="00F71455"/>
    <w:rsid w:val="00F729B8"/>
    <w:rsid w:val="00F81FED"/>
    <w:rsid w:val="00F82F87"/>
    <w:rsid w:val="00F8512A"/>
    <w:rsid w:val="00F863C1"/>
    <w:rsid w:val="00F86A73"/>
    <w:rsid w:val="00F87112"/>
    <w:rsid w:val="00F90AE1"/>
    <w:rsid w:val="00F9100D"/>
    <w:rsid w:val="00F94820"/>
    <w:rsid w:val="00F948A1"/>
    <w:rsid w:val="00F9502B"/>
    <w:rsid w:val="00F9603C"/>
    <w:rsid w:val="00FA22CF"/>
    <w:rsid w:val="00FA42E4"/>
    <w:rsid w:val="00FA45F4"/>
    <w:rsid w:val="00FA7505"/>
    <w:rsid w:val="00FB077D"/>
    <w:rsid w:val="00FB0A87"/>
    <w:rsid w:val="00FB0E29"/>
    <w:rsid w:val="00FB54B4"/>
    <w:rsid w:val="00FC61E2"/>
    <w:rsid w:val="00FC6811"/>
    <w:rsid w:val="00FD4951"/>
    <w:rsid w:val="00FD5D4C"/>
    <w:rsid w:val="00FD6DF7"/>
    <w:rsid w:val="00FE7D10"/>
    <w:rsid w:val="00FF52CC"/>
    <w:rsid w:val="66793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F5077"/>
  <w15:chartTrackingRefBased/>
  <w15:docId w15:val="{91CFBA06-3D3A-458F-A9C2-5AF3A53B5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qFormat="1"/>
    <w:lsdException w:name="List Number 3" w:uiPriority="14" w:qFormat="1"/>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qFormat="1"/>
    <w:lsdException w:name="List Continue 2" w:uiPriority="14" w:qFormat="1"/>
    <w:lsdException w:name="List Continue 3" w:uiPriority="14" w:qFormat="1"/>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CF3E44"/>
  </w:style>
  <w:style w:type="paragraph" w:styleId="Heading1">
    <w:name w:val="heading 1"/>
    <w:basedOn w:val="Normal"/>
    <w:next w:val="BodyText"/>
    <w:link w:val="Heading1Char"/>
    <w:uiPriority w:val="9"/>
    <w:qFormat/>
    <w:rsid w:val="00702CA1"/>
    <w:pPr>
      <w:keepNext/>
      <w:keepLines/>
      <w:spacing w:before="300" w:after="600" w:line="780" w:lineRule="exact"/>
      <w:contextualSpacing/>
      <w:outlineLvl w:val="0"/>
    </w:pPr>
    <w:rPr>
      <w:rFonts w:eastAsiaTheme="majorEastAsia" w:cstheme="majorBidi"/>
      <w:color w:val="005EB8"/>
      <w:sz w:val="72"/>
      <w:szCs w:val="32"/>
    </w:rPr>
  </w:style>
  <w:style w:type="paragraph" w:styleId="Heading2">
    <w:name w:val="heading 2"/>
    <w:basedOn w:val="Normal"/>
    <w:next w:val="BodyText"/>
    <w:link w:val="Heading2Char"/>
    <w:uiPriority w:val="9"/>
    <w:qFormat/>
    <w:rsid w:val="00A13EEA"/>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uiPriority w:val="9"/>
    <w:qFormat/>
    <w:rsid w:val="00246FF7"/>
    <w:pPr>
      <w:keepNext/>
      <w:keepLines/>
      <w:spacing w:before="300" w:after="100"/>
      <w:outlineLvl w:val="2"/>
    </w:pPr>
    <w:rPr>
      <w:rFonts w:eastAsiaTheme="majorEastAsia" w:cstheme="majorBidi"/>
      <w:b/>
      <w:sz w:val="28"/>
    </w:rPr>
  </w:style>
  <w:style w:type="paragraph" w:styleId="Heading4">
    <w:name w:val="heading 4"/>
    <w:basedOn w:val="Normal"/>
    <w:next w:val="BodyText"/>
    <w:link w:val="Heading4Char"/>
    <w:uiPriority w:val="9"/>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CA1"/>
    <w:rPr>
      <w:rFonts w:eastAsiaTheme="majorEastAsia" w:cstheme="majorBidi"/>
      <w:color w:val="005EB8"/>
      <w:sz w:val="72"/>
      <w:szCs w:val="32"/>
    </w:rPr>
  </w:style>
  <w:style w:type="character" w:customStyle="1" w:styleId="Heading2Char">
    <w:name w:val="Heading 2 Char"/>
    <w:basedOn w:val="DefaultParagraphFont"/>
    <w:link w:val="Heading2"/>
    <w:uiPriority w:val="9"/>
    <w:rsid w:val="00A13EEA"/>
    <w:rPr>
      <w:rFonts w:eastAsiaTheme="majorEastAsia" w:cstheme="majorBidi"/>
      <w:color w:val="005EB8"/>
      <w:sz w:val="36"/>
      <w:szCs w:val="26"/>
    </w:rPr>
  </w:style>
  <w:style w:type="character" w:customStyle="1" w:styleId="Heading3Char">
    <w:name w:val="Heading 3 Char"/>
    <w:basedOn w:val="DefaultParagraphFont"/>
    <w:link w:val="Heading3"/>
    <w:uiPriority w:val="9"/>
    <w:rsid w:val="00246FF7"/>
    <w:rPr>
      <w:rFonts w:eastAsiaTheme="majorEastAsia" w:cstheme="majorBidi"/>
      <w:b/>
      <w:sz w:val="28"/>
    </w:rPr>
  </w:style>
  <w:style w:type="character" w:customStyle="1" w:styleId="Heading4Char">
    <w:name w:val="Heading 4 Char"/>
    <w:basedOn w:val="DefaultParagraphFont"/>
    <w:link w:val="Heading4"/>
    <w:uiPriority w:val="9"/>
    <w:rsid w:val="00D37523"/>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A31A7A"/>
    <w:pPr>
      <w:spacing w:after="200"/>
      <w:contextualSpacing/>
    </w:pPr>
    <w:rPr>
      <w:rFonts w:eastAsiaTheme="majorEastAsia" w:cstheme="majorBidi"/>
      <w:color w:val="005EB8"/>
      <w:kern w:val="28"/>
      <w:sz w:val="64"/>
      <w:szCs w:val="56"/>
    </w:rPr>
  </w:style>
  <w:style w:type="character" w:customStyle="1" w:styleId="TitleChar">
    <w:name w:val="Title Char"/>
    <w:basedOn w:val="DefaultParagraphFont"/>
    <w:link w:val="Title"/>
    <w:uiPriority w:val="19"/>
    <w:rsid w:val="00A31A7A"/>
    <w:rPr>
      <w:rFonts w:eastAsiaTheme="majorEastAsia" w:cstheme="majorBidi"/>
      <w:color w:val="005EB8"/>
      <w:kern w:val="28"/>
      <w:sz w:val="64"/>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A31A7A"/>
    <w:pPr>
      <w:numPr>
        <w:ilvl w:val="1"/>
      </w:numPr>
      <w:contextualSpacing/>
    </w:pPr>
    <w:rPr>
      <w:rFonts w:eastAsiaTheme="minorEastAsia"/>
      <w:sz w:val="48"/>
    </w:rPr>
  </w:style>
  <w:style w:type="character" w:customStyle="1" w:styleId="SubtitleChar">
    <w:name w:val="Subtitle Char"/>
    <w:basedOn w:val="DefaultParagraphFont"/>
    <w:link w:val="Subtitle"/>
    <w:uiPriority w:val="19"/>
    <w:rsid w:val="00A31A7A"/>
    <w:rPr>
      <w:rFonts w:eastAsiaTheme="minorEastAsia"/>
      <w:sz w:val="4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7F2E69"/>
    <w:pPr>
      <w:tabs>
        <w:tab w:val="center" w:pos="4513"/>
        <w:tab w:val="right" w:pos="9026"/>
      </w:tabs>
      <w:ind w:left="-567"/>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outlineLvl w:val="9"/>
    </w:pPr>
  </w:style>
  <w:style w:type="character" w:customStyle="1" w:styleId="FooterChar">
    <w:name w:val="Footer Char"/>
    <w:basedOn w:val="DefaultParagraphFont"/>
    <w:link w:val="Footer"/>
    <w:uiPriority w:val="99"/>
    <w:semiHidden/>
    <w:rsid w:val="005806C1"/>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
      </w:numPr>
      <w:spacing w:after="50"/>
    </w:pPr>
  </w:style>
  <w:style w:type="paragraph" w:styleId="ListBullet2">
    <w:name w:val="List Bullet 2"/>
    <w:basedOn w:val="BodyText"/>
    <w:uiPriority w:val="14"/>
    <w:qFormat/>
    <w:rsid w:val="00F03D69"/>
    <w:pPr>
      <w:numPr>
        <w:ilvl w:val="1"/>
        <w:numId w:val="1"/>
      </w:numPr>
      <w:spacing w:after="50"/>
    </w:pPr>
  </w:style>
  <w:style w:type="paragraph" w:styleId="ListBullet3">
    <w:name w:val="List Bullet 3"/>
    <w:basedOn w:val="BodyText"/>
    <w:uiPriority w:val="99"/>
    <w:semiHidden/>
    <w:qFormat/>
    <w:rsid w:val="00F03D69"/>
    <w:pPr>
      <w:numPr>
        <w:ilvl w:val="2"/>
        <w:numId w:val="1"/>
      </w:numPr>
      <w:contextualSpacing/>
    </w:pPr>
  </w:style>
  <w:style w:type="paragraph" w:styleId="ListBullet4">
    <w:name w:val="List Bullet 4"/>
    <w:basedOn w:val="BodyText"/>
    <w:uiPriority w:val="99"/>
    <w:semiHidden/>
    <w:rsid w:val="00F03D69"/>
    <w:pPr>
      <w:numPr>
        <w:ilvl w:val="3"/>
        <w:numId w:val="1"/>
      </w:numPr>
      <w:contextualSpacing/>
    </w:pPr>
  </w:style>
  <w:style w:type="paragraph" w:styleId="ListBullet5">
    <w:name w:val="List Bullet 5"/>
    <w:basedOn w:val="BodyText"/>
    <w:uiPriority w:val="99"/>
    <w:semiHidden/>
    <w:rsid w:val="00F03D69"/>
    <w:pPr>
      <w:numPr>
        <w:ilvl w:val="4"/>
        <w:numId w:val="1"/>
      </w:numPr>
      <w:contextualSpacing/>
    </w:pPr>
  </w:style>
  <w:style w:type="paragraph" w:styleId="ListContinue">
    <w:name w:val="List Continue"/>
    <w:basedOn w:val="BodyText"/>
    <w:uiPriority w:val="16"/>
    <w:qFormat/>
    <w:rsid w:val="00C93CAA"/>
    <w:pPr>
      <w:spacing w:after="50"/>
      <w:ind w:left="851"/>
    </w:pPr>
  </w:style>
  <w:style w:type="paragraph" w:styleId="ListContinue2">
    <w:name w:val="List Continue 2"/>
    <w:basedOn w:val="BodyText"/>
    <w:uiPriority w:val="16"/>
    <w:qFormat/>
    <w:rsid w:val="00C93CAA"/>
    <w:pPr>
      <w:spacing w:after="50"/>
      <w:ind w:left="1134"/>
    </w:pPr>
  </w:style>
  <w:style w:type="paragraph" w:styleId="ListContinue3">
    <w:name w:val="List Continue 3"/>
    <w:basedOn w:val="BodyText"/>
    <w:uiPriority w:val="16"/>
    <w:qFormat/>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qFormat/>
    <w:rsid w:val="0030692D"/>
    <w:pPr>
      <w:numPr>
        <w:numId w:val="2"/>
      </w:numPr>
      <w:spacing w:after="50"/>
    </w:pPr>
  </w:style>
  <w:style w:type="paragraph" w:styleId="ListNumber2">
    <w:name w:val="List Number 2"/>
    <w:basedOn w:val="BodyText"/>
    <w:uiPriority w:val="16"/>
    <w:qFormat/>
    <w:rsid w:val="0030692D"/>
    <w:pPr>
      <w:numPr>
        <w:ilvl w:val="1"/>
        <w:numId w:val="2"/>
      </w:numPr>
      <w:spacing w:after="50"/>
    </w:pPr>
  </w:style>
  <w:style w:type="paragraph" w:styleId="ListNumber3">
    <w:name w:val="List Number 3"/>
    <w:basedOn w:val="BodyText"/>
    <w:uiPriority w:val="16"/>
    <w:qFormat/>
    <w:rsid w:val="0030692D"/>
    <w:pPr>
      <w:numPr>
        <w:ilvl w:val="2"/>
        <w:numId w:val="2"/>
      </w:numPr>
      <w:spacing w:after="50"/>
    </w:pPr>
  </w:style>
  <w:style w:type="paragraph" w:styleId="ListNumber4">
    <w:name w:val="List Number 4"/>
    <w:basedOn w:val="BodyText"/>
    <w:uiPriority w:val="99"/>
    <w:semiHidden/>
    <w:rsid w:val="0030692D"/>
    <w:pPr>
      <w:numPr>
        <w:ilvl w:val="3"/>
        <w:numId w:val="2"/>
      </w:numPr>
      <w:contextualSpacing/>
    </w:pPr>
  </w:style>
  <w:style w:type="paragraph" w:styleId="ListNumber5">
    <w:name w:val="List Number 5"/>
    <w:basedOn w:val="BodyText"/>
    <w:uiPriority w:val="99"/>
    <w:semiHidden/>
    <w:rsid w:val="0030692D"/>
    <w:pPr>
      <w:numPr>
        <w:ilvl w:val="4"/>
        <w:numId w:val="2"/>
      </w:numPr>
      <w:contextualSpacing/>
    </w:pPr>
  </w:style>
  <w:style w:type="paragraph" w:styleId="ListParagraph">
    <w:name w:val="List Paragraph"/>
    <w:basedOn w:val="Normal"/>
    <w:uiPriority w:val="34"/>
    <w:qFormat/>
    <w:rsid w:val="00DD0DDC"/>
    <w:pPr>
      <w:ind w:left="720"/>
      <w:contextualSpacing/>
    </w:pPr>
  </w:style>
  <w:style w:type="numbering" w:customStyle="1" w:styleId="NHSBullets">
    <w:name w:val="NHS Bullets"/>
    <w:basedOn w:val="NoList"/>
    <w:uiPriority w:val="99"/>
    <w:rsid w:val="00F03D69"/>
    <w:pPr>
      <w:numPr>
        <w:numId w:val="1"/>
      </w:numPr>
    </w:pPr>
  </w:style>
  <w:style w:type="numbering" w:customStyle="1" w:styleId="NHSListNumbers">
    <w:name w:val="NHS List Numbers"/>
    <w:basedOn w:val="NHSBullets"/>
    <w:uiPriority w:val="99"/>
    <w:rsid w:val="0030692D"/>
    <w:pPr>
      <w:numPr>
        <w:numId w:val="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qFormat/>
    <w:rsid w:val="00DD0DDC"/>
    <w:rPr>
      <w:b/>
    </w:rPr>
  </w:style>
  <w:style w:type="paragraph" w:customStyle="1" w:styleId="TableBullet">
    <w:name w:val="Table Bullet"/>
    <w:basedOn w:val="TableText"/>
    <w:uiPriority w:val="18"/>
    <w:qFormat/>
    <w:rsid w:val="00AF1E21"/>
    <w:pPr>
      <w:numPr>
        <w:numId w:val="4"/>
      </w:numPr>
    </w:pPr>
  </w:style>
  <w:style w:type="paragraph" w:customStyle="1" w:styleId="TableBullet2">
    <w:name w:val="Table Bullet 2"/>
    <w:basedOn w:val="TableBullet"/>
    <w:uiPriority w:val="18"/>
    <w:qFormat/>
    <w:rsid w:val="009A1A5D"/>
    <w:pPr>
      <w:numPr>
        <w:ilvl w:val="1"/>
      </w:numPr>
    </w:pPr>
  </w:style>
  <w:style w:type="numbering" w:customStyle="1" w:styleId="NHSTableBullets">
    <w:name w:val="NHS Table Bullets"/>
    <w:basedOn w:val="NoList"/>
    <w:uiPriority w:val="99"/>
    <w:rsid w:val="00AF1E21"/>
    <w:pPr>
      <w:numPr>
        <w:numId w:val="4"/>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5"/>
      </w:numPr>
    </w:pPr>
  </w:style>
  <w:style w:type="paragraph" w:customStyle="1" w:styleId="Heading2Numbered">
    <w:name w:val="Heading 2 Numbered"/>
    <w:basedOn w:val="Heading2"/>
    <w:next w:val="BodyText"/>
    <w:uiPriority w:val="9"/>
    <w:qFormat/>
    <w:rsid w:val="00833395"/>
    <w:pPr>
      <w:numPr>
        <w:ilvl w:val="1"/>
        <w:numId w:val="5"/>
      </w:numPr>
    </w:pPr>
  </w:style>
  <w:style w:type="paragraph" w:customStyle="1" w:styleId="Heading3Numbered">
    <w:name w:val="Heading 3 Numbered"/>
    <w:basedOn w:val="Heading3"/>
    <w:next w:val="BodyText"/>
    <w:uiPriority w:val="9"/>
    <w:qFormat/>
    <w:rsid w:val="00833395"/>
    <w:pPr>
      <w:numPr>
        <w:ilvl w:val="2"/>
        <w:numId w:val="5"/>
      </w:numPr>
    </w:pPr>
  </w:style>
  <w:style w:type="numbering" w:customStyle="1" w:styleId="NHSHeadings">
    <w:name w:val="NHS Headings"/>
    <w:basedOn w:val="NoList"/>
    <w:uiPriority w:val="99"/>
    <w:rsid w:val="00630977"/>
    <w:pPr>
      <w:numPr>
        <w:numId w:val="5"/>
      </w:numPr>
    </w:pPr>
  </w:style>
  <w:style w:type="numbering" w:customStyle="1" w:styleId="NHSBodyText">
    <w:name w:val="NHS Body Text"/>
    <w:basedOn w:val="NoList"/>
    <w:uiPriority w:val="99"/>
    <w:rsid w:val="0014017A"/>
    <w:pPr>
      <w:numPr>
        <w:numId w:val="6"/>
      </w:numPr>
    </w:pPr>
  </w:style>
  <w:style w:type="paragraph" w:styleId="BodyText2">
    <w:name w:val="Body Text 2"/>
    <w:basedOn w:val="BodyText"/>
    <w:link w:val="BodyText2Char"/>
    <w:qFormat/>
    <w:rsid w:val="0014017A"/>
    <w:pPr>
      <w:numPr>
        <w:numId w:val="6"/>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qFormat/>
    <w:rsid w:val="00CB207C"/>
    <w:rPr>
      <w:color w:val="41B6E6"/>
    </w:rPr>
  </w:style>
  <w:style w:type="paragraph" w:customStyle="1" w:styleId="IntroText">
    <w:name w:val="Intro Text"/>
    <w:basedOn w:val="BodyText"/>
    <w:next w:val="BodyText"/>
    <w:qFormat/>
    <w:rsid w:val="00CB207C"/>
    <w:pPr>
      <w:spacing w:after="0" w:line="400" w:lineRule="exact"/>
    </w:pPr>
    <w:rPr>
      <w:color w:val="005EB8"/>
      <w:sz w:val="28"/>
    </w:rPr>
  </w:style>
  <w:style w:type="table" w:customStyle="1" w:styleId="NHSTableDarkBlue">
    <w:name w:val="NHS Table Dark Blue"/>
    <w:basedOn w:val="TableNormal"/>
    <w:uiPriority w:val="99"/>
    <w:rsid w:val="00CE0FD5"/>
    <w:tblPr>
      <w:tblStyleRowBandSize w:val="1"/>
      <w:tblBorders>
        <w:insideH w:val="single" w:sz="4" w:space="0" w:color="005EB8"/>
        <w:insideV w:val="single" w:sz="4" w:space="0" w:color="005EB8"/>
      </w:tblBorders>
      <w:tblCellMar>
        <w:top w:w="113" w:type="dxa"/>
        <w:bottom w:w="113" w:type="dxa"/>
      </w:tblCellMar>
    </w:tblPr>
    <w:tblStylePr w:type="firstRow">
      <w:rPr>
        <w:rFonts w:ascii="@Yu Gothic Light" w:hAnsi="@Yu Gothic Light"/>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CC1798"/>
    <w:tblPr>
      <w:tblBorders>
        <w:insideH w:val="single" w:sz="4" w:space="0" w:color="0072CE"/>
        <w:insideV w:val="single" w:sz="4" w:space="0" w:color="0072CE"/>
      </w:tblBorders>
    </w:tblPr>
    <w:tblStylePr w:type="firstRow">
      <w:rPr>
        <w:rFonts w:ascii="Aptos Display" w:hAnsi="Aptos Display"/>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
    <w:name w:val="NHS Table Light Blue"/>
    <w:basedOn w:val="NHSTableDarkBlue"/>
    <w:uiPriority w:val="99"/>
    <w:rsid w:val="0061299F"/>
    <w:tblPr>
      <w:tblBorders>
        <w:insideH w:val="single" w:sz="4" w:space="0" w:color="41B6E6"/>
        <w:insideV w:val="single" w:sz="4" w:space="0" w:color="41B6E6"/>
      </w:tblBorders>
    </w:tblPr>
    <w:tblStylePr w:type="firstRow">
      <w:rPr>
        <w:rFonts w:ascii="Aptos Display" w:hAnsi="Aptos Display"/>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
    <w:name w:val="NHS Table Green"/>
    <w:basedOn w:val="NHSTableDarkBlue"/>
    <w:uiPriority w:val="99"/>
    <w:rsid w:val="00BE7AED"/>
    <w:tblPr>
      <w:tblBorders>
        <w:insideH w:val="single" w:sz="4" w:space="0" w:color="009639"/>
        <w:insideV w:val="single" w:sz="4" w:space="0" w:color="009639"/>
      </w:tblBorders>
    </w:tblPr>
    <w:tblStylePr w:type="firstRow">
      <w:rPr>
        <w:rFonts w:ascii="Aptos Display" w:hAnsi="Aptos Display"/>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CB273B"/>
    <w:tblPr>
      <w:tblBorders>
        <w:insideH w:val="single" w:sz="4" w:space="0" w:color="8A1538"/>
        <w:insideV w:val="single" w:sz="4" w:space="0" w:color="8A1538"/>
      </w:tblBorders>
    </w:tblPr>
    <w:tblStylePr w:type="firstRow">
      <w:rPr>
        <w:rFonts w:ascii="Aptos Display" w:hAnsi="Aptos Display"/>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DarkBlue">
    <w:name w:val="NHS Highlight Box Dark Blue"/>
    <w:basedOn w:val="TableNormal"/>
    <w:uiPriority w:val="99"/>
    <w:rsid w:val="00D05380"/>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D05380"/>
    <w:tblPr/>
    <w:tcPr>
      <w:shd w:val="clear" w:color="auto" w:fill="CCE3F5"/>
    </w:tcPr>
  </w:style>
  <w:style w:type="table" w:customStyle="1" w:styleId="NHSHighlightBoxLightBlue">
    <w:name w:val="NHS Highlight Box Light Blue"/>
    <w:basedOn w:val="NHSHighlightBoxDarkBlue"/>
    <w:uiPriority w:val="99"/>
    <w:rsid w:val="00244BB6"/>
    <w:tblPr/>
    <w:tcPr>
      <w:shd w:val="clear" w:color="auto" w:fill="D9F0FA"/>
    </w:tcPr>
  </w:style>
  <w:style w:type="table" w:customStyle="1" w:styleId="NHSHighlightBoxGreen">
    <w:name w:val="NHS Highlight Box Green"/>
    <w:basedOn w:val="NHSHighlightBoxDarkBlue"/>
    <w:uiPriority w:val="99"/>
    <w:rsid w:val="00AD18B5"/>
    <w:tblPr/>
    <w:tcPr>
      <w:shd w:val="clear" w:color="auto" w:fill="CCEAD7"/>
    </w:tcPr>
  </w:style>
  <w:style w:type="table" w:customStyle="1" w:styleId="NHSHighlightBoxDarkRed">
    <w:name w:val="NHS Highlight Box Dark Red"/>
    <w:basedOn w:val="NHSHighlightBoxDarkBlue"/>
    <w:uiPriority w:val="99"/>
    <w:rsid w:val="00D05380"/>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table" w:customStyle="1" w:styleId="NHSTableBlue">
    <w:name w:val="NHS Table Blue"/>
    <w:basedOn w:val="NHSTableDarkBlue"/>
    <w:uiPriority w:val="99"/>
    <w:rsid w:val="005F4852"/>
    <w:tblPr/>
    <w:tblStylePr w:type="firstRow">
      <w:rPr>
        <w:rFonts w:ascii="Aptos Display" w:hAnsi="Aptos Display"/>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HighlightBoxBlue">
    <w:name w:val="NHS Highlight Box Blue"/>
    <w:basedOn w:val="TableNormal"/>
    <w:uiPriority w:val="99"/>
    <w:rsid w:val="00D05380"/>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99"/>
    <w:rsid w:val="00CF3E44"/>
    <w:rPr>
      <w:color w:val="005EB8"/>
    </w:rPr>
  </w:style>
  <w:style w:type="paragraph" w:styleId="NormalWeb">
    <w:name w:val="Normal (Web)"/>
    <w:basedOn w:val="Normal"/>
    <w:uiPriority w:val="99"/>
    <w:semiHidden/>
    <w:unhideWhenUsed/>
    <w:rsid w:val="00B50A4B"/>
    <w:pPr>
      <w:spacing w:before="100" w:beforeAutospacing="1" w:after="100" w:afterAutospacing="1"/>
    </w:pPr>
    <w:rPr>
      <w:rFonts w:ascii="Times New Roman" w:eastAsia="Times New Roman" w:hAnsi="Times New Roman" w:cs="Times New Roman"/>
      <w:color w:val="auto"/>
      <w:lang w:eastAsia="en-GB"/>
    </w:rPr>
  </w:style>
  <w:style w:type="character" w:styleId="UnresolvedMention">
    <w:name w:val="Unresolved Mention"/>
    <w:basedOn w:val="DefaultParagraphFont"/>
    <w:uiPriority w:val="99"/>
    <w:semiHidden/>
    <w:unhideWhenUsed/>
    <w:rsid w:val="00C66ADA"/>
    <w:rPr>
      <w:color w:val="605E5C"/>
      <w:shd w:val="clear" w:color="auto" w:fill="E1DFDD"/>
    </w:rPr>
  </w:style>
  <w:style w:type="character" w:styleId="FollowedHyperlink">
    <w:name w:val="FollowedHyperlink"/>
    <w:basedOn w:val="DefaultParagraphFont"/>
    <w:uiPriority w:val="99"/>
    <w:semiHidden/>
    <w:unhideWhenUsed/>
    <w:rsid w:val="002F0B23"/>
    <w:rPr>
      <w:color w:val="954F72" w:themeColor="followedHyperlink"/>
      <w:u w:val="single"/>
    </w:rPr>
  </w:style>
  <w:style w:type="character" w:customStyle="1" w:styleId="normaltextrun">
    <w:name w:val="normaltextrun"/>
    <w:basedOn w:val="DefaultParagraphFont"/>
    <w:rsid w:val="00017FCE"/>
  </w:style>
  <w:style w:type="paragraph" w:customStyle="1" w:styleId="paragraph">
    <w:name w:val="paragraph"/>
    <w:basedOn w:val="Normal"/>
    <w:rsid w:val="00C37FB2"/>
    <w:pPr>
      <w:spacing w:before="100" w:beforeAutospacing="1" w:after="100" w:afterAutospacing="1"/>
    </w:pPr>
    <w:rPr>
      <w:rFonts w:ascii="Times New Roman" w:eastAsia="Times New Roman" w:hAnsi="Times New Roman" w:cs="Times New Roman"/>
      <w:color w:val="auto"/>
      <w:lang w:eastAsia="en-GB"/>
    </w:rPr>
  </w:style>
  <w:style w:type="character" w:customStyle="1" w:styleId="eop">
    <w:name w:val="eop"/>
    <w:basedOn w:val="DefaultParagraphFont"/>
    <w:rsid w:val="00C37FB2"/>
  </w:style>
  <w:style w:type="character" w:customStyle="1" w:styleId="size">
    <w:name w:val="size"/>
    <w:basedOn w:val="DefaultParagraphFont"/>
    <w:rsid w:val="00826F70"/>
  </w:style>
  <w:style w:type="paragraph" w:styleId="Revision">
    <w:name w:val="Revision"/>
    <w:hidden/>
    <w:uiPriority w:val="99"/>
    <w:semiHidden/>
    <w:rsid w:val="005B364B"/>
  </w:style>
  <w:style w:type="paragraph" w:customStyle="1" w:styleId="Annex">
    <w:name w:val="Annex"/>
    <w:basedOn w:val="Paragraph0"/>
    <w:next w:val="Paragraph0"/>
    <w:qFormat/>
    <w:rsid w:val="00315619"/>
    <w:pPr>
      <w:numPr>
        <w:numId w:val="25"/>
      </w:numPr>
      <w:tabs>
        <w:tab w:val="num" w:pos="567"/>
      </w:tabs>
      <w:spacing w:before="240" w:after="240"/>
      <w:ind w:left="0" w:firstLine="0"/>
    </w:pPr>
    <w:rPr>
      <w:b/>
    </w:rPr>
  </w:style>
  <w:style w:type="paragraph" w:customStyle="1" w:styleId="Background">
    <w:name w:val="Background"/>
    <w:aliases w:val="(A) Background"/>
    <w:basedOn w:val="Normal"/>
    <w:rsid w:val="00315619"/>
    <w:pPr>
      <w:numPr>
        <w:numId w:val="23"/>
      </w:numPr>
      <w:spacing w:before="120" w:after="120" w:line="300" w:lineRule="atLeast"/>
      <w:jc w:val="both"/>
    </w:pPr>
    <w:rPr>
      <w:rFonts w:eastAsia="Times New Roman" w:cs="Times New Roman"/>
      <w:color w:val="000000"/>
      <w:sz w:val="22"/>
      <w:szCs w:val="20"/>
    </w:rPr>
  </w:style>
  <w:style w:type="paragraph" w:customStyle="1" w:styleId="TitleClause">
    <w:name w:val="Title Clause"/>
    <w:basedOn w:val="Normal"/>
    <w:rsid w:val="00315619"/>
    <w:pPr>
      <w:keepNext/>
      <w:numPr>
        <w:numId w:val="28"/>
      </w:numPr>
      <w:spacing w:before="240" w:after="240" w:line="300" w:lineRule="atLeast"/>
      <w:jc w:val="both"/>
      <w:outlineLvl w:val="0"/>
    </w:pPr>
    <w:rPr>
      <w:rFonts w:eastAsia="Times New Roman" w:cs="Times New Roman"/>
      <w:b/>
      <w:color w:val="000000"/>
      <w:kern w:val="28"/>
      <w:sz w:val="22"/>
      <w:szCs w:val="20"/>
    </w:rPr>
  </w:style>
  <w:style w:type="paragraph" w:customStyle="1" w:styleId="DefinedTermPara">
    <w:name w:val="Defined Term Para"/>
    <w:basedOn w:val="Paragraph0"/>
    <w:qFormat/>
    <w:rsid w:val="00315619"/>
    <w:pPr>
      <w:numPr>
        <w:numId w:val="27"/>
      </w:numPr>
      <w:ind w:hanging="360"/>
    </w:pPr>
  </w:style>
  <w:style w:type="paragraph" w:customStyle="1" w:styleId="DescriptiveHeading">
    <w:name w:val="DescriptiveHeading"/>
    <w:next w:val="Paragraph0"/>
    <w:link w:val="DescriptiveHeadingChar"/>
    <w:rsid w:val="00315619"/>
    <w:pPr>
      <w:spacing w:before="360" w:after="360"/>
      <w:outlineLvl w:val="0"/>
    </w:pPr>
    <w:rPr>
      <w:rFonts w:eastAsia="Times New Roman" w:cs="Times New Roman"/>
      <w:b/>
      <w:color w:val="000000"/>
      <w:sz w:val="22"/>
      <w:szCs w:val="22"/>
      <w:lang w:val="en-US"/>
    </w:rPr>
  </w:style>
  <w:style w:type="character" w:customStyle="1" w:styleId="DescriptiveHeadingChar">
    <w:name w:val="DescriptiveHeading Char"/>
    <w:link w:val="DescriptiveHeading"/>
    <w:rsid w:val="00315619"/>
    <w:rPr>
      <w:rFonts w:eastAsia="Times New Roman" w:cs="Times New Roman"/>
      <w:b/>
      <w:color w:val="000000"/>
      <w:sz w:val="22"/>
      <w:szCs w:val="22"/>
      <w:lang w:val="en-US"/>
    </w:rPr>
  </w:style>
  <w:style w:type="paragraph" w:customStyle="1" w:styleId="Untitledsubclause1">
    <w:name w:val="Untitled subclause 1"/>
    <w:basedOn w:val="Normal"/>
    <w:rsid w:val="00315619"/>
    <w:pPr>
      <w:numPr>
        <w:ilvl w:val="1"/>
        <w:numId w:val="28"/>
      </w:numPr>
      <w:spacing w:before="280" w:after="120" w:line="300" w:lineRule="atLeast"/>
      <w:jc w:val="both"/>
      <w:outlineLvl w:val="1"/>
    </w:pPr>
    <w:rPr>
      <w:rFonts w:eastAsia="Times New Roman" w:cs="Times New Roman"/>
      <w:color w:val="000000"/>
      <w:sz w:val="22"/>
      <w:szCs w:val="20"/>
    </w:rPr>
  </w:style>
  <w:style w:type="paragraph" w:customStyle="1" w:styleId="Untitledsubclause2">
    <w:name w:val="Untitled subclause 2"/>
    <w:basedOn w:val="Normal"/>
    <w:rsid w:val="00315619"/>
    <w:pPr>
      <w:numPr>
        <w:ilvl w:val="2"/>
        <w:numId w:val="28"/>
      </w:numPr>
      <w:spacing w:after="120" w:line="300" w:lineRule="atLeast"/>
      <w:jc w:val="both"/>
      <w:outlineLvl w:val="2"/>
    </w:pPr>
    <w:rPr>
      <w:rFonts w:eastAsia="Times New Roman" w:cs="Times New Roman"/>
      <w:color w:val="000000"/>
      <w:sz w:val="22"/>
      <w:szCs w:val="20"/>
    </w:rPr>
  </w:style>
  <w:style w:type="paragraph" w:customStyle="1" w:styleId="Untitledsubclause3">
    <w:name w:val="Untitled subclause 3"/>
    <w:basedOn w:val="Normal"/>
    <w:rsid w:val="00315619"/>
    <w:pPr>
      <w:numPr>
        <w:ilvl w:val="3"/>
        <w:numId w:val="28"/>
      </w:numPr>
      <w:tabs>
        <w:tab w:val="left" w:pos="2261"/>
      </w:tabs>
      <w:spacing w:after="120" w:line="300" w:lineRule="atLeast"/>
      <w:jc w:val="both"/>
      <w:outlineLvl w:val="3"/>
    </w:pPr>
    <w:rPr>
      <w:rFonts w:eastAsia="Times New Roman" w:cs="Times New Roman"/>
      <w:color w:val="000000"/>
      <w:sz w:val="22"/>
      <w:szCs w:val="20"/>
    </w:rPr>
  </w:style>
  <w:style w:type="paragraph" w:customStyle="1" w:styleId="Untitledsubclause4">
    <w:name w:val="Untitled subclause 4"/>
    <w:basedOn w:val="Normal"/>
    <w:rsid w:val="00315619"/>
    <w:pPr>
      <w:numPr>
        <w:ilvl w:val="4"/>
        <w:numId w:val="28"/>
      </w:numPr>
      <w:spacing w:after="120" w:line="300" w:lineRule="atLeast"/>
      <w:jc w:val="both"/>
      <w:outlineLvl w:val="4"/>
    </w:pPr>
    <w:rPr>
      <w:rFonts w:eastAsia="Times New Roman" w:cs="Times New Roman"/>
      <w:color w:val="000000"/>
      <w:sz w:val="22"/>
      <w:szCs w:val="20"/>
    </w:rPr>
  </w:style>
  <w:style w:type="paragraph" w:customStyle="1" w:styleId="Parties">
    <w:name w:val="Parties"/>
    <w:aliases w:val="(1) Parties"/>
    <w:basedOn w:val="Normal"/>
    <w:rsid w:val="00315619"/>
    <w:pPr>
      <w:numPr>
        <w:numId w:val="24"/>
      </w:numPr>
      <w:spacing w:before="120" w:after="120" w:line="300" w:lineRule="atLeast"/>
      <w:jc w:val="both"/>
    </w:pPr>
    <w:rPr>
      <w:rFonts w:eastAsia="Times New Roman" w:cs="Times New Roman"/>
      <w:color w:val="000000"/>
      <w:sz w:val="22"/>
      <w:szCs w:val="20"/>
    </w:rPr>
  </w:style>
  <w:style w:type="paragraph" w:customStyle="1" w:styleId="Paragraph0">
    <w:name w:val="Paragraph"/>
    <w:basedOn w:val="Normal"/>
    <w:link w:val="ParagraphChar"/>
    <w:qFormat/>
    <w:rsid w:val="00315619"/>
    <w:pPr>
      <w:spacing w:after="120" w:line="300" w:lineRule="atLeast"/>
      <w:jc w:val="both"/>
    </w:pPr>
    <w:rPr>
      <w:rFonts w:eastAsia="Times New Roman" w:cs="Times New Roman"/>
      <w:color w:val="000000"/>
      <w:sz w:val="22"/>
      <w:szCs w:val="20"/>
    </w:rPr>
  </w:style>
  <w:style w:type="paragraph" w:customStyle="1" w:styleId="Titlesubclause1">
    <w:name w:val="Title subclause1"/>
    <w:basedOn w:val="Untitledsubclause1"/>
    <w:qFormat/>
    <w:rsid w:val="00315619"/>
    <w:pPr>
      <w:spacing w:before="120"/>
    </w:pPr>
    <w:rPr>
      <w:b/>
    </w:rPr>
  </w:style>
  <w:style w:type="character" w:customStyle="1" w:styleId="DefTerm">
    <w:name w:val="DefTerm"/>
    <w:uiPriority w:val="1"/>
    <w:qFormat/>
    <w:rsid w:val="00315619"/>
    <w:rPr>
      <w:rFonts w:ascii="Arial" w:eastAsia="Arial" w:hAnsi="Arial" w:cs="Arial"/>
      <w:b/>
      <w:color w:val="000000"/>
    </w:rPr>
  </w:style>
  <w:style w:type="character" w:customStyle="1" w:styleId="ParagraphChar">
    <w:name w:val="Paragraph Char"/>
    <w:link w:val="Paragraph0"/>
    <w:rsid w:val="00315619"/>
    <w:rPr>
      <w:rFonts w:eastAsia="Times New Roman" w:cs="Times New Roman"/>
      <w:color w:val="000000"/>
      <w:sz w:val="22"/>
      <w:szCs w:val="20"/>
    </w:rPr>
  </w:style>
  <w:style w:type="paragraph" w:customStyle="1" w:styleId="BackgroundSubclause1">
    <w:name w:val="Background Subclause1"/>
    <w:basedOn w:val="Background"/>
    <w:qFormat/>
    <w:rsid w:val="00315619"/>
    <w:pPr>
      <w:numPr>
        <w:ilvl w:val="1"/>
      </w:numPr>
    </w:pPr>
  </w:style>
  <w:style w:type="paragraph" w:customStyle="1" w:styleId="BackgroundSubclause2">
    <w:name w:val="Background Subclause2"/>
    <w:basedOn w:val="Background"/>
    <w:qFormat/>
    <w:rsid w:val="00315619"/>
    <w:pPr>
      <w:numPr>
        <w:ilvl w:val="3"/>
      </w:numPr>
    </w:pPr>
  </w:style>
  <w:style w:type="paragraph" w:customStyle="1" w:styleId="subclause1Bullet1">
    <w:name w:val="subclause 1 Bullet 1"/>
    <w:basedOn w:val="Normal"/>
    <w:qFormat/>
    <w:rsid w:val="00315619"/>
    <w:pPr>
      <w:numPr>
        <w:numId w:val="26"/>
      </w:numPr>
      <w:spacing w:before="240" w:after="120" w:line="300" w:lineRule="atLeast"/>
      <w:ind w:left="1077" w:hanging="357"/>
      <w:jc w:val="both"/>
    </w:pPr>
    <w:rPr>
      <w:rFonts w:eastAsia="Times New Roman" w:cs="Times New Roman"/>
      <w:color w:val="000000"/>
      <w:sz w:val="22"/>
      <w:szCs w:val="20"/>
    </w:rPr>
  </w:style>
  <w:style w:type="paragraph" w:customStyle="1" w:styleId="DefinedTermNumber">
    <w:name w:val="Defined Term Number"/>
    <w:basedOn w:val="DefinedTermPara"/>
    <w:qFormat/>
    <w:rsid w:val="00315619"/>
    <w:pPr>
      <w:numPr>
        <w:ilvl w:val="1"/>
      </w:numPr>
      <w:tabs>
        <w:tab w:val="clear" w:pos="1554"/>
      </w:tabs>
      <w:ind w:left="1440" w:hanging="360"/>
    </w:pPr>
  </w:style>
  <w:style w:type="character" w:styleId="CommentReference">
    <w:name w:val="annotation reference"/>
    <w:uiPriority w:val="99"/>
    <w:semiHidden/>
    <w:unhideWhenUsed/>
    <w:rsid w:val="00315619"/>
    <w:rPr>
      <w:rFonts w:ascii="Arial" w:eastAsia="Arial"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014">
      <w:bodyDiv w:val="1"/>
      <w:marLeft w:val="0"/>
      <w:marRight w:val="0"/>
      <w:marTop w:val="0"/>
      <w:marBottom w:val="0"/>
      <w:divBdr>
        <w:top w:val="none" w:sz="0" w:space="0" w:color="auto"/>
        <w:left w:val="none" w:sz="0" w:space="0" w:color="auto"/>
        <w:bottom w:val="none" w:sz="0" w:space="0" w:color="auto"/>
        <w:right w:val="none" w:sz="0" w:space="0" w:color="auto"/>
      </w:divBdr>
    </w:div>
    <w:div w:id="71513224">
      <w:bodyDiv w:val="1"/>
      <w:marLeft w:val="0"/>
      <w:marRight w:val="0"/>
      <w:marTop w:val="0"/>
      <w:marBottom w:val="0"/>
      <w:divBdr>
        <w:top w:val="none" w:sz="0" w:space="0" w:color="auto"/>
        <w:left w:val="none" w:sz="0" w:space="0" w:color="auto"/>
        <w:bottom w:val="none" w:sz="0" w:space="0" w:color="auto"/>
        <w:right w:val="none" w:sz="0" w:space="0" w:color="auto"/>
      </w:divBdr>
    </w:div>
    <w:div w:id="133959194">
      <w:bodyDiv w:val="1"/>
      <w:marLeft w:val="0"/>
      <w:marRight w:val="0"/>
      <w:marTop w:val="0"/>
      <w:marBottom w:val="0"/>
      <w:divBdr>
        <w:top w:val="none" w:sz="0" w:space="0" w:color="auto"/>
        <w:left w:val="none" w:sz="0" w:space="0" w:color="auto"/>
        <w:bottom w:val="none" w:sz="0" w:space="0" w:color="auto"/>
        <w:right w:val="none" w:sz="0" w:space="0" w:color="auto"/>
      </w:divBdr>
    </w:div>
    <w:div w:id="175194465">
      <w:bodyDiv w:val="1"/>
      <w:marLeft w:val="0"/>
      <w:marRight w:val="0"/>
      <w:marTop w:val="0"/>
      <w:marBottom w:val="0"/>
      <w:divBdr>
        <w:top w:val="none" w:sz="0" w:space="0" w:color="auto"/>
        <w:left w:val="none" w:sz="0" w:space="0" w:color="auto"/>
        <w:bottom w:val="none" w:sz="0" w:space="0" w:color="auto"/>
        <w:right w:val="none" w:sz="0" w:space="0" w:color="auto"/>
      </w:divBdr>
    </w:div>
    <w:div w:id="243223399">
      <w:bodyDiv w:val="1"/>
      <w:marLeft w:val="0"/>
      <w:marRight w:val="0"/>
      <w:marTop w:val="0"/>
      <w:marBottom w:val="0"/>
      <w:divBdr>
        <w:top w:val="none" w:sz="0" w:space="0" w:color="auto"/>
        <w:left w:val="none" w:sz="0" w:space="0" w:color="auto"/>
        <w:bottom w:val="none" w:sz="0" w:space="0" w:color="auto"/>
        <w:right w:val="none" w:sz="0" w:space="0" w:color="auto"/>
      </w:divBdr>
    </w:div>
    <w:div w:id="258105326">
      <w:bodyDiv w:val="1"/>
      <w:marLeft w:val="0"/>
      <w:marRight w:val="0"/>
      <w:marTop w:val="0"/>
      <w:marBottom w:val="0"/>
      <w:divBdr>
        <w:top w:val="none" w:sz="0" w:space="0" w:color="auto"/>
        <w:left w:val="none" w:sz="0" w:space="0" w:color="auto"/>
        <w:bottom w:val="none" w:sz="0" w:space="0" w:color="auto"/>
        <w:right w:val="none" w:sz="0" w:space="0" w:color="auto"/>
      </w:divBdr>
    </w:div>
    <w:div w:id="261032234">
      <w:bodyDiv w:val="1"/>
      <w:marLeft w:val="0"/>
      <w:marRight w:val="0"/>
      <w:marTop w:val="0"/>
      <w:marBottom w:val="0"/>
      <w:divBdr>
        <w:top w:val="none" w:sz="0" w:space="0" w:color="auto"/>
        <w:left w:val="none" w:sz="0" w:space="0" w:color="auto"/>
        <w:bottom w:val="none" w:sz="0" w:space="0" w:color="auto"/>
        <w:right w:val="none" w:sz="0" w:space="0" w:color="auto"/>
      </w:divBdr>
    </w:div>
    <w:div w:id="261649474">
      <w:bodyDiv w:val="1"/>
      <w:marLeft w:val="0"/>
      <w:marRight w:val="0"/>
      <w:marTop w:val="0"/>
      <w:marBottom w:val="0"/>
      <w:divBdr>
        <w:top w:val="none" w:sz="0" w:space="0" w:color="auto"/>
        <w:left w:val="none" w:sz="0" w:space="0" w:color="auto"/>
        <w:bottom w:val="none" w:sz="0" w:space="0" w:color="auto"/>
        <w:right w:val="none" w:sz="0" w:space="0" w:color="auto"/>
      </w:divBdr>
    </w:div>
    <w:div w:id="339508097">
      <w:bodyDiv w:val="1"/>
      <w:marLeft w:val="0"/>
      <w:marRight w:val="0"/>
      <w:marTop w:val="0"/>
      <w:marBottom w:val="0"/>
      <w:divBdr>
        <w:top w:val="none" w:sz="0" w:space="0" w:color="auto"/>
        <w:left w:val="none" w:sz="0" w:space="0" w:color="auto"/>
        <w:bottom w:val="none" w:sz="0" w:space="0" w:color="auto"/>
        <w:right w:val="none" w:sz="0" w:space="0" w:color="auto"/>
      </w:divBdr>
    </w:div>
    <w:div w:id="404036113">
      <w:bodyDiv w:val="1"/>
      <w:marLeft w:val="0"/>
      <w:marRight w:val="0"/>
      <w:marTop w:val="0"/>
      <w:marBottom w:val="0"/>
      <w:divBdr>
        <w:top w:val="none" w:sz="0" w:space="0" w:color="auto"/>
        <w:left w:val="none" w:sz="0" w:space="0" w:color="auto"/>
        <w:bottom w:val="none" w:sz="0" w:space="0" w:color="auto"/>
        <w:right w:val="none" w:sz="0" w:space="0" w:color="auto"/>
      </w:divBdr>
    </w:div>
    <w:div w:id="430971918">
      <w:bodyDiv w:val="1"/>
      <w:marLeft w:val="0"/>
      <w:marRight w:val="0"/>
      <w:marTop w:val="0"/>
      <w:marBottom w:val="0"/>
      <w:divBdr>
        <w:top w:val="none" w:sz="0" w:space="0" w:color="auto"/>
        <w:left w:val="none" w:sz="0" w:space="0" w:color="auto"/>
        <w:bottom w:val="none" w:sz="0" w:space="0" w:color="auto"/>
        <w:right w:val="none" w:sz="0" w:space="0" w:color="auto"/>
      </w:divBdr>
      <w:divsChild>
        <w:div w:id="1905529356">
          <w:marLeft w:val="274"/>
          <w:marRight w:val="0"/>
          <w:marTop w:val="0"/>
          <w:marBottom w:val="0"/>
          <w:divBdr>
            <w:top w:val="none" w:sz="0" w:space="0" w:color="auto"/>
            <w:left w:val="none" w:sz="0" w:space="0" w:color="auto"/>
            <w:bottom w:val="none" w:sz="0" w:space="0" w:color="auto"/>
            <w:right w:val="none" w:sz="0" w:space="0" w:color="auto"/>
          </w:divBdr>
        </w:div>
        <w:div w:id="1501460155">
          <w:marLeft w:val="274"/>
          <w:marRight w:val="0"/>
          <w:marTop w:val="0"/>
          <w:marBottom w:val="0"/>
          <w:divBdr>
            <w:top w:val="none" w:sz="0" w:space="0" w:color="auto"/>
            <w:left w:val="none" w:sz="0" w:space="0" w:color="auto"/>
            <w:bottom w:val="none" w:sz="0" w:space="0" w:color="auto"/>
            <w:right w:val="none" w:sz="0" w:space="0" w:color="auto"/>
          </w:divBdr>
        </w:div>
        <w:div w:id="961418611">
          <w:marLeft w:val="547"/>
          <w:marRight w:val="0"/>
          <w:marTop w:val="0"/>
          <w:marBottom w:val="0"/>
          <w:divBdr>
            <w:top w:val="none" w:sz="0" w:space="0" w:color="auto"/>
            <w:left w:val="none" w:sz="0" w:space="0" w:color="auto"/>
            <w:bottom w:val="none" w:sz="0" w:space="0" w:color="auto"/>
            <w:right w:val="none" w:sz="0" w:space="0" w:color="auto"/>
          </w:divBdr>
        </w:div>
        <w:div w:id="65226270">
          <w:marLeft w:val="547"/>
          <w:marRight w:val="0"/>
          <w:marTop w:val="0"/>
          <w:marBottom w:val="0"/>
          <w:divBdr>
            <w:top w:val="none" w:sz="0" w:space="0" w:color="auto"/>
            <w:left w:val="none" w:sz="0" w:space="0" w:color="auto"/>
            <w:bottom w:val="none" w:sz="0" w:space="0" w:color="auto"/>
            <w:right w:val="none" w:sz="0" w:space="0" w:color="auto"/>
          </w:divBdr>
        </w:div>
      </w:divsChild>
    </w:div>
    <w:div w:id="494687211">
      <w:bodyDiv w:val="1"/>
      <w:marLeft w:val="0"/>
      <w:marRight w:val="0"/>
      <w:marTop w:val="0"/>
      <w:marBottom w:val="0"/>
      <w:divBdr>
        <w:top w:val="none" w:sz="0" w:space="0" w:color="auto"/>
        <w:left w:val="none" w:sz="0" w:space="0" w:color="auto"/>
        <w:bottom w:val="none" w:sz="0" w:space="0" w:color="auto"/>
        <w:right w:val="none" w:sz="0" w:space="0" w:color="auto"/>
      </w:divBdr>
      <w:divsChild>
        <w:div w:id="895043311">
          <w:marLeft w:val="0"/>
          <w:marRight w:val="0"/>
          <w:marTop w:val="0"/>
          <w:marBottom w:val="0"/>
          <w:divBdr>
            <w:top w:val="none" w:sz="0" w:space="0" w:color="auto"/>
            <w:left w:val="none" w:sz="0" w:space="0" w:color="auto"/>
            <w:bottom w:val="none" w:sz="0" w:space="0" w:color="auto"/>
            <w:right w:val="none" w:sz="0" w:space="0" w:color="auto"/>
          </w:divBdr>
        </w:div>
        <w:div w:id="1231306403">
          <w:marLeft w:val="0"/>
          <w:marRight w:val="0"/>
          <w:marTop w:val="0"/>
          <w:marBottom w:val="0"/>
          <w:divBdr>
            <w:top w:val="none" w:sz="0" w:space="0" w:color="auto"/>
            <w:left w:val="none" w:sz="0" w:space="0" w:color="auto"/>
            <w:bottom w:val="none" w:sz="0" w:space="0" w:color="auto"/>
            <w:right w:val="none" w:sz="0" w:space="0" w:color="auto"/>
          </w:divBdr>
        </w:div>
      </w:divsChild>
    </w:div>
    <w:div w:id="648051815">
      <w:bodyDiv w:val="1"/>
      <w:marLeft w:val="0"/>
      <w:marRight w:val="0"/>
      <w:marTop w:val="0"/>
      <w:marBottom w:val="0"/>
      <w:divBdr>
        <w:top w:val="none" w:sz="0" w:space="0" w:color="auto"/>
        <w:left w:val="none" w:sz="0" w:space="0" w:color="auto"/>
        <w:bottom w:val="none" w:sz="0" w:space="0" w:color="auto"/>
        <w:right w:val="none" w:sz="0" w:space="0" w:color="auto"/>
      </w:divBdr>
      <w:divsChild>
        <w:div w:id="826480207">
          <w:marLeft w:val="0"/>
          <w:marRight w:val="0"/>
          <w:marTop w:val="0"/>
          <w:marBottom w:val="0"/>
          <w:divBdr>
            <w:top w:val="none" w:sz="0" w:space="0" w:color="auto"/>
            <w:left w:val="none" w:sz="0" w:space="0" w:color="auto"/>
            <w:bottom w:val="none" w:sz="0" w:space="0" w:color="auto"/>
            <w:right w:val="none" w:sz="0" w:space="0" w:color="auto"/>
          </w:divBdr>
        </w:div>
        <w:div w:id="1420903466">
          <w:marLeft w:val="0"/>
          <w:marRight w:val="0"/>
          <w:marTop w:val="0"/>
          <w:marBottom w:val="0"/>
          <w:divBdr>
            <w:top w:val="none" w:sz="0" w:space="0" w:color="auto"/>
            <w:left w:val="none" w:sz="0" w:space="0" w:color="auto"/>
            <w:bottom w:val="none" w:sz="0" w:space="0" w:color="auto"/>
            <w:right w:val="none" w:sz="0" w:space="0" w:color="auto"/>
          </w:divBdr>
        </w:div>
      </w:divsChild>
    </w:div>
    <w:div w:id="673335214">
      <w:bodyDiv w:val="1"/>
      <w:marLeft w:val="0"/>
      <w:marRight w:val="0"/>
      <w:marTop w:val="0"/>
      <w:marBottom w:val="0"/>
      <w:divBdr>
        <w:top w:val="none" w:sz="0" w:space="0" w:color="auto"/>
        <w:left w:val="none" w:sz="0" w:space="0" w:color="auto"/>
        <w:bottom w:val="none" w:sz="0" w:space="0" w:color="auto"/>
        <w:right w:val="none" w:sz="0" w:space="0" w:color="auto"/>
      </w:divBdr>
    </w:div>
    <w:div w:id="706684851">
      <w:bodyDiv w:val="1"/>
      <w:marLeft w:val="0"/>
      <w:marRight w:val="0"/>
      <w:marTop w:val="0"/>
      <w:marBottom w:val="0"/>
      <w:divBdr>
        <w:top w:val="none" w:sz="0" w:space="0" w:color="auto"/>
        <w:left w:val="none" w:sz="0" w:space="0" w:color="auto"/>
        <w:bottom w:val="none" w:sz="0" w:space="0" w:color="auto"/>
        <w:right w:val="none" w:sz="0" w:space="0" w:color="auto"/>
      </w:divBdr>
      <w:divsChild>
        <w:div w:id="1914387793">
          <w:marLeft w:val="0"/>
          <w:marRight w:val="0"/>
          <w:marTop w:val="0"/>
          <w:marBottom w:val="0"/>
          <w:divBdr>
            <w:top w:val="none" w:sz="0" w:space="0" w:color="auto"/>
            <w:left w:val="none" w:sz="0" w:space="0" w:color="auto"/>
            <w:bottom w:val="none" w:sz="0" w:space="0" w:color="auto"/>
            <w:right w:val="none" w:sz="0" w:space="0" w:color="auto"/>
          </w:divBdr>
          <w:divsChild>
            <w:div w:id="1868179955">
              <w:marLeft w:val="0"/>
              <w:marRight w:val="0"/>
              <w:marTop w:val="0"/>
              <w:marBottom w:val="0"/>
              <w:divBdr>
                <w:top w:val="none" w:sz="0" w:space="0" w:color="auto"/>
                <w:left w:val="none" w:sz="0" w:space="0" w:color="auto"/>
                <w:bottom w:val="none" w:sz="0" w:space="0" w:color="auto"/>
                <w:right w:val="none" w:sz="0" w:space="0" w:color="auto"/>
              </w:divBdr>
            </w:div>
          </w:divsChild>
        </w:div>
        <w:div w:id="1928690624">
          <w:marLeft w:val="0"/>
          <w:marRight w:val="0"/>
          <w:marTop w:val="0"/>
          <w:marBottom w:val="750"/>
          <w:divBdr>
            <w:top w:val="none" w:sz="0" w:space="0" w:color="auto"/>
            <w:left w:val="none" w:sz="0" w:space="0" w:color="auto"/>
            <w:bottom w:val="none" w:sz="0" w:space="0" w:color="auto"/>
            <w:right w:val="none" w:sz="0" w:space="0" w:color="auto"/>
          </w:divBdr>
          <w:divsChild>
            <w:div w:id="1894923698">
              <w:marLeft w:val="0"/>
              <w:marRight w:val="0"/>
              <w:marTop w:val="0"/>
              <w:marBottom w:val="0"/>
              <w:divBdr>
                <w:top w:val="none" w:sz="0" w:space="0" w:color="auto"/>
                <w:left w:val="none" w:sz="0" w:space="0" w:color="auto"/>
                <w:bottom w:val="none" w:sz="0" w:space="0" w:color="auto"/>
                <w:right w:val="none" w:sz="0" w:space="0" w:color="auto"/>
              </w:divBdr>
            </w:div>
            <w:div w:id="2138990441">
              <w:marLeft w:val="0"/>
              <w:marRight w:val="0"/>
              <w:marTop w:val="0"/>
              <w:marBottom w:val="0"/>
              <w:divBdr>
                <w:top w:val="none" w:sz="0" w:space="0" w:color="auto"/>
                <w:left w:val="none" w:sz="0" w:space="0" w:color="auto"/>
                <w:bottom w:val="none" w:sz="0" w:space="0" w:color="auto"/>
                <w:right w:val="none" w:sz="0" w:space="0" w:color="auto"/>
              </w:divBdr>
            </w:div>
            <w:div w:id="1401293627">
              <w:marLeft w:val="0"/>
              <w:marRight w:val="0"/>
              <w:marTop w:val="0"/>
              <w:marBottom w:val="0"/>
              <w:divBdr>
                <w:top w:val="none" w:sz="0" w:space="0" w:color="auto"/>
                <w:left w:val="none" w:sz="0" w:space="0" w:color="auto"/>
                <w:bottom w:val="none" w:sz="0" w:space="0" w:color="auto"/>
                <w:right w:val="none" w:sz="0" w:space="0" w:color="auto"/>
              </w:divBdr>
            </w:div>
            <w:div w:id="1733771822">
              <w:marLeft w:val="0"/>
              <w:marRight w:val="0"/>
              <w:marTop w:val="0"/>
              <w:marBottom w:val="0"/>
              <w:divBdr>
                <w:top w:val="none" w:sz="0" w:space="0" w:color="auto"/>
                <w:left w:val="none" w:sz="0" w:space="0" w:color="auto"/>
                <w:bottom w:val="none" w:sz="0" w:space="0" w:color="auto"/>
                <w:right w:val="none" w:sz="0" w:space="0" w:color="auto"/>
              </w:divBdr>
            </w:div>
            <w:div w:id="216891154">
              <w:marLeft w:val="0"/>
              <w:marRight w:val="0"/>
              <w:marTop w:val="0"/>
              <w:marBottom w:val="0"/>
              <w:divBdr>
                <w:top w:val="none" w:sz="0" w:space="0" w:color="auto"/>
                <w:left w:val="none" w:sz="0" w:space="0" w:color="auto"/>
                <w:bottom w:val="none" w:sz="0" w:space="0" w:color="auto"/>
                <w:right w:val="none" w:sz="0" w:space="0" w:color="auto"/>
              </w:divBdr>
            </w:div>
            <w:div w:id="2019770901">
              <w:marLeft w:val="0"/>
              <w:marRight w:val="0"/>
              <w:marTop w:val="0"/>
              <w:marBottom w:val="0"/>
              <w:divBdr>
                <w:top w:val="none" w:sz="0" w:space="0" w:color="auto"/>
                <w:left w:val="none" w:sz="0" w:space="0" w:color="auto"/>
                <w:bottom w:val="none" w:sz="0" w:space="0" w:color="auto"/>
                <w:right w:val="none" w:sz="0" w:space="0" w:color="auto"/>
              </w:divBdr>
            </w:div>
            <w:div w:id="1118987687">
              <w:marLeft w:val="0"/>
              <w:marRight w:val="0"/>
              <w:marTop w:val="0"/>
              <w:marBottom w:val="0"/>
              <w:divBdr>
                <w:top w:val="none" w:sz="0" w:space="0" w:color="auto"/>
                <w:left w:val="none" w:sz="0" w:space="0" w:color="auto"/>
                <w:bottom w:val="none" w:sz="0" w:space="0" w:color="auto"/>
                <w:right w:val="none" w:sz="0" w:space="0" w:color="auto"/>
              </w:divBdr>
            </w:div>
            <w:div w:id="1711805450">
              <w:marLeft w:val="0"/>
              <w:marRight w:val="0"/>
              <w:marTop w:val="0"/>
              <w:marBottom w:val="0"/>
              <w:divBdr>
                <w:top w:val="none" w:sz="0" w:space="0" w:color="auto"/>
                <w:left w:val="none" w:sz="0" w:space="0" w:color="auto"/>
                <w:bottom w:val="none" w:sz="0" w:space="0" w:color="auto"/>
                <w:right w:val="none" w:sz="0" w:space="0" w:color="auto"/>
              </w:divBdr>
            </w:div>
            <w:div w:id="1439719936">
              <w:marLeft w:val="0"/>
              <w:marRight w:val="0"/>
              <w:marTop w:val="0"/>
              <w:marBottom w:val="0"/>
              <w:divBdr>
                <w:top w:val="none" w:sz="0" w:space="0" w:color="auto"/>
                <w:left w:val="none" w:sz="0" w:space="0" w:color="auto"/>
                <w:bottom w:val="none" w:sz="0" w:space="0" w:color="auto"/>
                <w:right w:val="none" w:sz="0" w:space="0" w:color="auto"/>
              </w:divBdr>
            </w:div>
            <w:div w:id="1193374657">
              <w:marLeft w:val="0"/>
              <w:marRight w:val="0"/>
              <w:marTop w:val="0"/>
              <w:marBottom w:val="0"/>
              <w:divBdr>
                <w:top w:val="none" w:sz="0" w:space="0" w:color="auto"/>
                <w:left w:val="none" w:sz="0" w:space="0" w:color="auto"/>
                <w:bottom w:val="none" w:sz="0" w:space="0" w:color="auto"/>
                <w:right w:val="none" w:sz="0" w:space="0" w:color="auto"/>
              </w:divBdr>
            </w:div>
            <w:div w:id="1285382013">
              <w:marLeft w:val="0"/>
              <w:marRight w:val="0"/>
              <w:marTop w:val="0"/>
              <w:marBottom w:val="0"/>
              <w:divBdr>
                <w:top w:val="none" w:sz="0" w:space="0" w:color="auto"/>
                <w:left w:val="none" w:sz="0" w:space="0" w:color="auto"/>
                <w:bottom w:val="none" w:sz="0" w:space="0" w:color="auto"/>
                <w:right w:val="none" w:sz="0" w:space="0" w:color="auto"/>
              </w:divBdr>
            </w:div>
            <w:div w:id="1874418691">
              <w:marLeft w:val="0"/>
              <w:marRight w:val="0"/>
              <w:marTop w:val="0"/>
              <w:marBottom w:val="0"/>
              <w:divBdr>
                <w:top w:val="none" w:sz="0" w:space="0" w:color="auto"/>
                <w:left w:val="none" w:sz="0" w:space="0" w:color="auto"/>
                <w:bottom w:val="none" w:sz="0" w:space="0" w:color="auto"/>
                <w:right w:val="none" w:sz="0" w:space="0" w:color="auto"/>
              </w:divBdr>
            </w:div>
            <w:div w:id="9258540">
              <w:marLeft w:val="0"/>
              <w:marRight w:val="0"/>
              <w:marTop w:val="0"/>
              <w:marBottom w:val="0"/>
              <w:divBdr>
                <w:top w:val="none" w:sz="0" w:space="0" w:color="auto"/>
                <w:left w:val="none" w:sz="0" w:space="0" w:color="auto"/>
                <w:bottom w:val="none" w:sz="0" w:space="0" w:color="auto"/>
                <w:right w:val="none" w:sz="0" w:space="0" w:color="auto"/>
              </w:divBdr>
            </w:div>
            <w:div w:id="431439581">
              <w:marLeft w:val="0"/>
              <w:marRight w:val="0"/>
              <w:marTop w:val="0"/>
              <w:marBottom w:val="0"/>
              <w:divBdr>
                <w:top w:val="none" w:sz="0" w:space="0" w:color="auto"/>
                <w:left w:val="none" w:sz="0" w:space="0" w:color="auto"/>
                <w:bottom w:val="none" w:sz="0" w:space="0" w:color="auto"/>
                <w:right w:val="none" w:sz="0" w:space="0" w:color="auto"/>
              </w:divBdr>
            </w:div>
            <w:div w:id="1305936716">
              <w:marLeft w:val="0"/>
              <w:marRight w:val="0"/>
              <w:marTop w:val="0"/>
              <w:marBottom w:val="0"/>
              <w:divBdr>
                <w:top w:val="none" w:sz="0" w:space="0" w:color="auto"/>
                <w:left w:val="none" w:sz="0" w:space="0" w:color="auto"/>
                <w:bottom w:val="none" w:sz="0" w:space="0" w:color="auto"/>
                <w:right w:val="none" w:sz="0" w:space="0" w:color="auto"/>
              </w:divBdr>
            </w:div>
            <w:div w:id="211597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636240">
      <w:bodyDiv w:val="1"/>
      <w:marLeft w:val="0"/>
      <w:marRight w:val="0"/>
      <w:marTop w:val="0"/>
      <w:marBottom w:val="0"/>
      <w:divBdr>
        <w:top w:val="none" w:sz="0" w:space="0" w:color="auto"/>
        <w:left w:val="none" w:sz="0" w:space="0" w:color="auto"/>
        <w:bottom w:val="none" w:sz="0" w:space="0" w:color="auto"/>
        <w:right w:val="none" w:sz="0" w:space="0" w:color="auto"/>
      </w:divBdr>
    </w:div>
    <w:div w:id="782306767">
      <w:bodyDiv w:val="1"/>
      <w:marLeft w:val="0"/>
      <w:marRight w:val="0"/>
      <w:marTop w:val="0"/>
      <w:marBottom w:val="0"/>
      <w:divBdr>
        <w:top w:val="none" w:sz="0" w:space="0" w:color="auto"/>
        <w:left w:val="none" w:sz="0" w:space="0" w:color="auto"/>
        <w:bottom w:val="none" w:sz="0" w:space="0" w:color="auto"/>
        <w:right w:val="none" w:sz="0" w:space="0" w:color="auto"/>
      </w:divBdr>
      <w:divsChild>
        <w:div w:id="61762381">
          <w:marLeft w:val="274"/>
          <w:marRight w:val="0"/>
          <w:marTop w:val="0"/>
          <w:marBottom w:val="0"/>
          <w:divBdr>
            <w:top w:val="none" w:sz="0" w:space="0" w:color="auto"/>
            <w:left w:val="none" w:sz="0" w:space="0" w:color="auto"/>
            <w:bottom w:val="none" w:sz="0" w:space="0" w:color="auto"/>
            <w:right w:val="none" w:sz="0" w:space="0" w:color="auto"/>
          </w:divBdr>
        </w:div>
        <w:div w:id="15809025">
          <w:marLeft w:val="274"/>
          <w:marRight w:val="0"/>
          <w:marTop w:val="0"/>
          <w:marBottom w:val="0"/>
          <w:divBdr>
            <w:top w:val="none" w:sz="0" w:space="0" w:color="auto"/>
            <w:left w:val="none" w:sz="0" w:space="0" w:color="auto"/>
            <w:bottom w:val="none" w:sz="0" w:space="0" w:color="auto"/>
            <w:right w:val="none" w:sz="0" w:space="0" w:color="auto"/>
          </w:divBdr>
        </w:div>
        <w:div w:id="429666461">
          <w:marLeft w:val="274"/>
          <w:marRight w:val="0"/>
          <w:marTop w:val="0"/>
          <w:marBottom w:val="0"/>
          <w:divBdr>
            <w:top w:val="none" w:sz="0" w:space="0" w:color="auto"/>
            <w:left w:val="none" w:sz="0" w:space="0" w:color="auto"/>
            <w:bottom w:val="none" w:sz="0" w:space="0" w:color="auto"/>
            <w:right w:val="none" w:sz="0" w:space="0" w:color="auto"/>
          </w:divBdr>
        </w:div>
        <w:div w:id="620382594">
          <w:marLeft w:val="274"/>
          <w:marRight w:val="0"/>
          <w:marTop w:val="0"/>
          <w:marBottom w:val="0"/>
          <w:divBdr>
            <w:top w:val="none" w:sz="0" w:space="0" w:color="auto"/>
            <w:left w:val="none" w:sz="0" w:space="0" w:color="auto"/>
            <w:bottom w:val="none" w:sz="0" w:space="0" w:color="auto"/>
            <w:right w:val="none" w:sz="0" w:space="0" w:color="auto"/>
          </w:divBdr>
        </w:div>
      </w:divsChild>
    </w:div>
    <w:div w:id="784926989">
      <w:bodyDiv w:val="1"/>
      <w:marLeft w:val="0"/>
      <w:marRight w:val="0"/>
      <w:marTop w:val="0"/>
      <w:marBottom w:val="0"/>
      <w:divBdr>
        <w:top w:val="none" w:sz="0" w:space="0" w:color="auto"/>
        <w:left w:val="none" w:sz="0" w:space="0" w:color="auto"/>
        <w:bottom w:val="none" w:sz="0" w:space="0" w:color="auto"/>
        <w:right w:val="none" w:sz="0" w:space="0" w:color="auto"/>
      </w:divBdr>
    </w:div>
    <w:div w:id="809708864">
      <w:bodyDiv w:val="1"/>
      <w:marLeft w:val="0"/>
      <w:marRight w:val="0"/>
      <w:marTop w:val="0"/>
      <w:marBottom w:val="0"/>
      <w:divBdr>
        <w:top w:val="none" w:sz="0" w:space="0" w:color="auto"/>
        <w:left w:val="none" w:sz="0" w:space="0" w:color="auto"/>
        <w:bottom w:val="none" w:sz="0" w:space="0" w:color="auto"/>
        <w:right w:val="none" w:sz="0" w:space="0" w:color="auto"/>
      </w:divBdr>
    </w:div>
    <w:div w:id="877350272">
      <w:bodyDiv w:val="1"/>
      <w:marLeft w:val="0"/>
      <w:marRight w:val="0"/>
      <w:marTop w:val="0"/>
      <w:marBottom w:val="0"/>
      <w:divBdr>
        <w:top w:val="none" w:sz="0" w:space="0" w:color="auto"/>
        <w:left w:val="none" w:sz="0" w:space="0" w:color="auto"/>
        <w:bottom w:val="none" w:sz="0" w:space="0" w:color="auto"/>
        <w:right w:val="none" w:sz="0" w:space="0" w:color="auto"/>
      </w:divBdr>
    </w:div>
    <w:div w:id="882447024">
      <w:bodyDiv w:val="1"/>
      <w:marLeft w:val="0"/>
      <w:marRight w:val="0"/>
      <w:marTop w:val="0"/>
      <w:marBottom w:val="0"/>
      <w:divBdr>
        <w:top w:val="none" w:sz="0" w:space="0" w:color="auto"/>
        <w:left w:val="none" w:sz="0" w:space="0" w:color="auto"/>
        <w:bottom w:val="none" w:sz="0" w:space="0" w:color="auto"/>
        <w:right w:val="none" w:sz="0" w:space="0" w:color="auto"/>
      </w:divBdr>
    </w:div>
    <w:div w:id="971178774">
      <w:bodyDiv w:val="1"/>
      <w:marLeft w:val="0"/>
      <w:marRight w:val="0"/>
      <w:marTop w:val="0"/>
      <w:marBottom w:val="0"/>
      <w:divBdr>
        <w:top w:val="none" w:sz="0" w:space="0" w:color="auto"/>
        <w:left w:val="none" w:sz="0" w:space="0" w:color="auto"/>
        <w:bottom w:val="none" w:sz="0" w:space="0" w:color="auto"/>
        <w:right w:val="none" w:sz="0" w:space="0" w:color="auto"/>
      </w:divBdr>
    </w:div>
    <w:div w:id="1016542101">
      <w:bodyDiv w:val="1"/>
      <w:marLeft w:val="0"/>
      <w:marRight w:val="0"/>
      <w:marTop w:val="0"/>
      <w:marBottom w:val="0"/>
      <w:divBdr>
        <w:top w:val="none" w:sz="0" w:space="0" w:color="auto"/>
        <w:left w:val="none" w:sz="0" w:space="0" w:color="auto"/>
        <w:bottom w:val="none" w:sz="0" w:space="0" w:color="auto"/>
        <w:right w:val="none" w:sz="0" w:space="0" w:color="auto"/>
      </w:divBdr>
    </w:div>
    <w:div w:id="1025132417">
      <w:bodyDiv w:val="1"/>
      <w:marLeft w:val="0"/>
      <w:marRight w:val="0"/>
      <w:marTop w:val="0"/>
      <w:marBottom w:val="0"/>
      <w:divBdr>
        <w:top w:val="none" w:sz="0" w:space="0" w:color="auto"/>
        <w:left w:val="none" w:sz="0" w:space="0" w:color="auto"/>
        <w:bottom w:val="none" w:sz="0" w:space="0" w:color="auto"/>
        <w:right w:val="none" w:sz="0" w:space="0" w:color="auto"/>
      </w:divBdr>
      <w:divsChild>
        <w:div w:id="1193299094">
          <w:marLeft w:val="360"/>
          <w:marRight w:val="0"/>
          <w:marTop w:val="0"/>
          <w:marBottom w:val="0"/>
          <w:divBdr>
            <w:top w:val="none" w:sz="0" w:space="0" w:color="auto"/>
            <w:left w:val="none" w:sz="0" w:space="0" w:color="auto"/>
            <w:bottom w:val="none" w:sz="0" w:space="0" w:color="auto"/>
            <w:right w:val="none" w:sz="0" w:space="0" w:color="auto"/>
          </w:divBdr>
        </w:div>
        <w:div w:id="345642875">
          <w:marLeft w:val="360"/>
          <w:marRight w:val="0"/>
          <w:marTop w:val="0"/>
          <w:marBottom w:val="0"/>
          <w:divBdr>
            <w:top w:val="none" w:sz="0" w:space="0" w:color="auto"/>
            <w:left w:val="none" w:sz="0" w:space="0" w:color="auto"/>
            <w:bottom w:val="none" w:sz="0" w:space="0" w:color="auto"/>
            <w:right w:val="none" w:sz="0" w:space="0" w:color="auto"/>
          </w:divBdr>
        </w:div>
        <w:div w:id="154690614">
          <w:marLeft w:val="360"/>
          <w:marRight w:val="0"/>
          <w:marTop w:val="0"/>
          <w:marBottom w:val="0"/>
          <w:divBdr>
            <w:top w:val="none" w:sz="0" w:space="0" w:color="auto"/>
            <w:left w:val="none" w:sz="0" w:space="0" w:color="auto"/>
            <w:bottom w:val="none" w:sz="0" w:space="0" w:color="auto"/>
            <w:right w:val="none" w:sz="0" w:space="0" w:color="auto"/>
          </w:divBdr>
        </w:div>
        <w:div w:id="600256411">
          <w:marLeft w:val="1080"/>
          <w:marRight w:val="0"/>
          <w:marTop w:val="0"/>
          <w:marBottom w:val="0"/>
          <w:divBdr>
            <w:top w:val="none" w:sz="0" w:space="0" w:color="auto"/>
            <w:left w:val="none" w:sz="0" w:space="0" w:color="auto"/>
            <w:bottom w:val="none" w:sz="0" w:space="0" w:color="auto"/>
            <w:right w:val="none" w:sz="0" w:space="0" w:color="auto"/>
          </w:divBdr>
        </w:div>
        <w:div w:id="359401213">
          <w:marLeft w:val="1080"/>
          <w:marRight w:val="0"/>
          <w:marTop w:val="0"/>
          <w:marBottom w:val="0"/>
          <w:divBdr>
            <w:top w:val="none" w:sz="0" w:space="0" w:color="auto"/>
            <w:left w:val="none" w:sz="0" w:space="0" w:color="auto"/>
            <w:bottom w:val="none" w:sz="0" w:space="0" w:color="auto"/>
            <w:right w:val="none" w:sz="0" w:space="0" w:color="auto"/>
          </w:divBdr>
        </w:div>
        <w:div w:id="338430542">
          <w:marLeft w:val="1080"/>
          <w:marRight w:val="0"/>
          <w:marTop w:val="0"/>
          <w:marBottom w:val="0"/>
          <w:divBdr>
            <w:top w:val="none" w:sz="0" w:space="0" w:color="auto"/>
            <w:left w:val="none" w:sz="0" w:space="0" w:color="auto"/>
            <w:bottom w:val="none" w:sz="0" w:space="0" w:color="auto"/>
            <w:right w:val="none" w:sz="0" w:space="0" w:color="auto"/>
          </w:divBdr>
        </w:div>
        <w:div w:id="1505634248">
          <w:marLeft w:val="1080"/>
          <w:marRight w:val="0"/>
          <w:marTop w:val="0"/>
          <w:marBottom w:val="0"/>
          <w:divBdr>
            <w:top w:val="none" w:sz="0" w:space="0" w:color="auto"/>
            <w:left w:val="none" w:sz="0" w:space="0" w:color="auto"/>
            <w:bottom w:val="none" w:sz="0" w:space="0" w:color="auto"/>
            <w:right w:val="none" w:sz="0" w:space="0" w:color="auto"/>
          </w:divBdr>
        </w:div>
      </w:divsChild>
    </w:div>
    <w:div w:id="1080172191">
      <w:bodyDiv w:val="1"/>
      <w:marLeft w:val="0"/>
      <w:marRight w:val="0"/>
      <w:marTop w:val="0"/>
      <w:marBottom w:val="0"/>
      <w:divBdr>
        <w:top w:val="none" w:sz="0" w:space="0" w:color="auto"/>
        <w:left w:val="none" w:sz="0" w:space="0" w:color="auto"/>
        <w:bottom w:val="none" w:sz="0" w:space="0" w:color="auto"/>
        <w:right w:val="none" w:sz="0" w:space="0" w:color="auto"/>
      </w:divBdr>
    </w:div>
    <w:div w:id="1097680046">
      <w:bodyDiv w:val="1"/>
      <w:marLeft w:val="0"/>
      <w:marRight w:val="0"/>
      <w:marTop w:val="0"/>
      <w:marBottom w:val="0"/>
      <w:divBdr>
        <w:top w:val="none" w:sz="0" w:space="0" w:color="auto"/>
        <w:left w:val="none" w:sz="0" w:space="0" w:color="auto"/>
        <w:bottom w:val="none" w:sz="0" w:space="0" w:color="auto"/>
        <w:right w:val="none" w:sz="0" w:space="0" w:color="auto"/>
      </w:divBdr>
      <w:divsChild>
        <w:div w:id="2078699267">
          <w:marLeft w:val="274"/>
          <w:marRight w:val="0"/>
          <w:marTop w:val="0"/>
          <w:marBottom w:val="0"/>
          <w:divBdr>
            <w:top w:val="none" w:sz="0" w:space="0" w:color="auto"/>
            <w:left w:val="none" w:sz="0" w:space="0" w:color="auto"/>
            <w:bottom w:val="none" w:sz="0" w:space="0" w:color="auto"/>
            <w:right w:val="none" w:sz="0" w:space="0" w:color="auto"/>
          </w:divBdr>
        </w:div>
        <w:div w:id="1085034335">
          <w:marLeft w:val="274"/>
          <w:marRight w:val="0"/>
          <w:marTop w:val="0"/>
          <w:marBottom w:val="0"/>
          <w:divBdr>
            <w:top w:val="none" w:sz="0" w:space="0" w:color="auto"/>
            <w:left w:val="none" w:sz="0" w:space="0" w:color="auto"/>
            <w:bottom w:val="none" w:sz="0" w:space="0" w:color="auto"/>
            <w:right w:val="none" w:sz="0" w:space="0" w:color="auto"/>
          </w:divBdr>
        </w:div>
        <w:div w:id="1219978489">
          <w:marLeft w:val="274"/>
          <w:marRight w:val="0"/>
          <w:marTop w:val="0"/>
          <w:marBottom w:val="0"/>
          <w:divBdr>
            <w:top w:val="none" w:sz="0" w:space="0" w:color="auto"/>
            <w:left w:val="none" w:sz="0" w:space="0" w:color="auto"/>
            <w:bottom w:val="none" w:sz="0" w:space="0" w:color="auto"/>
            <w:right w:val="none" w:sz="0" w:space="0" w:color="auto"/>
          </w:divBdr>
        </w:div>
      </w:divsChild>
    </w:div>
    <w:div w:id="1286740565">
      <w:bodyDiv w:val="1"/>
      <w:marLeft w:val="0"/>
      <w:marRight w:val="0"/>
      <w:marTop w:val="0"/>
      <w:marBottom w:val="0"/>
      <w:divBdr>
        <w:top w:val="none" w:sz="0" w:space="0" w:color="auto"/>
        <w:left w:val="none" w:sz="0" w:space="0" w:color="auto"/>
        <w:bottom w:val="none" w:sz="0" w:space="0" w:color="auto"/>
        <w:right w:val="none" w:sz="0" w:space="0" w:color="auto"/>
      </w:divBdr>
    </w:div>
    <w:div w:id="1361857776">
      <w:bodyDiv w:val="1"/>
      <w:marLeft w:val="0"/>
      <w:marRight w:val="0"/>
      <w:marTop w:val="0"/>
      <w:marBottom w:val="0"/>
      <w:divBdr>
        <w:top w:val="none" w:sz="0" w:space="0" w:color="auto"/>
        <w:left w:val="none" w:sz="0" w:space="0" w:color="auto"/>
        <w:bottom w:val="none" w:sz="0" w:space="0" w:color="auto"/>
        <w:right w:val="none" w:sz="0" w:space="0" w:color="auto"/>
      </w:divBdr>
    </w:div>
    <w:div w:id="1374379808">
      <w:bodyDiv w:val="1"/>
      <w:marLeft w:val="0"/>
      <w:marRight w:val="0"/>
      <w:marTop w:val="0"/>
      <w:marBottom w:val="0"/>
      <w:divBdr>
        <w:top w:val="none" w:sz="0" w:space="0" w:color="auto"/>
        <w:left w:val="none" w:sz="0" w:space="0" w:color="auto"/>
        <w:bottom w:val="none" w:sz="0" w:space="0" w:color="auto"/>
        <w:right w:val="none" w:sz="0" w:space="0" w:color="auto"/>
      </w:divBdr>
    </w:div>
    <w:div w:id="1411270459">
      <w:bodyDiv w:val="1"/>
      <w:marLeft w:val="0"/>
      <w:marRight w:val="0"/>
      <w:marTop w:val="0"/>
      <w:marBottom w:val="0"/>
      <w:divBdr>
        <w:top w:val="none" w:sz="0" w:space="0" w:color="auto"/>
        <w:left w:val="none" w:sz="0" w:space="0" w:color="auto"/>
        <w:bottom w:val="none" w:sz="0" w:space="0" w:color="auto"/>
        <w:right w:val="none" w:sz="0" w:space="0" w:color="auto"/>
      </w:divBdr>
    </w:div>
    <w:div w:id="1435857206">
      <w:bodyDiv w:val="1"/>
      <w:marLeft w:val="0"/>
      <w:marRight w:val="0"/>
      <w:marTop w:val="0"/>
      <w:marBottom w:val="0"/>
      <w:divBdr>
        <w:top w:val="none" w:sz="0" w:space="0" w:color="auto"/>
        <w:left w:val="none" w:sz="0" w:space="0" w:color="auto"/>
        <w:bottom w:val="none" w:sz="0" w:space="0" w:color="auto"/>
        <w:right w:val="none" w:sz="0" w:space="0" w:color="auto"/>
      </w:divBdr>
    </w:div>
    <w:div w:id="1449004584">
      <w:bodyDiv w:val="1"/>
      <w:marLeft w:val="0"/>
      <w:marRight w:val="0"/>
      <w:marTop w:val="0"/>
      <w:marBottom w:val="0"/>
      <w:divBdr>
        <w:top w:val="none" w:sz="0" w:space="0" w:color="auto"/>
        <w:left w:val="none" w:sz="0" w:space="0" w:color="auto"/>
        <w:bottom w:val="none" w:sz="0" w:space="0" w:color="auto"/>
        <w:right w:val="none" w:sz="0" w:space="0" w:color="auto"/>
      </w:divBdr>
    </w:div>
    <w:div w:id="1494183918">
      <w:bodyDiv w:val="1"/>
      <w:marLeft w:val="0"/>
      <w:marRight w:val="0"/>
      <w:marTop w:val="0"/>
      <w:marBottom w:val="0"/>
      <w:divBdr>
        <w:top w:val="none" w:sz="0" w:space="0" w:color="auto"/>
        <w:left w:val="none" w:sz="0" w:space="0" w:color="auto"/>
        <w:bottom w:val="none" w:sz="0" w:space="0" w:color="auto"/>
        <w:right w:val="none" w:sz="0" w:space="0" w:color="auto"/>
      </w:divBdr>
    </w:div>
    <w:div w:id="1590039980">
      <w:bodyDiv w:val="1"/>
      <w:marLeft w:val="0"/>
      <w:marRight w:val="0"/>
      <w:marTop w:val="0"/>
      <w:marBottom w:val="0"/>
      <w:divBdr>
        <w:top w:val="none" w:sz="0" w:space="0" w:color="auto"/>
        <w:left w:val="none" w:sz="0" w:space="0" w:color="auto"/>
        <w:bottom w:val="none" w:sz="0" w:space="0" w:color="auto"/>
        <w:right w:val="none" w:sz="0" w:space="0" w:color="auto"/>
      </w:divBdr>
    </w:div>
    <w:div w:id="1594167186">
      <w:bodyDiv w:val="1"/>
      <w:marLeft w:val="0"/>
      <w:marRight w:val="0"/>
      <w:marTop w:val="0"/>
      <w:marBottom w:val="0"/>
      <w:divBdr>
        <w:top w:val="none" w:sz="0" w:space="0" w:color="auto"/>
        <w:left w:val="none" w:sz="0" w:space="0" w:color="auto"/>
        <w:bottom w:val="none" w:sz="0" w:space="0" w:color="auto"/>
        <w:right w:val="none" w:sz="0" w:space="0" w:color="auto"/>
      </w:divBdr>
    </w:div>
    <w:div w:id="1612590674">
      <w:bodyDiv w:val="1"/>
      <w:marLeft w:val="0"/>
      <w:marRight w:val="0"/>
      <w:marTop w:val="0"/>
      <w:marBottom w:val="0"/>
      <w:divBdr>
        <w:top w:val="none" w:sz="0" w:space="0" w:color="auto"/>
        <w:left w:val="none" w:sz="0" w:space="0" w:color="auto"/>
        <w:bottom w:val="none" w:sz="0" w:space="0" w:color="auto"/>
        <w:right w:val="none" w:sz="0" w:space="0" w:color="auto"/>
      </w:divBdr>
    </w:div>
    <w:div w:id="1621570553">
      <w:bodyDiv w:val="1"/>
      <w:marLeft w:val="0"/>
      <w:marRight w:val="0"/>
      <w:marTop w:val="0"/>
      <w:marBottom w:val="0"/>
      <w:divBdr>
        <w:top w:val="none" w:sz="0" w:space="0" w:color="auto"/>
        <w:left w:val="none" w:sz="0" w:space="0" w:color="auto"/>
        <w:bottom w:val="none" w:sz="0" w:space="0" w:color="auto"/>
        <w:right w:val="none" w:sz="0" w:space="0" w:color="auto"/>
      </w:divBdr>
      <w:divsChild>
        <w:div w:id="1323697732">
          <w:marLeft w:val="0"/>
          <w:marRight w:val="0"/>
          <w:marTop w:val="0"/>
          <w:marBottom w:val="0"/>
          <w:divBdr>
            <w:top w:val="none" w:sz="0" w:space="0" w:color="auto"/>
            <w:left w:val="none" w:sz="0" w:space="0" w:color="auto"/>
            <w:bottom w:val="none" w:sz="0" w:space="0" w:color="auto"/>
            <w:right w:val="none" w:sz="0" w:space="0" w:color="auto"/>
          </w:divBdr>
        </w:div>
        <w:div w:id="1727683559">
          <w:marLeft w:val="0"/>
          <w:marRight w:val="0"/>
          <w:marTop w:val="0"/>
          <w:marBottom w:val="0"/>
          <w:divBdr>
            <w:top w:val="none" w:sz="0" w:space="0" w:color="auto"/>
            <w:left w:val="none" w:sz="0" w:space="0" w:color="auto"/>
            <w:bottom w:val="none" w:sz="0" w:space="0" w:color="auto"/>
            <w:right w:val="none" w:sz="0" w:space="0" w:color="auto"/>
          </w:divBdr>
        </w:div>
        <w:div w:id="1543010866">
          <w:marLeft w:val="0"/>
          <w:marRight w:val="0"/>
          <w:marTop w:val="0"/>
          <w:marBottom w:val="0"/>
          <w:divBdr>
            <w:top w:val="none" w:sz="0" w:space="0" w:color="auto"/>
            <w:left w:val="none" w:sz="0" w:space="0" w:color="auto"/>
            <w:bottom w:val="none" w:sz="0" w:space="0" w:color="auto"/>
            <w:right w:val="none" w:sz="0" w:space="0" w:color="auto"/>
          </w:divBdr>
        </w:div>
        <w:div w:id="1994944222">
          <w:marLeft w:val="0"/>
          <w:marRight w:val="0"/>
          <w:marTop w:val="0"/>
          <w:marBottom w:val="0"/>
          <w:divBdr>
            <w:top w:val="none" w:sz="0" w:space="0" w:color="auto"/>
            <w:left w:val="none" w:sz="0" w:space="0" w:color="auto"/>
            <w:bottom w:val="none" w:sz="0" w:space="0" w:color="auto"/>
            <w:right w:val="none" w:sz="0" w:space="0" w:color="auto"/>
          </w:divBdr>
        </w:div>
        <w:div w:id="1907840996">
          <w:marLeft w:val="0"/>
          <w:marRight w:val="0"/>
          <w:marTop w:val="0"/>
          <w:marBottom w:val="0"/>
          <w:divBdr>
            <w:top w:val="none" w:sz="0" w:space="0" w:color="auto"/>
            <w:left w:val="none" w:sz="0" w:space="0" w:color="auto"/>
            <w:bottom w:val="none" w:sz="0" w:space="0" w:color="auto"/>
            <w:right w:val="none" w:sz="0" w:space="0" w:color="auto"/>
          </w:divBdr>
        </w:div>
      </w:divsChild>
    </w:div>
    <w:div w:id="1640304938">
      <w:bodyDiv w:val="1"/>
      <w:marLeft w:val="0"/>
      <w:marRight w:val="0"/>
      <w:marTop w:val="0"/>
      <w:marBottom w:val="0"/>
      <w:divBdr>
        <w:top w:val="none" w:sz="0" w:space="0" w:color="auto"/>
        <w:left w:val="none" w:sz="0" w:space="0" w:color="auto"/>
        <w:bottom w:val="none" w:sz="0" w:space="0" w:color="auto"/>
        <w:right w:val="none" w:sz="0" w:space="0" w:color="auto"/>
      </w:divBdr>
    </w:div>
    <w:div w:id="1647315426">
      <w:bodyDiv w:val="1"/>
      <w:marLeft w:val="0"/>
      <w:marRight w:val="0"/>
      <w:marTop w:val="0"/>
      <w:marBottom w:val="0"/>
      <w:divBdr>
        <w:top w:val="none" w:sz="0" w:space="0" w:color="auto"/>
        <w:left w:val="none" w:sz="0" w:space="0" w:color="auto"/>
        <w:bottom w:val="none" w:sz="0" w:space="0" w:color="auto"/>
        <w:right w:val="none" w:sz="0" w:space="0" w:color="auto"/>
      </w:divBdr>
    </w:div>
    <w:div w:id="1744714259">
      <w:bodyDiv w:val="1"/>
      <w:marLeft w:val="0"/>
      <w:marRight w:val="0"/>
      <w:marTop w:val="0"/>
      <w:marBottom w:val="0"/>
      <w:divBdr>
        <w:top w:val="none" w:sz="0" w:space="0" w:color="auto"/>
        <w:left w:val="none" w:sz="0" w:space="0" w:color="auto"/>
        <w:bottom w:val="none" w:sz="0" w:space="0" w:color="auto"/>
        <w:right w:val="none" w:sz="0" w:space="0" w:color="auto"/>
      </w:divBdr>
      <w:divsChild>
        <w:div w:id="1607536567">
          <w:marLeft w:val="360"/>
          <w:marRight w:val="0"/>
          <w:marTop w:val="0"/>
          <w:marBottom w:val="0"/>
          <w:divBdr>
            <w:top w:val="none" w:sz="0" w:space="0" w:color="auto"/>
            <w:left w:val="none" w:sz="0" w:space="0" w:color="auto"/>
            <w:bottom w:val="none" w:sz="0" w:space="0" w:color="auto"/>
            <w:right w:val="none" w:sz="0" w:space="0" w:color="auto"/>
          </w:divBdr>
        </w:div>
        <w:div w:id="1962950486">
          <w:marLeft w:val="360"/>
          <w:marRight w:val="0"/>
          <w:marTop w:val="0"/>
          <w:marBottom w:val="0"/>
          <w:divBdr>
            <w:top w:val="none" w:sz="0" w:space="0" w:color="auto"/>
            <w:left w:val="none" w:sz="0" w:space="0" w:color="auto"/>
            <w:bottom w:val="none" w:sz="0" w:space="0" w:color="auto"/>
            <w:right w:val="none" w:sz="0" w:space="0" w:color="auto"/>
          </w:divBdr>
        </w:div>
        <w:div w:id="1821650535">
          <w:marLeft w:val="360"/>
          <w:marRight w:val="0"/>
          <w:marTop w:val="0"/>
          <w:marBottom w:val="0"/>
          <w:divBdr>
            <w:top w:val="none" w:sz="0" w:space="0" w:color="auto"/>
            <w:left w:val="none" w:sz="0" w:space="0" w:color="auto"/>
            <w:bottom w:val="none" w:sz="0" w:space="0" w:color="auto"/>
            <w:right w:val="none" w:sz="0" w:space="0" w:color="auto"/>
          </w:divBdr>
        </w:div>
        <w:div w:id="605961838">
          <w:marLeft w:val="1080"/>
          <w:marRight w:val="0"/>
          <w:marTop w:val="0"/>
          <w:marBottom w:val="0"/>
          <w:divBdr>
            <w:top w:val="none" w:sz="0" w:space="0" w:color="auto"/>
            <w:left w:val="none" w:sz="0" w:space="0" w:color="auto"/>
            <w:bottom w:val="none" w:sz="0" w:space="0" w:color="auto"/>
            <w:right w:val="none" w:sz="0" w:space="0" w:color="auto"/>
          </w:divBdr>
        </w:div>
        <w:div w:id="2035417858">
          <w:marLeft w:val="1080"/>
          <w:marRight w:val="0"/>
          <w:marTop w:val="0"/>
          <w:marBottom w:val="0"/>
          <w:divBdr>
            <w:top w:val="none" w:sz="0" w:space="0" w:color="auto"/>
            <w:left w:val="none" w:sz="0" w:space="0" w:color="auto"/>
            <w:bottom w:val="none" w:sz="0" w:space="0" w:color="auto"/>
            <w:right w:val="none" w:sz="0" w:space="0" w:color="auto"/>
          </w:divBdr>
        </w:div>
        <w:div w:id="848451127">
          <w:marLeft w:val="1080"/>
          <w:marRight w:val="0"/>
          <w:marTop w:val="0"/>
          <w:marBottom w:val="0"/>
          <w:divBdr>
            <w:top w:val="none" w:sz="0" w:space="0" w:color="auto"/>
            <w:left w:val="none" w:sz="0" w:space="0" w:color="auto"/>
            <w:bottom w:val="none" w:sz="0" w:space="0" w:color="auto"/>
            <w:right w:val="none" w:sz="0" w:space="0" w:color="auto"/>
          </w:divBdr>
        </w:div>
        <w:div w:id="1412393364">
          <w:marLeft w:val="1080"/>
          <w:marRight w:val="0"/>
          <w:marTop w:val="0"/>
          <w:marBottom w:val="0"/>
          <w:divBdr>
            <w:top w:val="none" w:sz="0" w:space="0" w:color="auto"/>
            <w:left w:val="none" w:sz="0" w:space="0" w:color="auto"/>
            <w:bottom w:val="none" w:sz="0" w:space="0" w:color="auto"/>
            <w:right w:val="none" w:sz="0" w:space="0" w:color="auto"/>
          </w:divBdr>
        </w:div>
      </w:divsChild>
    </w:div>
    <w:div w:id="1771779359">
      <w:bodyDiv w:val="1"/>
      <w:marLeft w:val="0"/>
      <w:marRight w:val="0"/>
      <w:marTop w:val="0"/>
      <w:marBottom w:val="0"/>
      <w:divBdr>
        <w:top w:val="none" w:sz="0" w:space="0" w:color="auto"/>
        <w:left w:val="none" w:sz="0" w:space="0" w:color="auto"/>
        <w:bottom w:val="none" w:sz="0" w:space="0" w:color="auto"/>
        <w:right w:val="none" w:sz="0" w:space="0" w:color="auto"/>
      </w:divBdr>
    </w:div>
    <w:div w:id="1822848005">
      <w:bodyDiv w:val="1"/>
      <w:marLeft w:val="0"/>
      <w:marRight w:val="0"/>
      <w:marTop w:val="0"/>
      <w:marBottom w:val="0"/>
      <w:divBdr>
        <w:top w:val="none" w:sz="0" w:space="0" w:color="auto"/>
        <w:left w:val="none" w:sz="0" w:space="0" w:color="auto"/>
        <w:bottom w:val="none" w:sz="0" w:space="0" w:color="auto"/>
        <w:right w:val="none" w:sz="0" w:space="0" w:color="auto"/>
      </w:divBdr>
    </w:div>
    <w:div w:id="1848403859">
      <w:bodyDiv w:val="1"/>
      <w:marLeft w:val="0"/>
      <w:marRight w:val="0"/>
      <w:marTop w:val="0"/>
      <w:marBottom w:val="0"/>
      <w:divBdr>
        <w:top w:val="none" w:sz="0" w:space="0" w:color="auto"/>
        <w:left w:val="none" w:sz="0" w:space="0" w:color="auto"/>
        <w:bottom w:val="none" w:sz="0" w:space="0" w:color="auto"/>
        <w:right w:val="none" w:sz="0" w:space="0" w:color="auto"/>
      </w:divBdr>
    </w:div>
    <w:div w:id="1892573798">
      <w:bodyDiv w:val="1"/>
      <w:marLeft w:val="0"/>
      <w:marRight w:val="0"/>
      <w:marTop w:val="0"/>
      <w:marBottom w:val="0"/>
      <w:divBdr>
        <w:top w:val="none" w:sz="0" w:space="0" w:color="auto"/>
        <w:left w:val="none" w:sz="0" w:space="0" w:color="auto"/>
        <w:bottom w:val="none" w:sz="0" w:space="0" w:color="auto"/>
        <w:right w:val="none" w:sz="0" w:space="0" w:color="auto"/>
      </w:divBdr>
    </w:div>
    <w:div w:id="1942103312">
      <w:bodyDiv w:val="1"/>
      <w:marLeft w:val="0"/>
      <w:marRight w:val="0"/>
      <w:marTop w:val="0"/>
      <w:marBottom w:val="0"/>
      <w:divBdr>
        <w:top w:val="none" w:sz="0" w:space="0" w:color="auto"/>
        <w:left w:val="none" w:sz="0" w:space="0" w:color="auto"/>
        <w:bottom w:val="none" w:sz="0" w:space="0" w:color="auto"/>
        <w:right w:val="none" w:sz="0" w:space="0" w:color="auto"/>
      </w:divBdr>
    </w:div>
    <w:div w:id="2033219437">
      <w:bodyDiv w:val="1"/>
      <w:marLeft w:val="0"/>
      <w:marRight w:val="0"/>
      <w:marTop w:val="0"/>
      <w:marBottom w:val="0"/>
      <w:divBdr>
        <w:top w:val="none" w:sz="0" w:space="0" w:color="auto"/>
        <w:left w:val="none" w:sz="0" w:space="0" w:color="auto"/>
        <w:bottom w:val="none" w:sz="0" w:space="0" w:color="auto"/>
        <w:right w:val="none" w:sz="0" w:space="0" w:color="auto"/>
      </w:divBdr>
      <w:divsChild>
        <w:div w:id="1072582174">
          <w:marLeft w:val="360"/>
          <w:marRight w:val="0"/>
          <w:marTop w:val="0"/>
          <w:marBottom w:val="0"/>
          <w:divBdr>
            <w:top w:val="none" w:sz="0" w:space="0" w:color="auto"/>
            <w:left w:val="none" w:sz="0" w:space="0" w:color="auto"/>
            <w:bottom w:val="none" w:sz="0" w:space="0" w:color="auto"/>
            <w:right w:val="none" w:sz="0" w:space="0" w:color="auto"/>
          </w:divBdr>
        </w:div>
        <w:div w:id="841238536">
          <w:marLeft w:val="1080"/>
          <w:marRight w:val="0"/>
          <w:marTop w:val="0"/>
          <w:marBottom w:val="0"/>
          <w:divBdr>
            <w:top w:val="none" w:sz="0" w:space="0" w:color="auto"/>
            <w:left w:val="none" w:sz="0" w:space="0" w:color="auto"/>
            <w:bottom w:val="none" w:sz="0" w:space="0" w:color="auto"/>
            <w:right w:val="none" w:sz="0" w:space="0" w:color="auto"/>
          </w:divBdr>
        </w:div>
        <w:div w:id="225066068">
          <w:marLeft w:val="1080"/>
          <w:marRight w:val="0"/>
          <w:marTop w:val="0"/>
          <w:marBottom w:val="0"/>
          <w:divBdr>
            <w:top w:val="none" w:sz="0" w:space="0" w:color="auto"/>
            <w:left w:val="none" w:sz="0" w:space="0" w:color="auto"/>
            <w:bottom w:val="none" w:sz="0" w:space="0" w:color="auto"/>
            <w:right w:val="none" w:sz="0" w:space="0" w:color="auto"/>
          </w:divBdr>
        </w:div>
        <w:div w:id="2129157990">
          <w:marLeft w:val="1080"/>
          <w:marRight w:val="0"/>
          <w:marTop w:val="0"/>
          <w:marBottom w:val="0"/>
          <w:divBdr>
            <w:top w:val="none" w:sz="0" w:space="0" w:color="auto"/>
            <w:left w:val="none" w:sz="0" w:space="0" w:color="auto"/>
            <w:bottom w:val="none" w:sz="0" w:space="0" w:color="auto"/>
            <w:right w:val="none" w:sz="0" w:space="0" w:color="auto"/>
          </w:divBdr>
        </w:div>
        <w:div w:id="1137643410">
          <w:marLeft w:val="1080"/>
          <w:marRight w:val="0"/>
          <w:marTop w:val="0"/>
          <w:marBottom w:val="0"/>
          <w:divBdr>
            <w:top w:val="none" w:sz="0" w:space="0" w:color="auto"/>
            <w:left w:val="none" w:sz="0" w:space="0" w:color="auto"/>
            <w:bottom w:val="none" w:sz="0" w:space="0" w:color="auto"/>
            <w:right w:val="none" w:sz="0" w:space="0" w:color="auto"/>
          </w:divBdr>
        </w:div>
        <w:div w:id="126818891">
          <w:marLeft w:val="1080"/>
          <w:marRight w:val="0"/>
          <w:marTop w:val="0"/>
          <w:marBottom w:val="0"/>
          <w:divBdr>
            <w:top w:val="none" w:sz="0" w:space="0" w:color="auto"/>
            <w:left w:val="none" w:sz="0" w:space="0" w:color="auto"/>
            <w:bottom w:val="none" w:sz="0" w:space="0" w:color="auto"/>
            <w:right w:val="none" w:sz="0" w:space="0" w:color="auto"/>
          </w:divBdr>
        </w:div>
        <w:div w:id="1296911653">
          <w:marLeft w:val="360"/>
          <w:marRight w:val="0"/>
          <w:marTop w:val="0"/>
          <w:marBottom w:val="0"/>
          <w:divBdr>
            <w:top w:val="none" w:sz="0" w:space="0" w:color="auto"/>
            <w:left w:val="none" w:sz="0" w:space="0" w:color="auto"/>
            <w:bottom w:val="none" w:sz="0" w:space="0" w:color="auto"/>
            <w:right w:val="none" w:sz="0" w:space="0" w:color="auto"/>
          </w:divBdr>
        </w:div>
        <w:div w:id="1137724325">
          <w:marLeft w:val="360"/>
          <w:marRight w:val="0"/>
          <w:marTop w:val="0"/>
          <w:marBottom w:val="0"/>
          <w:divBdr>
            <w:top w:val="none" w:sz="0" w:space="0" w:color="auto"/>
            <w:left w:val="none" w:sz="0" w:space="0" w:color="auto"/>
            <w:bottom w:val="none" w:sz="0" w:space="0" w:color="auto"/>
            <w:right w:val="none" w:sz="0" w:space="0" w:color="auto"/>
          </w:divBdr>
        </w:div>
        <w:div w:id="1919900425">
          <w:marLeft w:val="360"/>
          <w:marRight w:val="0"/>
          <w:marTop w:val="0"/>
          <w:marBottom w:val="0"/>
          <w:divBdr>
            <w:top w:val="none" w:sz="0" w:space="0" w:color="auto"/>
            <w:left w:val="none" w:sz="0" w:space="0" w:color="auto"/>
            <w:bottom w:val="none" w:sz="0" w:space="0" w:color="auto"/>
            <w:right w:val="none" w:sz="0" w:space="0" w:color="auto"/>
          </w:divBdr>
        </w:div>
      </w:divsChild>
    </w:div>
    <w:div w:id="203588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br01.safelinks.protection.outlook.com/?url=https%3A%2F%2Fwww.e-lfh.org.uk%2Fprogrammes%2Fimmunisation%2F&amp;data=05%7C02%7Cjoy.rickard1%40nhs.net%7C779d0e0dbbb946e982ab08dc233d2f30%7C37c354b285b047f5b22207b48d774ee3%7C0%7C1%7C638423992919842223%7CUnknown%7CTWFpbGZsb3d8eyJWIjoiMC4wLjAwMDAiLCJQIjoiV2luMzIiLCJBTiI6Ik1haWwiLCJXVCI6Mn0%3D%7C0%7C%7C%7C&amp;sdata=cEfiBLj1svdhshlTBFZUQEYjLbImG21v%2BLbWqAg7zL8%3D&amp;reserved=0" TargetMode="External"/><Relationship Id="rId21" Type="http://schemas.openxmlformats.org/officeDocument/2006/relationships/hyperlink" Target="https://www.gov.uk/government/publications/immunisation-schedule-the-green-book-chapter-11" TargetMode="External"/><Relationship Id="rId42" Type="http://schemas.openxmlformats.org/officeDocument/2006/relationships/hyperlink" Target="https://www.england.nhs.uk/long-read/confirmation-of-national-vaccination-and-immunisation-catch-up-campaign-for-2023-24/" TargetMode="External"/><Relationship Id="rId63" Type="http://schemas.openxmlformats.org/officeDocument/2006/relationships/hyperlink" Target="https://gbr01.safelinks.protection.outlook.com/?url=https%3A%2F%2Fimmunisationhandbook.health.gov.au%2Ftechnical-terms%23immunoglobulin&amp;data=05%7C02%7Cjoy.rickard1%40nhs.net%7Ca81a1ae3b9244f82f90108dc2ca20103%7C37c354b285b047f5b22207b48d774ee3%7C0%7C0%7C638434321507070861%7CUnknown%7CTWFpbGZsb3d8eyJWIjoiMC4wLjAwMDAiLCJQIjoiV2luMzIiLCJBTiI6Ik1haWwiLCJXVCI6Mn0%3D%7C0%7C%7C%7C&amp;sdata=a%2F34wSQXljXSLFyNSTNvU0%2B3p19y%2B4Dj8beBnDGoYxI%3D&amp;reserved=0" TargetMode="External"/><Relationship Id="rId84" Type="http://schemas.openxmlformats.org/officeDocument/2006/relationships/hyperlink" Target="https://gbr01.safelinks.protection.outlook.com/?url=https%3A%2F%2Fassets.publishing.service.gov.uk%2Fmedia%2F5a82ce28e5274a2e8ab5970f%2FGreenbook_chapter_6.pdf&amp;data=05%7C02%7Cmatthew.dominey%40nhs.net%7Cf9c2bb2457ab45e4ac7e08dc28bd2da4%7C37c354b285b047f5b22207b48d774ee3%7C0%7C1%7C638430040179465773%7CUnknown%7CTWFpbGZsb3d8eyJWIjoiMC4wLjAwMDAiLCJQIjoiV2luMzIiLCJBTiI6Ik1haWwiLCJXVCI6Mn0%3D%7C0%7C%7C%7C&amp;sdata=UH912odOJ%2FhQpzBZYCPgwtT%2FzocPfAfd7DcU%2FBnI4ZU%3D&amp;reserved=0" TargetMode="External"/><Relationship Id="rId138" Type="http://schemas.openxmlformats.org/officeDocument/2006/relationships/hyperlink" Target="https://future.nhs.uk/gf2.ti/f/1541986/187785477.1/PDF/-/Translations%20of%20standard%20MMR%20messaging.pdf" TargetMode="External"/><Relationship Id="rId159" Type="http://schemas.openxmlformats.org/officeDocument/2006/relationships/hyperlink" Target="https://gbr01.safelinks.protection.outlook.com/?url=https%3A%2F%2Fprimarycarebulletin.cmail20.com%2Ft%2Fd-l-vuizkt-juslufhy-h%2F&amp;data=05%7C02%7Cjoy.rickard1%40nhs.net%7Ceec0cddc76f543bace5408dc2970d964%7C37c354b285b047f5b22207b48d774ee3%7C0%7C0%7C638430812120715281%7CUnknown%7CTWFpbGZsb3d8eyJWIjoiMC4wLjAwMDAiLCJQIjoiV2luMzIiLCJBTiI6Ik1haWwiLCJXVCI6Mn0%3D%7C0%7C%7C%7C&amp;sdata=lGL3JWBD8x56hmmQvDJM1py9nHCca2Y%2FFtH361oHnQw%3D&amp;reserved=0" TargetMode="External"/><Relationship Id="rId170" Type="http://schemas.openxmlformats.org/officeDocument/2006/relationships/hyperlink" Target="https://www.england.nhs.uk/south/wp-content/uploads/sites/6/2023/09/NHSE-SW-VaST-CQRS-Guidance-2023-24.docx" TargetMode="External"/><Relationship Id="rId107" Type="http://schemas.openxmlformats.org/officeDocument/2006/relationships/hyperlink" Target="https://www.england.nhs.uk/south/info-professional/pgd/south-west/downloads/" TargetMode="External"/><Relationship Id="rId11" Type="http://schemas.openxmlformats.org/officeDocument/2006/relationships/hyperlink" Target="mailto:england@swvast@nhs.net" TargetMode="External"/><Relationship Id="rId32" Type="http://schemas.openxmlformats.org/officeDocument/2006/relationships/hyperlink" Target="https://view.officeapps.live.com/op/view.aspx?src=https%3A%2F%2Fassets.publishing.service.gov.uk%2Fmedia%2F65b2353b1702b10013cb1284%2F20240124__MMR_v5.00_PGD_FINAL.docx&amp;wdOrigin=BROWSELINK" TargetMode="External"/><Relationship Id="rId53" Type="http://schemas.openxmlformats.org/officeDocument/2006/relationships/hyperlink" Target="https://gbr01.safelinks.protection.outlook.com/?url=https%3A%2F%2Fbnf.nice.org.uk%2Fdrugs%2Fmeasles-mumps-and-rubella-vaccine%2F&amp;data=05%7C02%7Cjoy.rickard1%40nhs.net%7Ca81a1ae3b9244f82f90108dc2ca20103%7C37c354b285b047f5b22207b48d774ee3%7C0%7C0%7C638434321507030004%7CUnknown%7CTWFpbGZsb3d8eyJWIjoiMC4wLjAwMDAiLCJQIjoiV2luMzIiLCJBTiI6Ik1haWwiLCJXVCI6Mn0%3D%7C0%7C%7C%7C&amp;sdata=%2FyOKx%2BfbwrvJaQrPtejYzJX%2F5MzB6Aanu1UzKwqATfA%3D&amp;reserved=0" TargetMode="External"/><Relationship Id="rId74" Type="http://schemas.openxmlformats.org/officeDocument/2006/relationships/hyperlink" Target="https://gbr01.safelinks.protection.outlook.com/?url=https%3A%2F%2Fwww.cqc.org.uk%2Fguidance-providers%2Fgps%2Fgp-mythbusters%2Fgp-mythbuster-37-immunisation-healthcare-staff&amp;data=05%7C01%7Cengland.swicars%40nhs.net%7C86e66228e8c64d4eaf8e08dbe513227b%7C37c354b285b047f5b22207b48d774ee3%7C0%7C0%7C638355642567479323%7CUnknown%7CTWFpbGZsb3d8eyJWIjoiMC4wLjAwMDAiLCJQIjoiV2luMzIiLCJBTiI6Ik1haWwiLCJXVCI6Mn0%3D%7C3000%7C%7C%7C&amp;sdata=1EN%2BR4Wxy3VcAomovK4PTD4n%2FHvyypjuhx1Hk2w%2BLNQ%3D&amp;reserved=0" TargetMode="External"/><Relationship Id="rId128" Type="http://schemas.openxmlformats.org/officeDocument/2006/relationships/hyperlink" Target="https://www.england.nhs.uk/south/info-professional/pgd/south-west/downloads/" TargetMode="External"/><Relationship Id="rId149" Type="http://schemas.openxmlformats.org/officeDocument/2006/relationships/hyperlink" Target="https://assets.publishing.service.gov.uk/government/uploads/system/uploads/attachment_data/file/1183106/UKHSA_12706_complete_immunisation_schedule_September2023.pdf" TargetMode="External"/><Relationship Id="rId5" Type="http://schemas.openxmlformats.org/officeDocument/2006/relationships/numbering" Target="numbering.xml"/><Relationship Id="rId95" Type="http://schemas.openxmlformats.org/officeDocument/2006/relationships/hyperlink" Target="https://gbr01.safelinks.protection.outlook.com/?url=https%3A%2F%2Fwww.gov.uk%2Fgovernment%2Fpublications%2Fmmr-vaccine-dispelling-myths%2Fmeasles-mumps-rubella-mmr-maintaining-uptake-of-vaccine%23if-parents-go-ahead-with-single-vaccines&amp;data=05%7C02%7Cengland.swicars%40nhs.net%7C6c318b8638874fc5255408dc007cf38a%7C37c354b285b047f5b22207b48d774ee3%7C0%7C0%7C638385783850832331%7CUnknown%7CTWFpbGZsb3d8eyJWIjoiMC4wLjAwMDAiLCJQIjoiV2luMzIiLCJBTiI6Ik1haWwiLCJXVCI6Mn0%3D%7C3000%7C%7C%7C&amp;sdata=Kf0opp8asLeJAT7y1ZurHx8FtMRgrclcmegcgM3Jc%2FY%3D&amp;reserved=0" TargetMode="External"/><Relationship Id="rId160" Type="http://schemas.openxmlformats.org/officeDocument/2006/relationships/hyperlink" Target="https://gbr01.safelinks.protection.outlook.com/?url=https%3A%2F%2Fwww.england.nhs.uk%2Flong-read%2Fconfirmation-of-national-vaccination-and-immunisation-catch-up-campaign-for-2023-24%2F&amp;data=05%7C02%7Cjoy.rickard1%40nhs.net%7Ceec0cddc76f543bace5408dc2970d964%7C37c354b285b047f5b22207b48d774ee3%7C0%7C0%7C638430812120725758%7CUnknown%7CTWFpbGZsb3d8eyJWIjoiMC4wLjAwMDAiLCJQIjoiV2luMzIiLCJBTiI6Ik1haWwiLCJXVCI6Mn0%3D%7C0%7C%7C%7C&amp;sdata=iztCvcLjSRNddlDoOl88qeOGck%2FNfuJud2C%2BJwNRCTY%3D&amp;reserved=0" TargetMode="External"/><Relationship Id="rId22" Type="http://schemas.openxmlformats.org/officeDocument/2006/relationships/hyperlink" Target="https://www.gov.uk/government/publications/immunisation-schedule-the-green-book-chapter-11" TargetMode="External"/><Relationship Id="rId43" Type="http://schemas.openxmlformats.org/officeDocument/2006/relationships/hyperlink" Target="https://assets.publishing.service.gov.uk/government/uploads/system/uploads/attachment_data/file/855154/Greenbook_chapter_21_Measles_December_2019.pdf" TargetMode="External"/><Relationship Id="rId64" Type="http://schemas.openxmlformats.org/officeDocument/2006/relationships/hyperlink" Target="https://gbr01.safelinks.protection.outlook.com/?url=https%3A%2F%2Fwww.health.govt.nz%2Fsystem%2Ffiles%2Fdocuments%2Fpages%2Fimmunisation-handbook-12-measles-v9.pdf&amp;data=05%7C02%7Cjoy.rickard1%40nhs.net%7Ca81a1ae3b9244f82f90108dc2ca20103%7C37c354b285b047f5b22207b48d774ee3%7C0%7C0%7C638434321507076703%7CUnknown%7CTWFpbGZsb3d8eyJWIjoiMC4wLjAwMDAiLCJQIjoiV2luMzIiLCJBTiI6Ik1haWwiLCJXVCI6Mn0%3D%7C0%7C%7C%7C&amp;sdata=33gsaQbvS5yCOd2dosO0jkwOQoZzENZltot%2BHwsXho0%3D&amp;reserved=0" TargetMode="External"/><Relationship Id="rId118" Type="http://schemas.openxmlformats.org/officeDocument/2006/relationships/hyperlink" Target="https://gbr01.safelinks.protection.outlook.com/?url=https%3A%2F%2Fwww.e-lfh.org.uk%2Fprogrammes%2Fimmunisation%2F&amp;data=05%7C02%7Cjoy.rickard1%40nhs.net%7C779d0e0dbbb946e982ab08dc233d2f30%7C37c354b285b047f5b22207b48d774ee3%7C0%7C1%7C638423992919842223%7CUnknown%7CTWFpbGZsb3d8eyJWIjoiMC4wLjAwMDAiLCJQIjoiV2luMzIiLCJBTiI6Ik1haWwiLCJXVCI6Mn0%3D%7C0%7C%7C%7C&amp;sdata=cEfiBLj1svdhshlTBFZUQEYjLbImG21v%2BLbWqAg7zL8%3D&amp;reserved=0" TargetMode="External"/><Relationship Id="rId139" Type="http://schemas.openxmlformats.org/officeDocument/2006/relationships/hyperlink" Target="https://gbr01.safelinks.protection.outlook.com/?url=https%3A%2F%2Fwww.youtube.com%2Fwatch%3Fv%3DWyvNL8P25n4%26t%3D2s&amp;data=05%7C02%7Cengland.swicars%40nhs.net%7C01c65d75a4d24a51880708dc19087174%7C37c354b285b047f5b22207b48d774ee3%7C0%7C0%7C638412771382081018%7CUnknown%7CTWFpbGZsb3d8eyJWIjoiMC4wLjAwMDAiLCJQIjoiV2luMzIiLCJBTiI6Ik1haWwiLCJXVCI6Mn0%3D%7C3000%7C%7C%7C&amp;sdata=7T9Kkh%2FWCznZXfiJu03ICgVkymZQBOgbNmfNRdlqf6Q%3D&amp;reserved=0" TargetMode="External"/><Relationship Id="rId85" Type="http://schemas.openxmlformats.org/officeDocument/2006/relationships/hyperlink" Target="https://gbr01.safelinks.protection.outlook.com/?url=https%3A%2F%2Fassets.publishing.service.gov.uk%2Fmedia%2F5a82ce28e5274a2e8ab5970f%2FGreenbook_chapter_6.pdf&amp;data=05%7C02%7Cmatthew.dominey%40nhs.net%7Cf9c2bb2457ab45e4ac7e08dc28bd2da4%7C37c354b285b047f5b22207b48d774ee3%7C0%7C1%7C638430040179465773%7CUnknown%7CTWFpbGZsb3d8eyJWIjoiMC4wLjAwMDAiLCJQIjoiV2luMzIiLCJBTiI6Ik1haWwiLCJXVCI6Mn0%3D%7C0%7C%7C%7C&amp;sdata=UH912odOJ%2FhQpzBZYCPgwtT%2FzocPfAfd7DcU%2FBnI4ZU%3D&amp;reserved=0" TargetMode="External"/><Relationship Id="rId150" Type="http://schemas.openxmlformats.org/officeDocument/2006/relationships/hyperlink" Target="https://www.gov.uk/government/publications/vaccination-of-individuals-with-uncertain-or-incomplete-immunisation-status" TargetMode="External"/><Relationship Id="rId171" Type="http://schemas.openxmlformats.org/officeDocument/2006/relationships/hyperlink" Target="mailto:england.swcqrs@nhs.net" TargetMode="External"/><Relationship Id="rId12" Type="http://schemas.openxmlformats.org/officeDocument/2006/relationships/hyperlink" Target="mailto:england.swicars@nhs.net" TargetMode="External"/><Relationship Id="rId33" Type="http://schemas.openxmlformats.org/officeDocument/2006/relationships/hyperlink" Target="https://www.gov.uk/government/publications/vaccination-of-individuals-with-uncertain-or-incomplete-immunisation-status" TargetMode="External"/><Relationship Id="rId108" Type="http://schemas.openxmlformats.org/officeDocument/2006/relationships/hyperlink" Target="https://gbr01.safelinks.protection.outlook.com/?url=https%3A%2F%2Fkhub.net%2Fdocuments%2F135939561%2F174090192%2FMMR%2Bimmuniser%2Bslideset.pptx%2Fd1c0492f-ac65-882f-58db-447380e5a4c8%3Ft%3D1698422505752&amp;data=05%7C02%7Cjoy.rickard1%40nhs.net%7C779d0e0dbbb946e982ab08dc233d2f30%7C37c354b285b047f5b22207b48d774ee3%7C0%7C1%7C638423992919853056%7CUnknown%7CTWFpbGZsb3d8eyJWIjoiMC4wLjAwMDAiLCJQIjoiV2luMzIiLCJBTiI6Ik1haWwiLCJXVCI6Mn0%3D%7C0%7C%7C%7C&amp;sdata=Sb%2By94zjJkWmde%2FBMNdXSpPFgatNPrYoV%2BRQIU42Zwg%3D&amp;reserved=0" TargetMode="External"/><Relationship Id="rId129" Type="http://schemas.openxmlformats.org/officeDocument/2006/relationships/hyperlink" Target="https://www.gov.uk/government/collections/measles-guidance-data-and-analysis" TargetMode="External"/><Relationship Id="rId54" Type="http://schemas.openxmlformats.org/officeDocument/2006/relationships/hyperlink" Target="https://gbr01.safelinks.protection.outlook.com/?url=https%3A%2F%2Fbnf.nice.org.uk%2Fdrugs%2Fanti-d-rh0-immunoglobulin%2F&amp;data=05%7C02%7Cjoy.rickard1%40nhs.net%7Ca81a1ae3b9244f82f90108dc2ca20103%7C37c354b285b047f5b22207b48d774ee3%7C0%7C0%7C638434321507037527%7CUnknown%7CTWFpbGZsb3d8eyJWIjoiMC4wLjAwMDAiLCJQIjoiV2luMzIiLCJBTiI6Ik1haWwiLCJXVCI6Mn0%3D%7C0%7C%7C%7C&amp;sdata=gWV048xpd7w1l%2FACp1sgsCQNLVtewFGbK4LCxg4Crmg%3D&amp;reserved=0" TargetMode="External"/><Relationship Id="rId75" Type="http://schemas.openxmlformats.org/officeDocument/2006/relationships/hyperlink" Target="https://gbr01.safelinks.protection.outlook.com/?url=https%3A%2F%2Fwww.cqc.org.uk%2Fguidance-providers%2Fgps%2Fgp-mythbusters%2Fgp-mythbuster-37-immunisation-healthcare-staff&amp;data=05%7C01%7Cengland.swicars%40nhs.net%7C86e66228e8c64d4eaf8e08dbe513227b%7C37c354b285b047f5b22207b48d774ee3%7C0%7C0%7C638355642567479323%7CUnknown%7CTWFpbGZsb3d8eyJWIjoiMC4wLjAwMDAiLCJQIjoiV2luMzIiLCJBTiI6Ik1haWwiLCJXVCI6Mn0%3D%7C3000%7C%7C%7C&amp;sdata=1EN%2BR4Wxy3VcAomovK4PTD4n%2FHvyypjuhx1Hk2w%2BLNQ%3D&amp;reserved=0" TargetMode="External"/><Relationship Id="rId96" Type="http://schemas.openxmlformats.org/officeDocument/2006/relationships/hyperlink" Target="https://gbr01.safelinks.protection.outlook.com/?url=http%3A%2F%2Fvk.ovg.ox.ac.uk%2Fvk%2Fmmr-vaccine&amp;data=05%7C02%7Cengland.swicars%40nhs.net%7C01c65d75a4d24a51880708dc19087174%7C37c354b285b047f5b22207b48d774ee3%7C0%7C0%7C638412771381924781%7CUnknown%7CTWFpbGZsb3d8eyJWIjoiMC4wLjAwMDAiLCJQIjoiV2luMzIiLCJBTiI6Ik1haWwiLCJXVCI6Mn0%3D%7C3000%7C%7C%7C&amp;sdata=PtAUVC4QhYEYQCdpLVggHMebVrK7PkGmz1RXiIESNvM%3D&amp;reserved=0" TargetMode="External"/><Relationship Id="rId140" Type="http://schemas.openxmlformats.org/officeDocument/2006/relationships/hyperlink" Target="https://gbr01.safelinks.protection.outlook.com/?url=https%3A%2F%2Farc-w.nihr.ac.uk%2Fnews%2Fautism-in-the-somali-community-myth-busting-short-films-offer-advice-and-top-tips-for-parents%2F&amp;data=05%7C02%7Cengland.swicars%40nhs.net%7C01c65d75a4d24a51880708dc19087174%7C37c354b285b047f5b22207b48d774ee3%7C0%7C0%7C638412771382081018%7CUnknown%7CTWFpbGZsb3d8eyJWIjoiMC4wLjAwMDAiLCJQIjoiV2luMzIiLCJBTiI6Ik1haWwiLCJXVCI6Mn0%3D%7C3000%7C%7C%7C&amp;sdata=X0h6WFgyyryFD3cendoaHlKHTl9y08ElTLLMXaQehKw%3D&amp;reserved=0" TargetMode="External"/><Relationship Id="rId161" Type="http://schemas.openxmlformats.org/officeDocument/2006/relationships/hyperlink" Target="https://gbr01.safelinks.protection.outlook.com/?url=https%3A%2F%2Fdigital.nhs.uk%2Fdata-and-information%2Fdata-collections-and-data-sets%2Fdata-collections%2Fquality-and-outcomes-framework-qof%2Fquality-and-outcome-framework-qof-business-rules%2Fenhanced-services-es-vaccination-and-immunisation-vi-and-core-contract-components-cc-business-rules-2023-2024%23measles-mumps-and-rubella-mmr-&amp;data=05%7C02%7Cjoy.rickard1%40nhs.net%7Ceec0cddc76f543bace5408dc2970d964%7C37c354b285b047f5b22207b48d774ee3%7C0%7C0%7C638430812120734534%7CUnknown%7CTWFpbGZsb3d8eyJWIjoiMC4wLjAwMDAiLCJQIjoiV2luMzIiLCJBTiI6Ik1haWwiLCJXVCI6Mn0%3D%7C0%7C%7C%7C&amp;sdata=YBjaHbIelryhHsF963Eg%2BLQGewsnCSkbqmH8555iTRU%3D&amp;reserved=0"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nhs.uk/conditions/measles/" TargetMode="External"/><Relationship Id="rId28" Type="http://schemas.openxmlformats.org/officeDocument/2006/relationships/hyperlink" Target="https://assets.publishing.service.gov.uk/government/uploads/system/uploads/attachment_data/file/855154/Greenbook_chapter_21_Measles_December_2019.pdf" TargetMode="External"/><Relationship Id="rId49" Type="http://schemas.openxmlformats.org/officeDocument/2006/relationships/hyperlink" Target="https://view.officeapps.live.com/op/view.aspx?src=https%3A%2F%2Fassets.publishing.service.gov.uk%2Fmedia%2F65b2353b1702b10013cb1284%2F20240124__MMR_v5.00_PGD_FINAL.docx&amp;wdOrigin=BROWSELINK" TargetMode="External"/><Relationship Id="rId114" Type="http://schemas.openxmlformats.org/officeDocument/2006/relationships/hyperlink" Target="https://gbr01.safelinks.protection.outlook.com/?url=https%3A%2F%2Fkhub.net%2Fdocuments%2F135939561%2F174090192%2FMMR%2Bimmuniser%2Bslideset.pptx%2Fd1c0492f-ac65-882f-58db-447380e5a4c8%3Ft%3D1698422505752&amp;data=05%7C02%7Cjoy.rickard1%40nhs.net%7C779d0e0dbbb946e982ab08dc233d2f30%7C37c354b285b047f5b22207b48d774ee3%7C0%7C1%7C638423992919853056%7CUnknown%7CTWFpbGZsb3d8eyJWIjoiMC4wLjAwMDAiLCJQIjoiV2luMzIiLCJBTiI6Ik1haWwiLCJXVCI6Mn0%3D%7C0%7C%7C%7C&amp;sdata=Sb%2By94zjJkWmde%2FBMNdXSpPFgatNPrYoV%2BRQIU42Zwg%3D&amp;reserved=0" TargetMode="External"/><Relationship Id="rId119" Type="http://schemas.openxmlformats.org/officeDocument/2006/relationships/hyperlink" Target="https://gbr01.safelinks.protection.outlook.com/?url=https%3A%2F%2Fkhub.net%2Fdocuments%2F135939561%2F174090192%2FMMR%2Bimmuniser%2Bslideset.pptx%2Fd1c0492f-ac65-882f-58db-447380e5a4c8%3Ft%3D1698422505752&amp;data=05%7C02%7Cjoy.rickard1%40nhs.net%7C779d0e0dbbb946e982ab08dc233d2f30%7C37c354b285b047f5b22207b48d774ee3%7C0%7C1%7C638423992919853056%7CUnknown%7CTWFpbGZsb3d8eyJWIjoiMC4wLjAwMDAiLCJQIjoiV2luMzIiLCJBTiI6Ik1haWwiLCJXVCI6Mn0%3D%7C0%7C%7C%7C&amp;sdata=Sb%2By94zjJkWmde%2FBMNdXSpPFgatNPrYoV%2BRQIU42Zwg%3D&amp;reserved=0" TargetMode="External"/><Relationship Id="rId44" Type="http://schemas.openxmlformats.org/officeDocument/2006/relationships/hyperlink" Target="https://assets.publishing.service.gov.uk/government/uploads/system/uploads/attachment_data/file/855154/Greenbook_chapter_21_Measles_December_2019.pdf" TargetMode="External"/><Relationship Id="rId60" Type="http://schemas.openxmlformats.org/officeDocument/2006/relationships/hyperlink" Target="https://gbr01.safelinks.protection.outlook.com/?url=https%3A%2F%2Fimmunisationhandbook.health.gov.au%2Ftechnical-terms%23immunoglobulin&amp;data=05%7C02%7Cjoy.rickard1%40nhs.net%7Ca81a1ae3b9244f82f90108dc2ca20103%7C37c354b285b047f5b22207b48d774ee3%7C0%7C0%7C638434321507070861%7CUnknown%7CTWFpbGZsb3d8eyJWIjoiMC4wLjAwMDAiLCJQIjoiV2luMzIiLCJBTiI6Ik1haWwiLCJXVCI6Mn0%3D%7C0%7C%7C%7C&amp;sdata=a%2F34wSQXljXSLFyNSTNvU0%2B3p19y%2B4Dj8beBnDGoYxI%3D&amp;reserved=0" TargetMode="External"/><Relationship Id="rId65" Type="http://schemas.openxmlformats.org/officeDocument/2006/relationships/hyperlink" Target="https://gbr01.safelinks.protection.outlook.com/?url=https%3A%2F%2Fassets.publishing.service.gov.uk%2Fgovernment%2Fuploads%2Fsystem%2Fuploads%2Fattachment_data%2Ffile%2F147882%2FGreen-Book-Chapter-12.pdf&amp;data=05%7C01%7Cengland.swicars%40nhs.net%7C86e66228e8c64d4eaf8e08dbe513227b%7C37c354b285b047f5b22207b48d774ee3%7C0%7C0%7C638355642567479323%7CUnknown%7CTWFpbGZsb3d8eyJWIjoiMC4wLjAwMDAiLCJQIjoiV2luMzIiLCJBTiI6Ik1haWwiLCJXVCI6Mn0%3D%7C3000%7C%7C%7C&amp;sdata=xpF8mnPb2ddjNDk5je9%2BDCl4502%2BulN8o6V7p0Q5wOs%3D&amp;reserved=0" TargetMode="External"/><Relationship Id="rId81" Type="http://schemas.openxmlformats.org/officeDocument/2006/relationships/hyperlink" Target="https://gbr01.safelinks.protection.outlook.com/?url=https%3A%2F%2Fassets.publishing.service.gov.uk%2Fmedia%2F5a82ce28e5274a2e8ab5970f%2FGreenbook_chapter_6.pdf&amp;data=05%7C02%7Cmatthew.dominey%40nhs.net%7Cf9c2bb2457ab45e4ac7e08dc28bd2da4%7C37c354b285b047f5b22207b48d774ee3%7C0%7C1%7C638430040179465773%7CUnknown%7CTWFpbGZsb3d8eyJWIjoiMC4wLjAwMDAiLCJQIjoiV2luMzIiLCJBTiI6Ik1haWwiLCJXVCI6Mn0%3D%7C0%7C%7C%7C&amp;sdata=UH912odOJ%2FhQpzBZYCPgwtT%2FzocPfAfd7DcU%2FBnI4ZU%3D&amp;reserved=0" TargetMode="External"/><Relationship Id="rId86" Type="http://schemas.openxmlformats.org/officeDocument/2006/relationships/hyperlink" Target="https://gbr01.safelinks.protection.outlook.com/?url=https%3A%2F%2Fwww.gov.uk%2Fgovernment%2Fpublications%2Finfluenza-vaccine-fluenz-tetra-patient-group-direction-pgd-template&amp;data=05%7C02%7Cmatthew.dominey%40nhs.net%7Cf9c2bb2457ab45e4ac7e08dc28bd2da4%7C37c354b285b047f5b22207b48d774ee3%7C0%7C1%7C638430040179475492%7CUnknown%7CTWFpbGZsb3d8eyJWIjoiMC4wLjAwMDAiLCJQIjoiV2luMzIiLCJBTiI6Ik1haWwiLCJXVCI6Mn0%3D%7C0%7C%7C%7C&amp;sdata=pyfiQjmNllt%2Bg1T5%2F1L8aoboAtqywNCb81kXqZIo75g%3D&amp;reserved=0" TargetMode="External"/><Relationship Id="rId130" Type="http://schemas.openxmlformats.org/officeDocument/2006/relationships/hyperlink" Target="https://www.gov.uk/government/collections/immunisation" TargetMode="External"/><Relationship Id="rId135" Type="http://schemas.openxmlformats.org/officeDocument/2006/relationships/hyperlink" Target="https://future.nhs.uk/SWVaccinationsScreening/view?objectID=194433349" TargetMode="External"/><Relationship Id="rId151" Type="http://schemas.openxmlformats.org/officeDocument/2006/relationships/hyperlink" Target="https://gbr01.safelinks.protection.outlook.com/?url=https%3A%2F%2Fportal.immform.phe.gov.uk%2FRegistration.aspx&amp;data=05%7C02%7Cjoy.rickard1%40nhs.net%7Cf67c32977c96403c782108dc2d6dc0f7%7C37c354b285b047f5b22207b48d774ee3%7C0%7C0%7C638435196616985468%7CUnknown%7CTWFpbGZsb3d8eyJWIjoiMC4wLjAwMDAiLCJQIjoiV2luMzIiLCJBTiI6Ik1haWwiLCJXVCI6Mn0%3D%7C0%7C%7C%7C&amp;sdata=UntlhPuT7AFASJaDiOo2ghnf0Ocu%2BwzYyt0y1dTT55g%3D&amp;reserved=0" TargetMode="External"/><Relationship Id="rId156" Type="http://schemas.openxmlformats.org/officeDocument/2006/relationships/hyperlink" Target="https://gbr01.safelinks.protection.outlook.com/?url=https%3A%2F%2Fportal.immform.phe.gov.uk%2FHelp-Guides.aspx&amp;data=05%7C02%7Cjoy.rickard1%40nhs.net%7Cf67c32977c96403c782108dc2d6dc0f7%7C37c354b285b047f5b22207b48d774ee3%7C0%7C0%7C638435196617001471%7CUnknown%7CTWFpbGZsb3d8eyJWIjoiMC4wLjAwMDAiLCJQIjoiV2luMzIiLCJBTiI6Ik1haWwiLCJXVCI6Mn0%3D%7C0%7C%7C%7C&amp;sdata=FjhDbNXxyn7EPbEeoaGnRi2gcGz8g6gnUhHHRWIyr54%3D&amp;reserved=0" TargetMode="External"/><Relationship Id="rId172" Type="http://schemas.openxmlformats.org/officeDocument/2006/relationships/hyperlink" Target="https://ico.org.uk/for-organisations/uk-gdpr-guidance-and-resources/individual-rights/right-of-access/" TargetMode="External"/><Relationship Id="rId13" Type="http://schemas.openxmlformats.org/officeDocument/2006/relationships/header" Target="header1.xml"/><Relationship Id="rId18" Type="http://schemas.openxmlformats.org/officeDocument/2006/relationships/hyperlink" Target="https://gbr01.safelinks.protection.outlook.com/?url=https%3A%2F%2Fprimarycarebulletin.cmail20.com%2Ft%2Fd-l-vuizkt-juslufhy-h%2F&amp;data=05%7C02%7Cjoy.rickard1%40nhs.net%7Ceec0cddc76f543bace5408dc2970d964%7C37c354b285b047f5b22207b48d774ee3%7C0%7C0%7C638430812120715281%7CUnknown%7CTWFpbGZsb3d8eyJWIjoiMC4wLjAwMDAiLCJQIjoiV2luMzIiLCJBTiI6Ik1haWwiLCJXVCI6Mn0%3D%7C0%7C%7C%7C&amp;sdata=lGL3JWBD8x56hmmQvDJM1py9nHCca2Y%2FFtH361oHnQw%3D&amp;reserved=0" TargetMode="External"/><Relationship Id="rId39" Type="http://schemas.openxmlformats.org/officeDocument/2006/relationships/hyperlink" Target="https://view.officeapps.live.com/op/view.aspx?src=https%3A%2F%2Fassets.publishing.service.gov.uk%2Fmedia%2F65b2353b1702b10013cb1284%2F20240124__MMR_v5.00_PGD_FINAL.docx&amp;wdOrigin=BROWSELINK" TargetMode="External"/><Relationship Id="rId109" Type="http://schemas.openxmlformats.org/officeDocument/2006/relationships/hyperlink" Target="https://www.gov.uk/government/collections/measles-guidance-data-and-analysis" TargetMode="External"/><Relationship Id="rId34" Type="http://schemas.openxmlformats.org/officeDocument/2006/relationships/hyperlink" Target="https://gbr01.safelinks.protection.outlook.com/?url=https%3A%2F%2Fimmunizationdata.who.int%2Flisting.html%3Ftopic%3Dvaccine-schedule%26location%3D&amp;data=05%7C02%7Cjoy.rickard1%40nhs.net%7C938c8be1f65549f49d7b08dc2cb65de5%7C37c354b285b047f5b22207b48d774ee3%7C0%7C0%7C638434408962203961%7CUnknown%7CTWFpbGZsb3d8eyJWIjoiMC4wLjAwMDAiLCJQIjoiV2luMzIiLCJBTiI6Ik1haWwiLCJXVCI6Mn0%3D%7C0%7C%7C%7C&amp;sdata=Q2p%2BkdJucHLI0%2FUEJwY%2FfJNQxp5XMJEBy1V1OLyEfCg%3D&amp;reserved=0" TargetMode="External"/><Relationship Id="rId50" Type="http://schemas.openxmlformats.org/officeDocument/2006/relationships/hyperlink" Target="https://gbr01.safelinks.protection.outlook.com/?url=https%3A%2F%2Fbnf.nice.org.uk%2Fdrugs%2Fanti-d-rh0-immunoglobulin%2F&amp;data=05%7C02%7Cjoy.rickard1%40nhs.net%7Ca81a1ae3b9244f82f90108dc2ca20103%7C37c354b285b047f5b22207b48d774ee3%7C0%7C0%7C638434321507018746%7CUnknown%7CTWFpbGZsb3d8eyJWIjoiMC4wLjAwMDAiLCJQIjoiV2luMzIiLCJBTiI6Ik1haWwiLCJXVCI6Mn0%3D%7C0%7C%7C%7C&amp;sdata=8A1qwKI383ufS80dbxMKAnV99IrspUhfTQbWjOu8sdU%3D&amp;reserved=0" TargetMode="External"/><Relationship Id="rId55" Type="http://schemas.openxmlformats.org/officeDocument/2006/relationships/hyperlink" Target="https://gbr01.safelinks.protection.outlook.com/?url=https%3A%2F%2Fwww.gov.uk%2Fgovernment%2Fpublications%2Frubella-the-green-book-chapter-28&amp;data=05%7C01%7Cengland.swicars%40nhs.net%7C86e66228e8c64d4eaf8e08dbe513227b%7C37c354b285b047f5b22207b48d774ee3%7C0%7C0%7C638355642567479323%7CUnknown%7CTWFpbGZsb3d8eyJWIjoiMC4wLjAwMDAiLCJQIjoiV2luMzIiLCJBTiI6Ik1haWwiLCJXVCI6Mn0%3D%7C3000%7C%7C%7C&amp;sdata=nklY8HreeycInWAsX62%2F5e3LNYaXEeh%2Bv27d0LetXgA%3D&amp;reserved=0" TargetMode="External"/><Relationship Id="rId76" Type="http://schemas.openxmlformats.org/officeDocument/2006/relationships/hyperlink" Target="https://www.england.nhs.uk/long-read/guidance-for-risk-assessment-and-infection-prevention-and-control-measures-for-measles-in-healthcare-settings/" TargetMode="External"/><Relationship Id="rId97" Type="http://schemas.openxmlformats.org/officeDocument/2006/relationships/hyperlink" Target="https://gbr01.safelinks.protection.outlook.com/?url=https%3A%2F%2Fwww.gov.uk%2Fgovernment%2Fpublications%2Fmmr-vaccine-dispelling-myths%2Fmeasles-mumps-rubella-mmr-maintaining-uptake-of-vaccine%23if-parents-go-ahead-with-single-vaccines&amp;data=05%7C02%7Cengland.swicars%40nhs.net%7C6c318b8638874fc5255408dc007cf38a%7C37c354b285b047f5b22207b48d774ee3%7C0%7C0%7C638385783850832331%7CUnknown%7CTWFpbGZsb3d8eyJWIjoiMC4wLjAwMDAiLCJQIjoiV2luMzIiLCJBTiI6Ik1haWwiLCJXVCI6Mn0%3D%7C3000%7C%7C%7C&amp;sdata=Kf0opp8asLeJAT7y1ZurHx8FtMRgrclcmegcgM3Jc%2FY%3D&amp;reserved=0" TargetMode="External"/><Relationship Id="rId104" Type="http://schemas.openxmlformats.org/officeDocument/2006/relationships/hyperlink" Target="https://gbr01.safelinks.protection.outlook.com/?url=https%3A%2F%2Fassets.publishing.service.gov.uk%2Fmedia%2F5e021b9140f0b6665e80187b%2FGreenbook_chapter_21_Measles_December_2019.pdf&amp;data=05%7C01%7Cengland.swicars%40nhs.net%7C86e66228e8c64d4eaf8e08dbe513227b%7C37c354b285b047f5b22207b48d774ee3%7C0%7C0%7C638355642567479323%7CUnknown%7CTWFpbGZsb3d8eyJWIjoiMC4wLjAwMDAiLCJQIjoiV2luMzIiLCJBTiI6Ik1haWwiLCJXVCI6Mn0%3D%7C3000%7C%7C%7C&amp;sdata=n%2BPbL7MYIs0UoUrn3jL1DRwl%2FypRxuPIeg%2BzlMx4r5Y%3D&amp;reserved=0" TargetMode="External"/><Relationship Id="rId120" Type="http://schemas.openxmlformats.org/officeDocument/2006/relationships/hyperlink" Target="https://www.gov.uk/government/publications/measles-epidemiology-2023" TargetMode="External"/><Relationship Id="rId125" Type="http://schemas.openxmlformats.org/officeDocument/2006/relationships/hyperlink" Target="https://gbr01.safelinks.protection.outlook.com/?url=https%3A%2F%2Fassets.publishing.service.gov.uk%2Fmedia%2F5e021b9140f0b6665e80187b%2FGreenbook_chapter_21_Measles_December_2019.pdf&amp;data=05%7C01%7Cengland.swicars%40nhs.net%7C86e66228e8c64d4eaf8e08dbe513227b%7C37c354b285b047f5b22207b48d774ee3%7C0%7C0%7C638355642567479323%7CUnknown%7CTWFpbGZsb3d8eyJWIjoiMC4wLjAwMDAiLCJQIjoiV2luMzIiLCJBTiI6Ik1haWwiLCJXVCI6Mn0%3D%7C3000%7C%7C%7C&amp;sdata=n%2BPbL7MYIs0UoUrn3jL1DRwl%2FypRxuPIeg%2BzlMx4r5Y%3D&amp;reserved=0" TargetMode="External"/><Relationship Id="rId141" Type="http://schemas.openxmlformats.org/officeDocument/2006/relationships/hyperlink" Target="https://vk.ovg.ox.ac.uk/mmr-vaccine" TargetMode="External"/><Relationship Id="rId146" Type="http://schemas.openxmlformats.org/officeDocument/2006/relationships/hyperlink" Target="https://www.gov.uk/government/collections/immform" TargetMode="External"/><Relationship Id="rId167" Type="http://schemas.openxmlformats.org/officeDocument/2006/relationships/hyperlink" Target="https://www.gov.uk/government/publications/the-complete-routine-immunisation-schedule" TargetMode="External"/><Relationship Id="rId7" Type="http://schemas.openxmlformats.org/officeDocument/2006/relationships/settings" Target="settings.xml"/><Relationship Id="rId71" Type="http://schemas.openxmlformats.org/officeDocument/2006/relationships/hyperlink" Target="https://gbr01.safelinks.protection.outlook.com/?url=https%3A%2F%2Fwww.gov.uk%2Fgovernment%2Fpublications%2Frubella-the-green-book-chapter-28&amp;data=05%7C01%7Cengland.swicars%40nhs.net%7C86e66228e8c64d4eaf8e08dbe513227b%7C37c354b285b047f5b22207b48d774ee3%7C0%7C0%7C638355642567479323%7CUnknown%7CTWFpbGZsb3d8eyJWIjoiMC4wLjAwMDAiLCJQIjoiV2luMzIiLCJBTiI6Ik1haWwiLCJXVCI6Mn0%3D%7C3000%7C%7C%7C&amp;sdata=nklY8HreeycInWAsX62%2F5e3LNYaXEeh%2Bv27d0LetXgA%3D&amp;reserved=0" TargetMode="External"/><Relationship Id="rId92" Type="http://schemas.openxmlformats.org/officeDocument/2006/relationships/hyperlink" Target="https://gbr01.safelinks.protection.outlook.com/?url=https%3A%2F%2Fwww.medicines.org.uk%2Femc%2Ffiles%2Fpil.6307.pdf&amp;data=05%7C02%7Cengland.swicars%40nhs.net%7C01c65d75a4d24a51880708dc19087174%7C37c354b285b047f5b22207b48d774ee3%7C0%7C0%7C638412771382081018%7CUnknown%7CTWFpbGZsb3d8eyJWIjoiMC4wLjAwMDAiLCJQIjoiV2luMzIiLCJBTiI6Ik1haWwiLCJXVCI6Mn0%3D%7C3000%7C%7C%7C&amp;sdata=C5RZnG%2F8JEi5Foptv7eVggEgHcIcSoqmhVO6bVdlI7k%3D&amp;reserved=0" TargetMode="External"/><Relationship Id="rId162" Type="http://schemas.openxmlformats.org/officeDocument/2006/relationships/hyperlink" Target="https://gbr01.safelinks.protection.outlook.com/?url=https%3A%2F%2Fassets.publishing.service.gov.uk%2Fgovernment%2Fuploads%2Fsystem%2Fuploads%2Fattachment_data%2Ffile%2F855154%2FGreenbook_chapter_21_Measles_December_2019.pdf&amp;data=05%7C02%7Cjoy.rickard1%40nhs.net%7Ceec0cddc76f543bace5408dc2970d964%7C37c354b285b047f5b22207b48d774ee3%7C0%7C0%7C638430812120742981%7CUnknown%7CTWFpbGZsb3d8eyJWIjoiMC4wLjAwMDAiLCJQIjoiV2luMzIiLCJBTiI6Ik1haWwiLCJXVCI6Mn0%3D%7C0%7C%7C%7C&amp;sdata=eRzrGbVaMB8KrLvtPLeL0Oei%2F%2FqafWTjHcYbGg1NvDE%3D&amp;reserved=0" TargetMode="External"/><Relationship Id="rId2" Type="http://schemas.openxmlformats.org/officeDocument/2006/relationships/customXml" Target="../customXml/item2.xml"/><Relationship Id="rId29" Type="http://schemas.openxmlformats.org/officeDocument/2006/relationships/hyperlink" Target="https://www.gov.uk/government/publications/immunisation-schedule-the-green-book-chapter-11" TargetMode="External"/><Relationship Id="rId24" Type="http://schemas.openxmlformats.org/officeDocument/2006/relationships/hyperlink" Target="https://view.officeapps.live.com/op/view.aspx?src=https%3A%2F%2Fassets.publishing.service.gov.uk%2Fmedia%2F65b2353b1702b10013cb1284%2F20240124__MMR_v5.00_PGD_FINAL.docx&amp;wdOrigin=BROWSELINK" TargetMode="External"/><Relationship Id="rId40" Type="http://schemas.openxmlformats.org/officeDocument/2006/relationships/hyperlink" Target="https://assets.publishing.service.gov.uk/government/uploads/system/uploads/attachment_data/file/1183106/UKHSA_12706_complete_immunisation_schedule_September2023.pdf" TargetMode="External"/><Relationship Id="rId45" Type="http://schemas.openxmlformats.org/officeDocument/2006/relationships/hyperlink" Target="https://view.officeapps.live.com/op/view.aspx?src=https%3A%2F%2Fassets.publishing.service.gov.uk%2Fmedia%2F65b2353b1702b10013cb1284%2F20240124__MMR_v5.00_PGD_FINAL.docx&amp;wdOrigin=BROWSELINK" TargetMode="External"/><Relationship Id="rId66" Type="http://schemas.openxmlformats.org/officeDocument/2006/relationships/hyperlink" Target="https://content.govdelivery.com/attachments/UKHPA/2023/11/01/file_attachments/2667615/Measles%20resurgence%20-%20Letter%20for%20professional%20organisations%2031.10.23.pdf" TargetMode="External"/><Relationship Id="rId87" Type="http://schemas.openxmlformats.org/officeDocument/2006/relationships/hyperlink" Target="https://gbr01.safelinks.protection.outlook.com/?url=https%3A%2F%2Fwww.gov.uk%2Fgovernment%2Fpublications%2Finfluenza-vaccine-fluenz-tetra-patient-group-direction-pgd-template&amp;data=05%7C02%7Cmatthew.dominey%40nhs.net%7Cf9c2bb2457ab45e4ac7e08dc28bd2da4%7C37c354b285b047f5b22207b48d774ee3%7C0%7C1%7C638430040179475492%7CUnknown%7CTWFpbGZsb3d8eyJWIjoiMC4wLjAwMDAiLCJQIjoiV2luMzIiLCJBTiI6Ik1haWwiLCJXVCI6Mn0%3D%7C0%7C%7C%7C&amp;sdata=pyfiQjmNllt%2Bg1T5%2F1L8aoboAtqywNCb81kXqZIo75g%3D&amp;reserved=0" TargetMode="External"/><Relationship Id="rId110" Type="http://schemas.openxmlformats.org/officeDocument/2006/relationships/hyperlink" Target="Measles%20epidemiology%202023%20and%202024%20-%20GOV.UK%20(www.gov.uk)" TargetMode="External"/><Relationship Id="rId115" Type="http://schemas.openxmlformats.org/officeDocument/2006/relationships/hyperlink" Target="https://www.gov.uk/government/publications/measles-epidemiology-2023" TargetMode="External"/><Relationship Id="rId131" Type="http://schemas.openxmlformats.org/officeDocument/2006/relationships/hyperlink" Target="https://future.nhs.uk/SWVaccinationsScreening/view?objectID=50746480" TargetMode="External"/><Relationship Id="rId136" Type="http://schemas.openxmlformats.org/officeDocument/2006/relationships/hyperlink" Target="https://future.nhs.uk/SWVaccinationsScreening/view?objectID=187785541" TargetMode="External"/><Relationship Id="rId157" Type="http://schemas.openxmlformats.org/officeDocument/2006/relationships/hyperlink" Target="https://gbr01.safelinks.protection.outlook.com/?url=https%3A%2F%2Fodsportal.digital.nhs.uk%2FOrganisation%2FSearch&amp;data=05%7C02%7Cjoy.rickard1%40nhs.net%7Cf67c32977c96403c782108dc2d6dc0f7%7C37c354b285b047f5b22207b48d774ee3%7C0%7C0%7C638435196617015698%7CUnknown%7CTWFpbGZsb3d8eyJWIjoiMC4wLjAwMDAiLCJQIjoiV2luMzIiLCJBTiI6Ik1haWwiLCJXVCI6Mn0%3D%7C0%7C%7C%7C&amp;sdata=moaJWZqGwzb2isNQX3ezJzGIqp5oGoQ6JFu8d1grvbg%3D&amp;reserved=0" TargetMode="External"/><Relationship Id="rId61" Type="http://schemas.openxmlformats.org/officeDocument/2006/relationships/hyperlink" Target="https://gbr01.safelinks.protection.outlook.com/?url=https%3A%2F%2Fimmunisationhandbook.health.gov.au%2Ftechnical-terms%23immunoglobulin&amp;data=05%7C02%7Cjoy.rickard1%40nhs.net%7Ca81a1ae3b9244f82f90108dc2ca20103%7C37c354b285b047f5b22207b48d774ee3%7C0%7C0%7C638434321507064568%7CUnknown%7CTWFpbGZsb3d8eyJWIjoiMC4wLjAwMDAiLCJQIjoiV2luMzIiLCJBTiI6Ik1haWwiLCJXVCI6Mn0%3D%7C0%7C%7C%7C&amp;sdata=H6%2Bd5%2BLYRYSadWd4A28uTVzGnSoIG%2FNfOYfwmrzNNgg%3D&amp;reserved=0" TargetMode="External"/><Relationship Id="rId82" Type="http://schemas.openxmlformats.org/officeDocument/2006/relationships/hyperlink" Target="https://gbr01.safelinks.protection.outlook.com/?url=https%3A%2F%2Fassets.publishing.service.gov.uk%2Fmedia%2F5a82ce28e5274a2e8ab5970f%2FGreenbook_chapter_6.pdf&amp;data=05%7C02%7Cmatthew.dominey%40nhs.net%7Cf9c2bb2457ab45e4ac7e08dc28bd2da4%7C37c354b285b047f5b22207b48d774ee3%7C0%7C1%7C638430040179465773%7CUnknown%7CTWFpbGZsb3d8eyJWIjoiMC4wLjAwMDAiLCJQIjoiV2luMzIiLCJBTiI6Ik1haWwiLCJXVCI6Mn0%3D%7C0%7C%7C%7C&amp;sdata=UH912odOJ%2FhQpzBZYCPgwtT%2FzocPfAfd7DcU%2FBnI4ZU%3D&amp;reserved=0" TargetMode="External"/><Relationship Id="rId152" Type="http://schemas.openxmlformats.org/officeDocument/2006/relationships/hyperlink" Target="https://gbr01.safelinks.protection.outlook.com/?url=https%3A%2F%2Fportal.immform.phe.gov.uk%2FHelp-Guides.aspx&amp;data=05%7C02%7Cjoy.rickard1%40nhs.net%7Cf67c32977c96403c782108dc2d6dc0f7%7C37c354b285b047f5b22207b48d774ee3%7C0%7C0%7C638435196617001471%7CUnknown%7CTWFpbGZsb3d8eyJWIjoiMC4wLjAwMDAiLCJQIjoiV2luMzIiLCJBTiI6Ik1haWwiLCJXVCI6Mn0%3D%7C0%7C%7C%7C&amp;sdata=FjhDbNXxyn7EPbEeoaGnRi2gcGz8g6gnUhHHRWIyr54%3D&amp;reserved=0" TargetMode="External"/><Relationship Id="rId173" Type="http://schemas.openxmlformats.org/officeDocument/2006/relationships/hyperlink" Target="https://ico.org.uk/for-organisations/uk-gdpr-guidance-and-resources/individual-rights/right-of-access/health-data/" TargetMode="External"/><Relationship Id="rId19" Type="http://schemas.openxmlformats.org/officeDocument/2006/relationships/hyperlink" Target="https://future.nhs.uk/SWVaccinationsScreening/view?objectID=49830992" TargetMode="External"/><Relationship Id="rId14" Type="http://schemas.openxmlformats.org/officeDocument/2006/relationships/header" Target="header2.xml"/><Relationship Id="rId30" Type="http://schemas.openxmlformats.org/officeDocument/2006/relationships/hyperlink" Target="https://www.gov.uk/government/publications/immunisation-schedule-the-green-book-chapter-11" TargetMode="External"/><Relationship Id="rId35" Type="http://schemas.openxmlformats.org/officeDocument/2006/relationships/hyperlink" Target="https://gbr01.safelinks.protection.outlook.com/?url=https%3A%2F%2Fview.officeapps.live.com%2Fop%2Fview.aspx%3Fsrc%3Dhttps%253A%252F%252Fassets.publishing.service.gov.uk%252Fmedia%252F62ea5d48d3bf7f75b10cf900%252FInternational-versus-UK-vaccination-schedules-August-2022.xlsx%26wdOrigin%3DBROWSELINK&amp;data=05%7C02%7Cjoy.rickard1%40nhs.net%7C938c8be1f65549f49d7b08dc2cb65de5%7C37c354b285b047f5b22207b48d774ee3%7C0%7C0%7C638434408962214696%7CUnknown%7CTWFpbGZsb3d8eyJWIjoiMC4wLjAwMDAiLCJQIjoiV2luMzIiLCJBTiI6Ik1haWwiLCJXVCI6Mn0%3D%7C0%7C%7C%7C&amp;sdata=vTlxSIz8Eb%2BZJiqy47HhhnJLgZxAggh%2Fh74GwWUyH80%3D&amp;reserved=0" TargetMode="External"/><Relationship Id="rId56" Type="http://schemas.openxmlformats.org/officeDocument/2006/relationships/hyperlink" Target="https://gbr01.safelinks.protection.outlook.com/?url=https%3A%2F%2Fwww.ncbi.nlm.nih.gov%2Fpmc%2Farticles%2FPMC10534676%2F&amp;data=05%7C02%7Cjoy.rickard1%40nhs.net%7Ca81a1ae3b9244f82f90108dc2ca20103%7C37c354b285b047f5b22207b48d774ee3%7C0%7C0%7C638434321507050802%7CUnknown%7CTWFpbGZsb3d8eyJWIjoiMC4wLjAwMDAiLCJQIjoiV2luMzIiLCJBTiI6Ik1haWwiLCJXVCI6Mn0%3D%7C0%7C%7C%7C&amp;sdata=Jy3vucrfuIryHwu%2BOy2ucD2rV1fDHpgQAOqVs2bDh%2Bc%3D&amp;reserved=0" TargetMode="External"/><Relationship Id="rId77" Type="http://schemas.openxmlformats.org/officeDocument/2006/relationships/hyperlink" Target="https://www.gov.uk/government/publications/measles-information-and-poster-for-health-professionals/information-on-measles-for-health-professionals" TargetMode="External"/><Relationship Id="rId100" Type="http://schemas.openxmlformats.org/officeDocument/2006/relationships/hyperlink" Target="https://vk.ovg.ox.ac.uk/mmr-vaccine" TargetMode="External"/><Relationship Id="rId105" Type="http://schemas.openxmlformats.org/officeDocument/2006/relationships/hyperlink" Target="https://gbr01.safelinks.protection.outlook.com/?url=https%3A%2F%2Fassets.publishing.service.gov.uk%2Fmedia%2F5a7a446ded915d1fb3cd6a43%2FGreen-Book-Chapter-23-v2_0.pdf&amp;data=05%7C01%7Cengland.swicars%40nhs.net%7C86e66228e8c64d4eaf8e08dbe513227b%7C37c354b285b047f5b22207b48d774ee3%7C0%7C0%7C638355642567479323%7CUnknown%7CTWFpbGZsb3d8eyJWIjoiMC4wLjAwMDAiLCJQIjoiV2luMzIiLCJBTiI6Ik1haWwiLCJXVCI6Mn0%3D%7C3000%7C%7C%7C&amp;sdata=f3tpNaX6X7GJEiIVK5T46xqHoLP%2BR%2FXvuKFYqf0Itx4%3D&amp;reserved=0" TargetMode="External"/><Relationship Id="rId126" Type="http://schemas.openxmlformats.org/officeDocument/2006/relationships/hyperlink" Target="https://gbr01.safelinks.protection.outlook.com/?url=https%3A%2F%2Fassets.publishing.service.gov.uk%2Fmedia%2F5a7a446ded915d1fb3cd6a43%2FGreen-Book-Chapter-23-v2_0.pdf&amp;data=05%7C01%7Cengland.swicars%40nhs.net%7C86e66228e8c64d4eaf8e08dbe513227b%7C37c354b285b047f5b22207b48d774ee3%7C0%7C0%7C638355642567479323%7CUnknown%7CTWFpbGZsb3d8eyJWIjoiMC4wLjAwMDAiLCJQIjoiV2luMzIiLCJBTiI6Ik1haWwiLCJXVCI6Mn0%3D%7C3000%7C%7C%7C&amp;sdata=f3tpNaX6X7GJEiIVK5T46xqHoLP%2BR%2FXvuKFYqf0Itx4%3D&amp;reserved=0" TargetMode="External"/><Relationship Id="rId147" Type="http://schemas.openxmlformats.org/officeDocument/2006/relationships/hyperlink" Target="mailto:helpdesk@immform.org.uk" TargetMode="External"/><Relationship Id="rId168" Type="http://schemas.openxmlformats.org/officeDocument/2006/relationships/hyperlink" Target="https://assets.publishing.service.gov.uk/government/uploads/system/uploads/attachment_data/file/855154/Greenbook_chapter_21_Measles_December_2019.pdf" TargetMode="External"/><Relationship Id="rId8" Type="http://schemas.openxmlformats.org/officeDocument/2006/relationships/webSettings" Target="webSettings.xml"/><Relationship Id="rId51" Type="http://schemas.openxmlformats.org/officeDocument/2006/relationships/hyperlink" Target="https://gbr01.safelinks.protection.outlook.com/?url=https%3A%2F%2Fbnf.nice.org.uk%2Fdrugs%2Fmeasles-mumps-and-rubella-vaccine%2F&amp;data=05%7C02%7Cjoy.rickard1%40nhs.net%7Ca81a1ae3b9244f82f90108dc2ca20103%7C37c354b285b047f5b22207b48d774ee3%7C0%7C0%7C638434321507030004%7CUnknown%7CTWFpbGZsb3d8eyJWIjoiMC4wLjAwMDAiLCJQIjoiV2luMzIiLCJBTiI6Ik1haWwiLCJXVCI6Mn0%3D%7C0%7C%7C%7C&amp;sdata=%2FyOKx%2BfbwrvJaQrPtejYzJX%2F5MzB6Aanu1UzKwqATfA%3D&amp;reserved=0" TargetMode="External"/><Relationship Id="rId72" Type="http://schemas.openxmlformats.org/officeDocument/2006/relationships/hyperlink" Target="https://gbr01.safelinks.protection.outlook.com/?url=https%3A%2F%2Fwww.gov.uk%2Fgovernment%2Fpublications%2Fmmr-for-all-general-leaflet%2Fmmr-for-all-general-guide&amp;data=05%7C01%7Cengland.swicars%40nhs.net%7C86e66228e8c64d4eaf8e08dbe513227b%7C37c354b285b047f5b22207b48d774ee3%7C0%7C0%7C638355642567479323%7CUnknown%7CTWFpbGZsb3d8eyJWIjoiMC4wLjAwMDAiLCJQIjoiV2luMzIiLCJBTiI6Ik1haWwiLCJXVCI6Mn0%3D%7C3000%7C%7C%7C&amp;sdata=BQam0%2FM7F1pTRO012tdBcpzGQuJdjkHdEsSRjOU4MTs%3D&amp;reserved=0" TargetMode="External"/><Relationship Id="rId93" Type="http://schemas.openxmlformats.org/officeDocument/2006/relationships/hyperlink" Target="https://gbr01.safelinks.protection.outlook.com/?url=https%3A%2F%2Fwww.gov.uk%2Fgovernment%2Fpublications%2Fvaccines-and-porcine-gelatine&amp;data=05%7C02%7Cengland.swicars%40nhs.net%7C01c65d75a4d24a51880708dc19087174%7C37c354b285b047f5b22207b48d774ee3%7C0%7C0%7C638412771381924781%7CUnknown%7CTWFpbGZsb3d8eyJWIjoiMC4wLjAwMDAiLCJQIjoiV2luMzIiLCJBTiI6Ik1haWwiLCJXVCI6Mn0%3D%7C3000%7C%7C%7C&amp;sdata=fO3mkLUGRmFdtpInGBmeMEiWMYQ%2FfPvuCy1RtUTLrWY%3D&amp;reserved=0" TargetMode="External"/><Relationship Id="rId98" Type="http://schemas.openxmlformats.org/officeDocument/2006/relationships/hyperlink" Target="https://gbr01.safelinks.protection.outlook.com/?url=https%3A%2F%2Fwww.youtube.com%2Fwatch%3Fv%3DWyvNL8P25n4%26t%3D2s&amp;data=05%7C02%7Cengland.swicars%40nhs.net%7C01c65d75a4d24a51880708dc19087174%7C37c354b285b047f5b22207b48d774ee3%7C0%7C0%7C638412771382081018%7CUnknown%7CTWFpbGZsb3d8eyJWIjoiMC4wLjAwMDAiLCJQIjoiV2luMzIiLCJBTiI6Ik1haWwiLCJXVCI6Mn0%3D%7C3000%7C%7C%7C&amp;sdata=7T9Kkh%2FWCznZXfiJu03ICgVkymZQBOgbNmfNRdlqf6Q%3D&amp;reserved=0" TargetMode="External"/><Relationship Id="rId121" Type="http://schemas.openxmlformats.org/officeDocument/2006/relationships/hyperlink" Target="https://future.nhs.uk/SWVaccinationsScreening/view?objectID=49830992" TargetMode="External"/><Relationship Id="rId142" Type="http://schemas.openxmlformats.org/officeDocument/2006/relationships/hyperlink" Target="https://assets.publishing.service.gov.uk/government/uploads/system/uploads/attachment_data/file/1183106/UKHSA_12706_complete_immunisation_schedule_September2023.pdf" TargetMode="External"/><Relationship Id="rId163" Type="http://schemas.openxmlformats.org/officeDocument/2006/relationships/hyperlink" Target="https://gbr01.safelinks.protection.outlook.com/?url=https%3A%2F%2Fwww.england.nhs.uk%2Fwp-content%2Fuploads%2F2023%2F03%2FPRN00157-ncdes-updated-contract-specification-23-24-pcn-requirements-and-entitlements-updated.pdf&amp;data=05%7C02%7Cjoy.rickard1%40nhs.net%7Ceec0cddc76f543bace5408dc2970d964%7C37c354b285b047f5b22207b48d774ee3%7C0%7C0%7C638430812120755333%7CUnknown%7CTWFpbGZsb3d8eyJWIjoiMC4wLjAwMDAiLCJQIjoiV2luMzIiLCJBTiI6Ik1haWwiLCJXVCI6Mn0%3D%7C0%7C%7C%7C&amp;sdata=fw4px19dlj8K2g204hk6LCbu3ImOe%2Bb1S3XaSgvKc1o%3D&amp;reserved=0" TargetMode="External"/><Relationship Id="rId3" Type="http://schemas.openxmlformats.org/officeDocument/2006/relationships/customXml" Target="../customXml/item3.xml"/><Relationship Id="rId25" Type="http://schemas.openxmlformats.org/officeDocument/2006/relationships/hyperlink" Target="https://assets.publishing.service.gov.uk/government/uploads/system/uploads/attachment_data/file/855154/Greenbook_chapter_21_Measles_December_2019.pdf" TargetMode="External"/><Relationship Id="rId46" Type="http://schemas.openxmlformats.org/officeDocument/2006/relationships/hyperlink" Target="https://gbr01.safelinks.protection.outlook.com/?url=https%3A%2F%2Fwww.gov.uk%2Fgovernment%2Fpublications%2Fmmr-vaccine-dispelling-myths%2Fmeasles-mumps-rubella-mmr-maintaining-uptake-of-vaccine%23if-parents-go-ahead-with-single-vaccines&amp;data=05%7C02%7Cengland.swicars%40nhs.net%7C6c318b8638874fc5255408dc007cf38a%7C37c354b285b047f5b22207b48d774ee3%7C0%7C0%7C638385783850832331%7CUnknown%7CTWFpbGZsb3d8eyJWIjoiMC4wLjAwMDAiLCJQIjoiV2luMzIiLCJBTiI6Ik1haWwiLCJXVCI6Mn0%3D%7C3000%7C%7C%7C&amp;sdata=Kf0opp8asLeJAT7y1ZurHx8FtMRgrclcmegcgM3Jc%2FY%3D&amp;reserved=0" TargetMode="External"/><Relationship Id="rId67" Type="http://schemas.openxmlformats.org/officeDocument/2006/relationships/hyperlink" Target="https://future.nhs.uk/SWVaccinationsScreening/view?objectId=50746480" TargetMode="External"/><Relationship Id="rId116" Type="http://schemas.openxmlformats.org/officeDocument/2006/relationships/hyperlink" Target="https://gbr01.safelinks.protection.outlook.com/?url=https%3A%2F%2Fwww.e-lfh.org.uk%2Fprogrammes%2Fimmunisation%2F&amp;data=05%7C02%7Cjoy.rickard1%40nhs.net%7C779d0e0dbbb946e982ab08dc233d2f30%7C37c354b285b047f5b22207b48d774ee3%7C0%7C1%7C638423992919842223%7CUnknown%7CTWFpbGZsb3d8eyJWIjoiMC4wLjAwMDAiLCJQIjoiV2luMzIiLCJBTiI6Ik1haWwiLCJXVCI6Mn0%3D%7C0%7C%7C%7C&amp;sdata=cEfiBLj1svdhshlTBFZUQEYjLbImG21v%2BLbWqAg7zL8%3D&amp;reserved=0" TargetMode="External"/><Relationship Id="rId137" Type="http://schemas.openxmlformats.org/officeDocument/2006/relationships/hyperlink" Target="https://www.healthpublications.gov.uk/Home.html" TargetMode="External"/><Relationship Id="rId158" Type="http://schemas.openxmlformats.org/officeDocument/2006/relationships/hyperlink" Target="mailto:Helpdesk@immform.org.uk" TargetMode="External"/><Relationship Id="rId20" Type="http://schemas.openxmlformats.org/officeDocument/2006/relationships/hyperlink" Target="https://assets.publishing.service.gov.uk/government/uploads/system/uploads/attachment_data/file/855154/Greenbook_chapter_21_Measles_December_2019.pdf" TargetMode="External"/><Relationship Id="rId41" Type="http://schemas.openxmlformats.org/officeDocument/2006/relationships/hyperlink" Target="https://assets.publishing.service.gov.uk/government/uploads/system/uploads/attachment_data/file/1183106/UKHSA_12706_complete_immunisation_schedule_September2023.pdf" TargetMode="External"/><Relationship Id="rId62" Type="http://schemas.openxmlformats.org/officeDocument/2006/relationships/hyperlink" Target="https://gbr01.safelinks.protection.outlook.com/?url=https%3A%2F%2Fimmunisationhandbook.health.gov.au%2Ftechnical-terms%23immunoglobulin&amp;data=05%7C02%7Cjoy.rickard1%40nhs.net%7Ca81a1ae3b9244f82f90108dc2ca20103%7C37c354b285b047f5b22207b48d774ee3%7C0%7C0%7C638434321507064568%7CUnknown%7CTWFpbGZsb3d8eyJWIjoiMC4wLjAwMDAiLCJQIjoiV2luMzIiLCJBTiI6Ik1haWwiLCJXVCI6Mn0%3D%7C0%7C%7C%7C&amp;sdata=H6%2Bd5%2BLYRYSadWd4A28uTVzGnSoIG%2FNfOYfwmrzNNgg%3D&amp;reserved=0" TargetMode="External"/><Relationship Id="rId83" Type="http://schemas.openxmlformats.org/officeDocument/2006/relationships/hyperlink" Target="https://gbr01.safelinks.protection.outlook.com/?url=https%3A%2F%2Fassets.publishing.service.gov.uk%2Fmedia%2F5a82ce28e5274a2e8ab5970f%2FGreenbook_chapter_6.pdf&amp;data=05%7C02%7Cmatthew.dominey%40nhs.net%7Cf9c2bb2457ab45e4ac7e08dc28bd2da4%7C37c354b285b047f5b22207b48d774ee3%7C0%7C1%7C638430040179465773%7CUnknown%7CTWFpbGZsb3d8eyJWIjoiMC4wLjAwMDAiLCJQIjoiV2luMzIiLCJBTiI6Ik1haWwiLCJXVCI6Mn0%3D%7C0%7C%7C%7C&amp;sdata=UH912odOJ%2FhQpzBZYCPgwtT%2FzocPfAfd7DcU%2FBnI4ZU%3D&amp;reserved=0" TargetMode="External"/><Relationship Id="rId88" Type="http://schemas.openxmlformats.org/officeDocument/2006/relationships/hyperlink" Target="https://gbr01.safelinks.protection.outlook.com/?url=https%3A%2F%2Fwww.gov.uk%2Fgovernment%2Fpublications%2Finfluenza-vaccine-fluenz-tetra-patient-group-direction-pgd-template&amp;data=05%7C02%7Cmatthew.dominey%40nhs.net%7Cf9c2bb2457ab45e4ac7e08dc28bd2da4%7C37c354b285b047f5b22207b48d774ee3%7C0%7C1%7C638430040179475492%7CUnknown%7CTWFpbGZsb3d8eyJWIjoiMC4wLjAwMDAiLCJQIjoiV2luMzIiLCJBTiI6Ik1haWwiLCJXVCI6Mn0%3D%7C0%7C%7C%7C&amp;sdata=pyfiQjmNllt%2Bg1T5%2F1L8aoboAtqywNCb81kXqZIo75g%3D&amp;reserved=0" TargetMode="External"/><Relationship Id="rId111" Type="http://schemas.openxmlformats.org/officeDocument/2006/relationships/hyperlink" Target="https://gbr01.safelinks.protection.outlook.com/?url=https%3A%2F%2Fwww.e-lfh.org.uk%2Fprogrammes%2Fimmunisation%2F&amp;data=05%7C02%7Cjoy.rickard1%40nhs.net%7C779d0e0dbbb946e982ab08dc233d2f30%7C37c354b285b047f5b22207b48d774ee3%7C0%7C1%7C638423992919842223%7CUnknown%7CTWFpbGZsb3d8eyJWIjoiMC4wLjAwMDAiLCJQIjoiV2luMzIiLCJBTiI6Ik1haWwiLCJXVCI6Mn0%3D%7C0%7C%7C%7C&amp;sdata=cEfiBLj1svdhshlTBFZUQEYjLbImG21v%2BLbWqAg7zL8%3D&amp;reserved=0" TargetMode="External"/><Relationship Id="rId132" Type="http://schemas.openxmlformats.org/officeDocument/2006/relationships/hyperlink" Target="https://future.nhs.uk/SWVaccinationsScreening/view?objectID=49830992" TargetMode="External"/><Relationship Id="rId153" Type="http://schemas.openxmlformats.org/officeDocument/2006/relationships/hyperlink" Target="https://gbr01.safelinks.protection.outlook.com/?url=https%3A%2F%2Fodsportal.digital.nhs.uk%2FOrganisation%2FSearch&amp;data=05%7C02%7Cjoy.rickard1%40nhs.net%7Cf67c32977c96403c782108dc2d6dc0f7%7C37c354b285b047f5b22207b48d774ee3%7C0%7C0%7C638435196617015698%7CUnknown%7CTWFpbGZsb3d8eyJWIjoiMC4wLjAwMDAiLCJQIjoiV2luMzIiLCJBTiI6Ik1haWwiLCJXVCI6Mn0%3D%7C0%7C%7C%7C&amp;sdata=moaJWZqGwzb2isNQX3ezJzGIqp5oGoQ6JFu8d1grvbg%3D&amp;reserved=0" TargetMode="External"/><Relationship Id="rId174" Type="http://schemas.openxmlformats.org/officeDocument/2006/relationships/fontTable" Target="fontTable.xml"/><Relationship Id="rId15" Type="http://schemas.openxmlformats.org/officeDocument/2006/relationships/footer" Target="footer1.xml"/><Relationship Id="rId36" Type="http://schemas.openxmlformats.org/officeDocument/2006/relationships/hyperlink" Target="https://www.gov.uk/government/publications/vaccination-of-individuals-with-uncertain-or-incomplete-immunisation-status" TargetMode="External"/><Relationship Id="rId57" Type="http://schemas.openxmlformats.org/officeDocument/2006/relationships/hyperlink" Target="https://gbr01.safelinks.protection.outlook.com/?url=https%3A%2F%2Fimmunisationhandbook.health.gov.au%2Fcontents%2Fvaccine-preventable-diseases%2Fmeasles%23contraindications-and-precautions&amp;data=05%7C02%7Cjoy.rickard1%40nhs.net%7Ca81a1ae3b9244f82f90108dc2ca20103%7C37c354b285b047f5b22207b48d774ee3%7C0%7C0%7C638434321507057434%7CUnknown%7CTWFpbGZsb3d8eyJWIjoiMC4wLjAwMDAiLCJQIjoiV2luMzIiLCJBTiI6Ik1haWwiLCJXVCI6Mn0%3D%7C0%7C%7C%7C&amp;sdata=PRzkaJ7orpKB8ucPjHu4JFJpcjy3Y%2FCr6gX63Euz5aY%3D&amp;reserved=0" TargetMode="External"/><Relationship Id="rId106" Type="http://schemas.openxmlformats.org/officeDocument/2006/relationships/hyperlink" Target="https://gbr01.safelinks.protection.outlook.com/?url=https%3A%2F%2Fwww.gov.uk%2Fgovernment%2Fpublications%2Frubella-the-green-book-chapter-28&amp;data=05%7C01%7Cengland.swicars%40nhs.net%7C86e66228e8c64d4eaf8e08dbe513227b%7C37c354b285b047f5b22207b48d774ee3%7C0%7C0%7C638355642567479323%7CUnknown%7CTWFpbGZsb3d8eyJWIjoiMC4wLjAwMDAiLCJQIjoiV2luMzIiLCJBTiI6Ik1haWwiLCJXVCI6Mn0%3D%7C3000%7C%7C%7C&amp;sdata=nklY8HreeycInWAsX62%2F5e3LNYaXEeh%2Bv27d0LetXgA%3D&amp;reserved=0" TargetMode="External"/><Relationship Id="rId127" Type="http://schemas.openxmlformats.org/officeDocument/2006/relationships/hyperlink" Target="https://gbr01.safelinks.protection.outlook.com/?url=https%3A%2F%2Fwww.gov.uk%2Fgovernment%2Fpublications%2Frubella-the-green-book-chapter-28&amp;data=05%7C01%7Cengland.swicars%40nhs.net%7C86e66228e8c64d4eaf8e08dbe513227b%7C37c354b285b047f5b22207b48d774ee3%7C0%7C0%7C638355642567479323%7CUnknown%7CTWFpbGZsb3d8eyJWIjoiMC4wLjAwMDAiLCJQIjoiV2luMzIiLCJBTiI6Ik1haWwiLCJXVCI6Mn0%3D%7C3000%7C%7C%7C&amp;sdata=nklY8HreeycInWAsX62%2F5e3LNYaXEeh%2Bv27d0LetXgA%3D&amp;reserved=0" TargetMode="External"/><Relationship Id="rId10" Type="http://schemas.openxmlformats.org/officeDocument/2006/relationships/endnotes" Target="endnotes.xml"/><Relationship Id="rId31" Type="http://schemas.openxmlformats.org/officeDocument/2006/relationships/hyperlink" Target="https://www.gov.uk/government/publications/vaccination-of-individuals-with-uncertain-or-incomplete-immunisation-status" TargetMode="External"/><Relationship Id="rId52" Type="http://schemas.openxmlformats.org/officeDocument/2006/relationships/hyperlink" Target="https://gbr01.safelinks.protection.outlook.com/?url=https%3A%2F%2Fbnf.nice.org.uk%2Fdrugs%2Fanti-d-rh0-immunoglobulin%2F&amp;data=05%7C02%7Cjoy.rickard1%40nhs.net%7Ca81a1ae3b9244f82f90108dc2ca20103%7C37c354b285b047f5b22207b48d774ee3%7C0%7C0%7C638434321507037527%7CUnknown%7CTWFpbGZsb3d8eyJWIjoiMC4wLjAwMDAiLCJQIjoiV2luMzIiLCJBTiI6Ik1haWwiLCJXVCI6Mn0%3D%7C0%7C%7C%7C&amp;sdata=gWV048xpd7w1l%2FACp1sgsCQNLVtewFGbK4LCxg4Crmg%3D&amp;reserved=0" TargetMode="External"/><Relationship Id="rId73" Type="http://schemas.openxmlformats.org/officeDocument/2006/relationships/hyperlink" Target="https://gbr01.safelinks.protection.outlook.com/?url=https%3A%2F%2Fwww.cqc.org.uk%2Fguidance-providers%2Fgps%2Fgp-mythbusters%2Fgp-mythbuster-37-immunisation-healthcare-staff&amp;data=05%7C01%7Cengland.swicars%40nhs.net%7C86e66228e8c64d4eaf8e08dbe513227b%7C37c354b285b047f5b22207b48d774ee3%7C0%7C0%7C638355642567479323%7CUnknown%7CTWFpbGZsb3d8eyJWIjoiMC4wLjAwMDAiLCJQIjoiV2luMzIiLCJBTiI6Ik1haWwiLCJXVCI6Mn0%3D%7C3000%7C%7C%7C&amp;sdata=1EN%2BR4Wxy3VcAomovK4PTD4n%2FHvyypjuhx1Hk2w%2BLNQ%3D&amp;reserved=0" TargetMode="External"/><Relationship Id="rId78" Type="http://schemas.openxmlformats.org/officeDocument/2006/relationships/hyperlink" Target="https://content.govdelivery.com/attachments/UKHPA/2023/11/01/file_attachments/2667615/Measles%20resurgence%20-%20Letter%20for%20professional%20organisations%2031.10.23.pdf" TargetMode="External"/><Relationship Id="rId94" Type="http://schemas.openxmlformats.org/officeDocument/2006/relationships/hyperlink" Target="https://gbr01.safelinks.protection.outlook.com/?url=https%3A%2F%2Fwww.nhs.uk%2Fconditions%2Fvaccinations%2Fwhy-vaccination-is-important-and-the-safest-way-to-protect-yourself%2F&amp;data=05%7C02%7Cengland.swicars%40nhs.net%7C01c65d75a4d24a51880708dc19087174%7C37c354b285b047f5b22207b48d774ee3%7C0%7C0%7C638412771382081018%7CUnknown%7CTWFpbGZsb3d8eyJWIjoiMC4wLjAwMDAiLCJQIjoiV2luMzIiLCJBTiI6Ik1haWwiLCJXVCI6Mn0%3D%7C3000%7C%7C%7C&amp;sdata=WvLa9BF1t%2B7IwkWCr%2FA2wcS3HAmtz8QBsMufBPlIs2o%3D&amp;reserved=0" TargetMode="External"/><Relationship Id="rId99" Type="http://schemas.openxmlformats.org/officeDocument/2006/relationships/hyperlink" Target="https://gbr01.safelinks.protection.outlook.com/?url=https%3A%2F%2Fwww.gov.uk%2Fgovernment%2Fpublications%2Fmmr-for-all-general-leaflet%2Fmmr-for-all-general-guide&amp;data=05%7C02%7Cengland.swicars%40nhs.net%7C01c65d75a4d24a51880708dc19087174%7C37c354b285b047f5b22207b48d774ee3%7C0%7C0%7C638412771382081018%7CUnknown%7CTWFpbGZsb3d8eyJWIjoiMC4wLjAwMDAiLCJQIjoiV2luMzIiLCJBTiI6Ik1haWwiLCJXVCI6Mn0%3D%7C3000%7C%7C%7C&amp;sdata=S6Sf03bs6HkwBguQFdNlnAAj6cN6EJviNLKMi5WwDM4%3D&amp;reserved=0" TargetMode="External"/><Relationship Id="rId101" Type="http://schemas.openxmlformats.org/officeDocument/2006/relationships/hyperlink" Target="https://gbr01.safelinks.protection.outlook.com/?url=https%3A%2F%2Farc-w.nihr.ac.uk%2Fnews%2Fautism-in-the-somali-community-myth-busting-short-films-offer-advice-and-top-tips-for-parents%2F&amp;data=05%7C02%7Cengland.swicars%40nhs.net%7C01c65d75a4d24a51880708dc19087174%7C37c354b285b047f5b22207b48d774ee3%7C0%7C0%7C638412771382081018%7CUnknown%7CTWFpbGZsb3d8eyJWIjoiMC4wLjAwMDAiLCJQIjoiV2luMzIiLCJBTiI6Ik1haWwiLCJXVCI6Mn0%3D%7C3000%7C%7C%7C&amp;sdata=X0h6WFgyyryFD3cendoaHlKHTl9y08ElTLLMXaQehKw%3D&amp;reserved=0" TargetMode="External"/><Relationship Id="rId122" Type="http://schemas.openxmlformats.org/officeDocument/2006/relationships/hyperlink" Target="https://gbr01.safelinks.protection.outlook.com/?url=https%3A%2F%2Ffuture.nhs.uk%2F&amp;data=05%7C02%7Cjoy.rickard1%40nhs.net%7C17b687c672ba49b0698d08dc2cae30e8%7C37c354b285b047f5b22207b48d774ee3%7C0%7C0%7C638434373862186345%7CUnknown%7CTWFpbGZsb3d8eyJWIjoiMC4wLjAwMDAiLCJQIjoiV2luMzIiLCJBTiI6Ik1haWwiLCJXVCI6Mn0%3D%7C0%7C%7C%7C&amp;sdata=%2FFlYr90hfFIYA7QhtgZIbF2qfGAUuL%2BBOpK%2BQVsuL94%3D&amp;reserved=0" TargetMode="External"/><Relationship Id="rId143" Type="http://schemas.openxmlformats.org/officeDocument/2006/relationships/hyperlink" Target="https://assets.publishing.service.gov.uk/government/uploads/system/uploads/attachment_data/file/1183106/UKHSA_12706_complete_immunisation_schedule_September2023.pdf" TargetMode="External"/><Relationship Id="rId148" Type="http://schemas.openxmlformats.org/officeDocument/2006/relationships/hyperlink" Target="https://assets.publishing.service.gov.uk/government/uploads/system/uploads/attachment_data/file/1183106/UKHSA_12706_complete_immunisation_schedule_September2023.pdf" TargetMode="External"/><Relationship Id="rId164" Type="http://schemas.openxmlformats.org/officeDocument/2006/relationships/hyperlink" Target="https://assets.publishing.service.gov.uk/government/uploads/system/uploads/attachment_data/file/1183106/UKHSA_12706_complete_immunisation_schedule_September2023.pdf" TargetMode="External"/><Relationship Id="rId169" Type="http://schemas.openxmlformats.org/officeDocument/2006/relationships/hyperlink" Target="https://welcome.cqrs.nhs.uk/service-information/"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nhs.uk/conditions/measles/" TargetMode="External"/><Relationship Id="rId47" Type="http://schemas.openxmlformats.org/officeDocument/2006/relationships/hyperlink" Target="https://gbr01.safelinks.protection.outlook.com/?url=https%3A%2F%2Fwww.nhs.uk%2Fconditions%2Fvaccinations%2Fmmr-vaccine%2F&amp;data=05%7C02%7Cengland.swicars%40nhs.net%7C01c65d75a4d24a51880708dc19087174%7C37c354b285b047f5b22207b48d774ee3%7C0%7C0%7C638412771381924781%7CUnknown%7CTWFpbGZsb3d8eyJWIjoiMC4wLjAwMDAiLCJQIjoiV2luMzIiLCJBTiI6Ik1haWwiLCJXVCI6Mn0%3D%7C3000%7C%7C%7C&amp;sdata=40ZegVRyffa5DsZ1GIUm50%2BWmfnqVtoSAex%2BTZZ4kZg%3D&amp;reserved=0" TargetMode="External"/><Relationship Id="rId68" Type="http://schemas.openxmlformats.org/officeDocument/2006/relationships/hyperlink" Target="https://gbr01.safelinks.protection.outlook.com/?url=https%3A%2F%2Fassets.publishing.service.gov.uk%2Fgovernment%2Fuploads%2Fsystem%2Fuploads%2Fattachment_data%2Ffile%2F147882%2FGreen-Book-Chapter-12.pdf&amp;data=05%7C01%7Cengland.swicars%40nhs.net%7C86e66228e8c64d4eaf8e08dbe513227b%7C37c354b285b047f5b22207b48d774ee3%7C0%7C0%7C638355642567479323%7CUnknown%7CTWFpbGZsb3d8eyJWIjoiMC4wLjAwMDAiLCJQIjoiV2luMzIiLCJBTiI6Ik1haWwiLCJXVCI6Mn0%3D%7C3000%7C%7C%7C&amp;sdata=xpF8mnPb2ddjNDk5je9%2BDCl4502%2BulN8o6V7p0Q5wOs%3D&amp;reserved=0" TargetMode="External"/><Relationship Id="rId89" Type="http://schemas.openxmlformats.org/officeDocument/2006/relationships/hyperlink" Target="https://gbr01.safelinks.protection.outlook.com/?url=https%3A%2F%2Fwww.gov.uk%2Fgovernment%2Fpublications%2Finfluenza-vaccine-fluenz-tetra-patient-group-direction-pgd-template&amp;data=05%7C02%7Cmatthew.dominey%40nhs.net%7Cf9c2bb2457ab45e4ac7e08dc28bd2da4%7C37c354b285b047f5b22207b48d774ee3%7C0%7C1%7C638430040179475492%7CUnknown%7CTWFpbGZsb3d8eyJWIjoiMC4wLjAwMDAiLCJQIjoiV2luMzIiLCJBTiI6Ik1haWwiLCJXVCI6Mn0%3D%7C0%7C%7C%7C&amp;sdata=pyfiQjmNllt%2Bg1T5%2F1L8aoboAtqywNCb81kXqZIo75g%3D&amp;reserved=0" TargetMode="External"/><Relationship Id="rId112" Type="http://schemas.openxmlformats.org/officeDocument/2006/relationships/hyperlink" Target="https://gbr01.safelinks.protection.outlook.com/?url=https%3A%2F%2Fwww.e-lfh.org.uk%2Fprogrammes%2Fimmunisation%2F&amp;data=05%7C02%7Cjoy.rickard1%40nhs.net%7C779d0e0dbbb946e982ab08dc233d2f30%7C37c354b285b047f5b22207b48d774ee3%7C0%7C1%7C638423992919842223%7CUnknown%7CTWFpbGZsb3d8eyJWIjoiMC4wLjAwMDAiLCJQIjoiV2luMzIiLCJBTiI6Ik1haWwiLCJXVCI6Mn0%3D%7C0%7C%7C%7C&amp;sdata=cEfiBLj1svdhshlTBFZUQEYjLbImG21v%2BLbWqAg7zL8%3D&amp;reserved=0" TargetMode="External"/><Relationship Id="rId133" Type="http://schemas.openxmlformats.org/officeDocument/2006/relationships/hyperlink" Target="https://gbr01.safelinks.protection.outlook.com/?url=https%3A%2F%2Ffuture.nhs.uk%2F&amp;data=05%7C02%7Cjoy.rickard1%40nhs.net%7C17b687c672ba49b0698d08dc2cae30e8%7C37c354b285b047f5b22207b48d774ee3%7C0%7C0%7C638434373862186345%7CUnknown%7CTWFpbGZsb3d8eyJWIjoiMC4wLjAwMDAiLCJQIjoiV2luMzIiLCJBTiI6Ik1haWwiLCJXVCI6Mn0%3D%7C0%7C%7C%7C&amp;sdata=%2FFlYr90hfFIYA7QhtgZIbF2qfGAUuL%2BBOpK%2BQVsuL94%3D&amp;reserved=0" TargetMode="External"/><Relationship Id="rId154" Type="http://schemas.openxmlformats.org/officeDocument/2006/relationships/hyperlink" Target="mailto:Helpdesk@immform.org.uk" TargetMode="External"/><Relationship Id="rId175" Type="http://schemas.openxmlformats.org/officeDocument/2006/relationships/glossaryDocument" Target="glossary/document.xml"/><Relationship Id="rId16" Type="http://schemas.openxmlformats.org/officeDocument/2006/relationships/hyperlink" Target="https://gbr01.safelinks.protection.outlook.com/?url=https%3A%2F%2Fwww.gov.uk%2Fgovernment%2Fnews%2Fmeasles-outbreak-could-spread-warns-ukhsa-chief-executive&amp;data=05%7C02%7Cengland.swvast%40nhs.net%7C05e3f1d9c8fe4076c8c408dc2c81e360%7C37c354b285b047f5b22207b48d774ee3%7C0%7C0%7C638434183588704761%7CUnknown%7CTWFpbGZsb3d8eyJWIjoiMC4wLjAwMDAiLCJQIjoiV2luMzIiLCJBTiI6Ik1haWwiLCJXVCI6Mn0%3D%7C0%7C%7C%7C&amp;sdata=l9pcLj%2BB39mzkPvsZCvJHgoJMo8YazdJfOPlP5Qh8po%3D&amp;reserved=0" TargetMode="External"/><Relationship Id="rId37" Type="http://schemas.openxmlformats.org/officeDocument/2006/relationships/hyperlink" Target="https://www.gov.uk/government/publications/vaccination-of-individuals-with-uncertain-or-incomplete-immunisation-status" TargetMode="External"/><Relationship Id="rId58" Type="http://schemas.openxmlformats.org/officeDocument/2006/relationships/hyperlink" Target="https://gbr01.safelinks.protection.outlook.com/?url=https%3A%2F%2Fimmunisationhandbook.health.gov.au%2Ftechnical-terms%23immunoglobulin&amp;data=05%7C02%7Cjoy.rickard1%40nhs.net%7Ca81a1ae3b9244f82f90108dc2ca20103%7C37c354b285b047f5b22207b48d774ee3%7C0%7C0%7C638434321507064568%7CUnknown%7CTWFpbGZsb3d8eyJWIjoiMC4wLjAwMDAiLCJQIjoiV2luMzIiLCJBTiI6Ik1haWwiLCJXVCI6Mn0%3D%7C0%7C%7C%7C&amp;sdata=H6%2Bd5%2BLYRYSadWd4A28uTVzGnSoIG%2FNfOYfwmrzNNgg%3D&amp;reserved=0" TargetMode="External"/><Relationship Id="rId79" Type="http://schemas.openxmlformats.org/officeDocument/2006/relationships/hyperlink" Target="https://view.officeapps.live.com/op/view.aspx?src=https%3A%2F%2Fassets.publishing.service.gov.uk%2Fmedia%2F65b2353b1702b10013cb1284%2F20240124__MMR_v5.00_PGD_FINAL.docx&amp;wdOrigin=BROWSELINK" TargetMode="External"/><Relationship Id="rId102" Type="http://schemas.openxmlformats.org/officeDocument/2006/relationships/hyperlink" Target="https://www.gov.uk/government/publications/national-minimum-standards-and-core-curriculum-for-immunisation-training-for-registered-healthcare-practitioners" TargetMode="External"/><Relationship Id="rId123" Type="http://schemas.openxmlformats.org/officeDocument/2006/relationships/hyperlink" Target="https://future.nhs.uk/SWVaccinationsScreening/view?objectID=195671557" TargetMode="External"/><Relationship Id="rId144" Type="http://schemas.openxmlformats.org/officeDocument/2006/relationships/hyperlink" Target="https://www.gov.uk/government/publications/vaccination-of-individuals-with-uncertain-or-incomplete-immunisation-status" TargetMode="External"/><Relationship Id="rId90" Type="http://schemas.openxmlformats.org/officeDocument/2006/relationships/hyperlink" Target="https://gbr01.safelinks.protection.outlook.com/?url=https%3A%2F%2Fwww.medicines.org.uk%2Femc%2Ffiles%2Fpil.1159.pdf&amp;data=05%7C02%7Cengland.swicars%40nhs.net%7C01c65d75a4d24a51880708dc19087174%7C37c354b285b047f5b22207b48d774ee3%7C0%7C0%7C638412771382081018%7CUnknown%7CTWFpbGZsb3d8eyJWIjoiMC4wLjAwMDAiLCJQIjoiV2luMzIiLCJBTiI6Ik1haWwiLCJXVCI6Mn0%3D%7C3000%7C%7C%7C&amp;sdata=vyNS7agMpTIdscL%2F3ay3Gd%2FfmeSoPI0WDQvku%2F%2BDZp8%3D&amp;reserved=0" TargetMode="External"/><Relationship Id="rId165" Type="http://schemas.openxmlformats.org/officeDocument/2006/relationships/hyperlink" Target="https://assets.publishing.service.gov.uk/government/uploads/system/uploads/attachment_data/file/1183106/UKHSA_12706_complete_immunisation_schedule_September2023.pdf" TargetMode="External"/><Relationship Id="rId27" Type="http://schemas.openxmlformats.org/officeDocument/2006/relationships/hyperlink" Target="https://view.officeapps.live.com/op/view.aspx?src=https%3A%2F%2Fassets.publishing.service.gov.uk%2Fmedia%2F65b2353b1702b10013cb1284%2F20240124__MMR_v5.00_PGD_FINAL.docx&amp;wdOrigin=BROWSELINK" TargetMode="External"/><Relationship Id="rId48" Type="http://schemas.openxmlformats.org/officeDocument/2006/relationships/hyperlink" Target="https://gbr01.safelinks.protection.outlook.com/?url=https%3A%2F%2Fwww.gov.uk%2Fgovernment%2Fpublications%2Fmmr-vaccine-dispelling-myths%2Fmeasles-mumps-rubella-mmr-maintaining-uptake-of-vaccine&amp;data=05%7C02%7Cengland.swicars%40nhs.net%7C01c65d75a4d24a51880708dc19087174%7C37c354b285b047f5b22207b48d774ee3%7C0%7C0%7C638412771381924781%7CUnknown%7CTWFpbGZsb3d8eyJWIjoiMC4wLjAwMDAiLCJQIjoiV2luMzIiLCJBTiI6Ik1haWwiLCJXVCI6Mn0%3D%7C3000%7C%7C%7C&amp;sdata=ODYX0yCNrEvbXKo8MCcrsGHCUe2QQuJOzMapAqfY0Yk%3D&amp;reserved=0" TargetMode="External"/><Relationship Id="rId69" Type="http://schemas.openxmlformats.org/officeDocument/2006/relationships/hyperlink" Target="https://gbr01.safelinks.protection.outlook.com/?url=https%3A%2F%2Fassets.publishing.service.gov.uk%2Fmedia%2F5e021b9140f0b6665e80187b%2FGreenbook_chapter_21_Measles_December_2019.pdf&amp;data=05%7C01%7Cengland.swicars%40nhs.net%7C86e66228e8c64d4eaf8e08dbe513227b%7C37c354b285b047f5b22207b48d774ee3%7C0%7C0%7C638355642567479323%7CUnknown%7CTWFpbGZsb3d8eyJWIjoiMC4wLjAwMDAiLCJQIjoiV2luMzIiLCJBTiI6Ik1haWwiLCJXVCI6Mn0%3D%7C3000%7C%7C%7C&amp;sdata=n%2BPbL7MYIs0UoUrn3jL1DRwl%2FypRxuPIeg%2BzlMx4r5Y%3D&amp;reserved=0" TargetMode="External"/><Relationship Id="rId113" Type="http://schemas.openxmlformats.org/officeDocument/2006/relationships/hyperlink" Target="https://gbr01.safelinks.protection.outlook.com/?url=https%3A%2F%2Fwww.e-lfh.org.uk%2Fprogrammes%2Fimmunisation%2F&amp;data=05%7C02%7Cjoy.rickard1%40nhs.net%7C779d0e0dbbb946e982ab08dc233d2f30%7C37c354b285b047f5b22207b48d774ee3%7C0%7C1%7C638423992919842223%7CUnknown%7CTWFpbGZsb3d8eyJWIjoiMC4wLjAwMDAiLCJQIjoiV2luMzIiLCJBTiI6Ik1haWwiLCJXVCI6Mn0%3D%7C0%7C%7C%7C&amp;sdata=cEfiBLj1svdhshlTBFZUQEYjLbImG21v%2BLbWqAg7zL8%3D&amp;reserved=0" TargetMode="External"/><Relationship Id="rId134" Type="http://schemas.openxmlformats.org/officeDocument/2006/relationships/hyperlink" Target="https://campaignresources.dhsc.gov.uk/campaigns/help-us-help-you-vaccinations/childhood-vaccination-2022/mmr-callrecall-communications-toolkit-for-regional-communications/" TargetMode="External"/><Relationship Id="rId80" Type="http://schemas.openxmlformats.org/officeDocument/2006/relationships/hyperlink" Target="https://gbr01.safelinks.protection.outlook.com/?url=https%3A%2F%2Fassets.publishing.service.gov.uk%2Fmedia%2F5a82ce28e5274a2e8ab5970f%2FGreenbook_chapter_6.pdf&amp;data=05%7C02%7Cmatthew.dominey%40nhs.net%7Cf9c2bb2457ab45e4ac7e08dc28bd2da4%7C37c354b285b047f5b22207b48d774ee3%7C0%7C1%7C638430040179465773%7CUnknown%7CTWFpbGZsb3d8eyJWIjoiMC4wLjAwMDAiLCJQIjoiV2luMzIiLCJBTiI6Ik1haWwiLCJXVCI6Mn0%3D%7C0%7C%7C%7C&amp;sdata=UH912odOJ%2FhQpzBZYCPgwtT%2FzocPfAfd7DcU%2FBnI4ZU%3D&amp;reserved=0" TargetMode="External"/><Relationship Id="rId155" Type="http://schemas.openxmlformats.org/officeDocument/2006/relationships/hyperlink" Target="https://gbr01.safelinks.protection.outlook.com/?url=https%3A%2F%2Fportal.immform.phe.gov.uk%2FRegistration.aspx&amp;data=05%7C02%7Cjoy.rickard1%40nhs.net%7Cf67c32977c96403c782108dc2d6dc0f7%7C37c354b285b047f5b22207b48d774ee3%7C0%7C0%7C638435196616985468%7CUnknown%7CTWFpbGZsb3d8eyJWIjoiMC4wLjAwMDAiLCJQIjoiV2luMzIiLCJBTiI6Ik1haWwiLCJXVCI6Mn0%3D%7C0%7C%7C%7C&amp;sdata=UntlhPuT7AFASJaDiOo2ghnf0Ocu%2BwzYyt0y1dTT55g%3D&amp;reserved=0" TargetMode="External"/><Relationship Id="rId176" Type="http://schemas.openxmlformats.org/officeDocument/2006/relationships/theme" Target="theme/theme1.xml"/><Relationship Id="rId17" Type="http://schemas.openxmlformats.org/officeDocument/2006/relationships/hyperlink" Target="https://gbr01.safelinks.protection.outlook.com/?url=https%3A%2F%2Fprimarycarebulletin.cmail20.com%2Ft%2Fd-l-vuizkt-juslufhy-h%2F&amp;data=05%7C02%7Cjoy.rickard1%40nhs.net%7Ceec0cddc76f543bace5408dc2970d964%7C37c354b285b047f5b22207b48d774ee3%7C0%7C0%7C638430812120715281%7CUnknown%7CTWFpbGZsb3d8eyJWIjoiMC4wLjAwMDAiLCJQIjoiV2luMzIiLCJBTiI6Ik1haWwiLCJXVCI6Mn0%3D%7C0%7C%7C%7C&amp;sdata=lGL3JWBD8x56hmmQvDJM1py9nHCca2Y%2FFtH361oHnQw%3D&amp;reserved=0" TargetMode="External"/><Relationship Id="rId38" Type="http://schemas.openxmlformats.org/officeDocument/2006/relationships/hyperlink" Target="https://assets.publishing.service.gov.uk/government/uploads/system/uploads/attachment_data/file/855154/Greenbook_chapter_21_Measles_December_2019.pdf" TargetMode="External"/><Relationship Id="rId59" Type="http://schemas.openxmlformats.org/officeDocument/2006/relationships/hyperlink" Target="https://gbr01.safelinks.protection.outlook.com/?url=https%3A%2F%2Fimmunisationhandbook.health.gov.au%2Ftechnical-terms%23immunoglobulin&amp;data=05%7C02%7Cjoy.rickard1%40nhs.net%7Ca81a1ae3b9244f82f90108dc2ca20103%7C37c354b285b047f5b22207b48d774ee3%7C0%7C0%7C638434321507064568%7CUnknown%7CTWFpbGZsb3d8eyJWIjoiMC4wLjAwMDAiLCJQIjoiV2luMzIiLCJBTiI6Ik1haWwiLCJXVCI6Mn0%3D%7C0%7C%7C%7C&amp;sdata=H6%2Bd5%2BLYRYSadWd4A28uTVzGnSoIG%2FNfOYfwmrzNNgg%3D&amp;reserved=0" TargetMode="External"/><Relationship Id="rId103" Type="http://schemas.openxmlformats.org/officeDocument/2006/relationships/hyperlink" Target="https://gbr01.safelinks.protection.outlook.com/?url=https%3A%2F%2Fwww.e-lfh.org.uk%2Fprogrammes%2Fimmunisation%2F&amp;data=05%7C02%7Cjoy.rickard1%40nhs.net%7C779d0e0dbbb946e982ab08dc233d2f30%7C37c354b285b047f5b22207b48d774ee3%7C0%7C1%7C638423992919842223%7CUnknown%7CTWFpbGZsb3d8eyJWIjoiMC4wLjAwMDAiLCJQIjoiV2luMzIiLCJBTiI6Ik1haWwiLCJXVCI6Mn0%3D%7C0%7C%7C%7C&amp;sdata=cEfiBLj1svdhshlTBFZUQEYjLbImG21v%2BLbWqAg7zL8%3D&amp;reserved=0" TargetMode="External"/><Relationship Id="rId124" Type="http://schemas.openxmlformats.org/officeDocument/2006/relationships/hyperlink" Target="https://future.nhs.uk/SWVaccinationsScreening/view?objectID=195891877" TargetMode="External"/><Relationship Id="rId70" Type="http://schemas.openxmlformats.org/officeDocument/2006/relationships/hyperlink" Target="https://gbr01.safelinks.protection.outlook.com/?url=https%3A%2F%2Fassets.publishing.service.gov.uk%2Fmedia%2F5a7a446ded915d1fb3cd6a43%2FGreen-Book-Chapter-23-v2_0.pdf&amp;data=05%7C01%7Cengland.swicars%40nhs.net%7C86e66228e8c64d4eaf8e08dbe513227b%7C37c354b285b047f5b22207b48d774ee3%7C0%7C0%7C638355642567479323%7CUnknown%7CTWFpbGZsb3d8eyJWIjoiMC4wLjAwMDAiLCJQIjoiV2luMzIiLCJBTiI6Ik1haWwiLCJXVCI6Mn0%3D%7C3000%7C%7C%7C&amp;sdata=f3tpNaX6X7GJEiIVK5T46xqHoLP%2BR%2FXvuKFYqf0Itx4%3D&amp;reserved=0" TargetMode="External"/><Relationship Id="rId91" Type="http://schemas.openxmlformats.org/officeDocument/2006/relationships/hyperlink" Target="https://gbr01.safelinks.protection.outlook.com/?url=https%3A%2F%2Fwww.medicines.org.uk%2Femc%2Ffiles%2Fpil.6307.pdf&amp;data=05%7C02%7Cengland.swicars%40nhs.net%7C01c65d75a4d24a51880708dc19087174%7C37c354b285b047f5b22207b48d774ee3%7C0%7C0%7C638412771382081018%7CUnknown%7CTWFpbGZsb3d8eyJWIjoiMC4wLjAwMDAiLCJQIjoiV2luMzIiLCJBTiI6Ik1haWwiLCJXVCI6Mn0%3D%7C3000%7C%7C%7C&amp;sdata=C5RZnG%2F8JEi5Foptv7eVggEgHcIcSoqmhVO6bVdlI7k%3D&amp;reserved=0" TargetMode="External"/><Relationship Id="rId145" Type="http://schemas.openxmlformats.org/officeDocument/2006/relationships/hyperlink" Target="https://portal.immform.phe.gov.uk/Logon.aspx?returnurl=%2f" TargetMode="External"/><Relationship Id="rId166" Type="http://schemas.openxmlformats.org/officeDocument/2006/relationships/hyperlink" Target="https://www.gov.uk/government/publications/vaccination-of-individuals-with-uncertain-or-incomplete-immunisation-stat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EBBD3197144BD8A9B2BFE9BCED6D61"/>
        <w:category>
          <w:name w:val="General"/>
          <w:gallery w:val="placeholder"/>
        </w:category>
        <w:types>
          <w:type w:val="bbPlcHdr"/>
        </w:types>
        <w:behaviors>
          <w:behavior w:val="content"/>
        </w:behaviors>
        <w:guid w:val="{6D2F022B-4EDB-4F5D-AB61-A75EB76335CD}"/>
      </w:docPartPr>
      <w:docPartBody>
        <w:p w:rsidR="00DE0F4B" w:rsidRDefault="006E268E" w:rsidP="006E268E">
          <w:pPr>
            <w:pStyle w:val="0FEBBD3197144BD8A9B2BFE9BCED6D61"/>
          </w:pPr>
          <w:r>
            <w:rPr>
              <w:rStyle w:val="PlaceholderText"/>
            </w:rPr>
            <w:t>Select protective marking</w:t>
          </w:r>
        </w:p>
      </w:docPartBody>
    </w:docPart>
    <w:docPart>
      <w:docPartPr>
        <w:name w:val="B6B00F06A3C14B08BCABCD09A5F00EA9"/>
        <w:category>
          <w:name w:val="General"/>
          <w:gallery w:val="placeholder"/>
        </w:category>
        <w:types>
          <w:type w:val="bbPlcHdr"/>
        </w:types>
        <w:behaviors>
          <w:behavior w:val="content"/>
        </w:behaviors>
        <w:guid w:val="{E7A0BBB7-8BBF-4D02-B8E9-30083D1BAA8D}"/>
      </w:docPartPr>
      <w:docPartBody>
        <w:p w:rsidR="00454383" w:rsidRDefault="00454383" w:rsidP="00454383">
          <w:pPr>
            <w:pStyle w:val="B6B00F06A3C14B08BCABCD09A5F00EA9"/>
          </w:pPr>
          <w:r>
            <w:rPr>
              <w:rStyle w:val="PlaceholderText"/>
            </w:rPr>
            <w:t>Select date</w:t>
          </w:r>
        </w:p>
      </w:docPartBody>
    </w:docPart>
    <w:docPart>
      <w:docPartPr>
        <w:name w:val="C319650722A945468E01ABC27C364675"/>
        <w:category>
          <w:name w:val="General"/>
          <w:gallery w:val="placeholder"/>
        </w:category>
        <w:types>
          <w:type w:val="bbPlcHdr"/>
        </w:types>
        <w:behaviors>
          <w:behavior w:val="content"/>
        </w:behaviors>
        <w:guid w:val="{DFA6349B-85B2-488F-8DBF-42DE3D4D2CA2}"/>
      </w:docPartPr>
      <w:docPartBody>
        <w:p w:rsidR="00454383" w:rsidRDefault="00454383" w:rsidP="00454383">
          <w:pPr>
            <w:pStyle w:val="C319650722A945468E01ABC27C364675"/>
          </w:pPr>
          <w:r>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0000000000000000000"/>
    <w:charset w:val="00"/>
    <w:family w:val="roman"/>
    <w:notTrueType/>
    <w:pitch w:val="default"/>
  </w:font>
  <w:font w:name="Aptos Display">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68E"/>
    <w:rsid w:val="000200ED"/>
    <w:rsid w:val="00454383"/>
    <w:rsid w:val="00491D2C"/>
    <w:rsid w:val="00657078"/>
    <w:rsid w:val="006E268E"/>
    <w:rsid w:val="00C924C3"/>
    <w:rsid w:val="00C94E6F"/>
    <w:rsid w:val="00D23E72"/>
    <w:rsid w:val="00DE0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22BBBF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68E"/>
    <w:rPr>
      <w:rFonts w:cs="Times New Roman"/>
      <w:sz w:val="3276"/>
      <w:szCs w:val="3276"/>
    </w:rPr>
  </w:style>
  <w:style w:type="paragraph" w:styleId="Heading2">
    <w:name w:val="heading 2"/>
    <w:basedOn w:val="Normal"/>
    <w:next w:val="BodyText"/>
    <w:link w:val="Heading2Char"/>
    <w:uiPriority w:val="9"/>
    <w:qFormat/>
    <w:rsid w:val="006E268E"/>
    <w:pPr>
      <w:keepNext/>
      <w:keepLines/>
      <w:spacing w:before="60" w:after="280" w:line="240" w:lineRule="auto"/>
      <w:outlineLvl w:val="1"/>
    </w:pPr>
    <w:rPr>
      <w:rFonts w:ascii="Arial" w:eastAsiaTheme="majorEastAsia" w:hAnsi="Arial" w:cstheme="majorBidi"/>
      <w:color w:val="005EB8"/>
      <w:sz w:val="3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268E"/>
    <w:rPr>
      <w:rFonts w:ascii="Arial" w:eastAsiaTheme="majorEastAsia" w:hAnsi="Arial" w:cstheme="majorBidi"/>
      <w:color w:val="005EB8"/>
      <w:sz w:val="36"/>
      <w:szCs w:val="26"/>
      <w:lang w:eastAsia="en-US"/>
    </w:rPr>
  </w:style>
  <w:style w:type="paragraph" w:styleId="BodyText">
    <w:name w:val="Body Text"/>
    <w:basedOn w:val="Normal"/>
    <w:link w:val="BodyTextChar"/>
    <w:qFormat/>
    <w:rsid w:val="006E268E"/>
    <w:pPr>
      <w:spacing w:after="280" w:line="360" w:lineRule="atLeast"/>
    </w:pPr>
    <w:rPr>
      <w:rFonts w:ascii="Arial" w:eastAsiaTheme="minorHAnsi" w:hAnsi="Arial" w:cstheme="minorBidi"/>
      <w:color w:val="231F20"/>
      <w:sz w:val="24"/>
      <w:szCs w:val="24"/>
      <w:lang w:eastAsia="en-US"/>
    </w:rPr>
  </w:style>
  <w:style w:type="character" w:customStyle="1" w:styleId="BodyTextChar">
    <w:name w:val="Body Text Char"/>
    <w:basedOn w:val="DefaultParagraphFont"/>
    <w:link w:val="BodyText"/>
    <w:rsid w:val="006E268E"/>
    <w:rPr>
      <w:rFonts w:ascii="Arial" w:eastAsiaTheme="minorHAnsi" w:hAnsi="Arial"/>
      <w:color w:val="231F20"/>
      <w:sz w:val="24"/>
      <w:szCs w:val="24"/>
      <w:lang w:eastAsia="en-US"/>
    </w:rPr>
  </w:style>
  <w:style w:type="table" w:customStyle="1" w:styleId="NHSHighlightBoxBlue">
    <w:name w:val="NHS Highlight Box Blue"/>
    <w:basedOn w:val="TableNormal"/>
    <w:uiPriority w:val="99"/>
    <w:rsid w:val="006E268E"/>
    <w:pPr>
      <w:spacing w:after="0" w:line="240" w:lineRule="auto"/>
    </w:pPr>
    <w:rPr>
      <w:rFonts w:ascii="Arial" w:eastAsiaTheme="minorHAnsi" w:hAnsi="Arial"/>
      <w:color w:val="231F20"/>
      <w:sz w:val="24"/>
      <w:szCs w:val="24"/>
      <w:lang w:eastAsia="en-US"/>
    </w:rPr>
    <w:tblPr>
      <w:tblCellMar>
        <w:top w:w="284" w:type="dxa"/>
        <w:left w:w="284" w:type="dxa"/>
        <w:bottom w:w="284" w:type="dxa"/>
        <w:right w:w="284" w:type="dxa"/>
      </w:tblCellMar>
    </w:tblPr>
    <w:tcPr>
      <w:shd w:val="clear" w:color="auto" w:fill="CCDFF1"/>
    </w:tcPr>
  </w:style>
  <w:style w:type="character" w:styleId="PlaceholderText">
    <w:name w:val="Placeholder Text"/>
    <w:basedOn w:val="DefaultParagraphFont"/>
    <w:uiPriority w:val="99"/>
    <w:semiHidden/>
    <w:rsid w:val="00454383"/>
    <w:rPr>
      <w:color w:val="auto"/>
      <w:bdr w:val="none" w:sz="0" w:space="0" w:color="auto"/>
      <w:shd w:val="clear" w:color="auto" w:fill="FFFF00"/>
    </w:rPr>
  </w:style>
  <w:style w:type="paragraph" w:customStyle="1" w:styleId="0FEBBD3197144BD8A9B2BFE9BCED6D61">
    <w:name w:val="0FEBBD3197144BD8A9B2BFE9BCED6D61"/>
    <w:rsid w:val="006E268E"/>
    <w:pPr>
      <w:spacing w:after="0" w:line="240" w:lineRule="auto"/>
    </w:pPr>
    <w:rPr>
      <w:rFonts w:ascii="Arial" w:eastAsiaTheme="minorHAnsi" w:hAnsi="Arial"/>
      <w:color w:val="231F20"/>
      <w:sz w:val="24"/>
      <w:szCs w:val="24"/>
      <w:lang w:eastAsia="en-US"/>
    </w:rPr>
  </w:style>
  <w:style w:type="paragraph" w:customStyle="1" w:styleId="B6B00F06A3C14B08BCABCD09A5F00EA9">
    <w:name w:val="B6B00F06A3C14B08BCABCD09A5F00EA9"/>
    <w:rsid w:val="00454383"/>
    <w:rPr>
      <w:kern w:val="2"/>
      <w14:ligatures w14:val="standardContextual"/>
    </w:rPr>
  </w:style>
  <w:style w:type="paragraph" w:customStyle="1" w:styleId="C319650722A945468E01ABC27C364675">
    <w:name w:val="C319650722A945468E01ABC27C364675"/>
    <w:rsid w:val="0045438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5E4AFED5D119418258B28D71FF7195" ma:contentTypeVersion="74" ma:contentTypeDescription="Create a new document." ma:contentTypeScope="" ma:versionID="0df90697a532436c9449d3c04460af8a">
  <xsd:schema xmlns:xsd="http://www.w3.org/2001/XMLSchema" xmlns:xs="http://www.w3.org/2001/XMLSchema" xmlns:p="http://schemas.microsoft.com/office/2006/metadata/properties" xmlns:ns1="http://schemas.microsoft.com/sharepoint/v3" xmlns:ns2="b41187d2-c3e6-442b-9fdb-7907952f5bed" xmlns:ns3="9d0d216f-8de4-45aa-97bf-4c4aa1ce4cfe" xmlns:ns4="cccaf3ac-2de9-44d4-aa31-54302fceb5f7" targetNamespace="http://schemas.microsoft.com/office/2006/metadata/properties" ma:root="true" ma:fieldsID="a991debb2bb12bb29f3f7bcff724756b" ns1:_="" ns2:_="" ns3:_="" ns4:_="">
    <xsd:import namespace="http://schemas.microsoft.com/sharepoint/v3"/>
    <xsd:import namespace="b41187d2-c3e6-442b-9fdb-7907952f5bed"/>
    <xsd:import namespace="9d0d216f-8de4-45aa-97bf-4c4aa1ce4cfe"/>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DateandTime" minOccurs="0"/>
                <xsd:element ref="ns3:Review_x0020_Date"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1187d2-c3e6-442b-9fdb-7907952f5bed"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0d216f-8de4-45aa-97bf-4c4aa1ce4cfe"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false">
      <xsd:simpleType>
        <xsd:restriction base="dms:Unknown"/>
      </xsd:simpleType>
    </xsd:element>
    <xsd:element name="DateandTime" ma:index="13" nillable="true" ma:displayName="Date and Time" ma:format="DateTime" ma:internalName="DateandTime">
      <xsd:simpleType>
        <xsd:restriction base="dms:DateTime"/>
      </xsd:simpleType>
    </xsd:element>
    <xsd:element name="Review_x0020_Date" ma:index="14" nillable="true" ma:displayName="Review date" ma:indexed="true" ma:internalName="Review_x0020_Dat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8b1e65c-b3a1-4f81-b473-d641a903dc4d}" ma:internalName="TaxCatchAll" ma:showField="CatchAllData" ma:web="51bfcd92-eb3e-40f4-8778-2bbfb88a89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andTime xmlns="9d0d216f-8de4-45aa-97bf-4c4aa1ce4cfe" xsi:nil="true"/>
    <MediaLengthInSeconds xmlns="9d0d216f-8de4-45aa-97bf-4c4aa1ce4cfe" xsi:nil="true"/>
    <_ip_UnifiedCompliancePolicyProperties xmlns="http://schemas.microsoft.com/sharepoint/v3" xsi:nil="true"/>
    <Review_x0020_Date xmlns="9d0d216f-8de4-45aa-97bf-4c4aa1ce4cfe" xsi:nil="true"/>
    <TaxCatchAll xmlns="cccaf3ac-2de9-44d4-aa31-54302fceb5f7" xsi:nil="true"/>
    <lcf76f155ced4ddcb4097134ff3c332f xmlns="9d0d216f-8de4-45aa-97bf-4c4aa1ce4c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customXml/itemProps2.xml><?xml version="1.0" encoding="utf-8"?>
<ds:datastoreItem xmlns:ds="http://schemas.openxmlformats.org/officeDocument/2006/customXml" ds:itemID="{111AACE7-65A0-46CB-B89D-C8D348137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1187d2-c3e6-442b-9fdb-7907952f5bed"/>
    <ds:schemaRef ds:uri="9d0d216f-8de4-45aa-97bf-4c4aa1ce4cfe"/>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13909F-9C55-4F30-B319-6D0C25F680AD}">
  <ds:schemaRefs>
    <ds:schemaRef ds:uri="http://schemas.microsoft.com/sharepoint/v3/contenttype/forms"/>
  </ds:schemaRefs>
</ds:datastoreItem>
</file>

<file path=customXml/itemProps4.xml><?xml version="1.0" encoding="utf-8"?>
<ds:datastoreItem xmlns:ds="http://schemas.openxmlformats.org/officeDocument/2006/customXml" ds:itemID="{D3EE0724-4439-4C76-A3EA-2E27EBE696E7}">
  <ds:schemaRefs>
    <ds:schemaRef ds:uri="http://schemas.microsoft.com/office/2006/documentManagement/types"/>
    <ds:schemaRef ds:uri="http://purl.org/dc/elements/1.1/"/>
    <ds:schemaRef ds:uri="http://schemas.microsoft.com/office/2006/metadata/properties"/>
    <ds:schemaRef ds:uri="http://schemas.microsoft.com/sharepoint/v3"/>
    <ds:schemaRef ds:uri="http://www.w3.org/XML/1998/namespace"/>
    <ds:schemaRef ds:uri="http://purl.org/dc/dcmitype/"/>
    <ds:schemaRef ds:uri="b41187d2-c3e6-442b-9fdb-7907952f5bed"/>
    <ds:schemaRef ds:uri="http://schemas.microsoft.com/office/infopath/2007/PartnerControls"/>
    <ds:schemaRef ds:uri="http://schemas.openxmlformats.org/package/2006/metadata/core-properties"/>
    <ds:schemaRef ds:uri="cccaf3ac-2de9-44d4-aa31-54302fceb5f7"/>
    <ds:schemaRef ds:uri="9d0d216f-8de4-45aa-97bf-4c4aa1ce4cf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11763</Words>
  <Characters>67051</Characters>
  <Application>Microsoft Office Word</Application>
  <DocSecurity>8</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78657</CharactersWithSpaces>
  <SharedDoc>false</SharedDoc>
  <HLinks>
    <vt:vector size="1092" baseType="variant">
      <vt:variant>
        <vt:i4>7274600</vt:i4>
      </vt:variant>
      <vt:variant>
        <vt:i4>591</vt:i4>
      </vt:variant>
      <vt:variant>
        <vt:i4>0</vt:i4>
      </vt:variant>
      <vt:variant>
        <vt:i4>5</vt:i4>
      </vt:variant>
      <vt:variant>
        <vt:lpwstr>https://ico.org.uk/for-organisations/uk-gdpr-guidance-and-resources/individual-rights/right-of-access/health-data/</vt:lpwstr>
      </vt:variant>
      <vt:variant>
        <vt:lpwstr/>
      </vt:variant>
      <vt:variant>
        <vt:i4>3211320</vt:i4>
      </vt:variant>
      <vt:variant>
        <vt:i4>588</vt:i4>
      </vt:variant>
      <vt:variant>
        <vt:i4>0</vt:i4>
      </vt:variant>
      <vt:variant>
        <vt:i4>5</vt:i4>
      </vt:variant>
      <vt:variant>
        <vt:lpwstr>https://ico.org.uk/for-organisations/uk-gdpr-guidance-and-resources/individual-rights/right-of-access/</vt:lpwstr>
      </vt:variant>
      <vt:variant>
        <vt:lpwstr/>
      </vt:variant>
      <vt:variant>
        <vt:i4>6553614</vt:i4>
      </vt:variant>
      <vt:variant>
        <vt:i4>585</vt:i4>
      </vt:variant>
      <vt:variant>
        <vt:i4>0</vt:i4>
      </vt:variant>
      <vt:variant>
        <vt:i4>5</vt:i4>
      </vt:variant>
      <vt:variant>
        <vt:lpwstr>mailto:england.swcqrs@nhs.net</vt:lpwstr>
      </vt:variant>
      <vt:variant>
        <vt:lpwstr/>
      </vt:variant>
      <vt:variant>
        <vt:i4>7536699</vt:i4>
      </vt:variant>
      <vt:variant>
        <vt:i4>582</vt:i4>
      </vt:variant>
      <vt:variant>
        <vt:i4>0</vt:i4>
      </vt:variant>
      <vt:variant>
        <vt:i4>5</vt:i4>
      </vt:variant>
      <vt:variant>
        <vt:lpwstr>https://www.england.nhs.uk/south/wp-content/uploads/sites/6/2023/09/NHSE-SW-VaST-CQRS-Guidance-2023-24.docx</vt:lpwstr>
      </vt:variant>
      <vt:variant>
        <vt:lpwstr/>
      </vt:variant>
      <vt:variant>
        <vt:i4>1310805</vt:i4>
      </vt:variant>
      <vt:variant>
        <vt:i4>579</vt:i4>
      </vt:variant>
      <vt:variant>
        <vt:i4>0</vt:i4>
      </vt:variant>
      <vt:variant>
        <vt:i4>5</vt:i4>
      </vt:variant>
      <vt:variant>
        <vt:lpwstr>https://welcome.cqrs.nhs.uk/service-information/</vt:lpwstr>
      </vt:variant>
      <vt:variant>
        <vt:lpwstr/>
      </vt:variant>
      <vt:variant>
        <vt:i4>6815854</vt:i4>
      </vt:variant>
      <vt:variant>
        <vt:i4>576</vt:i4>
      </vt:variant>
      <vt:variant>
        <vt:i4>0</vt:i4>
      </vt:variant>
      <vt:variant>
        <vt:i4>5</vt:i4>
      </vt:variant>
      <vt:variant>
        <vt:lpwstr>https://assets.publishing.service.gov.uk/government/uploads/system/uploads/attachment_data/file/855154/Greenbook_chapter_21_Measles_December_2019.pdf</vt:lpwstr>
      </vt:variant>
      <vt:variant>
        <vt:lpwstr/>
      </vt:variant>
      <vt:variant>
        <vt:i4>4784193</vt:i4>
      </vt:variant>
      <vt:variant>
        <vt:i4>573</vt:i4>
      </vt:variant>
      <vt:variant>
        <vt:i4>0</vt:i4>
      </vt:variant>
      <vt:variant>
        <vt:i4>5</vt:i4>
      </vt:variant>
      <vt:variant>
        <vt:lpwstr>https://www.gov.uk/government/publications/the-complete-routine-immunisation-schedule</vt:lpwstr>
      </vt:variant>
      <vt:variant>
        <vt:lpwstr/>
      </vt:variant>
      <vt:variant>
        <vt:i4>3670072</vt:i4>
      </vt:variant>
      <vt:variant>
        <vt:i4>570</vt:i4>
      </vt:variant>
      <vt:variant>
        <vt:i4>0</vt:i4>
      </vt:variant>
      <vt:variant>
        <vt:i4>5</vt:i4>
      </vt:variant>
      <vt:variant>
        <vt:lpwstr>https://www.gov.uk/government/publications/vaccination-of-individuals-with-uncertain-or-incomplete-immunisation-status</vt:lpwstr>
      </vt:variant>
      <vt:variant>
        <vt:lpwstr/>
      </vt:variant>
      <vt:variant>
        <vt:i4>1835030</vt:i4>
      </vt:variant>
      <vt:variant>
        <vt:i4>567</vt:i4>
      </vt:variant>
      <vt:variant>
        <vt:i4>0</vt:i4>
      </vt:variant>
      <vt:variant>
        <vt:i4>5</vt:i4>
      </vt:variant>
      <vt:variant>
        <vt:lpwstr>https://assets.publishing.service.gov.uk/government/uploads/system/uploads/attachment_data/file/1183106/UKHSA_12706_complete_immunisation_schedule_September2023.pdf</vt:lpwstr>
      </vt:variant>
      <vt:variant>
        <vt:lpwstr/>
      </vt:variant>
      <vt:variant>
        <vt:i4>1835030</vt:i4>
      </vt:variant>
      <vt:variant>
        <vt:i4>564</vt:i4>
      </vt:variant>
      <vt:variant>
        <vt:i4>0</vt:i4>
      </vt:variant>
      <vt:variant>
        <vt:i4>5</vt:i4>
      </vt:variant>
      <vt:variant>
        <vt:lpwstr>https://assets.publishing.service.gov.uk/government/uploads/system/uploads/attachment_data/file/1183106/UKHSA_12706_complete_immunisation_schedule_September2023.pdf</vt:lpwstr>
      </vt:variant>
      <vt:variant>
        <vt:lpwstr/>
      </vt:variant>
      <vt:variant>
        <vt:i4>7536743</vt:i4>
      </vt:variant>
      <vt:variant>
        <vt:i4>561</vt:i4>
      </vt:variant>
      <vt:variant>
        <vt:i4>0</vt:i4>
      </vt:variant>
      <vt:variant>
        <vt:i4>5</vt:i4>
      </vt:variant>
      <vt:variant>
        <vt:lpwstr/>
      </vt:variant>
      <vt:variant>
        <vt:lpwstr>_Appendix_1:</vt:lpwstr>
      </vt:variant>
      <vt:variant>
        <vt:i4>6815833</vt:i4>
      </vt:variant>
      <vt:variant>
        <vt:i4>558</vt:i4>
      </vt:variant>
      <vt:variant>
        <vt:i4>0</vt:i4>
      </vt:variant>
      <vt:variant>
        <vt:i4>5</vt:i4>
      </vt:variant>
      <vt:variant>
        <vt:lpwstr/>
      </vt:variant>
      <vt:variant>
        <vt:lpwstr>_Are_there_any</vt:lpwstr>
      </vt:variant>
      <vt:variant>
        <vt:i4>4063337</vt:i4>
      </vt:variant>
      <vt:variant>
        <vt:i4>555</vt:i4>
      </vt:variant>
      <vt:variant>
        <vt:i4>0</vt:i4>
      </vt:variant>
      <vt:variant>
        <vt:i4>5</vt:i4>
      </vt:variant>
      <vt:variant>
        <vt:lpwstr>https://gbr01.safelinks.protection.outlook.com/?url=https%3A%2F%2Fwww.england.nhs.uk%2Fwp-content%2Fuploads%2F2023%2F03%2FPRN00157-ncdes-updated-contract-specification-23-24-pcn-requirements-and-entitlements-updated.pdf&amp;data=05%7C02%7Cjoy.rickard1%40nhs.net%7Ceec0cddc76f543bace5408dc2970d964%7C37c354b285b047f5b22207b48d774ee3%7C0%7C0%7C638430812120755333%7CUnknown%7CTWFpbGZsb3d8eyJWIjoiMC4wLjAwMDAiLCJQIjoiV2luMzIiLCJBTiI6Ik1haWwiLCJXVCI6Mn0%3D%7C0%7C%7C%7C&amp;sdata=fw4px19dlj8K2g204hk6LCbu3ImOe%2Bb1S3XaSgvKc1o%3D&amp;reserved=0</vt:lpwstr>
      </vt:variant>
      <vt:variant>
        <vt:lpwstr/>
      </vt:variant>
      <vt:variant>
        <vt:i4>1507352</vt:i4>
      </vt:variant>
      <vt:variant>
        <vt:i4>552</vt:i4>
      </vt:variant>
      <vt:variant>
        <vt:i4>0</vt:i4>
      </vt:variant>
      <vt:variant>
        <vt:i4>5</vt:i4>
      </vt:variant>
      <vt:variant>
        <vt:lpwstr>https://gbr01.safelinks.protection.outlook.com/?url=https%3A%2F%2Fassets.publishing.service.gov.uk%2Fgovernment%2Fuploads%2Fsystem%2Fuploads%2Fattachment_data%2Ffile%2F855154%2FGreenbook_chapter_21_Measles_December_2019.pdf&amp;data=05%7C02%7Cjoy.rickard1%40nhs.net%7Ceec0cddc76f543bace5408dc2970d964%7C37c354b285b047f5b22207b48d774ee3%7C0%7C0%7C638430812120742981%7CUnknown%7CTWFpbGZsb3d8eyJWIjoiMC4wLjAwMDAiLCJQIjoiV2luMzIiLCJBTiI6Ik1haWwiLCJXVCI6Mn0%3D%7C0%7C%7C%7C&amp;sdata=eRzrGbVaMB8KrLvtPLeL0Oei%2F%2FqafWTjHcYbGg1NvDE%3D&amp;reserved=0</vt:lpwstr>
      </vt:variant>
      <vt:variant>
        <vt:lpwstr/>
      </vt:variant>
      <vt:variant>
        <vt:i4>3997806</vt:i4>
      </vt:variant>
      <vt:variant>
        <vt:i4>549</vt:i4>
      </vt:variant>
      <vt:variant>
        <vt:i4>0</vt:i4>
      </vt:variant>
      <vt:variant>
        <vt:i4>5</vt:i4>
      </vt:variant>
      <vt:variant>
        <vt:lpwstr>https://gbr01.safelinks.protection.outlook.com/?url=https%3A%2F%2Fdigital.nhs.uk%2Fdata-and-information%2Fdata-collections-and-data-sets%2Fdata-collections%2Fquality-and-outcomes-framework-qof%2Fquality-and-outcome-framework-qof-business-rules%2Fenhanced-services-es-vaccination-and-immunisation-vi-and-core-contract-components-cc-business-rules-2023-2024%23measles-mumps-and-rubella-mmr-&amp;data=05%7C02%7Cjoy.rickard1%40nhs.net%7Ceec0cddc76f543bace5408dc2970d964%7C37c354b285b047f5b22207b48d774ee3%7C0%7C0%7C638430812120734534%7CUnknown%7CTWFpbGZsb3d8eyJWIjoiMC4wLjAwMDAiLCJQIjoiV2luMzIiLCJBTiI6Ik1haWwiLCJXVCI6Mn0%3D%7C0%7C%7C%7C&amp;sdata=YBjaHbIelryhHsF963Eg%2BLQGewsnCSkbqmH8555iTRU%3D&amp;reserved=0</vt:lpwstr>
      </vt:variant>
      <vt:variant>
        <vt:lpwstr/>
      </vt:variant>
      <vt:variant>
        <vt:i4>2949220</vt:i4>
      </vt:variant>
      <vt:variant>
        <vt:i4>546</vt:i4>
      </vt:variant>
      <vt:variant>
        <vt:i4>0</vt:i4>
      </vt:variant>
      <vt:variant>
        <vt:i4>5</vt:i4>
      </vt:variant>
      <vt:variant>
        <vt:lpwstr>https://gbr01.safelinks.protection.outlook.com/?url=https%3A%2F%2Fwww.england.nhs.uk%2Flong-read%2Fconfirmation-of-national-vaccination-and-immunisation-catch-up-campaign-for-2023-24%2F&amp;data=05%7C02%7Cjoy.rickard1%40nhs.net%7Ceec0cddc76f543bace5408dc2970d964%7C37c354b285b047f5b22207b48d774ee3%7C0%7C0%7C638430812120725758%7CUnknown%7CTWFpbGZsb3d8eyJWIjoiMC4wLjAwMDAiLCJQIjoiV2luMzIiLCJBTiI6Ik1haWwiLCJXVCI6Mn0%3D%7C0%7C%7C%7C&amp;sdata=iztCvcLjSRNddlDoOl88qeOGck%2FNfuJud2C%2BJwNRCTY%3D&amp;reserved=0</vt:lpwstr>
      </vt:variant>
      <vt:variant>
        <vt:lpwstr/>
      </vt:variant>
      <vt:variant>
        <vt:i4>3670134</vt:i4>
      </vt:variant>
      <vt:variant>
        <vt:i4>543</vt:i4>
      </vt:variant>
      <vt:variant>
        <vt:i4>0</vt:i4>
      </vt:variant>
      <vt:variant>
        <vt:i4>5</vt:i4>
      </vt:variant>
      <vt:variant>
        <vt:lpwstr>https://gbr01.safelinks.protection.outlook.com/?url=https%3A%2F%2Fprimarycarebulletin.cmail20.com%2Ft%2Fd-l-vuizkt-juslufhy-h%2F&amp;data=05%7C02%7Cjoy.rickard1%40nhs.net%7Ceec0cddc76f543bace5408dc2970d964%7C37c354b285b047f5b22207b48d774ee3%7C0%7C0%7C638430812120715281%7CUnknown%7CTWFpbGZsb3d8eyJWIjoiMC4wLjAwMDAiLCJQIjoiV2luMzIiLCJBTiI6Ik1haWwiLCJXVCI6Mn0%3D%7C0%7C%7C%7C&amp;sdata=lGL3JWBD8x56hmmQvDJM1py9nHCca2Y%2FFtH361oHnQw%3D&amp;reserved=0</vt:lpwstr>
      </vt:variant>
      <vt:variant>
        <vt:lpwstr/>
      </vt:variant>
      <vt:variant>
        <vt:i4>3670072</vt:i4>
      </vt:variant>
      <vt:variant>
        <vt:i4>540</vt:i4>
      </vt:variant>
      <vt:variant>
        <vt:i4>0</vt:i4>
      </vt:variant>
      <vt:variant>
        <vt:i4>5</vt:i4>
      </vt:variant>
      <vt:variant>
        <vt:lpwstr>https://www.gov.uk/government/publications/vaccination-of-individuals-with-uncertain-or-incomplete-immunisation-status</vt:lpwstr>
      </vt:variant>
      <vt:variant>
        <vt:lpwstr/>
      </vt:variant>
      <vt:variant>
        <vt:i4>1835030</vt:i4>
      </vt:variant>
      <vt:variant>
        <vt:i4>537</vt:i4>
      </vt:variant>
      <vt:variant>
        <vt:i4>0</vt:i4>
      </vt:variant>
      <vt:variant>
        <vt:i4>5</vt:i4>
      </vt:variant>
      <vt:variant>
        <vt:lpwstr>https://assets.publishing.service.gov.uk/government/uploads/system/uploads/attachment_data/file/1183106/UKHSA_12706_complete_immunisation_schedule_September2023.pdf</vt:lpwstr>
      </vt:variant>
      <vt:variant>
        <vt:lpwstr/>
      </vt:variant>
      <vt:variant>
        <vt:i4>1835030</vt:i4>
      </vt:variant>
      <vt:variant>
        <vt:i4>534</vt:i4>
      </vt:variant>
      <vt:variant>
        <vt:i4>0</vt:i4>
      </vt:variant>
      <vt:variant>
        <vt:i4>5</vt:i4>
      </vt:variant>
      <vt:variant>
        <vt:lpwstr>https://assets.publishing.service.gov.uk/government/uploads/system/uploads/attachment_data/file/1183106/UKHSA_12706_complete_immunisation_schedule_September2023.pdf</vt:lpwstr>
      </vt:variant>
      <vt:variant>
        <vt:lpwstr/>
      </vt:variant>
      <vt:variant>
        <vt:i4>5308458</vt:i4>
      </vt:variant>
      <vt:variant>
        <vt:i4>531</vt:i4>
      </vt:variant>
      <vt:variant>
        <vt:i4>0</vt:i4>
      </vt:variant>
      <vt:variant>
        <vt:i4>5</vt:i4>
      </vt:variant>
      <vt:variant>
        <vt:lpwstr>mailto:helpdesk@immform.org.uk</vt:lpwstr>
      </vt:variant>
      <vt:variant>
        <vt:lpwstr/>
      </vt:variant>
      <vt:variant>
        <vt:i4>1835031</vt:i4>
      </vt:variant>
      <vt:variant>
        <vt:i4>528</vt:i4>
      </vt:variant>
      <vt:variant>
        <vt:i4>0</vt:i4>
      </vt:variant>
      <vt:variant>
        <vt:i4>5</vt:i4>
      </vt:variant>
      <vt:variant>
        <vt:lpwstr>https://www.gov.uk/government/collections/immform</vt:lpwstr>
      </vt:variant>
      <vt:variant>
        <vt:lpwstr/>
      </vt:variant>
      <vt:variant>
        <vt:i4>3473534</vt:i4>
      </vt:variant>
      <vt:variant>
        <vt:i4>525</vt:i4>
      </vt:variant>
      <vt:variant>
        <vt:i4>0</vt:i4>
      </vt:variant>
      <vt:variant>
        <vt:i4>5</vt:i4>
      </vt:variant>
      <vt:variant>
        <vt:lpwstr>https://portal.immform.phe.gov.uk/Logon.aspx?returnurl=%2f</vt:lpwstr>
      </vt:variant>
      <vt:variant>
        <vt:lpwstr/>
      </vt:variant>
      <vt:variant>
        <vt:i4>3670072</vt:i4>
      </vt:variant>
      <vt:variant>
        <vt:i4>522</vt:i4>
      </vt:variant>
      <vt:variant>
        <vt:i4>0</vt:i4>
      </vt:variant>
      <vt:variant>
        <vt:i4>5</vt:i4>
      </vt:variant>
      <vt:variant>
        <vt:lpwstr>https://www.gov.uk/government/publications/vaccination-of-individuals-with-uncertain-or-incomplete-immunisation-status</vt:lpwstr>
      </vt:variant>
      <vt:variant>
        <vt:lpwstr/>
      </vt:variant>
      <vt:variant>
        <vt:i4>1835030</vt:i4>
      </vt:variant>
      <vt:variant>
        <vt:i4>519</vt:i4>
      </vt:variant>
      <vt:variant>
        <vt:i4>0</vt:i4>
      </vt:variant>
      <vt:variant>
        <vt:i4>5</vt:i4>
      </vt:variant>
      <vt:variant>
        <vt:lpwstr>https://assets.publishing.service.gov.uk/government/uploads/system/uploads/attachment_data/file/1183106/UKHSA_12706_complete_immunisation_schedule_September2023.pdf</vt:lpwstr>
      </vt:variant>
      <vt:variant>
        <vt:lpwstr/>
      </vt:variant>
      <vt:variant>
        <vt:i4>1835030</vt:i4>
      </vt:variant>
      <vt:variant>
        <vt:i4>516</vt:i4>
      </vt:variant>
      <vt:variant>
        <vt:i4>0</vt:i4>
      </vt:variant>
      <vt:variant>
        <vt:i4>5</vt:i4>
      </vt:variant>
      <vt:variant>
        <vt:lpwstr>https://assets.publishing.service.gov.uk/government/uploads/system/uploads/attachment_data/file/1183106/UKHSA_12706_complete_immunisation_schedule_September2023.pdf</vt:lpwstr>
      </vt:variant>
      <vt:variant>
        <vt:lpwstr/>
      </vt:variant>
      <vt:variant>
        <vt:i4>2490495</vt:i4>
      </vt:variant>
      <vt:variant>
        <vt:i4>513</vt:i4>
      </vt:variant>
      <vt:variant>
        <vt:i4>0</vt:i4>
      </vt:variant>
      <vt:variant>
        <vt:i4>5</vt:i4>
      </vt:variant>
      <vt:variant>
        <vt:lpwstr>https://vk.ovg.ox.ac.uk/mmr-vaccine</vt:lpwstr>
      </vt:variant>
      <vt:variant>
        <vt:lpwstr/>
      </vt:variant>
      <vt:variant>
        <vt:i4>6291517</vt:i4>
      </vt:variant>
      <vt:variant>
        <vt:i4>510</vt:i4>
      </vt:variant>
      <vt:variant>
        <vt:i4>0</vt:i4>
      </vt:variant>
      <vt:variant>
        <vt:i4>5</vt:i4>
      </vt:variant>
      <vt:variant>
        <vt:lpwstr>https://gbr01.safelinks.protection.outlook.com/?url=https%3A%2F%2Farc-w.nihr.ac.uk%2Fnews%2Fautism-in-the-somali-community-myth-busting-short-films-offer-advice-and-top-tips-for-parents%2F&amp;data=05%7C02%7Cengland.swicars%40nhs.net%7C01c65d75a4d24a51880708dc19087174%7C37c354b285b047f5b22207b48d774ee3%7C0%7C0%7C638412771382081018%7CUnknown%7CTWFpbGZsb3d8eyJWIjoiMC4wLjAwMDAiLCJQIjoiV2luMzIiLCJBTiI6Ik1haWwiLCJXVCI6Mn0%3D%7C3000%7C%7C%7C&amp;sdata=X0h6WFgyyryFD3cendoaHlKHTl9y08ElTLLMXaQehKw%3D&amp;reserved=0</vt:lpwstr>
      </vt:variant>
      <vt:variant>
        <vt:lpwstr/>
      </vt:variant>
      <vt:variant>
        <vt:i4>7536673</vt:i4>
      </vt:variant>
      <vt:variant>
        <vt:i4>507</vt:i4>
      </vt:variant>
      <vt:variant>
        <vt:i4>0</vt:i4>
      </vt:variant>
      <vt:variant>
        <vt:i4>5</vt:i4>
      </vt:variant>
      <vt:variant>
        <vt:lpwstr>https://gbr01.safelinks.protection.outlook.com/?url=https%3A%2F%2Fwww.youtube.com%2Fwatch%3Fv%3DWyvNL8P25n4%26t%3D2s&amp;data=05%7C02%7Cengland.swicars%40nhs.net%7C01c65d75a4d24a51880708dc19087174%7C37c354b285b047f5b22207b48d774ee3%7C0%7C0%7C638412771382081018%7CUnknown%7CTWFpbGZsb3d8eyJWIjoiMC4wLjAwMDAiLCJQIjoiV2luMzIiLCJBTiI6Ik1haWwiLCJXVCI6Mn0%3D%7C3000%7C%7C%7C&amp;sdata=7T9Kkh%2FWCznZXfiJu03ICgVkymZQBOgbNmfNRdlqf6Q%3D&amp;reserved=0</vt:lpwstr>
      </vt:variant>
      <vt:variant>
        <vt:lpwstr/>
      </vt:variant>
      <vt:variant>
        <vt:i4>3342383</vt:i4>
      </vt:variant>
      <vt:variant>
        <vt:i4>504</vt:i4>
      </vt:variant>
      <vt:variant>
        <vt:i4>0</vt:i4>
      </vt:variant>
      <vt:variant>
        <vt:i4>5</vt:i4>
      </vt:variant>
      <vt:variant>
        <vt:lpwstr>https://future.nhs.uk/gf2.ti/f/1541986/187785477.1/PDF/-/Translations of standard MMR messaging.pdf</vt:lpwstr>
      </vt:variant>
      <vt:variant>
        <vt:lpwstr/>
      </vt:variant>
      <vt:variant>
        <vt:i4>8323195</vt:i4>
      </vt:variant>
      <vt:variant>
        <vt:i4>501</vt:i4>
      </vt:variant>
      <vt:variant>
        <vt:i4>0</vt:i4>
      </vt:variant>
      <vt:variant>
        <vt:i4>5</vt:i4>
      </vt:variant>
      <vt:variant>
        <vt:lpwstr>https://www.healthpublications.gov.uk/Home.html</vt:lpwstr>
      </vt:variant>
      <vt:variant>
        <vt:lpwstr/>
      </vt:variant>
      <vt:variant>
        <vt:i4>4915216</vt:i4>
      </vt:variant>
      <vt:variant>
        <vt:i4>498</vt:i4>
      </vt:variant>
      <vt:variant>
        <vt:i4>0</vt:i4>
      </vt:variant>
      <vt:variant>
        <vt:i4>5</vt:i4>
      </vt:variant>
      <vt:variant>
        <vt:lpwstr>https://future.nhs.uk/SWVaccinationsScreening/view?objectID=187785541</vt:lpwstr>
      </vt:variant>
      <vt:variant>
        <vt:lpwstr/>
      </vt:variant>
      <vt:variant>
        <vt:i4>5177374</vt:i4>
      </vt:variant>
      <vt:variant>
        <vt:i4>495</vt:i4>
      </vt:variant>
      <vt:variant>
        <vt:i4>0</vt:i4>
      </vt:variant>
      <vt:variant>
        <vt:i4>5</vt:i4>
      </vt:variant>
      <vt:variant>
        <vt:lpwstr>https://future.nhs.uk/SWVaccinationsScreening/view?objectID=194433349</vt:lpwstr>
      </vt:variant>
      <vt:variant>
        <vt:lpwstr/>
      </vt:variant>
      <vt:variant>
        <vt:i4>3932194</vt:i4>
      </vt:variant>
      <vt:variant>
        <vt:i4>492</vt:i4>
      </vt:variant>
      <vt:variant>
        <vt:i4>0</vt:i4>
      </vt:variant>
      <vt:variant>
        <vt:i4>5</vt:i4>
      </vt:variant>
      <vt:variant>
        <vt:lpwstr>https://campaignresources.dhsc.gov.uk/campaigns/help-us-help-you-vaccinations/childhood-vaccination-2022/mmr-callrecall-communications-toolkit-for-regional-communications/</vt:lpwstr>
      </vt:variant>
      <vt:variant>
        <vt:lpwstr/>
      </vt:variant>
      <vt:variant>
        <vt:i4>8060967</vt:i4>
      </vt:variant>
      <vt:variant>
        <vt:i4>489</vt:i4>
      </vt:variant>
      <vt:variant>
        <vt:i4>0</vt:i4>
      </vt:variant>
      <vt:variant>
        <vt:i4>5</vt:i4>
      </vt:variant>
      <vt:variant>
        <vt:lpwstr>https://gbr01.safelinks.protection.outlook.com/?url=https%3A%2F%2Ffuture.nhs.uk%2F&amp;data=05%7C02%7Cjoy.rickard1%40nhs.net%7C17b687c672ba49b0698d08dc2cae30e8%7C37c354b285b047f5b22207b48d774ee3%7C0%7C0%7C638434373862186345%7CUnknown%7CTWFpbGZsb3d8eyJWIjoiMC4wLjAwMDAiLCJQIjoiV2luMzIiLCJBTiI6Ik1haWwiLCJXVCI6Mn0%3D%7C0%7C%7C%7C&amp;sdata=%2FFlYr90hfFIYA7QhtgZIbF2qfGAUuL%2BBOpK%2BQVsuL94%3D&amp;reserved=0</vt:lpwstr>
      </vt:variant>
      <vt:variant>
        <vt:lpwstr/>
      </vt:variant>
      <vt:variant>
        <vt:i4>4456478</vt:i4>
      </vt:variant>
      <vt:variant>
        <vt:i4>486</vt:i4>
      </vt:variant>
      <vt:variant>
        <vt:i4>0</vt:i4>
      </vt:variant>
      <vt:variant>
        <vt:i4>5</vt:i4>
      </vt:variant>
      <vt:variant>
        <vt:lpwstr>https://future.nhs.uk/SWVaccinationsScreening/view?objectID=49830992</vt:lpwstr>
      </vt:variant>
      <vt:variant>
        <vt:lpwstr/>
      </vt:variant>
      <vt:variant>
        <vt:i4>4522007</vt:i4>
      </vt:variant>
      <vt:variant>
        <vt:i4>483</vt:i4>
      </vt:variant>
      <vt:variant>
        <vt:i4>0</vt:i4>
      </vt:variant>
      <vt:variant>
        <vt:i4>5</vt:i4>
      </vt:variant>
      <vt:variant>
        <vt:lpwstr>https://future.nhs.uk/SWVaccinationsScreening/view?objectID=50746480</vt:lpwstr>
      </vt:variant>
      <vt:variant>
        <vt:lpwstr/>
      </vt:variant>
      <vt:variant>
        <vt:i4>2752613</vt:i4>
      </vt:variant>
      <vt:variant>
        <vt:i4>480</vt:i4>
      </vt:variant>
      <vt:variant>
        <vt:i4>0</vt:i4>
      </vt:variant>
      <vt:variant>
        <vt:i4>5</vt:i4>
      </vt:variant>
      <vt:variant>
        <vt:lpwstr>https://www.gov.uk/government/collections/immunisation</vt:lpwstr>
      </vt:variant>
      <vt:variant>
        <vt:lpwstr>measles,-mumps-and-rubella-(mmr)</vt:lpwstr>
      </vt:variant>
      <vt:variant>
        <vt:i4>6094928</vt:i4>
      </vt:variant>
      <vt:variant>
        <vt:i4>477</vt:i4>
      </vt:variant>
      <vt:variant>
        <vt:i4>0</vt:i4>
      </vt:variant>
      <vt:variant>
        <vt:i4>5</vt:i4>
      </vt:variant>
      <vt:variant>
        <vt:lpwstr>https://www.gov.uk/government/collections/measles-guidance-data-and-analysis</vt:lpwstr>
      </vt:variant>
      <vt:variant>
        <vt:lpwstr>epidemiology</vt:lpwstr>
      </vt:variant>
      <vt:variant>
        <vt:i4>1245215</vt:i4>
      </vt:variant>
      <vt:variant>
        <vt:i4>474</vt:i4>
      </vt:variant>
      <vt:variant>
        <vt:i4>0</vt:i4>
      </vt:variant>
      <vt:variant>
        <vt:i4>5</vt:i4>
      </vt:variant>
      <vt:variant>
        <vt:lpwstr>https://www.england.nhs.uk/south/info-professional/pgd/south-west/downloads/</vt:lpwstr>
      </vt:variant>
      <vt:variant>
        <vt:lpwstr/>
      </vt:variant>
      <vt:variant>
        <vt:i4>3670125</vt:i4>
      </vt:variant>
      <vt:variant>
        <vt:i4>471</vt:i4>
      </vt:variant>
      <vt:variant>
        <vt:i4>0</vt:i4>
      </vt:variant>
      <vt:variant>
        <vt:i4>5</vt:i4>
      </vt:variant>
      <vt:variant>
        <vt:lpwstr>https://gbr01.safelinks.protection.outlook.com/?url=https%3A%2F%2Fwww.gov.uk%2Fgovernment%2Fpublications%2Frubella-the-green-book-chapter-28&amp;data=05%7C01%7Cengland.swicars%40nhs.net%7C86e66228e8c64d4eaf8e08dbe513227b%7C37c354b285b047f5b22207b48d774ee3%7C0%7C0%7C638355642567479323%7CUnknown%7CTWFpbGZsb3d8eyJWIjoiMC4wLjAwMDAiLCJQIjoiV2luMzIiLCJBTiI6Ik1haWwiLCJXVCI6Mn0%3D%7C3000%7C%7C%7C&amp;sdata=nklY8HreeycInWAsX62%2F5e3LNYaXEeh%2Bv27d0LetXgA%3D&amp;reserved=0</vt:lpwstr>
      </vt:variant>
      <vt:variant>
        <vt:lpwstr/>
      </vt:variant>
      <vt:variant>
        <vt:i4>8061004</vt:i4>
      </vt:variant>
      <vt:variant>
        <vt:i4>468</vt:i4>
      </vt:variant>
      <vt:variant>
        <vt:i4>0</vt:i4>
      </vt:variant>
      <vt:variant>
        <vt:i4>5</vt:i4>
      </vt:variant>
      <vt:variant>
        <vt:lpwstr>https://gbr01.safelinks.protection.outlook.com/?url=https%3A%2F%2Fassets.publishing.service.gov.uk%2Fmedia%2F5a7a446ded915d1fb3cd6a43%2FGreen-Book-Chapter-23-v2_0.pdf&amp;data=05%7C01%7Cengland.swicars%40nhs.net%7C86e66228e8c64d4eaf8e08dbe513227b%7C37c354b285b047f5b22207b48d774ee3%7C0%7C0%7C638355642567479323%7CUnknown%7CTWFpbGZsb3d8eyJWIjoiMC4wLjAwMDAiLCJQIjoiV2luMzIiLCJBTiI6Ik1haWwiLCJXVCI6Mn0%3D%7C3000%7C%7C%7C&amp;sdata=f3tpNaX6X7GJEiIVK5T46xqHoLP%2BR%2FXvuKFYqf0Itx4%3D&amp;reserved=0</vt:lpwstr>
      </vt:variant>
      <vt:variant>
        <vt:lpwstr/>
      </vt:variant>
      <vt:variant>
        <vt:i4>4390972</vt:i4>
      </vt:variant>
      <vt:variant>
        <vt:i4>465</vt:i4>
      </vt:variant>
      <vt:variant>
        <vt:i4>0</vt:i4>
      </vt:variant>
      <vt:variant>
        <vt:i4>5</vt:i4>
      </vt:variant>
      <vt:variant>
        <vt:lpwstr>https://gbr01.safelinks.protection.outlook.com/?url=https%3A%2F%2Fassets.publishing.service.gov.uk%2Fmedia%2F5e021b9140f0b6665e80187b%2FGreenbook_chapter_21_Measles_December_2019.pdf&amp;data=05%7C01%7Cengland.swicars%40nhs.net%7C86e66228e8c64d4eaf8e08dbe513227b%7C37c354b285b047f5b22207b48d774ee3%7C0%7C0%7C638355642567479323%7CUnknown%7CTWFpbGZsb3d8eyJWIjoiMC4wLjAwMDAiLCJQIjoiV2luMzIiLCJBTiI6Ik1haWwiLCJXVCI6Mn0%3D%7C3000%7C%7C%7C&amp;sdata=n%2BPbL7MYIs0UoUrn3jL1DRwl%2FypRxuPIeg%2BzlMx4r5Y%3D&amp;reserved=0</vt:lpwstr>
      </vt:variant>
      <vt:variant>
        <vt:lpwstr/>
      </vt:variant>
      <vt:variant>
        <vt:i4>4325406</vt:i4>
      </vt:variant>
      <vt:variant>
        <vt:i4>462</vt:i4>
      </vt:variant>
      <vt:variant>
        <vt:i4>0</vt:i4>
      </vt:variant>
      <vt:variant>
        <vt:i4>5</vt:i4>
      </vt:variant>
      <vt:variant>
        <vt:lpwstr>https://future.nhs.uk/SWVaccinationsScreening/view?objectID=195891877</vt:lpwstr>
      </vt:variant>
      <vt:variant>
        <vt:lpwstr/>
      </vt:variant>
      <vt:variant>
        <vt:i4>5111837</vt:i4>
      </vt:variant>
      <vt:variant>
        <vt:i4>459</vt:i4>
      </vt:variant>
      <vt:variant>
        <vt:i4>0</vt:i4>
      </vt:variant>
      <vt:variant>
        <vt:i4>5</vt:i4>
      </vt:variant>
      <vt:variant>
        <vt:lpwstr>https://future.nhs.uk/SWVaccinationsScreening/view?objectID=195671557</vt:lpwstr>
      </vt:variant>
      <vt:variant>
        <vt:lpwstr/>
      </vt:variant>
      <vt:variant>
        <vt:i4>8060967</vt:i4>
      </vt:variant>
      <vt:variant>
        <vt:i4>456</vt:i4>
      </vt:variant>
      <vt:variant>
        <vt:i4>0</vt:i4>
      </vt:variant>
      <vt:variant>
        <vt:i4>5</vt:i4>
      </vt:variant>
      <vt:variant>
        <vt:lpwstr>https://gbr01.safelinks.protection.outlook.com/?url=https%3A%2F%2Ffuture.nhs.uk%2F&amp;data=05%7C02%7Cjoy.rickard1%40nhs.net%7C17b687c672ba49b0698d08dc2cae30e8%7C37c354b285b047f5b22207b48d774ee3%7C0%7C0%7C638434373862186345%7CUnknown%7CTWFpbGZsb3d8eyJWIjoiMC4wLjAwMDAiLCJQIjoiV2luMzIiLCJBTiI6Ik1haWwiLCJXVCI6Mn0%3D%7C0%7C%7C%7C&amp;sdata=%2FFlYr90hfFIYA7QhtgZIbF2qfGAUuL%2BBOpK%2BQVsuL94%3D&amp;reserved=0</vt:lpwstr>
      </vt:variant>
      <vt:variant>
        <vt:lpwstr/>
      </vt:variant>
      <vt:variant>
        <vt:i4>4456478</vt:i4>
      </vt:variant>
      <vt:variant>
        <vt:i4>453</vt:i4>
      </vt:variant>
      <vt:variant>
        <vt:i4>0</vt:i4>
      </vt:variant>
      <vt:variant>
        <vt:i4>5</vt:i4>
      </vt:variant>
      <vt:variant>
        <vt:lpwstr>https://future.nhs.uk/SWVaccinationsScreening/view?objectID=49830992</vt:lpwstr>
      </vt:variant>
      <vt:variant>
        <vt:lpwstr/>
      </vt:variant>
      <vt:variant>
        <vt:i4>1900623</vt:i4>
      </vt:variant>
      <vt:variant>
        <vt:i4>450</vt:i4>
      </vt:variant>
      <vt:variant>
        <vt:i4>0</vt:i4>
      </vt:variant>
      <vt:variant>
        <vt:i4>5</vt:i4>
      </vt:variant>
      <vt:variant>
        <vt:lpwstr>Measles epidemiology 2023 and 2024 - GOV.UK (www.gov.uk)</vt:lpwstr>
      </vt:variant>
      <vt:variant>
        <vt:lpwstr/>
      </vt:variant>
      <vt:variant>
        <vt:i4>6094939</vt:i4>
      </vt:variant>
      <vt:variant>
        <vt:i4>447</vt:i4>
      </vt:variant>
      <vt:variant>
        <vt:i4>0</vt:i4>
      </vt:variant>
      <vt:variant>
        <vt:i4>5</vt:i4>
      </vt:variant>
      <vt:variant>
        <vt:lpwstr>https://www.gov.uk/government/collections/measles-guidance-data-and-analysis</vt:lpwstr>
      </vt:variant>
      <vt:variant>
        <vt:lpwstr/>
      </vt:variant>
      <vt:variant>
        <vt:i4>2359409</vt:i4>
      </vt:variant>
      <vt:variant>
        <vt:i4>444</vt:i4>
      </vt:variant>
      <vt:variant>
        <vt:i4>0</vt:i4>
      </vt:variant>
      <vt:variant>
        <vt:i4>5</vt:i4>
      </vt:variant>
      <vt:variant>
        <vt:lpwstr>https://gbr01.safelinks.protection.outlook.com/?url=https%3A%2F%2Fkhub.net%2Fdocuments%2F135939561%2F174090192%2FMMR%2Bimmuniser%2Bslideset.pptx%2Fd1c0492f-ac65-882f-58db-447380e5a4c8%3Ft%3D1698422505752&amp;data=05%7C02%7Cjoy.rickard1%40nhs.net%7C779d0e0dbbb946e982ab08dc233d2f30%7C37c354b285b047f5b22207b48d774ee3%7C0%7C1%7C638423992919853056%7CUnknown%7CTWFpbGZsb3d8eyJWIjoiMC4wLjAwMDAiLCJQIjoiV2luMzIiLCJBTiI6Ik1haWwiLCJXVCI6Mn0%3D%7C0%7C%7C%7C&amp;sdata=Sb%2By94zjJkWmde%2FBMNdXSpPFgatNPrYoV%2BRQIU42Zwg%3D&amp;reserved=0</vt:lpwstr>
      </vt:variant>
      <vt:variant>
        <vt:lpwstr/>
      </vt:variant>
      <vt:variant>
        <vt:i4>1245215</vt:i4>
      </vt:variant>
      <vt:variant>
        <vt:i4>441</vt:i4>
      </vt:variant>
      <vt:variant>
        <vt:i4>0</vt:i4>
      </vt:variant>
      <vt:variant>
        <vt:i4>5</vt:i4>
      </vt:variant>
      <vt:variant>
        <vt:lpwstr>https://www.england.nhs.uk/south/info-professional/pgd/south-west/downloads/</vt:lpwstr>
      </vt:variant>
      <vt:variant>
        <vt:lpwstr/>
      </vt:variant>
      <vt:variant>
        <vt:i4>3670125</vt:i4>
      </vt:variant>
      <vt:variant>
        <vt:i4>438</vt:i4>
      </vt:variant>
      <vt:variant>
        <vt:i4>0</vt:i4>
      </vt:variant>
      <vt:variant>
        <vt:i4>5</vt:i4>
      </vt:variant>
      <vt:variant>
        <vt:lpwstr>https://gbr01.safelinks.protection.outlook.com/?url=https%3A%2F%2Fwww.gov.uk%2Fgovernment%2Fpublications%2Frubella-the-green-book-chapter-28&amp;data=05%7C01%7Cengland.swicars%40nhs.net%7C86e66228e8c64d4eaf8e08dbe513227b%7C37c354b285b047f5b22207b48d774ee3%7C0%7C0%7C638355642567479323%7CUnknown%7CTWFpbGZsb3d8eyJWIjoiMC4wLjAwMDAiLCJQIjoiV2luMzIiLCJBTiI6Ik1haWwiLCJXVCI6Mn0%3D%7C3000%7C%7C%7C&amp;sdata=nklY8HreeycInWAsX62%2F5e3LNYaXEeh%2Bv27d0LetXgA%3D&amp;reserved=0</vt:lpwstr>
      </vt:variant>
      <vt:variant>
        <vt:lpwstr/>
      </vt:variant>
      <vt:variant>
        <vt:i4>8061004</vt:i4>
      </vt:variant>
      <vt:variant>
        <vt:i4>435</vt:i4>
      </vt:variant>
      <vt:variant>
        <vt:i4>0</vt:i4>
      </vt:variant>
      <vt:variant>
        <vt:i4>5</vt:i4>
      </vt:variant>
      <vt:variant>
        <vt:lpwstr>https://gbr01.safelinks.protection.outlook.com/?url=https%3A%2F%2Fassets.publishing.service.gov.uk%2Fmedia%2F5a7a446ded915d1fb3cd6a43%2FGreen-Book-Chapter-23-v2_0.pdf&amp;data=05%7C01%7Cengland.swicars%40nhs.net%7C86e66228e8c64d4eaf8e08dbe513227b%7C37c354b285b047f5b22207b48d774ee3%7C0%7C0%7C638355642567479323%7CUnknown%7CTWFpbGZsb3d8eyJWIjoiMC4wLjAwMDAiLCJQIjoiV2luMzIiLCJBTiI6Ik1haWwiLCJXVCI6Mn0%3D%7C3000%7C%7C%7C&amp;sdata=f3tpNaX6X7GJEiIVK5T46xqHoLP%2BR%2FXvuKFYqf0Itx4%3D&amp;reserved=0</vt:lpwstr>
      </vt:variant>
      <vt:variant>
        <vt:lpwstr/>
      </vt:variant>
      <vt:variant>
        <vt:i4>4390972</vt:i4>
      </vt:variant>
      <vt:variant>
        <vt:i4>432</vt:i4>
      </vt:variant>
      <vt:variant>
        <vt:i4>0</vt:i4>
      </vt:variant>
      <vt:variant>
        <vt:i4>5</vt:i4>
      </vt:variant>
      <vt:variant>
        <vt:lpwstr>https://gbr01.safelinks.protection.outlook.com/?url=https%3A%2F%2Fassets.publishing.service.gov.uk%2Fmedia%2F5e021b9140f0b6665e80187b%2FGreenbook_chapter_21_Measles_December_2019.pdf&amp;data=05%7C01%7Cengland.swicars%40nhs.net%7C86e66228e8c64d4eaf8e08dbe513227b%7C37c354b285b047f5b22207b48d774ee3%7C0%7C0%7C638355642567479323%7CUnknown%7CTWFpbGZsb3d8eyJWIjoiMC4wLjAwMDAiLCJQIjoiV2luMzIiLCJBTiI6Ik1haWwiLCJXVCI6Mn0%3D%7C3000%7C%7C%7C&amp;sdata=n%2BPbL7MYIs0UoUrn3jL1DRwl%2FypRxuPIeg%2BzlMx4r5Y%3D&amp;reserved=0</vt:lpwstr>
      </vt:variant>
      <vt:variant>
        <vt:lpwstr/>
      </vt:variant>
      <vt:variant>
        <vt:i4>3866657</vt:i4>
      </vt:variant>
      <vt:variant>
        <vt:i4>429</vt:i4>
      </vt:variant>
      <vt:variant>
        <vt:i4>0</vt:i4>
      </vt:variant>
      <vt:variant>
        <vt:i4>5</vt:i4>
      </vt:variant>
      <vt:variant>
        <vt:lpwstr>https://gbr01.safelinks.protection.outlook.com/?url=https%3A%2F%2Fwww.e-lfh.org.uk%2Fprogrammes%2Fimmunisation%2F&amp;data=05%7C02%7Cjoy.rickard1%40nhs.net%7C779d0e0dbbb946e982ab08dc233d2f30%7C37c354b285b047f5b22207b48d774ee3%7C0%7C1%7C638423992919842223%7CUnknown%7CTWFpbGZsb3d8eyJWIjoiMC4wLjAwMDAiLCJQIjoiV2luMzIiLCJBTiI6Ik1haWwiLCJXVCI6Mn0%3D%7C0%7C%7C%7C&amp;sdata=cEfiBLj1svdhshlTBFZUQEYjLbImG21v%2BLbWqAg7zL8%3D&amp;reserved=0</vt:lpwstr>
      </vt:variant>
      <vt:variant>
        <vt:lpwstr/>
      </vt:variant>
      <vt:variant>
        <vt:i4>8192097</vt:i4>
      </vt:variant>
      <vt:variant>
        <vt:i4>426</vt:i4>
      </vt:variant>
      <vt:variant>
        <vt:i4>0</vt:i4>
      </vt:variant>
      <vt:variant>
        <vt:i4>5</vt:i4>
      </vt:variant>
      <vt:variant>
        <vt:lpwstr>https://www.gov.uk/government/publications/national-minimum-standards-and-core-curriculum-for-immunisation-training-for-registered-healthcare-practitioners</vt:lpwstr>
      </vt:variant>
      <vt:variant>
        <vt:lpwstr/>
      </vt:variant>
      <vt:variant>
        <vt:i4>6291517</vt:i4>
      </vt:variant>
      <vt:variant>
        <vt:i4>423</vt:i4>
      </vt:variant>
      <vt:variant>
        <vt:i4>0</vt:i4>
      </vt:variant>
      <vt:variant>
        <vt:i4>5</vt:i4>
      </vt:variant>
      <vt:variant>
        <vt:lpwstr>https://gbr01.safelinks.protection.outlook.com/?url=https%3A%2F%2Farc-w.nihr.ac.uk%2Fnews%2Fautism-in-the-somali-community-myth-busting-short-films-offer-advice-and-top-tips-for-parents%2F&amp;data=05%7C02%7Cengland.swicars%40nhs.net%7C01c65d75a4d24a51880708dc19087174%7C37c354b285b047f5b22207b48d774ee3%7C0%7C0%7C638412771382081018%7CUnknown%7CTWFpbGZsb3d8eyJWIjoiMC4wLjAwMDAiLCJQIjoiV2luMzIiLCJBTiI6Ik1haWwiLCJXVCI6Mn0%3D%7C3000%7C%7C%7C&amp;sdata=X0h6WFgyyryFD3cendoaHlKHTl9y08ElTLLMXaQehKw%3D&amp;reserved=0</vt:lpwstr>
      </vt:variant>
      <vt:variant>
        <vt:lpwstr/>
      </vt:variant>
      <vt:variant>
        <vt:i4>2490495</vt:i4>
      </vt:variant>
      <vt:variant>
        <vt:i4>420</vt:i4>
      </vt:variant>
      <vt:variant>
        <vt:i4>0</vt:i4>
      </vt:variant>
      <vt:variant>
        <vt:i4>5</vt:i4>
      </vt:variant>
      <vt:variant>
        <vt:lpwstr>https://vk.ovg.ox.ac.uk/mmr-vaccine</vt:lpwstr>
      </vt:variant>
      <vt:variant>
        <vt:lpwstr/>
      </vt:variant>
      <vt:variant>
        <vt:i4>7995518</vt:i4>
      </vt:variant>
      <vt:variant>
        <vt:i4>417</vt:i4>
      </vt:variant>
      <vt:variant>
        <vt:i4>0</vt:i4>
      </vt:variant>
      <vt:variant>
        <vt:i4>5</vt:i4>
      </vt:variant>
      <vt:variant>
        <vt:lpwstr>https://gbr01.safelinks.protection.outlook.com/?url=https%3A%2F%2Fwww.gov.uk%2Fgovernment%2Fpublications%2Fmmr-for-all-general-leaflet%2Fmmr-for-all-general-guide&amp;data=05%7C02%7Cengland.swicars%40nhs.net%7C01c65d75a4d24a51880708dc19087174%7C37c354b285b047f5b22207b48d774ee3%7C0%7C0%7C638412771382081018%7CUnknown%7CTWFpbGZsb3d8eyJWIjoiMC4wLjAwMDAiLCJQIjoiV2luMzIiLCJBTiI6Ik1haWwiLCJXVCI6Mn0%3D%7C3000%7C%7C%7C&amp;sdata=S6Sf03bs6HkwBguQFdNlnAAj6cN6EJviNLKMi5WwDM4%3D&amp;reserved=0</vt:lpwstr>
      </vt:variant>
      <vt:variant>
        <vt:lpwstr/>
      </vt:variant>
      <vt:variant>
        <vt:i4>7536673</vt:i4>
      </vt:variant>
      <vt:variant>
        <vt:i4>414</vt:i4>
      </vt:variant>
      <vt:variant>
        <vt:i4>0</vt:i4>
      </vt:variant>
      <vt:variant>
        <vt:i4>5</vt:i4>
      </vt:variant>
      <vt:variant>
        <vt:lpwstr>https://gbr01.safelinks.protection.outlook.com/?url=https%3A%2F%2Fwww.youtube.com%2Fwatch%3Fv%3DWyvNL8P25n4%26t%3D2s&amp;data=05%7C02%7Cengland.swicars%40nhs.net%7C01c65d75a4d24a51880708dc19087174%7C37c354b285b047f5b22207b48d774ee3%7C0%7C0%7C638412771382081018%7CUnknown%7CTWFpbGZsb3d8eyJWIjoiMC4wLjAwMDAiLCJQIjoiV2luMzIiLCJBTiI6Ik1haWwiLCJXVCI6Mn0%3D%7C3000%7C%7C%7C&amp;sdata=7T9Kkh%2FWCznZXfiJu03ICgVkymZQBOgbNmfNRdlqf6Q%3D&amp;reserved=0</vt:lpwstr>
      </vt:variant>
      <vt:variant>
        <vt:lpwstr/>
      </vt:variant>
      <vt:variant>
        <vt:i4>3539066</vt:i4>
      </vt:variant>
      <vt:variant>
        <vt:i4>411</vt:i4>
      </vt:variant>
      <vt:variant>
        <vt:i4>0</vt:i4>
      </vt:variant>
      <vt:variant>
        <vt:i4>5</vt:i4>
      </vt:variant>
      <vt:variant>
        <vt:lpwstr>https://gbr01.safelinks.protection.outlook.com/?url=https%3A%2F%2Fwww.gov.uk%2Fgovernment%2Fpublications%2Fmmr-vaccine-dispelling-myths%2Fmeasles-mumps-rubella-mmr-maintaining-uptake-of-vaccine%23if-parents-go-ahead-with-single-vaccines&amp;data=05%7C02%7Cengland.swicars%40nhs.net%7C6c318b8638874fc5255408dc007cf38a%7C37c354b285b047f5b22207b48d774ee3%7C0%7C0%7C638385783850832331%7CUnknown%7CTWFpbGZsb3d8eyJWIjoiMC4wLjAwMDAiLCJQIjoiV2luMzIiLCJBTiI6Ik1haWwiLCJXVCI6Mn0%3D%7C3000%7C%7C%7C&amp;sdata=Kf0opp8asLeJAT7y1ZurHx8FtMRgrclcmegcgM3Jc%2FY%3D&amp;reserved=0</vt:lpwstr>
      </vt:variant>
      <vt:variant>
        <vt:lpwstr/>
      </vt:variant>
      <vt:variant>
        <vt:i4>6750319</vt:i4>
      </vt:variant>
      <vt:variant>
        <vt:i4>408</vt:i4>
      </vt:variant>
      <vt:variant>
        <vt:i4>0</vt:i4>
      </vt:variant>
      <vt:variant>
        <vt:i4>5</vt:i4>
      </vt:variant>
      <vt:variant>
        <vt:lpwstr>https://gbr01.safelinks.protection.outlook.com/?url=http%3A%2F%2Fvk.ovg.ox.ac.uk%2Fvk%2Fmmr-vaccine&amp;data=05%7C02%7Cengland.swicars%40nhs.net%7C01c65d75a4d24a51880708dc19087174%7C37c354b285b047f5b22207b48d774ee3%7C0%7C0%7C638412771381924781%7CUnknown%7CTWFpbGZsb3d8eyJWIjoiMC4wLjAwMDAiLCJQIjoiV2luMzIiLCJBTiI6Ik1haWwiLCJXVCI6Mn0%3D%7C3000%7C%7C%7C&amp;sdata=PtAUVC4QhYEYQCdpLVggHMebVrK7PkGmz1RXiIESNvM%3D&amp;reserved=0</vt:lpwstr>
      </vt:variant>
      <vt:variant>
        <vt:lpwstr/>
      </vt:variant>
      <vt:variant>
        <vt:i4>3539066</vt:i4>
      </vt:variant>
      <vt:variant>
        <vt:i4>405</vt:i4>
      </vt:variant>
      <vt:variant>
        <vt:i4>0</vt:i4>
      </vt:variant>
      <vt:variant>
        <vt:i4>5</vt:i4>
      </vt:variant>
      <vt:variant>
        <vt:lpwstr>https://gbr01.safelinks.protection.outlook.com/?url=https%3A%2F%2Fwww.gov.uk%2Fgovernment%2Fpublications%2Fmmr-vaccine-dispelling-myths%2Fmeasles-mumps-rubella-mmr-maintaining-uptake-of-vaccine%23if-parents-go-ahead-with-single-vaccines&amp;data=05%7C02%7Cengland.swicars%40nhs.net%7C6c318b8638874fc5255408dc007cf38a%7C37c354b285b047f5b22207b48d774ee3%7C0%7C0%7C638385783850832331%7CUnknown%7CTWFpbGZsb3d8eyJWIjoiMC4wLjAwMDAiLCJQIjoiV2luMzIiLCJBTiI6Ik1haWwiLCJXVCI6Mn0%3D%7C3000%7C%7C%7C&amp;sdata=Kf0opp8asLeJAT7y1ZurHx8FtMRgrclcmegcgM3Jc%2FY%3D&amp;reserved=0</vt:lpwstr>
      </vt:variant>
      <vt:variant>
        <vt:lpwstr/>
      </vt:variant>
      <vt:variant>
        <vt:i4>7602221</vt:i4>
      </vt:variant>
      <vt:variant>
        <vt:i4>402</vt:i4>
      </vt:variant>
      <vt:variant>
        <vt:i4>0</vt:i4>
      </vt:variant>
      <vt:variant>
        <vt:i4>5</vt:i4>
      </vt:variant>
      <vt:variant>
        <vt:lpwstr>https://gbr01.safelinks.protection.outlook.com/?url=https%3A%2F%2Fwww.nhs.uk%2Fconditions%2Fvaccinations%2Fwhy-vaccination-is-important-and-the-safest-way-to-protect-yourself%2F&amp;data=05%7C02%7Cengland.swicars%40nhs.net%7C01c65d75a4d24a51880708dc19087174%7C37c354b285b047f5b22207b48d774ee3%7C0%7C0%7C638412771382081018%7CUnknown%7CTWFpbGZsb3d8eyJWIjoiMC4wLjAwMDAiLCJQIjoiV2luMzIiLCJBTiI6Ik1haWwiLCJXVCI6Mn0%3D%7C3000%7C%7C%7C&amp;sdata=WvLa9BF1t%2B7IwkWCr%2FA2wcS3HAmtz8QBsMufBPlIs2o%3D&amp;reserved=0</vt:lpwstr>
      </vt:variant>
      <vt:variant>
        <vt:lpwstr/>
      </vt:variant>
      <vt:variant>
        <vt:i4>3932283</vt:i4>
      </vt:variant>
      <vt:variant>
        <vt:i4>399</vt:i4>
      </vt:variant>
      <vt:variant>
        <vt:i4>0</vt:i4>
      </vt:variant>
      <vt:variant>
        <vt:i4>5</vt:i4>
      </vt:variant>
      <vt:variant>
        <vt:lpwstr>https://gbr01.safelinks.protection.outlook.com/?url=https%3A%2F%2Fwww.gov.uk%2Fgovernment%2Fpublications%2Fvaccines-and-porcine-gelatine&amp;data=05%7C02%7Cengland.swicars%40nhs.net%7C01c65d75a4d24a51880708dc19087174%7C37c354b285b047f5b22207b48d774ee3%7C0%7C0%7C638412771381924781%7CUnknown%7CTWFpbGZsb3d8eyJWIjoiMC4wLjAwMDAiLCJQIjoiV2luMzIiLCJBTiI6Ik1haWwiLCJXVCI6Mn0%3D%7C3000%7C%7C%7C&amp;sdata=fO3mkLUGRmFdtpInGBmeMEiWMYQ%2FfPvuCy1RtUTLrWY%3D&amp;reserved=0</vt:lpwstr>
      </vt:variant>
      <vt:variant>
        <vt:lpwstr/>
      </vt:variant>
      <vt:variant>
        <vt:i4>4128874</vt:i4>
      </vt:variant>
      <vt:variant>
        <vt:i4>396</vt:i4>
      </vt:variant>
      <vt:variant>
        <vt:i4>0</vt:i4>
      </vt:variant>
      <vt:variant>
        <vt:i4>5</vt:i4>
      </vt:variant>
      <vt:variant>
        <vt:lpwstr>https://gbr01.safelinks.protection.outlook.com/?url=https%3A%2F%2Fwww.medicines.org.uk%2Femc%2Ffiles%2Fpil.6307.pdf&amp;data=05%7C02%7Cengland.swicars%40nhs.net%7C01c65d75a4d24a51880708dc19087174%7C37c354b285b047f5b22207b48d774ee3%7C0%7C0%7C638412771382081018%7CUnknown%7CTWFpbGZsb3d8eyJWIjoiMC4wLjAwMDAiLCJQIjoiV2luMzIiLCJBTiI6Ik1haWwiLCJXVCI6Mn0%3D%7C3000%7C%7C%7C&amp;sdata=C5RZnG%2F8JEi5Foptv7eVggEgHcIcSoqmhVO6bVdlI7k%3D&amp;reserved=0</vt:lpwstr>
      </vt:variant>
      <vt:variant>
        <vt:lpwstr/>
      </vt:variant>
      <vt:variant>
        <vt:i4>4128874</vt:i4>
      </vt:variant>
      <vt:variant>
        <vt:i4>393</vt:i4>
      </vt:variant>
      <vt:variant>
        <vt:i4>0</vt:i4>
      </vt:variant>
      <vt:variant>
        <vt:i4>5</vt:i4>
      </vt:variant>
      <vt:variant>
        <vt:lpwstr>https://gbr01.safelinks.protection.outlook.com/?url=https%3A%2F%2Fwww.medicines.org.uk%2Femc%2Ffiles%2Fpil.6307.pdf&amp;data=05%7C02%7Cengland.swicars%40nhs.net%7C01c65d75a4d24a51880708dc19087174%7C37c354b285b047f5b22207b48d774ee3%7C0%7C0%7C638412771382081018%7CUnknown%7CTWFpbGZsb3d8eyJWIjoiMC4wLjAwMDAiLCJQIjoiV2luMzIiLCJBTiI6Ik1haWwiLCJXVCI6Mn0%3D%7C3000%7C%7C%7C&amp;sdata=C5RZnG%2F8JEi5Foptv7eVggEgHcIcSoqmhVO6bVdlI7k%3D&amp;reserved=0</vt:lpwstr>
      </vt:variant>
      <vt:variant>
        <vt:lpwstr/>
      </vt:variant>
      <vt:variant>
        <vt:i4>3997798</vt:i4>
      </vt:variant>
      <vt:variant>
        <vt:i4>390</vt:i4>
      </vt:variant>
      <vt:variant>
        <vt:i4>0</vt:i4>
      </vt:variant>
      <vt:variant>
        <vt:i4>5</vt:i4>
      </vt:variant>
      <vt:variant>
        <vt:lpwstr>https://gbr01.safelinks.protection.outlook.com/?url=https%3A%2F%2Fwww.medicines.org.uk%2Femc%2Ffiles%2Fpil.1159.pdf&amp;data=05%7C02%7Cengland.swicars%40nhs.net%7C01c65d75a4d24a51880708dc19087174%7C37c354b285b047f5b22207b48d774ee3%7C0%7C0%7C638412771382081018%7CUnknown%7CTWFpbGZsb3d8eyJWIjoiMC4wLjAwMDAiLCJQIjoiV2luMzIiLCJBTiI6Ik1haWwiLCJXVCI6Mn0%3D%7C3000%7C%7C%7C&amp;sdata=vyNS7agMpTIdscL%2F3ay3Gd%2FfmeSoPI0WDQvku%2F%2BDZp8%3D&amp;reserved=0</vt:lpwstr>
      </vt:variant>
      <vt:variant>
        <vt:lpwstr/>
      </vt:variant>
      <vt:variant>
        <vt:i4>1769595</vt:i4>
      </vt:variant>
      <vt:variant>
        <vt:i4>387</vt:i4>
      </vt:variant>
      <vt:variant>
        <vt:i4>0</vt:i4>
      </vt:variant>
      <vt:variant>
        <vt:i4>5</vt:i4>
      </vt:variant>
      <vt:variant>
        <vt:lpwstr>https://view.officeapps.live.com/op/view.aspx?src=https%3A%2F%2Fassets.publishing.service.gov.uk%2Fmedia%2F65b2353b1702b10013cb1284%2F20240124__MMR_v5.00_PGD_FINAL.docx&amp;wdOrigin=BROWSELINK</vt:lpwstr>
      </vt:variant>
      <vt:variant>
        <vt:lpwstr/>
      </vt:variant>
      <vt:variant>
        <vt:i4>2162754</vt:i4>
      </vt:variant>
      <vt:variant>
        <vt:i4>384</vt:i4>
      </vt:variant>
      <vt:variant>
        <vt:i4>0</vt:i4>
      </vt:variant>
      <vt:variant>
        <vt:i4>5</vt:i4>
      </vt:variant>
      <vt:variant>
        <vt:lpwstr>https://content.govdelivery.com/attachments/UKHPA/2023/11/01/file_attachments/2667615/Measles resurgence - Letter for professional organisations 31.10.23.pdf</vt:lpwstr>
      </vt:variant>
      <vt:variant>
        <vt:lpwstr/>
      </vt:variant>
      <vt:variant>
        <vt:i4>8257642</vt:i4>
      </vt:variant>
      <vt:variant>
        <vt:i4>381</vt:i4>
      </vt:variant>
      <vt:variant>
        <vt:i4>0</vt:i4>
      </vt:variant>
      <vt:variant>
        <vt:i4>5</vt:i4>
      </vt:variant>
      <vt:variant>
        <vt:lpwstr>https://www.gov.uk/government/publications/measles-information-and-poster-for-health-professionals/information-on-measles-for-health-professionals</vt:lpwstr>
      </vt:variant>
      <vt:variant>
        <vt:lpwstr/>
      </vt:variant>
      <vt:variant>
        <vt:i4>2883688</vt:i4>
      </vt:variant>
      <vt:variant>
        <vt:i4>378</vt:i4>
      </vt:variant>
      <vt:variant>
        <vt:i4>0</vt:i4>
      </vt:variant>
      <vt:variant>
        <vt:i4>5</vt:i4>
      </vt:variant>
      <vt:variant>
        <vt:lpwstr>https://www.england.nhs.uk/long-read/guidance-for-risk-assessment-and-infection-prevention-and-control-measures-for-measles-in-healthcare-settings/</vt:lpwstr>
      </vt:variant>
      <vt:variant>
        <vt:lpwstr/>
      </vt:variant>
      <vt:variant>
        <vt:i4>3539042</vt:i4>
      </vt:variant>
      <vt:variant>
        <vt:i4>375</vt:i4>
      </vt:variant>
      <vt:variant>
        <vt:i4>0</vt:i4>
      </vt:variant>
      <vt:variant>
        <vt:i4>5</vt:i4>
      </vt:variant>
      <vt:variant>
        <vt:lpwstr>https://gbr01.safelinks.protection.outlook.com/?url=https%3A%2F%2Fwww.cqc.org.uk%2Fguidance-providers%2Fgps%2Fgp-mythbusters%2Fgp-mythbuster-37-immunisation-healthcare-staff&amp;data=05%7C01%7Cengland.swicars%40nhs.net%7C86e66228e8c64d4eaf8e08dbe513227b%7C37c354b285b047f5b22207b48d774ee3%7C0%7C0%7C638355642567479323%7CUnknown%7CTWFpbGZsb3d8eyJWIjoiMC4wLjAwMDAiLCJQIjoiV2luMzIiLCJBTiI6Ik1haWwiLCJXVCI6Mn0%3D%7C3000%7C%7C%7C&amp;sdata=1EN%2BR4Wxy3VcAomovK4PTD4n%2FHvyypjuhx1Hk2w%2BLNQ%3D&amp;reserved=0</vt:lpwstr>
      </vt:variant>
      <vt:variant>
        <vt:lpwstr/>
      </vt:variant>
      <vt:variant>
        <vt:i4>3539042</vt:i4>
      </vt:variant>
      <vt:variant>
        <vt:i4>372</vt:i4>
      </vt:variant>
      <vt:variant>
        <vt:i4>0</vt:i4>
      </vt:variant>
      <vt:variant>
        <vt:i4>5</vt:i4>
      </vt:variant>
      <vt:variant>
        <vt:lpwstr>https://gbr01.safelinks.protection.outlook.com/?url=https%3A%2F%2Fwww.cqc.org.uk%2Fguidance-providers%2Fgps%2Fgp-mythbusters%2Fgp-mythbuster-37-immunisation-healthcare-staff&amp;data=05%7C01%7Cengland.swicars%40nhs.net%7C86e66228e8c64d4eaf8e08dbe513227b%7C37c354b285b047f5b22207b48d774ee3%7C0%7C0%7C638355642567479323%7CUnknown%7CTWFpbGZsb3d8eyJWIjoiMC4wLjAwMDAiLCJQIjoiV2luMzIiLCJBTiI6Ik1haWwiLCJXVCI6Mn0%3D%7C3000%7C%7C%7C&amp;sdata=1EN%2BR4Wxy3VcAomovK4PTD4n%2FHvyypjuhx1Hk2w%2BLNQ%3D&amp;reserved=0</vt:lpwstr>
      </vt:variant>
      <vt:variant>
        <vt:lpwstr/>
      </vt:variant>
      <vt:variant>
        <vt:i4>3539042</vt:i4>
      </vt:variant>
      <vt:variant>
        <vt:i4>369</vt:i4>
      </vt:variant>
      <vt:variant>
        <vt:i4>0</vt:i4>
      </vt:variant>
      <vt:variant>
        <vt:i4>5</vt:i4>
      </vt:variant>
      <vt:variant>
        <vt:lpwstr>https://gbr01.safelinks.protection.outlook.com/?url=https%3A%2F%2Fwww.cqc.org.uk%2Fguidance-providers%2Fgps%2Fgp-mythbusters%2Fgp-mythbuster-37-immunisation-healthcare-staff&amp;data=05%7C01%7Cengland.swicars%40nhs.net%7C86e66228e8c64d4eaf8e08dbe513227b%7C37c354b285b047f5b22207b48d774ee3%7C0%7C0%7C638355642567479323%7CUnknown%7CTWFpbGZsb3d8eyJWIjoiMC4wLjAwMDAiLCJQIjoiV2luMzIiLCJBTiI6Ik1haWwiLCJXVCI6Mn0%3D%7C3000%7C%7C%7C&amp;sdata=1EN%2BR4Wxy3VcAomovK4PTD4n%2FHvyypjuhx1Hk2w%2BLNQ%3D&amp;reserved=0</vt:lpwstr>
      </vt:variant>
      <vt:variant>
        <vt:lpwstr/>
      </vt:variant>
      <vt:variant>
        <vt:i4>2097270</vt:i4>
      </vt:variant>
      <vt:variant>
        <vt:i4>366</vt:i4>
      </vt:variant>
      <vt:variant>
        <vt:i4>0</vt:i4>
      </vt:variant>
      <vt:variant>
        <vt:i4>5</vt:i4>
      </vt:variant>
      <vt:variant>
        <vt:lpwstr>https://gbr01.safelinks.protection.outlook.com/?url=https%3A%2F%2Fwww.gov.uk%2Fgovernment%2Fpublications%2Fmmr-for-all-general-leaflet%2Fmmr-for-all-general-guide&amp;data=05%7C01%7Cengland.swicars%40nhs.net%7C86e66228e8c64d4eaf8e08dbe513227b%7C37c354b285b047f5b22207b48d774ee3%7C0%7C0%7C638355642567479323%7CUnknown%7CTWFpbGZsb3d8eyJWIjoiMC4wLjAwMDAiLCJQIjoiV2luMzIiLCJBTiI6Ik1haWwiLCJXVCI6Mn0%3D%7C3000%7C%7C%7C&amp;sdata=BQam0%2FM7F1pTRO012tdBcpzGQuJdjkHdEsSRjOU4MTs%3D&amp;reserved=0</vt:lpwstr>
      </vt:variant>
      <vt:variant>
        <vt:lpwstr/>
      </vt:variant>
      <vt:variant>
        <vt:i4>3670125</vt:i4>
      </vt:variant>
      <vt:variant>
        <vt:i4>363</vt:i4>
      </vt:variant>
      <vt:variant>
        <vt:i4>0</vt:i4>
      </vt:variant>
      <vt:variant>
        <vt:i4>5</vt:i4>
      </vt:variant>
      <vt:variant>
        <vt:lpwstr>https://gbr01.safelinks.protection.outlook.com/?url=https%3A%2F%2Fwww.gov.uk%2Fgovernment%2Fpublications%2Frubella-the-green-book-chapter-28&amp;data=05%7C01%7Cengland.swicars%40nhs.net%7C86e66228e8c64d4eaf8e08dbe513227b%7C37c354b285b047f5b22207b48d774ee3%7C0%7C0%7C638355642567479323%7CUnknown%7CTWFpbGZsb3d8eyJWIjoiMC4wLjAwMDAiLCJQIjoiV2luMzIiLCJBTiI6Ik1haWwiLCJXVCI6Mn0%3D%7C3000%7C%7C%7C&amp;sdata=nklY8HreeycInWAsX62%2F5e3LNYaXEeh%2Bv27d0LetXgA%3D&amp;reserved=0</vt:lpwstr>
      </vt:variant>
      <vt:variant>
        <vt:lpwstr/>
      </vt:variant>
      <vt:variant>
        <vt:i4>8061004</vt:i4>
      </vt:variant>
      <vt:variant>
        <vt:i4>360</vt:i4>
      </vt:variant>
      <vt:variant>
        <vt:i4>0</vt:i4>
      </vt:variant>
      <vt:variant>
        <vt:i4>5</vt:i4>
      </vt:variant>
      <vt:variant>
        <vt:lpwstr>https://gbr01.safelinks.protection.outlook.com/?url=https%3A%2F%2Fassets.publishing.service.gov.uk%2Fmedia%2F5a7a446ded915d1fb3cd6a43%2FGreen-Book-Chapter-23-v2_0.pdf&amp;data=05%7C01%7Cengland.swicars%40nhs.net%7C86e66228e8c64d4eaf8e08dbe513227b%7C37c354b285b047f5b22207b48d774ee3%7C0%7C0%7C638355642567479323%7CUnknown%7CTWFpbGZsb3d8eyJWIjoiMC4wLjAwMDAiLCJQIjoiV2luMzIiLCJBTiI6Ik1haWwiLCJXVCI6Mn0%3D%7C3000%7C%7C%7C&amp;sdata=f3tpNaX6X7GJEiIVK5T46xqHoLP%2BR%2FXvuKFYqf0Itx4%3D&amp;reserved=0</vt:lpwstr>
      </vt:variant>
      <vt:variant>
        <vt:lpwstr/>
      </vt:variant>
      <vt:variant>
        <vt:i4>4390972</vt:i4>
      </vt:variant>
      <vt:variant>
        <vt:i4>357</vt:i4>
      </vt:variant>
      <vt:variant>
        <vt:i4>0</vt:i4>
      </vt:variant>
      <vt:variant>
        <vt:i4>5</vt:i4>
      </vt:variant>
      <vt:variant>
        <vt:lpwstr>https://gbr01.safelinks.protection.outlook.com/?url=https%3A%2F%2Fassets.publishing.service.gov.uk%2Fmedia%2F5e021b9140f0b6665e80187b%2FGreenbook_chapter_21_Measles_December_2019.pdf&amp;data=05%7C01%7Cengland.swicars%40nhs.net%7C86e66228e8c64d4eaf8e08dbe513227b%7C37c354b285b047f5b22207b48d774ee3%7C0%7C0%7C638355642567479323%7CUnknown%7CTWFpbGZsb3d8eyJWIjoiMC4wLjAwMDAiLCJQIjoiV2luMzIiLCJBTiI6Ik1haWwiLCJXVCI6Mn0%3D%7C3000%7C%7C%7C&amp;sdata=n%2BPbL7MYIs0UoUrn3jL1DRwl%2FypRxuPIeg%2BzlMx4r5Y%3D&amp;reserved=0</vt:lpwstr>
      </vt:variant>
      <vt:variant>
        <vt:lpwstr/>
      </vt:variant>
      <vt:variant>
        <vt:i4>1376316</vt:i4>
      </vt:variant>
      <vt:variant>
        <vt:i4>354</vt:i4>
      </vt:variant>
      <vt:variant>
        <vt:i4>0</vt:i4>
      </vt:variant>
      <vt:variant>
        <vt:i4>5</vt:i4>
      </vt:variant>
      <vt:variant>
        <vt:lpwstr>https://gbr01.safelinks.protection.outlook.com/?url=https%3A%2F%2Fassets.publishing.service.gov.uk%2Fgovernment%2Fuploads%2Fsystem%2Fuploads%2Fattachment_data%2Ffile%2F147882%2FGreen-Book-Chapter-12.pdf&amp;data=05%7C01%7Cengland.swicars%40nhs.net%7C86e66228e8c64d4eaf8e08dbe513227b%7C37c354b285b047f5b22207b48d774ee3%7C0%7C0%7C638355642567479323%7CUnknown%7CTWFpbGZsb3d8eyJWIjoiMC4wLjAwMDAiLCJQIjoiV2luMzIiLCJBTiI6Ik1haWwiLCJXVCI6Mn0%3D%7C3000%7C%7C%7C&amp;sdata=xpF8mnPb2ddjNDk5je9%2BDCl4502%2BulN8o6V7p0Q5wOs%3D&amp;reserved=0</vt:lpwstr>
      </vt:variant>
      <vt:variant>
        <vt:lpwstr/>
      </vt:variant>
      <vt:variant>
        <vt:i4>4522007</vt:i4>
      </vt:variant>
      <vt:variant>
        <vt:i4>351</vt:i4>
      </vt:variant>
      <vt:variant>
        <vt:i4>0</vt:i4>
      </vt:variant>
      <vt:variant>
        <vt:i4>5</vt:i4>
      </vt:variant>
      <vt:variant>
        <vt:lpwstr>https://future.nhs.uk/SWVaccinationsScreening/view?objectId=50746480</vt:lpwstr>
      </vt:variant>
      <vt:variant>
        <vt:lpwstr/>
      </vt:variant>
      <vt:variant>
        <vt:i4>2162754</vt:i4>
      </vt:variant>
      <vt:variant>
        <vt:i4>348</vt:i4>
      </vt:variant>
      <vt:variant>
        <vt:i4>0</vt:i4>
      </vt:variant>
      <vt:variant>
        <vt:i4>5</vt:i4>
      </vt:variant>
      <vt:variant>
        <vt:lpwstr>https://content.govdelivery.com/attachments/UKHPA/2023/11/01/file_attachments/2667615/Measles resurgence - Letter for professional organisations 31.10.23.pdf</vt:lpwstr>
      </vt:variant>
      <vt:variant>
        <vt:lpwstr/>
      </vt:variant>
      <vt:variant>
        <vt:i4>1376316</vt:i4>
      </vt:variant>
      <vt:variant>
        <vt:i4>345</vt:i4>
      </vt:variant>
      <vt:variant>
        <vt:i4>0</vt:i4>
      </vt:variant>
      <vt:variant>
        <vt:i4>5</vt:i4>
      </vt:variant>
      <vt:variant>
        <vt:lpwstr>https://gbr01.safelinks.protection.outlook.com/?url=https%3A%2F%2Fassets.publishing.service.gov.uk%2Fgovernment%2Fuploads%2Fsystem%2Fuploads%2Fattachment_data%2Ffile%2F147882%2FGreen-Book-Chapter-12.pdf&amp;data=05%7C01%7Cengland.swicars%40nhs.net%7C86e66228e8c64d4eaf8e08dbe513227b%7C37c354b285b047f5b22207b48d774ee3%7C0%7C0%7C638355642567479323%7CUnknown%7CTWFpbGZsb3d8eyJWIjoiMC4wLjAwMDAiLCJQIjoiV2luMzIiLCJBTiI6Ik1haWwiLCJXVCI6Mn0%3D%7C3000%7C%7C%7C&amp;sdata=xpF8mnPb2ddjNDk5je9%2BDCl4502%2BulN8o6V7p0Q5wOs%3D&amp;reserved=0</vt:lpwstr>
      </vt:variant>
      <vt:variant>
        <vt:lpwstr/>
      </vt:variant>
      <vt:variant>
        <vt:i4>3801197</vt:i4>
      </vt:variant>
      <vt:variant>
        <vt:i4>342</vt:i4>
      </vt:variant>
      <vt:variant>
        <vt:i4>0</vt:i4>
      </vt:variant>
      <vt:variant>
        <vt:i4>5</vt:i4>
      </vt:variant>
      <vt:variant>
        <vt:lpwstr>https://gbr01.safelinks.protection.outlook.com/?url=https%3A%2F%2Fwww.health.govt.nz%2Fsystem%2Ffiles%2Fdocuments%2Fpages%2Fimmunisation-handbook-12-measles-v9.pdf&amp;data=05%7C02%7Cjoy.rickard1%40nhs.net%7Ca81a1ae3b9244f82f90108dc2ca20103%7C37c354b285b047f5b22207b48d774ee3%7C0%7C0%7C638434321507076703%7CUnknown%7CTWFpbGZsb3d8eyJWIjoiMC4wLjAwMDAiLCJQIjoiV2luMzIiLCJBTiI6Ik1haWwiLCJXVCI6Mn0%3D%7C0%7C%7C%7C&amp;sdata=33gsaQbvS5yCOd2dosO0jkwOQoZzENZltot%2BHwsXho0%3D&amp;reserved=0</vt:lpwstr>
      </vt:variant>
      <vt:variant>
        <vt:lpwstr/>
      </vt:variant>
      <vt:variant>
        <vt:i4>2752568</vt:i4>
      </vt:variant>
      <vt:variant>
        <vt:i4>339</vt:i4>
      </vt:variant>
      <vt:variant>
        <vt:i4>0</vt:i4>
      </vt:variant>
      <vt:variant>
        <vt:i4>5</vt:i4>
      </vt:variant>
      <vt:variant>
        <vt:lpwstr>https://gbr01.safelinks.protection.outlook.com/?url=https%3A%2F%2Fimmunisationhandbook.health.gov.au%2Fcontents%2Fvaccine-preventable-diseases%2Fmeasles%23contraindications-and-precautions&amp;data=05%7C02%7Cjoy.rickard1%40nhs.net%7Ca81a1ae3b9244f82f90108dc2ca20103%7C37c354b285b047f5b22207b48d774ee3%7C0%7C0%7C638434321507057434%7CUnknown%7CTWFpbGZsb3d8eyJWIjoiMC4wLjAwMDAiLCJQIjoiV2luMzIiLCJBTiI6Ik1haWwiLCJXVCI6Mn0%3D%7C0%7C%7C%7C&amp;sdata=PRzkaJ7orpKB8ucPjHu4JFJpcjy3Y%2FCr6gX63Euz5aY%3D&amp;reserved=0</vt:lpwstr>
      </vt:variant>
      <vt:variant>
        <vt:lpwstr/>
      </vt:variant>
      <vt:variant>
        <vt:i4>7536694</vt:i4>
      </vt:variant>
      <vt:variant>
        <vt:i4>336</vt:i4>
      </vt:variant>
      <vt:variant>
        <vt:i4>0</vt:i4>
      </vt:variant>
      <vt:variant>
        <vt:i4>5</vt:i4>
      </vt:variant>
      <vt:variant>
        <vt:lpwstr>https://gbr01.safelinks.protection.outlook.com/?url=https%3A%2F%2Fwww.ncbi.nlm.nih.gov%2Fpmc%2Farticles%2FPMC10534676%2F&amp;data=05%7C02%7Cjoy.rickard1%40nhs.net%7Ca81a1ae3b9244f82f90108dc2ca20103%7C37c354b285b047f5b22207b48d774ee3%7C0%7C0%7C638434321507050802%7CUnknown%7CTWFpbGZsb3d8eyJWIjoiMC4wLjAwMDAiLCJQIjoiV2luMzIiLCJBTiI6Ik1haWwiLCJXVCI6Mn0%3D%7C0%7C%7C%7C&amp;sdata=Jy3vucrfuIryHwu%2BOy2ucD2rV1fDHpgQAOqVs2bDh%2Bc%3D&amp;reserved=0</vt:lpwstr>
      </vt:variant>
      <vt:variant>
        <vt:lpwstr/>
      </vt:variant>
      <vt:variant>
        <vt:i4>3670125</vt:i4>
      </vt:variant>
      <vt:variant>
        <vt:i4>333</vt:i4>
      </vt:variant>
      <vt:variant>
        <vt:i4>0</vt:i4>
      </vt:variant>
      <vt:variant>
        <vt:i4>5</vt:i4>
      </vt:variant>
      <vt:variant>
        <vt:lpwstr>https://gbr01.safelinks.protection.outlook.com/?url=https%3A%2F%2Fwww.gov.uk%2Fgovernment%2Fpublications%2Frubella-the-green-book-chapter-28&amp;data=05%7C01%7Cengland.swicars%40nhs.net%7C86e66228e8c64d4eaf8e08dbe513227b%7C37c354b285b047f5b22207b48d774ee3%7C0%7C0%7C638355642567479323%7CUnknown%7CTWFpbGZsb3d8eyJWIjoiMC4wLjAwMDAiLCJQIjoiV2luMzIiLCJBTiI6Ik1haWwiLCJXVCI6Mn0%3D%7C3000%7C%7C%7C&amp;sdata=nklY8HreeycInWAsX62%2F5e3LNYaXEeh%2Bv27d0LetXgA%3D&amp;reserved=0</vt:lpwstr>
      </vt:variant>
      <vt:variant>
        <vt:lpwstr/>
      </vt:variant>
      <vt:variant>
        <vt:i4>7209064</vt:i4>
      </vt:variant>
      <vt:variant>
        <vt:i4>330</vt:i4>
      </vt:variant>
      <vt:variant>
        <vt:i4>0</vt:i4>
      </vt:variant>
      <vt:variant>
        <vt:i4>5</vt:i4>
      </vt:variant>
      <vt:variant>
        <vt:lpwstr>https://gbr01.safelinks.protection.outlook.com/?url=https%3A%2F%2Fbnf.nice.org.uk%2Fdrugs%2Fanti-d-rh0-immunoglobulin%2F&amp;data=05%7C02%7Cjoy.rickard1%40nhs.net%7Ca81a1ae3b9244f82f90108dc2ca20103%7C37c354b285b047f5b22207b48d774ee3%7C0%7C0%7C638434321507018746%7CUnknown%7CTWFpbGZsb3d8eyJWIjoiMC4wLjAwMDAiLCJQIjoiV2luMzIiLCJBTiI6Ik1haWwiLCJXVCI6Mn0%3D%7C0%7C%7C%7C&amp;sdata=8A1qwKI383ufS80dbxMKAnV99IrspUhfTQbWjOu8sdU%3D&amp;reserved=0</vt:lpwstr>
      </vt:variant>
      <vt:variant>
        <vt:lpwstr/>
      </vt:variant>
      <vt:variant>
        <vt:i4>1769595</vt:i4>
      </vt:variant>
      <vt:variant>
        <vt:i4>327</vt:i4>
      </vt:variant>
      <vt:variant>
        <vt:i4>0</vt:i4>
      </vt:variant>
      <vt:variant>
        <vt:i4>5</vt:i4>
      </vt:variant>
      <vt:variant>
        <vt:lpwstr>https://view.officeapps.live.com/op/view.aspx?src=https%3A%2F%2Fassets.publishing.service.gov.uk%2Fmedia%2F65b2353b1702b10013cb1284%2F20240124__MMR_v5.00_PGD_FINAL.docx&amp;wdOrigin=BROWSELINK</vt:lpwstr>
      </vt:variant>
      <vt:variant>
        <vt:lpwstr/>
      </vt:variant>
      <vt:variant>
        <vt:i4>7405631</vt:i4>
      </vt:variant>
      <vt:variant>
        <vt:i4>324</vt:i4>
      </vt:variant>
      <vt:variant>
        <vt:i4>0</vt:i4>
      </vt:variant>
      <vt:variant>
        <vt:i4>5</vt:i4>
      </vt:variant>
      <vt:variant>
        <vt:lpwstr>https://gbr01.safelinks.protection.outlook.com/?url=https%3A%2F%2Fwww.gov.uk%2Fgovernment%2Fpublications%2Fmmr-vaccine-dispelling-myths%2Fmeasles-mumps-rubella-mmr-maintaining-uptake-of-vaccine&amp;data=05%7C02%7Cengland.swicars%40nhs.net%7C01c65d75a4d24a51880708dc19087174%7C37c354b285b047f5b22207b48d774ee3%7C0%7C0%7C638412771381924781%7CUnknown%7CTWFpbGZsb3d8eyJWIjoiMC4wLjAwMDAiLCJQIjoiV2luMzIiLCJBTiI6Ik1haWwiLCJXVCI6Mn0%3D%7C3000%7C%7C%7C&amp;sdata=ODYX0yCNrEvbXKo8MCcrsGHCUe2QQuJOzMapAqfY0Yk%3D&amp;reserved=0</vt:lpwstr>
      </vt:variant>
      <vt:variant>
        <vt:lpwstr/>
      </vt:variant>
      <vt:variant>
        <vt:i4>3539041</vt:i4>
      </vt:variant>
      <vt:variant>
        <vt:i4>321</vt:i4>
      </vt:variant>
      <vt:variant>
        <vt:i4>0</vt:i4>
      </vt:variant>
      <vt:variant>
        <vt:i4>5</vt:i4>
      </vt:variant>
      <vt:variant>
        <vt:lpwstr>https://gbr01.safelinks.protection.outlook.com/?url=https%3A%2F%2Fwww.nhs.uk%2Fconditions%2Fvaccinations%2Fmmr-vaccine%2F&amp;data=05%7C02%7Cengland.swicars%40nhs.net%7C01c65d75a4d24a51880708dc19087174%7C37c354b285b047f5b22207b48d774ee3%7C0%7C0%7C638412771381924781%7CUnknown%7CTWFpbGZsb3d8eyJWIjoiMC4wLjAwMDAiLCJQIjoiV2luMzIiLCJBTiI6Ik1haWwiLCJXVCI6Mn0%3D%7C3000%7C%7C%7C&amp;sdata=40ZegVRyffa5DsZ1GIUm50%2BWmfnqVtoSAex%2BTZZ4kZg%3D&amp;reserved=0</vt:lpwstr>
      </vt:variant>
      <vt:variant>
        <vt:lpwstr/>
      </vt:variant>
      <vt:variant>
        <vt:i4>3539066</vt:i4>
      </vt:variant>
      <vt:variant>
        <vt:i4>318</vt:i4>
      </vt:variant>
      <vt:variant>
        <vt:i4>0</vt:i4>
      </vt:variant>
      <vt:variant>
        <vt:i4>5</vt:i4>
      </vt:variant>
      <vt:variant>
        <vt:lpwstr>https://gbr01.safelinks.protection.outlook.com/?url=https%3A%2F%2Fwww.gov.uk%2Fgovernment%2Fpublications%2Fmmr-vaccine-dispelling-myths%2Fmeasles-mumps-rubella-mmr-maintaining-uptake-of-vaccine%23if-parents-go-ahead-with-single-vaccines&amp;data=05%7C02%7Cengland.swicars%40nhs.net%7C6c318b8638874fc5255408dc007cf38a%7C37c354b285b047f5b22207b48d774ee3%7C0%7C0%7C638385783850832331%7CUnknown%7CTWFpbGZsb3d8eyJWIjoiMC4wLjAwMDAiLCJQIjoiV2luMzIiLCJBTiI6Ik1haWwiLCJXVCI6Mn0%3D%7C3000%7C%7C%7C&amp;sdata=Kf0opp8asLeJAT7y1ZurHx8FtMRgrclcmegcgM3Jc%2FY%3D&amp;reserved=0</vt:lpwstr>
      </vt:variant>
      <vt:variant>
        <vt:lpwstr/>
      </vt:variant>
      <vt:variant>
        <vt:i4>1769595</vt:i4>
      </vt:variant>
      <vt:variant>
        <vt:i4>315</vt:i4>
      </vt:variant>
      <vt:variant>
        <vt:i4>0</vt:i4>
      </vt:variant>
      <vt:variant>
        <vt:i4>5</vt:i4>
      </vt:variant>
      <vt:variant>
        <vt:lpwstr>https://view.officeapps.live.com/op/view.aspx?src=https%3A%2F%2Fassets.publishing.service.gov.uk%2Fmedia%2F65b2353b1702b10013cb1284%2F20240124__MMR_v5.00_PGD_FINAL.docx&amp;wdOrigin=BROWSELINK</vt:lpwstr>
      </vt:variant>
      <vt:variant>
        <vt:lpwstr/>
      </vt:variant>
      <vt:variant>
        <vt:i4>6815854</vt:i4>
      </vt:variant>
      <vt:variant>
        <vt:i4>312</vt:i4>
      </vt:variant>
      <vt:variant>
        <vt:i4>0</vt:i4>
      </vt:variant>
      <vt:variant>
        <vt:i4>5</vt:i4>
      </vt:variant>
      <vt:variant>
        <vt:lpwstr>https://assets.publishing.service.gov.uk/government/uploads/system/uploads/attachment_data/file/855154/Greenbook_chapter_21_Measles_December_2019.pdf</vt:lpwstr>
      </vt:variant>
      <vt:variant>
        <vt:lpwstr/>
      </vt:variant>
      <vt:variant>
        <vt:i4>6815854</vt:i4>
      </vt:variant>
      <vt:variant>
        <vt:i4>309</vt:i4>
      </vt:variant>
      <vt:variant>
        <vt:i4>0</vt:i4>
      </vt:variant>
      <vt:variant>
        <vt:i4>5</vt:i4>
      </vt:variant>
      <vt:variant>
        <vt:lpwstr>https://assets.publishing.service.gov.uk/government/uploads/system/uploads/attachment_data/file/855154/Greenbook_chapter_21_Measles_December_2019.pdf</vt:lpwstr>
      </vt:variant>
      <vt:variant>
        <vt:lpwstr/>
      </vt:variant>
      <vt:variant>
        <vt:i4>5963864</vt:i4>
      </vt:variant>
      <vt:variant>
        <vt:i4>306</vt:i4>
      </vt:variant>
      <vt:variant>
        <vt:i4>0</vt:i4>
      </vt:variant>
      <vt:variant>
        <vt:i4>5</vt:i4>
      </vt:variant>
      <vt:variant>
        <vt:lpwstr>https://www.england.nhs.uk/long-read/confirmation-of-national-vaccination-and-immunisation-catch-up-campaign-for-2023-24/</vt:lpwstr>
      </vt:variant>
      <vt:variant>
        <vt:lpwstr/>
      </vt:variant>
      <vt:variant>
        <vt:i4>1835030</vt:i4>
      </vt:variant>
      <vt:variant>
        <vt:i4>303</vt:i4>
      </vt:variant>
      <vt:variant>
        <vt:i4>0</vt:i4>
      </vt:variant>
      <vt:variant>
        <vt:i4>5</vt:i4>
      </vt:variant>
      <vt:variant>
        <vt:lpwstr>https://assets.publishing.service.gov.uk/government/uploads/system/uploads/attachment_data/file/1183106/UKHSA_12706_complete_immunisation_schedule_September2023.pdf</vt:lpwstr>
      </vt:variant>
      <vt:variant>
        <vt:lpwstr/>
      </vt:variant>
      <vt:variant>
        <vt:i4>1835030</vt:i4>
      </vt:variant>
      <vt:variant>
        <vt:i4>300</vt:i4>
      </vt:variant>
      <vt:variant>
        <vt:i4>0</vt:i4>
      </vt:variant>
      <vt:variant>
        <vt:i4>5</vt:i4>
      </vt:variant>
      <vt:variant>
        <vt:lpwstr>https://assets.publishing.service.gov.uk/government/uploads/system/uploads/attachment_data/file/1183106/UKHSA_12706_complete_immunisation_schedule_September2023.pdf</vt:lpwstr>
      </vt:variant>
      <vt:variant>
        <vt:lpwstr/>
      </vt:variant>
      <vt:variant>
        <vt:i4>1769595</vt:i4>
      </vt:variant>
      <vt:variant>
        <vt:i4>297</vt:i4>
      </vt:variant>
      <vt:variant>
        <vt:i4>0</vt:i4>
      </vt:variant>
      <vt:variant>
        <vt:i4>5</vt:i4>
      </vt:variant>
      <vt:variant>
        <vt:lpwstr>https://view.officeapps.live.com/op/view.aspx?src=https%3A%2F%2Fassets.publishing.service.gov.uk%2Fmedia%2F65b2353b1702b10013cb1284%2F20240124__MMR_v5.00_PGD_FINAL.docx&amp;wdOrigin=BROWSELINK</vt:lpwstr>
      </vt:variant>
      <vt:variant>
        <vt:lpwstr/>
      </vt:variant>
      <vt:variant>
        <vt:i4>6815854</vt:i4>
      </vt:variant>
      <vt:variant>
        <vt:i4>294</vt:i4>
      </vt:variant>
      <vt:variant>
        <vt:i4>0</vt:i4>
      </vt:variant>
      <vt:variant>
        <vt:i4>5</vt:i4>
      </vt:variant>
      <vt:variant>
        <vt:lpwstr>https://assets.publishing.service.gov.uk/government/uploads/system/uploads/attachment_data/file/855154/Greenbook_chapter_21_Measles_December_2019.pdf</vt:lpwstr>
      </vt:variant>
      <vt:variant>
        <vt:lpwstr/>
      </vt:variant>
      <vt:variant>
        <vt:i4>3670072</vt:i4>
      </vt:variant>
      <vt:variant>
        <vt:i4>291</vt:i4>
      </vt:variant>
      <vt:variant>
        <vt:i4>0</vt:i4>
      </vt:variant>
      <vt:variant>
        <vt:i4>5</vt:i4>
      </vt:variant>
      <vt:variant>
        <vt:lpwstr>https://www.gov.uk/government/publications/vaccination-of-individuals-with-uncertain-or-incomplete-immunisation-status</vt:lpwstr>
      </vt:variant>
      <vt:variant>
        <vt:lpwstr/>
      </vt:variant>
      <vt:variant>
        <vt:i4>3670072</vt:i4>
      </vt:variant>
      <vt:variant>
        <vt:i4>288</vt:i4>
      </vt:variant>
      <vt:variant>
        <vt:i4>0</vt:i4>
      </vt:variant>
      <vt:variant>
        <vt:i4>5</vt:i4>
      </vt:variant>
      <vt:variant>
        <vt:lpwstr>https://www.gov.uk/government/publications/vaccination-of-individuals-with-uncertain-or-incomplete-immunisation-status</vt:lpwstr>
      </vt:variant>
      <vt:variant>
        <vt:lpwstr/>
      </vt:variant>
      <vt:variant>
        <vt:i4>7733375</vt:i4>
      </vt:variant>
      <vt:variant>
        <vt:i4>285</vt:i4>
      </vt:variant>
      <vt:variant>
        <vt:i4>0</vt:i4>
      </vt:variant>
      <vt:variant>
        <vt:i4>5</vt:i4>
      </vt:variant>
      <vt:variant>
        <vt:lpwstr>https://gbr01.safelinks.protection.outlook.com/?url=https%3A%2F%2Fview.officeapps.live.com%2Fop%2Fview.aspx%3Fsrc%3Dhttps%253A%252F%252Fassets.publishing.service.gov.uk%252Fmedia%252F62ea5d48d3bf7f75b10cf900%252FInternational-versus-UK-vaccination-schedules-August-2022.xlsx%26wdOrigin%3DBROWSELINK&amp;data=05%7C02%7Cjoy.rickard1%40nhs.net%7C938c8be1f65549f49d7b08dc2cb65de5%7C37c354b285b047f5b22207b48d774ee3%7C0%7C0%7C638434408962214696%7CUnknown%7CTWFpbGZsb3d8eyJWIjoiMC4wLjAwMDAiLCJQIjoiV2luMzIiLCJBTiI6Ik1haWwiLCJXVCI6Mn0%3D%7C0%7C%7C%7C&amp;sdata=vTlxSIz8Eb%2BZJiqy47HhhnJLgZxAggh%2Fh74GwWUyH80%3D&amp;reserved=0</vt:lpwstr>
      </vt:variant>
      <vt:variant>
        <vt:lpwstr/>
      </vt:variant>
      <vt:variant>
        <vt:i4>6815790</vt:i4>
      </vt:variant>
      <vt:variant>
        <vt:i4>282</vt:i4>
      </vt:variant>
      <vt:variant>
        <vt:i4>0</vt:i4>
      </vt:variant>
      <vt:variant>
        <vt:i4>5</vt:i4>
      </vt:variant>
      <vt:variant>
        <vt:lpwstr>https://gbr01.safelinks.protection.outlook.com/?url=https%3A%2F%2Fimmunizationdata.who.int%2Flisting.html%3Ftopic%3Dvaccine-schedule%26location%3D&amp;data=05%7C02%7Cjoy.rickard1%40nhs.net%7C938c8be1f65549f49d7b08dc2cb65de5%7C37c354b285b047f5b22207b48d774ee3%7C0%7C0%7C638434408962203961%7CUnknown%7CTWFpbGZsb3d8eyJWIjoiMC4wLjAwMDAiLCJQIjoiV2luMzIiLCJBTiI6Ik1haWwiLCJXVCI6Mn0%3D%7C0%7C%7C%7C&amp;sdata=Q2p%2BkdJucHLI0%2FUEJwY%2FfJNQxp5XMJEBy1V1OLyEfCg%3D&amp;reserved=0</vt:lpwstr>
      </vt:variant>
      <vt:variant>
        <vt:lpwstr/>
      </vt:variant>
      <vt:variant>
        <vt:i4>3670072</vt:i4>
      </vt:variant>
      <vt:variant>
        <vt:i4>279</vt:i4>
      </vt:variant>
      <vt:variant>
        <vt:i4>0</vt:i4>
      </vt:variant>
      <vt:variant>
        <vt:i4>5</vt:i4>
      </vt:variant>
      <vt:variant>
        <vt:lpwstr>https://www.gov.uk/government/publications/vaccination-of-individuals-with-uncertain-or-incomplete-immunisation-status</vt:lpwstr>
      </vt:variant>
      <vt:variant>
        <vt:lpwstr/>
      </vt:variant>
      <vt:variant>
        <vt:i4>1769595</vt:i4>
      </vt:variant>
      <vt:variant>
        <vt:i4>276</vt:i4>
      </vt:variant>
      <vt:variant>
        <vt:i4>0</vt:i4>
      </vt:variant>
      <vt:variant>
        <vt:i4>5</vt:i4>
      </vt:variant>
      <vt:variant>
        <vt:lpwstr>https://view.officeapps.live.com/op/view.aspx?src=https%3A%2F%2Fassets.publishing.service.gov.uk%2Fmedia%2F65b2353b1702b10013cb1284%2F20240124__MMR_v5.00_PGD_FINAL.docx&amp;wdOrigin=BROWSELINK</vt:lpwstr>
      </vt:variant>
      <vt:variant>
        <vt:lpwstr/>
      </vt:variant>
      <vt:variant>
        <vt:i4>3670072</vt:i4>
      </vt:variant>
      <vt:variant>
        <vt:i4>273</vt:i4>
      </vt:variant>
      <vt:variant>
        <vt:i4>0</vt:i4>
      </vt:variant>
      <vt:variant>
        <vt:i4>5</vt:i4>
      </vt:variant>
      <vt:variant>
        <vt:lpwstr>https://www.gov.uk/government/publications/vaccination-of-individuals-with-uncertain-or-incomplete-immunisation-status</vt:lpwstr>
      </vt:variant>
      <vt:variant>
        <vt:lpwstr/>
      </vt:variant>
      <vt:variant>
        <vt:i4>6815854</vt:i4>
      </vt:variant>
      <vt:variant>
        <vt:i4>270</vt:i4>
      </vt:variant>
      <vt:variant>
        <vt:i4>0</vt:i4>
      </vt:variant>
      <vt:variant>
        <vt:i4>5</vt:i4>
      </vt:variant>
      <vt:variant>
        <vt:lpwstr>https://assets.publishing.service.gov.uk/government/uploads/system/uploads/attachment_data/file/855154/Greenbook_chapter_21_Measles_December_2019.pdf</vt:lpwstr>
      </vt:variant>
      <vt:variant>
        <vt:lpwstr/>
      </vt:variant>
      <vt:variant>
        <vt:i4>1769595</vt:i4>
      </vt:variant>
      <vt:variant>
        <vt:i4>267</vt:i4>
      </vt:variant>
      <vt:variant>
        <vt:i4>0</vt:i4>
      </vt:variant>
      <vt:variant>
        <vt:i4>5</vt:i4>
      </vt:variant>
      <vt:variant>
        <vt:lpwstr>https://view.officeapps.live.com/op/view.aspx?src=https%3A%2F%2Fassets.publishing.service.gov.uk%2Fmedia%2F65b2353b1702b10013cb1284%2F20240124__MMR_v5.00_PGD_FINAL.docx&amp;wdOrigin=BROWSELINK</vt:lpwstr>
      </vt:variant>
      <vt:variant>
        <vt:lpwstr/>
      </vt:variant>
      <vt:variant>
        <vt:i4>7667831</vt:i4>
      </vt:variant>
      <vt:variant>
        <vt:i4>264</vt:i4>
      </vt:variant>
      <vt:variant>
        <vt:i4>0</vt:i4>
      </vt:variant>
      <vt:variant>
        <vt:i4>5</vt:i4>
      </vt:variant>
      <vt:variant>
        <vt:lpwstr>https://www.nhs.uk/conditions/measles/</vt:lpwstr>
      </vt:variant>
      <vt:variant>
        <vt:lpwstr/>
      </vt:variant>
      <vt:variant>
        <vt:i4>6815854</vt:i4>
      </vt:variant>
      <vt:variant>
        <vt:i4>261</vt:i4>
      </vt:variant>
      <vt:variant>
        <vt:i4>0</vt:i4>
      </vt:variant>
      <vt:variant>
        <vt:i4>5</vt:i4>
      </vt:variant>
      <vt:variant>
        <vt:lpwstr>https://assets.publishing.service.gov.uk/government/uploads/system/uploads/attachment_data/file/855154/Greenbook_chapter_21_Measles_December_2019.pdf</vt:lpwstr>
      </vt:variant>
      <vt:variant>
        <vt:lpwstr/>
      </vt:variant>
      <vt:variant>
        <vt:i4>1769595</vt:i4>
      </vt:variant>
      <vt:variant>
        <vt:i4>258</vt:i4>
      </vt:variant>
      <vt:variant>
        <vt:i4>0</vt:i4>
      </vt:variant>
      <vt:variant>
        <vt:i4>5</vt:i4>
      </vt:variant>
      <vt:variant>
        <vt:lpwstr>https://view.officeapps.live.com/op/view.aspx?src=https%3A%2F%2Fassets.publishing.service.gov.uk%2Fmedia%2F65b2353b1702b10013cb1284%2F20240124__MMR_v5.00_PGD_FINAL.docx&amp;wdOrigin=BROWSELINK</vt:lpwstr>
      </vt:variant>
      <vt:variant>
        <vt:lpwstr/>
      </vt:variant>
      <vt:variant>
        <vt:i4>7667831</vt:i4>
      </vt:variant>
      <vt:variant>
        <vt:i4>255</vt:i4>
      </vt:variant>
      <vt:variant>
        <vt:i4>0</vt:i4>
      </vt:variant>
      <vt:variant>
        <vt:i4>5</vt:i4>
      </vt:variant>
      <vt:variant>
        <vt:lpwstr>https://www.nhs.uk/conditions/measles/</vt:lpwstr>
      </vt:variant>
      <vt:variant>
        <vt:lpwstr/>
      </vt:variant>
      <vt:variant>
        <vt:i4>6815854</vt:i4>
      </vt:variant>
      <vt:variant>
        <vt:i4>252</vt:i4>
      </vt:variant>
      <vt:variant>
        <vt:i4>0</vt:i4>
      </vt:variant>
      <vt:variant>
        <vt:i4>5</vt:i4>
      </vt:variant>
      <vt:variant>
        <vt:lpwstr>https://assets.publishing.service.gov.uk/government/uploads/system/uploads/attachment_data/file/855154/Greenbook_chapter_21_Measles_December_2019.pdf</vt:lpwstr>
      </vt:variant>
      <vt:variant>
        <vt:lpwstr/>
      </vt:variant>
      <vt:variant>
        <vt:i4>4456478</vt:i4>
      </vt:variant>
      <vt:variant>
        <vt:i4>249</vt:i4>
      </vt:variant>
      <vt:variant>
        <vt:i4>0</vt:i4>
      </vt:variant>
      <vt:variant>
        <vt:i4>5</vt:i4>
      </vt:variant>
      <vt:variant>
        <vt:lpwstr>https://future.nhs.uk/SWVaccinationsScreening/view?objectID=49830992</vt:lpwstr>
      </vt:variant>
      <vt:variant>
        <vt:lpwstr/>
      </vt:variant>
      <vt:variant>
        <vt:i4>3670134</vt:i4>
      </vt:variant>
      <vt:variant>
        <vt:i4>246</vt:i4>
      </vt:variant>
      <vt:variant>
        <vt:i4>0</vt:i4>
      </vt:variant>
      <vt:variant>
        <vt:i4>5</vt:i4>
      </vt:variant>
      <vt:variant>
        <vt:lpwstr>https://gbr01.safelinks.protection.outlook.com/?url=https%3A%2F%2Fprimarycarebulletin.cmail20.com%2Ft%2Fd-l-vuizkt-juslufhy-h%2F&amp;data=05%7C02%7Cjoy.rickard1%40nhs.net%7Ceec0cddc76f543bace5408dc2970d964%7C37c354b285b047f5b22207b48d774ee3%7C0%7C0%7C638430812120715281%7CUnknown%7CTWFpbGZsb3d8eyJWIjoiMC4wLjAwMDAiLCJQIjoiV2luMzIiLCJBTiI6Ik1haWwiLCJXVCI6Mn0%3D%7C0%7C%7C%7C&amp;sdata=lGL3JWBD8x56hmmQvDJM1py9nHCca2Y%2FFtH361oHnQw%3D&amp;reserved=0</vt:lpwstr>
      </vt:variant>
      <vt:variant>
        <vt:lpwstr/>
      </vt:variant>
      <vt:variant>
        <vt:i4>3670134</vt:i4>
      </vt:variant>
      <vt:variant>
        <vt:i4>243</vt:i4>
      </vt:variant>
      <vt:variant>
        <vt:i4>0</vt:i4>
      </vt:variant>
      <vt:variant>
        <vt:i4>5</vt:i4>
      </vt:variant>
      <vt:variant>
        <vt:lpwstr>https://gbr01.safelinks.protection.outlook.com/?url=https%3A%2F%2Fprimarycarebulletin.cmail20.com%2Ft%2Fd-l-vuizkt-juslufhy-h%2F&amp;data=05%7C02%7Cjoy.rickard1%40nhs.net%7Ceec0cddc76f543bace5408dc2970d964%7C37c354b285b047f5b22207b48d774ee3%7C0%7C0%7C638430812120715281%7CUnknown%7CTWFpbGZsb3d8eyJWIjoiMC4wLjAwMDAiLCJQIjoiV2luMzIiLCJBTiI6Ik1haWwiLCJXVCI6Mn0%3D%7C0%7C%7C%7C&amp;sdata=lGL3JWBD8x56hmmQvDJM1py9nHCca2Y%2FFtH361oHnQw%3D&amp;reserved=0</vt:lpwstr>
      </vt:variant>
      <vt:variant>
        <vt:lpwstr/>
      </vt:variant>
      <vt:variant>
        <vt:i4>2424928</vt:i4>
      </vt:variant>
      <vt:variant>
        <vt:i4>240</vt:i4>
      </vt:variant>
      <vt:variant>
        <vt:i4>0</vt:i4>
      </vt:variant>
      <vt:variant>
        <vt:i4>5</vt:i4>
      </vt:variant>
      <vt:variant>
        <vt:lpwstr>https://gbr01.safelinks.protection.outlook.com/?url=https%3A%2F%2Fwww.gov.uk%2Fgovernment%2Fnews%2Fmeasles-outbreak-could-spread-warns-ukhsa-chief-executive&amp;data=05%7C02%7Cengland.swvast%40nhs.net%7C05e3f1d9c8fe4076c8c408dc2c81e360%7C37c354b285b047f5b22207b48d774ee3%7C0%7C0%7C638434183588704761%7CUnknown%7CTWFpbGZsb3d8eyJWIjoiMC4wLjAwMDAiLCJQIjoiV2luMzIiLCJBTiI6Ik1haWwiLCJXVCI6Mn0%3D%7C0%7C%7C%7C&amp;sdata=l9pcLj%2BB39mzkPvsZCvJHgoJMo8YazdJfOPlP5Qh8po%3D&amp;reserved=0</vt:lpwstr>
      </vt:variant>
      <vt:variant>
        <vt:lpwstr/>
      </vt:variant>
      <vt:variant>
        <vt:i4>1507387</vt:i4>
      </vt:variant>
      <vt:variant>
        <vt:i4>233</vt:i4>
      </vt:variant>
      <vt:variant>
        <vt:i4>0</vt:i4>
      </vt:variant>
      <vt:variant>
        <vt:i4>5</vt:i4>
      </vt:variant>
      <vt:variant>
        <vt:lpwstr/>
      </vt:variant>
      <vt:variant>
        <vt:lpwstr>_Toc159334021</vt:lpwstr>
      </vt:variant>
      <vt:variant>
        <vt:i4>1507387</vt:i4>
      </vt:variant>
      <vt:variant>
        <vt:i4>227</vt:i4>
      </vt:variant>
      <vt:variant>
        <vt:i4>0</vt:i4>
      </vt:variant>
      <vt:variant>
        <vt:i4>5</vt:i4>
      </vt:variant>
      <vt:variant>
        <vt:lpwstr/>
      </vt:variant>
      <vt:variant>
        <vt:lpwstr>_Toc159334020</vt:lpwstr>
      </vt:variant>
      <vt:variant>
        <vt:i4>1310779</vt:i4>
      </vt:variant>
      <vt:variant>
        <vt:i4>221</vt:i4>
      </vt:variant>
      <vt:variant>
        <vt:i4>0</vt:i4>
      </vt:variant>
      <vt:variant>
        <vt:i4>5</vt:i4>
      </vt:variant>
      <vt:variant>
        <vt:lpwstr/>
      </vt:variant>
      <vt:variant>
        <vt:lpwstr>_Toc159334019</vt:lpwstr>
      </vt:variant>
      <vt:variant>
        <vt:i4>1310779</vt:i4>
      </vt:variant>
      <vt:variant>
        <vt:i4>215</vt:i4>
      </vt:variant>
      <vt:variant>
        <vt:i4>0</vt:i4>
      </vt:variant>
      <vt:variant>
        <vt:i4>5</vt:i4>
      </vt:variant>
      <vt:variant>
        <vt:lpwstr/>
      </vt:variant>
      <vt:variant>
        <vt:lpwstr>_Toc159334018</vt:lpwstr>
      </vt:variant>
      <vt:variant>
        <vt:i4>1310779</vt:i4>
      </vt:variant>
      <vt:variant>
        <vt:i4>209</vt:i4>
      </vt:variant>
      <vt:variant>
        <vt:i4>0</vt:i4>
      </vt:variant>
      <vt:variant>
        <vt:i4>5</vt:i4>
      </vt:variant>
      <vt:variant>
        <vt:lpwstr/>
      </vt:variant>
      <vt:variant>
        <vt:lpwstr>_Toc159334017</vt:lpwstr>
      </vt:variant>
      <vt:variant>
        <vt:i4>1310779</vt:i4>
      </vt:variant>
      <vt:variant>
        <vt:i4>203</vt:i4>
      </vt:variant>
      <vt:variant>
        <vt:i4>0</vt:i4>
      </vt:variant>
      <vt:variant>
        <vt:i4>5</vt:i4>
      </vt:variant>
      <vt:variant>
        <vt:lpwstr/>
      </vt:variant>
      <vt:variant>
        <vt:lpwstr>_Toc159334016</vt:lpwstr>
      </vt:variant>
      <vt:variant>
        <vt:i4>1310779</vt:i4>
      </vt:variant>
      <vt:variant>
        <vt:i4>197</vt:i4>
      </vt:variant>
      <vt:variant>
        <vt:i4>0</vt:i4>
      </vt:variant>
      <vt:variant>
        <vt:i4>5</vt:i4>
      </vt:variant>
      <vt:variant>
        <vt:lpwstr/>
      </vt:variant>
      <vt:variant>
        <vt:lpwstr>_Toc159334015</vt:lpwstr>
      </vt:variant>
      <vt:variant>
        <vt:i4>1310779</vt:i4>
      </vt:variant>
      <vt:variant>
        <vt:i4>191</vt:i4>
      </vt:variant>
      <vt:variant>
        <vt:i4>0</vt:i4>
      </vt:variant>
      <vt:variant>
        <vt:i4>5</vt:i4>
      </vt:variant>
      <vt:variant>
        <vt:lpwstr/>
      </vt:variant>
      <vt:variant>
        <vt:lpwstr>_Toc159334014</vt:lpwstr>
      </vt:variant>
      <vt:variant>
        <vt:i4>1310779</vt:i4>
      </vt:variant>
      <vt:variant>
        <vt:i4>185</vt:i4>
      </vt:variant>
      <vt:variant>
        <vt:i4>0</vt:i4>
      </vt:variant>
      <vt:variant>
        <vt:i4>5</vt:i4>
      </vt:variant>
      <vt:variant>
        <vt:lpwstr/>
      </vt:variant>
      <vt:variant>
        <vt:lpwstr>_Toc159334013</vt:lpwstr>
      </vt:variant>
      <vt:variant>
        <vt:i4>1310779</vt:i4>
      </vt:variant>
      <vt:variant>
        <vt:i4>179</vt:i4>
      </vt:variant>
      <vt:variant>
        <vt:i4>0</vt:i4>
      </vt:variant>
      <vt:variant>
        <vt:i4>5</vt:i4>
      </vt:variant>
      <vt:variant>
        <vt:lpwstr/>
      </vt:variant>
      <vt:variant>
        <vt:lpwstr>_Toc159334012</vt:lpwstr>
      </vt:variant>
      <vt:variant>
        <vt:i4>1310779</vt:i4>
      </vt:variant>
      <vt:variant>
        <vt:i4>173</vt:i4>
      </vt:variant>
      <vt:variant>
        <vt:i4>0</vt:i4>
      </vt:variant>
      <vt:variant>
        <vt:i4>5</vt:i4>
      </vt:variant>
      <vt:variant>
        <vt:lpwstr/>
      </vt:variant>
      <vt:variant>
        <vt:lpwstr>_Toc159334011</vt:lpwstr>
      </vt:variant>
      <vt:variant>
        <vt:i4>1310779</vt:i4>
      </vt:variant>
      <vt:variant>
        <vt:i4>167</vt:i4>
      </vt:variant>
      <vt:variant>
        <vt:i4>0</vt:i4>
      </vt:variant>
      <vt:variant>
        <vt:i4>5</vt:i4>
      </vt:variant>
      <vt:variant>
        <vt:lpwstr/>
      </vt:variant>
      <vt:variant>
        <vt:lpwstr>_Toc159334010</vt:lpwstr>
      </vt:variant>
      <vt:variant>
        <vt:i4>1376315</vt:i4>
      </vt:variant>
      <vt:variant>
        <vt:i4>161</vt:i4>
      </vt:variant>
      <vt:variant>
        <vt:i4>0</vt:i4>
      </vt:variant>
      <vt:variant>
        <vt:i4>5</vt:i4>
      </vt:variant>
      <vt:variant>
        <vt:lpwstr/>
      </vt:variant>
      <vt:variant>
        <vt:lpwstr>_Toc159334009</vt:lpwstr>
      </vt:variant>
      <vt:variant>
        <vt:i4>1376315</vt:i4>
      </vt:variant>
      <vt:variant>
        <vt:i4>155</vt:i4>
      </vt:variant>
      <vt:variant>
        <vt:i4>0</vt:i4>
      </vt:variant>
      <vt:variant>
        <vt:i4>5</vt:i4>
      </vt:variant>
      <vt:variant>
        <vt:lpwstr/>
      </vt:variant>
      <vt:variant>
        <vt:lpwstr>_Toc159334008</vt:lpwstr>
      </vt:variant>
      <vt:variant>
        <vt:i4>1376315</vt:i4>
      </vt:variant>
      <vt:variant>
        <vt:i4>149</vt:i4>
      </vt:variant>
      <vt:variant>
        <vt:i4>0</vt:i4>
      </vt:variant>
      <vt:variant>
        <vt:i4>5</vt:i4>
      </vt:variant>
      <vt:variant>
        <vt:lpwstr/>
      </vt:variant>
      <vt:variant>
        <vt:lpwstr>_Toc159334007</vt:lpwstr>
      </vt:variant>
      <vt:variant>
        <vt:i4>1376315</vt:i4>
      </vt:variant>
      <vt:variant>
        <vt:i4>143</vt:i4>
      </vt:variant>
      <vt:variant>
        <vt:i4>0</vt:i4>
      </vt:variant>
      <vt:variant>
        <vt:i4>5</vt:i4>
      </vt:variant>
      <vt:variant>
        <vt:lpwstr/>
      </vt:variant>
      <vt:variant>
        <vt:lpwstr>_Toc159334006</vt:lpwstr>
      </vt:variant>
      <vt:variant>
        <vt:i4>1376315</vt:i4>
      </vt:variant>
      <vt:variant>
        <vt:i4>137</vt:i4>
      </vt:variant>
      <vt:variant>
        <vt:i4>0</vt:i4>
      </vt:variant>
      <vt:variant>
        <vt:i4>5</vt:i4>
      </vt:variant>
      <vt:variant>
        <vt:lpwstr/>
      </vt:variant>
      <vt:variant>
        <vt:lpwstr>_Toc159334005</vt:lpwstr>
      </vt:variant>
      <vt:variant>
        <vt:i4>1376315</vt:i4>
      </vt:variant>
      <vt:variant>
        <vt:i4>131</vt:i4>
      </vt:variant>
      <vt:variant>
        <vt:i4>0</vt:i4>
      </vt:variant>
      <vt:variant>
        <vt:i4>5</vt:i4>
      </vt:variant>
      <vt:variant>
        <vt:lpwstr/>
      </vt:variant>
      <vt:variant>
        <vt:lpwstr>_Toc159334004</vt:lpwstr>
      </vt:variant>
      <vt:variant>
        <vt:i4>1376315</vt:i4>
      </vt:variant>
      <vt:variant>
        <vt:i4>125</vt:i4>
      </vt:variant>
      <vt:variant>
        <vt:i4>0</vt:i4>
      </vt:variant>
      <vt:variant>
        <vt:i4>5</vt:i4>
      </vt:variant>
      <vt:variant>
        <vt:lpwstr/>
      </vt:variant>
      <vt:variant>
        <vt:lpwstr>_Toc159334003</vt:lpwstr>
      </vt:variant>
      <vt:variant>
        <vt:i4>1376315</vt:i4>
      </vt:variant>
      <vt:variant>
        <vt:i4>119</vt:i4>
      </vt:variant>
      <vt:variant>
        <vt:i4>0</vt:i4>
      </vt:variant>
      <vt:variant>
        <vt:i4>5</vt:i4>
      </vt:variant>
      <vt:variant>
        <vt:lpwstr/>
      </vt:variant>
      <vt:variant>
        <vt:lpwstr>_Toc159334002</vt:lpwstr>
      </vt:variant>
      <vt:variant>
        <vt:i4>1376315</vt:i4>
      </vt:variant>
      <vt:variant>
        <vt:i4>113</vt:i4>
      </vt:variant>
      <vt:variant>
        <vt:i4>0</vt:i4>
      </vt:variant>
      <vt:variant>
        <vt:i4>5</vt:i4>
      </vt:variant>
      <vt:variant>
        <vt:lpwstr/>
      </vt:variant>
      <vt:variant>
        <vt:lpwstr>_Toc159334001</vt:lpwstr>
      </vt:variant>
      <vt:variant>
        <vt:i4>1376315</vt:i4>
      </vt:variant>
      <vt:variant>
        <vt:i4>107</vt:i4>
      </vt:variant>
      <vt:variant>
        <vt:i4>0</vt:i4>
      </vt:variant>
      <vt:variant>
        <vt:i4>5</vt:i4>
      </vt:variant>
      <vt:variant>
        <vt:lpwstr/>
      </vt:variant>
      <vt:variant>
        <vt:lpwstr>_Toc159334000</vt:lpwstr>
      </vt:variant>
      <vt:variant>
        <vt:i4>1769522</vt:i4>
      </vt:variant>
      <vt:variant>
        <vt:i4>101</vt:i4>
      </vt:variant>
      <vt:variant>
        <vt:i4>0</vt:i4>
      </vt:variant>
      <vt:variant>
        <vt:i4>5</vt:i4>
      </vt:variant>
      <vt:variant>
        <vt:lpwstr/>
      </vt:variant>
      <vt:variant>
        <vt:lpwstr>_Toc159333999</vt:lpwstr>
      </vt:variant>
      <vt:variant>
        <vt:i4>1769522</vt:i4>
      </vt:variant>
      <vt:variant>
        <vt:i4>95</vt:i4>
      </vt:variant>
      <vt:variant>
        <vt:i4>0</vt:i4>
      </vt:variant>
      <vt:variant>
        <vt:i4>5</vt:i4>
      </vt:variant>
      <vt:variant>
        <vt:lpwstr/>
      </vt:variant>
      <vt:variant>
        <vt:lpwstr>_Toc159333998</vt:lpwstr>
      </vt:variant>
      <vt:variant>
        <vt:i4>1769522</vt:i4>
      </vt:variant>
      <vt:variant>
        <vt:i4>89</vt:i4>
      </vt:variant>
      <vt:variant>
        <vt:i4>0</vt:i4>
      </vt:variant>
      <vt:variant>
        <vt:i4>5</vt:i4>
      </vt:variant>
      <vt:variant>
        <vt:lpwstr/>
      </vt:variant>
      <vt:variant>
        <vt:lpwstr>_Toc159333997</vt:lpwstr>
      </vt:variant>
      <vt:variant>
        <vt:i4>1769522</vt:i4>
      </vt:variant>
      <vt:variant>
        <vt:i4>83</vt:i4>
      </vt:variant>
      <vt:variant>
        <vt:i4>0</vt:i4>
      </vt:variant>
      <vt:variant>
        <vt:i4>5</vt:i4>
      </vt:variant>
      <vt:variant>
        <vt:lpwstr/>
      </vt:variant>
      <vt:variant>
        <vt:lpwstr>_Toc159333996</vt:lpwstr>
      </vt:variant>
      <vt:variant>
        <vt:i4>1769522</vt:i4>
      </vt:variant>
      <vt:variant>
        <vt:i4>77</vt:i4>
      </vt:variant>
      <vt:variant>
        <vt:i4>0</vt:i4>
      </vt:variant>
      <vt:variant>
        <vt:i4>5</vt:i4>
      </vt:variant>
      <vt:variant>
        <vt:lpwstr/>
      </vt:variant>
      <vt:variant>
        <vt:lpwstr>_Toc159333995</vt:lpwstr>
      </vt:variant>
      <vt:variant>
        <vt:i4>1769522</vt:i4>
      </vt:variant>
      <vt:variant>
        <vt:i4>71</vt:i4>
      </vt:variant>
      <vt:variant>
        <vt:i4>0</vt:i4>
      </vt:variant>
      <vt:variant>
        <vt:i4>5</vt:i4>
      </vt:variant>
      <vt:variant>
        <vt:lpwstr/>
      </vt:variant>
      <vt:variant>
        <vt:lpwstr>_Toc159333994</vt:lpwstr>
      </vt:variant>
      <vt:variant>
        <vt:i4>1769522</vt:i4>
      </vt:variant>
      <vt:variant>
        <vt:i4>65</vt:i4>
      </vt:variant>
      <vt:variant>
        <vt:i4>0</vt:i4>
      </vt:variant>
      <vt:variant>
        <vt:i4>5</vt:i4>
      </vt:variant>
      <vt:variant>
        <vt:lpwstr/>
      </vt:variant>
      <vt:variant>
        <vt:lpwstr>_Toc159333993</vt:lpwstr>
      </vt:variant>
      <vt:variant>
        <vt:i4>1769522</vt:i4>
      </vt:variant>
      <vt:variant>
        <vt:i4>59</vt:i4>
      </vt:variant>
      <vt:variant>
        <vt:i4>0</vt:i4>
      </vt:variant>
      <vt:variant>
        <vt:i4>5</vt:i4>
      </vt:variant>
      <vt:variant>
        <vt:lpwstr/>
      </vt:variant>
      <vt:variant>
        <vt:lpwstr>_Toc159333992</vt:lpwstr>
      </vt:variant>
      <vt:variant>
        <vt:i4>1769522</vt:i4>
      </vt:variant>
      <vt:variant>
        <vt:i4>53</vt:i4>
      </vt:variant>
      <vt:variant>
        <vt:i4>0</vt:i4>
      </vt:variant>
      <vt:variant>
        <vt:i4>5</vt:i4>
      </vt:variant>
      <vt:variant>
        <vt:lpwstr/>
      </vt:variant>
      <vt:variant>
        <vt:lpwstr>_Toc159333991</vt:lpwstr>
      </vt:variant>
      <vt:variant>
        <vt:i4>1769522</vt:i4>
      </vt:variant>
      <vt:variant>
        <vt:i4>47</vt:i4>
      </vt:variant>
      <vt:variant>
        <vt:i4>0</vt:i4>
      </vt:variant>
      <vt:variant>
        <vt:i4>5</vt:i4>
      </vt:variant>
      <vt:variant>
        <vt:lpwstr/>
      </vt:variant>
      <vt:variant>
        <vt:lpwstr>_Toc159333990</vt:lpwstr>
      </vt:variant>
      <vt:variant>
        <vt:i4>1703986</vt:i4>
      </vt:variant>
      <vt:variant>
        <vt:i4>41</vt:i4>
      </vt:variant>
      <vt:variant>
        <vt:i4>0</vt:i4>
      </vt:variant>
      <vt:variant>
        <vt:i4>5</vt:i4>
      </vt:variant>
      <vt:variant>
        <vt:lpwstr/>
      </vt:variant>
      <vt:variant>
        <vt:lpwstr>_Toc159333989</vt:lpwstr>
      </vt:variant>
      <vt:variant>
        <vt:i4>1703986</vt:i4>
      </vt:variant>
      <vt:variant>
        <vt:i4>35</vt:i4>
      </vt:variant>
      <vt:variant>
        <vt:i4>0</vt:i4>
      </vt:variant>
      <vt:variant>
        <vt:i4>5</vt:i4>
      </vt:variant>
      <vt:variant>
        <vt:lpwstr/>
      </vt:variant>
      <vt:variant>
        <vt:lpwstr>_Toc159333988</vt:lpwstr>
      </vt:variant>
      <vt:variant>
        <vt:i4>1703986</vt:i4>
      </vt:variant>
      <vt:variant>
        <vt:i4>29</vt:i4>
      </vt:variant>
      <vt:variant>
        <vt:i4>0</vt:i4>
      </vt:variant>
      <vt:variant>
        <vt:i4>5</vt:i4>
      </vt:variant>
      <vt:variant>
        <vt:lpwstr/>
      </vt:variant>
      <vt:variant>
        <vt:lpwstr>_Toc159333987</vt:lpwstr>
      </vt:variant>
      <vt:variant>
        <vt:i4>1703986</vt:i4>
      </vt:variant>
      <vt:variant>
        <vt:i4>23</vt:i4>
      </vt:variant>
      <vt:variant>
        <vt:i4>0</vt:i4>
      </vt:variant>
      <vt:variant>
        <vt:i4>5</vt:i4>
      </vt:variant>
      <vt:variant>
        <vt:lpwstr/>
      </vt:variant>
      <vt:variant>
        <vt:lpwstr>_Toc159333986</vt:lpwstr>
      </vt:variant>
      <vt:variant>
        <vt:i4>3801118</vt:i4>
      </vt:variant>
      <vt:variant>
        <vt:i4>18</vt:i4>
      </vt:variant>
      <vt:variant>
        <vt:i4>0</vt:i4>
      </vt:variant>
      <vt:variant>
        <vt:i4>5</vt:i4>
      </vt:variant>
      <vt:variant>
        <vt:lpwstr/>
      </vt:variant>
      <vt:variant>
        <vt:lpwstr>_MMR_training_for</vt:lpwstr>
      </vt:variant>
      <vt:variant>
        <vt:i4>1835050</vt:i4>
      </vt:variant>
      <vt:variant>
        <vt:i4>15</vt:i4>
      </vt:variant>
      <vt:variant>
        <vt:i4>0</vt:i4>
      </vt:variant>
      <vt:variant>
        <vt:i4>5</vt:i4>
      </vt:variant>
      <vt:variant>
        <vt:lpwstr/>
      </vt:variant>
      <vt:variant>
        <vt:lpwstr>_Can_ICB_vaccination</vt:lpwstr>
      </vt:variant>
      <vt:variant>
        <vt:i4>720959</vt:i4>
      </vt:variant>
      <vt:variant>
        <vt:i4>12</vt:i4>
      </vt:variant>
      <vt:variant>
        <vt:i4>0</vt:i4>
      </vt:variant>
      <vt:variant>
        <vt:i4>5</vt:i4>
      </vt:variant>
      <vt:variant>
        <vt:lpwstr/>
      </vt:variant>
      <vt:variant>
        <vt:lpwstr>_Can_MMR_vaccines</vt:lpwstr>
      </vt:variant>
      <vt:variant>
        <vt:i4>2883606</vt:i4>
      </vt:variant>
      <vt:variant>
        <vt:i4>9</vt:i4>
      </vt:variant>
      <vt:variant>
        <vt:i4>0</vt:i4>
      </vt:variant>
      <vt:variant>
        <vt:i4>5</vt:i4>
      </vt:variant>
      <vt:variant>
        <vt:lpwstr/>
      </vt:variant>
      <vt:variant>
        <vt:lpwstr>_Can_healthcare_staff</vt:lpwstr>
      </vt:variant>
      <vt:variant>
        <vt:i4>6815833</vt:i4>
      </vt:variant>
      <vt:variant>
        <vt:i4>6</vt:i4>
      </vt:variant>
      <vt:variant>
        <vt:i4>0</vt:i4>
      </vt:variant>
      <vt:variant>
        <vt:i4>5</vt:i4>
      </vt:variant>
      <vt:variant>
        <vt:lpwstr/>
      </vt:variant>
      <vt:variant>
        <vt:lpwstr>_Are_there_any</vt:lpwstr>
      </vt:variant>
      <vt:variant>
        <vt:i4>6946829</vt:i4>
      </vt:variant>
      <vt:variant>
        <vt:i4>3</vt:i4>
      </vt:variant>
      <vt:variant>
        <vt:i4>0</vt:i4>
      </vt:variant>
      <vt:variant>
        <vt:i4>5</vt:i4>
      </vt:variant>
      <vt:variant>
        <vt:lpwstr>mailto:england.swicars@nhs.net</vt:lpwstr>
      </vt:variant>
      <vt:variant>
        <vt:lpwstr/>
      </vt:variant>
      <vt:variant>
        <vt:i4>7340151</vt:i4>
      </vt:variant>
      <vt:variant>
        <vt:i4>0</vt:i4>
      </vt:variant>
      <vt:variant>
        <vt:i4>0</vt:i4>
      </vt:variant>
      <vt:variant>
        <vt:i4>5</vt:i4>
      </vt:variant>
      <vt:variant>
        <vt:lpwstr>mailto:england@swvast@nhs.net</vt:lpwstr>
      </vt:variant>
      <vt:variant>
        <vt:lpwstr/>
      </vt:variant>
      <vt:variant>
        <vt:i4>5308458</vt:i4>
      </vt:variant>
      <vt:variant>
        <vt:i4>60</vt:i4>
      </vt:variant>
      <vt:variant>
        <vt:i4>0</vt:i4>
      </vt:variant>
      <vt:variant>
        <vt:i4>5</vt:i4>
      </vt:variant>
      <vt:variant>
        <vt:lpwstr>mailto:Helpdesk@immform.org.uk</vt:lpwstr>
      </vt:variant>
      <vt:variant>
        <vt:lpwstr/>
      </vt:variant>
      <vt:variant>
        <vt:i4>6291558</vt:i4>
      </vt:variant>
      <vt:variant>
        <vt:i4>57</vt:i4>
      </vt:variant>
      <vt:variant>
        <vt:i4>0</vt:i4>
      </vt:variant>
      <vt:variant>
        <vt:i4>5</vt:i4>
      </vt:variant>
      <vt:variant>
        <vt:lpwstr>https://gbr01.safelinks.protection.outlook.com/?url=https%3A%2F%2Fodsportal.digital.nhs.uk%2FOrganisation%2FSearch&amp;data=05%7C02%7Cjoy.rickard1%40nhs.net%7Cf67c32977c96403c782108dc2d6dc0f7%7C37c354b285b047f5b22207b48d774ee3%7C0%7C0%7C638435196617015698%7CUnknown%7CTWFpbGZsb3d8eyJWIjoiMC4wLjAwMDAiLCJQIjoiV2luMzIiLCJBTiI6Ik1haWwiLCJXVCI6Mn0%3D%7C0%7C%7C%7C&amp;sdata=moaJWZqGwzb2isNQX3ezJzGIqp5oGoQ6JFu8d1grvbg%3D&amp;reserved=0</vt:lpwstr>
      </vt:variant>
      <vt:variant>
        <vt:lpwstr/>
      </vt:variant>
      <vt:variant>
        <vt:i4>3735656</vt:i4>
      </vt:variant>
      <vt:variant>
        <vt:i4>54</vt:i4>
      </vt:variant>
      <vt:variant>
        <vt:i4>0</vt:i4>
      </vt:variant>
      <vt:variant>
        <vt:i4>5</vt:i4>
      </vt:variant>
      <vt:variant>
        <vt:lpwstr>https://gbr01.safelinks.protection.outlook.com/?url=https%3A%2F%2Fportal.immform.phe.gov.uk%2FHelp-Guides.aspx&amp;data=05%7C02%7Cjoy.rickard1%40nhs.net%7Cf67c32977c96403c782108dc2d6dc0f7%7C37c354b285b047f5b22207b48d774ee3%7C0%7C0%7C638435196617001471%7CUnknown%7CTWFpbGZsb3d8eyJWIjoiMC4wLjAwMDAiLCJQIjoiV2luMzIiLCJBTiI6Ik1haWwiLCJXVCI6Mn0%3D%7C0%7C%7C%7C&amp;sdata=FjhDbNXxyn7EPbEeoaGnRi2gcGz8g6gnUhHHRWIyr54%3D&amp;reserved=0</vt:lpwstr>
      </vt:variant>
      <vt:variant>
        <vt:lpwstr/>
      </vt:variant>
      <vt:variant>
        <vt:i4>3014713</vt:i4>
      </vt:variant>
      <vt:variant>
        <vt:i4>51</vt:i4>
      </vt:variant>
      <vt:variant>
        <vt:i4>0</vt:i4>
      </vt:variant>
      <vt:variant>
        <vt:i4>5</vt:i4>
      </vt:variant>
      <vt:variant>
        <vt:lpwstr>https://gbr01.safelinks.protection.outlook.com/?url=https%3A%2F%2Fportal.immform.phe.gov.uk%2FRegistration.aspx&amp;data=05%7C02%7Cjoy.rickard1%40nhs.net%7Cf67c32977c96403c782108dc2d6dc0f7%7C37c354b285b047f5b22207b48d774ee3%7C0%7C0%7C638435196616985468%7CUnknown%7CTWFpbGZsb3d8eyJWIjoiMC4wLjAwMDAiLCJQIjoiV2luMzIiLCJBTiI6Ik1haWwiLCJXVCI6Mn0%3D%7C0%7C%7C%7C&amp;sdata=UntlhPuT7AFASJaDiOo2ghnf0Ocu%2BwzYyt0y1dTT55g%3D&amp;reserved=0</vt:lpwstr>
      </vt:variant>
      <vt:variant>
        <vt:lpwstr/>
      </vt:variant>
      <vt:variant>
        <vt:i4>589842</vt:i4>
      </vt:variant>
      <vt:variant>
        <vt:i4>48</vt:i4>
      </vt:variant>
      <vt:variant>
        <vt:i4>0</vt:i4>
      </vt:variant>
      <vt:variant>
        <vt:i4>5</vt:i4>
      </vt:variant>
      <vt:variant>
        <vt:lpwstr>https://www.gov.uk/government/publications/measles-epidemiology-2023</vt:lpwstr>
      </vt:variant>
      <vt:variant>
        <vt:lpwstr/>
      </vt:variant>
      <vt:variant>
        <vt:i4>2359409</vt:i4>
      </vt:variant>
      <vt:variant>
        <vt:i4>45</vt:i4>
      </vt:variant>
      <vt:variant>
        <vt:i4>0</vt:i4>
      </vt:variant>
      <vt:variant>
        <vt:i4>5</vt:i4>
      </vt:variant>
      <vt:variant>
        <vt:lpwstr>https://gbr01.safelinks.protection.outlook.com/?url=https%3A%2F%2Fkhub.net%2Fdocuments%2F135939561%2F174090192%2FMMR%2Bimmuniser%2Bslideset.pptx%2Fd1c0492f-ac65-882f-58db-447380e5a4c8%3Ft%3D1698422505752&amp;data=05%7C02%7Cjoy.rickard1%40nhs.net%7C779d0e0dbbb946e982ab08dc233d2f30%7C37c354b285b047f5b22207b48d774ee3%7C0%7C1%7C638423992919853056%7CUnknown%7CTWFpbGZsb3d8eyJWIjoiMC4wLjAwMDAiLCJQIjoiV2luMzIiLCJBTiI6Ik1haWwiLCJXVCI6Mn0%3D%7C0%7C%7C%7C&amp;sdata=Sb%2By94zjJkWmde%2FBMNdXSpPFgatNPrYoV%2BRQIU42Zwg%3D&amp;reserved=0</vt:lpwstr>
      </vt:variant>
      <vt:variant>
        <vt:lpwstr/>
      </vt:variant>
      <vt:variant>
        <vt:i4>3866657</vt:i4>
      </vt:variant>
      <vt:variant>
        <vt:i4>42</vt:i4>
      </vt:variant>
      <vt:variant>
        <vt:i4>0</vt:i4>
      </vt:variant>
      <vt:variant>
        <vt:i4>5</vt:i4>
      </vt:variant>
      <vt:variant>
        <vt:lpwstr>https://gbr01.safelinks.protection.outlook.com/?url=https%3A%2F%2Fwww.e-lfh.org.uk%2Fprogrammes%2Fimmunisation%2F&amp;data=05%7C02%7Cjoy.rickard1%40nhs.net%7C779d0e0dbbb946e982ab08dc233d2f30%7C37c354b285b047f5b22207b48d774ee3%7C0%7C1%7C638423992919842223%7CUnknown%7CTWFpbGZsb3d8eyJWIjoiMC4wLjAwMDAiLCJQIjoiV2luMzIiLCJBTiI6Ik1haWwiLCJXVCI6Mn0%3D%7C0%7C%7C%7C&amp;sdata=cEfiBLj1svdhshlTBFZUQEYjLbImG21v%2BLbWqAg7zL8%3D&amp;reserved=0</vt:lpwstr>
      </vt:variant>
      <vt:variant>
        <vt:lpwstr/>
      </vt:variant>
      <vt:variant>
        <vt:i4>3866657</vt:i4>
      </vt:variant>
      <vt:variant>
        <vt:i4>39</vt:i4>
      </vt:variant>
      <vt:variant>
        <vt:i4>0</vt:i4>
      </vt:variant>
      <vt:variant>
        <vt:i4>5</vt:i4>
      </vt:variant>
      <vt:variant>
        <vt:lpwstr>https://gbr01.safelinks.protection.outlook.com/?url=https%3A%2F%2Fwww.e-lfh.org.uk%2Fprogrammes%2Fimmunisation%2F&amp;data=05%7C02%7Cjoy.rickard1%40nhs.net%7C779d0e0dbbb946e982ab08dc233d2f30%7C37c354b285b047f5b22207b48d774ee3%7C0%7C1%7C638423992919842223%7CUnknown%7CTWFpbGZsb3d8eyJWIjoiMC4wLjAwMDAiLCJQIjoiV2luMzIiLCJBTiI6Ik1haWwiLCJXVCI6Mn0%3D%7C0%7C%7C%7C&amp;sdata=cEfiBLj1svdhshlTBFZUQEYjLbImG21v%2BLbWqAg7zL8%3D&amp;reserved=0</vt:lpwstr>
      </vt:variant>
      <vt:variant>
        <vt:lpwstr/>
      </vt:variant>
      <vt:variant>
        <vt:i4>3866657</vt:i4>
      </vt:variant>
      <vt:variant>
        <vt:i4>36</vt:i4>
      </vt:variant>
      <vt:variant>
        <vt:i4>0</vt:i4>
      </vt:variant>
      <vt:variant>
        <vt:i4>5</vt:i4>
      </vt:variant>
      <vt:variant>
        <vt:lpwstr>https://gbr01.safelinks.protection.outlook.com/?url=https%3A%2F%2Fwww.e-lfh.org.uk%2Fprogrammes%2Fimmunisation%2F&amp;data=05%7C02%7Cjoy.rickard1%40nhs.net%7C779d0e0dbbb946e982ab08dc233d2f30%7C37c354b285b047f5b22207b48d774ee3%7C0%7C1%7C638423992919842223%7CUnknown%7CTWFpbGZsb3d8eyJWIjoiMC4wLjAwMDAiLCJQIjoiV2luMzIiLCJBTiI6Ik1haWwiLCJXVCI6Mn0%3D%7C0%7C%7C%7C&amp;sdata=cEfiBLj1svdhshlTBFZUQEYjLbImG21v%2BLbWqAg7zL8%3D&amp;reserved=0</vt:lpwstr>
      </vt:variant>
      <vt:variant>
        <vt:lpwstr/>
      </vt:variant>
      <vt:variant>
        <vt:i4>8061034</vt:i4>
      </vt:variant>
      <vt:variant>
        <vt:i4>33</vt:i4>
      </vt:variant>
      <vt:variant>
        <vt:i4>0</vt:i4>
      </vt:variant>
      <vt:variant>
        <vt:i4>5</vt:i4>
      </vt:variant>
      <vt:variant>
        <vt:lpwstr>https://gbr01.safelinks.protection.outlook.com/?url=https%3A%2F%2Fwww.gov.uk%2Fgovernment%2Fpublications%2Finfluenza-vaccine-fluenz-tetra-patient-group-direction-pgd-template&amp;data=05%7C02%7Cmatthew.dominey%40nhs.net%7Cf9c2bb2457ab45e4ac7e08dc28bd2da4%7C37c354b285b047f5b22207b48d774ee3%7C0%7C1%7C638430040179475492%7CUnknown%7CTWFpbGZsb3d8eyJWIjoiMC4wLjAwMDAiLCJQIjoiV2luMzIiLCJBTiI6Ik1haWwiLCJXVCI6Mn0%3D%7C0%7C%7C%7C&amp;sdata=pyfiQjmNllt%2Bg1T5%2F1L8aoboAtqywNCb81kXqZIo75g%3D&amp;reserved=0</vt:lpwstr>
      </vt:variant>
      <vt:variant>
        <vt:lpwstr/>
      </vt:variant>
      <vt:variant>
        <vt:i4>8061034</vt:i4>
      </vt:variant>
      <vt:variant>
        <vt:i4>30</vt:i4>
      </vt:variant>
      <vt:variant>
        <vt:i4>0</vt:i4>
      </vt:variant>
      <vt:variant>
        <vt:i4>5</vt:i4>
      </vt:variant>
      <vt:variant>
        <vt:lpwstr>https://gbr01.safelinks.protection.outlook.com/?url=https%3A%2F%2Fwww.gov.uk%2Fgovernment%2Fpublications%2Finfluenza-vaccine-fluenz-tetra-patient-group-direction-pgd-template&amp;data=05%7C02%7Cmatthew.dominey%40nhs.net%7Cf9c2bb2457ab45e4ac7e08dc28bd2da4%7C37c354b285b047f5b22207b48d774ee3%7C0%7C1%7C638430040179475492%7CUnknown%7CTWFpbGZsb3d8eyJWIjoiMC4wLjAwMDAiLCJQIjoiV2luMzIiLCJBTiI6Ik1haWwiLCJXVCI6Mn0%3D%7C0%7C%7C%7C&amp;sdata=pyfiQjmNllt%2Bg1T5%2F1L8aoboAtqywNCb81kXqZIo75g%3D&amp;reserved=0</vt:lpwstr>
      </vt:variant>
      <vt:variant>
        <vt:lpwstr/>
      </vt:variant>
      <vt:variant>
        <vt:i4>3538989</vt:i4>
      </vt:variant>
      <vt:variant>
        <vt:i4>27</vt:i4>
      </vt:variant>
      <vt:variant>
        <vt:i4>0</vt:i4>
      </vt:variant>
      <vt:variant>
        <vt:i4>5</vt:i4>
      </vt:variant>
      <vt:variant>
        <vt:lpwstr>https://gbr01.safelinks.protection.outlook.com/?url=https%3A%2F%2Fassets.publishing.service.gov.uk%2Fmedia%2F5a82ce28e5274a2e8ab5970f%2FGreenbook_chapter_6.pdf&amp;data=05%7C02%7Cmatthew.dominey%40nhs.net%7Cf9c2bb2457ab45e4ac7e08dc28bd2da4%7C37c354b285b047f5b22207b48d774ee3%7C0%7C1%7C638430040179465773%7CUnknown%7CTWFpbGZsb3d8eyJWIjoiMC4wLjAwMDAiLCJQIjoiV2luMzIiLCJBTiI6Ik1haWwiLCJXVCI6Mn0%3D%7C0%7C%7C%7C&amp;sdata=UH912odOJ%2FhQpzBZYCPgwtT%2FzocPfAfd7DcU%2FBnI4ZU%3D&amp;reserved=0</vt:lpwstr>
      </vt:variant>
      <vt:variant>
        <vt:lpwstr/>
      </vt:variant>
      <vt:variant>
        <vt:i4>3538989</vt:i4>
      </vt:variant>
      <vt:variant>
        <vt:i4>24</vt:i4>
      </vt:variant>
      <vt:variant>
        <vt:i4>0</vt:i4>
      </vt:variant>
      <vt:variant>
        <vt:i4>5</vt:i4>
      </vt:variant>
      <vt:variant>
        <vt:lpwstr>https://gbr01.safelinks.protection.outlook.com/?url=https%3A%2F%2Fassets.publishing.service.gov.uk%2Fmedia%2F5a82ce28e5274a2e8ab5970f%2FGreenbook_chapter_6.pdf&amp;data=05%7C02%7Cmatthew.dominey%40nhs.net%7Cf9c2bb2457ab45e4ac7e08dc28bd2da4%7C37c354b285b047f5b22207b48d774ee3%7C0%7C1%7C638430040179465773%7CUnknown%7CTWFpbGZsb3d8eyJWIjoiMC4wLjAwMDAiLCJQIjoiV2luMzIiLCJBTiI6Ik1haWwiLCJXVCI6Mn0%3D%7C0%7C%7C%7C&amp;sdata=UH912odOJ%2FhQpzBZYCPgwtT%2FzocPfAfd7DcU%2FBnI4ZU%3D&amp;reserved=0</vt:lpwstr>
      </vt:variant>
      <vt:variant>
        <vt:lpwstr/>
      </vt:variant>
      <vt:variant>
        <vt:i4>3538989</vt:i4>
      </vt:variant>
      <vt:variant>
        <vt:i4>21</vt:i4>
      </vt:variant>
      <vt:variant>
        <vt:i4>0</vt:i4>
      </vt:variant>
      <vt:variant>
        <vt:i4>5</vt:i4>
      </vt:variant>
      <vt:variant>
        <vt:lpwstr>https://gbr01.safelinks.protection.outlook.com/?url=https%3A%2F%2Fassets.publishing.service.gov.uk%2Fmedia%2F5a82ce28e5274a2e8ab5970f%2FGreenbook_chapter_6.pdf&amp;data=05%7C02%7Cmatthew.dominey%40nhs.net%7Cf9c2bb2457ab45e4ac7e08dc28bd2da4%7C37c354b285b047f5b22207b48d774ee3%7C0%7C1%7C638430040179465773%7CUnknown%7CTWFpbGZsb3d8eyJWIjoiMC4wLjAwMDAiLCJQIjoiV2luMzIiLCJBTiI6Ik1haWwiLCJXVCI6Mn0%3D%7C0%7C%7C%7C&amp;sdata=UH912odOJ%2FhQpzBZYCPgwtT%2FzocPfAfd7DcU%2FBnI4ZU%3D&amp;reserved=0</vt:lpwstr>
      </vt:variant>
      <vt:variant>
        <vt:lpwstr/>
      </vt:variant>
      <vt:variant>
        <vt:i4>2687101</vt:i4>
      </vt:variant>
      <vt:variant>
        <vt:i4>18</vt:i4>
      </vt:variant>
      <vt:variant>
        <vt:i4>0</vt:i4>
      </vt:variant>
      <vt:variant>
        <vt:i4>5</vt:i4>
      </vt:variant>
      <vt:variant>
        <vt:lpwstr>https://gbr01.safelinks.protection.outlook.com/?url=https%3A%2F%2Fimmunisationhandbook.health.gov.au%2Ftechnical-terms%23immunoglobulin&amp;data=05%7C02%7Cjoy.rickard1%40nhs.net%7Ca81a1ae3b9244f82f90108dc2ca20103%7C37c354b285b047f5b22207b48d774ee3%7C0%7C0%7C638434321507070861%7CUnknown%7CTWFpbGZsb3d8eyJWIjoiMC4wLjAwMDAiLCJQIjoiV2luMzIiLCJBTiI6Ik1haWwiLCJXVCI6Mn0%3D%7C0%7C%7C%7C&amp;sdata=a%2F34wSQXljXSLFyNSTNvU0%2B3p19y%2B4Dj8beBnDGoYxI%3D&amp;reserved=0</vt:lpwstr>
      </vt:variant>
      <vt:variant>
        <vt:lpwstr/>
      </vt:variant>
      <vt:variant>
        <vt:i4>2687101</vt:i4>
      </vt:variant>
      <vt:variant>
        <vt:i4>15</vt:i4>
      </vt:variant>
      <vt:variant>
        <vt:i4>0</vt:i4>
      </vt:variant>
      <vt:variant>
        <vt:i4>5</vt:i4>
      </vt:variant>
      <vt:variant>
        <vt:lpwstr>https://gbr01.safelinks.protection.outlook.com/?url=https%3A%2F%2Fimmunisationhandbook.health.gov.au%2Ftechnical-terms%23immunoglobulin&amp;data=05%7C02%7Cjoy.rickard1%40nhs.net%7Ca81a1ae3b9244f82f90108dc2ca20103%7C37c354b285b047f5b22207b48d774ee3%7C0%7C0%7C638434321507064568%7CUnknown%7CTWFpbGZsb3d8eyJWIjoiMC4wLjAwMDAiLCJQIjoiV2luMzIiLCJBTiI6Ik1haWwiLCJXVCI6Mn0%3D%7C0%7C%7C%7C&amp;sdata=H6%2Bd5%2BLYRYSadWd4A28uTVzGnSoIG%2FNfOYfwmrzNNgg%3D&amp;reserved=0</vt:lpwstr>
      </vt:variant>
      <vt:variant>
        <vt:lpwstr/>
      </vt:variant>
      <vt:variant>
        <vt:i4>2687101</vt:i4>
      </vt:variant>
      <vt:variant>
        <vt:i4>12</vt:i4>
      </vt:variant>
      <vt:variant>
        <vt:i4>0</vt:i4>
      </vt:variant>
      <vt:variant>
        <vt:i4>5</vt:i4>
      </vt:variant>
      <vt:variant>
        <vt:lpwstr>https://gbr01.safelinks.protection.outlook.com/?url=https%3A%2F%2Fimmunisationhandbook.health.gov.au%2Ftechnical-terms%23immunoglobulin&amp;data=05%7C02%7Cjoy.rickard1%40nhs.net%7Ca81a1ae3b9244f82f90108dc2ca20103%7C37c354b285b047f5b22207b48d774ee3%7C0%7C0%7C638434321507064568%7CUnknown%7CTWFpbGZsb3d8eyJWIjoiMC4wLjAwMDAiLCJQIjoiV2luMzIiLCJBTiI6Ik1haWwiLCJXVCI6Mn0%3D%7C0%7C%7C%7C&amp;sdata=H6%2Bd5%2BLYRYSadWd4A28uTVzGnSoIG%2FNfOYfwmrzNNgg%3D&amp;reserved=0</vt:lpwstr>
      </vt:variant>
      <vt:variant>
        <vt:lpwstr/>
      </vt:variant>
      <vt:variant>
        <vt:i4>6357098</vt:i4>
      </vt:variant>
      <vt:variant>
        <vt:i4>9</vt:i4>
      </vt:variant>
      <vt:variant>
        <vt:i4>0</vt:i4>
      </vt:variant>
      <vt:variant>
        <vt:i4>5</vt:i4>
      </vt:variant>
      <vt:variant>
        <vt:lpwstr>https://gbr01.safelinks.protection.outlook.com/?url=https%3A%2F%2Fbnf.nice.org.uk%2Fdrugs%2Fanti-d-rh0-immunoglobulin%2F&amp;data=05%7C02%7Cjoy.rickard1%40nhs.net%7Ca81a1ae3b9244f82f90108dc2ca20103%7C37c354b285b047f5b22207b48d774ee3%7C0%7C0%7C638434321507037527%7CUnknown%7CTWFpbGZsb3d8eyJWIjoiMC4wLjAwMDAiLCJQIjoiV2luMzIiLCJBTiI6Ik1haWwiLCJXVCI6Mn0%3D%7C0%7C%7C%7C&amp;sdata=gWV048xpd7w1l%2FACp1sgsCQNLVtewFGbK4LCxg4Crmg%3D&amp;reserved=0</vt:lpwstr>
      </vt:variant>
      <vt:variant>
        <vt:lpwstr/>
      </vt:variant>
      <vt:variant>
        <vt:i4>3145763</vt:i4>
      </vt:variant>
      <vt:variant>
        <vt:i4>6</vt:i4>
      </vt:variant>
      <vt:variant>
        <vt:i4>0</vt:i4>
      </vt:variant>
      <vt:variant>
        <vt:i4>5</vt:i4>
      </vt:variant>
      <vt:variant>
        <vt:lpwstr>https://gbr01.safelinks.protection.outlook.com/?url=https%3A%2F%2Fbnf.nice.org.uk%2Fdrugs%2Fmeasles-mumps-and-rubella-vaccine%2F&amp;data=05%7C02%7Cjoy.rickard1%40nhs.net%7Ca81a1ae3b9244f82f90108dc2ca20103%7C37c354b285b047f5b22207b48d774ee3%7C0%7C0%7C638434321507030004%7CUnknown%7CTWFpbGZsb3d8eyJWIjoiMC4wLjAwMDAiLCJQIjoiV2luMzIiLCJBTiI6Ik1haWwiLCJXVCI6Mn0%3D%7C0%7C%7C%7C&amp;sdata=%2FyOKx%2BfbwrvJaQrPtejYzJX%2F5MzB6Aanu1UzKwqATfA%3D&amp;reserved=0</vt:lpwstr>
      </vt:variant>
      <vt:variant>
        <vt:lpwstr/>
      </vt:variant>
      <vt:variant>
        <vt:i4>3801131</vt:i4>
      </vt:variant>
      <vt:variant>
        <vt:i4>3</vt:i4>
      </vt:variant>
      <vt:variant>
        <vt:i4>0</vt:i4>
      </vt:variant>
      <vt:variant>
        <vt:i4>5</vt:i4>
      </vt:variant>
      <vt:variant>
        <vt:lpwstr>https://www.gov.uk/government/publications/immunisation-schedule-the-green-book-chapter-11</vt:lpwstr>
      </vt:variant>
      <vt:variant>
        <vt:lpwstr/>
      </vt:variant>
      <vt:variant>
        <vt:i4>3801131</vt:i4>
      </vt:variant>
      <vt:variant>
        <vt:i4>0</vt:i4>
      </vt:variant>
      <vt:variant>
        <vt:i4>0</vt:i4>
      </vt:variant>
      <vt:variant>
        <vt:i4>5</vt:i4>
      </vt:variant>
      <vt:variant>
        <vt:lpwstr>https://www.gov.uk/government/publications/immunisation-schedule-the-green-book-chapter-11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Rickard</dc:creator>
  <cp:keywords/>
  <dc:description/>
  <cp:lastModifiedBy>Joy Rickard</cp:lastModifiedBy>
  <cp:revision>5</cp:revision>
  <cp:lastPrinted>2024-02-14T13:43:00Z</cp:lastPrinted>
  <dcterms:created xsi:type="dcterms:W3CDTF">2024-02-20T15:17:00Z</dcterms:created>
  <dcterms:modified xsi:type="dcterms:W3CDTF">2024-02-20T16:07:00Z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0x0101003B5E4AFED5D119418258B28D71FF7195</vt:lpwstr>
  </property>
  <property fmtid="{D5CDD505-2E9C-101B-9397-08002B2CF9AE}" pid="3" name="MediaServiceImageTags">
    <vt:lpwstr/>
  </property>
</Properties>
</file>