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43E77" w14:textId="07F13931" w:rsidR="00D52035" w:rsidRDefault="00D52035" w:rsidP="00D52035">
      <w:pPr>
        <w:tabs>
          <w:tab w:val="left" w:pos="851"/>
        </w:tabs>
        <w:spacing w:after="0" w:line="240" w:lineRule="auto"/>
        <w:ind w:left="284"/>
        <w:jc w:val="right"/>
        <w:rPr>
          <w:rFonts w:ascii="Arial" w:hAnsi="Arial" w:cs="Arial"/>
          <w:b/>
          <w:bCs/>
          <w:caps/>
          <w:sz w:val="28"/>
          <w:szCs w:val="28"/>
        </w:rPr>
      </w:pPr>
      <w:r>
        <w:rPr>
          <w:noProof/>
          <w:lang w:eastAsia="en-GB"/>
        </w:rPr>
        <w:drawing>
          <wp:anchor distT="0" distB="0" distL="114300" distR="114300" simplePos="0" relativeHeight="251659264" behindDoc="1" locked="0" layoutInCell="1" allowOverlap="1" wp14:anchorId="45E19510" wp14:editId="36295EFD">
            <wp:simplePos x="0" y="0"/>
            <wp:positionH relativeFrom="margin">
              <wp:posOffset>5724525</wp:posOffset>
            </wp:positionH>
            <wp:positionV relativeFrom="page">
              <wp:posOffset>486410</wp:posOffset>
            </wp:positionV>
            <wp:extent cx="810000" cy="61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0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A29E6E" w14:textId="76B7E5A1" w:rsidR="005C4592" w:rsidRPr="00D52035" w:rsidRDefault="005C4592" w:rsidP="00D52035">
      <w:pPr>
        <w:tabs>
          <w:tab w:val="left" w:pos="851"/>
        </w:tabs>
        <w:spacing w:after="0" w:line="240" w:lineRule="auto"/>
        <w:ind w:left="284"/>
        <w:jc w:val="right"/>
        <w:rPr>
          <w:rFonts w:ascii="Arial" w:hAnsi="Arial" w:cs="Arial"/>
          <w:b/>
          <w:bCs/>
          <w:caps/>
          <w:sz w:val="28"/>
          <w:szCs w:val="28"/>
        </w:rPr>
      </w:pPr>
    </w:p>
    <w:p w14:paraId="0FA4948A" w14:textId="4623A3D2" w:rsidR="005C4592" w:rsidRDefault="005C4592" w:rsidP="00D52035">
      <w:pPr>
        <w:tabs>
          <w:tab w:val="left" w:pos="851"/>
        </w:tabs>
        <w:spacing w:after="0"/>
        <w:ind w:left="284"/>
        <w:jc w:val="right"/>
        <w:rPr>
          <w:rFonts w:ascii="Arial" w:hAnsi="Arial" w:cs="Arial"/>
          <w:b/>
          <w:caps/>
          <w:sz w:val="24"/>
          <w:szCs w:val="24"/>
        </w:rPr>
      </w:pPr>
    </w:p>
    <w:p w14:paraId="77E30CC8" w14:textId="4CCD732B" w:rsidR="00D06B37" w:rsidRDefault="005C4592" w:rsidP="005C4592">
      <w:pPr>
        <w:tabs>
          <w:tab w:val="left" w:pos="851"/>
        </w:tabs>
        <w:spacing w:after="0"/>
        <w:ind w:left="284"/>
        <w:jc w:val="center"/>
        <w:rPr>
          <w:rFonts w:ascii="Arial" w:hAnsi="Arial" w:cs="Arial"/>
          <w:b/>
          <w:caps/>
          <w:sz w:val="24"/>
          <w:szCs w:val="24"/>
        </w:rPr>
      </w:pPr>
      <w:r w:rsidRPr="005C4592">
        <w:rPr>
          <w:rFonts w:ascii="Arial" w:hAnsi="Arial" w:cs="Arial"/>
          <w:b/>
          <w:caps/>
          <w:sz w:val="24"/>
          <w:szCs w:val="24"/>
        </w:rPr>
        <w:t>Guid</w:t>
      </w:r>
      <w:r w:rsidR="00BE6617">
        <w:rPr>
          <w:rFonts w:ascii="Arial" w:hAnsi="Arial" w:cs="Arial"/>
          <w:b/>
          <w:caps/>
          <w:sz w:val="24"/>
          <w:szCs w:val="24"/>
        </w:rPr>
        <w:t>ANCE</w:t>
      </w:r>
      <w:r w:rsidRPr="005C4592">
        <w:rPr>
          <w:rFonts w:ascii="Arial" w:hAnsi="Arial" w:cs="Arial"/>
          <w:b/>
          <w:caps/>
          <w:sz w:val="24"/>
          <w:szCs w:val="24"/>
        </w:rPr>
        <w:t xml:space="preserve"> for referral to</w:t>
      </w:r>
      <w:r>
        <w:rPr>
          <w:rFonts w:ascii="Arial" w:hAnsi="Arial" w:cs="Arial"/>
          <w:b/>
          <w:caps/>
          <w:sz w:val="24"/>
          <w:szCs w:val="24"/>
        </w:rPr>
        <w:t xml:space="preserve"> </w:t>
      </w:r>
    </w:p>
    <w:p w14:paraId="04C8BBD2" w14:textId="77777777" w:rsidR="00BE6617" w:rsidRDefault="00D52035" w:rsidP="005C4592">
      <w:pPr>
        <w:tabs>
          <w:tab w:val="left" w:pos="851"/>
        </w:tabs>
        <w:spacing w:after="0"/>
        <w:ind w:left="284"/>
        <w:jc w:val="center"/>
        <w:rPr>
          <w:rFonts w:ascii="Arial" w:hAnsi="Arial" w:cs="Arial"/>
          <w:b/>
          <w:caps/>
          <w:sz w:val="24"/>
          <w:szCs w:val="24"/>
        </w:rPr>
      </w:pPr>
      <w:r>
        <w:rPr>
          <w:rFonts w:ascii="Arial" w:hAnsi="Arial" w:cs="Arial"/>
          <w:b/>
          <w:caps/>
          <w:sz w:val="24"/>
          <w:szCs w:val="24"/>
        </w:rPr>
        <w:t xml:space="preserve">SPECIAL cARE </w:t>
      </w:r>
      <w:r w:rsidR="00BE6617">
        <w:rPr>
          <w:rFonts w:ascii="Arial" w:hAnsi="Arial" w:cs="Arial"/>
          <w:b/>
          <w:caps/>
          <w:sz w:val="24"/>
          <w:szCs w:val="24"/>
        </w:rPr>
        <w:t xml:space="preserve">DENTISTRY </w:t>
      </w:r>
      <w:r w:rsidR="009C5029">
        <w:rPr>
          <w:rFonts w:ascii="Arial" w:hAnsi="Arial" w:cs="Arial"/>
          <w:b/>
          <w:caps/>
          <w:sz w:val="24"/>
          <w:szCs w:val="24"/>
        </w:rPr>
        <w:t xml:space="preserve">Community </w:t>
      </w:r>
      <w:r>
        <w:rPr>
          <w:rFonts w:ascii="Arial" w:hAnsi="Arial" w:cs="Arial"/>
          <w:b/>
          <w:caps/>
          <w:sz w:val="24"/>
          <w:szCs w:val="24"/>
        </w:rPr>
        <w:t>DENTAL SERVICE</w:t>
      </w:r>
      <w:r w:rsidR="005C4592" w:rsidRPr="005C4592">
        <w:rPr>
          <w:rFonts w:ascii="Arial" w:hAnsi="Arial" w:cs="Arial"/>
          <w:b/>
          <w:caps/>
          <w:sz w:val="24"/>
          <w:szCs w:val="24"/>
        </w:rPr>
        <w:t xml:space="preserve"> </w:t>
      </w:r>
    </w:p>
    <w:p w14:paraId="37E33CE9" w14:textId="7C708C71" w:rsidR="005C4592" w:rsidRDefault="00D623F6" w:rsidP="005C4592">
      <w:pPr>
        <w:tabs>
          <w:tab w:val="left" w:pos="851"/>
        </w:tabs>
        <w:spacing w:after="0"/>
        <w:ind w:left="284"/>
        <w:jc w:val="center"/>
        <w:rPr>
          <w:rFonts w:ascii="Arial" w:hAnsi="Arial" w:cs="Arial"/>
          <w:b/>
          <w:caps/>
          <w:sz w:val="24"/>
          <w:szCs w:val="24"/>
        </w:rPr>
      </w:pPr>
      <w:r>
        <w:rPr>
          <w:rFonts w:ascii="Arial" w:hAnsi="Arial" w:cs="Arial"/>
          <w:b/>
          <w:caps/>
          <w:sz w:val="24"/>
          <w:szCs w:val="24"/>
        </w:rPr>
        <w:t>for Adults and Children</w:t>
      </w:r>
    </w:p>
    <w:p w14:paraId="23A49B20" w14:textId="637B7C3B" w:rsidR="005C4592" w:rsidRPr="005C4592" w:rsidRDefault="005C4592" w:rsidP="65689BF1">
      <w:pPr>
        <w:tabs>
          <w:tab w:val="left" w:pos="851"/>
        </w:tabs>
        <w:spacing w:after="0"/>
        <w:ind w:left="284"/>
        <w:jc w:val="center"/>
        <w:rPr>
          <w:rFonts w:ascii="Arial" w:hAnsi="Arial" w:cs="Arial"/>
          <w:b/>
          <w:bCs/>
          <w:caps/>
          <w:sz w:val="24"/>
          <w:szCs w:val="24"/>
        </w:rPr>
      </w:pPr>
      <w:r w:rsidRPr="65689BF1">
        <w:rPr>
          <w:rFonts w:ascii="Arial" w:hAnsi="Arial" w:cs="Arial"/>
          <w:b/>
          <w:bCs/>
          <w:caps/>
          <w:sz w:val="24"/>
          <w:szCs w:val="24"/>
        </w:rPr>
        <w:t>by</w:t>
      </w:r>
      <w:r w:rsidR="00D52035">
        <w:rPr>
          <w:rFonts w:ascii="Arial" w:hAnsi="Arial" w:cs="Arial"/>
          <w:b/>
          <w:bCs/>
          <w:caps/>
          <w:sz w:val="24"/>
          <w:szCs w:val="24"/>
        </w:rPr>
        <w:t xml:space="preserve"> non</w:t>
      </w:r>
      <w:r w:rsidR="00677471">
        <w:rPr>
          <w:rFonts w:ascii="Arial" w:hAnsi="Arial" w:cs="Arial"/>
          <w:b/>
          <w:bCs/>
          <w:caps/>
          <w:sz w:val="24"/>
          <w:szCs w:val="24"/>
        </w:rPr>
        <w:t>-</w:t>
      </w:r>
      <w:r w:rsidR="00D52035">
        <w:rPr>
          <w:rFonts w:ascii="Arial" w:hAnsi="Arial" w:cs="Arial"/>
          <w:b/>
          <w:bCs/>
          <w:caps/>
          <w:sz w:val="24"/>
          <w:szCs w:val="24"/>
        </w:rPr>
        <w:t>dENTAL</w:t>
      </w:r>
      <w:r w:rsidRPr="65689BF1">
        <w:rPr>
          <w:rFonts w:ascii="Arial" w:hAnsi="Arial" w:cs="Arial"/>
          <w:b/>
          <w:bCs/>
          <w:caps/>
          <w:sz w:val="24"/>
          <w:szCs w:val="24"/>
        </w:rPr>
        <w:t xml:space="preserve"> Health and Social Care Professionals</w:t>
      </w:r>
    </w:p>
    <w:p w14:paraId="7CDFE45A" w14:textId="77777777" w:rsidR="009768B9" w:rsidRPr="005C4592" w:rsidRDefault="009768B9" w:rsidP="005C4592">
      <w:pPr>
        <w:tabs>
          <w:tab w:val="left" w:pos="851"/>
        </w:tabs>
        <w:spacing w:after="0" w:line="240" w:lineRule="auto"/>
        <w:ind w:left="284"/>
        <w:rPr>
          <w:rFonts w:ascii="Arial" w:hAnsi="Arial" w:cs="Arial"/>
          <w:sz w:val="24"/>
          <w:szCs w:val="24"/>
        </w:rPr>
      </w:pPr>
    </w:p>
    <w:p w14:paraId="344846B5" w14:textId="77777777" w:rsidR="006E2EF6" w:rsidRPr="005C4592" w:rsidRDefault="006E2EF6" w:rsidP="005C4592">
      <w:pPr>
        <w:tabs>
          <w:tab w:val="left" w:pos="851"/>
        </w:tabs>
        <w:autoSpaceDE w:val="0"/>
        <w:autoSpaceDN w:val="0"/>
        <w:adjustRightInd w:val="0"/>
        <w:spacing w:after="0" w:line="240" w:lineRule="auto"/>
        <w:ind w:left="284"/>
        <w:rPr>
          <w:rFonts w:ascii="Arial" w:hAnsi="Arial" w:cs="Arial"/>
          <w:b/>
          <w:bCs/>
          <w:sz w:val="24"/>
          <w:szCs w:val="24"/>
        </w:rPr>
      </w:pPr>
    </w:p>
    <w:p w14:paraId="53CD6AE4" w14:textId="77777777" w:rsidR="00D92A7A" w:rsidRPr="005C4592" w:rsidRDefault="005528B3" w:rsidP="005C4592">
      <w:pPr>
        <w:pStyle w:val="ListParagraph"/>
        <w:numPr>
          <w:ilvl w:val="0"/>
          <w:numId w:val="4"/>
        </w:numPr>
        <w:tabs>
          <w:tab w:val="left" w:pos="851"/>
        </w:tabs>
        <w:autoSpaceDE w:val="0"/>
        <w:autoSpaceDN w:val="0"/>
        <w:adjustRightInd w:val="0"/>
        <w:spacing w:after="0" w:line="240" w:lineRule="auto"/>
        <w:ind w:left="284" w:firstLine="0"/>
        <w:rPr>
          <w:rFonts w:ascii="Arial Bold" w:hAnsi="Arial Bold" w:cs="Arial"/>
          <w:b/>
          <w:bCs/>
          <w:caps/>
          <w:sz w:val="24"/>
          <w:szCs w:val="24"/>
        </w:rPr>
      </w:pPr>
      <w:r w:rsidRPr="005C4592">
        <w:rPr>
          <w:rFonts w:ascii="Arial Bold" w:hAnsi="Arial Bold" w:cs="Arial"/>
          <w:b/>
          <w:bCs/>
          <w:caps/>
          <w:sz w:val="24"/>
          <w:szCs w:val="24"/>
        </w:rPr>
        <w:t>Introduction</w:t>
      </w:r>
    </w:p>
    <w:p w14:paraId="0A8A7E34" w14:textId="77777777" w:rsidR="00D92A7A" w:rsidRPr="005C4592" w:rsidRDefault="00D92A7A" w:rsidP="005C4592">
      <w:pPr>
        <w:pStyle w:val="ListParagraph"/>
        <w:tabs>
          <w:tab w:val="left" w:pos="851"/>
        </w:tabs>
        <w:autoSpaceDE w:val="0"/>
        <w:autoSpaceDN w:val="0"/>
        <w:adjustRightInd w:val="0"/>
        <w:spacing w:after="0" w:line="240" w:lineRule="auto"/>
        <w:ind w:left="284"/>
        <w:rPr>
          <w:rFonts w:ascii="Arial" w:hAnsi="Arial" w:cs="Arial"/>
          <w:b/>
          <w:bCs/>
          <w:sz w:val="24"/>
          <w:szCs w:val="24"/>
        </w:rPr>
      </w:pPr>
    </w:p>
    <w:p w14:paraId="7E184E67" w14:textId="43EF554F" w:rsidR="005C316D" w:rsidRPr="005C4592" w:rsidRDefault="009768B9" w:rsidP="005C4592">
      <w:pPr>
        <w:pStyle w:val="ListParagraph"/>
        <w:tabs>
          <w:tab w:val="left" w:pos="851"/>
        </w:tabs>
        <w:autoSpaceDE w:val="0"/>
        <w:autoSpaceDN w:val="0"/>
        <w:adjustRightInd w:val="0"/>
        <w:spacing w:after="0" w:line="240" w:lineRule="auto"/>
        <w:ind w:left="851"/>
        <w:rPr>
          <w:rFonts w:ascii="Arial" w:hAnsi="Arial" w:cs="Arial"/>
          <w:sz w:val="24"/>
          <w:szCs w:val="24"/>
        </w:rPr>
      </w:pPr>
      <w:r w:rsidRPr="65689BF1">
        <w:rPr>
          <w:rFonts w:ascii="Arial" w:hAnsi="Arial" w:cs="Arial"/>
          <w:sz w:val="24"/>
          <w:szCs w:val="24"/>
        </w:rPr>
        <w:t xml:space="preserve">This guide is intended to assist </w:t>
      </w:r>
      <w:r w:rsidR="00CA7CFA" w:rsidRPr="00CA7CFA">
        <w:rPr>
          <w:rFonts w:ascii="Arial" w:hAnsi="Arial" w:cs="Arial"/>
          <w:sz w:val="24"/>
          <w:szCs w:val="24"/>
        </w:rPr>
        <w:t xml:space="preserve">Health and Social Care Professionals in the South West. </w:t>
      </w:r>
      <w:r w:rsidRPr="65689BF1">
        <w:rPr>
          <w:rFonts w:ascii="Arial" w:hAnsi="Arial" w:cs="Arial"/>
          <w:sz w:val="24"/>
          <w:szCs w:val="24"/>
        </w:rPr>
        <w:t>with the appropriate r</w:t>
      </w:r>
      <w:r w:rsidR="00401060" w:rsidRPr="65689BF1">
        <w:rPr>
          <w:rFonts w:ascii="Arial" w:hAnsi="Arial" w:cs="Arial"/>
          <w:sz w:val="24"/>
          <w:szCs w:val="24"/>
        </w:rPr>
        <w:t>eferral of patients with additional</w:t>
      </w:r>
      <w:r w:rsidR="00D92A7A" w:rsidRPr="65689BF1">
        <w:rPr>
          <w:rFonts w:ascii="Arial" w:hAnsi="Arial" w:cs="Arial"/>
          <w:sz w:val="24"/>
          <w:szCs w:val="24"/>
        </w:rPr>
        <w:t xml:space="preserve"> </w:t>
      </w:r>
      <w:r w:rsidR="0058695C" w:rsidRPr="65689BF1">
        <w:rPr>
          <w:rFonts w:ascii="Arial" w:hAnsi="Arial" w:cs="Arial"/>
          <w:sz w:val="24"/>
          <w:szCs w:val="24"/>
        </w:rPr>
        <w:t xml:space="preserve">needs and those </w:t>
      </w:r>
      <w:r w:rsidRPr="65689BF1">
        <w:rPr>
          <w:rFonts w:ascii="Arial" w:hAnsi="Arial" w:cs="Arial"/>
          <w:sz w:val="24"/>
          <w:szCs w:val="24"/>
        </w:rPr>
        <w:t>requiring special</w:t>
      </w:r>
      <w:r w:rsidR="00833A1D">
        <w:rPr>
          <w:rFonts w:ascii="Arial" w:hAnsi="Arial" w:cs="Arial"/>
          <w:sz w:val="24"/>
          <w:szCs w:val="24"/>
        </w:rPr>
        <w:t xml:space="preserve"> care dentistry</w:t>
      </w:r>
      <w:r w:rsidR="00CA7CFA">
        <w:rPr>
          <w:rFonts w:ascii="Arial" w:hAnsi="Arial" w:cs="Arial"/>
          <w:sz w:val="24"/>
          <w:szCs w:val="24"/>
        </w:rPr>
        <w:t>.</w:t>
      </w:r>
      <w:r w:rsidR="006E2EF6" w:rsidRPr="65689BF1">
        <w:rPr>
          <w:rFonts w:ascii="Arial" w:hAnsi="Arial" w:cs="Arial"/>
          <w:sz w:val="24"/>
          <w:szCs w:val="24"/>
        </w:rPr>
        <w:t xml:space="preserve"> </w:t>
      </w:r>
      <w:r w:rsidR="00DF01EF">
        <w:rPr>
          <w:rFonts w:ascii="Arial" w:hAnsi="Arial" w:cs="Arial"/>
          <w:sz w:val="24"/>
          <w:szCs w:val="24"/>
        </w:rPr>
        <w:t xml:space="preserve"> </w:t>
      </w:r>
      <w:r w:rsidR="00DF01EF" w:rsidRPr="00DF01EF">
        <w:rPr>
          <w:rFonts w:ascii="Arial" w:hAnsi="Arial" w:cs="Arial"/>
          <w:sz w:val="24"/>
          <w:szCs w:val="24"/>
        </w:rPr>
        <w:t xml:space="preserve">Please note that if your referral does not meet the Special Care </w:t>
      </w:r>
      <w:r w:rsidR="009C5029">
        <w:rPr>
          <w:rFonts w:ascii="Arial" w:hAnsi="Arial" w:cs="Arial"/>
          <w:sz w:val="24"/>
          <w:szCs w:val="24"/>
        </w:rPr>
        <w:t xml:space="preserve">and Community </w:t>
      </w:r>
      <w:r w:rsidR="00DF01EF" w:rsidRPr="00DF01EF">
        <w:rPr>
          <w:rFonts w:ascii="Arial" w:hAnsi="Arial" w:cs="Arial"/>
          <w:sz w:val="24"/>
          <w:szCs w:val="24"/>
        </w:rPr>
        <w:t>Dental Service criteria the patient will not be accepted for treatment</w:t>
      </w:r>
    </w:p>
    <w:p w14:paraId="0584CA7F" w14:textId="77777777" w:rsidR="005C316D" w:rsidRPr="005C4592" w:rsidRDefault="005C316D" w:rsidP="005C4592">
      <w:pPr>
        <w:pStyle w:val="ListParagraph"/>
        <w:tabs>
          <w:tab w:val="left" w:pos="851"/>
        </w:tabs>
        <w:autoSpaceDE w:val="0"/>
        <w:autoSpaceDN w:val="0"/>
        <w:adjustRightInd w:val="0"/>
        <w:spacing w:after="0" w:line="240" w:lineRule="auto"/>
        <w:ind w:left="851"/>
        <w:rPr>
          <w:rFonts w:ascii="Arial" w:hAnsi="Arial" w:cs="Arial"/>
          <w:sz w:val="24"/>
          <w:szCs w:val="24"/>
        </w:rPr>
      </w:pPr>
    </w:p>
    <w:p w14:paraId="3D7BFC9B" w14:textId="4FA89D74" w:rsidR="007E5F52" w:rsidRDefault="00D92A7A" w:rsidP="005C4592">
      <w:pPr>
        <w:pStyle w:val="ListParagraph"/>
        <w:tabs>
          <w:tab w:val="left" w:pos="851"/>
        </w:tabs>
        <w:autoSpaceDE w:val="0"/>
        <w:autoSpaceDN w:val="0"/>
        <w:adjustRightInd w:val="0"/>
        <w:spacing w:after="0" w:line="240" w:lineRule="auto"/>
        <w:ind w:left="851"/>
        <w:rPr>
          <w:rFonts w:ascii="Arial" w:hAnsi="Arial" w:cs="Arial"/>
          <w:sz w:val="24"/>
          <w:szCs w:val="24"/>
        </w:rPr>
      </w:pPr>
      <w:r w:rsidRPr="65689BF1">
        <w:rPr>
          <w:rFonts w:ascii="Arial" w:hAnsi="Arial" w:cs="Arial"/>
          <w:sz w:val="24"/>
          <w:szCs w:val="24"/>
        </w:rPr>
        <w:t xml:space="preserve">Before you send a referral to </w:t>
      </w:r>
      <w:r w:rsidR="00833A1D">
        <w:rPr>
          <w:rFonts w:ascii="Arial" w:hAnsi="Arial" w:cs="Arial"/>
          <w:sz w:val="24"/>
          <w:szCs w:val="24"/>
        </w:rPr>
        <w:t xml:space="preserve">special care </w:t>
      </w:r>
      <w:r w:rsidR="00643664">
        <w:rPr>
          <w:rFonts w:ascii="Arial" w:hAnsi="Arial" w:cs="Arial"/>
          <w:sz w:val="24"/>
          <w:szCs w:val="24"/>
        </w:rPr>
        <w:t xml:space="preserve">community </w:t>
      </w:r>
      <w:r w:rsidR="00833A1D">
        <w:rPr>
          <w:rFonts w:ascii="Arial" w:hAnsi="Arial" w:cs="Arial"/>
          <w:sz w:val="24"/>
          <w:szCs w:val="24"/>
        </w:rPr>
        <w:t>dental services</w:t>
      </w:r>
      <w:r w:rsidRPr="65689BF1">
        <w:rPr>
          <w:rFonts w:ascii="Arial" w:hAnsi="Arial" w:cs="Arial"/>
          <w:sz w:val="24"/>
          <w:szCs w:val="24"/>
        </w:rPr>
        <w:t xml:space="preserve"> please take time to read through the information provided in these guidance notes. Once you have read the referral guidance</w:t>
      </w:r>
      <w:r w:rsidR="0063736C">
        <w:rPr>
          <w:rFonts w:ascii="Arial" w:hAnsi="Arial" w:cs="Arial"/>
          <w:sz w:val="24"/>
          <w:szCs w:val="24"/>
        </w:rPr>
        <w:t>,</w:t>
      </w:r>
      <w:r w:rsidRPr="65689BF1">
        <w:rPr>
          <w:rFonts w:ascii="Arial" w:hAnsi="Arial" w:cs="Arial"/>
          <w:sz w:val="24"/>
          <w:szCs w:val="24"/>
        </w:rPr>
        <w:t xml:space="preserve"> if you wo</w:t>
      </w:r>
      <w:r w:rsidR="006E2EF6" w:rsidRPr="65689BF1">
        <w:rPr>
          <w:rFonts w:ascii="Arial" w:hAnsi="Arial" w:cs="Arial"/>
          <w:sz w:val="24"/>
          <w:szCs w:val="24"/>
        </w:rPr>
        <w:t>uld like to</w:t>
      </w:r>
      <w:r w:rsidR="00CA7CFA">
        <w:rPr>
          <w:rFonts w:ascii="Arial" w:hAnsi="Arial" w:cs="Arial"/>
          <w:sz w:val="24"/>
          <w:szCs w:val="24"/>
        </w:rPr>
        <w:t xml:space="preserve"> find out more</w:t>
      </w:r>
      <w:r w:rsidR="0063736C">
        <w:rPr>
          <w:rFonts w:ascii="Arial" w:hAnsi="Arial" w:cs="Arial"/>
          <w:sz w:val="24"/>
          <w:szCs w:val="24"/>
        </w:rPr>
        <w:t xml:space="preserve"> or require further guidance/information,</w:t>
      </w:r>
      <w:r w:rsidR="00CA7CFA">
        <w:rPr>
          <w:rFonts w:ascii="Arial" w:hAnsi="Arial" w:cs="Arial"/>
          <w:sz w:val="24"/>
          <w:szCs w:val="24"/>
        </w:rPr>
        <w:t xml:space="preserve"> please </w:t>
      </w:r>
      <w:r w:rsidR="0063736C">
        <w:rPr>
          <w:rFonts w:ascii="Arial" w:hAnsi="Arial" w:cs="Arial"/>
          <w:sz w:val="24"/>
          <w:szCs w:val="24"/>
        </w:rPr>
        <w:t xml:space="preserve">contact your local service first by </w:t>
      </w:r>
      <w:r w:rsidR="00CA7CFA">
        <w:rPr>
          <w:rFonts w:ascii="Arial" w:hAnsi="Arial" w:cs="Arial"/>
          <w:sz w:val="24"/>
          <w:szCs w:val="24"/>
        </w:rPr>
        <w:t>email. Contact details can be found at the end of guide.</w:t>
      </w:r>
      <w:r w:rsidR="009F0EE5" w:rsidRPr="65689BF1">
        <w:rPr>
          <w:rFonts w:ascii="Arial" w:hAnsi="Arial" w:cs="Arial"/>
          <w:sz w:val="24"/>
          <w:szCs w:val="24"/>
        </w:rPr>
        <w:t xml:space="preserve"> </w:t>
      </w:r>
    </w:p>
    <w:p w14:paraId="49BEC600" w14:textId="77777777" w:rsidR="00D52035" w:rsidRPr="005C4592" w:rsidRDefault="00D52035" w:rsidP="005C4592">
      <w:pPr>
        <w:pStyle w:val="ListParagraph"/>
        <w:tabs>
          <w:tab w:val="left" w:pos="851"/>
        </w:tabs>
        <w:autoSpaceDE w:val="0"/>
        <w:autoSpaceDN w:val="0"/>
        <w:adjustRightInd w:val="0"/>
        <w:spacing w:after="0" w:line="240" w:lineRule="auto"/>
        <w:ind w:left="851"/>
        <w:rPr>
          <w:rFonts w:ascii="Arial" w:hAnsi="Arial" w:cs="Arial"/>
          <w:sz w:val="24"/>
          <w:szCs w:val="24"/>
        </w:rPr>
      </w:pPr>
    </w:p>
    <w:p w14:paraId="5896ACE2" w14:textId="36BED2EE" w:rsidR="007E5F52" w:rsidRPr="005C4592" w:rsidRDefault="007E5F52" w:rsidP="005C4592">
      <w:pPr>
        <w:pStyle w:val="ListParagraph"/>
        <w:tabs>
          <w:tab w:val="left" w:pos="851"/>
        </w:tabs>
        <w:autoSpaceDE w:val="0"/>
        <w:autoSpaceDN w:val="0"/>
        <w:adjustRightInd w:val="0"/>
        <w:spacing w:after="0" w:line="240" w:lineRule="auto"/>
        <w:ind w:left="851"/>
        <w:rPr>
          <w:rFonts w:ascii="Arial" w:hAnsi="Arial" w:cs="Arial"/>
          <w:sz w:val="24"/>
          <w:szCs w:val="24"/>
        </w:rPr>
      </w:pPr>
      <w:r w:rsidRPr="65689BF1">
        <w:rPr>
          <w:rFonts w:ascii="Arial" w:hAnsi="Arial" w:cs="Arial"/>
          <w:sz w:val="24"/>
          <w:szCs w:val="24"/>
        </w:rPr>
        <w:t>Following treatment</w:t>
      </w:r>
      <w:r w:rsidR="00D52035">
        <w:rPr>
          <w:rFonts w:ascii="Arial" w:hAnsi="Arial" w:cs="Arial"/>
          <w:sz w:val="24"/>
          <w:szCs w:val="24"/>
        </w:rPr>
        <w:t>,</w:t>
      </w:r>
      <w:r w:rsidRPr="65689BF1">
        <w:rPr>
          <w:rFonts w:ascii="Arial" w:hAnsi="Arial" w:cs="Arial"/>
          <w:sz w:val="24"/>
          <w:szCs w:val="24"/>
        </w:rPr>
        <w:t xml:space="preserve"> a decision will be made regarding </w:t>
      </w:r>
      <w:r w:rsidR="00C22B16" w:rsidRPr="65689BF1">
        <w:rPr>
          <w:rFonts w:ascii="Arial" w:hAnsi="Arial" w:cs="Arial"/>
          <w:sz w:val="24"/>
          <w:szCs w:val="24"/>
        </w:rPr>
        <w:t>the need for</w:t>
      </w:r>
      <w:r w:rsidR="006E2EF6" w:rsidRPr="65689BF1">
        <w:rPr>
          <w:rFonts w:ascii="Arial" w:hAnsi="Arial" w:cs="Arial"/>
          <w:sz w:val="24"/>
          <w:szCs w:val="24"/>
        </w:rPr>
        <w:t xml:space="preserve"> the patient </w:t>
      </w:r>
      <w:r w:rsidRPr="65689BF1">
        <w:rPr>
          <w:rFonts w:ascii="Arial" w:hAnsi="Arial" w:cs="Arial"/>
          <w:sz w:val="24"/>
          <w:szCs w:val="24"/>
        </w:rPr>
        <w:t>to be retained within the service</w:t>
      </w:r>
      <w:r w:rsidR="006E2EF6" w:rsidRPr="65689BF1">
        <w:rPr>
          <w:rFonts w:ascii="Arial" w:hAnsi="Arial" w:cs="Arial"/>
          <w:sz w:val="24"/>
          <w:szCs w:val="24"/>
        </w:rPr>
        <w:t xml:space="preserve"> for continuing care. </w:t>
      </w:r>
      <w:r w:rsidR="00F74483" w:rsidRPr="65689BF1">
        <w:rPr>
          <w:rFonts w:ascii="Arial" w:hAnsi="Arial" w:cs="Arial"/>
          <w:sz w:val="24"/>
          <w:szCs w:val="24"/>
        </w:rPr>
        <w:t xml:space="preserve">Some patients </w:t>
      </w:r>
      <w:r w:rsidR="006E2EF6" w:rsidRPr="65689BF1">
        <w:rPr>
          <w:rFonts w:ascii="Arial" w:hAnsi="Arial" w:cs="Arial"/>
          <w:sz w:val="24"/>
          <w:szCs w:val="24"/>
        </w:rPr>
        <w:t xml:space="preserve">will be discharged at the end of their treatment </w:t>
      </w:r>
      <w:r w:rsidR="00C22B16" w:rsidRPr="65689BF1">
        <w:rPr>
          <w:rFonts w:ascii="Arial" w:hAnsi="Arial" w:cs="Arial"/>
          <w:sz w:val="24"/>
          <w:szCs w:val="24"/>
        </w:rPr>
        <w:t>and they</w:t>
      </w:r>
      <w:r w:rsidR="006E2EF6" w:rsidRPr="65689BF1">
        <w:rPr>
          <w:rFonts w:ascii="Arial" w:hAnsi="Arial" w:cs="Arial"/>
          <w:sz w:val="24"/>
          <w:szCs w:val="24"/>
        </w:rPr>
        <w:t xml:space="preserve"> will be</w:t>
      </w:r>
      <w:r w:rsidR="00833A1D">
        <w:rPr>
          <w:rFonts w:ascii="Arial" w:hAnsi="Arial" w:cs="Arial"/>
          <w:sz w:val="24"/>
          <w:szCs w:val="24"/>
        </w:rPr>
        <w:t xml:space="preserve"> required and</w:t>
      </w:r>
      <w:r w:rsidR="006E2EF6" w:rsidRPr="65689BF1">
        <w:rPr>
          <w:rFonts w:ascii="Arial" w:hAnsi="Arial" w:cs="Arial"/>
          <w:sz w:val="24"/>
          <w:szCs w:val="24"/>
        </w:rPr>
        <w:t xml:space="preserve"> supported </w:t>
      </w:r>
      <w:r w:rsidRPr="65689BF1">
        <w:rPr>
          <w:rFonts w:ascii="Arial" w:hAnsi="Arial" w:cs="Arial"/>
          <w:sz w:val="24"/>
          <w:szCs w:val="24"/>
        </w:rPr>
        <w:t xml:space="preserve">to find a local NHS dentist or signposted via the Helpline telephone service on </w:t>
      </w:r>
      <w:r w:rsidR="00833A1D">
        <w:rPr>
          <w:rFonts w:ascii="Arial" w:hAnsi="Arial" w:cs="Arial"/>
          <w:sz w:val="24"/>
          <w:szCs w:val="24"/>
        </w:rPr>
        <w:t>t</w:t>
      </w:r>
      <w:r w:rsidRPr="65689BF1">
        <w:rPr>
          <w:rFonts w:ascii="Arial" w:hAnsi="Arial" w:cs="Arial"/>
          <w:sz w:val="24"/>
          <w:szCs w:val="24"/>
        </w:rPr>
        <w:t>el</w:t>
      </w:r>
      <w:r w:rsidR="00833A1D">
        <w:rPr>
          <w:rFonts w:ascii="Arial" w:hAnsi="Arial" w:cs="Arial"/>
          <w:sz w:val="24"/>
          <w:szCs w:val="24"/>
        </w:rPr>
        <w:t xml:space="preserve">ephone number </w:t>
      </w:r>
      <w:r w:rsidRPr="65689BF1">
        <w:rPr>
          <w:rFonts w:ascii="Arial" w:hAnsi="Arial" w:cs="Arial"/>
          <w:sz w:val="24"/>
          <w:szCs w:val="24"/>
        </w:rPr>
        <w:t xml:space="preserve">111. </w:t>
      </w:r>
    </w:p>
    <w:p w14:paraId="27734D7E" w14:textId="77777777" w:rsidR="00AA36EA" w:rsidRPr="005C4592" w:rsidRDefault="008748BA" w:rsidP="005C4592">
      <w:pPr>
        <w:pStyle w:val="ListParagraph"/>
        <w:tabs>
          <w:tab w:val="left" w:pos="851"/>
        </w:tabs>
        <w:autoSpaceDE w:val="0"/>
        <w:autoSpaceDN w:val="0"/>
        <w:adjustRightInd w:val="0"/>
        <w:spacing w:after="0" w:line="240" w:lineRule="auto"/>
        <w:ind w:left="284"/>
        <w:rPr>
          <w:rFonts w:ascii="Arial" w:hAnsi="Arial" w:cs="Arial"/>
          <w:sz w:val="24"/>
          <w:szCs w:val="24"/>
        </w:rPr>
      </w:pPr>
      <w:r>
        <w:rPr>
          <w:rFonts w:ascii="Arial" w:hAnsi="Arial" w:cs="Arial"/>
          <w:sz w:val="24"/>
          <w:szCs w:val="24"/>
        </w:rPr>
        <w:br/>
      </w:r>
    </w:p>
    <w:p w14:paraId="0D70AA20" w14:textId="77777777" w:rsidR="00D92A7A" w:rsidRPr="005C4592" w:rsidRDefault="00A11F9B" w:rsidP="005C4592">
      <w:pPr>
        <w:pStyle w:val="ListParagraph"/>
        <w:numPr>
          <w:ilvl w:val="0"/>
          <w:numId w:val="4"/>
        </w:numPr>
        <w:tabs>
          <w:tab w:val="left" w:pos="851"/>
        </w:tabs>
        <w:autoSpaceDE w:val="0"/>
        <w:autoSpaceDN w:val="0"/>
        <w:adjustRightInd w:val="0"/>
        <w:spacing w:after="0" w:line="240" w:lineRule="auto"/>
        <w:ind w:left="284" w:firstLine="0"/>
        <w:rPr>
          <w:rFonts w:ascii="Arial Bold" w:hAnsi="Arial Bold" w:cs="Arial"/>
          <w:b/>
          <w:bCs/>
          <w:caps/>
          <w:sz w:val="24"/>
          <w:szCs w:val="24"/>
        </w:rPr>
      </w:pPr>
      <w:r w:rsidRPr="005C4592">
        <w:rPr>
          <w:rFonts w:ascii="Arial Bold" w:hAnsi="Arial Bold" w:cs="Arial"/>
          <w:b/>
          <w:bCs/>
          <w:caps/>
          <w:sz w:val="24"/>
          <w:szCs w:val="24"/>
        </w:rPr>
        <w:t>Acceptance Criteria</w:t>
      </w:r>
    </w:p>
    <w:p w14:paraId="363B4ED0" w14:textId="77777777" w:rsidR="0058695C" w:rsidRDefault="0058695C" w:rsidP="005C4592">
      <w:pPr>
        <w:tabs>
          <w:tab w:val="left" w:pos="851"/>
        </w:tabs>
        <w:autoSpaceDE w:val="0"/>
        <w:autoSpaceDN w:val="0"/>
        <w:adjustRightInd w:val="0"/>
        <w:spacing w:after="0" w:line="240" w:lineRule="auto"/>
        <w:ind w:left="284"/>
        <w:rPr>
          <w:rFonts w:ascii="Arial" w:hAnsi="Arial" w:cs="Arial"/>
          <w:b/>
          <w:bCs/>
          <w:sz w:val="24"/>
          <w:szCs w:val="24"/>
        </w:rPr>
      </w:pPr>
    </w:p>
    <w:p w14:paraId="1C4B5C74" w14:textId="13376497" w:rsidR="0058695C" w:rsidRPr="008748BA" w:rsidRDefault="008748BA" w:rsidP="008748BA">
      <w:pPr>
        <w:tabs>
          <w:tab w:val="left" w:pos="851"/>
        </w:tabs>
        <w:autoSpaceDE w:val="0"/>
        <w:autoSpaceDN w:val="0"/>
        <w:adjustRightInd w:val="0"/>
        <w:spacing w:after="0" w:line="240" w:lineRule="auto"/>
        <w:rPr>
          <w:rFonts w:ascii="Arial" w:hAnsi="Arial" w:cs="Arial"/>
          <w:b/>
          <w:bCs/>
          <w:sz w:val="24"/>
          <w:szCs w:val="24"/>
        </w:rPr>
      </w:pPr>
      <w:r>
        <w:rPr>
          <w:rFonts w:ascii="Arial" w:hAnsi="Arial" w:cs="Arial"/>
          <w:b/>
          <w:bCs/>
          <w:sz w:val="24"/>
          <w:szCs w:val="24"/>
        </w:rPr>
        <w:tab/>
      </w:r>
      <w:r w:rsidR="00DC43B7" w:rsidRPr="008748BA">
        <w:rPr>
          <w:rFonts w:ascii="Arial" w:hAnsi="Arial" w:cs="Arial"/>
          <w:b/>
          <w:bCs/>
          <w:sz w:val="24"/>
          <w:szCs w:val="24"/>
        </w:rPr>
        <w:t>Referrals on</w:t>
      </w:r>
      <w:r w:rsidR="00F74483" w:rsidRPr="008748BA">
        <w:rPr>
          <w:rFonts w:ascii="Arial" w:hAnsi="Arial" w:cs="Arial"/>
          <w:b/>
          <w:bCs/>
          <w:sz w:val="24"/>
          <w:szCs w:val="24"/>
        </w:rPr>
        <w:t xml:space="preserve"> </w:t>
      </w:r>
      <w:r w:rsidR="004415B7">
        <w:rPr>
          <w:rFonts w:ascii="Arial" w:hAnsi="Arial" w:cs="Arial"/>
          <w:b/>
          <w:bCs/>
          <w:sz w:val="24"/>
          <w:szCs w:val="24"/>
        </w:rPr>
        <w:t>the Non-GDP f</w:t>
      </w:r>
      <w:r w:rsidR="00F74483" w:rsidRPr="008748BA">
        <w:rPr>
          <w:rFonts w:ascii="Arial" w:hAnsi="Arial" w:cs="Arial"/>
          <w:b/>
          <w:bCs/>
          <w:sz w:val="24"/>
          <w:szCs w:val="24"/>
        </w:rPr>
        <w:t xml:space="preserve">orm </w:t>
      </w:r>
      <w:r w:rsidR="0058695C" w:rsidRPr="008748BA">
        <w:rPr>
          <w:rFonts w:ascii="Arial" w:hAnsi="Arial" w:cs="Arial"/>
          <w:b/>
          <w:bCs/>
          <w:sz w:val="24"/>
          <w:szCs w:val="24"/>
        </w:rPr>
        <w:t>are accepted from:</w:t>
      </w:r>
    </w:p>
    <w:p w14:paraId="12268E48" w14:textId="77777777" w:rsidR="0058695C" w:rsidRPr="005C4592" w:rsidRDefault="0058695C" w:rsidP="005C4592">
      <w:pPr>
        <w:pStyle w:val="ListParagraph"/>
        <w:tabs>
          <w:tab w:val="left" w:pos="851"/>
        </w:tabs>
        <w:autoSpaceDE w:val="0"/>
        <w:autoSpaceDN w:val="0"/>
        <w:adjustRightInd w:val="0"/>
        <w:spacing w:after="0" w:line="240" w:lineRule="auto"/>
        <w:ind w:left="851"/>
        <w:rPr>
          <w:rFonts w:ascii="Arial" w:hAnsi="Arial" w:cs="Arial"/>
          <w:bCs/>
          <w:sz w:val="24"/>
          <w:szCs w:val="24"/>
        </w:rPr>
      </w:pPr>
    </w:p>
    <w:p w14:paraId="6C2D2636" w14:textId="77777777" w:rsidR="0058695C" w:rsidRPr="005C4592" w:rsidRDefault="0058695C" w:rsidP="005C4592">
      <w:pPr>
        <w:pStyle w:val="ListParagraph"/>
        <w:numPr>
          <w:ilvl w:val="0"/>
          <w:numId w:val="27"/>
        </w:numPr>
        <w:tabs>
          <w:tab w:val="left" w:pos="851"/>
        </w:tabs>
        <w:autoSpaceDE w:val="0"/>
        <w:autoSpaceDN w:val="0"/>
        <w:adjustRightInd w:val="0"/>
        <w:spacing w:after="0" w:line="240" w:lineRule="auto"/>
        <w:ind w:left="851" w:firstLine="0"/>
        <w:rPr>
          <w:rFonts w:ascii="Arial" w:hAnsi="Arial" w:cs="Arial"/>
          <w:bCs/>
          <w:sz w:val="24"/>
          <w:szCs w:val="24"/>
        </w:rPr>
      </w:pPr>
      <w:r w:rsidRPr="005C4592">
        <w:rPr>
          <w:rFonts w:ascii="Arial" w:hAnsi="Arial" w:cs="Arial"/>
          <w:bCs/>
          <w:sz w:val="24"/>
          <w:szCs w:val="24"/>
        </w:rPr>
        <w:t xml:space="preserve">General </w:t>
      </w:r>
      <w:r w:rsidR="005A70E6" w:rsidRPr="005C4592">
        <w:rPr>
          <w:rFonts w:ascii="Arial" w:hAnsi="Arial" w:cs="Arial"/>
          <w:bCs/>
          <w:sz w:val="24"/>
          <w:szCs w:val="24"/>
        </w:rPr>
        <w:t xml:space="preserve">Medical </w:t>
      </w:r>
      <w:r w:rsidRPr="005C4592">
        <w:rPr>
          <w:rFonts w:ascii="Arial" w:hAnsi="Arial" w:cs="Arial"/>
          <w:bCs/>
          <w:sz w:val="24"/>
          <w:szCs w:val="24"/>
        </w:rPr>
        <w:t>Practitioners</w:t>
      </w:r>
    </w:p>
    <w:p w14:paraId="1B1FDF74" w14:textId="77777777" w:rsidR="0058695C" w:rsidRPr="005C4592" w:rsidRDefault="0058695C" w:rsidP="005C4592">
      <w:pPr>
        <w:pStyle w:val="ListParagraph"/>
        <w:numPr>
          <w:ilvl w:val="0"/>
          <w:numId w:val="27"/>
        </w:numPr>
        <w:tabs>
          <w:tab w:val="left" w:pos="851"/>
        </w:tabs>
        <w:autoSpaceDE w:val="0"/>
        <w:autoSpaceDN w:val="0"/>
        <w:adjustRightInd w:val="0"/>
        <w:spacing w:after="0" w:line="240" w:lineRule="auto"/>
        <w:ind w:left="851" w:firstLine="0"/>
        <w:rPr>
          <w:rFonts w:ascii="Arial" w:hAnsi="Arial" w:cs="Arial"/>
          <w:bCs/>
          <w:sz w:val="24"/>
          <w:szCs w:val="24"/>
        </w:rPr>
      </w:pPr>
      <w:r w:rsidRPr="005C4592">
        <w:rPr>
          <w:rFonts w:ascii="Arial" w:hAnsi="Arial" w:cs="Arial"/>
          <w:bCs/>
          <w:sz w:val="24"/>
          <w:szCs w:val="24"/>
        </w:rPr>
        <w:t>Any other Health or Social Care Professional</w:t>
      </w:r>
    </w:p>
    <w:p w14:paraId="30CC261B" w14:textId="77777777" w:rsidR="0058695C" w:rsidRPr="005C4592" w:rsidRDefault="0058695C" w:rsidP="005C4592">
      <w:pPr>
        <w:pStyle w:val="ListParagraph"/>
        <w:numPr>
          <w:ilvl w:val="0"/>
          <w:numId w:val="27"/>
        </w:numPr>
        <w:tabs>
          <w:tab w:val="left" w:pos="851"/>
        </w:tabs>
        <w:autoSpaceDE w:val="0"/>
        <w:autoSpaceDN w:val="0"/>
        <w:adjustRightInd w:val="0"/>
        <w:spacing w:after="0" w:line="240" w:lineRule="auto"/>
        <w:ind w:left="851" w:firstLine="0"/>
        <w:rPr>
          <w:rFonts w:ascii="Arial" w:hAnsi="Arial" w:cs="Arial"/>
          <w:bCs/>
          <w:sz w:val="24"/>
          <w:szCs w:val="24"/>
        </w:rPr>
      </w:pPr>
      <w:r w:rsidRPr="005C4592">
        <w:rPr>
          <w:rFonts w:ascii="Arial" w:hAnsi="Arial" w:cs="Arial"/>
          <w:bCs/>
          <w:sz w:val="24"/>
          <w:szCs w:val="24"/>
        </w:rPr>
        <w:t>Voluntary organisations and community groups</w:t>
      </w:r>
    </w:p>
    <w:p w14:paraId="22DE9FCB" w14:textId="77777777" w:rsidR="0058695C" w:rsidRPr="005C4592" w:rsidRDefault="004C12C1" w:rsidP="005C4592">
      <w:pPr>
        <w:pStyle w:val="ListParagraph"/>
        <w:numPr>
          <w:ilvl w:val="0"/>
          <w:numId w:val="27"/>
        </w:numPr>
        <w:tabs>
          <w:tab w:val="left" w:pos="851"/>
        </w:tabs>
        <w:autoSpaceDE w:val="0"/>
        <w:autoSpaceDN w:val="0"/>
        <w:adjustRightInd w:val="0"/>
        <w:spacing w:after="0" w:line="240" w:lineRule="auto"/>
        <w:ind w:left="851" w:firstLine="0"/>
        <w:rPr>
          <w:rFonts w:ascii="Arial" w:hAnsi="Arial" w:cs="Arial"/>
          <w:bCs/>
          <w:sz w:val="24"/>
          <w:szCs w:val="24"/>
        </w:rPr>
      </w:pPr>
      <w:r w:rsidRPr="005C4592">
        <w:rPr>
          <w:rFonts w:ascii="Arial" w:hAnsi="Arial" w:cs="Arial"/>
          <w:bCs/>
          <w:sz w:val="24"/>
          <w:szCs w:val="24"/>
        </w:rPr>
        <w:t>Education Professionals</w:t>
      </w:r>
    </w:p>
    <w:p w14:paraId="41478B2F" w14:textId="77777777" w:rsidR="0058695C" w:rsidRPr="005C4592" w:rsidRDefault="0058695C" w:rsidP="005C4592">
      <w:pPr>
        <w:pStyle w:val="ListParagraph"/>
        <w:tabs>
          <w:tab w:val="left" w:pos="851"/>
        </w:tabs>
        <w:autoSpaceDE w:val="0"/>
        <w:autoSpaceDN w:val="0"/>
        <w:adjustRightInd w:val="0"/>
        <w:spacing w:after="0" w:line="240" w:lineRule="auto"/>
        <w:ind w:left="284"/>
        <w:rPr>
          <w:rFonts w:ascii="Arial" w:hAnsi="Arial" w:cs="Arial"/>
          <w:bCs/>
          <w:sz w:val="24"/>
          <w:szCs w:val="24"/>
        </w:rPr>
      </w:pPr>
    </w:p>
    <w:p w14:paraId="70B3681B" w14:textId="2AFD1B6B" w:rsidR="0058695C" w:rsidRPr="005C4592" w:rsidRDefault="0058695C" w:rsidP="005C4592">
      <w:pPr>
        <w:pStyle w:val="ListParagraph"/>
        <w:tabs>
          <w:tab w:val="left" w:pos="851"/>
        </w:tabs>
        <w:autoSpaceDE w:val="0"/>
        <w:autoSpaceDN w:val="0"/>
        <w:adjustRightInd w:val="0"/>
        <w:spacing w:after="0" w:line="240" w:lineRule="auto"/>
        <w:rPr>
          <w:rFonts w:ascii="Arial" w:hAnsi="Arial" w:cs="Arial"/>
          <w:sz w:val="24"/>
          <w:szCs w:val="24"/>
        </w:rPr>
      </w:pPr>
      <w:r w:rsidRPr="65689BF1">
        <w:rPr>
          <w:rFonts w:ascii="Arial" w:hAnsi="Arial" w:cs="Arial"/>
          <w:sz w:val="24"/>
          <w:szCs w:val="24"/>
        </w:rPr>
        <w:t>Patients referred to this serv</w:t>
      </w:r>
      <w:r w:rsidR="00042573" w:rsidRPr="65689BF1">
        <w:rPr>
          <w:rFonts w:ascii="Arial" w:hAnsi="Arial" w:cs="Arial"/>
          <w:sz w:val="24"/>
          <w:szCs w:val="24"/>
        </w:rPr>
        <w:t xml:space="preserve">ice </w:t>
      </w:r>
      <w:r w:rsidR="00401060" w:rsidRPr="65689BF1">
        <w:rPr>
          <w:rFonts w:ascii="Arial" w:hAnsi="Arial" w:cs="Arial"/>
          <w:sz w:val="24"/>
          <w:szCs w:val="24"/>
        </w:rPr>
        <w:t xml:space="preserve">must be registered with a </w:t>
      </w:r>
      <w:r w:rsidR="00DC43B7" w:rsidRPr="65689BF1">
        <w:rPr>
          <w:rFonts w:ascii="Arial" w:hAnsi="Arial" w:cs="Arial"/>
          <w:sz w:val="24"/>
          <w:szCs w:val="24"/>
        </w:rPr>
        <w:t>General Medical Practitioner</w:t>
      </w:r>
      <w:r w:rsidRPr="65689BF1">
        <w:rPr>
          <w:rFonts w:ascii="Arial" w:hAnsi="Arial" w:cs="Arial"/>
          <w:sz w:val="24"/>
          <w:szCs w:val="24"/>
        </w:rPr>
        <w:t xml:space="preserve"> in the </w:t>
      </w:r>
      <w:r w:rsidR="00A82A1F" w:rsidRPr="65689BF1">
        <w:rPr>
          <w:rFonts w:ascii="Arial" w:hAnsi="Arial" w:cs="Arial"/>
          <w:color w:val="000000" w:themeColor="text1"/>
          <w:sz w:val="24"/>
          <w:szCs w:val="24"/>
        </w:rPr>
        <w:t>South West</w:t>
      </w:r>
      <w:r w:rsidRPr="65689BF1">
        <w:rPr>
          <w:rFonts w:ascii="Arial" w:hAnsi="Arial" w:cs="Arial"/>
          <w:sz w:val="24"/>
          <w:szCs w:val="24"/>
        </w:rPr>
        <w:t>.</w:t>
      </w:r>
    </w:p>
    <w:p w14:paraId="2DADD270" w14:textId="77777777" w:rsidR="0058695C" w:rsidRPr="005C4592" w:rsidRDefault="0058695C" w:rsidP="005C4592">
      <w:pPr>
        <w:tabs>
          <w:tab w:val="left" w:pos="851"/>
        </w:tabs>
        <w:autoSpaceDE w:val="0"/>
        <w:autoSpaceDN w:val="0"/>
        <w:adjustRightInd w:val="0"/>
        <w:spacing w:after="0" w:line="240" w:lineRule="auto"/>
        <w:ind w:left="284"/>
        <w:rPr>
          <w:rFonts w:ascii="Arial" w:hAnsi="Arial" w:cs="Arial"/>
          <w:b/>
          <w:bCs/>
          <w:sz w:val="24"/>
          <w:szCs w:val="24"/>
        </w:rPr>
      </w:pPr>
    </w:p>
    <w:p w14:paraId="006EEBA2" w14:textId="77777777" w:rsidR="00042573" w:rsidRDefault="00042573" w:rsidP="005C4592">
      <w:pPr>
        <w:tabs>
          <w:tab w:val="left" w:pos="851"/>
        </w:tabs>
        <w:autoSpaceDE w:val="0"/>
        <w:autoSpaceDN w:val="0"/>
        <w:adjustRightInd w:val="0"/>
        <w:spacing w:after="0" w:line="240" w:lineRule="auto"/>
        <w:ind w:left="720"/>
        <w:rPr>
          <w:rFonts w:ascii="Arial" w:hAnsi="Arial" w:cs="Arial"/>
          <w:b/>
          <w:bCs/>
          <w:sz w:val="24"/>
          <w:szCs w:val="24"/>
        </w:rPr>
      </w:pPr>
      <w:r w:rsidRPr="005C4592">
        <w:rPr>
          <w:rFonts w:ascii="Arial" w:hAnsi="Arial" w:cs="Arial"/>
          <w:b/>
          <w:bCs/>
          <w:sz w:val="24"/>
          <w:szCs w:val="24"/>
        </w:rPr>
        <w:t>Patient information</w:t>
      </w:r>
    </w:p>
    <w:p w14:paraId="3A524A44" w14:textId="77777777" w:rsidR="005C4592" w:rsidRPr="005C4592" w:rsidRDefault="005C4592" w:rsidP="005C4592">
      <w:pPr>
        <w:tabs>
          <w:tab w:val="left" w:pos="851"/>
        </w:tabs>
        <w:autoSpaceDE w:val="0"/>
        <w:autoSpaceDN w:val="0"/>
        <w:adjustRightInd w:val="0"/>
        <w:spacing w:after="0" w:line="240" w:lineRule="auto"/>
        <w:ind w:left="720"/>
        <w:rPr>
          <w:rFonts w:ascii="Arial" w:hAnsi="Arial" w:cs="Arial"/>
          <w:b/>
          <w:bCs/>
          <w:sz w:val="24"/>
          <w:szCs w:val="24"/>
        </w:rPr>
      </w:pPr>
    </w:p>
    <w:p w14:paraId="01F7F730" w14:textId="47E5C182" w:rsidR="00AA36EA" w:rsidRPr="005C4592" w:rsidRDefault="00AA36EA" w:rsidP="005C4592">
      <w:pPr>
        <w:tabs>
          <w:tab w:val="left" w:pos="851"/>
        </w:tabs>
        <w:spacing w:after="0" w:line="240" w:lineRule="auto"/>
        <w:ind w:left="720"/>
        <w:rPr>
          <w:rFonts w:ascii="Arial" w:eastAsia="Calibri" w:hAnsi="Arial" w:cs="Arial"/>
          <w:sz w:val="24"/>
          <w:szCs w:val="24"/>
        </w:rPr>
      </w:pPr>
      <w:r w:rsidRPr="65689BF1">
        <w:rPr>
          <w:rFonts w:ascii="Arial" w:eastAsia="Calibri" w:hAnsi="Arial" w:cs="Arial"/>
          <w:sz w:val="24"/>
          <w:szCs w:val="24"/>
        </w:rPr>
        <w:t>The patients who we look after m</w:t>
      </w:r>
      <w:r w:rsidR="00F84023" w:rsidRPr="65689BF1">
        <w:rPr>
          <w:rFonts w:ascii="Arial" w:eastAsia="Calibri" w:hAnsi="Arial" w:cs="Arial"/>
          <w:sz w:val="24"/>
          <w:szCs w:val="24"/>
        </w:rPr>
        <w:t xml:space="preserve">ust require </w:t>
      </w:r>
      <w:r w:rsidR="00833A1D">
        <w:rPr>
          <w:rFonts w:ascii="Arial" w:eastAsia="Calibri" w:hAnsi="Arial" w:cs="Arial"/>
          <w:sz w:val="24"/>
          <w:szCs w:val="24"/>
        </w:rPr>
        <w:t>special care dentistry</w:t>
      </w:r>
      <w:r w:rsidR="00D52035">
        <w:rPr>
          <w:rFonts w:ascii="Arial" w:eastAsia="Calibri" w:hAnsi="Arial" w:cs="Arial"/>
          <w:sz w:val="24"/>
          <w:szCs w:val="24"/>
        </w:rPr>
        <w:t xml:space="preserve"> </w:t>
      </w:r>
      <w:r w:rsidR="005A70E6" w:rsidRPr="65689BF1">
        <w:rPr>
          <w:rFonts w:ascii="Arial" w:eastAsia="Calibri" w:hAnsi="Arial" w:cs="Arial"/>
          <w:sz w:val="24"/>
          <w:szCs w:val="24"/>
        </w:rPr>
        <w:t>and must h</w:t>
      </w:r>
      <w:r w:rsidRPr="65689BF1">
        <w:rPr>
          <w:rFonts w:ascii="Arial" w:eastAsia="Calibri" w:hAnsi="Arial" w:cs="Arial"/>
          <w:sz w:val="24"/>
          <w:szCs w:val="24"/>
        </w:rPr>
        <w:t>ave a severe</w:t>
      </w:r>
      <w:r w:rsidR="00CA7CFA">
        <w:rPr>
          <w:rFonts w:ascii="Arial" w:eastAsia="Calibri" w:hAnsi="Arial" w:cs="Arial"/>
          <w:sz w:val="24"/>
          <w:szCs w:val="24"/>
        </w:rPr>
        <w:t xml:space="preserve"> or complex</w:t>
      </w:r>
      <w:r w:rsidRPr="65689BF1">
        <w:rPr>
          <w:rFonts w:ascii="Arial" w:eastAsia="Calibri" w:hAnsi="Arial" w:cs="Arial"/>
          <w:sz w:val="24"/>
          <w:szCs w:val="24"/>
        </w:rPr>
        <w:t xml:space="preserve"> disability, medical</w:t>
      </w:r>
      <w:r w:rsidR="00B61C7E" w:rsidRPr="65689BF1">
        <w:rPr>
          <w:rFonts w:ascii="Arial" w:eastAsia="Calibri" w:hAnsi="Arial" w:cs="Arial"/>
          <w:sz w:val="24"/>
          <w:szCs w:val="24"/>
        </w:rPr>
        <w:t xml:space="preserve">, physical </w:t>
      </w:r>
      <w:r w:rsidR="005A70E6" w:rsidRPr="65689BF1">
        <w:rPr>
          <w:rFonts w:ascii="Arial" w:eastAsia="Calibri" w:hAnsi="Arial" w:cs="Arial"/>
          <w:sz w:val="24"/>
          <w:szCs w:val="24"/>
        </w:rPr>
        <w:t xml:space="preserve">or mental health condition. </w:t>
      </w:r>
    </w:p>
    <w:p w14:paraId="20D29B45" w14:textId="77777777" w:rsidR="00AA36EA" w:rsidRPr="005C4592" w:rsidRDefault="00AA36EA" w:rsidP="005C4592">
      <w:pPr>
        <w:tabs>
          <w:tab w:val="left" w:pos="851"/>
        </w:tabs>
        <w:spacing w:after="0" w:line="240" w:lineRule="auto"/>
        <w:ind w:left="720"/>
        <w:jc w:val="both"/>
        <w:rPr>
          <w:rFonts w:ascii="Arial" w:eastAsia="Calibri" w:hAnsi="Arial" w:cs="Arial"/>
          <w:sz w:val="24"/>
          <w:szCs w:val="24"/>
        </w:rPr>
      </w:pPr>
    </w:p>
    <w:p w14:paraId="4A9B6DB3" w14:textId="77777777" w:rsidR="00AA36EA" w:rsidRPr="005C4592" w:rsidRDefault="00AA36EA" w:rsidP="005C4592">
      <w:pPr>
        <w:tabs>
          <w:tab w:val="left" w:pos="851"/>
        </w:tabs>
        <w:spacing w:after="0" w:line="240" w:lineRule="auto"/>
        <w:ind w:left="720"/>
        <w:jc w:val="both"/>
        <w:rPr>
          <w:rFonts w:ascii="Arial" w:eastAsia="Calibri" w:hAnsi="Arial" w:cs="Arial"/>
          <w:sz w:val="24"/>
          <w:szCs w:val="24"/>
        </w:rPr>
      </w:pPr>
      <w:r w:rsidRPr="005C4592">
        <w:rPr>
          <w:rFonts w:ascii="Arial" w:eastAsia="Calibri" w:hAnsi="Arial" w:cs="Arial"/>
          <w:sz w:val="24"/>
          <w:szCs w:val="24"/>
        </w:rPr>
        <w:t>This means they may have:</w:t>
      </w:r>
    </w:p>
    <w:p w14:paraId="47CC4F62" w14:textId="77777777" w:rsidR="00AA36EA" w:rsidRPr="005C4592" w:rsidRDefault="00AA36EA" w:rsidP="005C4592">
      <w:pPr>
        <w:tabs>
          <w:tab w:val="left" w:pos="851"/>
        </w:tabs>
        <w:spacing w:after="0" w:line="240" w:lineRule="auto"/>
        <w:ind w:left="720"/>
        <w:jc w:val="both"/>
        <w:rPr>
          <w:rFonts w:ascii="Arial" w:eastAsia="Calibri" w:hAnsi="Arial" w:cs="Arial"/>
          <w:sz w:val="24"/>
          <w:szCs w:val="24"/>
        </w:rPr>
      </w:pPr>
    </w:p>
    <w:p w14:paraId="040E36E6" w14:textId="77777777" w:rsidR="00AA36EA" w:rsidRPr="005C4592" w:rsidRDefault="00AA36EA" w:rsidP="005C4592">
      <w:pPr>
        <w:pStyle w:val="ListParagraph"/>
        <w:numPr>
          <w:ilvl w:val="0"/>
          <w:numId w:val="27"/>
        </w:numPr>
        <w:tabs>
          <w:tab w:val="left" w:pos="1418"/>
        </w:tabs>
        <w:autoSpaceDE w:val="0"/>
        <w:autoSpaceDN w:val="0"/>
        <w:adjustRightInd w:val="0"/>
        <w:spacing w:after="0" w:line="240" w:lineRule="auto"/>
        <w:ind w:left="1418" w:hanging="567"/>
        <w:rPr>
          <w:rFonts w:ascii="Arial" w:hAnsi="Arial" w:cs="Arial"/>
          <w:bCs/>
          <w:sz w:val="24"/>
          <w:szCs w:val="24"/>
        </w:rPr>
      </w:pPr>
      <w:r w:rsidRPr="005C4592">
        <w:rPr>
          <w:rFonts w:ascii="Arial" w:hAnsi="Arial" w:cs="Arial"/>
          <w:bCs/>
          <w:sz w:val="24"/>
          <w:szCs w:val="24"/>
        </w:rPr>
        <w:t xml:space="preserve">Severe difficulty communicating, giving consent and/or co-operating with treatment </w:t>
      </w:r>
      <w:r w:rsidR="00401060" w:rsidRPr="005C4592">
        <w:rPr>
          <w:rFonts w:ascii="Arial" w:hAnsi="Arial" w:cs="Arial"/>
          <w:bCs/>
          <w:sz w:val="24"/>
          <w:szCs w:val="24"/>
        </w:rPr>
        <w:t>in general dental practice</w:t>
      </w:r>
      <w:r w:rsidR="005C4592">
        <w:rPr>
          <w:rFonts w:ascii="Arial" w:hAnsi="Arial" w:cs="Arial"/>
          <w:bCs/>
          <w:sz w:val="24"/>
          <w:szCs w:val="24"/>
        </w:rPr>
        <w:t>.</w:t>
      </w:r>
      <w:r w:rsidR="005C4592">
        <w:rPr>
          <w:rFonts w:ascii="Arial" w:hAnsi="Arial" w:cs="Arial"/>
          <w:bCs/>
          <w:sz w:val="24"/>
          <w:szCs w:val="24"/>
        </w:rPr>
        <w:br/>
      </w:r>
    </w:p>
    <w:p w14:paraId="305CD64B" w14:textId="77777777" w:rsidR="00AA36EA" w:rsidRDefault="00AA36EA" w:rsidP="005C4592">
      <w:pPr>
        <w:pStyle w:val="ListParagraph"/>
        <w:numPr>
          <w:ilvl w:val="0"/>
          <w:numId w:val="27"/>
        </w:numPr>
        <w:tabs>
          <w:tab w:val="left" w:pos="1418"/>
        </w:tabs>
        <w:autoSpaceDE w:val="0"/>
        <w:autoSpaceDN w:val="0"/>
        <w:adjustRightInd w:val="0"/>
        <w:spacing w:after="0" w:line="240" w:lineRule="auto"/>
        <w:ind w:left="1418" w:hanging="567"/>
        <w:rPr>
          <w:rFonts w:ascii="Arial" w:hAnsi="Arial" w:cs="Arial"/>
          <w:bCs/>
          <w:sz w:val="24"/>
          <w:szCs w:val="24"/>
        </w:rPr>
      </w:pPr>
      <w:r w:rsidRPr="005C4592">
        <w:rPr>
          <w:rFonts w:ascii="Arial" w:hAnsi="Arial" w:cs="Arial"/>
          <w:bCs/>
          <w:sz w:val="24"/>
          <w:szCs w:val="24"/>
        </w:rPr>
        <w:t>Significant risk of a medical emergency, bleeding or healing problems</w:t>
      </w:r>
      <w:r w:rsidR="005C4592">
        <w:rPr>
          <w:rFonts w:ascii="Arial" w:hAnsi="Arial" w:cs="Arial"/>
          <w:bCs/>
          <w:sz w:val="24"/>
          <w:szCs w:val="24"/>
        </w:rPr>
        <w:t>.</w:t>
      </w:r>
      <w:r w:rsidR="005C4592">
        <w:rPr>
          <w:rFonts w:ascii="Arial" w:hAnsi="Arial" w:cs="Arial"/>
          <w:bCs/>
          <w:sz w:val="24"/>
          <w:szCs w:val="24"/>
        </w:rPr>
        <w:br/>
      </w:r>
    </w:p>
    <w:p w14:paraId="1915F86C" w14:textId="7AE80E90" w:rsidR="00D27257" w:rsidRPr="00D27257" w:rsidRDefault="00D27257" w:rsidP="00D27257">
      <w:pPr>
        <w:tabs>
          <w:tab w:val="left" w:pos="3351"/>
        </w:tabs>
      </w:pPr>
      <w:r>
        <w:lastRenderedPageBreak/>
        <w:tab/>
      </w:r>
    </w:p>
    <w:p w14:paraId="7495D2AF" w14:textId="77777777" w:rsidR="00AA36EA" w:rsidRPr="005C4592" w:rsidRDefault="00AA36EA" w:rsidP="005C4592">
      <w:pPr>
        <w:pStyle w:val="ListParagraph"/>
        <w:numPr>
          <w:ilvl w:val="0"/>
          <w:numId w:val="27"/>
        </w:numPr>
        <w:tabs>
          <w:tab w:val="left" w:pos="1418"/>
        </w:tabs>
        <w:autoSpaceDE w:val="0"/>
        <w:autoSpaceDN w:val="0"/>
        <w:adjustRightInd w:val="0"/>
        <w:spacing w:after="0" w:line="240" w:lineRule="auto"/>
        <w:ind w:left="1418" w:hanging="567"/>
        <w:rPr>
          <w:rFonts w:ascii="Arial" w:hAnsi="Arial" w:cs="Arial"/>
          <w:bCs/>
          <w:sz w:val="24"/>
          <w:szCs w:val="24"/>
        </w:rPr>
      </w:pPr>
      <w:r w:rsidRPr="005C4592">
        <w:rPr>
          <w:rFonts w:ascii="Arial" w:hAnsi="Arial" w:cs="Arial"/>
          <w:bCs/>
          <w:sz w:val="24"/>
          <w:szCs w:val="24"/>
        </w:rPr>
        <w:t>An inability to bear their own weight for transfer to the dental chair without special equipment or are unable to leave the home</w:t>
      </w:r>
      <w:r w:rsidR="005C4592">
        <w:rPr>
          <w:rFonts w:ascii="Arial" w:hAnsi="Arial" w:cs="Arial"/>
          <w:bCs/>
          <w:sz w:val="24"/>
          <w:szCs w:val="24"/>
        </w:rPr>
        <w:t>.</w:t>
      </w:r>
      <w:r w:rsidR="005C4592">
        <w:rPr>
          <w:rFonts w:ascii="Arial" w:hAnsi="Arial" w:cs="Arial"/>
          <w:bCs/>
          <w:sz w:val="24"/>
          <w:szCs w:val="24"/>
        </w:rPr>
        <w:br/>
      </w:r>
    </w:p>
    <w:p w14:paraId="32C082CE" w14:textId="77777777" w:rsidR="00AA36EA" w:rsidRPr="005C4592" w:rsidRDefault="00AA36EA" w:rsidP="005C4592">
      <w:pPr>
        <w:pStyle w:val="ListParagraph"/>
        <w:numPr>
          <w:ilvl w:val="0"/>
          <w:numId w:val="27"/>
        </w:numPr>
        <w:tabs>
          <w:tab w:val="left" w:pos="1418"/>
        </w:tabs>
        <w:autoSpaceDE w:val="0"/>
        <w:autoSpaceDN w:val="0"/>
        <w:adjustRightInd w:val="0"/>
        <w:spacing w:after="0" w:line="240" w:lineRule="auto"/>
        <w:ind w:left="1418" w:hanging="567"/>
        <w:rPr>
          <w:rFonts w:ascii="Arial" w:eastAsia="Calibri" w:hAnsi="Arial" w:cs="Arial"/>
          <w:sz w:val="24"/>
          <w:szCs w:val="24"/>
        </w:rPr>
      </w:pPr>
      <w:r w:rsidRPr="005C4592">
        <w:rPr>
          <w:rFonts w:ascii="Arial" w:eastAsia="Calibri" w:hAnsi="Arial" w:cs="Arial"/>
          <w:sz w:val="24"/>
          <w:szCs w:val="24"/>
          <w:lang w:eastAsia="en-GB"/>
        </w:rPr>
        <w:t>Severe and</w:t>
      </w:r>
      <w:r w:rsidR="00401060" w:rsidRPr="005C4592">
        <w:rPr>
          <w:rFonts w:ascii="Arial" w:eastAsia="Calibri" w:hAnsi="Arial" w:cs="Arial"/>
          <w:sz w:val="24"/>
          <w:szCs w:val="24"/>
          <w:lang w:eastAsia="en-GB"/>
        </w:rPr>
        <w:t xml:space="preserve"> </w:t>
      </w:r>
      <w:r w:rsidR="00401060" w:rsidRPr="005C4592">
        <w:rPr>
          <w:rFonts w:ascii="Arial" w:hAnsi="Arial" w:cs="Arial"/>
          <w:bCs/>
          <w:sz w:val="24"/>
          <w:szCs w:val="24"/>
        </w:rPr>
        <w:t>enduring</w:t>
      </w:r>
      <w:r w:rsidR="00401060" w:rsidRPr="005C4592">
        <w:rPr>
          <w:rFonts w:ascii="Arial" w:eastAsia="Calibri" w:hAnsi="Arial" w:cs="Arial"/>
          <w:sz w:val="24"/>
          <w:szCs w:val="24"/>
          <w:lang w:eastAsia="en-GB"/>
        </w:rPr>
        <w:t xml:space="preserve"> mental health conditions</w:t>
      </w:r>
      <w:r w:rsidRPr="005C4592">
        <w:rPr>
          <w:rFonts w:ascii="Arial" w:eastAsia="Calibri" w:hAnsi="Arial" w:cs="Arial"/>
          <w:sz w:val="24"/>
          <w:szCs w:val="24"/>
          <w:lang w:eastAsia="en-GB"/>
        </w:rPr>
        <w:t xml:space="preserve"> with unusual altered thought, extreme mood or behaviour which will restrict provision of care</w:t>
      </w:r>
      <w:r w:rsidR="005C4592">
        <w:rPr>
          <w:rFonts w:ascii="Arial" w:eastAsia="Calibri" w:hAnsi="Arial" w:cs="Arial"/>
          <w:sz w:val="24"/>
          <w:szCs w:val="24"/>
          <w:lang w:eastAsia="en-GB"/>
        </w:rPr>
        <w:t>.</w:t>
      </w:r>
    </w:p>
    <w:p w14:paraId="1E66DCCC" w14:textId="77777777" w:rsidR="00FA7AF3" w:rsidRPr="005C4592" w:rsidRDefault="00FA7AF3" w:rsidP="005C4592">
      <w:pPr>
        <w:tabs>
          <w:tab w:val="left" w:pos="851"/>
        </w:tabs>
        <w:spacing w:after="0" w:line="240" w:lineRule="auto"/>
        <w:ind w:left="851"/>
        <w:contextualSpacing/>
        <w:jc w:val="both"/>
        <w:rPr>
          <w:rFonts w:ascii="Arial" w:eastAsia="Calibri" w:hAnsi="Arial" w:cs="Arial"/>
          <w:sz w:val="24"/>
          <w:szCs w:val="24"/>
        </w:rPr>
      </w:pPr>
    </w:p>
    <w:p w14:paraId="6B314E48" w14:textId="37658AD7" w:rsidR="00F84023" w:rsidRPr="005C4592" w:rsidRDefault="00B61C7E" w:rsidP="005C4592">
      <w:pPr>
        <w:tabs>
          <w:tab w:val="left" w:pos="851"/>
        </w:tabs>
        <w:autoSpaceDE w:val="0"/>
        <w:autoSpaceDN w:val="0"/>
        <w:adjustRightInd w:val="0"/>
        <w:spacing w:after="0" w:line="240" w:lineRule="auto"/>
        <w:ind w:left="851"/>
        <w:rPr>
          <w:rFonts w:ascii="Arial" w:eastAsia="Calibri" w:hAnsi="Arial" w:cs="Arial"/>
          <w:sz w:val="24"/>
          <w:szCs w:val="24"/>
        </w:rPr>
      </w:pPr>
      <w:r w:rsidRPr="005C4592">
        <w:rPr>
          <w:rFonts w:ascii="Arial" w:eastAsia="Calibri" w:hAnsi="Arial" w:cs="Arial"/>
          <w:sz w:val="24"/>
          <w:szCs w:val="24"/>
        </w:rPr>
        <w:t>Appendix 1</w:t>
      </w:r>
      <w:r w:rsidR="00AA36EA" w:rsidRPr="005C4592">
        <w:rPr>
          <w:rFonts w:ascii="Arial" w:eastAsia="Calibri" w:hAnsi="Arial" w:cs="Arial"/>
          <w:sz w:val="24"/>
          <w:szCs w:val="24"/>
        </w:rPr>
        <w:t xml:space="preserve"> gives a list of relevant conditions for </w:t>
      </w:r>
      <w:r w:rsidR="00D52035">
        <w:rPr>
          <w:rFonts w:ascii="Arial" w:eastAsia="Calibri" w:hAnsi="Arial" w:cs="Arial"/>
          <w:sz w:val="24"/>
          <w:szCs w:val="24"/>
        </w:rPr>
        <w:t xml:space="preserve">special care dental </w:t>
      </w:r>
      <w:r w:rsidR="005A70E6" w:rsidRPr="005C4592">
        <w:rPr>
          <w:rFonts w:ascii="Arial" w:eastAsia="Calibri" w:hAnsi="Arial" w:cs="Arial"/>
          <w:sz w:val="24"/>
          <w:szCs w:val="24"/>
        </w:rPr>
        <w:t xml:space="preserve">service. </w:t>
      </w:r>
    </w:p>
    <w:p w14:paraId="5D9507A1" w14:textId="39E7810B" w:rsidR="00F84023" w:rsidRDefault="00F84023" w:rsidP="005C4592">
      <w:pPr>
        <w:tabs>
          <w:tab w:val="left" w:pos="851"/>
        </w:tabs>
        <w:autoSpaceDE w:val="0"/>
        <w:autoSpaceDN w:val="0"/>
        <w:adjustRightInd w:val="0"/>
        <w:spacing w:after="0" w:line="240" w:lineRule="auto"/>
        <w:ind w:left="851"/>
        <w:rPr>
          <w:rFonts w:ascii="Arial" w:eastAsia="Calibri" w:hAnsi="Arial" w:cs="Arial"/>
          <w:sz w:val="24"/>
          <w:szCs w:val="24"/>
        </w:rPr>
      </w:pPr>
    </w:p>
    <w:p w14:paraId="3952A5D9" w14:textId="77777777" w:rsidR="000D0686" w:rsidRPr="005C4592" w:rsidRDefault="000D0686" w:rsidP="005C4592">
      <w:pPr>
        <w:tabs>
          <w:tab w:val="left" w:pos="851"/>
        </w:tabs>
        <w:spacing w:line="240" w:lineRule="auto"/>
        <w:ind w:left="851"/>
        <w:rPr>
          <w:rFonts w:ascii="Arial" w:eastAsia="Calibri" w:hAnsi="Arial" w:cs="Arial"/>
          <w:sz w:val="24"/>
          <w:szCs w:val="24"/>
        </w:rPr>
      </w:pPr>
      <w:r w:rsidRPr="005C4592">
        <w:rPr>
          <w:rFonts w:ascii="Arial" w:eastAsia="Calibri" w:hAnsi="Arial" w:cs="Arial"/>
          <w:sz w:val="24"/>
          <w:szCs w:val="24"/>
        </w:rPr>
        <w:t xml:space="preserve">Treatment may be provided under local anaesthesia, inhalation sedation, intravenous sedation or where appropriate, general anaesthesia. </w:t>
      </w:r>
    </w:p>
    <w:p w14:paraId="32B14110" w14:textId="77777777" w:rsidR="00042573" w:rsidRPr="005C4592" w:rsidRDefault="000D0686" w:rsidP="005C4592">
      <w:pPr>
        <w:tabs>
          <w:tab w:val="left" w:pos="851"/>
        </w:tabs>
        <w:spacing w:line="240" w:lineRule="auto"/>
        <w:ind w:left="851"/>
        <w:rPr>
          <w:rFonts w:ascii="Arial" w:eastAsia="Calibri" w:hAnsi="Arial" w:cs="Arial"/>
          <w:sz w:val="24"/>
          <w:szCs w:val="24"/>
        </w:rPr>
      </w:pPr>
      <w:r w:rsidRPr="005C4592">
        <w:rPr>
          <w:rFonts w:ascii="Arial" w:eastAsia="Calibri" w:hAnsi="Arial" w:cs="Arial"/>
          <w:sz w:val="24"/>
          <w:szCs w:val="24"/>
        </w:rPr>
        <w:t>Specialist equipmen</w:t>
      </w:r>
      <w:r w:rsidR="00DC43B7" w:rsidRPr="005C4592">
        <w:rPr>
          <w:rFonts w:ascii="Arial" w:eastAsia="Calibri" w:hAnsi="Arial" w:cs="Arial"/>
          <w:sz w:val="24"/>
          <w:szCs w:val="24"/>
        </w:rPr>
        <w:t xml:space="preserve">t such as wheelchair recliners and </w:t>
      </w:r>
      <w:r w:rsidRPr="005C4592">
        <w:rPr>
          <w:rFonts w:ascii="Arial" w:eastAsia="Calibri" w:hAnsi="Arial" w:cs="Arial"/>
          <w:sz w:val="24"/>
          <w:szCs w:val="24"/>
        </w:rPr>
        <w:t xml:space="preserve">bariatric chairs are available at selected sites. </w:t>
      </w:r>
    </w:p>
    <w:p w14:paraId="5519C460" w14:textId="4D8C336B" w:rsidR="001B143C" w:rsidRDefault="006C03BE" w:rsidP="65689BF1">
      <w:pPr>
        <w:tabs>
          <w:tab w:val="left" w:pos="851"/>
        </w:tabs>
        <w:spacing w:line="240" w:lineRule="auto"/>
        <w:ind w:left="851"/>
        <w:rPr>
          <w:rFonts w:ascii="Arial" w:hAnsi="Arial" w:cs="Arial"/>
          <w:sz w:val="24"/>
          <w:szCs w:val="24"/>
        </w:rPr>
      </w:pPr>
      <w:r w:rsidRPr="65689BF1">
        <w:rPr>
          <w:rFonts w:ascii="Arial" w:eastAsia="Calibri" w:hAnsi="Arial" w:cs="Arial"/>
          <w:sz w:val="24"/>
          <w:szCs w:val="24"/>
        </w:rPr>
        <w:t>All care is</w:t>
      </w:r>
      <w:r w:rsidR="00A11F9B" w:rsidRPr="65689BF1">
        <w:rPr>
          <w:rFonts w:ascii="Arial" w:hAnsi="Arial" w:cs="Arial"/>
          <w:sz w:val="24"/>
          <w:szCs w:val="24"/>
        </w:rPr>
        <w:t xml:space="preserve"> provide</w:t>
      </w:r>
      <w:r w:rsidRPr="65689BF1">
        <w:rPr>
          <w:rFonts w:ascii="Arial" w:hAnsi="Arial" w:cs="Arial"/>
          <w:sz w:val="24"/>
          <w:szCs w:val="24"/>
        </w:rPr>
        <w:t xml:space="preserve">d under the </w:t>
      </w:r>
      <w:r w:rsidR="00A11F9B" w:rsidRPr="65689BF1">
        <w:rPr>
          <w:rFonts w:ascii="Arial" w:hAnsi="Arial" w:cs="Arial"/>
          <w:sz w:val="24"/>
          <w:szCs w:val="24"/>
        </w:rPr>
        <w:t xml:space="preserve">NHS </w:t>
      </w:r>
      <w:r w:rsidR="005A70E6" w:rsidRPr="65689BF1">
        <w:rPr>
          <w:rFonts w:ascii="Arial" w:hAnsi="Arial" w:cs="Arial"/>
          <w:sz w:val="24"/>
          <w:szCs w:val="24"/>
        </w:rPr>
        <w:t>regulations and</w:t>
      </w:r>
      <w:r w:rsidR="00A11F9B" w:rsidRPr="65689BF1">
        <w:rPr>
          <w:rFonts w:ascii="Arial" w:hAnsi="Arial" w:cs="Arial"/>
          <w:sz w:val="24"/>
          <w:szCs w:val="24"/>
        </w:rPr>
        <w:t xml:space="preserve"> </w:t>
      </w:r>
      <w:r w:rsidR="00833A1D">
        <w:rPr>
          <w:rFonts w:ascii="Arial" w:hAnsi="Arial" w:cs="Arial"/>
          <w:sz w:val="24"/>
          <w:szCs w:val="24"/>
        </w:rPr>
        <w:t>private care dentistry will no</w:t>
      </w:r>
      <w:r w:rsidR="00D52035">
        <w:rPr>
          <w:rFonts w:ascii="Arial" w:hAnsi="Arial" w:cs="Arial"/>
          <w:sz w:val="24"/>
          <w:szCs w:val="24"/>
        </w:rPr>
        <w:t>t</w:t>
      </w:r>
      <w:r w:rsidR="00833A1D">
        <w:rPr>
          <w:rFonts w:ascii="Arial" w:hAnsi="Arial" w:cs="Arial"/>
          <w:sz w:val="24"/>
          <w:szCs w:val="24"/>
        </w:rPr>
        <w:t xml:space="preserve"> be provided</w:t>
      </w:r>
      <w:r w:rsidR="00A11F9B" w:rsidRPr="65689BF1">
        <w:rPr>
          <w:rFonts w:ascii="Arial" w:hAnsi="Arial" w:cs="Arial"/>
          <w:sz w:val="24"/>
          <w:szCs w:val="24"/>
        </w:rPr>
        <w:t>.</w:t>
      </w:r>
    </w:p>
    <w:p w14:paraId="588F6E3D" w14:textId="77777777" w:rsidR="005C4592" w:rsidRDefault="005C4592" w:rsidP="005C4592">
      <w:pPr>
        <w:pStyle w:val="ListParagraph"/>
        <w:tabs>
          <w:tab w:val="left" w:pos="851"/>
        </w:tabs>
        <w:autoSpaceDE w:val="0"/>
        <w:autoSpaceDN w:val="0"/>
        <w:adjustRightInd w:val="0"/>
        <w:spacing w:after="0" w:line="240" w:lineRule="auto"/>
        <w:ind w:left="284"/>
        <w:rPr>
          <w:rFonts w:ascii="Arial" w:hAnsi="Arial" w:cs="Arial"/>
          <w:b/>
          <w:bCs/>
          <w:sz w:val="24"/>
          <w:szCs w:val="24"/>
        </w:rPr>
      </w:pPr>
    </w:p>
    <w:p w14:paraId="7FF0D3CC" w14:textId="28BEBEAE" w:rsidR="00766DC5" w:rsidRDefault="00766DC5" w:rsidP="005C4592">
      <w:pPr>
        <w:pStyle w:val="ListParagraph"/>
        <w:numPr>
          <w:ilvl w:val="0"/>
          <w:numId w:val="4"/>
        </w:numPr>
        <w:tabs>
          <w:tab w:val="left" w:pos="851"/>
        </w:tabs>
        <w:autoSpaceDE w:val="0"/>
        <w:autoSpaceDN w:val="0"/>
        <w:adjustRightInd w:val="0"/>
        <w:spacing w:after="0" w:line="240" w:lineRule="auto"/>
        <w:ind w:left="284" w:firstLine="0"/>
        <w:rPr>
          <w:rFonts w:ascii="Arial Bold" w:hAnsi="Arial Bold" w:cs="Arial"/>
          <w:b/>
          <w:bCs/>
          <w:caps/>
          <w:sz w:val="24"/>
          <w:szCs w:val="24"/>
        </w:rPr>
      </w:pPr>
      <w:r>
        <w:rPr>
          <w:rFonts w:ascii="Arial Bold" w:hAnsi="Arial Bold" w:cs="Arial"/>
          <w:b/>
          <w:bCs/>
          <w:caps/>
          <w:sz w:val="24"/>
          <w:szCs w:val="24"/>
        </w:rPr>
        <w:t>SAFEGUARDING</w:t>
      </w:r>
    </w:p>
    <w:p w14:paraId="7C475106" w14:textId="77777777" w:rsidR="001D409E" w:rsidRDefault="001D409E" w:rsidP="001D409E">
      <w:pPr>
        <w:pStyle w:val="ListParagraph"/>
        <w:tabs>
          <w:tab w:val="left" w:pos="851"/>
        </w:tabs>
        <w:autoSpaceDE w:val="0"/>
        <w:autoSpaceDN w:val="0"/>
        <w:adjustRightInd w:val="0"/>
        <w:spacing w:after="0" w:line="240" w:lineRule="auto"/>
        <w:ind w:left="284"/>
        <w:rPr>
          <w:rFonts w:ascii="Arial Bold" w:hAnsi="Arial Bold" w:cs="Arial"/>
          <w:b/>
          <w:bCs/>
          <w:caps/>
          <w:sz w:val="24"/>
          <w:szCs w:val="24"/>
        </w:rPr>
      </w:pPr>
    </w:p>
    <w:p w14:paraId="56D54FE9" w14:textId="344F847F" w:rsidR="00766DC5" w:rsidRPr="00766DC5" w:rsidRDefault="00766DC5" w:rsidP="001D409E">
      <w:pPr>
        <w:pStyle w:val="ListParagraph"/>
        <w:tabs>
          <w:tab w:val="left" w:pos="851"/>
        </w:tabs>
        <w:autoSpaceDE w:val="0"/>
        <w:autoSpaceDN w:val="0"/>
        <w:adjustRightInd w:val="0"/>
        <w:spacing w:after="0" w:line="240" w:lineRule="auto"/>
        <w:ind w:left="851"/>
        <w:rPr>
          <w:rFonts w:ascii="Arial" w:eastAsia="Calibri" w:hAnsi="Arial" w:cs="Arial"/>
          <w:sz w:val="24"/>
          <w:szCs w:val="24"/>
        </w:rPr>
      </w:pPr>
      <w:r w:rsidRPr="00766DC5">
        <w:rPr>
          <w:rFonts w:ascii="Arial" w:eastAsia="Calibri" w:hAnsi="Arial" w:cs="Arial"/>
          <w:sz w:val="24"/>
          <w:szCs w:val="24"/>
        </w:rPr>
        <w:t xml:space="preserve">All healthcare professionals contribute towards safeguarding children by working with social care and other agencies as set out in the overarching guide </w:t>
      </w:r>
      <w:hyperlink r:id="rId12" w:history="1">
        <w:r w:rsidRPr="00766DC5">
          <w:rPr>
            <w:rStyle w:val="Hyperlink"/>
            <w:rFonts w:ascii="Arial" w:eastAsia="Calibri" w:hAnsi="Arial" w:cs="Arial"/>
            <w:sz w:val="24"/>
            <w:szCs w:val="24"/>
          </w:rPr>
          <w:t>Working Together to Safeguard Children</w:t>
        </w:r>
      </w:hyperlink>
      <w:r w:rsidRPr="00766DC5">
        <w:rPr>
          <w:rFonts w:ascii="Arial" w:eastAsia="Calibri" w:hAnsi="Arial" w:cs="Arial"/>
          <w:sz w:val="24"/>
          <w:szCs w:val="24"/>
        </w:rPr>
        <w:t>. Please include any relevant safeguarding information in the referral form if a child has been identified as at risk or maltreated, e.g. children who are undergoing medical examination for suspected neglect; children subject to a child protection plan; some looked after children (annual dental visits for looked after children are a requirement and are already subject to monitoring). Please specifically state if the patient is a Looked after Child with enhanced needs (social, behavioural, medical) as identified through medical Initial Health Assessment.</w:t>
      </w:r>
      <w:r w:rsidR="0080684F">
        <w:rPr>
          <w:rFonts w:ascii="Arial" w:eastAsia="Calibri" w:hAnsi="Arial" w:cs="Arial"/>
          <w:sz w:val="24"/>
          <w:szCs w:val="24"/>
        </w:rPr>
        <w:t xml:space="preserve">  </w:t>
      </w:r>
      <w:hyperlink r:id="rId13" w:history="1">
        <w:r w:rsidR="0080684F" w:rsidRPr="00074628">
          <w:rPr>
            <w:rStyle w:val="Hyperlink"/>
            <w:rFonts w:ascii="Arial" w:eastAsia="Calibri" w:hAnsi="Arial" w:cs="Arial"/>
            <w:sz w:val="24"/>
            <w:szCs w:val="24"/>
          </w:rPr>
          <w:t>See Paediatric Dentistry Clinical Standard</w:t>
        </w:r>
      </w:hyperlink>
      <w:r w:rsidR="0080684F">
        <w:rPr>
          <w:rFonts w:ascii="Arial" w:eastAsia="Calibri" w:hAnsi="Arial" w:cs="Arial"/>
          <w:sz w:val="24"/>
          <w:szCs w:val="24"/>
        </w:rPr>
        <w:t xml:space="preserve"> for </w:t>
      </w:r>
      <w:r w:rsidR="00074628">
        <w:rPr>
          <w:rFonts w:ascii="Arial" w:eastAsia="Calibri" w:hAnsi="Arial" w:cs="Arial"/>
          <w:sz w:val="24"/>
          <w:szCs w:val="24"/>
        </w:rPr>
        <w:t>further reference.</w:t>
      </w:r>
    </w:p>
    <w:p w14:paraId="4CAA2219" w14:textId="77777777" w:rsidR="00766DC5" w:rsidRDefault="00766DC5" w:rsidP="00766DC5">
      <w:pPr>
        <w:pStyle w:val="ListParagraph"/>
        <w:tabs>
          <w:tab w:val="left" w:pos="851"/>
        </w:tabs>
        <w:autoSpaceDE w:val="0"/>
        <w:autoSpaceDN w:val="0"/>
        <w:adjustRightInd w:val="0"/>
        <w:spacing w:after="0" w:line="240" w:lineRule="auto"/>
        <w:ind w:left="284"/>
        <w:rPr>
          <w:rFonts w:ascii="Arial Bold" w:hAnsi="Arial Bold" w:cs="Arial"/>
          <w:b/>
          <w:bCs/>
          <w:caps/>
          <w:sz w:val="24"/>
          <w:szCs w:val="24"/>
        </w:rPr>
      </w:pPr>
    </w:p>
    <w:p w14:paraId="1185126C" w14:textId="17ADC1CF" w:rsidR="001B143C" w:rsidRPr="005C4592" w:rsidRDefault="001B143C" w:rsidP="005C4592">
      <w:pPr>
        <w:pStyle w:val="ListParagraph"/>
        <w:numPr>
          <w:ilvl w:val="0"/>
          <w:numId w:val="4"/>
        </w:numPr>
        <w:tabs>
          <w:tab w:val="left" w:pos="851"/>
        </w:tabs>
        <w:autoSpaceDE w:val="0"/>
        <w:autoSpaceDN w:val="0"/>
        <w:adjustRightInd w:val="0"/>
        <w:spacing w:after="0" w:line="240" w:lineRule="auto"/>
        <w:ind w:left="284" w:firstLine="0"/>
        <w:rPr>
          <w:rFonts w:ascii="Arial Bold" w:hAnsi="Arial Bold" w:cs="Arial"/>
          <w:b/>
          <w:bCs/>
          <w:caps/>
          <w:sz w:val="24"/>
          <w:szCs w:val="24"/>
        </w:rPr>
      </w:pPr>
      <w:r w:rsidRPr="005C4592">
        <w:rPr>
          <w:rFonts w:ascii="Arial Bold" w:hAnsi="Arial Bold" w:cs="Arial"/>
          <w:b/>
          <w:bCs/>
          <w:caps/>
          <w:sz w:val="24"/>
          <w:szCs w:val="24"/>
        </w:rPr>
        <w:t>Additional</w:t>
      </w:r>
      <w:r w:rsidR="00404C6B" w:rsidRPr="005C4592">
        <w:rPr>
          <w:rFonts w:ascii="Arial Bold" w:hAnsi="Arial Bold" w:cs="Arial"/>
          <w:b/>
          <w:bCs/>
          <w:caps/>
          <w:sz w:val="24"/>
          <w:szCs w:val="24"/>
        </w:rPr>
        <w:t xml:space="preserve"> information</w:t>
      </w:r>
      <w:r w:rsidR="006C03BE" w:rsidRPr="005C4592">
        <w:rPr>
          <w:rFonts w:ascii="Arial Bold" w:hAnsi="Arial Bold" w:cs="Arial"/>
          <w:b/>
          <w:bCs/>
          <w:caps/>
          <w:sz w:val="24"/>
          <w:szCs w:val="24"/>
        </w:rPr>
        <w:t xml:space="preserve"> for Dental P</w:t>
      </w:r>
      <w:r w:rsidRPr="005C4592">
        <w:rPr>
          <w:rFonts w:ascii="Arial Bold" w:hAnsi="Arial Bold" w:cs="Arial"/>
          <w:b/>
          <w:bCs/>
          <w:caps/>
          <w:sz w:val="24"/>
          <w:szCs w:val="24"/>
        </w:rPr>
        <w:t>hobia</w:t>
      </w:r>
    </w:p>
    <w:p w14:paraId="3920812B" w14:textId="77777777" w:rsidR="001B143C" w:rsidRPr="005C4592" w:rsidRDefault="001B143C" w:rsidP="005C4592">
      <w:pPr>
        <w:pStyle w:val="ListParagraph"/>
        <w:tabs>
          <w:tab w:val="left" w:pos="851"/>
        </w:tabs>
        <w:autoSpaceDE w:val="0"/>
        <w:autoSpaceDN w:val="0"/>
        <w:adjustRightInd w:val="0"/>
        <w:spacing w:after="0" w:line="240" w:lineRule="auto"/>
        <w:ind w:left="284"/>
        <w:rPr>
          <w:rFonts w:ascii="Arial" w:hAnsi="Arial" w:cs="Arial"/>
          <w:bCs/>
          <w:sz w:val="24"/>
          <w:szCs w:val="24"/>
        </w:rPr>
      </w:pPr>
    </w:p>
    <w:p w14:paraId="2F08107C" w14:textId="77777777" w:rsidR="00236139" w:rsidRDefault="001B143C" w:rsidP="005C4592">
      <w:pPr>
        <w:tabs>
          <w:tab w:val="left" w:pos="851"/>
        </w:tabs>
        <w:autoSpaceDE w:val="0"/>
        <w:autoSpaceDN w:val="0"/>
        <w:adjustRightInd w:val="0"/>
        <w:spacing w:after="0" w:line="240" w:lineRule="auto"/>
        <w:ind w:left="851"/>
        <w:rPr>
          <w:rFonts w:ascii="Arial" w:hAnsi="Arial" w:cs="Arial"/>
          <w:bCs/>
          <w:sz w:val="24"/>
          <w:szCs w:val="24"/>
        </w:rPr>
      </w:pPr>
      <w:r w:rsidRPr="005C4592">
        <w:rPr>
          <w:rFonts w:ascii="Arial" w:hAnsi="Arial" w:cs="Arial"/>
          <w:bCs/>
          <w:sz w:val="24"/>
          <w:szCs w:val="24"/>
        </w:rPr>
        <w:t xml:space="preserve">The principles on which </w:t>
      </w:r>
      <w:r w:rsidR="00404C6B" w:rsidRPr="005C4592">
        <w:rPr>
          <w:rFonts w:ascii="Arial" w:hAnsi="Arial" w:cs="Arial"/>
          <w:bCs/>
          <w:sz w:val="24"/>
          <w:szCs w:val="24"/>
        </w:rPr>
        <w:t>patients</w:t>
      </w:r>
      <w:r w:rsidRPr="005C4592">
        <w:rPr>
          <w:rFonts w:ascii="Arial" w:hAnsi="Arial" w:cs="Arial"/>
          <w:bCs/>
          <w:sz w:val="24"/>
          <w:szCs w:val="24"/>
        </w:rPr>
        <w:t xml:space="preserve"> will be accepted to the </w:t>
      </w:r>
      <w:r w:rsidR="005A70E6" w:rsidRPr="005C4592">
        <w:rPr>
          <w:rFonts w:ascii="Arial" w:hAnsi="Arial" w:cs="Arial"/>
          <w:bCs/>
          <w:sz w:val="24"/>
          <w:szCs w:val="24"/>
        </w:rPr>
        <w:t xml:space="preserve">Specialist </w:t>
      </w:r>
      <w:r w:rsidR="00DC43B7" w:rsidRPr="005C4592">
        <w:rPr>
          <w:rFonts w:ascii="Arial" w:hAnsi="Arial" w:cs="Arial"/>
          <w:bCs/>
          <w:sz w:val="24"/>
          <w:szCs w:val="24"/>
        </w:rPr>
        <w:t xml:space="preserve">CDS </w:t>
      </w:r>
      <w:r w:rsidR="00236139" w:rsidRPr="005C4592">
        <w:rPr>
          <w:rFonts w:ascii="Arial" w:hAnsi="Arial" w:cs="Arial"/>
          <w:bCs/>
          <w:sz w:val="24"/>
          <w:szCs w:val="24"/>
        </w:rPr>
        <w:t>are that they should</w:t>
      </w:r>
      <w:r w:rsidR="00401060" w:rsidRPr="005C4592">
        <w:rPr>
          <w:rFonts w:ascii="Arial" w:hAnsi="Arial" w:cs="Arial"/>
          <w:bCs/>
          <w:sz w:val="24"/>
          <w:szCs w:val="24"/>
        </w:rPr>
        <w:t xml:space="preserve"> have </w:t>
      </w:r>
      <w:r w:rsidR="005C4592">
        <w:rPr>
          <w:rFonts w:ascii="Arial" w:hAnsi="Arial" w:cs="Arial"/>
          <w:bCs/>
          <w:sz w:val="24"/>
          <w:szCs w:val="24"/>
        </w:rPr>
        <w:t>A</w:t>
      </w:r>
      <w:r w:rsidR="00401060" w:rsidRPr="005C4592">
        <w:rPr>
          <w:rFonts w:ascii="Arial" w:hAnsi="Arial" w:cs="Arial"/>
          <w:bCs/>
          <w:sz w:val="24"/>
          <w:szCs w:val="24"/>
        </w:rPr>
        <w:t xml:space="preserve">dditional </w:t>
      </w:r>
      <w:r w:rsidR="005C4592">
        <w:rPr>
          <w:rFonts w:ascii="Arial" w:hAnsi="Arial" w:cs="Arial"/>
          <w:bCs/>
          <w:sz w:val="24"/>
          <w:szCs w:val="24"/>
        </w:rPr>
        <w:t>N</w:t>
      </w:r>
      <w:r w:rsidR="00404C6B" w:rsidRPr="005C4592">
        <w:rPr>
          <w:rFonts w:ascii="Arial" w:hAnsi="Arial" w:cs="Arial"/>
          <w:bCs/>
          <w:sz w:val="24"/>
          <w:szCs w:val="24"/>
        </w:rPr>
        <w:t>eed</w:t>
      </w:r>
      <w:r w:rsidR="00401060" w:rsidRPr="005C4592">
        <w:rPr>
          <w:rFonts w:ascii="Arial" w:hAnsi="Arial" w:cs="Arial"/>
          <w:bCs/>
          <w:sz w:val="24"/>
          <w:szCs w:val="24"/>
        </w:rPr>
        <w:t>s</w:t>
      </w:r>
      <w:r w:rsidR="00404C6B" w:rsidRPr="005C4592">
        <w:rPr>
          <w:rFonts w:ascii="Arial" w:hAnsi="Arial" w:cs="Arial"/>
          <w:bCs/>
          <w:sz w:val="24"/>
          <w:szCs w:val="24"/>
        </w:rPr>
        <w:t xml:space="preserve"> </w:t>
      </w:r>
      <w:r w:rsidR="00AB5277" w:rsidRPr="005C4592">
        <w:rPr>
          <w:rFonts w:ascii="Arial" w:hAnsi="Arial" w:cs="Arial"/>
          <w:bCs/>
          <w:sz w:val="24"/>
          <w:szCs w:val="24"/>
        </w:rPr>
        <w:t>(refer</w:t>
      </w:r>
      <w:r w:rsidR="00404C6B" w:rsidRPr="005C4592">
        <w:rPr>
          <w:rFonts w:ascii="Arial" w:hAnsi="Arial" w:cs="Arial"/>
          <w:bCs/>
          <w:sz w:val="24"/>
          <w:szCs w:val="24"/>
        </w:rPr>
        <w:t xml:space="preserve"> to Appendix 1). </w:t>
      </w:r>
    </w:p>
    <w:p w14:paraId="636D31EC" w14:textId="77777777" w:rsidR="005C4592" w:rsidRPr="005C4592" w:rsidRDefault="005C4592" w:rsidP="005C4592">
      <w:pPr>
        <w:tabs>
          <w:tab w:val="left" w:pos="851"/>
        </w:tabs>
        <w:autoSpaceDE w:val="0"/>
        <w:autoSpaceDN w:val="0"/>
        <w:adjustRightInd w:val="0"/>
        <w:spacing w:after="0" w:line="240" w:lineRule="auto"/>
        <w:ind w:left="851"/>
        <w:rPr>
          <w:rFonts w:ascii="Arial" w:hAnsi="Arial" w:cs="Arial"/>
          <w:bCs/>
          <w:sz w:val="24"/>
          <w:szCs w:val="24"/>
        </w:rPr>
      </w:pPr>
    </w:p>
    <w:p w14:paraId="6F211282" w14:textId="0799B808" w:rsidR="00401060" w:rsidRPr="005C4592" w:rsidRDefault="001B143C" w:rsidP="005C4592">
      <w:pPr>
        <w:tabs>
          <w:tab w:val="left" w:pos="851"/>
        </w:tabs>
        <w:autoSpaceDE w:val="0"/>
        <w:autoSpaceDN w:val="0"/>
        <w:adjustRightInd w:val="0"/>
        <w:spacing w:after="0" w:line="240" w:lineRule="auto"/>
        <w:ind w:left="851"/>
        <w:rPr>
          <w:rFonts w:ascii="Arial" w:hAnsi="Arial" w:cs="Arial"/>
          <w:bCs/>
          <w:sz w:val="24"/>
          <w:szCs w:val="24"/>
        </w:rPr>
      </w:pPr>
      <w:r w:rsidRPr="005C4592">
        <w:rPr>
          <w:rFonts w:ascii="Arial" w:hAnsi="Arial" w:cs="Arial"/>
          <w:bCs/>
          <w:sz w:val="24"/>
          <w:szCs w:val="24"/>
        </w:rPr>
        <w:t>Referrals will</w:t>
      </w:r>
      <w:r w:rsidR="00661E92" w:rsidRPr="005C4592">
        <w:rPr>
          <w:rFonts w:ascii="Arial" w:hAnsi="Arial" w:cs="Arial"/>
          <w:bCs/>
          <w:sz w:val="24"/>
          <w:szCs w:val="24"/>
        </w:rPr>
        <w:t xml:space="preserve"> not be accepted</w:t>
      </w:r>
      <w:r w:rsidR="00D307A3">
        <w:rPr>
          <w:rFonts w:ascii="Arial" w:hAnsi="Arial" w:cs="Arial"/>
          <w:bCs/>
          <w:sz w:val="24"/>
          <w:szCs w:val="24"/>
        </w:rPr>
        <w:t xml:space="preserve"> on</w:t>
      </w:r>
      <w:r w:rsidR="00D52035">
        <w:rPr>
          <w:rFonts w:ascii="Arial" w:hAnsi="Arial" w:cs="Arial"/>
          <w:bCs/>
          <w:sz w:val="24"/>
          <w:szCs w:val="24"/>
        </w:rPr>
        <w:t xml:space="preserve"> this form </w:t>
      </w:r>
      <w:r w:rsidR="00661E92" w:rsidRPr="005C4592">
        <w:rPr>
          <w:rFonts w:ascii="Arial" w:hAnsi="Arial" w:cs="Arial"/>
          <w:bCs/>
          <w:sz w:val="24"/>
          <w:szCs w:val="24"/>
        </w:rPr>
        <w:t>for</w:t>
      </w:r>
      <w:r w:rsidRPr="005C4592">
        <w:rPr>
          <w:rFonts w:ascii="Arial" w:hAnsi="Arial" w:cs="Arial"/>
          <w:bCs/>
          <w:sz w:val="24"/>
          <w:szCs w:val="24"/>
        </w:rPr>
        <w:t xml:space="preserve"> anxious patients who do not have an </w:t>
      </w:r>
      <w:r w:rsidR="005C4592">
        <w:rPr>
          <w:rFonts w:ascii="Arial" w:hAnsi="Arial" w:cs="Arial"/>
          <w:bCs/>
          <w:sz w:val="24"/>
          <w:szCs w:val="24"/>
        </w:rPr>
        <w:t>A</w:t>
      </w:r>
      <w:r w:rsidRPr="005C4592">
        <w:rPr>
          <w:rFonts w:ascii="Arial" w:hAnsi="Arial" w:cs="Arial"/>
          <w:bCs/>
          <w:sz w:val="24"/>
          <w:szCs w:val="24"/>
        </w:rPr>
        <w:t xml:space="preserve">dditional </w:t>
      </w:r>
      <w:r w:rsidR="005C4592">
        <w:rPr>
          <w:rFonts w:ascii="Arial" w:hAnsi="Arial" w:cs="Arial"/>
          <w:bCs/>
          <w:sz w:val="24"/>
          <w:szCs w:val="24"/>
        </w:rPr>
        <w:t>N</w:t>
      </w:r>
      <w:r w:rsidRPr="005C4592">
        <w:rPr>
          <w:rFonts w:ascii="Arial" w:hAnsi="Arial" w:cs="Arial"/>
          <w:bCs/>
          <w:sz w:val="24"/>
          <w:szCs w:val="24"/>
        </w:rPr>
        <w:t>eed</w:t>
      </w:r>
      <w:r w:rsidR="00404C6B" w:rsidRPr="005C4592">
        <w:rPr>
          <w:rFonts w:ascii="Arial" w:hAnsi="Arial" w:cs="Arial"/>
          <w:bCs/>
          <w:sz w:val="24"/>
          <w:szCs w:val="24"/>
        </w:rPr>
        <w:t xml:space="preserve"> or who require minor oral surgery procedures including </w:t>
      </w:r>
      <w:r w:rsidR="00042573" w:rsidRPr="005C4592">
        <w:rPr>
          <w:rFonts w:ascii="Arial" w:hAnsi="Arial" w:cs="Arial"/>
          <w:bCs/>
          <w:sz w:val="24"/>
          <w:szCs w:val="24"/>
        </w:rPr>
        <w:t>extraction only treatment plans</w:t>
      </w:r>
      <w:r w:rsidR="005A70E6" w:rsidRPr="005C4592">
        <w:rPr>
          <w:rFonts w:ascii="Arial" w:hAnsi="Arial" w:cs="Arial"/>
          <w:bCs/>
          <w:sz w:val="24"/>
          <w:szCs w:val="24"/>
        </w:rPr>
        <w:t>.</w:t>
      </w:r>
    </w:p>
    <w:p w14:paraId="62CFF505" w14:textId="77777777" w:rsidR="005A70E6" w:rsidRPr="005C4592" w:rsidRDefault="005A70E6" w:rsidP="005C4592">
      <w:pPr>
        <w:tabs>
          <w:tab w:val="left" w:pos="851"/>
        </w:tabs>
        <w:autoSpaceDE w:val="0"/>
        <w:autoSpaceDN w:val="0"/>
        <w:adjustRightInd w:val="0"/>
        <w:spacing w:after="0" w:line="240" w:lineRule="auto"/>
        <w:ind w:left="284"/>
        <w:rPr>
          <w:rFonts w:ascii="Arial" w:hAnsi="Arial" w:cs="Arial"/>
          <w:bCs/>
          <w:sz w:val="24"/>
          <w:szCs w:val="24"/>
        </w:rPr>
      </w:pPr>
    </w:p>
    <w:p w14:paraId="5EF79AF4" w14:textId="77777777" w:rsidR="00661E92" w:rsidRPr="005C4592" w:rsidRDefault="00661E92" w:rsidP="005C4592">
      <w:pPr>
        <w:tabs>
          <w:tab w:val="left" w:pos="851"/>
        </w:tabs>
        <w:autoSpaceDE w:val="0"/>
        <w:autoSpaceDN w:val="0"/>
        <w:adjustRightInd w:val="0"/>
        <w:spacing w:after="0" w:line="240" w:lineRule="auto"/>
        <w:ind w:left="284"/>
        <w:rPr>
          <w:rFonts w:ascii="Arial" w:hAnsi="Arial" w:cs="Arial"/>
          <w:bCs/>
          <w:sz w:val="24"/>
          <w:szCs w:val="24"/>
        </w:rPr>
      </w:pPr>
    </w:p>
    <w:p w14:paraId="5C00702F" w14:textId="77777777" w:rsidR="00661E92" w:rsidRPr="005C4592" w:rsidRDefault="006C03BE" w:rsidP="005C4592">
      <w:pPr>
        <w:pStyle w:val="ListParagraph"/>
        <w:numPr>
          <w:ilvl w:val="0"/>
          <w:numId w:val="4"/>
        </w:numPr>
        <w:tabs>
          <w:tab w:val="left" w:pos="851"/>
        </w:tabs>
        <w:spacing w:after="0" w:line="240" w:lineRule="auto"/>
        <w:ind w:left="284" w:firstLine="0"/>
        <w:rPr>
          <w:rFonts w:ascii="Arial Bold" w:eastAsia="Calibri" w:hAnsi="Arial Bold" w:cs="Arial"/>
          <w:b/>
          <w:caps/>
          <w:sz w:val="24"/>
          <w:szCs w:val="24"/>
        </w:rPr>
      </w:pPr>
      <w:r w:rsidRPr="005C4592">
        <w:rPr>
          <w:rFonts w:ascii="Arial Bold" w:eastAsia="Calibri" w:hAnsi="Arial Bold" w:cs="Arial"/>
          <w:b/>
          <w:caps/>
          <w:sz w:val="24"/>
          <w:szCs w:val="24"/>
        </w:rPr>
        <w:t>Additional information</w:t>
      </w:r>
      <w:r w:rsidR="00661E92" w:rsidRPr="005C4592">
        <w:rPr>
          <w:rFonts w:ascii="Arial Bold" w:eastAsia="Calibri" w:hAnsi="Arial Bold" w:cs="Arial"/>
          <w:b/>
          <w:caps/>
          <w:sz w:val="24"/>
          <w:szCs w:val="24"/>
        </w:rPr>
        <w:t xml:space="preserve"> for Home Visits</w:t>
      </w:r>
    </w:p>
    <w:p w14:paraId="17DCAA58" w14:textId="77777777" w:rsidR="00661E92" w:rsidRPr="005C4592" w:rsidRDefault="00661E92" w:rsidP="005C4592">
      <w:pPr>
        <w:tabs>
          <w:tab w:val="left" w:pos="851"/>
        </w:tabs>
        <w:spacing w:after="0" w:line="240" w:lineRule="auto"/>
        <w:ind w:left="284"/>
        <w:rPr>
          <w:rFonts w:ascii="Arial" w:eastAsia="Calibri" w:hAnsi="Arial" w:cs="Arial"/>
          <w:b/>
          <w:sz w:val="24"/>
          <w:szCs w:val="24"/>
        </w:rPr>
      </w:pPr>
    </w:p>
    <w:p w14:paraId="077FC1B2" w14:textId="2FDE74DC" w:rsidR="00661E92" w:rsidRDefault="00833A1D" w:rsidP="005C4592">
      <w:pPr>
        <w:tabs>
          <w:tab w:val="left" w:pos="851"/>
        </w:tabs>
        <w:spacing w:after="0" w:line="240" w:lineRule="auto"/>
        <w:ind w:left="851"/>
        <w:rPr>
          <w:rFonts w:ascii="Arial" w:eastAsia="Times New Roman" w:hAnsi="Arial" w:cs="Arial"/>
          <w:sz w:val="24"/>
          <w:szCs w:val="24"/>
          <w:lang w:eastAsia="en-GB"/>
        </w:rPr>
      </w:pPr>
      <w:r>
        <w:rPr>
          <w:rFonts w:ascii="Arial" w:eastAsia="Times New Roman" w:hAnsi="Arial" w:cs="Arial"/>
          <w:sz w:val="24"/>
          <w:szCs w:val="24"/>
          <w:lang w:eastAsia="en-GB"/>
        </w:rPr>
        <w:t>R</w:t>
      </w:r>
      <w:r w:rsidR="00661E92" w:rsidRPr="65689BF1">
        <w:rPr>
          <w:rFonts w:ascii="Arial" w:eastAsia="Times New Roman" w:hAnsi="Arial" w:cs="Arial"/>
          <w:sz w:val="24"/>
          <w:szCs w:val="24"/>
          <w:lang w:eastAsia="en-GB"/>
        </w:rPr>
        <w:t xml:space="preserve">eferrals </w:t>
      </w:r>
      <w:r>
        <w:rPr>
          <w:rFonts w:ascii="Arial" w:eastAsia="Times New Roman" w:hAnsi="Arial" w:cs="Arial"/>
          <w:sz w:val="24"/>
          <w:szCs w:val="24"/>
          <w:lang w:eastAsia="en-GB"/>
        </w:rPr>
        <w:t xml:space="preserve">will only be accepted </w:t>
      </w:r>
      <w:r w:rsidR="00661E92" w:rsidRPr="65689BF1">
        <w:rPr>
          <w:rFonts w:ascii="Arial" w:eastAsia="Times New Roman" w:hAnsi="Arial" w:cs="Arial"/>
          <w:sz w:val="24"/>
          <w:szCs w:val="24"/>
          <w:lang w:eastAsia="en-GB"/>
        </w:rPr>
        <w:t>for home visits for people with severe disability, or with complex m</w:t>
      </w:r>
      <w:r w:rsidR="006C3E4D" w:rsidRPr="65689BF1">
        <w:rPr>
          <w:rFonts w:ascii="Arial" w:eastAsia="Times New Roman" w:hAnsi="Arial" w:cs="Arial"/>
          <w:sz w:val="24"/>
          <w:szCs w:val="24"/>
          <w:lang w:eastAsia="en-GB"/>
        </w:rPr>
        <w:t>edical or mental health conditions</w:t>
      </w:r>
      <w:r w:rsidR="005C4592" w:rsidRPr="65689BF1">
        <w:rPr>
          <w:rFonts w:ascii="Arial" w:eastAsia="Times New Roman" w:hAnsi="Arial" w:cs="Arial"/>
          <w:sz w:val="24"/>
          <w:szCs w:val="24"/>
          <w:lang w:eastAsia="en-GB"/>
        </w:rPr>
        <w:t xml:space="preserve"> whose Additional N</w:t>
      </w:r>
      <w:r w:rsidR="00661E92" w:rsidRPr="65689BF1">
        <w:rPr>
          <w:rFonts w:ascii="Arial" w:eastAsia="Times New Roman" w:hAnsi="Arial" w:cs="Arial"/>
          <w:sz w:val="24"/>
          <w:szCs w:val="24"/>
          <w:lang w:eastAsia="en-GB"/>
        </w:rPr>
        <w:t>eeds</w:t>
      </w:r>
      <w:r w:rsidR="006C03BE" w:rsidRPr="65689BF1">
        <w:rPr>
          <w:rFonts w:ascii="Arial" w:eastAsia="Times New Roman" w:hAnsi="Arial" w:cs="Arial"/>
          <w:sz w:val="24"/>
          <w:szCs w:val="24"/>
          <w:lang w:eastAsia="en-GB"/>
        </w:rPr>
        <w:t xml:space="preserve"> cannot be met by a General Dental Practitioner</w:t>
      </w:r>
      <w:r w:rsidR="00661E92" w:rsidRPr="65689BF1">
        <w:rPr>
          <w:rFonts w:ascii="Arial" w:eastAsia="Times New Roman" w:hAnsi="Arial" w:cs="Arial"/>
          <w:sz w:val="24"/>
          <w:szCs w:val="24"/>
          <w:lang w:eastAsia="en-GB"/>
        </w:rPr>
        <w:t>.</w:t>
      </w:r>
    </w:p>
    <w:p w14:paraId="4B368754" w14:textId="77777777" w:rsidR="005C4592" w:rsidRPr="005C4592" w:rsidRDefault="005C4592" w:rsidP="005C4592">
      <w:pPr>
        <w:tabs>
          <w:tab w:val="left" w:pos="851"/>
        </w:tabs>
        <w:spacing w:after="0" w:line="240" w:lineRule="auto"/>
        <w:ind w:left="851"/>
        <w:rPr>
          <w:rFonts w:ascii="Arial" w:eastAsia="Calibri" w:hAnsi="Arial" w:cs="Arial"/>
          <w:sz w:val="24"/>
          <w:szCs w:val="24"/>
        </w:rPr>
      </w:pPr>
    </w:p>
    <w:p w14:paraId="05F28E2A" w14:textId="36C511C1" w:rsidR="00661E92" w:rsidRPr="005C4592" w:rsidRDefault="00661E92" w:rsidP="005C4592">
      <w:pPr>
        <w:tabs>
          <w:tab w:val="left" w:pos="851"/>
        </w:tabs>
        <w:spacing w:after="0" w:line="240" w:lineRule="auto"/>
        <w:ind w:left="851"/>
        <w:rPr>
          <w:rFonts w:ascii="Arial" w:eastAsia="Calibri" w:hAnsi="Arial" w:cs="Arial"/>
          <w:sz w:val="24"/>
          <w:szCs w:val="24"/>
        </w:rPr>
      </w:pPr>
      <w:r w:rsidRPr="005C4592">
        <w:rPr>
          <w:rFonts w:ascii="Arial" w:eastAsia="Times New Roman" w:hAnsi="Arial" w:cs="Arial"/>
          <w:sz w:val="24"/>
          <w:szCs w:val="24"/>
          <w:lang w:eastAsia="en-GB"/>
        </w:rPr>
        <w:t xml:space="preserve">Examples of reasons for acceptance of referrals for </w:t>
      </w:r>
      <w:r w:rsidR="00C16CBC" w:rsidRPr="005C4592">
        <w:rPr>
          <w:rFonts w:ascii="Arial" w:eastAsia="Times New Roman" w:hAnsi="Arial" w:cs="Arial"/>
          <w:sz w:val="24"/>
          <w:szCs w:val="24"/>
          <w:lang w:eastAsia="en-GB"/>
        </w:rPr>
        <w:t xml:space="preserve">a </w:t>
      </w:r>
      <w:r w:rsidR="00AC4D8F" w:rsidRPr="005C4592">
        <w:rPr>
          <w:rFonts w:ascii="Arial" w:eastAsia="Times New Roman" w:hAnsi="Arial" w:cs="Arial"/>
          <w:sz w:val="24"/>
          <w:szCs w:val="24"/>
          <w:lang w:eastAsia="en-GB"/>
        </w:rPr>
        <w:t xml:space="preserve">home visit assessment </w:t>
      </w:r>
      <w:r w:rsidRPr="005C4592">
        <w:rPr>
          <w:rFonts w:ascii="Arial" w:eastAsia="Times New Roman" w:hAnsi="Arial" w:cs="Arial"/>
          <w:sz w:val="24"/>
          <w:szCs w:val="24"/>
          <w:lang w:eastAsia="en-GB"/>
        </w:rPr>
        <w:t xml:space="preserve">would be </w:t>
      </w:r>
      <w:r w:rsidR="00C16CBC" w:rsidRPr="005C4592">
        <w:rPr>
          <w:rFonts w:ascii="Arial" w:eastAsia="Times New Roman" w:hAnsi="Arial" w:cs="Arial"/>
          <w:sz w:val="24"/>
          <w:szCs w:val="24"/>
          <w:lang w:eastAsia="en-GB"/>
        </w:rPr>
        <w:t xml:space="preserve">for </w:t>
      </w:r>
      <w:r w:rsidR="00AB5277" w:rsidRPr="005C4592">
        <w:rPr>
          <w:rFonts w:ascii="Arial" w:eastAsia="Times New Roman" w:hAnsi="Arial" w:cs="Arial"/>
          <w:sz w:val="24"/>
          <w:szCs w:val="24"/>
          <w:lang w:eastAsia="en-GB"/>
        </w:rPr>
        <w:t>those who</w:t>
      </w:r>
      <w:r w:rsidRPr="005C4592">
        <w:rPr>
          <w:rFonts w:ascii="Arial" w:eastAsia="Times New Roman" w:hAnsi="Arial" w:cs="Arial"/>
          <w:sz w:val="24"/>
          <w:szCs w:val="24"/>
          <w:lang w:eastAsia="en-GB"/>
        </w:rPr>
        <w:t xml:space="preserve"> are unable to leave the house due to high medical r</w:t>
      </w:r>
      <w:r w:rsidR="005C4592">
        <w:rPr>
          <w:rFonts w:ascii="Arial" w:eastAsia="Times New Roman" w:hAnsi="Arial" w:cs="Arial"/>
          <w:sz w:val="24"/>
          <w:szCs w:val="24"/>
          <w:lang w:eastAsia="en-GB"/>
        </w:rPr>
        <w:t xml:space="preserve">isk, severe agoraphobia, </w:t>
      </w:r>
      <w:r w:rsidR="00677471" w:rsidRPr="005C4592">
        <w:rPr>
          <w:rFonts w:ascii="Arial" w:eastAsia="Times New Roman" w:hAnsi="Arial" w:cs="Arial"/>
          <w:sz w:val="24"/>
          <w:szCs w:val="24"/>
          <w:lang w:eastAsia="en-GB"/>
        </w:rPr>
        <w:t>and confinement</w:t>
      </w:r>
      <w:r w:rsidRPr="005C4592">
        <w:rPr>
          <w:rFonts w:ascii="Arial" w:eastAsia="Times New Roman" w:hAnsi="Arial" w:cs="Arial"/>
          <w:sz w:val="24"/>
          <w:szCs w:val="24"/>
          <w:lang w:eastAsia="en-GB"/>
        </w:rPr>
        <w:t xml:space="preserve"> to bed or severe agitation for dental appoin</w:t>
      </w:r>
      <w:r w:rsidR="006C3E4D" w:rsidRPr="005C4592">
        <w:rPr>
          <w:rFonts w:ascii="Arial" w:eastAsia="Times New Roman" w:hAnsi="Arial" w:cs="Arial"/>
          <w:sz w:val="24"/>
          <w:szCs w:val="24"/>
          <w:lang w:eastAsia="en-GB"/>
        </w:rPr>
        <w:t xml:space="preserve">tments due to </w:t>
      </w:r>
      <w:r w:rsidR="000A73E5">
        <w:rPr>
          <w:rFonts w:ascii="Arial" w:eastAsia="Times New Roman" w:hAnsi="Arial" w:cs="Arial"/>
          <w:sz w:val="24"/>
          <w:szCs w:val="24"/>
          <w:lang w:eastAsia="en-GB"/>
        </w:rPr>
        <w:t>distressed</w:t>
      </w:r>
      <w:r w:rsidR="006C3E4D" w:rsidRPr="005C4592">
        <w:rPr>
          <w:rFonts w:ascii="Arial" w:eastAsia="Times New Roman" w:hAnsi="Arial" w:cs="Arial"/>
          <w:sz w:val="24"/>
          <w:szCs w:val="24"/>
          <w:lang w:eastAsia="en-GB"/>
        </w:rPr>
        <w:t xml:space="preserve"> behaviour</w:t>
      </w:r>
      <w:r w:rsidRPr="005C4592">
        <w:rPr>
          <w:rFonts w:ascii="Arial" w:eastAsia="Times New Roman" w:hAnsi="Arial" w:cs="Arial"/>
          <w:sz w:val="24"/>
          <w:szCs w:val="24"/>
          <w:lang w:eastAsia="en-GB"/>
        </w:rPr>
        <w:t xml:space="preserve">. </w:t>
      </w:r>
    </w:p>
    <w:p w14:paraId="4544A345" w14:textId="77777777" w:rsidR="00661E92" w:rsidRDefault="00661E92" w:rsidP="005C4592">
      <w:pPr>
        <w:tabs>
          <w:tab w:val="left" w:pos="851"/>
        </w:tabs>
        <w:autoSpaceDE w:val="0"/>
        <w:autoSpaceDN w:val="0"/>
        <w:adjustRightInd w:val="0"/>
        <w:spacing w:after="0" w:line="240" w:lineRule="auto"/>
        <w:ind w:left="284"/>
        <w:rPr>
          <w:rFonts w:ascii="Arial" w:hAnsi="Arial" w:cs="Arial"/>
          <w:bCs/>
          <w:sz w:val="24"/>
          <w:szCs w:val="24"/>
        </w:rPr>
      </w:pPr>
    </w:p>
    <w:p w14:paraId="7032D5FA" w14:textId="77777777" w:rsidR="00074628" w:rsidRDefault="00074628" w:rsidP="005C4592">
      <w:pPr>
        <w:tabs>
          <w:tab w:val="left" w:pos="851"/>
        </w:tabs>
        <w:autoSpaceDE w:val="0"/>
        <w:autoSpaceDN w:val="0"/>
        <w:adjustRightInd w:val="0"/>
        <w:spacing w:after="0" w:line="240" w:lineRule="auto"/>
        <w:ind w:left="284"/>
        <w:rPr>
          <w:rFonts w:ascii="Arial" w:hAnsi="Arial" w:cs="Arial"/>
          <w:bCs/>
          <w:sz w:val="24"/>
          <w:szCs w:val="24"/>
        </w:rPr>
      </w:pPr>
    </w:p>
    <w:p w14:paraId="03E0F3CF" w14:textId="77777777" w:rsidR="00074628" w:rsidRPr="005C4592" w:rsidRDefault="00074628" w:rsidP="005C4592">
      <w:pPr>
        <w:tabs>
          <w:tab w:val="left" w:pos="851"/>
        </w:tabs>
        <w:autoSpaceDE w:val="0"/>
        <w:autoSpaceDN w:val="0"/>
        <w:adjustRightInd w:val="0"/>
        <w:spacing w:after="0" w:line="240" w:lineRule="auto"/>
        <w:ind w:left="284"/>
        <w:rPr>
          <w:rFonts w:ascii="Arial" w:hAnsi="Arial" w:cs="Arial"/>
          <w:bCs/>
          <w:sz w:val="24"/>
          <w:szCs w:val="24"/>
        </w:rPr>
      </w:pPr>
    </w:p>
    <w:p w14:paraId="753868E0" w14:textId="77777777" w:rsidR="00AC4D8F" w:rsidRPr="005C4592" w:rsidRDefault="007E5F52" w:rsidP="005C4592">
      <w:pPr>
        <w:pStyle w:val="ListParagraph"/>
        <w:numPr>
          <w:ilvl w:val="0"/>
          <w:numId w:val="4"/>
        </w:numPr>
        <w:tabs>
          <w:tab w:val="left" w:pos="851"/>
        </w:tabs>
        <w:autoSpaceDE w:val="0"/>
        <w:autoSpaceDN w:val="0"/>
        <w:adjustRightInd w:val="0"/>
        <w:spacing w:after="0" w:line="240" w:lineRule="auto"/>
        <w:ind w:left="284" w:firstLine="0"/>
        <w:rPr>
          <w:rFonts w:ascii="Arial Bold" w:hAnsi="Arial Bold" w:cs="Arial"/>
          <w:b/>
          <w:bCs/>
          <w:caps/>
          <w:sz w:val="24"/>
          <w:szCs w:val="24"/>
        </w:rPr>
      </w:pPr>
      <w:r w:rsidRPr="005C4592">
        <w:rPr>
          <w:rFonts w:ascii="Arial Bold" w:hAnsi="Arial Bold" w:cs="Arial"/>
          <w:b/>
          <w:bCs/>
          <w:caps/>
          <w:sz w:val="24"/>
          <w:szCs w:val="24"/>
        </w:rPr>
        <w:t>Bariatric S</w:t>
      </w:r>
      <w:r w:rsidR="00AC4D8F" w:rsidRPr="005C4592">
        <w:rPr>
          <w:rFonts w:ascii="Arial Bold" w:hAnsi="Arial Bold" w:cs="Arial"/>
          <w:b/>
          <w:bCs/>
          <w:caps/>
          <w:sz w:val="24"/>
          <w:szCs w:val="24"/>
        </w:rPr>
        <w:t xml:space="preserve">ervices </w:t>
      </w:r>
      <w:r w:rsidR="00C16CBC" w:rsidRPr="005C4592">
        <w:rPr>
          <w:rFonts w:ascii="Arial Bold" w:hAnsi="Arial Bold" w:cs="Arial"/>
          <w:b/>
          <w:bCs/>
          <w:caps/>
          <w:sz w:val="24"/>
          <w:szCs w:val="24"/>
        </w:rPr>
        <w:t xml:space="preserve">   </w:t>
      </w:r>
    </w:p>
    <w:p w14:paraId="101C5F46" w14:textId="77777777" w:rsidR="00AC4D8F" w:rsidRPr="005C4592" w:rsidRDefault="00AC4D8F" w:rsidP="005C4592">
      <w:pPr>
        <w:tabs>
          <w:tab w:val="left" w:pos="851"/>
        </w:tabs>
        <w:autoSpaceDE w:val="0"/>
        <w:autoSpaceDN w:val="0"/>
        <w:adjustRightInd w:val="0"/>
        <w:spacing w:after="0" w:line="240" w:lineRule="auto"/>
        <w:ind w:left="284"/>
        <w:rPr>
          <w:rFonts w:ascii="Arial" w:hAnsi="Arial" w:cs="Arial"/>
          <w:bCs/>
          <w:sz w:val="24"/>
          <w:szCs w:val="24"/>
        </w:rPr>
      </w:pPr>
    </w:p>
    <w:p w14:paraId="2B7FCAAF" w14:textId="228BA8BD" w:rsidR="00236139" w:rsidRPr="005C4592" w:rsidRDefault="005C4592" w:rsidP="65689BF1">
      <w:pPr>
        <w:pStyle w:val="ListParagraph"/>
        <w:tabs>
          <w:tab w:val="left" w:pos="851"/>
        </w:tabs>
        <w:autoSpaceDE w:val="0"/>
        <w:autoSpaceDN w:val="0"/>
        <w:adjustRightInd w:val="0"/>
        <w:spacing w:after="0" w:line="240" w:lineRule="auto"/>
        <w:ind w:left="851"/>
        <w:rPr>
          <w:rFonts w:ascii="Arial" w:hAnsi="Arial" w:cs="Arial"/>
          <w:sz w:val="24"/>
          <w:szCs w:val="24"/>
        </w:rPr>
      </w:pPr>
      <w:r w:rsidRPr="65689BF1">
        <w:rPr>
          <w:rFonts w:ascii="Arial" w:hAnsi="Arial" w:cs="Arial"/>
          <w:sz w:val="24"/>
          <w:szCs w:val="24"/>
        </w:rPr>
        <w:t>P</w:t>
      </w:r>
      <w:r w:rsidR="00AC4D8F" w:rsidRPr="65689BF1">
        <w:rPr>
          <w:rFonts w:ascii="Arial" w:hAnsi="Arial" w:cs="Arial"/>
          <w:sz w:val="24"/>
          <w:szCs w:val="24"/>
        </w:rPr>
        <w:t>atient</w:t>
      </w:r>
      <w:r w:rsidR="006C3E4D" w:rsidRPr="65689BF1">
        <w:rPr>
          <w:rFonts w:ascii="Arial" w:hAnsi="Arial" w:cs="Arial"/>
          <w:sz w:val="24"/>
          <w:szCs w:val="24"/>
        </w:rPr>
        <w:t xml:space="preserve">s weighing </w:t>
      </w:r>
      <w:r w:rsidR="00353436">
        <w:rPr>
          <w:rFonts w:ascii="Arial" w:hAnsi="Arial" w:cs="Arial"/>
          <w:sz w:val="24"/>
          <w:szCs w:val="24"/>
        </w:rPr>
        <w:t xml:space="preserve">in excess of </w:t>
      </w:r>
      <w:r w:rsidR="003768FE">
        <w:rPr>
          <w:rFonts w:ascii="Arial" w:hAnsi="Arial" w:cs="Arial"/>
          <w:sz w:val="24"/>
          <w:szCs w:val="24"/>
        </w:rPr>
        <w:t xml:space="preserve">the weight limit of an average dental chair in a </w:t>
      </w:r>
      <w:r w:rsidR="00C770DE">
        <w:rPr>
          <w:rFonts w:ascii="Arial" w:hAnsi="Arial" w:cs="Arial"/>
          <w:sz w:val="24"/>
          <w:szCs w:val="24"/>
        </w:rPr>
        <w:t xml:space="preserve">general </w:t>
      </w:r>
      <w:r w:rsidR="003768FE">
        <w:rPr>
          <w:rFonts w:ascii="Arial" w:hAnsi="Arial" w:cs="Arial"/>
          <w:sz w:val="24"/>
          <w:szCs w:val="24"/>
        </w:rPr>
        <w:t>dental practice</w:t>
      </w:r>
      <w:r w:rsidR="00353436">
        <w:rPr>
          <w:rFonts w:ascii="Arial" w:hAnsi="Arial" w:cs="Arial"/>
          <w:sz w:val="24"/>
          <w:szCs w:val="24"/>
        </w:rPr>
        <w:t xml:space="preserve"> </w:t>
      </w:r>
      <w:r w:rsidR="008E73B0">
        <w:rPr>
          <w:rFonts w:ascii="Arial" w:hAnsi="Arial" w:cs="Arial"/>
          <w:sz w:val="24"/>
          <w:szCs w:val="24"/>
        </w:rPr>
        <w:t xml:space="preserve">(limits </w:t>
      </w:r>
      <w:r w:rsidR="00AB032E">
        <w:rPr>
          <w:rFonts w:ascii="Arial" w:hAnsi="Arial" w:cs="Arial"/>
          <w:sz w:val="24"/>
          <w:szCs w:val="24"/>
        </w:rPr>
        <w:t xml:space="preserve">vary </w:t>
      </w:r>
      <w:r w:rsidR="006A2CF2">
        <w:rPr>
          <w:rFonts w:ascii="Arial" w:hAnsi="Arial" w:cs="Arial"/>
          <w:sz w:val="24"/>
          <w:szCs w:val="24"/>
        </w:rPr>
        <w:t xml:space="preserve">from </w:t>
      </w:r>
      <w:r w:rsidR="006C3E4D" w:rsidRPr="65689BF1">
        <w:rPr>
          <w:rFonts w:ascii="Arial" w:hAnsi="Arial" w:cs="Arial"/>
          <w:sz w:val="24"/>
          <w:szCs w:val="24"/>
        </w:rPr>
        <w:t>21 stone</w:t>
      </w:r>
      <w:r w:rsidR="006A2CF2">
        <w:rPr>
          <w:rFonts w:ascii="Arial" w:hAnsi="Arial" w:cs="Arial"/>
          <w:sz w:val="24"/>
          <w:szCs w:val="24"/>
        </w:rPr>
        <w:t xml:space="preserve"> - </w:t>
      </w:r>
      <w:r w:rsidR="008E73B0">
        <w:rPr>
          <w:rFonts w:ascii="Arial" w:hAnsi="Arial" w:cs="Arial"/>
          <w:sz w:val="24"/>
          <w:szCs w:val="24"/>
        </w:rPr>
        <w:t xml:space="preserve">28 stone) and therefore </w:t>
      </w:r>
      <w:r w:rsidRPr="65689BF1">
        <w:rPr>
          <w:rFonts w:ascii="Arial" w:hAnsi="Arial" w:cs="Arial"/>
          <w:sz w:val="24"/>
          <w:szCs w:val="24"/>
        </w:rPr>
        <w:t>cannot</w:t>
      </w:r>
      <w:r w:rsidR="006C3E4D" w:rsidRPr="65689BF1">
        <w:rPr>
          <w:rFonts w:ascii="Arial" w:hAnsi="Arial" w:cs="Arial"/>
          <w:sz w:val="24"/>
          <w:szCs w:val="24"/>
        </w:rPr>
        <w:t xml:space="preserve"> be treated in </w:t>
      </w:r>
      <w:r w:rsidR="007E5F52" w:rsidRPr="65689BF1">
        <w:rPr>
          <w:rFonts w:ascii="Arial" w:hAnsi="Arial" w:cs="Arial"/>
          <w:sz w:val="24"/>
          <w:szCs w:val="24"/>
        </w:rPr>
        <w:t>general practice may be referred</w:t>
      </w:r>
      <w:r w:rsidR="0038410A" w:rsidRPr="65689BF1">
        <w:rPr>
          <w:rFonts w:ascii="Arial" w:hAnsi="Arial" w:cs="Arial"/>
          <w:sz w:val="24"/>
          <w:szCs w:val="24"/>
        </w:rPr>
        <w:t xml:space="preserve">. </w:t>
      </w:r>
      <w:r w:rsidR="008E73B0">
        <w:rPr>
          <w:rFonts w:ascii="Arial" w:hAnsi="Arial" w:cs="Arial"/>
          <w:sz w:val="24"/>
          <w:szCs w:val="24"/>
        </w:rPr>
        <w:t>H</w:t>
      </w:r>
      <w:r w:rsidR="002E55E6" w:rsidRPr="002E55E6">
        <w:rPr>
          <w:rFonts w:ascii="Arial" w:hAnsi="Arial" w:cs="Arial"/>
          <w:sz w:val="24"/>
          <w:szCs w:val="24"/>
        </w:rPr>
        <w:t>owever, not all service sites have bariatric facilities and as such the patient may need to travel to a suitable location for treatment.</w:t>
      </w:r>
    </w:p>
    <w:p w14:paraId="608F75A3" w14:textId="77777777" w:rsidR="005161F5" w:rsidRPr="005C4592" w:rsidRDefault="005161F5" w:rsidP="005C4592">
      <w:pPr>
        <w:pStyle w:val="ListParagraph"/>
        <w:tabs>
          <w:tab w:val="left" w:pos="851"/>
        </w:tabs>
        <w:autoSpaceDE w:val="0"/>
        <w:autoSpaceDN w:val="0"/>
        <w:adjustRightInd w:val="0"/>
        <w:spacing w:after="0" w:line="240" w:lineRule="auto"/>
        <w:ind w:left="284"/>
        <w:rPr>
          <w:rFonts w:ascii="Arial" w:hAnsi="Arial" w:cs="Arial"/>
          <w:bCs/>
          <w:sz w:val="24"/>
          <w:szCs w:val="24"/>
          <w:highlight w:val="yellow"/>
        </w:rPr>
      </w:pPr>
    </w:p>
    <w:p w14:paraId="7AA0D4CA" w14:textId="77777777" w:rsidR="005161F5" w:rsidRPr="005C4592" w:rsidRDefault="005161F5" w:rsidP="005C4592">
      <w:pPr>
        <w:pStyle w:val="ListParagraph"/>
        <w:tabs>
          <w:tab w:val="left" w:pos="851"/>
        </w:tabs>
        <w:autoSpaceDE w:val="0"/>
        <w:autoSpaceDN w:val="0"/>
        <w:adjustRightInd w:val="0"/>
        <w:spacing w:after="0" w:line="240" w:lineRule="auto"/>
        <w:ind w:left="284"/>
        <w:rPr>
          <w:rFonts w:ascii="Arial" w:hAnsi="Arial" w:cs="Arial"/>
          <w:bCs/>
          <w:sz w:val="24"/>
          <w:szCs w:val="24"/>
          <w:highlight w:val="yellow"/>
        </w:rPr>
      </w:pPr>
    </w:p>
    <w:p w14:paraId="07103CC7" w14:textId="77777777" w:rsidR="007D0064" w:rsidRPr="005C4592" w:rsidRDefault="007E5F52" w:rsidP="005C4592">
      <w:pPr>
        <w:pStyle w:val="ListParagraph"/>
        <w:numPr>
          <w:ilvl w:val="0"/>
          <w:numId w:val="4"/>
        </w:numPr>
        <w:tabs>
          <w:tab w:val="left" w:pos="851"/>
        </w:tabs>
        <w:spacing w:line="240" w:lineRule="auto"/>
        <w:ind w:left="284" w:firstLine="0"/>
        <w:rPr>
          <w:rFonts w:ascii="Arial Bold" w:hAnsi="Arial Bold" w:cs="Arial"/>
          <w:b/>
          <w:caps/>
          <w:sz w:val="24"/>
          <w:szCs w:val="24"/>
        </w:rPr>
      </w:pPr>
      <w:r w:rsidRPr="005C4592">
        <w:rPr>
          <w:rFonts w:ascii="Arial Bold" w:hAnsi="Arial Bold" w:cs="Arial"/>
          <w:b/>
          <w:caps/>
          <w:sz w:val="24"/>
          <w:szCs w:val="24"/>
        </w:rPr>
        <w:t>Completing and S</w:t>
      </w:r>
      <w:r w:rsidR="00FB79C1" w:rsidRPr="005C4592">
        <w:rPr>
          <w:rFonts w:ascii="Arial Bold" w:hAnsi="Arial Bold" w:cs="Arial"/>
          <w:b/>
          <w:caps/>
          <w:sz w:val="24"/>
          <w:szCs w:val="24"/>
        </w:rPr>
        <w:t xml:space="preserve">ending a </w:t>
      </w:r>
      <w:r w:rsidR="00DF4462" w:rsidRPr="005C4592">
        <w:rPr>
          <w:rFonts w:ascii="Arial Bold" w:hAnsi="Arial Bold" w:cs="Arial"/>
          <w:b/>
          <w:caps/>
          <w:sz w:val="24"/>
          <w:szCs w:val="24"/>
        </w:rPr>
        <w:t>R</w:t>
      </w:r>
      <w:r w:rsidR="00FB79C1" w:rsidRPr="005C4592">
        <w:rPr>
          <w:rFonts w:ascii="Arial Bold" w:hAnsi="Arial Bold" w:cs="Arial"/>
          <w:b/>
          <w:caps/>
          <w:sz w:val="24"/>
          <w:szCs w:val="24"/>
        </w:rPr>
        <w:t>eferra</w:t>
      </w:r>
      <w:r w:rsidR="0038410A" w:rsidRPr="005C4592">
        <w:rPr>
          <w:rFonts w:ascii="Arial Bold" w:hAnsi="Arial Bold" w:cs="Arial"/>
          <w:b/>
          <w:caps/>
          <w:sz w:val="24"/>
          <w:szCs w:val="24"/>
        </w:rPr>
        <w:t xml:space="preserve">l </w:t>
      </w:r>
    </w:p>
    <w:p w14:paraId="14F84748" w14:textId="45881078" w:rsidR="004979E5" w:rsidRPr="005C4592" w:rsidRDefault="004979E5" w:rsidP="005C4592">
      <w:pPr>
        <w:tabs>
          <w:tab w:val="left" w:pos="851"/>
        </w:tabs>
        <w:spacing w:after="0" w:line="240" w:lineRule="auto"/>
        <w:ind w:left="851"/>
        <w:rPr>
          <w:rFonts w:ascii="Arial" w:hAnsi="Arial" w:cs="Arial"/>
          <w:b/>
          <w:sz w:val="24"/>
          <w:szCs w:val="24"/>
        </w:rPr>
      </w:pPr>
      <w:r w:rsidRPr="005C4592">
        <w:rPr>
          <w:rFonts w:ascii="Arial" w:hAnsi="Arial" w:cs="Arial"/>
          <w:b/>
          <w:sz w:val="24"/>
          <w:szCs w:val="24"/>
        </w:rPr>
        <w:t xml:space="preserve">Please </w:t>
      </w:r>
      <w:r w:rsidR="0038410A" w:rsidRPr="005C4592">
        <w:rPr>
          <w:rFonts w:ascii="Arial" w:hAnsi="Arial" w:cs="Arial"/>
          <w:b/>
          <w:sz w:val="24"/>
          <w:szCs w:val="24"/>
        </w:rPr>
        <w:t>complete all parts of</w:t>
      </w:r>
      <w:r w:rsidR="00D52035">
        <w:rPr>
          <w:rFonts w:ascii="Arial" w:hAnsi="Arial" w:cs="Arial"/>
          <w:b/>
          <w:sz w:val="24"/>
          <w:szCs w:val="24"/>
        </w:rPr>
        <w:t xml:space="preserve"> the f</w:t>
      </w:r>
      <w:r w:rsidR="0038410A" w:rsidRPr="005C4592">
        <w:rPr>
          <w:rFonts w:ascii="Arial" w:hAnsi="Arial" w:cs="Arial"/>
          <w:b/>
          <w:sz w:val="24"/>
          <w:szCs w:val="24"/>
        </w:rPr>
        <w:t>orm</w:t>
      </w:r>
    </w:p>
    <w:p w14:paraId="13D35659" w14:textId="77777777" w:rsidR="004979E5" w:rsidRPr="005C4592" w:rsidRDefault="004979E5" w:rsidP="005C4592">
      <w:pPr>
        <w:tabs>
          <w:tab w:val="left" w:pos="851"/>
        </w:tabs>
        <w:spacing w:after="0" w:line="240" w:lineRule="auto"/>
        <w:ind w:left="851"/>
        <w:rPr>
          <w:rFonts w:ascii="Arial" w:hAnsi="Arial" w:cs="Arial"/>
          <w:sz w:val="24"/>
          <w:szCs w:val="24"/>
        </w:rPr>
      </w:pPr>
    </w:p>
    <w:p w14:paraId="2DA448DC" w14:textId="77777777" w:rsidR="007D0064" w:rsidRPr="005C4592" w:rsidRDefault="004979E5" w:rsidP="005C4592">
      <w:pPr>
        <w:tabs>
          <w:tab w:val="left" w:pos="851"/>
        </w:tabs>
        <w:spacing w:after="0" w:line="240" w:lineRule="auto"/>
        <w:ind w:left="851"/>
        <w:rPr>
          <w:rFonts w:ascii="Arial" w:hAnsi="Arial" w:cs="Arial"/>
          <w:sz w:val="24"/>
          <w:szCs w:val="24"/>
        </w:rPr>
      </w:pPr>
      <w:r w:rsidRPr="005C4592">
        <w:rPr>
          <w:rFonts w:ascii="Arial" w:hAnsi="Arial" w:cs="Arial"/>
          <w:sz w:val="24"/>
          <w:szCs w:val="24"/>
        </w:rPr>
        <w:t>Please note</w:t>
      </w:r>
      <w:r w:rsidR="005C4592">
        <w:rPr>
          <w:rFonts w:ascii="Arial" w:hAnsi="Arial" w:cs="Arial"/>
          <w:sz w:val="24"/>
          <w:szCs w:val="24"/>
        </w:rPr>
        <w:br/>
      </w:r>
    </w:p>
    <w:p w14:paraId="128BE010" w14:textId="77777777" w:rsidR="00FB79C1" w:rsidRPr="005C4592" w:rsidRDefault="00FB79C1" w:rsidP="005C4592">
      <w:pPr>
        <w:pStyle w:val="ListParagraph"/>
        <w:numPr>
          <w:ilvl w:val="0"/>
          <w:numId w:val="27"/>
        </w:numPr>
        <w:tabs>
          <w:tab w:val="left" w:pos="1418"/>
        </w:tabs>
        <w:autoSpaceDE w:val="0"/>
        <w:autoSpaceDN w:val="0"/>
        <w:adjustRightInd w:val="0"/>
        <w:spacing w:after="0" w:line="240" w:lineRule="auto"/>
        <w:ind w:left="1418" w:hanging="567"/>
        <w:rPr>
          <w:rFonts w:ascii="Arial" w:hAnsi="Arial" w:cs="Arial"/>
          <w:bCs/>
          <w:sz w:val="24"/>
          <w:szCs w:val="24"/>
        </w:rPr>
      </w:pPr>
      <w:r w:rsidRPr="005C4592">
        <w:rPr>
          <w:rFonts w:ascii="Arial" w:hAnsi="Arial" w:cs="Arial"/>
          <w:bCs/>
          <w:sz w:val="24"/>
          <w:szCs w:val="24"/>
        </w:rPr>
        <w:t xml:space="preserve">Forms must be completed legibly </w:t>
      </w:r>
      <w:r w:rsidR="00DF4462" w:rsidRPr="005C4592">
        <w:rPr>
          <w:rFonts w:ascii="Arial" w:hAnsi="Arial" w:cs="Arial"/>
          <w:bCs/>
          <w:sz w:val="24"/>
          <w:szCs w:val="24"/>
        </w:rPr>
        <w:t>and with all sections completed</w:t>
      </w:r>
      <w:r w:rsidRPr="005C4592">
        <w:rPr>
          <w:rFonts w:ascii="Arial" w:hAnsi="Arial" w:cs="Arial"/>
          <w:bCs/>
          <w:sz w:val="24"/>
          <w:szCs w:val="24"/>
        </w:rPr>
        <w:t>.</w:t>
      </w:r>
      <w:r w:rsidR="008748BA">
        <w:rPr>
          <w:rFonts w:ascii="Arial" w:hAnsi="Arial" w:cs="Arial"/>
          <w:bCs/>
          <w:sz w:val="24"/>
          <w:szCs w:val="24"/>
        </w:rPr>
        <w:br/>
      </w:r>
    </w:p>
    <w:p w14:paraId="1B1F8BDF" w14:textId="0435F64A" w:rsidR="00D307A3" w:rsidRDefault="00DF4462" w:rsidP="65689BF1">
      <w:pPr>
        <w:pStyle w:val="ListParagraph"/>
        <w:numPr>
          <w:ilvl w:val="0"/>
          <w:numId w:val="27"/>
        </w:numPr>
        <w:tabs>
          <w:tab w:val="left" w:pos="1418"/>
        </w:tabs>
        <w:autoSpaceDE w:val="0"/>
        <w:autoSpaceDN w:val="0"/>
        <w:adjustRightInd w:val="0"/>
        <w:spacing w:after="0" w:line="240" w:lineRule="auto"/>
        <w:ind w:left="1418" w:hanging="567"/>
        <w:rPr>
          <w:rFonts w:ascii="Arial" w:hAnsi="Arial" w:cs="Arial"/>
          <w:sz w:val="24"/>
          <w:szCs w:val="24"/>
        </w:rPr>
      </w:pPr>
      <w:r w:rsidRPr="65689BF1">
        <w:rPr>
          <w:rFonts w:ascii="Arial" w:hAnsi="Arial" w:cs="Arial"/>
          <w:sz w:val="24"/>
          <w:szCs w:val="24"/>
        </w:rPr>
        <w:t>Forms not</w:t>
      </w:r>
      <w:r w:rsidR="00FB79C1" w:rsidRPr="65689BF1">
        <w:rPr>
          <w:rFonts w:ascii="Arial" w:hAnsi="Arial" w:cs="Arial"/>
          <w:sz w:val="24"/>
          <w:szCs w:val="24"/>
        </w:rPr>
        <w:t xml:space="preserve"> completed will be returned to the </w:t>
      </w:r>
      <w:r w:rsidR="00833A1D">
        <w:rPr>
          <w:rFonts w:ascii="Arial" w:hAnsi="Arial" w:cs="Arial"/>
          <w:sz w:val="24"/>
          <w:szCs w:val="24"/>
        </w:rPr>
        <w:t>person who made the referral</w:t>
      </w:r>
      <w:r w:rsidR="00FB79C1" w:rsidRPr="65689BF1">
        <w:rPr>
          <w:rFonts w:ascii="Arial" w:hAnsi="Arial" w:cs="Arial"/>
          <w:sz w:val="24"/>
          <w:szCs w:val="24"/>
        </w:rPr>
        <w:t>. This will delay patient care</w:t>
      </w:r>
      <w:r w:rsidR="005C4592" w:rsidRPr="65689BF1">
        <w:rPr>
          <w:rFonts w:ascii="Arial" w:hAnsi="Arial" w:cs="Arial"/>
          <w:sz w:val="24"/>
          <w:szCs w:val="24"/>
        </w:rPr>
        <w:t>.</w:t>
      </w:r>
      <w:r>
        <w:br/>
      </w:r>
    </w:p>
    <w:p w14:paraId="2445BD7C" w14:textId="2FD334C6" w:rsidR="00FB79C1" w:rsidRDefault="00FB79C1" w:rsidP="00187347">
      <w:pPr>
        <w:pStyle w:val="ListParagraph"/>
        <w:numPr>
          <w:ilvl w:val="0"/>
          <w:numId w:val="27"/>
        </w:numPr>
        <w:tabs>
          <w:tab w:val="left" w:pos="1418"/>
        </w:tabs>
        <w:autoSpaceDE w:val="0"/>
        <w:autoSpaceDN w:val="0"/>
        <w:adjustRightInd w:val="0"/>
        <w:spacing w:after="0" w:line="240" w:lineRule="auto"/>
        <w:ind w:left="1418" w:hanging="567"/>
        <w:rPr>
          <w:rFonts w:ascii="Arial" w:hAnsi="Arial" w:cs="Arial"/>
          <w:bCs/>
          <w:sz w:val="24"/>
          <w:szCs w:val="24"/>
        </w:rPr>
      </w:pPr>
      <w:r w:rsidRPr="00D307A3">
        <w:rPr>
          <w:rFonts w:ascii="Arial" w:hAnsi="Arial" w:cs="Arial"/>
          <w:bCs/>
          <w:sz w:val="24"/>
          <w:szCs w:val="24"/>
        </w:rPr>
        <w:t>Please ensure the patie</w:t>
      </w:r>
      <w:r w:rsidR="007865BB" w:rsidRPr="00D307A3">
        <w:rPr>
          <w:rFonts w:ascii="Arial" w:hAnsi="Arial" w:cs="Arial"/>
          <w:bCs/>
          <w:sz w:val="24"/>
          <w:szCs w:val="24"/>
        </w:rPr>
        <w:t>nt</w:t>
      </w:r>
      <w:r w:rsidR="00DF4462" w:rsidRPr="00D307A3">
        <w:rPr>
          <w:rFonts w:ascii="Arial" w:hAnsi="Arial" w:cs="Arial"/>
          <w:bCs/>
          <w:sz w:val="24"/>
          <w:szCs w:val="24"/>
        </w:rPr>
        <w:t xml:space="preserve"> and/or advocate/main carer </w:t>
      </w:r>
      <w:r w:rsidRPr="00D307A3">
        <w:rPr>
          <w:rFonts w:ascii="Arial" w:hAnsi="Arial" w:cs="Arial"/>
          <w:bCs/>
          <w:sz w:val="24"/>
          <w:szCs w:val="24"/>
        </w:rPr>
        <w:t xml:space="preserve">has been </w:t>
      </w:r>
      <w:r w:rsidR="00DF4462" w:rsidRPr="00D307A3">
        <w:rPr>
          <w:rFonts w:ascii="Arial" w:hAnsi="Arial" w:cs="Arial"/>
          <w:bCs/>
          <w:sz w:val="24"/>
          <w:szCs w:val="24"/>
        </w:rPr>
        <w:t xml:space="preserve">informed </w:t>
      </w:r>
      <w:r w:rsidR="007865BB" w:rsidRPr="00D307A3">
        <w:rPr>
          <w:rFonts w:ascii="Arial" w:hAnsi="Arial" w:cs="Arial"/>
          <w:bCs/>
          <w:sz w:val="24"/>
          <w:szCs w:val="24"/>
        </w:rPr>
        <w:t xml:space="preserve">of the </w:t>
      </w:r>
      <w:r w:rsidRPr="00D307A3">
        <w:rPr>
          <w:rFonts w:ascii="Arial" w:hAnsi="Arial" w:cs="Arial"/>
          <w:bCs/>
          <w:sz w:val="24"/>
          <w:szCs w:val="24"/>
        </w:rPr>
        <w:t xml:space="preserve">reasons for this referral. </w:t>
      </w:r>
      <w:r w:rsidR="00DF77FD">
        <w:rPr>
          <w:rFonts w:ascii="Arial" w:hAnsi="Arial" w:cs="Arial"/>
          <w:bCs/>
          <w:sz w:val="24"/>
          <w:szCs w:val="24"/>
        </w:rPr>
        <w:t xml:space="preserve">  If a patient has a power of attorney in place, please ensure this is included in the information provided on the referral form.</w:t>
      </w:r>
    </w:p>
    <w:p w14:paraId="549C5DDB" w14:textId="77777777" w:rsidR="00DF77FD" w:rsidRPr="00D307A3" w:rsidRDefault="00DF77FD" w:rsidP="00DF77FD">
      <w:pPr>
        <w:pStyle w:val="ListParagraph"/>
        <w:tabs>
          <w:tab w:val="left" w:pos="1418"/>
        </w:tabs>
        <w:autoSpaceDE w:val="0"/>
        <w:autoSpaceDN w:val="0"/>
        <w:adjustRightInd w:val="0"/>
        <w:spacing w:after="0" w:line="240" w:lineRule="auto"/>
        <w:ind w:left="1418"/>
        <w:rPr>
          <w:rFonts w:ascii="Arial" w:hAnsi="Arial" w:cs="Arial"/>
          <w:bCs/>
          <w:sz w:val="24"/>
          <w:szCs w:val="24"/>
        </w:rPr>
      </w:pPr>
    </w:p>
    <w:p w14:paraId="2282FEDD" w14:textId="77777777" w:rsidR="00FB79C1" w:rsidRPr="005C4592" w:rsidRDefault="00FB79C1" w:rsidP="005C4592">
      <w:pPr>
        <w:pStyle w:val="ListParagraph"/>
        <w:numPr>
          <w:ilvl w:val="0"/>
          <w:numId w:val="27"/>
        </w:numPr>
        <w:tabs>
          <w:tab w:val="left" w:pos="1418"/>
        </w:tabs>
        <w:autoSpaceDE w:val="0"/>
        <w:autoSpaceDN w:val="0"/>
        <w:adjustRightInd w:val="0"/>
        <w:spacing w:after="0" w:line="240" w:lineRule="auto"/>
        <w:ind w:left="1418" w:hanging="567"/>
        <w:rPr>
          <w:rFonts w:ascii="Arial" w:hAnsi="Arial" w:cs="Arial"/>
          <w:bCs/>
          <w:sz w:val="24"/>
          <w:szCs w:val="24"/>
        </w:rPr>
      </w:pPr>
      <w:r w:rsidRPr="005C4592">
        <w:rPr>
          <w:rFonts w:ascii="Arial" w:hAnsi="Arial" w:cs="Arial"/>
          <w:bCs/>
          <w:sz w:val="24"/>
          <w:szCs w:val="24"/>
        </w:rPr>
        <w:t xml:space="preserve">NHS dental charges will apply unless the patient is exempt.  Proof of exemption will need to be presented to the dental team at the dental visit. </w:t>
      </w:r>
      <w:r w:rsidR="008748BA">
        <w:rPr>
          <w:rFonts w:ascii="Arial" w:hAnsi="Arial" w:cs="Arial"/>
          <w:bCs/>
          <w:sz w:val="24"/>
          <w:szCs w:val="24"/>
        </w:rPr>
        <w:br/>
      </w:r>
    </w:p>
    <w:p w14:paraId="16781C56" w14:textId="25362A9C" w:rsidR="00FB79C1" w:rsidRPr="005C4592" w:rsidRDefault="00FB79C1" w:rsidP="005C4592">
      <w:pPr>
        <w:pStyle w:val="ListParagraph"/>
        <w:numPr>
          <w:ilvl w:val="0"/>
          <w:numId w:val="27"/>
        </w:numPr>
        <w:tabs>
          <w:tab w:val="left" w:pos="1418"/>
        </w:tabs>
        <w:autoSpaceDE w:val="0"/>
        <w:autoSpaceDN w:val="0"/>
        <w:adjustRightInd w:val="0"/>
        <w:spacing w:after="0" w:line="240" w:lineRule="auto"/>
        <w:ind w:left="1418" w:hanging="567"/>
        <w:rPr>
          <w:rFonts w:ascii="Arial" w:hAnsi="Arial" w:cs="Arial"/>
          <w:sz w:val="24"/>
          <w:szCs w:val="24"/>
        </w:rPr>
      </w:pPr>
      <w:r w:rsidRPr="65689BF1">
        <w:rPr>
          <w:rFonts w:ascii="Arial" w:hAnsi="Arial" w:cs="Arial"/>
          <w:sz w:val="24"/>
          <w:szCs w:val="24"/>
        </w:rPr>
        <w:t xml:space="preserve">Any personal information that is processed by the </w:t>
      </w:r>
      <w:r w:rsidR="00833A1D">
        <w:rPr>
          <w:rFonts w:ascii="Arial" w:hAnsi="Arial" w:cs="Arial"/>
          <w:sz w:val="24"/>
          <w:szCs w:val="24"/>
        </w:rPr>
        <w:t xml:space="preserve">provider </w:t>
      </w:r>
      <w:r w:rsidRPr="65689BF1">
        <w:rPr>
          <w:rFonts w:ascii="Arial" w:hAnsi="Arial" w:cs="Arial"/>
          <w:sz w:val="24"/>
          <w:szCs w:val="24"/>
        </w:rPr>
        <w:t>will be done so in accordance wi</w:t>
      </w:r>
      <w:r w:rsidR="007E5F52" w:rsidRPr="65689BF1">
        <w:rPr>
          <w:rFonts w:ascii="Arial" w:hAnsi="Arial" w:cs="Arial"/>
          <w:sz w:val="24"/>
          <w:szCs w:val="24"/>
        </w:rPr>
        <w:t>th the Gen</w:t>
      </w:r>
      <w:r w:rsidR="00AD24CE" w:rsidRPr="65689BF1">
        <w:rPr>
          <w:rFonts w:ascii="Arial" w:hAnsi="Arial" w:cs="Arial"/>
          <w:sz w:val="24"/>
          <w:szCs w:val="24"/>
        </w:rPr>
        <w:t>eral Data Protection Regulation</w:t>
      </w:r>
      <w:r w:rsidR="00FC28E9" w:rsidRPr="65689BF1">
        <w:rPr>
          <w:rFonts w:ascii="Arial" w:hAnsi="Arial" w:cs="Arial"/>
          <w:sz w:val="24"/>
          <w:szCs w:val="24"/>
        </w:rPr>
        <w:t>s</w:t>
      </w:r>
      <w:r w:rsidR="007E5F52" w:rsidRPr="65689BF1">
        <w:rPr>
          <w:rFonts w:ascii="Arial" w:hAnsi="Arial" w:cs="Arial"/>
          <w:sz w:val="24"/>
          <w:szCs w:val="24"/>
        </w:rPr>
        <w:t xml:space="preserve"> 2018.</w:t>
      </w:r>
      <w:r w:rsidRPr="65689BF1">
        <w:rPr>
          <w:rFonts w:ascii="Arial" w:hAnsi="Arial" w:cs="Arial"/>
          <w:sz w:val="24"/>
          <w:szCs w:val="24"/>
        </w:rPr>
        <w:t xml:space="preserve">  </w:t>
      </w:r>
    </w:p>
    <w:p w14:paraId="18E3BDA0" w14:textId="77777777" w:rsidR="00FB79C1" w:rsidRPr="005C4592" w:rsidRDefault="00FB79C1" w:rsidP="005C4592">
      <w:pPr>
        <w:tabs>
          <w:tab w:val="left" w:pos="851"/>
        </w:tabs>
        <w:spacing w:after="0" w:line="240" w:lineRule="auto"/>
        <w:ind w:left="284"/>
        <w:rPr>
          <w:rFonts w:ascii="Arial" w:hAnsi="Arial" w:cs="Arial"/>
        </w:rPr>
      </w:pPr>
    </w:p>
    <w:p w14:paraId="73EE674F" w14:textId="77777777" w:rsidR="00BE6A55" w:rsidRPr="005C4592" w:rsidRDefault="00BE6A55" w:rsidP="005C4592">
      <w:pPr>
        <w:tabs>
          <w:tab w:val="left" w:pos="851"/>
        </w:tabs>
        <w:spacing w:after="0" w:line="240" w:lineRule="auto"/>
        <w:ind w:left="284"/>
        <w:rPr>
          <w:rFonts w:ascii="Arial" w:hAnsi="Arial" w:cs="Arial"/>
        </w:rPr>
      </w:pPr>
    </w:p>
    <w:p w14:paraId="1BFE26C8" w14:textId="77777777" w:rsidR="00BE6A55" w:rsidRPr="005C4592" w:rsidRDefault="00BE6A55" w:rsidP="005C4592">
      <w:pPr>
        <w:tabs>
          <w:tab w:val="left" w:pos="851"/>
        </w:tabs>
        <w:autoSpaceDE w:val="0"/>
        <w:autoSpaceDN w:val="0"/>
        <w:adjustRightInd w:val="0"/>
        <w:spacing w:after="0" w:line="240" w:lineRule="auto"/>
        <w:ind w:left="284"/>
        <w:rPr>
          <w:rFonts w:ascii="Arial" w:hAnsi="Arial" w:cs="Arial"/>
          <w:b/>
          <w:bCs/>
          <w:color w:val="000000"/>
          <w:sz w:val="24"/>
          <w:szCs w:val="24"/>
        </w:rPr>
      </w:pPr>
      <w:r w:rsidRPr="005C4592">
        <w:rPr>
          <w:rFonts w:ascii="Arial" w:hAnsi="Arial" w:cs="Arial"/>
          <w:b/>
          <w:bCs/>
          <w:color w:val="000000"/>
          <w:sz w:val="24"/>
          <w:szCs w:val="24"/>
        </w:rPr>
        <w:t>Please send referral to:</w:t>
      </w:r>
    </w:p>
    <w:p w14:paraId="00227B7C" w14:textId="77777777" w:rsidR="00BE6A55" w:rsidRPr="005C4592" w:rsidRDefault="00BE6A55" w:rsidP="005C4592">
      <w:pPr>
        <w:tabs>
          <w:tab w:val="left" w:pos="851"/>
        </w:tabs>
        <w:autoSpaceDE w:val="0"/>
        <w:autoSpaceDN w:val="0"/>
        <w:adjustRightInd w:val="0"/>
        <w:spacing w:after="0" w:line="240" w:lineRule="auto"/>
        <w:ind w:left="284"/>
        <w:rPr>
          <w:rFonts w:ascii="Arial" w:hAnsi="Arial" w:cs="Arial"/>
          <w:b/>
          <w:bCs/>
          <w:color w:val="FF0000"/>
          <w:sz w:val="24"/>
          <w:szCs w:val="24"/>
        </w:rPr>
      </w:pPr>
    </w:p>
    <w:p w14:paraId="442A4768" w14:textId="7B411F20" w:rsidR="00D52035" w:rsidRPr="00D52035" w:rsidRDefault="008748BA" w:rsidP="00D52035">
      <w:pPr>
        <w:spacing w:after="0" w:line="240" w:lineRule="auto"/>
        <w:rPr>
          <w:rFonts w:ascii="Arial" w:eastAsia="Calibri" w:hAnsi="Arial" w:cs="Arial"/>
          <w:b/>
        </w:rPr>
      </w:pPr>
      <w:r>
        <w:rPr>
          <w:rFonts w:ascii="Arial" w:hAnsi="Arial" w:cs="Arial"/>
          <w:color w:val="000000" w:themeColor="text1"/>
          <w:sz w:val="24"/>
          <w:szCs w:val="24"/>
        </w:rPr>
        <w:br/>
      </w:r>
    </w:p>
    <w:tbl>
      <w:tblPr>
        <w:tblStyle w:val="TableGrid"/>
        <w:tblW w:w="0" w:type="auto"/>
        <w:tblLook w:val="04A0" w:firstRow="1" w:lastRow="0" w:firstColumn="1" w:lastColumn="0" w:noHBand="0" w:noVBand="1"/>
      </w:tblPr>
      <w:tblGrid>
        <w:gridCol w:w="1757"/>
        <w:gridCol w:w="2402"/>
        <w:gridCol w:w="5954"/>
      </w:tblGrid>
      <w:tr w:rsidR="00A54737" w:rsidRPr="00D52035" w14:paraId="76C61ABC" w14:textId="0715B81C" w:rsidTr="000B38F1">
        <w:tc>
          <w:tcPr>
            <w:tcW w:w="1757" w:type="dxa"/>
            <w:shd w:val="clear" w:color="auto" w:fill="DBE5F1" w:themeFill="accent1" w:themeFillTint="33"/>
          </w:tcPr>
          <w:p w14:paraId="250249AF" w14:textId="77777777" w:rsidR="00A54737" w:rsidRPr="00B81F18" w:rsidRDefault="00A54737" w:rsidP="00D52035">
            <w:pPr>
              <w:autoSpaceDE w:val="0"/>
              <w:autoSpaceDN w:val="0"/>
              <w:adjustRightInd w:val="0"/>
              <w:rPr>
                <w:rFonts w:ascii="Arial" w:hAnsi="Arial" w:cs="Arial"/>
                <w:b/>
                <w:bCs/>
                <w:color w:val="244061" w:themeColor="accent1" w:themeShade="80"/>
              </w:rPr>
            </w:pPr>
            <w:r w:rsidRPr="00B81F18">
              <w:rPr>
                <w:rFonts w:ascii="Arial" w:hAnsi="Arial" w:cs="Arial"/>
                <w:b/>
                <w:bCs/>
                <w:color w:val="244061" w:themeColor="accent1" w:themeShade="80"/>
              </w:rPr>
              <w:t>Area</w:t>
            </w:r>
          </w:p>
        </w:tc>
        <w:tc>
          <w:tcPr>
            <w:tcW w:w="2402" w:type="dxa"/>
            <w:shd w:val="clear" w:color="auto" w:fill="DBE5F1" w:themeFill="accent1" w:themeFillTint="33"/>
          </w:tcPr>
          <w:p w14:paraId="393F7E64" w14:textId="053EA614" w:rsidR="00A54737" w:rsidRPr="00B81F18" w:rsidRDefault="00A54737" w:rsidP="00D52035">
            <w:pPr>
              <w:autoSpaceDE w:val="0"/>
              <w:autoSpaceDN w:val="0"/>
              <w:adjustRightInd w:val="0"/>
              <w:rPr>
                <w:rFonts w:ascii="Arial" w:hAnsi="Arial" w:cs="Arial"/>
                <w:b/>
                <w:bCs/>
                <w:color w:val="244061" w:themeColor="accent1" w:themeShade="80"/>
              </w:rPr>
            </w:pPr>
            <w:r w:rsidRPr="00B81F18">
              <w:rPr>
                <w:rFonts w:ascii="Arial" w:hAnsi="Arial" w:cs="Arial"/>
                <w:b/>
                <w:bCs/>
                <w:color w:val="244061" w:themeColor="accent1" w:themeShade="80"/>
              </w:rPr>
              <w:t>Telephone</w:t>
            </w:r>
          </w:p>
        </w:tc>
        <w:tc>
          <w:tcPr>
            <w:tcW w:w="5954" w:type="dxa"/>
            <w:shd w:val="clear" w:color="auto" w:fill="DBE5F1" w:themeFill="accent1" w:themeFillTint="33"/>
          </w:tcPr>
          <w:p w14:paraId="75CC536E" w14:textId="70A481AC" w:rsidR="00A54737" w:rsidRPr="00B81F18" w:rsidRDefault="00A54737" w:rsidP="00D52035">
            <w:pPr>
              <w:autoSpaceDE w:val="0"/>
              <w:autoSpaceDN w:val="0"/>
              <w:adjustRightInd w:val="0"/>
              <w:rPr>
                <w:rFonts w:ascii="Arial" w:hAnsi="Arial" w:cs="Arial"/>
                <w:b/>
                <w:bCs/>
                <w:color w:val="244061" w:themeColor="accent1" w:themeShade="80"/>
              </w:rPr>
            </w:pPr>
            <w:r w:rsidRPr="00B81F18">
              <w:rPr>
                <w:rFonts w:ascii="Arial" w:hAnsi="Arial" w:cs="Arial"/>
                <w:b/>
                <w:bCs/>
                <w:color w:val="244061" w:themeColor="accent1" w:themeShade="80"/>
              </w:rPr>
              <w:t>Details</w:t>
            </w:r>
          </w:p>
          <w:p w14:paraId="63D17D70" w14:textId="32AEC51A" w:rsidR="00A54737" w:rsidRPr="00B81F18" w:rsidRDefault="00A54737" w:rsidP="00D52035">
            <w:pPr>
              <w:autoSpaceDE w:val="0"/>
              <w:autoSpaceDN w:val="0"/>
              <w:adjustRightInd w:val="0"/>
              <w:rPr>
                <w:rFonts w:ascii="Arial" w:hAnsi="Arial" w:cs="Arial"/>
                <w:b/>
                <w:bCs/>
                <w:color w:val="244061" w:themeColor="accent1" w:themeShade="80"/>
              </w:rPr>
            </w:pPr>
          </w:p>
        </w:tc>
      </w:tr>
      <w:tr w:rsidR="00A54737" w:rsidRPr="00D52035" w14:paraId="52D86645" w14:textId="510193F0" w:rsidTr="000B38F1">
        <w:tc>
          <w:tcPr>
            <w:tcW w:w="1757" w:type="dxa"/>
          </w:tcPr>
          <w:p w14:paraId="28FC9177" w14:textId="77777777" w:rsidR="00A54737" w:rsidRPr="00B81F18" w:rsidRDefault="00A54737" w:rsidP="00CE19C9">
            <w:pPr>
              <w:autoSpaceDE w:val="0"/>
              <w:autoSpaceDN w:val="0"/>
              <w:adjustRightInd w:val="0"/>
              <w:rPr>
                <w:rFonts w:ascii="Arial" w:hAnsi="Arial" w:cs="Arial"/>
              </w:rPr>
            </w:pPr>
            <w:r w:rsidRPr="00B81F18">
              <w:rPr>
                <w:rFonts w:ascii="Arial" w:hAnsi="Arial" w:cs="Arial"/>
              </w:rPr>
              <w:t>Cornwall</w:t>
            </w:r>
          </w:p>
        </w:tc>
        <w:tc>
          <w:tcPr>
            <w:tcW w:w="2402" w:type="dxa"/>
          </w:tcPr>
          <w:p w14:paraId="67759617" w14:textId="1C0C8D25" w:rsidR="00A54737" w:rsidRPr="00B81F18" w:rsidRDefault="00A54737" w:rsidP="00CE19C9">
            <w:pPr>
              <w:autoSpaceDE w:val="0"/>
              <w:autoSpaceDN w:val="0"/>
              <w:adjustRightInd w:val="0"/>
              <w:rPr>
                <w:rFonts w:ascii="Arial" w:hAnsi="Arial" w:cs="Arial"/>
              </w:rPr>
            </w:pPr>
            <w:r w:rsidRPr="00B81F18">
              <w:rPr>
                <w:rFonts w:ascii="Arial" w:hAnsi="Arial" w:cs="Arial"/>
              </w:rPr>
              <w:t>01872 226700</w:t>
            </w:r>
          </w:p>
        </w:tc>
        <w:tc>
          <w:tcPr>
            <w:tcW w:w="5954" w:type="dxa"/>
          </w:tcPr>
          <w:p w14:paraId="7C653CBF" w14:textId="530293AA" w:rsidR="00A54737" w:rsidRPr="00B81F18" w:rsidRDefault="00A54737" w:rsidP="00CE19C9">
            <w:pPr>
              <w:autoSpaceDE w:val="0"/>
              <w:autoSpaceDN w:val="0"/>
              <w:adjustRightInd w:val="0"/>
              <w:rPr>
                <w:rFonts w:ascii="Arial" w:hAnsi="Arial" w:cs="Arial"/>
                <w:b/>
                <w:bCs/>
              </w:rPr>
            </w:pPr>
            <w:r w:rsidRPr="00B81F18">
              <w:rPr>
                <w:rFonts w:ascii="Arial" w:eastAsiaTheme="minorEastAsia" w:hAnsi="Arial" w:cs="Arial"/>
                <w:color w:val="0000FF"/>
                <w:u w:val="single"/>
              </w:rPr>
              <w:t>ciosicb.rmsdentalreferrals@nhs.net</w:t>
            </w:r>
          </w:p>
        </w:tc>
      </w:tr>
      <w:tr w:rsidR="00A54737" w:rsidRPr="00D52035" w14:paraId="5FC00F27" w14:textId="29F828B6" w:rsidTr="000B38F1">
        <w:tc>
          <w:tcPr>
            <w:tcW w:w="1757" w:type="dxa"/>
          </w:tcPr>
          <w:p w14:paraId="52D83AB5" w14:textId="77777777" w:rsidR="00A54737" w:rsidRPr="00B81F18" w:rsidRDefault="00A54737" w:rsidP="00CE19C9">
            <w:pPr>
              <w:autoSpaceDE w:val="0"/>
              <w:autoSpaceDN w:val="0"/>
              <w:adjustRightInd w:val="0"/>
              <w:rPr>
                <w:rFonts w:ascii="Arial" w:hAnsi="Arial" w:cs="Arial"/>
              </w:rPr>
            </w:pPr>
            <w:r w:rsidRPr="00B81F18">
              <w:rPr>
                <w:rFonts w:ascii="Arial" w:hAnsi="Arial" w:cs="Arial"/>
              </w:rPr>
              <w:t>Plymouth</w:t>
            </w:r>
          </w:p>
        </w:tc>
        <w:tc>
          <w:tcPr>
            <w:tcW w:w="2402" w:type="dxa"/>
          </w:tcPr>
          <w:p w14:paraId="5194E39C" w14:textId="781E4C1E" w:rsidR="00A54737" w:rsidRPr="00B81F18" w:rsidRDefault="00A54737" w:rsidP="00CE19C9">
            <w:pPr>
              <w:autoSpaceDE w:val="0"/>
              <w:autoSpaceDN w:val="0"/>
              <w:adjustRightInd w:val="0"/>
              <w:rPr>
                <w:rFonts w:ascii="Arial" w:hAnsi="Arial" w:cs="Arial"/>
              </w:rPr>
            </w:pPr>
            <w:r w:rsidRPr="00B81F18">
              <w:rPr>
                <w:rFonts w:ascii="Arial" w:hAnsi="Arial" w:cs="Arial"/>
              </w:rPr>
              <w:t>01752 434664</w:t>
            </w:r>
          </w:p>
        </w:tc>
        <w:tc>
          <w:tcPr>
            <w:tcW w:w="5954" w:type="dxa"/>
          </w:tcPr>
          <w:p w14:paraId="4C512332" w14:textId="250BD270" w:rsidR="00A54737" w:rsidRPr="00B81F18" w:rsidRDefault="00A54737" w:rsidP="00CE19C9">
            <w:pPr>
              <w:autoSpaceDE w:val="0"/>
              <w:autoSpaceDN w:val="0"/>
              <w:adjustRightInd w:val="0"/>
              <w:rPr>
                <w:rFonts w:ascii="Arial" w:hAnsi="Arial" w:cs="Arial"/>
                <w:b/>
                <w:bCs/>
              </w:rPr>
            </w:pPr>
            <w:hyperlink r:id="rId14" w:history="1">
              <w:r w:rsidRPr="00B81F18">
                <w:rPr>
                  <w:rFonts w:ascii="Arial" w:hAnsi="Arial" w:cs="Arial"/>
                  <w:color w:val="0000FF" w:themeColor="hyperlink"/>
                  <w:u w:val="single"/>
                </w:rPr>
                <w:t>livewell.referralsplymouthcommunitydentistry@nhs.net</w:t>
              </w:r>
            </w:hyperlink>
          </w:p>
        </w:tc>
      </w:tr>
      <w:tr w:rsidR="00A54737" w:rsidRPr="00D52035" w14:paraId="3111EF07" w14:textId="6B00FEBD" w:rsidTr="000B38F1">
        <w:tc>
          <w:tcPr>
            <w:tcW w:w="1757" w:type="dxa"/>
          </w:tcPr>
          <w:p w14:paraId="66122AC6" w14:textId="77777777" w:rsidR="00A54737" w:rsidRPr="00B81F18" w:rsidRDefault="00A54737" w:rsidP="00CE19C9">
            <w:pPr>
              <w:autoSpaceDE w:val="0"/>
              <w:autoSpaceDN w:val="0"/>
              <w:adjustRightInd w:val="0"/>
              <w:rPr>
                <w:rFonts w:ascii="Arial" w:hAnsi="Arial" w:cs="Arial"/>
              </w:rPr>
            </w:pPr>
            <w:r w:rsidRPr="00B81F18">
              <w:rPr>
                <w:rFonts w:ascii="Arial" w:hAnsi="Arial" w:cs="Arial"/>
              </w:rPr>
              <w:t>Torbay</w:t>
            </w:r>
          </w:p>
        </w:tc>
        <w:tc>
          <w:tcPr>
            <w:tcW w:w="2402" w:type="dxa"/>
          </w:tcPr>
          <w:p w14:paraId="2F5FB4E2" w14:textId="546E493F" w:rsidR="00A54737" w:rsidRPr="00B81F18" w:rsidRDefault="00A54737" w:rsidP="00CE19C9">
            <w:pPr>
              <w:autoSpaceDE w:val="0"/>
              <w:autoSpaceDN w:val="0"/>
              <w:adjustRightInd w:val="0"/>
              <w:rPr>
                <w:rFonts w:ascii="Arial" w:hAnsi="Arial" w:cs="Arial"/>
              </w:rPr>
            </w:pPr>
            <w:r w:rsidRPr="00B81F18">
              <w:rPr>
                <w:rFonts w:ascii="Arial" w:hAnsi="Arial" w:cs="Arial"/>
              </w:rPr>
              <w:t>01803 217777</w:t>
            </w:r>
          </w:p>
        </w:tc>
        <w:tc>
          <w:tcPr>
            <w:tcW w:w="5954" w:type="dxa"/>
          </w:tcPr>
          <w:p w14:paraId="61FFE570" w14:textId="57ECB81A" w:rsidR="00A54737" w:rsidRPr="00B81F18" w:rsidRDefault="00A54737" w:rsidP="00CE19C9">
            <w:pPr>
              <w:autoSpaceDE w:val="0"/>
              <w:autoSpaceDN w:val="0"/>
              <w:adjustRightInd w:val="0"/>
              <w:rPr>
                <w:rFonts w:ascii="Arial" w:hAnsi="Arial" w:cs="Arial"/>
                <w:b/>
                <w:bCs/>
              </w:rPr>
            </w:pPr>
            <w:hyperlink r:id="rId15" w:history="1">
              <w:r w:rsidRPr="00B81F18">
                <w:rPr>
                  <w:rFonts w:ascii="Arial" w:hAnsi="Arial" w:cs="Arial"/>
                  <w:color w:val="0000FF" w:themeColor="hyperlink"/>
                  <w:u w:val="single"/>
                </w:rPr>
                <w:t>sdc-dental.t-sd@nhs.net</w:t>
              </w:r>
            </w:hyperlink>
          </w:p>
        </w:tc>
      </w:tr>
      <w:tr w:rsidR="000B38F1" w:rsidRPr="00D52035" w14:paraId="1F73CFA8" w14:textId="5B4897DD" w:rsidTr="000B38F1">
        <w:tc>
          <w:tcPr>
            <w:tcW w:w="1757" w:type="dxa"/>
          </w:tcPr>
          <w:p w14:paraId="180BA441" w14:textId="77777777" w:rsidR="000B38F1" w:rsidRPr="00B81F18" w:rsidRDefault="000B38F1" w:rsidP="000B38F1">
            <w:pPr>
              <w:autoSpaceDE w:val="0"/>
              <w:autoSpaceDN w:val="0"/>
              <w:adjustRightInd w:val="0"/>
              <w:rPr>
                <w:rFonts w:ascii="Arial" w:hAnsi="Arial" w:cs="Arial"/>
              </w:rPr>
            </w:pPr>
            <w:r w:rsidRPr="00B81F18">
              <w:rPr>
                <w:rFonts w:ascii="Arial" w:hAnsi="Arial" w:cs="Arial"/>
              </w:rPr>
              <w:t>Devon (excluding Plymouth and Torbay)</w:t>
            </w:r>
          </w:p>
        </w:tc>
        <w:tc>
          <w:tcPr>
            <w:tcW w:w="2402" w:type="dxa"/>
          </w:tcPr>
          <w:p w14:paraId="2DA84135" w14:textId="77777777" w:rsidR="000B38F1" w:rsidRPr="00B81F18" w:rsidRDefault="000B38F1" w:rsidP="000B38F1">
            <w:pPr>
              <w:autoSpaceDE w:val="0"/>
              <w:autoSpaceDN w:val="0"/>
              <w:adjustRightInd w:val="0"/>
              <w:rPr>
                <w:rFonts w:ascii="Arial" w:hAnsi="Arial" w:cs="Arial"/>
              </w:rPr>
            </w:pPr>
            <w:r w:rsidRPr="00B81F18">
              <w:rPr>
                <w:rFonts w:ascii="Arial" w:hAnsi="Arial" w:cs="Arial"/>
              </w:rPr>
              <w:t>01392 405718</w:t>
            </w:r>
          </w:p>
          <w:p w14:paraId="0DAF9D01" w14:textId="45EAFC14" w:rsidR="000B38F1" w:rsidRPr="00B81F18" w:rsidRDefault="000B38F1" w:rsidP="000B38F1">
            <w:pPr>
              <w:autoSpaceDE w:val="0"/>
              <w:autoSpaceDN w:val="0"/>
              <w:adjustRightInd w:val="0"/>
              <w:rPr>
                <w:rFonts w:ascii="Arial" w:hAnsi="Arial" w:cs="Arial"/>
              </w:rPr>
            </w:pPr>
            <w:r w:rsidRPr="00B81F18">
              <w:rPr>
                <w:rFonts w:ascii="Arial" w:hAnsi="Arial" w:cs="Arial"/>
              </w:rPr>
              <w:t>01271 370562</w:t>
            </w:r>
          </w:p>
        </w:tc>
        <w:tc>
          <w:tcPr>
            <w:tcW w:w="5954" w:type="dxa"/>
          </w:tcPr>
          <w:p w14:paraId="11A91ABF" w14:textId="5E33384E" w:rsidR="000B38F1" w:rsidRPr="00B81F18" w:rsidRDefault="000B38F1" w:rsidP="000B38F1">
            <w:pPr>
              <w:autoSpaceDE w:val="0"/>
              <w:autoSpaceDN w:val="0"/>
              <w:adjustRightInd w:val="0"/>
              <w:rPr>
                <w:rFonts w:ascii="Arial" w:hAnsi="Arial" w:cs="Arial"/>
                <w:b/>
                <w:bCs/>
              </w:rPr>
            </w:pPr>
            <w:hyperlink r:id="rId16" w:history="1">
              <w:r w:rsidRPr="00444A27">
                <w:rPr>
                  <w:rStyle w:val="Hyperlink"/>
                  <w:rFonts w:ascii="Arial" w:hAnsi="Arial" w:cs="Arial"/>
                </w:rPr>
                <w:t>rduh.sds-referral@nhs.net</w:t>
              </w:r>
            </w:hyperlink>
          </w:p>
        </w:tc>
      </w:tr>
      <w:tr w:rsidR="00E21DA7" w:rsidRPr="00D52035" w14:paraId="5E50D91D" w14:textId="3B3656FA" w:rsidTr="000B38F1">
        <w:tc>
          <w:tcPr>
            <w:tcW w:w="1757" w:type="dxa"/>
          </w:tcPr>
          <w:p w14:paraId="38F21156" w14:textId="77777777" w:rsidR="00E21DA7" w:rsidRPr="00B81F18" w:rsidRDefault="00E21DA7" w:rsidP="00E21DA7">
            <w:pPr>
              <w:autoSpaceDE w:val="0"/>
              <w:autoSpaceDN w:val="0"/>
              <w:adjustRightInd w:val="0"/>
              <w:rPr>
                <w:rFonts w:ascii="Arial" w:hAnsi="Arial" w:cs="Arial"/>
              </w:rPr>
            </w:pPr>
            <w:r w:rsidRPr="00B81F18">
              <w:rPr>
                <w:rFonts w:ascii="Arial" w:hAnsi="Arial" w:cs="Arial"/>
              </w:rPr>
              <w:t>Somerset</w:t>
            </w:r>
          </w:p>
        </w:tc>
        <w:tc>
          <w:tcPr>
            <w:tcW w:w="2402" w:type="dxa"/>
          </w:tcPr>
          <w:p w14:paraId="63097F0C" w14:textId="3D95E9FF" w:rsidR="00E21DA7" w:rsidRPr="00711C27" w:rsidRDefault="00E21DA7" w:rsidP="00E21DA7">
            <w:pPr>
              <w:autoSpaceDE w:val="0"/>
              <w:autoSpaceDN w:val="0"/>
              <w:adjustRightInd w:val="0"/>
              <w:rPr>
                <w:rFonts w:asciiTheme="minorBidi" w:hAnsiTheme="minorBidi" w:cstheme="minorBidi"/>
              </w:rPr>
            </w:pPr>
            <w:r w:rsidRPr="00711C27">
              <w:rPr>
                <w:rFonts w:asciiTheme="minorBidi" w:hAnsiTheme="minorBidi" w:cstheme="minorBidi"/>
              </w:rPr>
              <w:t>0300 124 0426</w:t>
            </w:r>
          </w:p>
        </w:tc>
        <w:tc>
          <w:tcPr>
            <w:tcW w:w="5954" w:type="dxa"/>
          </w:tcPr>
          <w:p w14:paraId="398FD7A6" w14:textId="608BE42F" w:rsidR="00E21DA7" w:rsidRPr="00711C27" w:rsidRDefault="00711C27" w:rsidP="00E21DA7">
            <w:pPr>
              <w:autoSpaceDE w:val="0"/>
              <w:autoSpaceDN w:val="0"/>
              <w:adjustRightInd w:val="0"/>
              <w:rPr>
                <w:rFonts w:asciiTheme="minorBidi" w:hAnsiTheme="minorBidi" w:cstheme="minorBidi"/>
                <w:color w:val="0000FF" w:themeColor="hyperlink"/>
                <w:u w:val="single"/>
              </w:rPr>
            </w:pPr>
            <w:hyperlink r:id="rId17" w:history="1">
              <w:r w:rsidRPr="00711C27">
                <w:rPr>
                  <w:rStyle w:val="Hyperlink"/>
                  <w:rFonts w:asciiTheme="minorBidi" w:hAnsiTheme="minorBidi" w:cstheme="minorBidi"/>
                </w:rPr>
                <w:t>CDS-SPA@somersetft.nhs.uk</w:t>
              </w:r>
            </w:hyperlink>
          </w:p>
        </w:tc>
      </w:tr>
      <w:tr w:rsidR="00E21DA7" w:rsidRPr="00D52035" w14:paraId="6C91E811" w14:textId="3904A01C" w:rsidTr="000B38F1">
        <w:tc>
          <w:tcPr>
            <w:tcW w:w="1757" w:type="dxa"/>
          </w:tcPr>
          <w:p w14:paraId="5EA61742" w14:textId="77777777" w:rsidR="00E21DA7" w:rsidRPr="00B81F18" w:rsidRDefault="00E21DA7" w:rsidP="00E21DA7">
            <w:pPr>
              <w:autoSpaceDE w:val="0"/>
              <w:autoSpaceDN w:val="0"/>
              <w:adjustRightInd w:val="0"/>
              <w:rPr>
                <w:rFonts w:ascii="Arial" w:hAnsi="Arial" w:cs="Arial"/>
              </w:rPr>
            </w:pPr>
            <w:r w:rsidRPr="00B81F18">
              <w:rPr>
                <w:rFonts w:ascii="Arial" w:hAnsi="Arial" w:cs="Arial"/>
              </w:rPr>
              <w:t xml:space="preserve">BNSSG &amp; </w:t>
            </w:r>
            <w:proofErr w:type="spellStart"/>
            <w:r w:rsidRPr="00B81F18">
              <w:rPr>
                <w:rFonts w:ascii="Arial" w:hAnsi="Arial" w:cs="Arial"/>
              </w:rPr>
              <w:t>BaNES</w:t>
            </w:r>
            <w:proofErr w:type="spellEnd"/>
          </w:p>
        </w:tc>
        <w:tc>
          <w:tcPr>
            <w:tcW w:w="2402" w:type="dxa"/>
          </w:tcPr>
          <w:p w14:paraId="25059B63" w14:textId="0C724786" w:rsidR="00E21DA7" w:rsidRPr="00B81F18" w:rsidRDefault="00E21DA7" w:rsidP="00E21DA7">
            <w:pPr>
              <w:autoSpaceDE w:val="0"/>
              <w:autoSpaceDN w:val="0"/>
              <w:adjustRightInd w:val="0"/>
              <w:rPr>
                <w:rFonts w:ascii="Arial" w:hAnsi="Arial" w:cs="Arial"/>
              </w:rPr>
            </w:pPr>
            <w:r w:rsidRPr="00B81F18">
              <w:rPr>
                <w:rFonts w:ascii="Arial" w:hAnsi="Arial" w:cs="Arial"/>
              </w:rPr>
              <w:t>0117 342 9582/83</w:t>
            </w:r>
          </w:p>
        </w:tc>
        <w:tc>
          <w:tcPr>
            <w:tcW w:w="5954" w:type="dxa"/>
          </w:tcPr>
          <w:p w14:paraId="24D72422" w14:textId="116B59B0" w:rsidR="00E21DA7" w:rsidRPr="00B81F18" w:rsidRDefault="00E21DA7" w:rsidP="00E21DA7">
            <w:pPr>
              <w:autoSpaceDE w:val="0"/>
              <w:autoSpaceDN w:val="0"/>
              <w:adjustRightInd w:val="0"/>
              <w:rPr>
                <w:rFonts w:ascii="Arial" w:hAnsi="Arial" w:cs="Arial"/>
                <w:b/>
                <w:bCs/>
              </w:rPr>
            </w:pPr>
            <w:r w:rsidRPr="00B81F18">
              <w:rPr>
                <w:rFonts w:ascii="Arial" w:eastAsiaTheme="minorEastAsia" w:hAnsi="Arial" w:cs="Arial"/>
              </w:rPr>
              <w:t>Post: Patient Access Team, Bristol Dental Hospital, Chapter House, Lower Maudlin Street, Bristol, BS1 2LY</w:t>
            </w:r>
          </w:p>
        </w:tc>
      </w:tr>
      <w:tr w:rsidR="00E21DA7" w:rsidRPr="00D52035" w14:paraId="426AB10C" w14:textId="07CDD4FF" w:rsidTr="000B38F1">
        <w:tc>
          <w:tcPr>
            <w:tcW w:w="1757" w:type="dxa"/>
          </w:tcPr>
          <w:p w14:paraId="3480CB76" w14:textId="77777777" w:rsidR="00E21DA7" w:rsidRPr="00B81F18" w:rsidRDefault="00E21DA7" w:rsidP="00E21DA7">
            <w:pPr>
              <w:autoSpaceDE w:val="0"/>
              <w:autoSpaceDN w:val="0"/>
              <w:adjustRightInd w:val="0"/>
              <w:rPr>
                <w:rFonts w:ascii="Arial" w:hAnsi="Arial" w:cs="Arial"/>
              </w:rPr>
            </w:pPr>
            <w:r w:rsidRPr="00B81F18">
              <w:rPr>
                <w:rFonts w:ascii="Arial" w:hAnsi="Arial" w:cs="Arial"/>
              </w:rPr>
              <w:t>Wiltshire and Swindon</w:t>
            </w:r>
          </w:p>
        </w:tc>
        <w:tc>
          <w:tcPr>
            <w:tcW w:w="2402" w:type="dxa"/>
          </w:tcPr>
          <w:p w14:paraId="6786137A" w14:textId="7E36C683" w:rsidR="00E21DA7" w:rsidRPr="00B81F18" w:rsidRDefault="00E21DA7" w:rsidP="00E21DA7">
            <w:pPr>
              <w:autoSpaceDE w:val="0"/>
              <w:autoSpaceDN w:val="0"/>
              <w:adjustRightInd w:val="0"/>
              <w:rPr>
                <w:rFonts w:ascii="Arial" w:hAnsi="Arial" w:cs="Arial"/>
              </w:rPr>
            </w:pPr>
            <w:r w:rsidRPr="00B81F18">
              <w:rPr>
                <w:rFonts w:ascii="Arial" w:hAnsi="Arial" w:cs="Arial"/>
              </w:rPr>
              <w:t>0345 758 1926</w:t>
            </w:r>
          </w:p>
        </w:tc>
        <w:tc>
          <w:tcPr>
            <w:tcW w:w="5954" w:type="dxa"/>
          </w:tcPr>
          <w:p w14:paraId="4C0A4E4D" w14:textId="25AE6562" w:rsidR="00E21DA7" w:rsidRPr="00B81F18" w:rsidRDefault="00E21DA7" w:rsidP="00E21DA7">
            <w:pPr>
              <w:autoSpaceDE w:val="0"/>
              <w:autoSpaceDN w:val="0"/>
              <w:adjustRightInd w:val="0"/>
              <w:rPr>
                <w:rFonts w:ascii="Arial" w:hAnsi="Arial" w:cs="Arial"/>
                <w:color w:val="17365D" w:themeColor="text2" w:themeShade="BF"/>
              </w:rPr>
            </w:pPr>
            <w:hyperlink r:id="rId18" w:history="1">
              <w:r w:rsidRPr="00B81F18">
                <w:rPr>
                  <w:rFonts w:ascii="Arial" w:hAnsi="Arial" w:cs="Arial"/>
                  <w:color w:val="0000FF" w:themeColor="hyperlink"/>
                  <w:u w:val="single"/>
                </w:rPr>
                <w:t>gwh.dentaladmin.teamoffice@nhs.net</w:t>
              </w:r>
            </w:hyperlink>
          </w:p>
        </w:tc>
      </w:tr>
      <w:tr w:rsidR="00E21DA7" w:rsidRPr="00D52035" w14:paraId="67FCB4F0" w14:textId="4EA4FD9D" w:rsidTr="000B38F1">
        <w:tc>
          <w:tcPr>
            <w:tcW w:w="1757" w:type="dxa"/>
          </w:tcPr>
          <w:p w14:paraId="1216E15E" w14:textId="77777777" w:rsidR="00E21DA7" w:rsidRPr="00B81F18" w:rsidRDefault="00E21DA7" w:rsidP="00E21DA7">
            <w:pPr>
              <w:autoSpaceDE w:val="0"/>
              <w:autoSpaceDN w:val="0"/>
              <w:adjustRightInd w:val="0"/>
              <w:rPr>
                <w:rFonts w:ascii="Arial" w:hAnsi="Arial" w:cs="Arial"/>
              </w:rPr>
            </w:pPr>
            <w:r w:rsidRPr="00B81F18">
              <w:rPr>
                <w:rFonts w:ascii="Arial" w:hAnsi="Arial" w:cs="Arial"/>
              </w:rPr>
              <w:t>Gloucestershire</w:t>
            </w:r>
          </w:p>
        </w:tc>
        <w:tc>
          <w:tcPr>
            <w:tcW w:w="2402" w:type="dxa"/>
          </w:tcPr>
          <w:p w14:paraId="0604F835" w14:textId="3830D19F" w:rsidR="00E21DA7" w:rsidRPr="00B81F18" w:rsidRDefault="00E21DA7" w:rsidP="00E21DA7">
            <w:pPr>
              <w:autoSpaceDE w:val="0"/>
              <w:autoSpaceDN w:val="0"/>
              <w:adjustRightInd w:val="0"/>
              <w:rPr>
                <w:rFonts w:ascii="Arial" w:hAnsi="Arial" w:cs="Arial"/>
              </w:rPr>
            </w:pPr>
            <w:r w:rsidRPr="00B81F18">
              <w:rPr>
                <w:rFonts w:ascii="Arial" w:hAnsi="Arial" w:cs="Arial"/>
              </w:rPr>
              <w:t>0300 421 8100</w:t>
            </w:r>
          </w:p>
        </w:tc>
        <w:tc>
          <w:tcPr>
            <w:tcW w:w="5954" w:type="dxa"/>
          </w:tcPr>
          <w:p w14:paraId="12D09BFB" w14:textId="1DA60B1C" w:rsidR="00E21DA7" w:rsidRPr="00B81F18" w:rsidRDefault="00E21DA7" w:rsidP="00E21DA7">
            <w:pPr>
              <w:autoSpaceDE w:val="0"/>
              <w:autoSpaceDN w:val="0"/>
              <w:adjustRightInd w:val="0"/>
              <w:rPr>
                <w:rFonts w:ascii="Arial" w:hAnsi="Arial" w:cs="Arial"/>
                <w:color w:val="17365D" w:themeColor="text2" w:themeShade="BF"/>
              </w:rPr>
            </w:pPr>
            <w:hyperlink r:id="rId19" w:history="1">
              <w:r w:rsidRPr="00B81F18">
                <w:rPr>
                  <w:rFonts w:ascii="Arial" w:hAnsi="Arial" w:cs="Arial"/>
                  <w:color w:val="0000FF" w:themeColor="hyperlink"/>
                  <w:u w:val="single"/>
                </w:rPr>
                <w:t>https://www.ghc.nhs.uk/our-teams-and-services/gloucestershire-specialist-dental-service/</w:t>
              </w:r>
            </w:hyperlink>
          </w:p>
        </w:tc>
      </w:tr>
      <w:tr w:rsidR="00E21DA7" w:rsidRPr="00D52035" w14:paraId="25DE9378" w14:textId="2D0A7E4B" w:rsidTr="000B38F1">
        <w:tc>
          <w:tcPr>
            <w:tcW w:w="1757" w:type="dxa"/>
          </w:tcPr>
          <w:p w14:paraId="64B64356" w14:textId="77777777" w:rsidR="00E21DA7" w:rsidRPr="00B81F18" w:rsidRDefault="00E21DA7" w:rsidP="00E21DA7">
            <w:pPr>
              <w:autoSpaceDE w:val="0"/>
              <w:autoSpaceDN w:val="0"/>
              <w:adjustRightInd w:val="0"/>
              <w:rPr>
                <w:rFonts w:ascii="Arial" w:hAnsi="Arial" w:cs="Arial"/>
              </w:rPr>
            </w:pPr>
            <w:r w:rsidRPr="00B81F18">
              <w:rPr>
                <w:rFonts w:ascii="Arial" w:hAnsi="Arial" w:cs="Arial"/>
              </w:rPr>
              <w:t>Dorset</w:t>
            </w:r>
          </w:p>
        </w:tc>
        <w:tc>
          <w:tcPr>
            <w:tcW w:w="2402" w:type="dxa"/>
          </w:tcPr>
          <w:p w14:paraId="701E96AC" w14:textId="2C1F252B" w:rsidR="00E21DA7" w:rsidRPr="00B81F18" w:rsidRDefault="00E21DA7" w:rsidP="00E21DA7">
            <w:pPr>
              <w:autoSpaceDE w:val="0"/>
              <w:autoSpaceDN w:val="0"/>
              <w:adjustRightInd w:val="0"/>
              <w:rPr>
                <w:rFonts w:ascii="Arial" w:hAnsi="Arial" w:cs="Arial"/>
              </w:rPr>
            </w:pPr>
            <w:r w:rsidRPr="00B81F18">
              <w:rPr>
                <w:rFonts w:ascii="Arial" w:hAnsi="Arial" w:cs="Arial"/>
              </w:rPr>
              <w:t>0300 124 0427</w:t>
            </w:r>
          </w:p>
        </w:tc>
        <w:tc>
          <w:tcPr>
            <w:tcW w:w="5954" w:type="dxa"/>
          </w:tcPr>
          <w:p w14:paraId="67CC5B7C" w14:textId="64C0C04D" w:rsidR="00E21DA7" w:rsidRPr="00B81F18" w:rsidRDefault="006B789C" w:rsidP="006B789C">
            <w:pPr>
              <w:autoSpaceDE w:val="0"/>
              <w:autoSpaceDN w:val="0"/>
              <w:adjustRightInd w:val="0"/>
              <w:rPr>
                <w:rFonts w:ascii="Arial" w:hAnsi="Arial" w:cs="Arial"/>
                <w:color w:val="17365D" w:themeColor="text2" w:themeShade="BF"/>
              </w:rPr>
            </w:pPr>
            <w:hyperlink r:id="rId20" w:history="1">
              <w:r w:rsidRPr="00711C27">
                <w:rPr>
                  <w:rStyle w:val="Hyperlink"/>
                  <w:rFonts w:asciiTheme="minorBidi" w:hAnsiTheme="minorBidi" w:cstheme="minorBidi"/>
                </w:rPr>
                <w:t>CDS-SPA@somersetft.nhs.uk</w:t>
              </w:r>
            </w:hyperlink>
          </w:p>
        </w:tc>
      </w:tr>
    </w:tbl>
    <w:p w14:paraId="49C90010" w14:textId="66CC19E4" w:rsidR="00BE6A55" w:rsidRPr="005C4592" w:rsidRDefault="00BE6A55" w:rsidP="00D307A3">
      <w:pPr>
        <w:shd w:val="clear" w:color="auto" w:fill="FFFFFF" w:themeFill="background1"/>
        <w:tabs>
          <w:tab w:val="left" w:pos="851"/>
        </w:tabs>
        <w:spacing w:after="0" w:line="240" w:lineRule="auto"/>
        <w:ind w:left="284"/>
        <w:rPr>
          <w:rFonts w:ascii="Arial" w:hAnsi="Arial" w:cs="Arial"/>
          <w:color w:val="000000" w:themeColor="text1"/>
          <w:sz w:val="24"/>
          <w:szCs w:val="24"/>
        </w:rPr>
      </w:pPr>
    </w:p>
    <w:p w14:paraId="3F1448F1" w14:textId="77777777" w:rsidR="0038410A" w:rsidRPr="005C4592" w:rsidRDefault="0038410A" w:rsidP="005C4592">
      <w:pPr>
        <w:tabs>
          <w:tab w:val="left" w:pos="851"/>
        </w:tabs>
        <w:spacing w:after="0" w:line="240" w:lineRule="auto"/>
        <w:ind w:left="284"/>
        <w:rPr>
          <w:rFonts w:ascii="Arial" w:hAnsi="Arial" w:cs="Arial"/>
          <w:color w:val="000000" w:themeColor="text1"/>
        </w:rPr>
      </w:pPr>
    </w:p>
    <w:p w14:paraId="083F2B4F" w14:textId="77777777" w:rsidR="00BE6A55" w:rsidRPr="005C4592" w:rsidRDefault="00BE6A55" w:rsidP="005C4592">
      <w:pPr>
        <w:tabs>
          <w:tab w:val="left" w:pos="851"/>
        </w:tabs>
        <w:spacing w:after="0" w:line="240" w:lineRule="auto"/>
        <w:ind w:left="284"/>
        <w:rPr>
          <w:rFonts w:ascii="Arial" w:hAnsi="Arial" w:cs="Arial"/>
          <w:color w:val="FF0000"/>
        </w:rPr>
      </w:pPr>
    </w:p>
    <w:p w14:paraId="5DE3EF02" w14:textId="77777777" w:rsidR="00FB79C1" w:rsidRPr="005C4592" w:rsidRDefault="00FB79C1" w:rsidP="005C4592">
      <w:pPr>
        <w:tabs>
          <w:tab w:val="left" w:pos="851"/>
        </w:tabs>
        <w:spacing w:after="0" w:line="240" w:lineRule="auto"/>
        <w:ind w:left="284"/>
        <w:rPr>
          <w:rFonts w:ascii="Arial" w:hAnsi="Arial" w:cs="Arial"/>
          <w:sz w:val="24"/>
          <w:szCs w:val="24"/>
        </w:rPr>
      </w:pPr>
      <w:r w:rsidRPr="005C4592">
        <w:rPr>
          <w:rFonts w:ascii="Arial" w:hAnsi="Arial" w:cs="Arial"/>
          <w:b/>
          <w:sz w:val="24"/>
          <w:szCs w:val="24"/>
        </w:rPr>
        <w:lastRenderedPageBreak/>
        <w:t>Appendix 1: List of conditions relevant to S</w:t>
      </w:r>
      <w:r w:rsidR="00A519FB" w:rsidRPr="005C4592">
        <w:rPr>
          <w:rFonts w:ascii="Arial" w:hAnsi="Arial" w:cs="Arial"/>
          <w:b/>
          <w:sz w:val="24"/>
          <w:szCs w:val="24"/>
        </w:rPr>
        <w:t>pecialist Community Denta</w:t>
      </w:r>
      <w:r w:rsidR="00E24B32" w:rsidRPr="005C4592">
        <w:rPr>
          <w:rFonts w:ascii="Arial" w:hAnsi="Arial" w:cs="Arial"/>
          <w:b/>
          <w:sz w:val="24"/>
          <w:szCs w:val="24"/>
        </w:rPr>
        <w:t>l S</w:t>
      </w:r>
      <w:r w:rsidR="00A519FB" w:rsidRPr="005C4592">
        <w:rPr>
          <w:rFonts w:ascii="Arial" w:hAnsi="Arial" w:cs="Arial"/>
          <w:b/>
          <w:sz w:val="24"/>
          <w:szCs w:val="24"/>
        </w:rPr>
        <w:t xml:space="preserve">ervices </w:t>
      </w:r>
    </w:p>
    <w:p w14:paraId="0C5502DC" w14:textId="77777777" w:rsidR="00FB79C1" w:rsidRPr="005C4592" w:rsidRDefault="00FB79C1" w:rsidP="005C4592">
      <w:pPr>
        <w:tabs>
          <w:tab w:val="left" w:pos="851"/>
        </w:tabs>
        <w:spacing w:after="0" w:line="240" w:lineRule="auto"/>
        <w:ind w:left="284"/>
        <w:rPr>
          <w:rFonts w:ascii="Arial" w:hAnsi="Arial" w:cs="Arial"/>
          <w:sz w:val="24"/>
          <w:szCs w:val="24"/>
        </w:rPr>
      </w:pPr>
    </w:p>
    <w:p w14:paraId="345B7150" w14:textId="0FECB65F" w:rsidR="00FB79C1" w:rsidRDefault="00FB79C1" w:rsidP="005C4592">
      <w:pPr>
        <w:tabs>
          <w:tab w:val="left" w:pos="851"/>
        </w:tabs>
        <w:spacing w:line="240" w:lineRule="auto"/>
        <w:ind w:left="284"/>
        <w:rPr>
          <w:rFonts w:ascii="Arial" w:hAnsi="Arial" w:cs="Arial"/>
          <w:sz w:val="24"/>
          <w:szCs w:val="24"/>
        </w:rPr>
      </w:pPr>
      <w:r w:rsidRPr="65689BF1">
        <w:rPr>
          <w:rFonts w:ascii="Arial" w:hAnsi="Arial" w:cs="Arial"/>
          <w:sz w:val="24"/>
          <w:szCs w:val="24"/>
        </w:rPr>
        <w:t>All the following conditions range in severity from mild, moderate to severe and are associated with varying levels of disability. Those at the moderate to severe end of the spectrum may be appropriat</w:t>
      </w:r>
      <w:r w:rsidR="00E24B32" w:rsidRPr="65689BF1">
        <w:rPr>
          <w:rFonts w:ascii="Arial" w:hAnsi="Arial" w:cs="Arial"/>
          <w:sz w:val="24"/>
          <w:szCs w:val="24"/>
        </w:rPr>
        <w:t xml:space="preserve">e for referral to specialist </w:t>
      </w:r>
      <w:r w:rsidR="005970B8">
        <w:rPr>
          <w:rFonts w:ascii="Arial" w:hAnsi="Arial" w:cs="Arial"/>
          <w:sz w:val="24"/>
          <w:szCs w:val="24"/>
        </w:rPr>
        <w:t xml:space="preserve">Provider </w:t>
      </w:r>
      <w:r w:rsidRPr="65689BF1">
        <w:rPr>
          <w:rFonts w:ascii="Arial" w:hAnsi="Arial" w:cs="Arial"/>
          <w:sz w:val="24"/>
          <w:szCs w:val="24"/>
        </w:rPr>
        <w:t>if their needs cannot be me</w:t>
      </w:r>
      <w:r w:rsidR="008748BA" w:rsidRPr="65689BF1">
        <w:rPr>
          <w:rFonts w:ascii="Arial" w:hAnsi="Arial" w:cs="Arial"/>
          <w:sz w:val="24"/>
          <w:szCs w:val="24"/>
        </w:rPr>
        <w:t>t within general dental practice (this</w:t>
      </w:r>
      <w:r w:rsidRPr="65689BF1">
        <w:rPr>
          <w:rFonts w:ascii="Arial" w:hAnsi="Arial" w:cs="Arial"/>
          <w:sz w:val="24"/>
          <w:szCs w:val="24"/>
        </w:rPr>
        <w:t xml:space="preserve"> list is not exhaustive)</w:t>
      </w:r>
      <w:r w:rsidR="008748BA" w:rsidRPr="65689BF1">
        <w:rPr>
          <w:rFonts w:ascii="Arial" w:hAnsi="Arial" w:cs="Arial"/>
          <w:sz w:val="24"/>
          <w:szCs w:val="24"/>
        </w:rPr>
        <w:t>.</w:t>
      </w:r>
    </w:p>
    <w:p w14:paraId="071D07C6" w14:textId="77777777" w:rsidR="00D52035" w:rsidRPr="005C4592" w:rsidRDefault="00D52035" w:rsidP="005C4592">
      <w:pPr>
        <w:tabs>
          <w:tab w:val="left" w:pos="851"/>
        </w:tabs>
        <w:spacing w:line="240" w:lineRule="auto"/>
        <w:ind w:left="284"/>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456"/>
      </w:tblGrid>
      <w:tr w:rsidR="00FB79C1" w:rsidRPr="005C4592" w14:paraId="3750973F" w14:textId="77777777" w:rsidTr="65689BF1">
        <w:trPr>
          <w:jc w:val="center"/>
        </w:trPr>
        <w:tc>
          <w:tcPr>
            <w:tcW w:w="4786" w:type="dxa"/>
            <w:shd w:val="clear" w:color="auto" w:fill="auto"/>
          </w:tcPr>
          <w:p w14:paraId="3316D72A" w14:textId="77777777" w:rsidR="00FB79C1" w:rsidRPr="005C4592" w:rsidRDefault="008748BA" w:rsidP="005C4592">
            <w:pPr>
              <w:tabs>
                <w:tab w:val="left" w:pos="851"/>
              </w:tabs>
              <w:spacing w:after="0" w:line="240" w:lineRule="auto"/>
              <w:ind w:left="284"/>
              <w:rPr>
                <w:rFonts w:ascii="Arial" w:hAnsi="Arial" w:cs="Arial"/>
                <w:b/>
                <w:sz w:val="24"/>
                <w:szCs w:val="24"/>
              </w:rPr>
            </w:pPr>
            <w:r>
              <w:rPr>
                <w:rFonts w:ascii="Arial" w:hAnsi="Arial" w:cs="Arial"/>
                <w:b/>
                <w:sz w:val="24"/>
                <w:szCs w:val="24"/>
              </w:rPr>
              <w:t>Learning disability</w:t>
            </w:r>
            <w:r>
              <w:rPr>
                <w:rFonts w:ascii="Arial" w:hAnsi="Arial" w:cs="Arial"/>
                <w:b/>
                <w:sz w:val="24"/>
                <w:szCs w:val="24"/>
              </w:rPr>
              <w:br/>
            </w:r>
          </w:p>
          <w:p w14:paraId="0E493C94" w14:textId="77777777" w:rsidR="00FB79C1" w:rsidRPr="005C4592" w:rsidRDefault="00FB79C1" w:rsidP="008748BA">
            <w:pPr>
              <w:numPr>
                <w:ilvl w:val="0"/>
                <w:numId w:val="10"/>
              </w:numPr>
              <w:tabs>
                <w:tab w:val="clear" w:pos="360"/>
                <w:tab w:val="left" w:pos="683"/>
                <w:tab w:val="num" w:pos="720"/>
              </w:tabs>
              <w:spacing w:after="0" w:line="240" w:lineRule="auto"/>
              <w:ind w:left="683" w:hanging="399"/>
              <w:rPr>
                <w:rFonts w:ascii="Arial" w:hAnsi="Arial" w:cs="Arial"/>
                <w:sz w:val="24"/>
                <w:szCs w:val="24"/>
              </w:rPr>
            </w:pPr>
            <w:r w:rsidRPr="005C4592">
              <w:rPr>
                <w:rFonts w:ascii="Arial" w:hAnsi="Arial" w:cs="Arial"/>
                <w:sz w:val="24"/>
                <w:szCs w:val="24"/>
              </w:rPr>
              <w:t>Multiple genetic and acquired causes</w:t>
            </w:r>
          </w:p>
          <w:p w14:paraId="3263E4A5" w14:textId="191D7A1F" w:rsidR="00FB79C1" w:rsidRPr="005C4592" w:rsidRDefault="00FB79C1" w:rsidP="008748BA">
            <w:pPr>
              <w:numPr>
                <w:ilvl w:val="0"/>
                <w:numId w:val="10"/>
              </w:numPr>
              <w:tabs>
                <w:tab w:val="clear" w:pos="360"/>
                <w:tab w:val="left" w:pos="683"/>
                <w:tab w:val="num" w:pos="720"/>
              </w:tabs>
              <w:spacing w:after="0" w:line="240" w:lineRule="auto"/>
              <w:ind w:left="683" w:hanging="399"/>
              <w:rPr>
                <w:rFonts w:ascii="Arial" w:hAnsi="Arial" w:cs="Arial"/>
                <w:sz w:val="24"/>
                <w:szCs w:val="24"/>
              </w:rPr>
            </w:pPr>
            <w:r w:rsidRPr="65689BF1">
              <w:rPr>
                <w:rFonts w:ascii="Arial" w:hAnsi="Arial" w:cs="Arial"/>
                <w:sz w:val="24"/>
                <w:szCs w:val="24"/>
              </w:rPr>
              <w:t>Down syndrome</w:t>
            </w:r>
          </w:p>
          <w:p w14:paraId="3D474A8F" w14:textId="77777777" w:rsidR="00FB79C1" w:rsidRPr="005C4592" w:rsidRDefault="00FB79C1" w:rsidP="008748BA">
            <w:pPr>
              <w:numPr>
                <w:ilvl w:val="0"/>
                <w:numId w:val="10"/>
              </w:numPr>
              <w:tabs>
                <w:tab w:val="clear" w:pos="360"/>
                <w:tab w:val="left" w:pos="683"/>
                <w:tab w:val="num" w:pos="720"/>
              </w:tabs>
              <w:spacing w:after="0" w:line="240" w:lineRule="auto"/>
              <w:ind w:left="683" w:hanging="399"/>
              <w:rPr>
                <w:rFonts w:ascii="Arial" w:hAnsi="Arial" w:cs="Arial"/>
                <w:sz w:val="24"/>
                <w:szCs w:val="24"/>
              </w:rPr>
            </w:pPr>
            <w:r w:rsidRPr="005C4592">
              <w:rPr>
                <w:rFonts w:ascii="Arial" w:hAnsi="Arial" w:cs="Arial"/>
                <w:sz w:val="24"/>
                <w:szCs w:val="24"/>
              </w:rPr>
              <w:t>Fragile X syndrome</w:t>
            </w:r>
          </w:p>
          <w:p w14:paraId="730427C3" w14:textId="77777777" w:rsidR="00FB79C1" w:rsidRPr="005C4592" w:rsidRDefault="005161F5" w:rsidP="008748BA">
            <w:pPr>
              <w:numPr>
                <w:ilvl w:val="0"/>
                <w:numId w:val="10"/>
              </w:numPr>
              <w:tabs>
                <w:tab w:val="clear" w:pos="360"/>
                <w:tab w:val="left" w:pos="683"/>
                <w:tab w:val="num" w:pos="720"/>
              </w:tabs>
              <w:spacing w:after="0" w:line="240" w:lineRule="auto"/>
              <w:ind w:left="683" w:hanging="399"/>
              <w:rPr>
                <w:rFonts w:ascii="Arial" w:hAnsi="Arial" w:cs="Arial"/>
                <w:sz w:val="24"/>
                <w:szCs w:val="24"/>
              </w:rPr>
            </w:pPr>
            <w:r w:rsidRPr="005C4592">
              <w:rPr>
                <w:rFonts w:ascii="Arial" w:hAnsi="Arial" w:cs="Arial"/>
                <w:sz w:val="24"/>
                <w:szCs w:val="24"/>
              </w:rPr>
              <w:t>R</w:t>
            </w:r>
            <w:r w:rsidR="00FB79C1" w:rsidRPr="005C4592">
              <w:rPr>
                <w:rFonts w:ascii="Arial" w:hAnsi="Arial" w:cs="Arial"/>
                <w:sz w:val="24"/>
                <w:szCs w:val="24"/>
              </w:rPr>
              <w:t>e</w:t>
            </w:r>
            <w:r w:rsidR="00AD24CE" w:rsidRPr="005C4592">
              <w:rPr>
                <w:rFonts w:ascii="Arial" w:hAnsi="Arial" w:cs="Arial"/>
                <w:sz w:val="24"/>
                <w:szCs w:val="24"/>
              </w:rPr>
              <w:t>tt</w:t>
            </w:r>
            <w:r w:rsidR="00FB79C1" w:rsidRPr="005C4592">
              <w:rPr>
                <w:rFonts w:ascii="Arial" w:hAnsi="Arial" w:cs="Arial"/>
                <w:sz w:val="24"/>
                <w:szCs w:val="24"/>
              </w:rPr>
              <w:t xml:space="preserve"> syndrome  </w:t>
            </w:r>
          </w:p>
          <w:p w14:paraId="01765F8D" w14:textId="77777777" w:rsidR="00FB79C1" w:rsidRPr="005C4592" w:rsidRDefault="007630CB" w:rsidP="008748BA">
            <w:pPr>
              <w:numPr>
                <w:ilvl w:val="0"/>
                <w:numId w:val="10"/>
              </w:numPr>
              <w:tabs>
                <w:tab w:val="clear" w:pos="360"/>
                <w:tab w:val="left" w:pos="683"/>
                <w:tab w:val="num" w:pos="720"/>
              </w:tabs>
              <w:spacing w:after="0" w:line="240" w:lineRule="auto"/>
              <w:ind w:left="683" w:hanging="399"/>
              <w:rPr>
                <w:rFonts w:ascii="Arial" w:hAnsi="Arial" w:cs="Arial"/>
                <w:sz w:val="24"/>
                <w:szCs w:val="24"/>
              </w:rPr>
            </w:pPr>
            <w:r w:rsidRPr="005C4592">
              <w:rPr>
                <w:rFonts w:ascii="Arial" w:hAnsi="Arial" w:cs="Arial"/>
                <w:sz w:val="24"/>
                <w:szCs w:val="24"/>
              </w:rPr>
              <w:t>Ange</w:t>
            </w:r>
            <w:r w:rsidR="00AB5277" w:rsidRPr="005C4592">
              <w:rPr>
                <w:rFonts w:ascii="Arial" w:hAnsi="Arial" w:cs="Arial"/>
                <w:sz w:val="24"/>
                <w:szCs w:val="24"/>
              </w:rPr>
              <w:t>l</w:t>
            </w:r>
            <w:r w:rsidRPr="005C4592">
              <w:rPr>
                <w:rFonts w:ascii="Arial" w:hAnsi="Arial" w:cs="Arial"/>
                <w:sz w:val="24"/>
                <w:szCs w:val="24"/>
              </w:rPr>
              <w:t>m</w:t>
            </w:r>
            <w:r w:rsidR="00AB5277" w:rsidRPr="005C4592">
              <w:rPr>
                <w:rFonts w:ascii="Arial" w:hAnsi="Arial" w:cs="Arial"/>
                <w:sz w:val="24"/>
                <w:szCs w:val="24"/>
              </w:rPr>
              <w:t>an</w:t>
            </w:r>
            <w:r w:rsidR="00FB79C1" w:rsidRPr="005C4592">
              <w:rPr>
                <w:rFonts w:ascii="Arial" w:hAnsi="Arial" w:cs="Arial"/>
                <w:sz w:val="24"/>
                <w:szCs w:val="24"/>
              </w:rPr>
              <w:t xml:space="preserve"> syndrome</w:t>
            </w:r>
          </w:p>
          <w:p w14:paraId="353C5381" w14:textId="77777777" w:rsidR="00FB79C1" w:rsidRPr="005C4592" w:rsidRDefault="00FB79C1" w:rsidP="008748BA">
            <w:pPr>
              <w:numPr>
                <w:ilvl w:val="0"/>
                <w:numId w:val="10"/>
              </w:numPr>
              <w:tabs>
                <w:tab w:val="clear" w:pos="360"/>
                <w:tab w:val="left" w:pos="683"/>
                <w:tab w:val="num" w:pos="720"/>
              </w:tabs>
              <w:spacing w:after="0" w:line="240" w:lineRule="auto"/>
              <w:ind w:left="683" w:hanging="399"/>
              <w:rPr>
                <w:rFonts w:ascii="Arial" w:hAnsi="Arial" w:cs="Arial"/>
                <w:sz w:val="24"/>
                <w:szCs w:val="24"/>
              </w:rPr>
            </w:pPr>
            <w:r w:rsidRPr="005C4592">
              <w:rPr>
                <w:rFonts w:ascii="Arial" w:hAnsi="Arial" w:cs="Arial"/>
                <w:bCs/>
                <w:sz w:val="24"/>
                <w:szCs w:val="24"/>
                <w:lang w:val="en"/>
              </w:rPr>
              <w:t xml:space="preserve">Tuberous </w:t>
            </w:r>
            <w:r w:rsidR="00AB5277" w:rsidRPr="005C4592">
              <w:rPr>
                <w:rFonts w:ascii="Arial" w:hAnsi="Arial" w:cs="Arial"/>
                <w:bCs/>
                <w:sz w:val="24"/>
                <w:szCs w:val="24"/>
                <w:lang w:val="en"/>
              </w:rPr>
              <w:t>sclerosis</w:t>
            </w:r>
          </w:p>
          <w:p w14:paraId="665C46F1" w14:textId="77777777" w:rsidR="00C56EFD" w:rsidRPr="005C4592" w:rsidRDefault="00C56EFD" w:rsidP="005C4592">
            <w:pPr>
              <w:tabs>
                <w:tab w:val="left" w:pos="851"/>
              </w:tabs>
              <w:spacing w:after="0" w:line="240" w:lineRule="auto"/>
              <w:ind w:left="284"/>
              <w:rPr>
                <w:rFonts w:ascii="Arial" w:hAnsi="Arial" w:cs="Arial"/>
                <w:sz w:val="24"/>
                <w:szCs w:val="24"/>
              </w:rPr>
            </w:pPr>
          </w:p>
        </w:tc>
        <w:tc>
          <w:tcPr>
            <w:tcW w:w="4456" w:type="dxa"/>
            <w:shd w:val="clear" w:color="auto" w:fill="auto"/>
          </w:tcPr>
          <w:p w14:paraId="7D1A710A" w14:textId="34A72387" w:rsidR="00FB79C1" w:rsidRPr="005C4592" w:rsidRDefault="00FB79C1" w:rsidP="005C4592">
            <w:pPr>
              <w:tabs>
                <w:tab w:val="left" w:pos="851"/>
              </w:tabs>
              <w:spacing w:after="0" w:line="240" w:lineRule="auto"/>
              <w:ind w:left="284"/>
              <w:rPr>
                <w:rFonts w:ascii="Arial" w:hAnsi="Arial" w:cs="Arial"/>
                <w:b/>
                <w:sz w:val="24"/>
                <w:szCs w:val="24"/>
              </w:rPr>
            </w:pPr>
            <w:r w:rsidRPr="005C4592">
              <w:rPr>
                <w:rFonts w:ascii="Arial" w:hAnsi="Arial" w:cs="Arial"/>
                <w:b/>
                <w:sz w:val="24"/>
                <w:szCs w:val="24"/>
              </w:rPr>
              <w:t xml:space="preserve">Physical /neurological </w:t>
            </w:r>
            <w:r w:rsidR="000D5864">
              <w:rPr>
                <w:rFonts w:ascii="Arial" w:hAnsi="Arial" w:cs="Arial"/>
                <w:b/>
                <w:sz w:val="24"/>
                <w:szCs w:val="24"/>
              </w:rPr>
              <w:t>conditions</w:t>
            </w:r>
            <w:r w:rsidR="008748BA">
              <w:rPr>
                <w:rFonts w:ascii="Arial" w:hAnsi="Arial" w:cs="Arial"/>
                <w:b/>
                <w:sz w:val="24"/>
                <w:szCs w:val="24"/>
              </w:rPr>
              <w:br/>
            </w:r>
          </w:p>
          <w:p w14:paraId="7A6F7AED" w14:textId="77777777" w:rsidR="00FB79C1" w:rsidRPr="005C4592" w:rsidRDefault="00FB79C1" w:rsidP="008748BA">
            <w:pPr>
              <w:numPr>
                <w:ilvl w:val="0"/>
                <w:numId w:val="10"/>
              </w:numPr>
              <w:tabs>
                <w:tab w:val="clear" w:pos="360"/>
                <w:tab w:val="left" w:pos="683"/>
                <w:tab w:val="num" w:pos="720"/>
              </w:tabs>
              <w:spacing w:after="0" w:line="240" w:lineRule="auto"/>
              <w:ind w:left="683" w:hanging="399"/>
              <w:rPr>
                <w:rFonts w:ascii="Arial" w:hAnsi="Arial" w:cs="Arial"/>
                <w:sz w:val="24"/>
                <w:szCs w:val="24"/>
              </w:rPr>
            </w:pPr>
            <w:r w:rsidRPr="005C4592">
              <w:rPr>
                <w:rFonts w:ascii="Arial" w:hAnsi="Arial" w:cs="Arial"/>
                <w:sz w:val="24"/>
                <w:szCs w:val="24"/>
              </w:rPr>
              <w:t xml:space="preserve">Cerebral palsy </w:t>
            </w:r>
          </w:p>
          <w:p w14:paraId="21CBBE53" w14:textId="77777777" w:rsidR="00FB79C1" w:rsidRPr="005C4592" w:rsidRDefault="00FB79C1" w:rsidP="008748BA">
            <w:pPr>
              <w:numPr>
                <w:ilvl w:val="0"/>
                <w:numId w:val="10"/>
              </w:numPr>
              <w:tabs>
                <w:tab w:val="clear" w:pos="360"/>
                <w:tab w:val="left" w:pos="683"/>
                <w:tab w:val="num" w:pos="720"/>
              </w:tabs>
              <w:spacing w:after="0" w:line="240" w:lineRule="auto"/>
              <w:ind w:left="683" w:hanging="399"/>
              <w:rPr>
                <w:rFonts w:ascii="Arial" w:hAnsi="Arial" w:cs="Arial"/>
                <w:sz w:val="24"/>
                <w:szCs w:val="24"/>
              </w:rPr>
            </w:pPr>
            <w:r w:rsidRPr="005C4592">
              <w:rPr>
                <w:rFonts w:ascii="Arial" w:hAnsi="Arial" w:cs="Arial"/>
                <w:sz w:val="24"/>
                <w:szCs w:val="24"/>
              </w:rPr>
              <w:t>Multiple sclerosis</w:t>
            </w:r>
          </w:p>
          <w:p w14:paraId="2051431B" w14:textId="77777777" w:rsidR="00FB79C1" w:rsidRPr="005C4592" w:rsidRDefault="00FB79C1" w:rsidP="008748BA">
            <w:pPr>
              <w:numPr>
                <w:ilvl w:val="0"/>
                <w:numId w:val="10"/>
              </w:numPr>
              <w:tabs>
                <w:tab w:val="clear" w:pos="360"/>
                <w:tab w:val="left" w:pos="683"/>
                <w:tab w:val="num" w:pos="720"/>
              </w:tabs>
              <w:spacing w:after="0" w:line="240" w:lineRule="auto"/>
              <w:ind w:left="683" w:hanging="399"/>
              <w:rPr>
                <w:rFonts w:ascii="Arial" w:hAnsi="Arial" w:cs="Arial"/>
                <w:sz w:val="24"/>
                <w:szCs w:val="24"/>
              </w:rPr>
            </w:pPr>
            <w:r w:rsidRPr="005C4592">
              <w:rPr>
                <w:rFonts w:ascii="Arial" w:hAnsi="Arial" w:cs="Arial"/>
                <w:sz w:val="24"/>
                <w:szCs w:val="24"/>
              </w:rPr>
              <w:t>Parkinson’s disease</w:t>
            </w:r>
          </w:p>
          <w:p w14:paraId="68882B30" w14:textId="77777777" w:rsidR="00FB79C1" w:rsidRPr="005C4592" w:rsidRDefault="00FB79C1" w:rsidP="008748BA">
            <w:pPr>
              <w:numPr>
                <w:ilvl w:val="0"/>
                <w:numId w:val="10"/>
              </w:numPr>
              <w:tabs>
                <w:tab w:val="clear" w:pos="360"/>
                <w:tab w:val="left" w:pos="683"/>
                <w:tab w:val="num" w:pos="720"/>
              </w:tabs>
              <w:spacing w:after="0" w:line="240" w:lineRule="auto"/>
              <w:ind w:left="683" w:hanging="399"/>
              <w:rPr>
                <w:rFonts w:ascii="Arial" w:hAnsi="Arial" w:cs="Arial"/>
                <w:sz w:val="24"/>
                <w:szCs w:val="24"/>
              </w:rPr>
            </w:pPr>
            <w:r w:rsidRPr="005C4592">
              <w:rPr>
                <w:rFonts w:ascii="Arial" w:hAnsi="Arial" w:cs="Arial"/>
                <w:sz w:val="24"/>
                <w:szCs w:val="24"/>
              </w:rPr>
              <w:t>Severe stroke</w:t>
            </w:r>
          </w:p>
          <w:p w14:paraId="4AEDBC1C" w14:textId="77777777" w:rsidR="00FB79C1" w:rsidRPr="005C4592" w:rsidRDefault="00FB79C1" w:rsidP="008748BA">
            <w:pPr>
              <w:numPr>
                <w:ilvl w:val="0"/>
                <w:numId w:val="10"/>
              </w:numPr>
              <w:tabs>
                <w:tab w:val="clear" w:pos="360"/>
                <w:tab w:val="left" w:pos="683"/>
                <w:tab w:val="num" w:pos="720"/>
              </w:tabs>
              <w:spacing w:after="0" w:line="240" w:lineRule="auto"/>
              <w:ind w:left="683" w:hanging="399"/>
              <w:rPr>
                <w:rFonts w:ascii="Arial" w:hAnsi="Arial" w:cs="Arial"/>
                <w:sz w:val="24"/>
                <w:szCs w:val="24"/>
              </w:rPr>
            </w:pPr>
            <w:r w:rsidRPr="005C4592">
              <w:rPr>
                <w:rFonts w:ascii="Arial" w:hAnsi="Arial" w:cs="Arial"/>
                <w:sz w:val="24"/>
                <w:szCs w:val="24"/>
              </w:rPr>
              <w:t>Advanced rheumatoid arthritis</w:t>
            </w:r>
          </w:p>
          <w:p w14:paraId="1D5658B0" w14:textId="77777777" w:rsidR="00FB79C1" w:rsidRPr="005C4592" w:rsidRDefault="00FB79C1" w:rsidP="008748BA">
            <w:pPr>
              <w:numPr>
                <w:ilvl w:val="0"/>
                <w:numId w:val="10"/>
              </w:numPr>
              <w:tabs>
                <w:tab w:val="clear" w:pos="360"/>
                <w:tab w:val="left" w:pos="683"/>
                <w:tab w:val="num" w:pos="720"/>
              </w:tabs>
              <w:spacing w:after="0" w:line="240" w:lineRule="auto"/>
              <w:ind w:left="683" w:hanging="399"/>
              <w:rPr>
                <w:rFonts w:ascii="Arial" w:hAnsi="Arial" w:cs="Arial"/>
                <w:sz w:val="24"/>
                <w:szCs w:val="24"/>
              </w:rPr>
            </w:pPr>
            <w:r w:rsidRPr="005C4592">
              <w:rPr>
                <w:rFonts w:ascii="Arial" w:hAnsi="Arial" w:cs="Arial"/>
                <w:sz w:val="24"/>
                <w:szCs w:val="24"/>
              </w:rPr>
              <w:t>Brain injury</w:t>
            </w:r>
          </w:p>
          <w:p w14:paraId="14951B9A" w14:textId="77777777" w:rsidR="00FB79C1" w:rsidRPr="005C4592" w:rsidRDefault="00FB79C1" w:rsidP="008748BA">
            <w:pPr>
              <w:numPr>
                <w:ilvl w:val="0"/>
                <w:numId w:val="10"/>
              </w:numPr>
              <w:tabs>
                <w:tab w:val="clear" w:pos="360"/>
                <w:tab w:val="left" w:pos="683"/>
                <w:tab w:val="num" w:pos="720"/>
              </w:tabs>
              <w:spacing w:after="0" w:line="240" w:lineRule="auto"/>
              <w:ind w:left="683" w:hanging="399"/>
              <w:rPr>
                <w:rFonts w:ascii="Arial" w:hAnsi="Arial" w:cs="Arial"/>
                <w:sz w:val="24"/>
                <w:szCs w:val="24"/>
              </w:rPr>
            </w:pPr>
            <w:r w:rsidRPr="005C4592">
              <w:rPr>
                <w:rFonts w:ascii="Arial" w:hAnsi="Arial" w:cs="Arial"/>
                <w:sz w:val="24"/>
                <w:szCs w:val="24"/>
              </w:rPr>
              <w:t>Huntington’s Disease</w:t>
            </w:r>
          </w:p>
        </w:tc>
      </w:tr>
      <w:tr w:rsidR="00231DC5" w:rsidRPr="005C4592" w14:paraId="287B6052" w14:textId="77777777" w:rsidTr="00231DC5">
        <w:trPr>
          <w:trHeight w:val="1391"/>
          <w:jc w:val="center"/>
        </w:trPr>
        <w:tc>
          <w:tcPr>
            <w:tcW w:w="4786" w:type="dxa"/>
            <w:vMerge w:val="restart"/>
            <w:shd w:val="clear" w:color="auto" w:fill="auto"/>
          </w:tcPr>
          <w:p w14:paraId="29C71D7C" w14:textId="77777777" w:rsidR="00231DC5" w:rsidRDefault="00231DC5" w:rsidP="005C4592">
            <w:pPr>
              <w:tabs>
                <w:tab w:val="left" w:pos="851"/>
              </w:tabs>
              <w:spacing w:after="0" w:line="240" w:lineRule="auto"/>
              <w:ind w:left="284"/>
              <w:rPr>
                <w:rFonts w:ascii="Arial" w:hAnsi="Arial" w:cs="Arial"/>
                <w:b/>
                <w:sz w:val="24"/>
                <w:szCs w:val="24"/>
              </w:rPr>
            </w:pPr>
            <w:r w:rsidRPr="005C4592">
              <w:rPr>
                <w:rFonts w:ascii="Arial" w:hAnsi="Arial" w:cs="Arial"/>
                <w:b/>
                <w:sz w:val="24"/>
                <w:szCs w:val="24"/>
              </w:rPr>
              <w:t xml:space="preserve"> Complex medical conditions</w:t>
            </w:r>
          </w:p>
          <w:p w14:paraId="56C2F078" w14:textId="77777777" w:rsidR="00231DC5" w:rsidRPr="005C4592" w:rsidRDefault="00231DC5" w:rsidP="005C4592">
            <w:pPr>
              <w:tabs>
                <w:tab w:val="left" w:pos="851"/>
              </w:tabs>
              <w:spacing w:after="0" w:line="240" w:lineRule="auto"/>
              <w:ind w:left="284"/>
              <w:rPr>
                <w:rFonts w:ascii="Arial" w:hAnsi="Arial" w:cs="Arial"/>
                <w:b/>
                <w:sz w:val="24"/>
                <w:szCs w:val="24"/>
              </w:rPr>
            </w:pPr>
          </w:p>
          <w:p w14:paraId="0F8FFDF1" w14:textId="77777777" w:rsidR="00231DC5" w:rsidRPr="008748BA" w:rsidRDefault="00231DC5" w:rsidP="005C4592">
            <w:pPr>
              <w:tabs>
                <w:tab w:val="left" w:pos="851"/>
              </w:tabs>
              <w:spacing w:after="0" w:line="240" w:lineRule="auto"/>
              <w:ind w:left="284"/>
              <w:rPr>
                <w:rFonts w:ascii="Arial" w:hAnsi="Arial" w:cs="Arial"/>
                <w:b/>
                <w:sz w:val="24"/>
                <w:szCs w:val="24"/>
              </w:rPr>
            </w:pPr>
            <w:r w:rsidRPr="008748BA">
              <w:rPr>
                <w:rFonts w:ascii="Arial" w:hAnsi="Arial" w:cs="Arial"/>
                <w:b/>
                <w:sz w:val="24"/>
                <w:szCs w:val="24"/>
              </w:rPr>
              <w:t>Cardiovascular:</w:t>
            </w:r>
          </w:p>
          <w:p w14:paraId="220DD1EE" w14:textId="7BF6ED6C" w:rsidR="00231DC5" w:rsidRPr="005C4592" w:rsidRDefault="00231DC5" w:rsidP="005C4592">
            <w:pPr>
              <w:pStyle w:val="ListParagraph"/>
              <w:numPr>
                <w:ilvl w:val="0"/>
                <w:numId w:val="18"/>
              </w:numPr>
              <w:tabs>
                <w:tab w:val="left" w:pos="851"/>
              </w:tabs>
              <w:spacing w:after="0" w:line="240" w:lineRule="auto"/>
              <w:ind w:left="284" w:firstLine="0"/>
              <w:rPr>
                <w:rFonts w:ascii="Arial" w:hAnsi="Arial" w:cs="Arial"/>
                <w:sz w:val="24"/>
                <w:szCs w:val="24"/>
              </w:rPr>
            </w:pPr>
            <w:r>
              <w:rPr>
                <w:rFonts w:ascii="Arial" w:hAnsi="Arial" w:cs="Arial"/>
                <w:sz w:val="24"/>
                <w:szCs w:val="24"/>
              </w:rPr>
              <w:t xml:space="preserve">Unstable </w:t>
            </w:r>
            <w:r w:rsidRPr="005C4592">
              <w:rPr>
                <w:rFonts w:ascii="Arial" w:hAnsi="Arial" w:cs="Arial"/>
                <w:sz w:val="24"/>
                <w:szCs w:val="24"/>
              </w:rPr>
              <w:t>Angina</w:t>
            </w:r>
          </w:p>
          <w:p w14:paraId="073B66F7" w14:textId="77777777" w:rsidR="00231DC5" w:rsidRPr="005C4592" w:rsidRDefault="00231DC5" w:rsidP="005C4592">
            <w:pPr>
              <w:pStyle w:val="ListParagraph"/>
              <w:numPr>
                <w:ilvl w:val="0"/>
                <w:numId w:val="18"/>
              </w:numPr>
              <w:tabs>
                <w:tab w:val="left" w:pos="851"/>
              </w:tabs>
              <w:spacing w:after="0" w:line="240" w:lineRule="auto"/>
              <w:ind w:left="284" w:firstLine="0"/>
              <w:rPr>
                <w:rFonts w:ascii="Arial" w:hAnsi="Arial" w:cs="Arial"/>
                <w:sz w:val="24"/>
                <w:szCs w:val="24"/>
              </w:rPr>
            </w:pPr>
            <w:r w:rsidRPr="005C4592">
              <w:rPr>
                <w:rFonts w:ascii="Arial" w:hAnsi="Arial" w:cs="Arial"/>
                <w:sz w:val="24"/>
                <w:szCs w:val="24"/>
              </w:rPr>
              <w:t>Heart failure</w:t>
            </w:r>
          </w:p>
          <w:p w14:paraId="0CE9BA7F" w14:textId="77777777" w:rsidR="00231DC5" w:rsidRPr="005C4592" w:rsidRDefault="00231DC5" w:rsidP="005C4592">
            <w:pPr>
              <w:pStyle w:val="ListParagraph"/>
              <w:numPr>
                <w:ilvl w:val="0"/>
                <w:numId w:val="18"/>
              </w:numPr>
              <w:tabs>
                <w:tab w:val="left" w:pos="851"/>
              </w:tabs>
              <w:spacing w:after="0" w:line="240" w:lineRule="auto"/>
              <w:ind w:left="284" w:firstLine="0"/>
              <w:rPr>
                <w:rFonts w:ascii="Arial" w:hAnsi="Arial" w:cs="Arial"/>
                <w:sz w:val="24"/>
                <w:szCs w:val="24"/>
              </w:rPr>
            </w:pPr>
            <w:r w:rsidRPr="005C4592">
              <w:rPr>
                <w:rFonts w:ascii="Arial" w:hAnsi="Arial" w:cs="Arial"/>
                <w:sz w:val="24"/>
                <w:szCs w:val="24"/>
              </w:rPr>
              <w:t>Uncontrolled hypertension</w:t>
            </w:r>
            <w:r>
              <w:rPr>
                <w:rFonts w:ascii="Arial" w:hAnsi="Arial" w:cs="Arial"/>
                <w:sz w:val="24"/>
                <w:szCs w:val="24"/>
              </w:rPr>
              <w:br/>
            </w:r>
          </w:p>
          <w:p w14:paraId="7DA4466A" w14:textId="77777777" w:rsidR="00231DC5" w:rsidRPr="008748BA" w:rsidRDefault="00231DC5" w:rsidP="005C4592">
            <w:pPr>
              <w:tabs>
                <w:tab w:val="left" w:pos="851"/>
              </w:tabs>
              <w:spacing w:after="0" w:line="240" w:lineRule="auto"/>
              <w:ind w:left="284"/>
              <w:rPr>
                <w:rFonts w:ascii="Arial" w:hAnsi="Arial" w:cs="Arial"/>
                <w:b/>
                <w:sz w:val="24"/>
                <w:szCs w:val="24"/>
              </w:rPr>
            </w:pPr>
            <w:r w:rsidRPr="008748BA">
              <w:rPr>
                <w:rFonts w:ascii="Arial" w:hAnsi="Arial" w:cs="Arial"/>
                <w:b/>
                <w:sz w:val="24"/>
                <w:szCs w:val="24"/>
              </w:rPr>
              <w:t>Respiratory:</w:t>
            </w:r>
          </w:p>
          <w:p w14:paraId="222E5E20" w14:textId="77777777" w:rsidR="00231DC5" w:rsidRPr="005C4592" w:rsidRDefault="00231DC5" w:rsidP="005C4592">
            <w:pPr>
              <w:pStyle w:val="ListParagraph"/>
              <w:numPr>
                <w:ilvl w:val="0"/>
                <w:numId w:val="19"/>
              </w:numPr>
              <w:tabs>
                <w:tab w:val="left" w:pos="851"/>
              </w:tabs>
              <w:spacing w:after="0" w:line="240" w:lineRule="auto"/>
              <w:ind w:left="284" w:firstLine="0"/>
              <w:rPr>
                <w:rFonts w:ascii="Arial" w:hAnsi="Arial" w:cs="Arial"/>
                <w:sz w:val="24"/>
                <w:szCs w:val="24"/>
              </w:rPr>
            </w:pPr>
            <w:r w:rsidRPr="005C4592">
              <w:rPr>
                <w:rFonts w:ascii="Arial" w:hAnsi="Arial" w:cs="Arial"/>
                <w:sz w:val="24"/>
                <w:szCs w:val="24"/>
              </w:rPr>
              <w:t>COPD</w:t>
            </w:r>
          </w:p>
          <w:p w14:paraId="67DDB0CA" w14:textId="77777777" w:rsidR="00231DC5" w:rsidRPr="005C4592" w:rsidRDefault="00231DC5" w:rsidP="005C4592">
            <w:pPr>
              <w:pStyle w:val="ListParagraph"/>
              <w:numPr>
                <w:ilvl w:val="0"/>
                <w:numId w:val="19"/>
              </w:numPr>
              <w:tabs>
                <w:tab w:val="left" w:pos="851"/>
              </w:tabs>
              <w:spacing w:after="0" w:line="240" w:lineRule="auto"/>
              <w:ind w:left="284" w:firstLine="0"/>
              <w:rPr>
                <w:rFonts w:ascii="Arial" w:hAnsi="Arial" w:cs="Arial"/>
                <w:sz w:val="24"/>
                <w:szCs w:val="24"/>
              </w:rPr>
            </w:pPr>
            <w:r w:rsidRPr="005C4592">
              <w:rPr>
                <w:rFonts w:ascii="Arial" w:hAnsi="Arial" w:cs="Arial"/>
                <w:sz w:val="24"/>
                <w:szCs w:val="24"/>
              </w:rPr>
              <w:t>Severe asthma</w:t>
            </w:r>
            <w:r>
              <w:rPr>
                <w:rFonts w:ascii="Arial" w:hAnsi="Arial" w:cs="Arial"/>
                <w:sz w:val="24"/>
                <w:szCs w:val="24"/>
              </w:rPr>
              <w:br/>
            </w:r>
          </w:p>
          <w:p w14:paraId="3ED413F1" w14:textId="77777777" w:rsidR="00231DC5" w:rsidRPr="008748BA" w:rsidRDefault="00231DC5" w:rsidP="005C4592">
            <w:pPr>
              <w:tabs>
                <w:tab w:val="left" w:pos="851"/>
              </w:tabs>
              <w:spacing w:after="0" w:line="240" w:lineRule="auto"/>
              <w:ind w:left="284"/>
              <w:rPr>
                <w:rFonts w:ascii="Arial" w:hAnsi="Arial" w:cs="Arial"/>
                <w:b/>
                <w:sz w:val="24"/>
                <w:szCs w:val="24"/>
              </w:rPr>
            </w:pPr>
            <w:r w:rsidRPr="008748BA">
              <w:rPr>
                <w:rFonts w:ascii="Arial" w:hAnsi="Arial" w:cs="Arial"/>
                <w:b/>
                <w:sz w:val="24"/>
                <w:szCs w:val="24"/>
              </w:rPr>
              <w:t>Other:</w:t>
            </w:r>
          </w:p>
          <w:p w14:paraId="690DE73B" w14:textId="77777777" w:rsidR="00231DC5" w:rsidRPr="005C4592" w:rsidRDefault="00231DC5" w:rsidP="005C4592">
            <w:pPr>
              <w:pStyle w:val="ListParagraph"/>
              <w:numPr>
                <w:ilvl w:val="0"/>
                <w:numId w:val="20"/>
              </w:numPr>
              <w:tabs>
                <w:tab w:val="left" w:pos="851"/>
              </w:tabs>
              <w:spacing w:after="0" w:line="240" w:lineRule="auto"/>
              <w:ind w:left="284" w:firstLine="0"/>
              <w:rPr>
                <w:rFonts w:ascii="Arial" w:hAnsi="Arial" w:cs="Arial"/>
                <w:sz w:val="24"/>
                <w:szCs w:val="24"/>
              </w:rPr>
            </w:pPr>
            <w:r w:rsidRPr="005C4592">
              <w:rPr>
                <w:rFonts w:ascii="Arial" w:hAnsi="Arial" w:cs="Arial"/>
                <w:sz w:val="24"/>
                <w:szCs w:val="24"/>
              </w:rPr>
              <w:t>Poorly controlled epilepsy</w:t>
            </w:r>
          </w:p>
          <w:p w14:paraId="556CA4BD" w14:textId="77777777" w:rsidR="00231DC5" w:rsidRPr="005C4592" w:rsidRDefault="00231DC5" w:rsidP="005C4592">
            <w:pPr>
              <w:pStyle w:val="ListParagraph"/>
              <w:numPr>
                <w:ilvl w:val="0"/>
                <w:numId w:val="20"/>
              </w:numPr>
              <w:tabs>
                <w:tab w:val="left" w:pos="851"/>
              </w:tabs>
              <w:spacing w:after="0" w:line="240" w:lineRule="auto"/>
              <w:ind w:left="284" w:firstLine="0"/>
              <w:rPr>
                <w:rFonts w:ascii="Arial" w:hAnsi="Arial" w:cs="Arial"/>
                <w:sz w:val="24"/>
                <w:szCs w:val="24"/>
              </w:rPr>
            </w:pPr>
            <w:r w:rsidRPr="005C4592">
              <w:rPr>
                <w:rFonts w:ascii="Arial" w:hAnsi="Arial" w:cs="Arial"/>
                <w:sz w:val="24"/>
                <w:szCs w:val="24"/>
              </w:rPr>
              <w:t>Unstable diabetes</w:t>
            </w:r>
          </w:p>
          <w:p w14:paraId="43F8CC7D" w14:textId="77777777" w:rsidR="00231DC5" w:rsidRPr="005C4592" w:rsidRDefault="00231DC5" w:rsidP="005C4592">
            <w:pPr>
              <w:pStyle w:val="ListParagraph"/>
              <w:numPr>
                <w:ilvl w:val="0"/>
                <w:numId w:val="20"/>
              </w:numPr>
              <w:tabs>
                <w:tab w:val="left" w:pos="851"/>
              </w:tabs>
              <w:spacing w:after="0" w:line="240" w:lineRule="auto"/>
              <w:ind w:left="284" w:firstLine="0"/>
              <w:rPr>
                <w:rFonts w:ascii="Arial" w:hAnsi="Arial" w:cs="Arial"/>
                <w:sz w:val="24"/>
                <w:szCs w:val="24"/>
              </w:rPr>
            </w:pPr>
            <w:r w:rsidRPr="005C4592">
              <w:rPr>
                <w:rFonts w:ascii="Arial" w:hAnsi="Arial" w:cs="Arial"/>
                <w:sz w:val="24"/>
                <w:szCs w:val="24"/>
              </w:rPr>
              <w:t>Congenital bleeding disorders</w:t>
            </w:r>
          </w:p>
          <w:p w14:paraId="3AC9AB7B" w14:textId="77777777" w:rsidR="00231DC5" w:rsidRPr="005C4592" w:rsidRDefault="00231DC5" w:rsidP="005C4592">
            <w:pPr>
              <w:pStyle w:val="ListParagraph"/>
              <w:numPr>
                <w:ilvl w:val="0"/>
                <w:numId w:val="20"/>
              </w:numPr>
              <w:tabs>
                <w:tab w:val="left" w:pos="851"/>
              </w:tabs>
              <w:spacing w:after="0" w:line="240" w:lineRule="auto"/>
              <w:ind w:left="284" w:firstLine="0"/>
              <w:rPr>
                <w:rFonts w:ascii="Arial" w:hAnsi="Arial" w:cs="Arial"/>
                <w:sz w:val="24"/>
                <w:szCs w:val="24"/>
              </w:rPr>
            </w:pPr>
            <w:r w:rsidRPr="005C4592">
              <w:rPr>
                <w:rFonts w:ascii="Arial" w:hAnsi="Arial" w:cs="Arial"/>
                <w:sz w:val="24"/>
                <w:szCs w:val="24"/>
              </w:rPr>
              <w:t>Immune compromised</w:t>
            </w:r>
          </w:p>
          <w:p w14:paraId="65C45FE1" w14:textId="77777777" w:rsidR="00231DC5" w:rsidRPr="005C4592" w:rsidRDefault="00231DC5" w:rsidP="008748BA">
            <w:pPr>
              <w:pStyle w:val="ListParagraph"/>
              <w:numPr>
                <w:ilvl w:val="0"/>
                <w:numId w:val="20"/>
              </w:numPr>
              <w:tabs>
                <w:tab w:val="clear" w:pos="720"/>
                <w:tab w:val="left" w:pos="851"/>
              </w:tabs>
              <w:spacing w:after="0" w:line="240" w:lineRule="auto"/>
              <w:ind w:left="683" w:hanging="399"/>
              <w:rPr>
                <w:rFonts w:ascii="Arial" w:hAnsi="Arial" w:cs="Arial"/>
                <w:b/>
                <w:sz w:val="24"/>
                <w:szCs w:val="24"/>
              </w:rPr>
            </w:pPr>
            <w:r w:rsidRPr="005C4592">
              <w:rPr>
                <w:rFonts w:ascii="Arial" w:hAnsi="Arial" w:cs="Arial"/>
                <w:sz w:val="24"/>
                <w:szCs w:val="24"/>
              </w:rPr>
              <w:t>Multi system interlinked co-morbidities</w:t>
            </w:r>
            <w:r>
              <w:rPr>
                <w:rFonts w:ascii="Arial" w:hAnsi="Arial" w:cs="Arial"/>
                <w:sz w:val="24"/>
                <w:szCs w:val="24"/>
              </w:rPr>
              <w:br/>
            </w:r>
          </w:p>
        </w:tc>
        <w:tc>
          <w:tcPr>
            <w:tcW w:w="4456" w:type="dxa"/>
            <w:tcBorders>
              <w:bottom w:val="single" w:sz="4" w:space="0" w:color="auto"/>
            </w:tcBorders>
            <w:shd w:val="clear" w:color="auto" w:fill="auto"/>
          </w:tcPr>
          <w:p w14:paraId="028D988D" w14:textId="75CAE8B8" w:rsidR="00231DC5" w:rsidRDefault="00231DC5" w:rsidP="00231DC5">
            <w:pPr>
              <w:tabs>
                <w:tab w:val="left" w:pos="851"/>
              </w:tabs>
              <w:spacing w:line="240" w:lineRule="auto"/>
              <w:ind w:left="284"/>
              <w:rPr>
                <w:rFonts w:ascii="Arial" w:hAnsi="Arial" w:cs="Arial"/>
                <w:b/>
                <w:sz w:val="24"/>
                <w:szCs w:val="24"/>
              </w:rPr>
            </w:pPr>
            <w:r>
              <w:rPr>
                <w:rFonts w:ascii="Arial" w:hAnsi="Arial" w:cs="Arial"/>
                <w:b/>
                <w:sz w:val="24"/>
                <w:szCs w:val="24"/>
              </w:rPr>
              <w:t xml:space="preserve">Neurodiverse </w:t>
            </w:r>
            <w:r w:rsidR="000D5864">
              <w:rPr>
                <w:rFonts w:ascii="Arial" w:hAnsi="Arial" w:cs="Arial"/>
                <w:b/>
                <w:sz w:val="24"/>
                <w:szCs w:val="24"/>
              </w:rPr>
              <w:t>c</w:t>
            </w:r>
            <w:r>
              <w:rPr>
                <w:rFonts w:ascii="Arial" w:hAnsi="Arial" w:cs="Arial"/>
                <w:b/>
                <w:sz w:val="24"/>
                <w:szCs w:val="24"/>
              </w:rPr>
              <w:t>ondition</w:t>
            </w:r>
            <w:r w:rsidR="000D5864">
              <w:rPr>
                <w:rFonts w:ascii="Arial" w:hAnsi="Arial" w:cs="Arial"/>
                <w:b/>
                <w:sz w:val="24"/>
                <w:szCs w:val="24"/>
              </w:rPr>
              <w:t>s</w:t>
            </w:r>
          </w:p>
          <w:p w14:paraId="1FC01F3E" w14:textId="36D05A41" w:rsidR="00231DC5" w:rsidRPr="00231DC5" w:rsidRDefault="00231DC5" w:rsidP="00231DC5">
            <w:pPr>
              <w:numPr>
                <w:ilvl w:val="0"/>
                <w:numId w:val="21"/>
              </w:numPr>
              <w:tabs>
                <w:tab w:val="left" w:pos="683"/>
              </w:tabs>
              <w:spacing w:after="0" w:line="240" w:lineRule="auto"/>
              <w:rPr>
                <w:rFonts w:ascii="Arial" w:hAnsi="Arial" w:cs="Arial"/>
                <w:sz w:val="24"/>
                <w:szCs w:val="24"/>
              </w:rPr>
            </w:pPr>
            <w:r w:rsidRPr="005C4592">
              <w:rPr>
                <w:rFonts w:ascii="Arial" w:hAnsi="Arial" w:cs="Arial"/>
                <w:sz w:val="24"/>
                <w:szCs w:val="24"/>
              </w:rPr>
              <w:t>Autis</w:t>
            </w:r>
            <w:r>
              <w:rPr>
                <w:rFonts w:ascii="Arial" w:hAnsi="Arial" w:cs="Arial"/>
                <w:sz w:val="24"/>
                <w:szCs w:val="24"/>
              </w:rPr>
              <w:t>m</w:t>
            </w:r>
            <w:r w:rsidRPr="005C4592">
              <w:rPr>
                <w:rFonts w:ascii="Arial" w:hAnsi="Arial" w:cs="Arial"/>
                <w:sz w:val="24"/>
                <w:szCs w:val="24"/>
              </w:rPr>
              <w:t xml:space="preserve"> Spectrum Disorder</w:t>
            </w:r>
          </w:p>
        </w:tc>
      </w:tr>
      <w:tr w:rsidR="00231DC5" w:rsidRPr="005C4592" w14:paraId="44B3DC43" w14:textId="77777777" w:rsidTr="00F65DB0">
        <w:trPr>
          <w:trHeight w:val="1269"/>
          <w:jc w:val="center"/>
        </w:trPr>
        <w:tc>
          <w:tcPr>
            <w:tcW w:w="4786" w:type="dxa"/>
            <w:vMerge/>
          </w:tcPr>
          <w:p w14:paraId="202AF89E" w14:textId="77777777" w:rsidR="00231DC5" w:rsidRPr="005C4592" w:rsidRDefault="00231DC5" w:rsidP="005C4592">
            <w:pPr>
              <w:tabs>
                <w:tab w:val="left" w:pos="851"/>
              </w:tabs>
              <w:spacing w:after="0" w:line="240" w:lineRule="auto"/>
              <w:ind w:left="284"/>
              <w:rPr>
                <w:rFonts w:ascii="Arial" w:hAnsi="Arial" w:cs="Arial"/>
                <w:b/>
                <w:sz w:val="24"/>
                <w:szCs w:val="24"/>
              </w:rPr>
            </w:pPr>
          </w:p>
        </w:tc>
        <w:tc>
          <w:tcPr>
            <w:tcW w:w="4456" w:type="dxa"/>
            <w:shd w:val="clear" w:color="auto" w:fill="auto"/>
          </w:tcPr>
          <w:p w14:paraId="2B907C2C" w14:textId="77777777" w:rsidR="00231DC5" w:rsidRPr="005C4592" w:rsidRDefault="00231DC5" w:rsidP="005C4592">
            <w:pPr>
              <w:tabs>
                <w:tab w:val="left" w:pos="851"/>
              </w:tabs>
              <w:spacing w:line="240" w:lineRule="auto"/>
              <w:ind w:left="284"/>
              <w:rPr>
                <w:rFonts w:ascii="Arial" w:hAnsi="Arial" w:cs="Arial"/>
                <w:b/>
                <w:sz w:val="24"/>
                <w:szCs w:val="24"/>
              </w:rPr>
            </w:pPr>
            <w:r w:rsidRPr="005C4592">
              <w:rPr>
                <w:rFonts w:ascii="Arial" w:hAnsi="Arial" w:cs="Arial"/>
                <w:b/>
                <w:sz w:val="24"/>
                <w:szCs w:val="24"/>
              </w:rPr>
              <w:t>Other</w:t>
            </w:r>
          </w:p>
          <w:p w14:paraId="60F8755B" w14:textId="77777777" w:rsidR="00231DC5" w:rsidRPr="005C4592" w:rsidRDefault="00231DC5" w:rsidP="005C4592">
            <w:pPr>
              <w:pStyle w:val="ListParagraph"/>
              <w:numPr>
                <w:ilvl w:val="0"/>
                <w:numId w:val="22"/>
              </w:numPr>
              <w:tabs>
                <w:tab w:val="clear" w:pos="720"/>
                <w:tab w:val="num" w:pos="317"/>
                <w:tab w:val="left" w:pos="851"/>
              </w:tabs>
              <w:spacing w:line="240" w:lineRule="auto"/>
              <w:ind w:left="284" w:firstLine="0"/>
              <w:rPr>
                <w:rFonts w:ascii="Arial" w:hAnsi="Arial" w:cs="Arial"/>
                <w:b/>
                <w:sz w:val="24"/>
                <w:szCs w:val="24"/>
              </w:rPr>
            </w:pPr>
            <w:r w:rsidRPr="005C4592">
              <w:rPr>
                <w:rFonts w:ascii="Arial" w:hAnsi="Arial" w:cs="Arial"/>
                <w:sz w:val="24"/>
                <w:szCs w:val="24"/>
              </w:rPr>
              <w:t xml:space="preserve">Frail older people </w:t>
            </w:r>
          </w:p>
          <w:p w14:paraId="018E21D0" w14:textId="383C78FE" w:rsidR="00231DC5" w:rsidRPr="00EB647E" w:rsidRDefault="00231DC5" w:rsidP="00EB647E">
            <w:pPr>
              <w:pStyle w:val="ListParagraph"/>
              <w:numPr>
                <w:ilvl w:val="0"/>
                <w:numId w:val="22"/>
              </w:numPr>
              <w:tabs>
                <w:tab w:val="clear" w:pos="720"/>
                <w:tab w:val="num" w:pos="317"/>
                <w:tab w:val="left" w:pos="851"/>
              </w:tabs>
              <w:spacing w:line="240" w:lineRule="auto"/>
              <w:ind w:left="284" w:firstLine="0"/>
              <w:rPr>
                <w:rFonts w:ascii="Arial" w:hAnsi="Arial" w:cs="Arial"/>
                <w:b/>
                <w:sz w:val="24"/>
                <w:szCs w:val="24"/>
              </w:rPr>
            </w:pPr>
            <w:r w:rsidRPr="005C4592">
              <w:rPr>
                <w:rFonts w:ascii="Arial" w:hAnsi="Arial" w:cs="Arial"/>
                <w:sz w:val="24"/>
                <w:szCs w:val="24"/>
              </w:rPr>
              <w:t>End of life care</w:t>
            </w:r>
          </w:p>
        </w:tc>
      </w:tr>
      <w:tr w:rsidR="00231DC5" w:rsidRPr="005C4592" w14:paraId="63F5909E" w14:textId="77777777" w:rsidTr="00F70D0A">
        <w:trPr>
          <w:trHeight w:val="1597"/>
          <w:jc w:val="center"/>
        </w:trPr>
        <w:tc>
          <w:tcPr>
            <w:tcW w:w="4786" w:type="dxa"/>
            <w:vMerge/>
          </w:tcPr>
          <w:p w14:paraId="16E643A0" w14:textId="77777777" w:rsidR="00231DC5" w:rsidRPr="005C4592" w:rsidRDefault="00231DC5" w:rsidP="005C4592">
            <w:pPr>
              <w:tabs>
                <w:tab w:val="left" w:pos="851"/>
              </w:tabs>
              <w:spacing w:after="0" w:line="240" w:lineRule="auto"/>
              <w:ind w:left="284"/>
              <w:rPr>
                <w:rFonts w:ascii="Arial" w:hAnsi="Arial" w:cs="Arial"/>
                <w:b/>
                <w:sz w:val="24"/>
                <w:szCs w:val="24"/>
              </w:rPr>
            </w:pPr>
          </w:p>
        </w:tc>
        <w:tc>
          <w:tcPr>
            <w:tcW w:w="4456" w:type="dxa"/>
            <w:tcBorders>
              <w:bottom w:val="single" w:sz="4" w:space="0" w:color="auto"/>
            </w:tcBorders>
            <w:shd w:val="clear" w:color="auto" w:fill="auto"/>
          </w:tcPr>
          <w:p w14:paraId="6D46EAA0" w14:textId="77777777" w:rsidR="00231DC5" w:rsidRPr="005C4592" w:rsidRDefault="00231DC5" w:rsidP="00231DC5">
            <w:pPr>
              <w:tabs>
                <w:tab w:val="left" w:pos="851"/>
              </w:tabs>
              <w:spacing w:line="240" w:lineRule="auto"/>
              <w:ind w:left="284"/>
              <w:rPr>
                <w:rFonts w:ascii="Arial" w:hAnsi="Arial" w:cs="Arial"/>
                <w:b/>
                <w:sz w:val="24"/>
                <w:szCs w:val="24"/>
              </w:rPr>
            </w:pPr>
            <w:r w:rsidRPr="005C4592">
              <w:rPr>
                <w:rFonts w:ascii="Arial" w:hAnsi="Arial" w:cs="Arial"/>
                <w:b/>
                <w:sz w:val="24"/>
                <w:szCs w:val="24"/>
              </w:rPr>
              <w:t>Mental health conditions</w:t>
            </w:r>
          </w:p>
          <w:p w14:paraId="54A3F5F5" w14:textId="77777777" w:rsidR="00231DC5" w:rsidRPr="005C4592" w:rsidRDefault="00231DC5" w:rsidP="00231DC5">
            <w:pPr>
              <w:pStyle w:val="ListParagraph"/>
              <w:numPr>
                <w:ilvl w:val="0"/>
                <w:numId w:val="21"/>
              </w:numPr>
              <w:tabs>
                <w:tab w:val="clear" w:pos="720"/>
                <w:tab w:val="num" w:pos="317"/>
                <w:tab w:val="left" w:pos="851"/>
              </w:tabs>
              <w:spacing w:after="0" w:line="240" w:lineRule="auto"/>
              <w:ind w:left="284" w:firstLine="0"/>
              <w:rPr>
                <w:rFonts w:ascii="Arial" w:hAnsi="Arial" w:cs="Arial"/>
                <w:sz w:val="24"/>
                <w:szCs w:val="24"/>
              </w:rPr>
            </w:pPr>
            <w:r w:rsidRPr="005C4592">
              <w:rPr>
                <w:rFonts w:ascii="Arial" w:hAnsi="Arial" w:cs="Arial"/>
                <w:sz w:val="24"/>
                <w:szCs w:val="24"/>
              </w:rPr>
              <w:t>Psychotic illness</w:t>
            </w:r>
          </w:p>
          <w:p w14:paraId="311F9F55" w14:textId="77777777" w:rsidR="00231DC5" w:rsidRPr="005C4592" w:rsidRDefault="00231DC5" w:rsidP="00231DC5">
            <w:pPr>
              <w:pStyle w:val="ListParagraph"/>
              <w:numPr>
                <w:ilvl w:val="0"/>
                <w:numId w:val="21"/>
              </w:numPr>
              <w:tabs>
                <w:tab w:val="clear" w:pos="720"/>
                <w:tab w:val="num" w:pos="317"/>
                <w:tab w:val="left" w:pos="851"/>
              </w:tabs>
              <w:spacing w:after="0" w:line="240" w:lineRule="auto"/>
              <w:ind w:left="284" w:firstLine="0"/>
              <w:rPr>
                <w:rFonts w:ascii="Arial" w:hAnsi="Arial" w:cs="Arial"/>
                <w:sz w:val="24"/>
                <w:szCs w:val="24"/>
              </w:rPr>
            </w:pPr>
            <w:r w:rsidRPr="005C4592">
              <w:rPr>
                <w:rFonts w:ascii="Arial" w:hAnsi="Arial" w:cs="Arial"/>
                <w:sz w:val="24"/>
                <w:szCs w:val="24"/>
              </w:rPr>
              <w:t>Unstable psychiatric illness</w:t>
            </w:r>
          </w:p>
          <w:p w14:paraId="253045DD" w14:textId="77777777" w:rsidR="00231DC5" w:rsidRPr="005C4592" w:rsidRDefault="00231DC5" w:rsidP="00231DC5">
            <w:pPr>
              <w:pStyle w:val="ListParagraph"/>
              <w:numPr>
                <w:ilvl w:val="0"/>
                <w:numId w:val="21"/>
              </w:numPr>
              <w:tabs>
                <w:tab w:val="clear" w:pos="720"/>
                <w:tab w:val="num" w:pos="317"/>
                <w:tab w:val="left" w:pos="851"/>
              </w:tabs>
              <w:spacing w:after="0" w:line="240" w:lineRule="auto"/>
              <w:ind w:left="284" w:firstLine="0"/>
              <w:rPr>
                <w:rFonts w:ascii="Arial" w:hAnsi="Arial" w:cs="Arial"/>
                <w:sz w:val="24"/>
                <w:szCs w:val="24"/>
              </w:rPr>
            </w:pPr>
            <w:r w:rsidRPr="005C4592">
              <w:rPr>
                <w:rFonts w:ascii="Arial" w:hAnsi="Arial" w:cs="Arial"/>
                <w:sz w:val="24"/>
                <w:szCs w:val="24"/>
              </w:rPr>
              <w:t>Eating disorders</w:t>
            </w:r>
          </w:p>
          <w:p w14:paraId="47F4FBC9" w14:textId="77777777" w:rsidR="00231DC5" w:rsidRPr="005C4592" w:rsidRDefault="00231DC5" w:rsidP="00231DC5">
            <w:pPr>
              <w:pStyle w:val="ListParagraph"/>
              <w:numPr>
                <w:ilvl w:val="0"/>
                <w:numId w:val="21"/>
              </w:numPr>
              <w:tabs>
                <w:tab w:val="clear" w:pos="720"/>
                <w:tab w:val="num" w:pos="317"/>
                <w:tab w:val="left" w:pos="851"/>
              </w:tabs>
              <w:spacing w:after="0" w:line="240" w:lineRule="auto"/>
              <w:ind w:left="284" w:firstLine="0"/>
              <w:rPr>
                <w:rFonts w:ascii="Arial" w:hAnsi="Arial" w:cs="Arial"/>
                <w:sz w:val="24"/>
                <w:szCs w:val="24"/>
              </w:rPr>
            </w:pPr>
            <w:r w:rsidRPr="005C4592">
              <w:rPr>
                <w:rFonts w:ascii="Arial" w:hAnsi="Arial" w:cs="Arial"/>
                <w:sz w:val="24"/>
                <w:szCs w:val="24"/>
              </w:rPr>
              <w:t xml:space="preserve">Dementia </w:t>
            </w:r>
          </w:p>
          <w:p w14:paraId="1C6C3952" w14:textId="77777777" w:rsidR="00231DC5" w:rsidRPr="005C4592" w:rsidRDefault="00231DC5" w:rsidP="00231DC5">
            <w:pPr>
              <w:pStyle w:val="ListParagraph"/>
              <w:numPr>
                <w:ilvl w:val="0"/>
                <w:numId w:val="21"/>
              </w:numPr>
              <w:tabs>
                <w:tab w:val="clear" w:pos="720"/>
                <w:tab w:val="num" w:pos="862"/>
              </w:tabs>
              <w:spacing w:after="0" w:line="240" w:lineRule="auto"/>
              <w:ind w:left="862" w:hanging="567"/>
              <w:rPr>
                <w:rFonts w:ascii="Arial" w:hAnsi="Arial" w:cs="Arial"/>
                <w:sz w:val="24"/>
                <w:szCs w:val="24"/>
              </w:rPr>
            </w:pPr>
            <w:r w:rsidRPr="005C4592">
              <w:rPr>
                <w:rFonts w:ascii="Arial" w:hAnsi="Arial" w:cs="Arial"/>
                <w:sz w:val="24"/>
                <w:szCs w:val="24"/>
              </w:rPr>
              <w:t>Severe and enduring dental phobia</w:t>
            </w:r>
          </w:p>
          <w:p w14:paraId="1ABD1C5B" w14:textId="116CEBE6" w:rsidR="00231DC5" w:rsidRPr="005C4592" w:rsidRDefault="00231DC5" w:rsidP="005C4592">
            <w:pPr>
              <w:tabs>
                <w:tab w:val="left" w:pos="851"/>
              </w:tabs>
              <w:spacing w:line="240" w:lineRule="auto"/>
              <w:ind w:left="284"/>
              <w:rPr>
                <w:rFonts w:ascii="Arial" w:hAnsi="Arial" w:cs="Arial"/>
                <w:b/>
                <w:sz w:val="24"/>
                <w:szCs w:val="24"/>
              </w:rPr>
            </w:pPr>
          </w:p>
        </w:tc>
      </w:tr>
    </w:tbl>
    <w:p w14:paraId="4315DCEB" w14:textId="77777777" w:rsidR="00FB79C1" w:rsidRPr="005C4592" w:rsidRDefault="00FB79C1" w:rsidP="005C4592">
      <w:pPr>
        <w:tabs>
          <w:tab w:val="left" w:pos="851"/>
        </w:tabs>
        <w:spacing w:line="240" w:lineRule="auto"/>
        <w:ind w:left="284"/>
        <w:rPr>
          <w:rFonts w:ascii="Arial" w:hAnsi="Arial" w:cs="Arial"/>
          <w:sz w:val="24"/>
          <w:szCs w:val="24"/>
        </w:rPr>
      </w:pPr>
    </w:p>
    <w:p w14:paraId="1A3444E0" w14:textId="77777777" w:rsidR="005046A1" w:rsidRPr="005046A1" w:rsidRDefault="005046A1" w:rsidP="005046A1"/>
    <w:p w14:paraId="42A44314" w14:textId="77777777" w:rsidR="005046A1" w:rsidRPr="005046A1" w:rsidRDefault="005046A1" w:rsidP="005046A1"/>
    <w:p w14:paraId="5D5905EC" w14:textId="77777777" w:rsidR="005046A1" w:rsidRPr="005046A1" w:rsidRDefault="005046A1" w:rsidP="005046A1">
      <w:pPr>
        <w:jc w:val="right"/>
      </w:pPr>
    </w:p>
    <w:sectPr w:rsidR="005046A1" w:rsidRPr="005046A1" w:rsidSect="00D307A3">
      <w:headerReference w:type="default" r:id="rId21"/>
      <w:footerReference w:type="default" r:id="rId22"/>
      <w:footerReference w:type="first" r:id="rId23"/>
      <w:pgSz w:w="11906" w:h="16838"/>
      <w:pgMar w:top="851" w:right="991" w:bottom="709" w:left="709" w:header="708" w:footer="4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CFAF2" w14:textId="77777777" w:rsidR="002E2A0E" w:rsidRDefault="002E2A0E" w:rsidP="009768B9">
      <w:pPr>
        <w:spacing w:after="0" w:line="240" w:lineRule="auto"/>
      </w:pPr>
      <w:r>
        <w:separator/>
      </w:r>
    </w:p>
  </w:endnote>
  <w:endnote w:type="continuationSeparator" w:id="0">
    <w:p w14:paraId="4452C59B" w14:textId="77777777" w:rsidR="002E2A0E" w:rsidRDefault="002E2A0E" w:rsidP="00976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23099" w14:textId="7BAA3367" w:rsidR="00D307A3" w:rsidRPr="00D307A3" w:rsidRDefault="00D307A3">
    <w:pPr>
      <w:pStyle w:val="Footer"/>
      <w:rPr>
        <w:rFonts w:ascii="Arial" w:hAnsi="Arial" w:cs="Arial"/>
        <w:sz w:val="18"/>
        <w:szCs w:val="18"/>
      </w:rPr>
    </w:pPr>
    <w:r>
      <w:rPr>
        <w:rFonts w:ascii="Arial" w:hAnsi="Arial" w:cs="Arial"/>
        <w:sz w:val="18"/>
        <w:szCs w:val="18"/>
      </w:rPr>
      <w:t>Guidance for referral</w:t>
    </w:r>
    <w:r w:rsidR="00E21DA7">
      <w:rPr>
        <w:rFonts w:ascii="Arial" w:hAnsi="Arial" w:cs="Arial"/>
        <w:sz w:val="18"/>
        <w:szCs w:val="18"/>
      </w:rPr>
      <w:t>s</w:t>
    </w:r>
    <w:r>
      <w:rPr>
        <w:rFonts w:ascii="Arial" w:hAnsi="Arial" w:cs="Arial"/>
        <w:sz w:val="18"/>
        <w:szCs w:val="18"/>
      </w:rPr>
      <w:t xml:space="preserve"> to </w:t>
    </w:r>
    <w:r w:rsidR="00D52035">
      <w:rPr>
        <w:rFonts w:ascii="Arial" w:hAnsi="Arial" w:cs="Arial"/>
        <w:sz w:val="18"/>
        <w:szCs w:val="18"/>
      </w:rPr>
      <w:t xml:space="preserve">Special Care </w:t>
    </w:r>
    <w:r w:rsidR="00473CA1">
      <w:rPr>
        <w:rFonts w:ascii="Arial" w:hAnsi="Arial" w:cs="Arial"/>
        <w:sz w:val="18"/>
        <w:szCs w:val="18"/>
      </w:rPr>
      <w:t>CDS</w:t>
    </w:r>
    <w:r w:rsidR="00D52035">
      <w:rPr>
        <w:rFonts w:ascii="Arial" w:hAnsi="Arial" w:cs="Arial"/>
        <w:sz w:val="18"/>
        <w:szCs w:val="18"/>
      </w:rPr>
      <w:t xml:space="preserve"> </w:t>
    </w:r>
    <w:r w:rsidR="00D27257">
      <w:rPr>
        <w:rFonts w:ascii="Arial" w:hAnsi="Arial" w:cs="Arial"/>
        <w:sz w:val="18"/>
        <w:szCs w:val="18"/>
      </w:rPr>
      <w:t xml:space="preserve">for Adults and Children </w:t>
    </w:r>
    <w:r>
      <w:rPr>
        <w:rFonts w:ascii="Arial" w:hAnsi="Arial" w:cs="Arial"/>
        <w:sz w:val="18"/>
        <w:szCs w:val="18"/>
      </w:rPr>
      <w:t xml:space="preserve">by </w:t>
    </w:r>
    <w:r w:rsidR="00D52035">
      <w:rPr>
        <w:rFonts w:ascii="Arial" w:hAnsi="Arial" w:cs="Arial"/>
        <w:sz w:val="18"/>
        <w:szCs w:val="18"/>
      </w:rPr>
      <w:t xml:space="preserve">Health </w:t>
    </w:r>
    <w:r w:rsidR="00BC2E7B">
      <w:rPr>
        <w:rFonts w:ascii="Arial" w:hAnsi="Arial" w:cs="Arial"/>
        <w:sz w:val="18"/>
        <w:szCs w:val="18"/>
      </w:rPr>
      <w:t xml:space="preserve">and Social </w:t>
    </w:r>
    <w:r w:rsidR="00D52035">
      <w:rPr>
        <w:rFonts w:ascii="Arial" w:hAnsi="Arial" w:cs="Arial"/>
        <w:sz w:val="18"/>
        <w:szCs w:val="18"/>
      </w:rPr>
      <w:t>Care</w:t>
    </w:r>
    <w:r w:rsidR="00BC2E7B">
      <w:rPr>
        <w:rFonts w:ascii="Arial" w:hAnsi="Arial" w:cs="Arial"/>
        <w:sz w:val="18"/>
        <w:szCs w:val="18"/>
      </w:rPr>
      <w:t xml:space="preserve"> </w:t>
    </w:r>
    <w:r w:rsidR="00D52035">
      <w:rPr>
        <w:rFonts w:ascii="Arial" w:hAnsi="Arial" w:cs="Arial"/>
        <w:sz w:val="18"/>
        <w:szCs w:val="18"/>
      </w:rPr>
      <w:t>Professionals</w:t>
    </w:r>
    <w:r w:rsidR="00E21DA7">
      <w:rPr>
        <w:rFonts w:ascii="Arial" w:hAnsi="Arial" w:cs="Arial"/>
        <w:sz w:val="18"/>
        <w:szCs w:val="18"/>
      </w:rPr>
      <w:t xml:space="preserve"> (</w:t>
    </w:r>
    <w:proofErr w:type="spellStart"/>
    <w:r w:rsidR="00E21DA7">
      <w:rPr>
        <w:rFonts w:ascii="Arial" w:hAnsi="Arial" w:cs="Arial"/>
        <w:sz w:val="18"/>
        <w:szCs w:val="18"/>
      </w:rPr>
      <w:t>non dental</w:t>
    </w:r>
    <w:proofErr w:type="spellEnd"/>
    <w:r w:rsidR="00E21DA7">
      <w:rPr>
        <w:rFonts w:ascii="Arial" w:hAnsi="Arial" w:cs="Arial"/>
        <w:sz w:val="18"/>
        <w:szCs w:val="18"/>
      </w:rPr>
      <w:t>)</w:t>
    </w:r>
    <w:r w:rsidR="00CC5682">
      <w:rPr>
        <w:rFonts w:ascii="Arial" w:hAnsi="Arial" w:cs="Arial"/>
        <w:sz w:val="18"/>
        <w:szCs w:val="18"/>
      </w:rPr>
      <w:t xml:space="preserve"> </w:t>
    </w:r>
    <w:r w:rsidR="00711C27">
      <w:rPr>
        <w:rFonts w:ascii="Arial" w:hAnsi="Arial" w:cs="Arial"/>
        <w:sz w:val="18"/>
        <w:szCs w:val="18"/>
      </w:rPr>
      <w:t>January 2025</w:t>
    </w:r>
    <w:r>
      <w:rPr>
        <w:rFonts w:ascii="Arial" w:hAnsi="Arial" w:cs="Arial"/>
        <w:sz w:val="18"/>
        <w:szCs w:val="18"/>
      </w:rPr>
      <w:tab/>
    </w:r>
    <w:r>
      <w:rPr>
        <w:rFonts w:ascii="Arial" w:hAnsi="Arial" w:cs="Arial"/>
        <w:sz w:val="18"/>
        <w:szCs w:val="18"/>
      </w:rPr>
      <w:tab/>
    </w:r>
    <w:r w:rsidRPr="00D307A3">
      <w:rPr>
        <w:rFonts w:ascii="Arial" w:hAnsi="Arial" w:cs="Arial"/>
        <w:sz w:val="18"/>
        <w:szCs w:val="18"/>
      </w:rPr>
      <w:fldChar w:fldCharType="begin"/>
    </w:r>
    <w:r w:rsidRPr="00D307A3">
      <w:rPr>
        <w:rFonts w:ascii="Arial" w:hAnsi="Arial" w:cs="Arial"/>
        <w:sz w:val="18"/>
        <w:szCs w:val="18"/>
      </w:rPr>
      <w:instrText xml:space="preserve"> PAGE   \* MERGEFORMAT </w:instrText>
    </w:r>
    <w:r w:rsidRPr="00D307A3">
      <w:rPr>
        <w:rFonts w:ascii="Arial" w:hAnsi="Arial" w:cs="Arial"/>
        <w:sz w:val="18"/>
        <w:szCs w:val="18"/>
      </w:rPr>
      <w:fldChar w:fldCharType="separate"/>
    </w:r>
    <w:r w:rsidR="00677471">
      <w:rPr>
        <w:rFonts w:ascii="Arial" w:hAnsi="Arial" w:cs="Arial"/>
        <w:noProof/>
        <w:sz w:val="18"/>
        <w:szCs w:val="18"/>
      </w:rPr>
      <w:t>3</w:t>
    </w:r>
    <w:r w:rsidRPr="00D307A3">
      <w:rPr>
        <w:rFonts w:ascii="Arial" w:hAnsi="Arial"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83C2B" w14:textId="77777777" w:rsidR="00961661" w:rsidRPr="008748BA" w:rsidRDefault="008748BA" w:rsidP="008748BA">
    <w:pPr>
      <w:pStyle w:val="Footer"/>
      <w:rPr>
        <w:rFonts w:ascii="Arial" w:hAnsi="Arial" w:cs="Arial"/>
        <w:sz w:val="18"/>
        <w:szCs w:val="18"/>
      </w:rPr>
    </w:pPr>
    <w:r w:rsidRPr="008748BA">
      <w:rPr>
        <w:rFonts w:ascii="Arial" w:hAnsi="Arial" w:cs="Arial"/>
        <w:sz w:val="18"/>
        <w:szCs w:val="18"/>
      </w:rPr>
      <w:t>Guidelines for referral to CDS by Families,</w:t>
    </w:r>
    <w:r w:rsidR="00D307A3">
      <w:rPr>
        <w:rFonts w:ascii="Arial" w:hAnsi="Arial" w:cs="Arial"/>
        <w:sz w:val="18"/>
        <w:szCs w:val="18"/>
      </w:rPr>
      <w:t xml:space="preserve"> Carers, Supporters, HSC (Somerset</w:t>
    </w:r>
    <w:r w:rsidRPr="008748BA">
      <w:rPr>
        <w:rFonts w:ascii="Arial" w:hAnsi="Arial" w:cs="Arial"/>
        <w:sz w:val="18"/>
        <w:szCs w:val="18"/>
      </w:rPr>
      <w:t>), v1.0, 08.04.21</w:t>
    </w:r>
    <w:r>
      <w:rPr>
        <w:rFonts w:ascii="Arial" w:hAnsi="Arial" w:cs="Arial"/>
        <w:sz w:val="18"/>
        <w:szCs w:val="18"/>
      </w:rPr>
      <w:tab/>
    </w:r>
    <w:r>
      <w:rPr>
        <w:rFonts w:ascii="Arial" w:hAnsi="Arial" w:cs="Arial"/>
        <w:sz w:val="18"/>
        <w:szCs w:val="18"/>
      </w:rPr>
      <w:tab/>
    </w:r>
    <w:r w:rsidRPr="008748BA">
      <w:rPr>
        <w:rFonts w:ascii="Arial" w:hAnsi="Arial" w:cs="Arial"/>
        <w:sz w:val="18"/>
        <w:szCs w:val="18"/>
      </w:rPr>
      <w:fldChar w:fldCharType="begin"/>
    </w:r>
    <w:r w:rsidRPr="008748BA">
      <w:rPr>
        <w:rFonts w:ascii="Arial" w:hAnsi="Arial" w:cs="Arial"/>
        <w:sz w:val="18"/>
        <w:szCs w:val="18"/>
      </w:rPr>
      <w:instrText xml:space="preserve"> PAGE   \* MERGEFORMAT </w:instrText>
    </w:r>
    <w:r w:rsidRPr="008748BA">
      <w:rPr>
        <w:rFonts w:ascii="Arial" w:hAnsi="Arial" w:cs="Arial"/>
        <w:sz w:val="18"/>
        <w:szCs w:val="18"/>
      </w:rPr>
      <w:fldChar w:fldCharType="separate"/>
    </w:r>
    <w:r w:rsidR="00D307A3">
      <w:rPr>
        <w:rFonts w:ascii="Arial" w:hAnsi="Arial" w:cs="Arial"/>
        <w:noProof/>
        <w:sz w:val="18"/>
        <w:szCs w:val="18"/>
      </w:rPr>
      <w:t>1</w:t>
    </w:r>
    <w:r w:rsidRPr="008748BA">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3EDFC" w14:textId="77777777" w:rsidR="002E2A0E" w:rsidRDefault="002E2A0E" w:rsidP="009768B9">
      <w:pPr>
        <w:spacing w:after="0" w:line="240" w:lineRule="auto"/>
      </w:pPr>
      <w:r>
        <w:separator/>
      </w:r>
    </w:p>
  </w:footnote>
  <w:footnote w:type="continuationSeparator" w:id="0">
    <w:p w14:paraId="6E895CCD" w14:textId="77777777" w:rsidR="002E2A0E" w:rsidRDefault="002E2A0E" w:rsidP="00976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A7A1C" w14:textId="77777777" w:rsidR="009768B9" w:rsidRDefault="009768B9" w:rsidP="009768B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761FC"/>
    <w:multiLevelType w:val="hybridMultilevel"/>
    <w:tmpl w:val="3BE8AF9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FE726E"/>
    <w:multiLevelType w:val="hybridMultilevel"/>
    <w:tmpl w:val="84DA0A4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0B0919CB"/>
    <w:multiLevelType w:val="hybridMultilevel"/>
    <w:tmpl w:val="9E022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5D5922"/>
    <w:multiLevelType w:val="hybridMultilevel"/>
    <w:tmpl w:val="6C8CB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CA1284"/>
    <w:multiLevelType w:val="hybridMultilevel"/>
    <w:tmpl w:val="4DA2BE2A"/>
    <w:lvl w:ilvl="0" w:tplc="53844DA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0F7917"/>
    <w:multiLevelType w:val="hybridMultilevel"/>
    <w:tmpl w:val="4DE00F2A"/>
    <w:lvl w:ilvl="0" w:tplc="53844DA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795C1A"/>
    <w:multiLevelType w:val="hybridMultilevel"/>
    <w:tmpl w:val="31F28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E411A"/>
    <w:multiLevelType w:val="hybridMultilevel"/>
    <w:tmpl w:val="ADD66A0A"/>
    <w:lvl w:ilvl="0" w:tplc="9F5E68EA">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0D2E5E"/>
    <w:multiLevelType w:val="hybridMultilevel"/>
    <w:tmpl w:val="07300354"/>
    <w:lvl w:ilvl="0" w:tplc="08090017">
      <w:start w:val="1"/>
      <w:numFmt w:val="lowerLetter"/>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9068DE"/>
    <w:multiLevelType w:val="hybridMultilevel"/>
    <w:tmpl w:val="9CAA9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86287B"/>
    <w:multiLevelType w:val="hybridMultilevel"/>
    <w:tmpl w:val="3DFA2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DE680B"/>
    <w:multiLevelType w:val="hybridMultilevel"/>
    <w:tmpl w:val="34D8B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172053"/>
    <w:multiLevelType w:val="hybridMultilevel"/>
    <w:tmpl w:val="A3940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81565B"/>
    <w:multiLevelType w:val="hybridMultilevel"/>
    <w:tmpl w:val="13505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B177B2"/>
    <w:multiLevelType w:val="hybridMultilevel"/>
    <w:tmpl w:val="58263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647532"/>
    <w:multiLevelType w:val="hybridMultilevel"/>
    <w:tmpl w:val="9A38DF4C"/>
    <w:lvl w:ilvl="0" w:tplc="9F5E68E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466408"/>
    <w:multiLevelType w:val="hybridMultilevel"/>
    <w:tmpl w:val="336ACFD6"/>
    <w:lvl w:ilvl="0" w:tplc="9F5E68E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4A3A0E"/>
    <w:multiLevelType w:val="hybridMultilevel"/>
    <w:tmpl w:val="1234D530"/>
    <w:lvl w:ilvl="0" w:tplc="53844DA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7F386B"/>
    <w:multiLevelType w:val="hybridMultilevel"/>
    <w:tmpl w:val="6E32EE1C"/>
    <w:lvl w:ilvl="0" w:tplc="9F5E68E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B44BF8"/>
    <w:multiLevelType w:val="hybridMultilevel"/>
    <w:tmpl w:val="FD180A5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BC43EB8"/>
    <w:multiLevelType w:val="hybridMultilevel"/>
    <w:tmpl w:val="ACFCDDD8"/>
    <w:lvl w:ilvl="0" w:tplc="9F5E68E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C9761F"/>
    <w:multiLevelType w:val="hybridMultilevel"/>
    <w:tmpl w:val="C33677E2"/>
    <w:lvl w:ilvl="0" w:tplc="9F5E68EA">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5077E5E"/>
    <w:multiLevelType w:val="hybridMultilevel"/>
    <w:tmpl w:val="7E4CA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986EE9"/>
    <w:multiLevelType w:val="hybridMultilevel"/>
    <w:tmpl w:val="7D861FA0"/>
    <w:lvl w:ilvl="0" w:tplc="9F5E68E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5944BF"/>
    <w:multiLevelType w:val="hybridMultilevel"/>
    <w:tmpl w:val="2ED04B5C"/>
    <w:lvl w:ilvl="0" w:tplc="08090001">
      <w:start w:val="1"/>
      <w:numFmt w:val="bullet"/>
      <w:lvlText w:val=""/>
      <w:lvlJc w:val="left"/>
      <w:pPr>
        <w:ind w:left="1592" w:hanging="360"/>
      </w:pPr>
      <w:rPr>
        <w:rFonts w:ascii="Symbol" w:hAnsi="Symbol" w:hint="default"/>
      </w:rPr>
    </w:lvl>
    <w:lvl w:ilvl="1" w:tplc="08090003" w:tentative="1">
      <w:start w:val="1"/>
      <w:numFmt w:val="bullet"/>
      <w:lvlText w:val="o"/>
      <w:lvlJc w:val="left"/>
      <w:pPr>
        <w:ind w:left="2312" w:hanging="360"/>
      </w:pPr>
      <w:rPr>
        <w:rFonts w:ascii="Courier New" w:hAnsi="Courier New" w:cs="Courier New" w:hint="default"/>
      </w:rPr>
    </w:lvl>
    <w:lvl w:ilvl="2" w:tplc="08090005" w:tentative="1">
      <w:start w:val="1"/>
      <w:numFmt w:val="bullet"/>
      <w:lvlText w:val=""/>
      <w:lvlJc w:val="left"/>
      <w:pPr>
        <w:ind w:left="3032" w:hanging="360"/>
      </w:pPr>
      <w:rPr>
        <w:rFonts w:ascii="Wingdings" w:hAnsi="Wingdings" w:hint="default"/>
      </w:rPr>
    </w:lvl>
    <w:lvl w:ilvl="3" w:tplc="08090001" w:tentative="1">
      <w:start w:val="1"/>
      <w:numFmt w:val="bullet"/>
      <w:lvlText w:val=""/>
      <w:lvlJc w:val="left"/>
      <w:pPr>
        <w:ind w:left="3752" w:hanging="360"/>
      </w:pPr>
      <w:rPr>
        <w:rFonts w:ascii="Symbol" w:hAnsi="Symbol" w:hint="default"/>
      </w:rPr>
    </w:lvl>
    <w:lvl w:ilvl="4" w:tplc="08090003" w:tentative="1">
      <w:start w:val="1"/>
      <w:numFmt w:val="bullet"/>
      <w:lvlText w:val="o"/>
      <w:lvlJc w:val="left"/>
      <w:pPr>
        <w:ind w:left="4472" w:hanging="360"/>
      </w:pPr>
      <w:rPr>
        <w:rFonts w:ascii="Courier New" w:hAnsi="Courier New" w:cs="Courier New" w:hint="default"/>
      </w:rPr>
    </w:lvl>
    <w:lvl w:ilvl="5" w:tplc="08090005" w:tentative="1">
      <w:start w:val="1"/>
      <w:numFmt w:val="bullet"/>
      <w:lvlText w:val=""/>
      <w:lvlJc w:val="left"/>
      <w:pPr>
        <w:ind w:left="5192" w:hanging="360"/>
      </w:pPr>
      <w:rPr>
        <w:rFonts w:ascii="Wingdings" w:hAnsi="Wingdings" w:hint="default"/>
      </w:rPr>
    </w:lvl>
    <w:lvl w:ilvl="6" w:tplc="08090001" w:tentative="1">
      <w:start w:val="1"/>
      <w:numFmt w:val="bullet"/>
      <w:lvlText w:val=""/>
      <w:lvlJc w:val="left"/>
      <w:pPr>
        <w:ind w:left="5912" w:hanging="360"/>
      </w:pPr>
      <w:rPr>
        <w:rFonts w:ascii="Symbol" w:hAnsi="Symbol" w:hint="default"/>
      </w:rPr>
    </w:lvl>
    <w:lvl w:ilvl="7" w:tplc="08090003" w:tentative="1">
      <w:start w:val="1"/>
      <w:numFmt w:val="bullet"/>
      <w:lvlText w:val="o"/>
      <w:lvlJc w:val="left"/>
      <w:pPr>
        <w:ind w:left="6632" w:hanging="360"/>
      </w:pPr>
      <w:rPr>
        <w:rFonts w:ascii="Courier New" w:hAnsi="Courier New" w:cs="Courier New" w:hint="default"/>
      </w:rPr>
    </w:lvl>
    <w:lvl w:ilvl="8" w:tplc="08090005" w:tentative="1">
      <w:start w:val="1"/>
      <w:numFmt w:val="bullet"/>
      <w:lvlText w:val=""/>
      <w:lvlJc w:val="left"/>
      <w:pPr>
        <w:ind w:left="7352" w:hanging="360"/>
      </w:pPr>
      <w:rPr>
        <w:rFonts w:ascii="Wingdings" w:hAnsi="Wingdings" w:hint="default"/>
      </w:rPr>
    </w:lvl>
  </w:abstractNum>
  <w:abstractNum w:abstractNumId="25" w15:restartNumberingAfterBreak="0">
    <w:nsid w:val="6D92561A"/>
    <w:multiLevelType w:val="hybridMultilevel"/>
    <w:tmpl w:val="FB70A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A0651D"/>
    <w:multiLevelType w:val="hybridMultilevel"/>
    <w:tmpl w:val="3D82F3C4"/>
    <w:lvl w:ilvl="0" w:tplc="9F5E68E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E10ED9"/>
    <w:multiLevelType w:val="hybridMultilevel"/>
    <w:tmpl w:val="80BE985C"/>
    <w:lvl w:ilvl="0" w:tplc="53844DA6">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5223903">
    <w:abstractNumId w:val="8"/>
  </w:num>
  <w:num w:numId="2" w16cid:durableId="689185222">
    <w:abstractNumId w:val="4"/>
  </w:num>
  <w:num w:numId="3" w16cid:durableId="807404587">
    <w:abstractNumId w:val="5"/>
  </w:num>
  <w:num w:numId="4" w16cid:durableId="738091163">
    <w:abstractNumId w:val="27"/>
  </w:num>
  <w:num w:numId="5" w16cid:durableId="279457425">
    <w:abstractNumId w:val="19"/>
  </w:num>
  <w:num w:numId="6" w16cid:durableId="1585064799">
    <w:abstractNumId w:val="3"/>
  </w:num>
  <w:num w:numId="7" w16cid:durableId="119110756">
    <w:abstractNumId w:val="10"/>
  </w:num>
  <w:num w:numId="8" w16cid:durableId="27419409">
    <w:abstractNumId w:val="22"/>
  </w:num>
  <w:num w:numId="9" w16cid:durableId="1020743422">
    <w:abstractNumId w:val="6"/>
  </w:num>
  <w:num w:numId="10" w16cid:durableId="400564128">
    <w:abstractNumId w:val="21"/>
  </w:num>
  <w:num w:numId="11" w16cid:durableId="2041928695">
    <w:abstractNumId w:val="15"/>
  </w:num>
  <w:num w:numId="12" w16cid:durableId="1926574137">
    <w:abstractNumId w:val="9"/>
  </w:num>
  <w:num w:numId="13" w16cid:durableId="463472853">
    <w:abstractNumId w:val="12"/>
  </w:num>
  <w:num w:numId="14" w16cid:durableId="703676254">
    <w:abstractNumId w:val="7"/>
  </w:num>
  <w:num w:numId="15" w16cid:durableId="2084571113">
    <w:abstractNumId w:val="17"/>
  </w:num>
  <w:num w:numId="16" w16cid:durableId="117068224">
    <w:abstractNumId w:val="24"/>
  </w:num>
  <w:num w:numId="17" w16cid:durableId="1229145555">
    <w:abstractNumId w:val="11"/>
  </w:num>
  <w:num w:numId="18" w16cid:durableId="2077629774">
    <w:abstractNumId w:val="16"/>
  </w:num>
  <w:num w:numId="19" w16cid:durableId="512260463">
    <w:abstractNumId w:val="18"/>
  </w:num>
  <w:num w:numId="20" w16cid:durableId="419377109">
    <w:abstractNumId w:val="26"/>
  </w:num>
  <w:num w:numId="21" w16cid:durableId="1401557541">
    <w:abstractNumId w:val="20"/>
  </w:num>
  <w:num w:numId="22" w16cid:durableId="55711101">
    <w:abstractNumId w:val="23"/>
  </w:num>
  <w:num w:numId="23" w16cid:durableId="558830140">
    <w:abstractNumId w:val="25"/>
  </w:num>
  <w:num w:numId="24" w16cid:durableId="1143617651">
    <w:abstractNumId w:val="0"/>
  </w:num>
  <w:num w:numId="25" w16cid:durableId="1778330461">
    <w:abstractNumId w:val="14"/>
  </w:num>
  <w:num w:numId="26" w16cid:durableId="22439861">
    <w:abstractNumId w:val="13"/>
  </w:num>
  <w:num w:numId="27" w16cid:durableId="1305047033">
    <w:abstractNumId w:val="1"/>
  </w:num>
  <w:num w:numId="28" w16cid:durableId="1278415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8B9"/>
    <w:rsid w:val="00014906"/>
    <w:rsid w:val="00025482"/>
    <w:rsid w:val="00042573"/>
    <w:rsid w:val="00060C3F"/>
    <w:rsid w:val="00074628"/>
    <w:rsid w:val="000A73E5"/>
    <w:rsid w:val="000B38F1"/>
    <w:rsid w:val="000B4227"/>
    <w:rsid w:val="000C40EF"/>
    <w:rsid w:val="000D0686"/>
    <w:rsid w:val="000D5864"/>
    <w:rsid w:val="0010078A"/>
    <w:rsid w:val="00125887"/>
    <w:rsid w:val="00147DBA"/>
    <w:rsid w:val="00150FBD"/>
    <w:rsid w:val="001B143C"/>
    <w:rsid w:val="001D409E"/>
    <w:rsid w:val="00231DC5"/>
    <w:rsid w:val="00236139"/>
    <w:rsid w:val="00244BAA"/>
    <w:rsid w:val="0025312F"/>
    <w:rsid w:val="002B0799"/>
    <w:rsid w:val="002B1C71"/>
    <w:rsid w:val="002E2A0E"/>
    <w:rsid w:val="002E55E6"/>
    <w:rsid w:val="00327ACD"/>
    <w:rsid w:val="00351C74"/>
    <w:rsid w:val="00353436"/>
    <w:rsid w:val="003768FE"/>
    <w:rsid w:val="0038410A"/>
    <w:rsid w:val="00387786"/>
    <w:rsid w:val="00394C69"/>
    <w:rsid w:val="003B5B68"/>
    <w:rsid w:val="00401060"/>
    <w:rsid w:val="00404C6B"/>
    <w:rsid w:val="004415B7"/>
    <w:rsid w:val="004738E5"/>
    <w:rsid w:val="00473CA1"/>
    <w:rsid w:val="004747B2"/>
    <w:rsid w:val="004979E5"/>
    <w:rsid w:val="004A4331"/>
    <w:rsid w:val="004C12C1"/>
    <w:rsid w:val="005046A1"/>
    <w:rsid w:val="00515625"/>
    <w:rsid w:val="005161F5"/>
    <w:rsid w:val="0051E56F"/>
    <w:rsid w:val="005528B3"/>
    <w:rsid w:val="005647CF"/>
    <w:rsid w:val="00582D06"/>
    <w:rsid w:val="0058695C"/>
    <w:rsid w:val="005970B8"/>
    <w:rsid w:val="005A70E6"/>
    <w:rsid w:val="005C316D"/>
    <w:rsid w:val="005C4592"/>
    <w:rsid w:val="005C56AC"/>
    <w:rsid w:val="0063736C"/>
    <w:rsid w:val="00643664"/>
    <w:rsid w:val="00661E92"/>
    <w:rsid w:val="0066560E"/>
    <w:rsid w:val="00677471"/>
    <w:rsid w:val="006A2CF2"/>
    <w:rsid w:val="006B789C"/>
    <w:rsid w:val="006C03BE"/>
    <w:rsid w:val="006C3E4D"/>
    <w:rsid w:val="006E2EF6"/>
    <w:rsid w:val="006E3E95"/>
    <w:rsid w:val="00711C27"/>
    <w:rsid w:val="007126CC"/>
    <w:rsid w:val="007630CB"/>
    <w:rsid w:val="00766DC5"/>
    <w:rsid w:val="00776970"/>
    <w:rsid w:val="00782E61"/>
    <w:rsid w:val="007865BB"/>
    <w:rsid w:val="007D0064"/>
    <w:rsid w:val="007E5F52"/>
    <w:rsid w:val="007F7FB9"/>
    <w:rsid w:val="0080684F"/>
    <w:rsid w:val="008307A4"/>
    <w:rsid w:val="00833A1D"/>
    <w:rsid w:val="008435D0"/>
    <w:rsid w:val="0085572C"/>
    <w:rsid w:val="00873E70"/>
    <w:rsid w:val="008748BA"/>
    <w:rsid w:val="0088211D"/>
    <w:rsid w:val="00883319"/>
    <w:rsid w:val="008E73B0"/>
    <w:rsid w:val="009067EB"/>
    <w:rsid w:val="00926D58"/>
    <w:rsid w:val="00961661"/>
    <w:rsid w:val="009768B9"/>
    <w:rsid w:val="009C49E7"/>
    <w:rsid w:val="009C5029"/>
    <w:rsid w:val="009E03CF"/>
    <w:rsid w:val="009F0EE5"/>
    <w:rsid w:val="009F2F5B"/>
    <w:rsid w:val="00A11F9B"/>
    <w:rsid w:val="00A21EE7"/>
    <w:rsid w:val="00A229D5"/>
    <w:rsid w:val="00A519FB"/>
    <w:rsid w:val="00A54737"/>
    <w:rsid w:val="00A663AC"/>
    <w:rsid w:val="00A70C09"/>
    <w:rsid w:val="00A7343D"/>
    <w:rsid w:val="00A82A1F"/>
    <w:rsid w:val="00AA36EA"/>
    <w:rsid w:val="00AB032E"/>
    <w:rsid w:val="00AB29FA"/>
    <w:rsid w:val="00AB5277"/>
    <w:rsid w:val="00AC4D8F"/>
    <w:rsid w:val="00AD24CE"/>
    <w:rsid w:val="00B227A0"/>
    <w:rsid w:val="00B40DD5"/>
    <w:rsid w:val="00B61C7E"/>
    <w:rsid w:val="00B81F18"/>
    <w:rsid w:val="00B947FF"/>
    <w:rsid w:val="00BA1E0A"/>
    <w:rsid w:val="00BC044B"/>
    <w:rsid w:val="00BC2E7B"/>
    <w:rsid w:val="00BC7EF7"/>
    <w:rsid w:val="00BE6617"/>
    <w:rsid w:val="00BE6A55"/>
    <w:rsid w:val="00C16CBC"/>
    <w:rsid w:val="00C22B16"/>
    <w:rsid w:val="00C56EFD"/>
    <w:rsid w:val="00C620E6"/>
    <w:rsid w:val="00C770DE"/>
    <w:rsid w:val="00CA7CFA"/>
    <w:rsid w:val="00CC5682"/>
    <w:rsid w:val="00CE19C9"/>
    <w:rsid w:val="00D06B37"/>
    <w:rsid w:val="00D27257"/>
    <w:rsid w:val="00D307A3"/>
    <w:rsid w:val="00D52035"/>
    <w:rsid w:val="00D623F6"/>
    <w:rsid w:val="00D75416"/>
    <w:rsid w:val="00D92A7A"/>
    <w:rsid w:val="00DC43B7"/>
    <w:rsid w:val="00DF01EF"/>
    <w:rsid w:val="00DF4462"/>
    <w:rsid w:val="00DF77FD"/>
    <w:rsid w:val="00E01102"/>
    <w:rsid w:val="00E0553F"/>
    <w:rsid w:val="00E21DA7"/>
    <w:rsid w:val="00E24B32"/>
    <w:rsid w:val="00E270EF"/>
    <w:rsid w:val="00E94F62"/>
    <w:rsid w:val="00EB647E"/>
    <w:rsid w:val="00EE0B8C"/>
    <w:rsid w:val="00F317A2"/>
    <w:rsid w:val="00F65DB0"/>
    <w:rsid w:val="00F70D0A"/>
    <w:rsid w:val="00F74483"/>
    <w:rsid w:val="00F84023"/>
    <w:rsid w:val="00FA7AF3"/>
    <w:rsid w:val="00FB79C1"/>
    <w:rsid w:val="00FC2096"/>
    <w:rsid w:val="00FC28E9"/>
    <w:rsid w:val="00FF663C"/>
    <w:rsid w:val="0A8FCD1D"/>
    <w:rsid w:val="0D013FE6"/>
    <w:rsid w:val="0DC76DDF"/>
    <w:rsid w:val="0E7768D3"/>
    <w:rsid w:val="0F633E40"/>
    <w:rsid w:val="13A79781"/>
    <w:rsid w:val="211D1FF1"/>
    <w:rsid w:val="25F09114"/>
    <w:rsid w:val="2B96AF47"/>
    <w:rsid w:val="420AD9BE"/>
    <w:rsid w:val="43A99F77"/>
    <w:rsid w:val="596DCEFA"/>
    <w:rsid w:val="65689BF1"/>
    <w:rsid w:val="67D71962"/>
    <w:rsid w:val="79DA15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0119A5"/>
  <w15:docId w15:val="{ED168C78-FFAE-4169-A458-E8CC5E67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8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8B9"/>
  </w:style>
  <w:style w:type="paragraph" w:styleId="Footer">
    <w:name w:val="footer"/>
    <w:basedOn w:val="Normal"/>
    <w:link w:val="FooterChar"/>
    <w:uiPriority w:val="99"/>
    <w:unhideWhenUsed/>
    <w:rsid w:val="009768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8B9"/>
  </w:style>
  <w:style w:type="paragraph" w:styleId="BalloonText">
    <w:name w:val="Balloon Text"/>
    <w:basedOn w:val="Normal"/>
    <w:link w:val="BalloonTextChar"/>
    <w:uiPriority w:val="99"/>
    <w:semiHidden/>
    <w:unhideWhenUsed/>
    <w:rsid w:val="00976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8B9"/>
    <w:rPr>
      <w:rFonts w:ascii="Tahoma" w:hAnsi="Tahoma" w:cs="Tahoma"/>
      <w:sz w:val="16"/>
      <w:szCs w:val="16"/>
    </w:rPr>
  </w:style>
  <w:style w:type="paragraph" w:styleId="ListParagraph">
    <w:name w:val="List Paragraph"/>
    <w:basedOn w:val="Normal"/>
    <w:uiPriority w:val="34"/>
    <w:qFormat/>
    <w:rsid w:val="009768B9"/>
    <w:pPr>
      <w:ind w:left="720"/>
      <w:contextualSpacing/>
    </w:pPr>
  </w:style>
  <w:style w:type="character" w:styleId="Hyperlink">
    <w:name w:val="Hyperlink"/>
    <w:basedOn w:val="DefaultParagraphFont"/>
    <w:uiPriority w:val="99"/>
    <w:unhideWhenUsed/>
    <w:rsid w:val="00E01102"/>
    <w:rPr>
      <w:color w:val="0000FF" w:themeColor="hyperlink"/>
      <w:u w:val="single"/>
    </w:rPr>
  </w:style>
  <w:style w:type="character" w:customStyle="1" w:styleId="UnresolvedMention1">
    <w:name w:val="Unresolved Mention1"/>
    <w:basedOn w:val="DefaultParagraphFont"/>
    <w:uiPriority w:val="99"/>
    <w:semiHidden/>
    <w:unhideWhenUsed/>
    <w:rsid w:val="00E01102"/>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D520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A7CFA"/>
    <w:rPr>
      <w:b/>
      <w:bCs/>
    </w:rPr>
  </w:style>
  <w:style w:type="character" w:customStyle="1" w:styleId="CommentSubjectChar">
    <w:name w:val="Comment Subject Char"/>
    <w:basedOn w:val="CommentTextChar"/>
    <w:link w:val="CommentSubject"/>
    <w:uiPriority w:val="99"/>
    <w:semiHidden/>
    <w:rsid w:val="00CA7CFA"/>
    <w:rPr>
      <w:b/>
      <w:bCs/>
      <w:sz w:val="20"/>
      <w:szCs w:val="20"/>
    </w:rPr>
  </w:style>
  <w:style w:type="character" w:styleId="UnresolvedMention">
    <w:name w:val="Unresolved Mention"/>
    <w:basedOn w:val="DefaultParagraphFont"/>
    <w:uiPriority w:val="99"/>
    <w:semiHidden/>
    <w:unhideWhenUsed/>
    <w:rsid w:val="0063736C"/>
    <w:rPr>
      <w:color w:val="605E5C"/>
      <w:shd w:val="clear" w:color="auto" w:fill="E1DFDD"/>
    </w:rPr>
  </w:style>
  <w:style w:type="paragraph" w:styleId="NormalWeb">
    <w:name w:val="Normal (Web)"/>
    <w:basedOn w:val="Normal"/>
    <w:uiPriority w:val="99"/>
    <w:semiHidden/>
    <w:unhideWhenUsed/>
    <w:rsid w:val="00A5473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4346">
      <w:bodyDiv w:val="1"/>
      <w:marLeft w:val="0"/>
      <w:marRight w:val="0"/>
      <w:marTop w:val="0"/>
      <w:marBottom w:val="0"/>
      <w:divBdr>
        <w:top w:val="none" w:sz="0" w:space="0" w:color="auto"/>
        <w:left w:val="none" w:sz="0" w:space="0" w:color="auto"/>
        <w:bottom w:val="none" w:sz="0" w:space="0" w:color="auto"/>
        <w:right w:val="none" w:sz="0" w:space="0" w:color="auto"/>
      </w:divBdr>
    </w:div>
    <w:div w:id="920483330">
      <w:bodyDiv w:val="1"/>
      <w:marLeft w:val="0"/>
      <w:marRight w:val="0"/>
      <w:marTop w:val="0"/>
      <w:marBottom w:val="0"/>
      <w:divBdr>
        <w:top w:val="none" w:sz="0" w:space="0" w:color="auto"/>
        <w:left w:val="none" w:sz="0" w:space="0" w:color="auto"/>
        <w:bottom w:val="none" w:sz="0" w:space="0" w:color="auto"/>
        <w:right w:val="none" w:sz="0" w:space="0" w:color="auto"/>
      </w:divBdr>
    </w:div>
    <w:div w:id="189480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long-read/paediatric-dentistry/" TargetMode="External"/><Relationship Id="rId18" Type="http://schemas.openxmlformats.org/officeDocument/2006/relationships/hyperlink" Target="mailto:gwh.dentaladmin.teamoffice@nhs.ne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mailto:CDS-SPA@somersetft.nhs.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duh.sds-referral@nhs.net" TargetMode="External"/><Relationship Id="rId20" Type="http://schemas.openxmlformats.org/officeDocument/2006/relationships/hyperlink" Target="mailto:CDS-SPA@somersetft.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dc-dental.t-sd@nhs.net"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hc.nhs.uk/our-teams-and-services/gloucestershire-specialist-dental-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vewell.referralsplymouthcommunitydentistry@nhs.ne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72F2E56DE8D947B9EA0A6E4F6D47EC" ma:contentTypeVersion="4" ma:contentTypeDescription="Create a new document." ma:contentTypeScope="" ma:versionID="5d6bcbbcd5a4ae8d8d781fa0c9a375d6">
  <xsd:schema xmlns:xsd="http://www.w3.org/2001/XMLSchema" xmlns:xs="http://www.w3.org/2001/XMLSchema" xmlns:p="http://schemas.microsoft.com/office/2006/metadata/properties" xmlns:ns2="d9c989cc-d481-4701-9af7-6eb511670039" targetNamespace="http://schemas.microsoft.com/office/2006/metadata/properties" ma:root="true" ma:fieldsID="0720fe7418da6500ce3aaebb1d2c791a" ns2:_="">
    <xsd:import namespace="d9c989cc-d481-4701-9af7-6eb5116700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989cc-d481-4701-9af7-6eb511670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3ACCD9-A022-42A8-BE18-A59E30589005}">
  <ds:schemaRefs>
    <ds:schemaRef ds:uri="http://schemas.openxmlformats.org/officeDocument/2006/bibliography"/>
  </ds:schemaRefs>
</ds:datastoreItem>
</file>

<file path=customXml/itemProps2.xml><?xml version="1.0" encoding="utf-8"?>
<ds:datastoreItem xmlns:ds="http://schemas.openxmlformats.org/officeDocument/2006/customXml" ds:itemID="{8A3A2322-8378-4402-8C7E-967CD1FE2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989cc-d481-4701-9af7-6eb5116700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9F430-9823-4BD1-A923-FF51A8EBDE7D}">
  <ds:schemaRefs>
    <ds:schemaRef ds:uri="http://schemas.microsoft.com/sharepoint/v3/contenttype/forms"/>
  </ds:schemaRefs>
</ds:datastoreItem>
</file>

<file path=customXml/itemProps4.xml><?xml version="1.0" encoding="utf-8"?>
<ds:datastoreItem xmlns:ds="http://schemas.openxmlformats.org/officeDocument/2006/customXml" ds:itemID="{172EFB14-DFCB-41EC-B660-44BCC7BF3D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Solent</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Caplen Penny</dc:creator>
  <cp:lastModifiedBy>MCFARLANE, Sarah (NHS ENGLAND - X24)</cp:lastModifiedBy>
  <cp:revision>55</cp:revision>
  <cp:lastPrinted>2018-06-04T11:07:00Z</cp:lastPrinted>
  <dcterms:created xsi:type="dcterms:W3CDTF">2022-12-19T15:53:00Z</dcterms:created>
  <dcterms:modified xsi:type="dcterms:W3CDTF">2025-02-06T09:13:00Z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0x0101002D72F2E56DE8D947B9EA0A6E4F6D47EC</vt:lpwstr>
  </property>
  <property fmtid="{D5CDD505-2E9C-101B-9397-08002B2CF9AE}" pid="3" name="GrammarlyDocumentId">
    <vt:lpwstr>f98b4f4f8772fa217e30a8f0a84ccf7205e52065c515edab9fcdbcbf7cc5e3a3</vt:lpwstr>
  </property>
</Properties>
</file>