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92" w:rsidRDefault="00C21149" w:rsidP="00C96A98">
      <w:pPr>
        <w:pStyle w:val="Heading2"/>
      </w:pPr>
      <w:bookmarkStart w:id="0" w:name="_GoBack"/>
      <w:bookmarkEnd w:id="0"/>
      <w:r>
        <w:t xml:space="preserve">Statistical Note: </w:t>
      </w:r>
      <w:r w:rsidR="00340492" w:rsidRPr="007A138E">
        <w:t>Ambulance Quality Indicators</w:t>
      </w:r>
      <w:r w:rsidR="002C522F">
        <w:t xml:space="preserve"> (AQI</w:t>
      </w:r>
      <w:r w:rsidR="00DC4BF3">
        <w:t>)</w:t>
      </w:r>
    </w:p>
    <w:p w:rsidR="0058750D" w:rsidRDefault="0058750D" w:rsidP="00C03D2B">
      <w:pPr>
        <w:pStyle w:val="ListBullet"/>
      </w:pPr>
      <w:r>
        <w:t>The latest data for</w:t>
      </w:r>
      <w:r w:rsidR="00225C13">
        <w:t xml:space="preserve"> November </w:t>
      </w:r>
      <w:r w:rsidR="00C03D2B">
        <w:t xml:space="preserve">2014 on </w:t>
      </w:r>
      <w:r>
        <w:t xml:space="preserve">emergency responses by Ambulance Services in generally show performance </w:t>
      </w:r>
      <w:r w:rsidR="00DC4BF3">
        <w:t xml:space="preserve">deteriorated, and </w:t>
      </w:r>
      <w:r>
        <w:t>did not meet the standards in the NHS constitution.</w:t>
      </w:r>
    </w:p>
    <w:p w:rsidR="0058750D" w:rsidRDefault="0058750D" w:rsidP="00C03D2B">
      <w:pPr>
        <w:pStyle w:val="ListBullet"/>
      </w:pPr>
      <w:r>
        <w:t xml:space="preserve">The latest data </w:t>
      </w:r>
      <w:r w:rsidR="00C03D2B">
        <w:t xml:space="preserve">for </w:t>
      </w:r>
      <w:r w:rsidR="00225C13">
        <w:t>August 2</w:t>
      </w:r>
      <w:r w:rsidR="00C03D2B">
        <w:t xml:space="preserve">014 show that </w:t>
      </w:r>
      <w:r>
        <w:t xml:space="preserve">clinical outcomes of patients transported by Ambulance Services </w:t>
      </w:r>
      <w:r w:rsidR="003E4789">
        <w:t xml:space="preserve">generally </w:t>
      </w:r>
      <w:r w:rsidR="00C03D2B">
        <w:t>remain stable.</w:t>
      </w:r>
    </w:p>
    <w:p w:rsidR="002C522F" w:rsidRDefault="002C522F" w:rsidP="00737724">
      <w:pPr>
        <w:pStyle w:val="Heading2"/>
      </w:pPr>
      <w:r>
        <w:t>A.</w:t>
      </w:r>
      <w:r>
        <w:tab/>
      </w:r>
      <w:r w:rsidR="00C3443F" w:rsidRPr="00151AF2">
        <w:t xml:space="preserve">Systems </w:t>
      </w:r>
      <w:r w:rsidR="00465847">
        <w:t>Indicators</w:t>
      </w:r>
    </w:p>
    <w:p w:rsidR="00F35268" w:rsidRPr="00F35268" w:rsidRDefault="00C96A98" w:rsidP="00C96A98">
      <w:r>
        <w:t xml:space="preserve">Emergency response times in </w:t>
      </w:r>
      <w:r w:rsidR="00225C13" w:rsidRPr="00225C13">
        <w:t>November</w:t>
      </w:r>
      <w:r w:rsidR="00D51A2F">
        <w:t xml:space="preserve"> 2014 </w:t>
      </w:r>
      <w:r w:rsidR="00D51A2F" w:rsidRPr="00D51A2F">
        <w:t xml:space="preserve">may have been affected by the four-hour strike </w:t>
      </w:r>
      <w:r w:rsidR="00B412D1">
        <w:t xml:space="preserve">by NHS staff </w:t>
      </w:r>
      <w:r w:rsidR="00D51A2F" w:rsidRPr="00D51A2F">
        <w:t xml:space="preserve">between </w:t>
      </w:r>
      <w:r w:rsidR="00B412D1">
        <w:t>0</w:t>
      </w:r>
      <w:r w:rsidR="00D51A2F" w:rsidRPr="00D51A2F">
        <w:t>7:00 and 11:00 on 24 November</w:t>
      </w:r>
      <w:r w:rsidR="00B412D1">
        <w:t>,</w:t>
      </w:r>
      <w:r w:rsidR="00D51A2F" w:rsidRPr="00D51A2F">
        <w:t xml:space="preserve"> followed by </w:t>
      </w:r>
      <w:r w:rsidR="00B412D1">
        <w:t>some</w:t>
      </w:r>
      <w:r w:rsidR="00D51A2F" w:rsidRPr="00D51A2F">
        <w:t xml:space="preserve"> days of working to rule, similar to the industrial action </w:t>
      </w:r>
      <w:r w:rsidR="00D51A2F">
        <w:t>in the week starting 13 October</w:t>
      </w:r>
      <w:r>
        <w:t>.</w:t>
      </w:r>
      <w:r w:rsidR="00A76C6D">
        <w:rPr>
          <w:rStyle w:val="FootnoteReference"/>
        </w:rPr>
        <w:footnoteReference w:id="1"/>
      </w:r>
      <w:r w:rsidR="00A76C6D">
        <w:t xml:space="preserve"> </w:t>
      </w:r>
      <w:r w:rsidR="00A76C6D">
        <w:rPr>
          <w:rStyle w:val="FootnoteReference"/>
        </w:rPr>
        <w:footnoteReference w:id="2"/>
      </w:r>
      <w:r w:rsidR="00A76C6D">
        <w:t xml:space="preserve"> </w:t>
      </w:r>
      <w:r w:rsidR="00A76C6D">
        <w:rPr>
          <w:rStyle w:val="FootnoteReference"/>
        </w:rPr>
        <w:footnoteReference w:id="3"/>
      </w:r>
      <w:r w:rsidR="00A76C6D">
        <w:t xml:space="preserve"> </w:t>
      </w:r>
    </w:p>
    <w:p w:rsidR="00C3443F" w:rsidRPr="00127FD0" w:rsidRDefault="0044771F" w:rsidP="002C522F">
      <w:pPr>
        <w:pStyle w:val="Heading3"/>
      </w:pPr>
      <w:r>
        <w:t>A1</w:t>
      </w:r>
      <w:r w:rsidR="00C03D2B">
        <w:t xml:space="preserve"> </w:t>
      </w:r>
      <w:r w:rsidR="00D3262A">
        <w:t xml:space="preserve">Emergency </w:t>
      </w:r>
      <w:r w:rsidR="0089121D" w:rsidRPr="00C21149">
        <w:t>response</w:t>
      </w:r>
      <w:r w:rsidR="00D3262A">
        <w:t xml:space="preserve"> in 8 minutes</w:t>
      </w:r>
    </w:p>
    <w:p w:rsidR="00513897" w:rsidRPr="00513897" w:rsidRDefault="00526112" w:rsidP="00513897">
      <w:r>
        <w:t>In</w:t>
      </w:r>
      <w:r w:rsidR="00AA7926">
        <w:t xml:space="preserve"> </w:t>
      </w:r>
      <w:r w:rsidR="00940ADF" w:rsidRPr="00940ADF">
        <w:t>November</w:t>
      </w:r>
      <w:r w:rsidR="00C03D2B">
        <w:t xml:space="preserve"> </w:t>
      </w:r>
      <w:r>
        <w:t xml:space="preserve">2014, </w:t>
      </w:r>
      <w:r w:rsidR="004C377A" w:rsidRPr="00513897">
        <w:t>of Category A Red</w:t>
      </w:r>
      <w:r w:rsidR="0090527D" w:rsidRPr="00513897">
        <w:rPr>
          <w:rStyle w:val="FootnoteReference"/>
          <w:rFonts w:cs="Arial"/>
        </w:rPr>
        <w:footnoteReference w:id="4"/>
      </w:r>
      <w:r w:rsidR="00513897">
        <w:t xml:space="preserve"> 1</w:t>
      </w:r>
      <w:r w:rsidR="004C377A" w:rsidRPr="00513897">
        <w:t xml:space="preserve"> calls </w:t>
      </w:r>
      <w:r w:rsidR="00513897" w:rsidRPr="00513897">
        <w:t xml:space="preserve">in England </w:t>
      </w:r>
      <w:r w:rsidR="004C377A" w:rsidRPr="00513897">
        <w:t>res</w:t>
      </w:r>
      <w:r>
        <w:t>ulting in an emergency response, t</w:t>
      </w:r>
      <w:r w:rsidRPr="00A575B0">
        <w:t xml:space="preserve">he </w:t>
      </w:r>
      <w:r w:rsidRPr="00513897">
        <w:t xml:space="preserve">proportion </w:t>
      </w:r>
      <w:r w:rsidR="004C377A" w:rsidRPr="00513897">
        <w:t xml:space="preserve">arriving within 8 minutes was </w:t>
      </w:r>
      <w:r w:rsidR="00940ADF" w:rsidRPr="00940ADF">
        <w:t>71.8%</w:t>
      </w:r>
      <w:r w:rsidR="000F0D83">
        <w:t>.</w:t>
      </w:r>
    </w:p>
    <w:p w:rsidR="00E924D4" w:rsidRDefault="00526112" w:rsidP="00513897">
      <w:r>
        <w:t xml:space="preserve">In </w:t>
      </w:r>
      <w:r w:rsidR="00940ADF" w:rsidRPr="00940ADF">
        <w:t>November</w:t>
      </w:r>
      <w:r w:rsidR="00C03D2B">
        <w:t xml:space="preserve"> </w:t>
      </w:r>
      <w:r>
        <w:t xml:space="preserve">2014, </w:t>
      </w:r>
      <w:r w:rsidR="00513897" w:rsidRPr="00513897">
        <w:t xml:space="preserve">of Category A </w:t>
      </w:r>
      <w:r w:rsidR="00513897">
        <w:t>Red 2</w:t>
      </w:r>
      <w:r w:rsidR="00513897" w:rsidRPr="00513897">
        <w:t xml:space="preserve"> calls in England res</w:t>
      </w:r>
      <w:r>
        <w:t>ulting in an emergency response, t</w:t>
      </w:r>
      <w:r w:rsidRPr="00513897">
        <w:t xml:space="preserve">he proportion </w:t>
      </w:r>
      <w:r w:rsidR="00513897" w:rsidRPr="00513897">
        <w:t>arriving</w:t>
      </w:r>
      <w:r w:rsidR="00513897" w:rsidRPr="0053124D">
        <w:t xml:space="preserve"> within</w:t>
      </w:r>
      <w:r w:rsidR="00513897" w:rsidRPr="00513897">
        <w:t xml:space="preserve"> 8 minutes was </w:t>
      </w:r>
      <w:r w:rsidR="00940ADF">
        <w:t>68.4%</w:t>
      </w:r>
      <w:r w:rsidR="00E924D4">
        <w:t>.</w:t>
      </w:r>
    </w:p>
    <w:p w:rsidR="00C96A98" w:rsidRDefault="00EB5410" w:rsidP="00EB5410">
      <w:pPr>
        <w:jc w:val="center"/>
      </w:pPr>
      <w:r>
        <w:rPr>
          <w:noProof/>
        </w:rPr>
        <w:drawing>
          <wp:inline distT="0" distB="0" distL="0" distR="0" wp14:anchorId="168D7132">
            <wp:extent cx="5621020" cy="29387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A36" w:rsidRDefault="00396DD4" w:rsidP="00513897">
      <w:r>
        <w:lastRenderedPageBreak/>
        <w:t>The standard</w:t>
      </w:r>
      <w:r>
        <w:rPr>
          <w:rStyle w:val="FootnoteReference"/>
        </w:rPr>
        <w:footnoteReference w:id="5"/>
      </w:r>
      <w:r>
        <w:t xml:space="preserve"> for </w:t>
      </w:r>
      <w:r w:rsidR="0089121D">
        <w:t>A</w:t>
      </w:r>
      <w:r w:rsidR="00513897" w:rsidRPr="00513897">
        <w:t xml:space="preserve">mbulance </w:t>
      </w:r>
      <w:r w:rsidR="00732ECD">
        <w:t>Services</w:t>
      </w:r>
      <w:r w:rsidR="0089121D">
        <w:t xml:space="preserve"> </w:t>
      </w:r>
      <w:r>
        <w:t xml:space="preserve">is </w:t>
      </w:r>
      <w:r w:rsidR="00513897" w:rsidRPr="00513897">
        <w:t xml:space="preserve">to </w:t>
      </w:r>
      <w:r w:rsidR="0089121D">
        <w:t xml:space="preserve">send an emergency response, with a defibrillator, </w:t>
      </w:r>
      <w:r w:rsidR="0089121D" w:rsidRPr="00513897">
        <w:t xml:space="preserve">within </w:t>
      </w:r>
      <w:r w:rsidR="00440EF3">
        <w:t>8</w:t>
      </w:r>
      <w:r w:rsidR="0089121D" w:rsidRPr="00513897">
        <w:t xml:space="preserve"> minutes</w:t>
      </w:r>
      <w:r w:rsidR="0089121D">
        <w:t>,</w:t>
      </w:r>
      <w:r w:rsidR="0089121D" w:rsidRPr="00513897">
        <w:t xml:space="preserve"> </w:t>
      </w:r>
      <w:r w:rsidR="005C1025">
        <w:t>to 75%</w:t>
      </w:r>
      <w:r w:rsidR="00513897" w:rsidRPr="00513897">
        <w:t xml:space="preserve"> of Category A</w:t>
      </w:r>
      <w:r w:rsidR="00E924D4" w:rsidRPr="00E924D4">
        <w:t xml:space="preserve"> </w:t>
      </w:r>
      <w:r w:rsidR="00E924D4" w:rsidRPr="00513897">
        <w:t>calls</w:t>
      </w:r>
      <w:r w:rsidR="00E924D4">
        <w:rPr>
          <w:rStyle w:val="FootnoteReference"/>
        </w:rPr>
        <w:footnoteReference w:id="6"/>
      </w:r>
      <w:r w:rsidR="006653DB">
        <w:t>.</w:t>
      </w:r>
      <w:r w:rsidR="00D427DF">
        <w:t xml:space="preserve"> </w:t>
      </w:r>
      <w:r w:rsidR="006653DB">
        <w:t xml:space="preserve">Figure 1 shows that </w:t>
      </w:r>
      <w:r w:rsidR="005C1025">
        <w:t xml:space="preserve">for England as a whole, </w:t>
      </w:r>
      <w:r w:rsidR="006653DB">
        <w:t xml:space="preserve">this </w:t>
      </w:r>
      <w:r w:rsidR="001B68DB">
        <w:t xml:space="preserve">standard </w:t>
      </w:r>
      <w:r w:rsidR="006653DB">
        <w:t xml:space="preserve">has not been met for Red 1 since April 2014, and has </w:t>
      </w:r>
      <w:r w:rsidR="00513897">
        <w:t xml:space="preserve">not </w:t>
      </w:r>
      <w:r w:rsidR="006653DB">
        <w:t xml:space="preserve">been </w:t>
      </w:r>
      <w:r w:rsidR="00513897">
        <w:t xml:space="preserve">met </w:t>
      </w:r>
      <w:r w:rsidR="006653DB">
        <w:t>f</w:t>
      </w:r>
      <w:r w:rsidR="00513897">
        <w:t>or Red 2</w:t>
      </w:r>
      <w:r w:rsidR="006653DB">
        <w:t xml:space="preserve"> since January 2014.</w:t>
      </w:r>
    </w:p>
    <w:p w:rsidR="00196595" w:rsidRDefault="00A66836" w:rsidP="000F3EC8">
      <w:r w:rsidRPr="00A66836">
        <w:t xml:space="preserve">Three Trusts achieved the </w:t>
      </w:r>
      <w:r w:rsidR="006561AF">
        <w:t xml:space="preserve">Red 1 </w:t>
      </w:r>
      <w:r w:rsidRPr="00A66836">
        <w:t xml:space="preserve">standard in November 2014: </w:t>
      </w:r>
      <w:r w:rsidR="006561AF">
        <w:t xml:space="preserve">West Midlands, South East Coast, and </w:t>
      </w:r>
      <w:r w:rsidRPr="00A66836">
        <w:t>Isle of Wight.</w:t>
      </w:r>
      <w:r>
        <w:t xml:space="preserve"> </w:t>
      </w:r>
      <w:r w:rsidR="00196595" w:rsidRPr="00196595">
        <w:t xml:space="preserve">London (64.3%) </w:t>
      </w:r>
      <w:r w:rsidR="006561AF">
        <w:t>had the smallest proportion</w:t>
      </w:r>
      <w:r w:rsidR="00196595" w:rsidRPr="00196595">
        <w:t xml:space="preserve"> for the fourth month running.</w:t>
      </w:r>
    </w:p>
    <w:p w:rsidR="00A66836" w:rsidRDefault="006561AF" w:rsidP="000F3EC8">
      <w:r>
        <w:t xml:space="preserve">Two Trusts, </w:t>
      </w:r>
      <w:r w:rsidR="00A979C6" w:rsidRPr="00A979C6">
        <w:t>South East Coast and Isle of Wight</w:t>
      </w:r>
      <w:r>
        <w:t>,</w:t>
      </w:r>
      <w:r w:rsidR="00A979C6" w:rsidRPr="00A979C6">
        <w:t xml:space="preserve"> met the </w:t>
      </w:r>
      <w:r w:rsidR="00196595">
        <w:t xml:space="preserve">Red 2 </w:t>
      </w:r>
      <w:r w:rsidR="00A979C6" w:rsidRPr="00A979C6">
        <w:t>standard in November 2014.</w:t>
      </w:r>
      <w:r w:rsidR="009C74A5">
        <w:t xml:space="preserve"> </w:t>
      </w:r>
      <w:r>
        <w:t xml:space="preserve">The </w:t>
      </w:r>
      <w:r w:rsidR="004D2EE5">
        <w:t>small</w:t>
      </w:r>
      <w:r>
        <w:t xml:space="preserve">est proportions were in </w:t>
      </w:r>
      <w:r w:rsidR="009C74A5" w:rsidRPr="009C74A5">
        <w:t xml:space="preserve">London </w:t>
      </w:r>
      <w:r>
        <w:t>(</w:t>
      </w:r>
      <w:r w:rsidR="009C74A5" w:rsidRPr="009C74A5">
        <w:t>55.0%)</w:t>
      </w:r>
      <w:r>
        <w:t xml:space="preserve"> and </w:t>
      </w:r>
      <w:r w:rsidR="009C74A5" w:rsidRPr="009C74A5">
        <w:t>East of England (64.2%).</w:t>
      </w:r>
    </w:p>
    <w:p w:rsidR="00D3262A" w:rsidRPr="00127FD0" w:rsidRDefault="002C522F" w:rsidP="006303F7">
      <w:pPr>
        <w:pStyle w:val="Heading3"/>
      </w:pPr>
      <w:r>
        <w:t>A2</w:t>
      </w:r>
      <w:r w:rsidR="00C03D2B">
        <w:t xml:space="preserve"> </w:t>
      </w:r>
      <w:r w:rsidR="00D3262A" w:rsidRPr="00151AF2">
        <w:t xml:space="preserve">Systems </w:t>
      </w:r>
      <w:r w:rsidR="00D3262A">
        <w:t>Indicators: Ambulance response in 19 minutes</w:t>
      </w:r>
    </w:p>
    <w:p w:rsidR="000965D6" w:rsidRDefault="0089121D" w:rsidP="00C00BBA">
      <w:r>
        <w:t xml:space="preserve">The other standard for </w:t>
      </w:r>
      <w:r w:rsidR="00396DD4">
        <w:t>A</w:t>
      </w:r>
      <w:r>
        <w:t xml:space="preserve">mbulance </w:t>
      </w:r>
      <w:r w:rsidR="00732ECD">
        <w:t>Services</w:t>
      </w:r>
      <w:r w:rsidR="00396DD4">
        <w:t xml:space="preserve"> in the Handbook to the NHS Constitution </w:t>
      </w:r>
      <w:r>
        <w:t xml:space="preserve">is for </w:t>
      </w:r>
      <w:r w:rsidR="00732ECD">
        <w:t>Trus</w:t>
      </w:r>
      <w:r>
        <w:t>ts to send a fully-equipped ambulance vehicle within 19 minutes to 9</w:t>
      </w:r>
      <w:r w:rsidR="003E4789">
        <w:t>5%</w:t>
      </w:r>
      <w:r w:rsidR="00A65D0F">
        <w:t xml:space="preserve"> of Category A calls.</w:t>
      </w:r>
      <w:r w:rsidR="00C00BBA">
        <w:t xml:space="preserve"> </w:t>
      </w:r>
      <w:r w:rsidR="001F48A8">
        <w:t>I</w:t>
      </w:r>
      <w:r w:rsidR="001F48A8">
        <w:t xml:space="preserve">n </w:t>
      </w:r>
      <w:r w:rsidR="001F48A8" w:rsidRPr="00035B25">
        <w:t>November 2014</w:t>
      </w:r>
      <w:r w:rsidR="001F48A8">
        <w:t xml:space="preserve">, </w:t>
      </w:r>
      <w:r w:rsidR="00035B25" w:rsidRPr="00035B25">
        <w:t xml:space="preserve">93.6% </w:t>
      </w:r>
      <w:r w:rsidR="003E4789">
        <w:t xml:space="preserve">of such </w:t>
      </w:r>
      <w:r w:rsidR="001F48A8">
        <w:t xml:space="preserve">responses were within 19 minutes, </w:t>
      </w:r>
      <w:r w:rsidR="003E4789">
        <w:t xml:space="preserve">the </w:t>
      </w:r>
      <w:r w:rsidR="004D2EE5">
        <w:t>small</w:t>
      </w:r>
      <w:r w:rsidR="003E4789">
        <w:t>est figure in the time series,</w:t>
      </w:r>
      <w:r w:rsidR="00732ECD">
        <w:t xml:space="preserve"> and </w:t>
      </w:r>
      <w:r w:rsidR="00EB5410">
        <w:t>less than</w:t>
      </w:r>
      <w:r w:rsidR="000965D6">
        <w:t xml:space="preserve"> the standard</w:t>
      </w:r>
      <w:r w:rsidR="00B4687B">
        <w:t xml:space="preserve"> for </w:t>
      </w:r>
      <w:r w:rsidR="00DF1F6C">
        <w:t xml:space="preserve">the </w:t>
      </w:r>
      <w:r w:rsidR="00261FC5">
        <w:t>sixth</w:t>
      </w:r>
      <w:r w:rsidR="00531825">
        <w:t xml:space="preserve"> month in a ro</w:t>
      </w:r>
      <w:r w:rsidR="00B4687B">
        <w:t>w.</w:t>
      </w:r>
    </w:p>
    <w:p w:rsidR="00A65D0F" w:rsidRDefault="003E4789" w:rsidP="003E62E5">
      <w:pPr>
        <w:pStyle w:val="NoSpacing"/>
        <w:jc w:val="center"/>
      </w:pPr>
      <w:r>
        <w:rPr>
          <w:noProof/>
        </w:rPr>
        <w:drawing>
          <wp:inline distT="0" distB="0" distL="0" distR="0" wp14:anchorId="15046985">
            <wp:extent cx="5663565" cy="297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410" w:rsidRDefault="00EB5410" w:rsidP="00EB5410">
      <w:pPr>
        <w:pStyle w:val="NoSpacing"/>
      </w:pPr>
    </w:p>
    <w:p w:rsidR="0097321C" w:rsidRDefault="006561AF" w:rsidP="00A65D0F">
      <w:r>
        <w:t xml:space="preserve">Four Trusts, </w:t>
      </w:r>
      <w:r w:rsidRPr="00F0321B">
        <w:t>Yorkshire</w:t>
      </w:r>
      <w:r>
        <w:t>,</w:t>
      </w:r>
      <w:r w:rsidRPr="00F0321B">
        <w:t xml:space="preserve"> West Midlands</w:t>
      </w:r>
      <w:r>
        <w:t>,</w:t>
      </w:r>
      <w:r w:rsidRPr="00F0321B">
        <w:t xml:space="preserve"> </w:t>
      </w:r>
      <w:r w:rsidR="00F0321B" w:rsidRPr="00F0321B">
        <w:t>South East Coast</w:t>
      </w:r>
      <w:r>
        <w:t>,</w:t>
      </w:r>
      <w:r w:rsidR="00F0321B" w:rsidRPr="00F0321B">
        <w:t xml:space="preserve"> and Isle of </w:t>
      </w:r>
      <w:r>
        <w:t>Wight, met this</w:t>
      </w:r>
      <w:r w:rsidR="00F0321B" w:rsidRPr="00F0321B">
        <w:t xml:space="preserve"> standard</w:t>
      </w:r>
      <w:r w:rsidR="00F0321B">
        <w:t xml:space="preserve"> in November 2014. </w:t>
      </w:r>
      <w:r w:rsidR="001F48A8">
        <w:t>T</w:t>
      </w:r>
      <w:r w:rsidR="001F48A8">
        <w:t xml:space="preserve">wo Trusts </w:t>
      </w:r>
      <w:r w:rsidR="001F48A8">
        <w:t xml:space="preserve">had </w:t>
      </w:r>
      <w:r w:rsidR="001F48A8">
        <w:t>proportions less than 93%</w:t>
      </w:r>
      <w:r w:rsidR="001F48A8">
        <w:t xml:space="preserve">: </w:t>
      </w:r>
      <w:r w:rsidR="001F48A8">
        <w:t>East of England (91.9%)</w:t>
      </w:r>
      <w:r w:rsidR="001F48A8">
        <w:t xml:space="preserve"> and </w:t>
      </w:r>
      <w:r w:rsidR="00F0321B" w:rsidRPr="00F0321B">
        <w:t>London (89.</w:t>
      </w:r>
      <w:r w:rsidR="001F48A8">
        <w:t>2%).</w:t>
      </w:r>
    </w:p>
    <w:p w:rsidR="00B71432" w:rsidRPr="00127FD0" w:rsidRDefault="002C522F" w:rsidP="006303F7">
      <w:pPr>
        <w:pStyle w:val="Heading3"/>
      </w:pPr>
      <w:r>
        <w:lastRenderedPageBreak/>
        <w:t>A3</w:t>
      </w:r>
      <w:r w:rsidR="00C03D2B">
        <w:t xml:space="preserve"> </w:t>
      </w:r>
      <w:r w:rsidR="00B71432" w:rsidRPr="00151AF2">
        <w:t xml:space="preserve">Systems </w:t>
      </w:r>
      <w:r w:rsidR="00B71432">
        <w:t>Indicators: Ambulance volumes</w:t>
      </w:r>
      <w:r w:rsidR="00917404">
        <w:t xml:space="preserve"> (Figure 3)</w:t>
      </w:r>
    </w:p>
    <w:p w:rsidR="00BE7849" w:rsidRDefault="00BE7849" w:rsidP="001B68DB">
      <w:pPr>
        <w:rPr>
          <w:rFonts w:cs="Arial"/>
        </w:rPr>
      </w:pPr>
      <w:r w:rsidRPr="001B68DB">
        <w:t>Th</w:t>
      </w:r>
      <w:r w:rsidR="00F56F7A" w:rsidRPr="001B68DB">
        <w:t xml:space="preserve">e </w:t>
      </w:r>
      <w:r w:rsidR="00E0653D" w:rsidRPr="001B68DB">
        <w:t>number</w:t>
      </w:r>
      <w:r w:rsidR="00C71776">
        <w:rPr>
          <w:rStyle w:val="FootnoteReference"/>
        </w:rPr>
        <w:footnoteReference w:id="7"/>
      </w:r>
      <w:r w:rsidR="00F56F7A" w:rsidRPr="001B68DB">
        <w:t xml:space="preserve"> of</w:t>
      </w:r>
      <w:r w:rsidR="00E21DD4" w:rsidRPr="001B68DB">
        <w:t xml:space="preserve"> emergency</w:t>
      </w:r>
      <w:r w:rsidR="00F56F7A" w:rsidRPr="001B68DB">
        <w:t xml:space="preserve"> calls </w:t>
      </w:r>
      <w:r w:rsidR="00E21DD4" w:rsidRPr="001B68DB">
        <w:t>presented to switchboard</w:t>
      </w:r>
      <w:r w:rsidR="001C2BC2">
        <w:t xml:space="preserve"> </w:t>
      </w:r>
      <w:r w:rsidR="00F56F7A" w:rsidRPr="001B68DB">
        <w:t>was</w:t>
      </w:r>
      <w:r w:rsidR="00642E05">
        <w:t xml:space="preserve"> </w:t>
      </w:r>
      <w:r w:rsidR="001C2BC2" w:rsidRPr="001C2BC2">
        <w:t>770,549</w:t>
      </w:r>
      <w:r w:rsidR="001C2BC2">
        <w:t xml:space="preserve"> </w:t>
      </w:r>
      <w:r w:rsidR="001C2BC2" w:rsidRPr="001C2BC2">
        <w:t xml:space="preserve">in </w:t>
      </w:r>
      <w:r w:rsidR="001C2BC2">
        <w:t xml:space="preserve">November </w:t>
      </w:r>
      <w:r w:rsidR="001C2BC2" w:rsidRPr="001C2BC2">
        <w:t>2014</w:t>
      </w:r>
      <w:r w:rsidR="006561AF">
        <w:t>, or 26</w:t>
      </w:r>
      <w:r w:rsidR="001C2BC2" w:rsidRPr="001C2BC2">
        <w:t xml:space="preserve"> thousand per day</w:t>
      </w:r>
      <w:r w:rsidR="006561AF">
        <w:t>,</w:t>
      </w:r>
      <w:r w:rsidR="001C2BC2">
        <w:t xml:space="preserve"> </w:t>
      </w:r>
      <w:r w:rsidR="00C61A40">
        <w:t xml:space="preserve">more than </w:t>
      </w:r>
      <w:r w:rsidR="006561AF">
        <w:t>the 2012-13 and 2013-14 averages of 23 thousand per day, although Figure 3 shows that this number varies considerably from month to month</w:t>
      </w:r>
      <w:r w:rsidR="00C61A40">
        <w:t>.</w:t>
      </w:r>
    </w:p>
    <w:p w:rsidR="00C957A6" w:rsidRDefault="00732ECD" w:rsidP="00C957A6">
      <w:r>
        <w:t>The</w:t>
      </w:r>
      <w:r w:rsidR="00C957A6">
        <w:t xml:space="preserve"> </w:t>
      </w:r>
      <w:r w:rsidR="00C61A40">
        <w:t xml:space="preserve">number of </w:t>
      </w:r>
      <w:r w:rsidR="00C957A6">
        <w:t>incidents requiring emergency patient journeys to Type 1 or Type 2 A&amp;E</w:t>
      </w:r>
      <w:r w:rsidR="00C957A6">
        <w:rPr>
          <w:rStyle w:val="FootnoteReference"/>
        </w:rPr>
        <w:footnoteReference w:id="8"/>
      </w:r>
      <w:r w:rsidR="00C957A6">
        <w:t xml:space="preserve"> </w:t>
      </w:r>
      <w:r w:rsidR="00C61A40">
        <w:t>is more stable</w:t>
      </w:r>
      <w:r w:rsidR="005F3B29">
        <w:t xml:space="preserve">. This </w:t>
      </w:r>
      <w:r w:rsidR="00C61A40">
        <w:t xml:space="preserve">was </w:t>
      </w:r>
      <w:r w:rsidR="002A7621" w:rsidRPr="002A7621">
        <w:t xml:space="preserve">395,105 </w:t>
      </w:r>
      <w:r w:rsidR="00C957A6">
        <w:t xml:space="preserve">in </w:t>
      </w:r>
      <w:r w:rsidR="002A7621">
        <w:t xml:space="preserve">November </w:t>
      </w:r>
      <w:r w:rsidR="00C957A6">
        <w:t xml:space="preserve">2014, </w:t>
      </w:r>
      <w:r w:rsidR="006561AF">
        <w:t>or</w:t>
      </w:r>
      <w:r w:rsidR="005F3B29">
        <w:t xml:space="preserve"> </w:t>
      </w:r>
      <w:r w:rsidR="002A7621" w:rsidRPr="002A7621">
        <w:t xml:space="preserve">13,170 </w:t>
      </w:r>
      <w:r w:rsidR="00C957A6">
        <w:t>per day</w:t>
      </w:r>
      <w:r w:rsidR="006561AF">
        <w:t>, and almost identical to 394,363 in November 2013.</w:t>
      </w:r>
    </w:p>
    <w:p w:rsidR="008969B0" w:rsidRDefault="003E62E5" w:rsidP="003E62E5">
      <w:pPr>
        <w:jc w:val="center"/>
      </w:pPr>
      <w:r>
        <w:rPr>
          <w:noProof/>
        </w:rPr>
        <w:drawing>
          <wp:inline distT="0" distB="0" distL="0" distR="0" wp14:anchorId="0435A4DB">
            <wp:extent cx="5578475" cy="3566160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356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7AC" w:rsidRDefault="001857AC" w:rsidP="001857AC">
      <w:r>
        <w:t xml:space="preserve">The number of category A calls that resulted in an ambulance arriving at the scene is also </w:t>
      </w:r>
      <w:r w:rsidR="005F3B29">
        <w:t>a stable measure, but one that</w:t>
      </w:r>
      <w:r>
        <w:t xml:space="preserve"> continued to increase </w:t>
      </w:r>
      <w:r w:rsidR="00A26CA7">
        <w:t>steadily</w:t>
      </w:r>
      <w:r>
        <w:t xml:space="preserve">. It was </w:t>
      </w:r>
      <w:r w:rsidR="00486866" w:rsidRPr="00486866">
        <w:t xml:space="preserve">264,276 </w:t>
      </w:r>
      <w:r>
        <w:t xml:space="preserve">in </w:t>
      </w:r>
      <w:r w:rsidR="00486866">
        <w:t xml:space="preserve">November </w:t>
      </w:r>
      <w:r>
        <w:t xml:space="preserve">2014, </w:t>
      </w:r>
      <w:r w:rsidR="005F3B29">
        <w:t xml:space="preserve">or </w:t>
      </w:r>
      <w:r w:rsidR="00F93A98" w:rsidRPr="00F93A98">
        <w:t xml:space="preserve">8,809 </w:t>
      </w:r>
      <w:r>
        <w:t>per day</w:t>
      </w:r>
      <w:r w:rsidR="005F3B29">
        <w:t>, which</w:t>
      </w:r>
      <w:r>
        <w:t xml:space="preserve"> exceeded the previous largest value (</w:t>
      </w:r>
      <w:r w:rsidR="00426208" w:rsidRPr="00426208">
        <w:t xml:space="preserve">8,498 </w:t>
      </w:r>
      <w:r>
        <w:t xml:space="preserve">per day in </w:t>
      </w:r>
      <w:r w:rsidR="00426208">
        <w:t>October 2</w:t>
      </w:r>
      <w:r>
        <w:t>014).</w:t>
      </w:r>
    </w:p>
    <w:p w:rsidR="00DC4BF3" w:rsidRDefault="00A26CA7" w:rsidP="001857AC">
      <w:r>
        <w:lastRenderedPageBreak/>
        <w:t>Table A4 shows the latest monthly data for other Systems Indicators in the collection:</w:t>
      </w:r>
    </w:p>
    <w:p w:rsidR="00A26CA7" w:rsidRDefault="00A26CA7" w:rsidP="001857AC"/>
    <w:p w:rsidR="009B5D9A" w:rsidRDefault="002C522F" w:rsidP="00ED3F78">
      <w:pPr>
        <w:pStyle w:val="Heading3"/>
      </w:pPr>
      <w:r>
        <w:t>A4</w:t>
      </w:r>
      <w:r w:rsidR="0044771F">
        <w:t xml:space="preserve"> </w:t>
      </w:r>
      <w:r w:rsidR="00551D2D">
        <w:t>T</w:t>
      </w:r>
      <w:r w:rsidR="009B5D9A" w:rsidRPr="009B5D9A">
        <w:t>rust averages and extremes</w:t>
      </w:r>
      <w:r w:rsidR="0044771F">
        <w:t xml:space="preserve"> for System</w:t>
      </w:r>
      <w:r w:rsidR="00407A2A">
        <w:t xml:space="preserve"> Indicators</w:t>
      </w:r>
      <w:r w:rsidR="003076B8">
        <w:t xml:space="preserve">, </w:t>
      </w:r>
      <w:r w:rsidR="00974797">
        <w:t>Novem</w:t>
      </w:r>
      <w:r w:rsidR="0044771F">
        <w:t>ber</w:t>
      </w:r>
      <w:r w:rsidR="008404D1">
        <w:t xml:space="preserve"> </w:t>
      </w:r>
      <w:r w:rsidR="00551D2D">
        <w:t>2014</w:t>
      </w:r>
    </w:p>
    <w:tbl>
      <w:tblPr>
        <w:tblW w:w="8304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250"/>
      </w:tblGrid>
      <w:tr w:rsidR="009B5D9A" w:rsidTr="00A22978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Indicator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All England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Lowest Trust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Highest Trust</w:t>
            </w:r>
          </w:p>
        </w:tc>
      </w:tr>
      <w:tr w:rsidR="005945B8" w:rsidTr="00A22978">
        <w:trPr>
          <w:trHeight w:val="567"/>
        </w:trPr>
        <w:tc>
          <w:tcPr>
            <w:tcW w:w="45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 xml:space="preserve">Red 1: 8 minute </w:t>
            </w:r>
            <w:r w:rsidR="00407A2A">
              <w:t xml:space="preserve">emergency </w:t>
            </w:r>
            <w:r>
              <w:t>response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07A2A" w:rsidRDefault="005945B8" w:rsidP="00D87887">
            <w:pPr>
              <w:pStyle w:val="NoSpacing"/>
              <w:jc w:val="right"/>
            </w:pPr>
            <w:r>
              <w:t>7</w:t>
            </w:r>
            <w:r w:rsidR="00D87887">
              <w:t>1</w:t>
            </w:r>
            <w:r>
              <w:t>.</w:t>
            </w:r>
            <w:r w:rsidR="00D87887">
              <w:t>8</w:t>
            </w: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45B8" w:rsidRDefault="00917404" w:rsidP="00D87887">
            <w:pPr>
              <w:pStyle w:val="NoSpacing"/>
              <w:jc w:val="right"/>
            </w:pPr>
            <w:r>
              <w:t>64.</w:t>
            </w:r>
            <w:r w:rsidR="00D87887">
              <w:t>3</w:t>
            </w:r>
            <w:r w:rsidR="005945B8">
              <w:t>%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45B8" w:rsidRDefault="00917404" w:rsidP="00D87887">
            <w:pPr>
              <w:pStyle w:val="NoSpacing"/>
              <w:jc w:val="right"/>
            </w:pPr>
            <w:r>
              <w:t>7</w:t>
            </w:r>
            <w:r w:rsidR="00D87887">
              <w:t>8.1</w:t>
            </w:r>
            <w:r w:rsidR="005945B8">
              <w:t>%</w:t>
            </w:r>
            <w:r>
              <w:t xml:space="preserve"> </w:t>
            </w:r>
            <w:r>
              <w:rPr>
                <w:rStyle w:val="FootnoteReference"/>
              </w:rPr>
              <w:footnoteReference w:id="9"/>
            </w:r>
            <w:r w:rsidR="00265EFB">
              <w:t xml:space="preserve"> </w:t>
            </w:r>
          </w:p>
        </w:tc>
      </w:tr>
      <w:tr w:rsidR="005945B8" w:rsidTr="00A22978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097741">
            <w:pPr>
              <w:pStyle w:val="NoSpacing"/>
            </w:pPr>
            <w:r>
              <w:t xml:space="preserve">Red 2: 8 minute </w:t>
            </w:r>
            <w:r w:rsidR="00407A2A">
              <w:t>emergency response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D87887" w:rsidP="00A92F4D">
            <w:pPr>
              <w:pStyle w:val="NoSpacing"/>
              <w:jc w:val="right"/>
            </w:pPr>
            <w:r>
              <w:t>68.4</w:t>
            </w:r>
            <w:r w:rsidR="005945B8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917404" w:rsidP="00D87887">
            <w:pPr>
              <w:pStyle w:val="NoSpacing"/>
              <w:jc w:val="right"/>
            </w:pPr>
            <w:r>
              <w:t>5</w:t>
            </w:r>
            <w:r w:rsidR="00D87887">
              <w:t>5</w:t>
            </w:r>
            <w:r>
              <w:t>.</w:t>
            </w:r>
            <w:r w:rsidR="00D87887">
              <w:t>0</w:t>
            </w:r>
            <w:r w:rsidR="005945B8">
              <w:t>%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5945B8" w:rsidRDefault="00407A2A" w:rsidP="00DC4BF3">
            <w:pPr>
              <w:pStyle w:val="NoSpacing"/>
              <w:jc w:val="right"/>
            </w:pPr>
            <w:r>
              <w:t>7</w:t>
            </w:r>
            <w:r w:rsidR="00917404">
              <w:t>5</w:t>
            </w:r>
            <w:r w:rsidR="003076B8">
              <w:t>.</w:t>
            </w:r>
            <w:r w:rsidR="00917404">
              <w:t>1</w:t>
            </w:r>
            <w:r w:rsidR="003076B8">
              <w:t>%</w:t>
            </w:r>
            <w:r w:rsidR="00265EFB">
              <w:t xml:space="preserve"> </w:t>
            </w:r>
            <w:r w:rsidR="00DC4BF3">
              <w:rPr>
                <w:vertAlign w:val="superscript"/>
              </w:rPr>
              <w:t>9</w:t>
            </w:r>
          </w:p>
        </w:tc>
      </w:tr>
      <w:tr w:rsidR="005945B8" w:rsidTr="00A22978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Category A: 19 minute</w:t>
            </w:r>
            <w:r w:rsidR="00407A2A">
              <w:t xml:space="preserve"> ambulance</w:t>
            </w:r>
            <w:r>
              <w:t xml:space="preserve"> response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407A2A" w:rsidP="00D87887">
            <w:pPr>
              <w:pStyle w:val="NoSpacing"/>
              <w:jc w:val="right"/>
            </w:pPr>
            <w:r>
              <w:t>9</w:t>
            </w:r>
            <w:r w:rsidR="00D87887">
              <w:t>3</w:t>
            </w:r>
            <w:r>
              <w:t>.</w:t>
            </w:r>
            <w:r w:rsidR="00D87887">
              <w:t>6</w:t>
            </w:r>
            <w:r w:rsidR="005945B8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D87887" w:rsidP="00D87887">
            <w:pPr>
              <w:pStyle w:val="NoSpacing"/>
              <w:jc w:val="right"/>
            </w:pPr>
            <w:r>
              <w:t>89.2</w:t>
            </w:r>
            <w:r w:rsidR="00407A2A">
              <w:t>%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5945B8" w:rsidRDefault="00917404" w:rsidP="00D87887">
            <w:pPr>
              <w:pStyle w:val="NoSpacing"/>
              <w:jc w:val="right"/>
            </w:pPr>
            <w:r>
              <w:t>96.</w:t>
            </w:r>
            <w:r w:rsidR="00D87887">
              <w:t>6</w:t>
            </w:r>
            <w:r w:rsidR="005945B8">
              <w:t>%</w:t>
            </w:r>
            <w:r w:rsidR="00F703B0">
              <w:t xml:space="preserve"> </w:t>
            </w:r>
          </w:p>
        </w:tc>
      </w:tr>
      <w:tr w:rsidR="005945B8" w:rsidTr="00A22978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C26810">
            <w:pPr>
              <w:pStyle w:val="NoSpacing"/>
            </w:pPr>
            <w:r>
              <w:t>Calls abandoned before being answered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3076B8" w:rsidP="00917404">
            <w:pPr>
              <w:pStyle w:val="NoSpacing"/>
              <w:jc w:val="right"/>
            </w:pPr>
            <w:r>
              <w:t>1.</w:t>
            </w:r>
            <w:r w:rsidR="00917404">
              <w:t>3</w:t>
            </w:r>
            <w:r w:rsidR="00407A2A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5945B8" w:rsidP="00DF69D1">
            <w:pPr>
              <w:pStyle w:val="NoSpacing"/>
              <w:jc w:val="right"/>
            </w:pPr>
            <w:r>
              <w:t>0.</w:t>
            </w:r>
            <w:r w:rsidR="00D87887">
              <w:t>2</w:t>
            </w:r>
            <w:r>
              <w:t>%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5945B8" w:rsidRDefault="00D87887" w:rsidP="001C5911">
            <w:pPr>
              <w:pStyle w:val="NoSpacing"/>
              <w:jc w:val="right"/>
            </w:pPr>
            <w:r>
              <w:t>4.1</w:t>
            </w:r>
            <w:r w:rsidR="005945B8">
              <w:t>%</w:t>
            </w:r>
          </w:p>
        </w:tc>
      </w:tr>
      <w:tr w:rsidR="005945B8" w:rsidTr="00A22978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ED3F78">
            <w:pPr>
              <w:pStyle w:val="NoSpacing"/>
            </w:pPr>
            <w:r>
              <w:t>Calls resolved through telephone assessment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917404" w:rsidP="00D87887">
            <w:pPr>
              <w:pStyle w:val="NoSpacing"/>
              <w:jc w:val="right"/>
            </w:pPr>
            <w:r>
              <w:t>8.</w:t>
            </w:r>
            <w:r w:rsidR="00D87887">
              <w:t>6</w:t>
            </w:r>
            <w:r w:rsidR="00407A2A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2C1974" w:rsidP="00D87887">
            <w:pPr>
              <w:pStyle w:val="NoSpacing"/>
              <w:jc w:val="right"/>
            </w:pPr>
            <w:r>
              <w:t>3.</w:t>
            </w:r>
            <w:r w:rsidR="00D87887">
              <w:t>1</w:t>
            </w:r>
            <w:r w:rsidR="005945B8">
              <w:t>%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5945B8" w:rsidRDefault="00D87887" w:rsidP="00D4130A">
            <w:pPr>
              <w:pStyle w:val="NoSpacing"/>
              <w:jc w:val="right"/>
            </w:pPr>
            <w:r>
              <w:t>15.3</w:t>
            </w:r>
            <w:r w:rsidR="005945B8">
              <w:t>%</w:t>
            </w:r>
          </w:p>
        </w:tc>
      </w:tr>
      <w:tr w:rsidR="005945B8" w:rsidTr="00A22978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Calls resolved without transport to Type 1 or Type 2 A&amp;E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5945B8" w:rsidP="00D87887">
            <w:pPr>
              <w:pStyle w:val="NoSpacing"/>
              <w:jc w:val="right"/>
            </w:pPr>
            <w:r>
              <w:t>3</w:t>
            </w:r>
            <w:r w:rsidR="00D87887">
              <w:t>6</w:t>
            </w:r>
            <w:r w:rsidR="00407A2A">
              <w:t>.</w:t>
            </w:r>
            <w:r w:rsidR="00D87887">
              <w:t>8</w:t>
            </w:r>
            <w:r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2C1974" w:rsidP="00D87887">
            <w:pPr>
              <w:pStyle w:val="NoSpacing"/>
              <w:jc w:val="right"/>
            </w:pPr>
            <w:r>
              <w:t>27</w:t>
            </w:r>
            <w:r w:rsidR="00B85756">
              <w:t>.</w:t>
            </w:r>
            <w:r w:rsidR="00D87887">
              <w:t>1</w:t>
            </w:r>
            <w:r w:rsidR="005945B8">
              <w:t>%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5945B8" w:rsidRDefault="00B85756" w:rsidP="00D87887">
            <w:pPr>
              <w:pStyle w:val="NoSpacing"/>
              <w:jc w:val="right"/>
            </w:pPr>
            <w:r>
              <w:t>52.</w:t>
            </w:r>
            <w:r w:rsidR="00D87887">
              <w:t>5</w:t>
            </w:r>
            <w:r w:rsidR="00407A2A">
              <w:t>%</w:t>
            </w:r>
          </w:p>
        </w:tc>
      </w:tr>
      <w:tr w:rsidR="005945B8" w:rsidTr="00A22978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bookmarkStart w:id="1" w:name="RANGE!A22"/>
            <w:r>
              <w:t>Recontact rate following discharge by telephone advice</w:t>
            </w:r>
            <w:bookmarkEnd w:id="1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3E3082" w:rsidP="003E3082">
            <w:pPr>
              <w:pStyle w:val="NoSpacing"/>
              <w:jc w:val="right"/>
            </w:pPr>
            <w:r>
              <w:t>8.1</w:t>
            </w:r>
            <w:r w:rsidR="006303F7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3E3082" w:rsidP="003E3082">
            <w:pPr>
              <w:pStyle w:val="NoSpacing"/>
              <w:jc w:val="right"/>
            </w:pPr>
            <w:r>
              <w:t>2.8</w:t>
            </w:r>
            <w:r w:rsidR="006303F7">
              <w:t>%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5945B8" w:rsidRDefault="00B85756" w:rsidP="003E3082">
            <w:pPr>
              <w:pStyle w:val="NoSpacing"/>
              <w:jc w:val="right"/>
            </w:pPr>
            <w:r>
              <w:t>1</w:t>
            </w:r>
            <w:r w:rsidR="003E3082">
              <w:t>4</w:t>
            </w:r>
            <w:r>
              <w:t>.</w:t>
            </w:r>
            <w:r w:rsidR="003E3082">
              <w:t>5</w:t>
            </w:r>
            <w:r w:rsidR="006303F7">
              <w:t>%</w:t>
            </w:r>
          </w:p>
        </w:tc>
      </w:tr>
      <w:tr w:rsidR="005945B8" w:rsidTr="00A22978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Recontact rate following face-to-face treatment at scene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A458E0" w:rsidP="00ED3292">
            <w:pPr>
              <w:pStyle w:val="NoSpacing"/>
              <w:jc w:val="right"/>
            </w:pPr>
            <w:r>
              <w:t>5.</w:t>
            </w:r>
            <w:r w:rsidR="00ED3292">
              <w:t>6</w:t>
            </w:r>
            <w:r w:rsidR="006303F7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B85756" w:rsidP="00ED3292">
            <w:pPr>
              <w:pStyle w:val="NoSpacing"/>
              <w:jc w:val="right"/>
            </w:pPr>
            <w:r>
              <w:t>3.</w:t>
            </w:r>
            <w:r w:rsidR="00ED3292">
              <w:t>5</w:t>
            </w:r>
            <w:r w:rsidR="005945B8">
              <w:t>%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5945B8" w:rsidRDefault="00ED3292" w:rsidP="00ED3292">
            <w:pPr>
              <w:pStyle w:val="NoSpacing"/>
              <w:jc w:val="right"/>
            </w:pPr>
            <w:r>
              <w:t>8</w:t>
            </w:r>
            <w:r w:rsidR="005945B8">
              <w:t>.</w:t>
            </w:r>
            <w:r>
              <w:t>2</w:t>
            </w:r>
            <w:r w:rsidR="005945B8">
              <w:t>%</w:t>
            </w:r>
          </w:p>
        </w:tc>
      </w:tr>
      <w:tr w:rsidR="006303F7" w:rsidTr="00A22978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303F7" w:rsidRDefault="006303F7" w:rsidP="00761FF8">
            <w:pPr>
              <w:pStyle w:val="NoSpacing"/>
            </w:pPr>
            <w:r>
              <w:t>Number of emergency journeys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303F7" w:rsidRDefault="00ED3292" w:rsidP="00407A2A">
            <w:pPr>
              <w:pStyle w:val="NoSpacing"/>
              <w:jc w:val="right"/>
            </w:pPr>
            <w:r w:rsidRPr="00ED3292">
              <w:t>395,105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3F7" w:rsidRDefault="00ED3292" w:rsidP="005F3B29">
            <w:pPr>
              <w:pStyle w:val="NoSpacing"/>
              <w:jc w:val="right"/>
            </w:pPr>
            <w:r w:rsidRPr="00ED3292">
              <w:t xml:space="preserve">20,612 </w:t>
            </w:r>
            <w:r w:rsidR="00DC4BF3">
              <w:rPr>
                <w:vertAlign w:val="superscript"/>
              </w:rPr>
              <w:t>9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3F7" w:rsidRDefault="00ED3292" w:rsidP="005F3B29">
            <w:pPr>
              <w:pStyle w:val="NoSpacing"/>
              <w:jc w:val="right"/>
            </w:pPr>
            <w:r w:rsidRPr="00ED3292">
              <w:t>62,862</w:t>
            </w:r>
          </w:p>
        </w:tc>
      </w:tr>
    </w:tbl>
    <w:p w:rsidR="00605F7E" w:rsidRDefault="00605F7E" w:rsidP="00605F7E">
      <w:pPr>
        <w:pStyle w:val="NoSpacing"/>
      </w:pPr>
    </w:p>
    <w:p w:rsidR="00155E50" w:rsidRDefault="00155E50" w:rsidP="00DE4AEF">
      <w:pPr>
        <w:pStyle w:val="NoSpacing"/>
      </w:pPr>
    </w:p>
    <w:p w:rsidR="00EB5410" w:rsidRDefault="00EB5410" w:rsidP="00DE4AEF">
      <w:pPr>
        <w:pStyle w:val="NoSpacing"/>
      </w:pPr>
    </w:p>
    <w:p w:rsidR="00EB5410" w:rsidRDefault="00EB5410" w:rsidP="00DE4AEF">
      <w:pPr>
        <w:pStyle w:val="NoSpacing"/>
      </w:pPr>
    </w:p>
    <w:p w:rsidR="002C522F" w:rsidRDefault="002C522F" w:rsidP="00F01361">
      <w:pPr>
        <w:pStyle w:val="Heading2"/>
      </w:pPr>
      <w:r>
        <w:t>B</w:t>
      </w:r>
      <w:r w:rsidR="003E4789">
        <w:t>.</w:t>
      </w:r>
      <w:r>
        <w:tab/>
      </w:r>
      <w:r w:rsidR="000B1B66" w:rsidRPr="00151AF2">
        <w:t>Clinical Outcomes</w:t>
      </w:r>
    </w:p>
    <w:p w:rsidR="005C1BA6" w:rsidRPr="005C1BA6" w:rsidRDefault="005C1BA6" w:rsidP="005C1BA6">
      <w:r>
        <w:t>N</w:t>
      </w:r>
      <w:r w:rsidRPr="005538AF">
        <w:t xml:space="preserve">o thresholds to denote “poor” care </w:t>
      </w:r>
      <w:r>
        <w:t xml:space="preserve">are </w:t>
      </w:r>
      <w:r w:rsidRPr="005538AF">
        <w:t>set for</w:t>
      </w:r>
      <w:r>
        <w:t xml:space="preserve"> Clinical Outcomes</w:t>
      </w:r>
      <w:r w:rsidR="00E76C17">
        <w:t xml:space="preserve">. </w:t>
      </w:r>
      <w:r w:rsidR="00E76C17" w:rsidRPr="00E76C17">
        <w:t xml:space="preserve">Commissioners </w:t>
      </w:r>
      <w:r w:rsidR="00E76C17">
        <w:t xml:space="preserve">are </w:t>
      </w:r>
      <w:r w:rsidR="00E76C17" w:rsidRPr="00E76C17">
        <w:t xml:space="preserve">expected to examine trends in these data, and work in collaboration with </w:t>
      </w:r>
      <w:r w:rsidR="00732ECD">
        <w:t>Ambu</w:t>
      </w:r>
      <w:r w:rsidR="00E76C17" w:rsidRPr="00E76C17">
        <w:t xml:space="preserve">lance </w:t>
      </w:r>
      <w:r w:rsidR="00732ECD">
        <w:t>Trus</w:t>
      </w:r>
      <w:r w:rsidR="00E76C17" w:rsidRPr="00E76C17">
        <w:t>ts to achieve sustained improvements over time</w:t>
      </w:r>
      <w:r w:rsidR="00E76C17" w:rsidRPr="005538AF">
        <w:t xml:space="preserve"> improvement in patient outcomes over time</w:t>
      </w:r>
      <w:r w:rsidR="00E76C17">
        <w:t>; but c</w:t>
      </w:r>
      <w:r w:rsidR="00E76C17" w:rsidRPr="00E76C17">
        <w:t xml:space="preserve">ommissioners </w:t>
      </w:r>
      <w:r w:rsidR="00E76C17">
        <w:t xml:space="preserve">are </w:t>
      </w:r>
      <w:r w:rsidR="00E76C17" w:rsidRPr="00E76C17">
        <w:t xml:space="preserve">not expected to use Clinical Outcomes to performance manage </w:t>
      </w:r>
      <w:r w:rsidR="00732ECD">
        <w:t>Trus</w:t>
      </w:r>
      <w:r w:rsidR="00E76C17" w:rsidRPr="00E76C17">
        <w:t xml:space="preserve">ts, </w:t>
      </w:r>
      <w:r w:rsidR="00E76C17">
        <w:t xml:space="preserve">because </w:t>
      </w:r>
      <w:r w:rsidR="00E76C17" w:rsidRPr="00E76C17">
        <w:t>there will be significant variations in the populations served</w:t>
      </w:r>
      <w:r w:rsidR="00E76C17">
        <w:t>.</w:t>
      </w:r>
    </w:p>
    <w:p w:rsidR="00BC435A" w:rsidRPr="00151AF2" w:rsidRDefault="00C9746F" w:rsidP="002C522F">
      <w:pPr>
        <w:pStyle w:val="Heading3"/>
      </w:pPr>
      <w:r>
        <w:lastRenderedPageBreak/>
        <w:t>B</w:t>
      </w:r>
      <w:r w:rsidR="00BD48E2">
        <w:t>1</w:t>
      </w:r>
      <w:r w:rsidR="00E0653D">
        <w:t xml:space="preserve"> </w:t>
      </w:r>
      <w:r w:rsidR="006303F7">
        <w:t>Cardiac arrest</w:t>
      </w:r>
      <w:r w:rsidR="00992442">
        <w:t>:</w:t>
      </w:r>
      <w:r w:rsidR="00992442" w:rsidRPr="00992442">
        <w:t xml:space="preserve"> </w:t>
      </w:r>
      <w:r w:rsidR="00992442" w:rsidRPr="00DA6E95">
        <w:t>return of spontaneous circulation (ROSC</w:t>
      </w:r>
      <w:r w:rsidR="00992442">
        <w:t>)</w:t>
      </w:r>
      <w:r w:rsidR="00B85756">
        <w:t xml:space="preserve"> (Figure 4</w:t>
      </w:r>
      <w:r w:rsidR="00E0653D">
        <w:t>)</w:t>
      </w:r>
    </w:p>
    <w:p w:rsidR="00322346" w:rsidRDefault="00DA6E95" w:rsidP="00322346">
      <w:r w:rsidRPr="00DA6E95">
        <w:t xml:space="preserve">In </w:t>
      </w:r>
      <w:r w:rsidR="00C70C05">
        <w:t xml:space="preserve">August </w:t>
      </w:r>
      <w:r w:rsidR="00EB7483">
        <w:t>2</w:t>
      </w:r>
      <w:r w:rsidR="00517BD3">
        <w:t>014,</w:t>
      </w:r>
      <w:r w:rsidRPr="00DA6E95">
        <w:t xml:space="preserve"> </w:t>
      </w:r>
      <w:r w:rsidR="001407C4">
        <w:t xml:space="preserve">there were </w:t>
      </w:r>
      <w:r w:rsidR="00EB7483" w:rsidRPr="00EB7483">
        <w:t>2,</w:t>
      </w:r>
      <w:r w:rsidR="00CD5263">
        <w:t>3</w:t>
      </w:r>
      <w:r w:rsidR="00C70C05">
        <w:t>03</w:t>
      </w:r>
      <w:r w:rsidR="00EB7483">
        <w:t xml:space="preserve"> </w:t>
      </w:r>
      <w:r w:rsidR="00277342" w:rsidRPr="00DA6E95">
        <w:t xml:space="preserve">patients </w:t>
      </w:r>
      <w:r w:rsidR="00D40138">
        <w:t xml:space="preserve">with </w:t>
      </w:r>
      <w:r w:rsidRPr="00DA6E95">
        <w:t xml:space="preserve">resuscitation commenced or continued by ambulance staff following </w:t>
      </w:r>
      <w:r w:rsidR="00277342" w:rsidRPr="00DA6E95">
        <w:t>an out-of-hospital cardiac arrest</w:t>
      </w:r>
      <w:r w:rsidR="001407C4">
        <w:t xml:space="preserve">. Of these, </w:t>
      </w:r>
      <w:r w:rsidR="00CD5263">
        <w:t>6</w:t>
      </w:r>
      <w:r w:rsidR="00FE12CD">
        <w:t>93</w:t>
      </w:r>
      <w:r w:rsidR="00322346">
        <w:t xml:space="preserve"> (</w:t>
      </w:r>
      <w:r w:rsidR="00FE12CD" w:rsidRPr="00FE12CD">
        <w:t>30.1%</w:t>
      </w:r>
      <w:r w:rsidR="00FE12CD">
        <w:t xml:space="preserve">) </w:t>
      </w:r>
      <w:r w:rsidR="00277342" w:rsidRPr="00DA6E95">
        <w:t xml:space="preserve">had </w:t>
      </w:r>
      <w:r w:rsidR="00992442">
        <w:t>ROSC</w:t>
      </w:r>
      <w:r w:rsidR="00277342" w:rsidRPr="00DA6E95">
        <w:t xml:space="preserve"> on arrival </w:t>
      </w:r>
      <w:r>
        <w:t>at hospital</w:t>
      </w:r>
      <w:r w:rsidR="00A26CA7">
        <w:t>, the largest national proportion since collection started in April 2011</w:t>
      </w:r>
      <w:r w:rsidR="001407C4">
        <w:t>.</w:t>
      </w:r>
      <w:r w:rsidR="00947505">
        <w:t xml:space="preserve"> </w:t>
      </w:r>
      <w:r w:rsidR="00322346">
        <w:t xml:space="preserve">In </w:t>
      </w:r>
      <w:r w:rsidR="00FE12CD">
        <w:t xml:space="preserve">August </w:t>
      </w:r>
      <w:r w:rsidR="00322346">
        <w:t xml:space="preserve">2014, the </w:t>
      </w:r>
      <w:r w:rsidR="00871ADB">
        <w:t>largest</w:t>
      </w:r>
      <w:r w:rsidR="00992442" w:rsidRPr="00992442">
        <w:t xml:space="preserve"> </w:t>
      </w:r>
      <w:r w:rsidR="00992442">
        <w:t xml:space="preserve">proportion was </w:t>
      </w:r>
      <w:r w:rsidR="007B22A7" w:rsidRPr="007B22A7">
        <w:t xml:space="preserve">37.5% </w:t>
      </w:r>
      <w:r w:rsidR="00992442">
        <w:t xml:space="preserve">for </w:t>
      </w:r>
      <w:r w:rsidR="007B22A7">
        <w:t>London</w:t>
      </w:r>
      <w:r w:rsidR="00A26CA7">
        <w:t>,</w:t>
      </w:r>
      <w:r w:rsidR="007B22A7">
        <w:t xml:space="preserve"> </w:t>
      </w:r>
      <w:r w:rsidR="00992442">
        <w:t xml:space="preserve">and the </w:t>
      </w:r>
      <w:r w:rsidR="00871ADB">
        <w:t>small</w:t>
      </w:r>
      <w:r w:rsidR="00992442">
        <w:t>est</w:t>
      </w:r>
      <w:r w:rsidR="001857AC">
        <w:rPr>
          <w:rStyle w:val="FootnoteReference"/>
        </w:rPr>
        <w:footnoteReference w:id="10"/>
      </w:r>
      <w:r w:rsidR="00322346">
        <w:t xml:space="preserve"> was </w:t>
      </w:r>
      <w:r w:rsidR="007B22A7" w:rsidRPr="007B22A7">
        <w:t xml:space="preserve">22.8% </w:t>
      </w:r>
      <w:r w:rsidR="001C688D">
        <w:t xml:space="preserve">for </w:t>
      </w:r>
      <w:r w:rsidR="00B85756">
        <w:t>East Midlands</w:t>
      </w:r>
      <w:r w:rsidR="001C688D" w:rsidRPr="001C688D">
        <w:t>.</w:t>
      </w:r>
    </w:p>
    <w:p w:rsidR="00992442" w:rsidRDefault="00992442" w:rsidP="00A76C6D">
      <w:pPr>
        <w:rPr>
          <w:rFonts w:cs="Arial"/>
        </w:rPr>
      </w:pPr>
      <w:r>
        <w:t xml:space="preserve">The Utstein group comprises patients who had resuscitation commenced or </w:t>
      </w:r>
      <w:r w:rsidRPr="00DA6E95">
        <w:t xml:space="preserve">continued by </w:t>
      </w:r>
      <w:r w:rsidR="00732ECD">
        <w:t>the A</w:t>
      </w:r>
      <w:r w:rsidRPr="00DA6E95">
        <w:t xml:space="preserve">mbulance </w:t>
      </w:r>
      <w:r w:rsidR="00732ECD">
        <w:t>S</w:t>
      </w:r>
      <w:r w:rsidRPr="00DA6E95">
        <w:t>ervice</w:t>
      </w:r>
      <w:r w:rsidR="00732ECD">
        <w:t>s</w:t>
      </w:r>
      <w:r>
        <w:t>,</w:t>
      </w:r>
      <w:r w:rsidRPr="00DA6E95">
        <w:t xml:space="preserve"> following an out-of-hospital cardiac arrest of presumed cardiac origin, where the arrest was bystander witnessed</w:t>
      </w:r>
      <w:r>
        <w:t>,</w:t>
      </w:r>
      <w:r w:rsidRPr="00DA6E95">
        <w:t xml:space="preserve"> and the initial rhythm was </w:t>
      </w:r>
      <w:r w:rsidRPr="00444612">
        <w:rPr>
          <w:rFonts w:cs="Arial"/>
        </w:rPr>
        <w:t>Ventricular Fibrillation or Ventricular Tachycardia</w:t>
      </w:r>
      <w:r>
        <w:rPr>
          <w:rFonts w:cs="Arial"/>
        </w:rPr>
        <w:t>. They therefore have a better chance of survival.</w:t>
      </w:r>
    </w:p>
    <w:p w:rsidR="00E0653D" w:rsidRDefault="00992442" w:rsidP="00992442">
      <w:pPr>
        <w:rPr>
          <w:noProof/>
        </w:rPr>
      </w:pPr>
      <w:r>
        <w:rPr>
          <w:rFonts w:cs="Arial"/>
        </w:rPr>
        <w:t xml:space="preserve">In </w:t>
      </w:r>
      <w:r w:rsidR="00A26CA7">
        <w:rPr>
          <w:rFonts w:cs="Arial"/>
        </w:rPr>
        <w:t>the Utstein</w:t>
      </w:r>
      <w:r>
        <w:rPr>
          <w:rFonts w:cs="Arial"/>
        </w:rPr>
        <w:t xml:space="preserve"> group, </w:t>
      </w:r>
      <w:r w:rsidR="00AE5C17" w:rsidRPr="00AE5C17">
        <w:t xml:space="preserve">47.9% </w:t>
      </w:r>
      <w:r w:rsidR="00A26CA7">
        <w:t xml:space="preserve">of patients </w:t>
      </w:r>
      <w:r>
        <w:t>had ROSC</w:t>
      </w:r>
      <w:r w:rsidRPr="00992442">
        <w:rPr>
          <w:rFonts w:cs="Arial"/>
        </w:rPr>
        <w:t xml:space="preserve"> </w:t>
      </w:r>
      <w:r w:rsidR="00C26738">
        <w:rPr>
          <w:rFonts w:cs="Arial"/>
        </w:rPr>
        <w:t xml:space="preserve">in </w:t>
      </w:r>
      <w:r w:rsidR="00AE5C17">
        <w:rPr>
          <w:rFonts w:cs="Arial"/>
        </w:rPr>
        <w:t xml:space="preserve">August </w:t>
      </w:r>
      <w:r>
        <w:rPr>
          <w:rFonts w:cs="Arial"/>
        </w:rPr>
        <w:t>2014</w:t>
      </w:r>
      <w:r w:rsidR="00A26CA7">
        <w:rPr>
          <w:rFonts w:cs="Arial"/>
        </w:rPr>
        <w:t>, similar to t</w:t>
      </w:r>
      <w:r w:rsidR="003635DF">
        <w:t>he</w:t>
      </w:r>
      <w:r>
        <w:t xml:space="preserve"> </w:t>
      </w:r>
      <w:r w:rsidR="00E0653D">
        <w:t xml:space="preserve">average for </w:t>
      </w:r>
      <w:r>
        <w:t xml:space="preserve">2013-14 </w:t>
      </w:r>
      <w:r w:rsidR="00A26CA7">
        <w:t>of</w:t>
      </w:r>
      <w:r w:rsidR="00E0653D">
        <w:t xml:space="preserve"> </w:t>
      </w:r>
      <w:r>
        <w:t>46.9%. The largest</w:t>
      </w:r>
      <w:r w:rsidR="003635DF">
        <w:rPr>
          <w:vertAlign w:val="superscript"/>
        </w:rPr>
        <w:t xml:space="preserve"> </w:t>
      </w:r>
      <w:r>
        <w:t xml:space="preserve">proportion in </w:t>
      </w:r>
      <w:r w:rsidR="00EA5D90">
        <w:t>August 2</w:t>
      </w:r>
      <w:r>
        <w:t xml:space="preserve">014 was </w:t>
      </w:r>
      <w:r w:rsidR="00EA5D90" w:rsidRPr="00EA5D90">
        <w:t xml:space="preserve">66.7% </w:t>
      </w:r>
      <w:r>
        <w:t xml:space="preserve">for </w:t>
      </w:r>
      <w:r w:rsidR="00EA5D90">
        <w:t>London</w:t>
      </w:r>
      <w:r>
        <w:t>, and the smallest</w:t>
      </w:r>
      <w:r w:rsidR="005F272A">
        <w:rPr>
          <w:vertAlign w:val="superscript"/>
        </w:rPr>
        <w:t>10</w:t>
      </w:r>
      <w:r w:rsidR="005F272A">
        <w:t xml:space="preserve"> </w:t>
      </w:r>
      <w:r>
        <w:t xml:space="preserve">was </w:t>
      </w:r>
      <w:r w:rsidR="00EA5D90" w:rsidRPr="00EA5D90">
        <w:t xml:space="preserve">38.0% </w:t>
      </w:r>
      <w:r>
        <w:t xml:space="preserve">for </w:t>
      </w:r>
      <w:r w:rsidR="00EA5D90">
        <w:t>South Western.</w:t>
      </w:r>
    </w:p>
    <w:p w:rsidR="00992442" w:rsidRDefault="00EB4DFD" w:rsidP="003E62E5">
      <w:pPr>
        <w:jc w:val="center"/>
      </w:pPr>
      <w:r>
        <w:rPr>
          <w:noProof/>
        </w:rPr>
        <w:drawing>
          <wp:inline distT="0" distB="0" distL="0" distR="0" wp14:anchorId="6B8E8908">
            <wp:extent cx="5681980" cy="34626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442" w:rsidRDefault="00BD48E2" w:rsidP="00992442">
      <w:pPr>
        <w:pStyle w:val="Heading3"/>
      </w:pPr>
      <w:r>
        <w:t>B2</w:t>
      </w:r>
      <w:r w:rsidR="00E0653D">
        <w:t xml:space="preserve"> </w:t>
      </w:r>
      <w:r w:rsidR="00992442">
        <w:t>Cardiac arrest: survival to discharge</w:t>
      </w:r>
      <w:r w:rsidR="00F26900">
        <w:t xml:space="preserve"> </w:t>
      </w:r>
      <w:r w:rsidR="003336E9">
        <w:t xml:space="preserve">(Figure </w:t>
      </w:r>
      <w:r w:rsidR="00B85756">
        <w:t>5</w:t>
      </w:r>
      <w:r w:rsidR="00E0653D">
        <w:t>)</w:t>
      </w:r>
    </w:p>
    <w:p w:rsidR="00A10CE7" w:rsidRDefault="00A26CA7" w:rsidP="00A10CE7">
      <w:r>
        <w:t xml:space="preserve">The proportion of cardiac arrest patients </w:t>
      </w:r>
      <w:r w:rsidR="00A10CE7">
        <w:t>discharged from hospital alive</w:t>
      </w:r>
      <w:r>
        <w:t xml:space="preserve"> was 8.2% in August, similar to the average for 2013-14 of </w:t>
      </w:r>
      <w:r w:rsidR="00A10CE7">
        <w:t>8.7%</w:t>
      </w:r>
      <w:r>
        <w:t>, despite the increase</w:t>
      </w:r>
      <w:r w:rsidR="00EB4DFD">
        <w:t>d</w:t>
      </w:r>
      <w:r>
        <w:t xml:space="preserve"> proportion with ROSC</w:t>
      </w:r>
      <w:r w:rsidR="00EB4DFD" w:rsidRPr="00EB4DFD">
        <w:t xml:space="preserve"> </w:t>
      </w:r>
      <w:r w:rsidR="00EB4DFD">
        <w:t>in August 2014</w:t>
      </w:r>
      <w:r>
        <w:t xml:space="preserve">. </w:t>
      </w:r>
      <w:r w:rsidR="00A10CE7">
        <w:t>The largest</w:t>
      </w:r>
      <w:r w:rsidR="00A10CE7">
        <w:rPr>
          <w:vertAlign w:val="superscript"/>
        </w:rPr>
        <w:t xml:space="preserve"> </w:t>
      </w:r>
      <w:r w:rsidR="00A10CE7">
        <w:t xml:space="preserve">proportion </w:t>
      </w:r>
      <w:r w:rsidR="00EB4DFD">
        <w:t xml:space="preserve">for survival to discharge </w:t>
      </w:r>
      <w:r w:rsidR="00A10CE7">
        <w:t xml:space="preserve">was </w:t>
      </w:r>
      <w:r w:rsidR="00040A6E">
        <w:t>19.4</w:t>
      </w:r>
      <w:r w:rsidR="00A10CE7" w:rsidRPr="00B21E1C">
        <w:t>%</w:t>
      </w:r>
      <w:r w:rsidR="00A10CE7">
        <w:t xml:space="preserve"> for South Central, and the smallest</w:t>
      </w:r>
      <w:r w:rsidR="00DC4BF3">
        <w:rPr>
          <w:vertAlign w:val="superscript"/>
        </w:rPr>
        <w:t>10</w:t>
      </w:r>
      <w:r w:rsidR="001857AC">
        <w:rPr>
          <w:vertAlign w:val="superscript"/>
        </w:rPr>
        <w:t xml:space="preserve"> </w:t>
      </w:r>
      <w:r w:rsidR="00A10CE7">
        <w:t xml:space="preserve">was </w:t>
      </w:r>
      <w:r w:rsidR="001857AC">
        <w:t>4.2</w:t>
      </w:r>
      <w:r w:rsidR="00A10CE7" w:rsidRPr="00B21E1C">
        <w:t>%</w:t>
      </w:r>
      <w:r w:rsidR="00A10CE7">
        <w:t xml:space="preserve"> for North East.</w:t>
      </w:r>
    </w:p>
    <w:p w:rsidR="001857AC" w:rsidRDefault="00EB4DFD" w:rsidP="003E62E5">
      <w:pPr>
        <w:jc w:val="center"/>
      </w:pPr>
      <w:r>
        <w:rPr>
          <w:noProof/>
        </w:rPr>
        <w:lastRenderedPageBreak/>
        <w:drawing>
          <wp:inline distT="0" distB="0" distL="0" distR="0" wp14:anchorId="5975949B">
            <wp:extent cx="5669915" cy="297497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CE7" w:rsidRDefault="00A10CE7" w:rsidP="00A10CE7">
      <w:r>
        <w:t>For the Utstein group, 2</w:t>
      </w:r>
      <w:r w:rsidR="00694D98">
        <w:t>3.0</w:t>
      </w:r>
      <w:r w:rsidRPr="00971C38">
        <w:t>%</w:t>
      </w:r>
      <w:r>
        <w:t xml:space="preserve"> </w:t>
      </w:r>
      <w:r w:rsidRPr="00CE2AB5">
        <w:t>were discharged fro</w:t>
      </w:r>
      <w:r w:rsidR="008C4B8B">
        <w:t>m hospital alive in August 2014</w:t>
      </w:r>
      <w:r>
        <w:t xml:space="preserve">, </w:t>
      </w:r>
      <w:r w:rsidR="00EB4DFD">
        <w:t xml:space="preserve">not significantly different </w:t>
      </w:r>
      <w:r>
        <w:t>to the average for 2013-14 of 26.3%. The largest</w:t>
      </w:r>
      <w:r w:rsidR="00694D98">
        <w:t xml:space="preserve"> </w:t>
      </w:r>
      <w:r>
        <w:t xml:space="preserve">proportion in </w:t>
      </w:r>
      <w:r w:rsidR="00694D98">
        <w:t xml:space="preserve">August </w:t>
      </w:r>
      <w:r>
        <w:t xml:space="preserve">2014 was </w:t>
      </w:r>
      <w:r w:rsidR="00694D98" w:rsidRPr="00694D98">
        <w:t>34.6%</w:t>
      </w:r>
      <w:r w:rsidR="00694D98">
        <w:t xml:space="preserve"> </w:t>
      </w:r>
      <w:r>
        <w:t xml:space="preserve">for </w:t>
      </w:r>
      <w:r w:rsidR="00694D98">
        <w:t>West Midlands</w:t>
      </w:r>
      <w:r>
        <w:t>, and the smallest</w:t>
      </w:r>
      <w:r w:rsidR="00EB4DFD">
        <w:rPr>
          <w:rStyle w:val="FootnoteReference"/>
        </w:rPr>
        <w:footnoteReference w:id="11"/>
      </w:r>
      <w:r w:rsidR="00EB4DFD">
        <w:t xml:space="preserve"> </w:t>
      </w:r>
      <w:r>
        <w:t xml:space="preserve">was </w:t>
      </w:r>
      <w:r w:rsidR="00694D98" w:rsidRPr="00694D98">
        <w:t>11.1%</w:t>
      </w:r>
      <w:r>
        <w:t xml:space="preserve"> for </w:t>
      </w:r>
      <w:r w:rsidR="00694D98">
        <w:t xml:space="preserve">North </w:t>
      </w:r>
      <w:r>
        <w:t>East</w:t>
      </w:r>
      <w:r w:rsidR="001857AC">
        <w:t>.</w:t>
      </w:r>
    </w:p>
    <w:p w:rsidR="00E324F3" w:rsidRDefault="00BD48E2" w:rsidP="00A10CE7">
      <w:pPr>
        <w:pStyle w:val="Heading3"/>
      </w:pPr>
      <w:r>
        <w:t>B3</w:t>
      </w:r>
      <w:r w:rsidR="0044771F">
        <w:t xml:space="preserve"> </w:t>
      </w:r>
      <w:r w:rsidR="00E324F3" w:rsidRPr="00DA6E95">
        <w:t>ST-Elevation myocardial infarction</w:t>
      </w:r>
      <w:r w:rsidR="00E324F3">
        <w:t xml:space="preserve"> (STEMI)</w:t>
      </w:r>
      <w:r w:rsidR="003336E9">
        <w:t xml:space="preserve"> (Figure </w:t>
      </w:r>
      <w:r w:rsidR="00B85756">
        <w:t>6</w:t>
      </w:r>
      <w:r w:rsidR="00260C5F">
        <w:t>)</w:t>
      </w:r>
    </w:p>
    <w:p w:rsidR="008132F5" w:rsidRDefault="002E6965" w:rsidP="008132F5">
      <w:r>
        <w:rPr>
          <w:rFonts w:cs="Arial"/>
        </w:rPr>
        <w:t>ST-</w:t>
      </w:r>
      <w:r w:rsidRPr="002C522F">
        <w:rPr>
          <w:rFonts w:cs="Arial"/>
        </w:rPr>
        <w:t>segment elevation myocardial infarction</w:t>
      </w:r>
      <w:r>
        <w:rPr>
          <w:rFonts w:cs="Arial"/>
        </w:rPr>
        <w:t xml:space="preserve"> </w:t>
      </w:r>
      <w:r w:rsidRPr="002C522F">
        <w:rPr>
          <w:rFonts w:cs="Arial"/>
        </w:rPr>
        <w:t>is a type of heart</w:t>
      </w:r>
      <w:r>
        <w:rPr>
          <w:rFonts w:cs="Arial"/>
        </w:rPr>
        <w:t xml:space="preserve"> </w:t>
      </w:r>
      <w:r w:rsidRPr="002C522F">
        <w:rPr>
          <w:rFonts w:cs="Arial"/>
        </w:rPr>
        <w:t>attack</w:t>
      </w:r>
      <w:r>
        <w:rPr>
          <w:rFonts w:cs="Arial"/>
        </w:rPr>
        <w:t xml:space="preserve">, </w:t>
      </w:r>
      <w:r w:rsidRPr="002C522F">
        <w:rPr>
          <w:rFonts w:cs="Arial"/>
        </w:rPr>
        <w:t>determined by an electrocardiogram (ECG) test.</w:t>
      </w:r>
      <w:r>
        <w:rPr>
          <w:rFonts w:cs="Arial"/>
        </w:rPr>
        <w:t xml:space="preserve"> Early access to reperfusion,</w:t>
      </w:r>
      <w:r w:rsidRPr="002C522F">
        <w:rPr>
          <w:rFonts w:cs="Arial"/>
        </w:rPr>
        <w:t xml:space="preserve"> where blocked arteries are op</w:t>
      </w:r>
      <w:r>
        <w:rPr>
          <w:rFonts w:cs="Arial"/>
        </w:rPr>
        <w:t xml:space="preserve">ened to re-establish blood flow, </w:t>
      </w:r>
      <w:r w:rsidRPr="002C522F">
        <w:rPr>
          <w:rFonts w:cs="Arial"/>
        </w:rPr>
        <w:t>and other assessment and care interventions</w:t>
      </w:r>
      <w:r>
        <w:rPr>
          <w:rFonts w:cs="Arial"/>
        </w:rPr>
        <w:t>,</w:t>
      </w:r>
      <w:r w:rsidRPr="002C522F">
        <w:rPr>
          <w:rFonts w:cs="Arial"/>
        </w:rPr>
        <w:t xml:space="preserve"> are associated with reductions in STEMI</w:t>
      </w:r>
      <w:r>
        <w:rPr>
          <w:rFonts w:cs="Arial"/>
        </w:rPr>
        <w:t xml:space="preserve"> </w:t>
      </w:r>
      <w:r w:rsidRPr="002C522F">
        <w:rPr>
          <w:rFonts w:cs="Arial"/>
        </w:rPr>
        <w:t>mortality and morbidity.</w:t>
      </w:r>
    </w:p>
    <w:p w:rsidR="008132F5" w:rsidRDefault="008132F5" w:rsidP="008132F5">
      <w:r>
        <w:t xml:space="preserve">In </w:t>
      </w:r>
      <w:r w:rsidR="007155C3">
        <w:t xml:space="preserve">August </w:t>
      </w:r>
      <w:r>
        <w:t xml:space="preserve">2014, of </w:t>
      </w:r>
      <w:r w:rsidR="007155C3" w:rsidRPr="007155C3">
        <w:t>1,284</w:t>
      </w:r>
      <w:r w:rsidR="007155C3">
        <w:t xml:space="preserve"> </w:t>
      </w:r>
      <w:r w:rsidRPr="00DA6E95">
        <w:t>patients with an acute STEMI</w:t>
      </w:r>
      <w:r>
        <w:t xml:space="preserve">, </w:t>
      </w:r>
      <w:r w:rsidR="007155C3" w:rsidRPr="007155C3">
        <w:t xml:space="preserve">1,030 </w:t>
      </w:r>
      <w:r>
        <w:t>(</w:t>
      </w:r>
      <w:r w:rsidR="007155C3" w:rsidRPr="007155C3">
        <w:t>80.2%</w:t>
      </w:r>
      <w:r w:rsidR="007155C3">
        <w:t xml:space="preserve">) </w:t>
      </w:r>
      <w:r w:rsidRPr="00DA6E95">
        <w:t>received the appropriate care bundle</w:t>
      </w:r>
      <w:r>
        <w:rPr>
          <w:rStyle w:val="FootnoteReference"/>
        </w:rPr>
        <w:footnoteReference w:id="12"/>
      </w:r>
      <w:r>
        <w:t>, similar to the proportion of 80.1% for 2013-14</w:t>
      </w:r>
      <w:r w:rsidRPr="00DA6E95">
        <w:t>.</w:t>
      </w:r>
      <w:r>
        <w:t xml:space="preserve"> </w:t>
      </w:r>
      <w:r w:rsidRPr="008132F5">
        <w:t xml:space="preserve">The largest proportion was </w:t>
      </w:r>
      <w:r w:rsidR="00C10486" w:rsidRPr="00C10486">
        <w:t>91.2%</w:t>
      </w:r>
      <w:r w:rsidR="00C10486">
        <w:t xml:space="preserve"> </w:t>
      </w:r>
      <w:r w:rsidR="00405587">
        <w:t>for</w:t>
      </w:r>
      <w:r w:rsidRPr="008132F5">
        <w:t xml:space="preserve"> </w:t>
      </w:r>
      <w:r>
        <w:t xml:space="preserve">North </w:t>
      </w:r>
      <w:r w:rsidR="00C10486">
        <w:t>We</w:t>
      </w:r>
      <w:r>
        <w:t>st</w:t>
      </w:r>
      <w:r w:rsidR="00C10486">
        <w:t xml:space="preserve">, and the </w:t>
      </w:r>
      <w:r w:rsidRPr="008132F5">
        <w:t>smallest</w:t>
      </w:r>
      <w:r w:rsidR="00EB4DFD" w:rsidRPr="00EB4DFD">
        <w:rPr>
          <w:vertAlign w:val="superscript"/>
        </w:rPr>
        <w:t>11</w:t>
      </w:r>
      <w:r w:rsidRPr="008132F5">
        <w:t xml:space="preserve"> was </w:t>
      </w:r>
      <w:r w:rsidR="00C10486" w:rsidRPr="00C10486">
        <w:t>71.6%</w:t>
      </w:r>
      <w:r w:rsidR="00C10486">
        <w:t xml:space="preserve"> </w:t>
      </w:r>
      <w:r w:rsidR="00405587">
        <w:t>for</w:t>
      </w:r>
      <w:r w:rsidRPr="008132F5">
        <w:t xml:space="preserve"> </w:t>
      </w:r>
      <w:r w:rsidR="00C10486">
        <w:t>London</w:t>
      </w:r>
      <w:r w:rsidRPr="008132F5">
        <w:t>.</w:t>
      </w:r>
    </w:p>
    <w:p w:rsidR="008132F5" w:rsidRPr="008132F5" w:rsidRDefault="008132F5" w:rsidP="008132F5">
      <w:r>
        <w:t xml:space="preserve">Of </w:t>
      </w:r>
      <w:r w:rsidR="00317C23" w:rsidRPr="00317C23">
        <w:t>865</w:t>
      </w:r>
      <w:r>
        <w:t xml:space="preserve"> STEMI patients </w:t>
      </w:r>
      <w:r w:rsidRPr="00DA6E95">
        <w:t>receiv</w:t>
      </w:r>
      <w:r>
        <w:t xml:space="preserve">ing </w:t>
      </w:r>
      <w:r w:rsidRPr="00DA6E95">
        <w:t xml:space="preserve">primary angioplasty, </w:t>
      </w:r>
      <w:r>
        <w:t>77</w:t>
      </w:r>
      <w:r w:rsidR="005F272A">
        <w:t>4</w:t>
      </w:r>
      <w:r w:rsidRPr="00B66678">
        <w:t xml:space="preserve"> </w:t>
      </w:r>
      <w:r>
        <w:t>(</w:t>
      </w:r>
      <w:r w:rsidR="005F272A" w:rsidRPr="005F272A">
        <w:t>89.5%</w:t>
      </w:r>
      <w:r>
        <w:t xml:space="preserve">) of them </w:t>
      </w:r>
      <w:r w:rsidRPr="00DA6E95">
        <w:t xml:space="preserve">received </w:t>
      </w:r>
      <w:r>
        <w:t xml:space="preserve">it </w:t>
      </w:r>
      <w:r w:rsidRPr="00DA6E95">
        <w:t>within 150 minutes of the call being connected to the ambulance service</w:t>
      </w:r>
      <w:r>
        <w:t xml:space="preserve">, </w:t>
      </w:r>
      <w:r w:rsidRPr="00FD58E1">
        <w:t xml:space="preserve">similar to </w:t>
      </w:r>
      <w:r>
        <w:t xml:space="preserve">the 2013-14 proportion of 88.9%. </w:t>
      </w:r>
      <w:r w:rsidR="00EB4DFD">
        <w:t>East of England</w:t>
      </w:r>
      <w:r>
        <w:t xml:space="preserve"> had the largest</w:t>
      </w:r>
      <w:r>
        <w:rPr>
          <w:vertAlign w:val="superscript"/>
        </w:rPr>
        <w:t xml:space="preserve"> </w:t>
      </w:r>
      <w:r>
        <w:t xml:space="preserve">proportion, with </w:t>
      </w:r>
      <w:r w:rsidR="005F272A" w:rsidRPr="005F272A">
        <w:t>97.7%</w:t>
      </w:r>
      <w:r>
        <w:t>, and the smallest</w:t>
      </w:r>
      <w:r w:rsidR="005F272A" w:rsidRPr="005F272A">
        <w:rPr>
          <w:vertAlign w:val="superscript"/>
        </w:rPr>
        <w:t>1</w:t>
      </w:r>
      <w:r w:rsidR="00EB4DFD">
        <w:rPr>
          <w:vertAlign w:val="superscript"/>
        </w:rPr>
        <w:t>1</w:t>
      </w:r>
      <w:r>
        <w:t xml:space="preserve"> was </w:t>
      </w:r>
      <w:r w:rsidR="005F272A" w:rsidRPr="005F272A">
        <w:t>77.9%</w:t>
      </w:r>
      <w:r>
        <w:t xml:space="preserve"> </w:t>
      </w:r>
      <w:r w:rsidR="00405587">
        <w:t>for</w:t>
      </w:r>
      <w:r>
        <w:t xml:space="preserve"> </w:t>
      </w:r>
      <w:r w:rsidR="005F272A">
        <w:t>South Western</w:t>
      </w:r>
      <w:r>
        <w:t>.</w:t>
      </w:r>
    </w:p>
    <w:p w:rsidR="002E6965" w:rsidRDefault="003E62E5" w:rsidP="002E6965">
      <w:pPr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0A0AA3C9" wp14:editId="553A1ACE">
            <wp:extent cx="5602605" cy="22129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4F3" w:rsidRDefault="00E324F3" w:rsidP="00E324F3">
      <w:pPr>
        <w:pStyle w:val="Heading3"/>
      </w:pPr>
      <w:r>
        <w:t>B</w:t>
      </w:r>
      <w:r w:rsidR="00BD48E2">
        <w:t>4</w:t>
      </w:r>
      <w:r w:rsidR="0044771F">
        <w:t xml:space="preserve"> </w:t>
      </w:r>
      <w:r>
        <w:t>Stroke</w:t>
      </w:r>
      <w:r w:rsidR="00B85756">
        <w:t xml:space="preserve"> (Figure 7</w:t>
      </w:r>
      <w:r w:rsidR="00260C5F">
        <w:t>)</w:t>
      </w:r>
    </w:p>
    <w:p w:rsidR="00E324F3" w:rsidRDefault="00E324F3" w:rsidP="00E324F3">
      <w:pPr>
        <w:pStyle w:val="NoSpacing"/>
      </w:pPr>
      <w:r>
        <w:t xml:space="preserve">The </w:t>
      </w:r>
      <w:r w:rsidR="00260C5F">
        <w:t xml:space="preserve">FAST </w:t>
      </w:r>
      <w:r>
        <w:t>procedure helps assess whether someone has suffered a stroke:</w:t>
      </w:r>
    </w:p>
    <w:p w:rsidR="00E324F3" w:rsidRDefault="00E324F3" w:rsidP="00E324F3">
      <w:pPr>
        <w:pStyle w:val="ListBullet"/>
      </w:pPr>
      <w:r w:rsidRPr="002E6965">
        <w:rPr>
          <w:b/>
        </w:rPr>
        <w:t>F</w:t>
      </w:r>
      <w:r>
        <w:t>acial weakness</w:t>
      </w:r>
      <w:r w:rsidR="001E0C96">
        <w:t>:</w:t>
      </w:r>
      <w:r>
        <w:t xml:space="preserve"> can the person smile? Has their mouth or eye drooped?</w:t>
      </w:r>
    </w:p>
    <w:p w:rsidR="00E324F3" w:rsidRDefault="00E324F3" w:rsidP="00E324F3">
      <w:pPr>
        <w:pStyle w:val="ListBullet"/>
      </w:pPr>
      <w:r w:rsidRPr="002E6965">
        <w:rPr>
          <w:b/>
        </w:rPr>
        <w:t>A</w:t>
      </w:r>
      <w:r w:rsidR="001E0C96">
        <w:t>rm weakness:</w:t>
      </w:r>
      <w:r>
        <w:t xml:space="preserve"> can the person raise both arms?</w:t>
      </w:r>
    </w:p>
    <w:p w:rsidR="00E324F3" w:rsidRDefault="00E324F3" w:rsidP="00E324F3">
      <w:pPr>
        <w:pStyle w:val="ListBullet"/>
      </w:pPr>
      <w:r w:rsidRPr="002E6965">
        <w:rPr>
          <w:b/>
        </w:rPr>
        <w:t>S</w:t>
      </w:r>
      <w:r>
        <w:t>peech problems</w:t>
      </w:r>
      <w:r w:rsidR="001E0C96">
        <w:t>:</w:t>
      </w:r>
      <w:r>
        <w:t xml:space="preserve"> can the person speak clearly and understand what you say?</w:t>
      </w:r>
    </w:p>
    <w:p w:rsidR="00E324F3" w:rsidRDefault="00E324F3" w:rsidP="00E324F3">
      <w:pPr>
        <w:pStyle w:val="ListBullet"/>
      </w:pPr>
      <w:r w:rsidRPr="002E6965">
        <w:rPr>
          <w:b/>
        </w:rPr>
        <w:t>T</w:t>
      </w:r>
      <w:r>
        <w:t>ime to call 999 for an ambulance if you spot any one of these signs.</w:t>
      </w:r>
    </w:p>
    <w:p w:rsidR="00E324F3" w:rsidRDefault="00E324F3" w:rsidP="00E324F3">
      <w:r>
        <w:t xml:space="preserve">In </w:t>
      </w:r>
      <w:r w:rsidR="00174FF6">
        <w:t xml:space="preserve">August </w:t>
      </w:r>
      <w:r>
        <w:t xml:space="preserve">2014, </w:t>
      </w:r>
      <w:r w:rsidR="00D40138">
        <w:t xml:space="preserve">of </w:t>
      </w:r>
      <w:r w:rsidR="00174FF6" w:rsidRPr="00174FF6">
        <w:t>2,941</w:t>
      </w:r>
      <w:r w:rsidR="00EB5410">
        <w:t xml:space="preserve"> </w:t>
      </w:r>
      <w:r>
        <w:t xml:space="preserve">FAST positive patients, assessed face to face, </w:t>
      </w:r>
      <w:r w:rsidR="00D40138">
        <w:t xml:space="preserve">and </w:t>
      </w:r>
      <w:r>
        <w:t>potentially eligible for stroke thrombolysis</w:t>
      </w:r>
      <w:r w:rsidR="00D40138">
        <w:t xml:space="preserve"> within agreed local guidelines, </w:t>
      </w:r>
      <w:r w:rsidR="00174FF6" w:rsidRPr="00174FF6">
        <w:t xml:space="preserve">1,776 </w:t>
      </w:r>
      <w:r w:rsidR="00D40138">
        <w:t>(</w:t>
      </w:r>
      <w:r w:rsidR="008132F5">
        <w:t>60.</w:t>
      </w:r>
      <w:r w:rsidR="00174FF6">
        <w:t>4</w:t>
      </w:r>
      <w:r w:rsidR="00D40138">
        <w:t>%)</w:t>
      </w:r>
      <w:r>
        <w:t xml:space="preserve"> arrived at hospitals with</w:t>
      </w:r>
      <w:r w:rsidRPr="00DA6E95">
        <w:t xml:space="preserve"> a hyperacute stroke unit within 60 minutes</w:t>
      </w:r>
      <w:r>
        <w:t xml:space="preserve"> of an emergency call connecting to the ambulance service.</w:t>
      </w:r>
      <w:r w:rsidR="00D40138">
        <w:t xml:space="preserve"> </w:t>
      </w:r>
      <w:r w:rsidR="008132F5">
        <w:t>The figure for</w:t>
      </w:r>
      <w:r w:rsidR="00947505">
        <w:t xml:space="preserve"> 2013/14</w:t>
      </w:r>
      <w:r w:rsidR="008132F5">
        <w:t xml:space="preserve"> was 63.0%</w:t>
      </w:r>
      <w:r w:rsidR="00947505">
        <w:t xml:space="preserve">. </w:t>
      </w:r>
      <w:r w:rsidR="00D40138">
        <w:t xml:space="preserve">The largest proportion in </w:t>
      </w:r>
      <w:r w:rsidR="00174FF6">
        <w:t xml:space="preserve">August </w:t>
      </w:r>
      <w:r w:rsidR="00D40138">
        <w:t xml:space="preserve">2014 was </w:t>
      </w:r>
      <w:r w:rsidR="00EB5410">
        <w:t>74.5</w:t>
      </w:r>
      <w:r w:rsidR="00174FF6" w:rsidRPr="00174FF6">
        <w:t>%</w:t>
      </w:r>
      <w:r w:rsidR="004D1017">
        <w:t xml:space="preserve"> </w:t>
      </w:r>
      <w:r w:rsidR="00405587">
        <w:t>for</w:t>
      </w:r>
      <w:r w:rsidR="00D40138">
        <w:t xml:space="preserve"> </w:t>
      </w:r>
      <w:r w:rsidR="00174FF6">
        <w:t xml:space="preserve">North </w:t>
      </w:r>
      <w:r w:rsidR="00EB5410">
        <w:t>West</w:t>
      </w:r>
      <w:r w:rsidR="00133520">
        <w:t xml:space="preserve">, and the smallest was </w:t>
      </w:r>
      <w:r w:rsidR="00174FF6" w:rsidRPr="00174FF6">
        <w:t>43.0%</w:t>
      </w:r>
      <w:r w:rsidR="00174FF6">
        <w:t xml:space="preserve"> </w:t>
      </w:r>
      <w:r w:rsidR="00405587">
        <w:t>for</w:t>
      </w:r>
      <w:r w:rsidR="00D40138">
        <w:t xml:space="preserve"> </w:t>
      </w:r>
      <w:r w:rsidR="004D1017">
        <w:t xml:space="preserve">West Midlands. </w:t>
      </w:r>
    </w:p>
    <w:p w:rsidR="002E6965" w:rsidRDefault="00D40138" w:rsidP="00453F16">
      <w:pPr>
        <w:rPr>
          <w:noProof/>
        </w:rPr>
      </w:pPr>
      <w:r>
        <w:t xml:space="preserve">Of </w:t>
      </w:r>
      <w:r w:rsidR="000B17F3" w:rsidRPr="000B17F3">
        <w:t>6,779</w:t>
      </w:r>
      <w:r w:rsidR="000B17F3">
        <w:t xml:space="preserve"> </w:t>
      </w:r>
      <w:r>
        <w:t xml:space="preserve">stroke </w:t>
      </w:r>
      <w:r w:rsidR="00E324F3">
        <w:t>patients assessed face to face</w:t>
      </w:r>
      <w:r>
        <w:t xml:space="preserve">, </w:t>
      </w:r>
      <w:bookmarkStart w:id="2" w:name="OLE_LINK3"/>
      <w:r w:rsidR="000B17F3" w:rsidRPr="000B17F3">
        <w:t xml:space="preserve">6,576 </w:t>
      </w:r>
      <w:r>
        <w:t>(</w:t>
      </w:r>
      <w:r w:rsidR="000B17F3">
        <w:t>97.0</w:t>
      </w:r>
      <w:r w:rsidR="00EB5410">
        <w:t>%</w:t>
      </w:r>
      <w:r>
        <w:t xml:space="preserve">) </w:t>
      </w:r>
      <w:r w:rsidR="00E324F3" w:rsidRPr="00DA6E95">
        <w:t>received the appropriate care bundle</w:t>
      </w:r>
      <w:bookmarkEnd w:id="2"/>
      <w:r w:rsidR="001847B2">
        <w:t xml:space="preserve">. The 2013/14 </w:t>
      </w:r>
      <w:r w:rsidR="00947505">
        <w:t xml:space="preserve">average </w:t>
      </w:r>
      <w:r w:rsidR="001847B2">
        <w:t>was 96.4%</w:t>
      </w:r>
      <w:r>
        <w:t xml:space="preserve">. The </w:t>
      </w:r>
      <w:r w:rsidR="000B17F3">
        <w:t xml:space="preserve">largest </w:t>
      </w:r>
      <w:r>
        <w:t>proportion in</w:t>
      </w:r>
      <w:r w:rsidR="007C393E">
        <w:t xml:space="preserve"> </w:t>
      </w:r>
      <w:r w:rsidR="000B17F3">
        <w:t xml:space="preserve">August </w:t>
      </w:r>
      <w:r>
        <w:t xml:space="preserve">2014 was </w:t>
      </w:r>
      <w:r w:rsidR="00EB5410">
        <w:t>99.0</w:t>
      </w:r>
      <w:r w:rsidR="000B17F3" w:rsidRPr="000B17F3">
        <w:t>%</w:t>
      </w:r>
      <w:r w:rsidR="000B17F3">
        <w:t xml:space="preserve"> </w:t>
      </w:r>
      <w:r w:rsidR="001847B2">
        <w:t>(</w:t>
      </w:r>
      <w:r w:rsidR="00EB5410">
        <w:t>North West</w:t>
      </w:r>
      <w:r w:rsidR="001847B2">
        <w:t>)</w:t>
      </w:r>
      <w:r w:rsidR="00947505">
        <w:t xml:space="preserve">, and the </w:t>
      </w:r>
      <w:r w:rsidR="000B17F3">
        <w:t>smallest</w:t>
      </w:r>
      <w:r w:rsidR="00EB5410">
        <w:rPr>
          <w:rStyle w:val="FootnoteReference"/>
        </w:rPr>
        <w:footnoteReference w:id="13"/>
      </w:r>
      <w:r w:rsidR="000B17F3">
        <w:t xml:space="preserve"> </w:t>
      </w:r>
      <w:r w:rsidR="000B17F3" w:rsidRPr="000B17F3">
        <w:t>94.3%</w:t>
      </w:r>
      <w:r w:rsidR="00947505">
        <w:t xml:space="preserve"> </w:t>
      </w:r>
      <w:r w:rsidR="001847B2">
        <w:t>(South</w:t>
      </w:r>
      <w:r w:rsidR="000B17F3">
        <w:t xml:space="preserve"> </w:t>
      </w:r>
      <w:r w:rsidR="008132F5">
        <w:t>East</w:t>
      </w:r>
      <w:r w:rsidR="000B17F3">
        <w:t xml:space="preserve"> Coast</w:t>
      </w:r>
      <w:r w:rsidR="001847B2">
        <w:t>)</w:t>
      </w:r>
      <w:r w:rsidR="00947505">
        <w:t>.</w:t>
      </w:r>
    </w:p>
    <w:p w:rsidR="003E62E5" w:rsidRDefault="003E62E5" w:rsidP="00453F16">
      <w:r>
        <w:rPr>
          <w:noProof/>
        </w:rPr>
        <w:drawing>
          <wp:inline distT="0" distB="0" distL="0" distR="0" wp14:anchorId="77152FEE">
            <wp:extent cx="5663565" cy="22802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FD5" w:rsidRDefault="00737724" w:rsidP="00737724">
      <w:pPr>
        <w:pStyle w:val="Heading2"/>
      </w:pPr>
      <w:r>
        <w:lastRenderedPageBreak/>
        <w:t>C</w:t>
      </w:r>
      <w:r w:rsidR="003E4789">
        <w:t>.</w:t>
      </w:r>
      <w:r>
        <w:tab/>
      </w:r>
      <w:r w:rsidR="00E274DD">
        <w:t>F</w:t>
      </w:r>
      <w:r w:rsidR="00875FD5">
        <w:t xml:space="preserve">urther </w:t>
      </w:r>
      <w:r w:rsidR="00551D2D">
        <w:t>i</w:t>
      </w:r>
      <w:r w:rsidR="00875FD5">
        <w:t>nformation</w:t>
      </w:r>
      <w:r w:rsidR="00E274DD">
        <w:t xml:space="preserve"> on AQI</w:t>
      </w:r>
    </w:p>
    <w:p w:rsidR="00EF6133" w:rsidRPr="00EF6133" w:rsidRDefault="00BC10E3" w:rsidP="00EF6133">
      <w:r>
        <w:t xml:space="preserve">The </w:t>
      </w:r>
      <w:r w:rsidR="004B77EC" w:rsidRPr="007A138E">
        <w:t>Ambulance Quality Indicators</w:t>
      </w:r>
      <w:r w:rsidR="004B77EC">
        <w:t xml:space="preserve"> (</w:t>
      </w:r>
      <w:r w:rsidR="004B77EC">
        <w:rPr>
          <w:rFonts w:cs="Arial"/>
        </w:rPr>
        <w:t xml:space="preserve">AQI) </w:t>
      </w:r>
      <w:r w:rsidR="00EF6133">
        <w:t>include calls made by dialling either</w:t>
      </w:r>
      <w:r>
        <w:t xml:space="preserve"> the usual UK-wide number</w:t>
      </w:r>
      <w:r w:rsidR="00EF6133">
        <w:t xml:space="preserve"> 999 or </w:t>
      </w:r>
      <w:r>
        <w:t xml:space="preserve">its EU equivalent </w:t>
      </w:r>
      <w:r w:rsidR="00EF6133">
        <w:t>112.</w:t>
      </w:r>
    </w:p>
    <w:p w:rsidR="00E324F3" w:rsidRDefault="00D04686" w:rsidP="00E324F3">
      <w:pPr>
        <w:pStyle w:val="Heading3"/>
      </w:pPr>
      <w:r>
        <w:t>C</w:t>
      </w:r>
      <w:r w:rsidR="00DC4BF3">
        <w:t>1</w:t>
      </w:r>
      <w:r w:rsidR="0044771F">
        <w:t xml:space="preserve"> </w:t>
      </w:r>
      <w:r w:rsidR="001A471D">
        <w:t xml:space="preserve">The AQI </w:t>
      </w:r>
      <w:r w:rsidR="00E324F3">
        <w:t>Quality Statement</w:t>
      </w:r>
      <w:r w:rsidR="001A471D">
        <w:t>, specifications, and other information</w:t>
      </w:r>
    </w:p>
    <w:p w:rsidR="003336E9" w:rsidRDefault="004D2EE5" w:rsidP="00551D2D">
      <w:pPr>
        <w:rPr>
          <w:rFonts w:cs="Arial"/>
        </w:rPr>
      </w:pPr>
      <w:hyperlink r:id="rId16" w:history="1">
        <w:r w:rsidR="003336E9" w:rsidRPr="005D248D">
          <w:rPr>
            <w:rStyle w:val="Hyperlink"/>
            <w:rFonts w:cs="Arial"/>
          </w:rPr>
          <w:t>www.england.nhs.uk/statistics/statistical-work-areas/ambulance-quality-indicators</w:t>
        </w:r>
      </w:hyperlink>
      <w:r w:rsidR="003336E9" w:rsidRPr="00775632">
        <w:rPr>
          <w:rFonts w:cs="Arial"/>
        </w:rPr>
        <w:t xml:space="preserve"> </w:t>
      </w:r>
      <w:r w:rsidR="003336E9">
        <w:rPr>
          <w:rFonts w:cs="Arial"/>
        </w:rPr>
        <w:t>is t</w:t>
      </w:r>
      <w:r w:rsidR="00875FD5">
        <w:rPr>
          <w:rFonts w:cs="Arial"/>
        </w:rPr>
        <w:t xml:space="preserve">he </w:t>
      </w:r>
      <w:r w:rsidR="004B77EC">
        <w:t xml:space="preserve">AQI </w:t>
      </w:r>
      <w:r w:rsidR="003336E9">
        <w:rPr>
          <w:rFonts w:cs="Arial"/>
        </w:rPr>
        <w:t xml:space="preserve">landing page, </w:t>
      </w:r>
      <w:r w:rsidR="00D04686">
        <w:rPr>
          <w:rFonts w:cs="Arial"/>
        </w:rPr>
        <w:t>holding</w:t>
      </w:r>
      <w:r w:rsidR="003336E9">
        <w:rPr>
          <w:rFonts w:cs="Arial"/>
        </w:rPr>
        <w:t>:</w:t>
      </w:r>
    </w:p>
    <w:p w:rsidR="00D04686" w:rsidRDefault="003336E9" w:rsidP="00D04686">
      <w:pPr>
        <w:pStyle w:val="ListBullet"/>
      </w:pPr>
      <w:r>
        <w:t>A</w:t>
      </w:r>
      <w:r w:rsidR="00775632" w:rsidRPr="00875FD5">
        <w:t xml:space="preserve"> Quality Statement</w:t>
      </w:r>
      <w:r w:rsidR="00775632">
        <w:t xml:space="preserve"> for these statistics</w:t>
      </w:r>
      <w:r w:rsidR="0036445B">
        <w:t xml:space="preserve">, </w:t>
      </w:r>
      <w:r w:rsidR="006817AD">
        <w:t>which includes</w:t>
      </w:r>
      <w:r w:rsidR="0036445B">
        <w:t xml:space="preserve"> information on relevance, accuracy, timelines</w:t>
      </w:r>
      <w:r w:rsidR="006817AD">
        <w:t xml:space="preserve">s, </w:t>
      </w:r>
      <w:r w:rsidR="0036445B">
        <w:t>coherence</w:t>
      </w:r>
      <w:r w:rsidR="00775632">
        <w:t xml:space="preserve">, </w:t>
      </w:r>
      <w:r w:rsidR="00054879">
        <w:t>and user engagement</w:t>
      </w:r>
      <w:r>
        <w:t>;</w:t>
      </w:r>
    </w:p>
    <w:p w:rsidR="00D04686" w:rsidRDefault="00D04686" w:rsidP="00D04686">
      <w:pPr>
        <w:pStyle w:val="ListBullet"/>
      </w:pPr>
      <w:r>
        <w:t>The specification guidance for those who supply the data;</w:t>
      </w:r>
    </w:p>
    <w:p w:rsidR="003336E9" w:rsidRDefault="003E4789" w:rsidP="00C03D2B">
      <w:pPr>
        <w:pStyle w:val="ListBullet"/>
      </w:pPr>
      <w:r>
        <w:t>Data collection and p</w:t>
      </w:r>
      <w:r w:rsidR="003336E9">
        <w:t>ublication timetables;</w:t>
      </w:r>
    </w:p>
    <w:p w:rsidR="00775632" w:rsidRDefault="003336E9" w:rsidP="00C03D2B">
      <w:pPr>
        <w:pStyle w:val="ListBullet"/>
      </w:pPr>
      <w:r>
        <w:t>T</w:t>
      </w:r>
      <w:r w:rsidR="00775632">
        <w:t xml:space="preserve">ext files and </w:t>
      </w:r>
      <w:r w:rsidR="00775632" w:rsidRPr="00875FD5">
        <w:t>time series spreadsheets</w:t>
      </w:r>
      <w:r w:rsidR="00775632">
        <w:t xml:space="preserve"> containing all </w:t>
      </w:r>
      <w:r w:rsidR="00775632" w:rsidRPr="00875FD5">
        <w:t xml:space="preserve">data </w:t>
      </w:r>
      <w:r w:rsidR="00775632">
        <w:t xml:space="preserve">from </w:t>
      </w:r>
      <w:r w:rsidR="00775632" w:rsidRPr="00875FD5">
        <w:t>April 2011</w:t>
      </w:r>
      <w:r w:rsidR="00775632">
        <w:t xml:space="preserve"> </w:t>
      </w:r>
      <w:r w:rsidR="0036445B">
        <w:t xml:space="preserve">up </w:t>
      </w:r>
      <w:r w:rsidR="00D04686">
        <w:t>to the latest month;</w:t>
      </w:r>
    </w:p>
    <w:p w:rsidR="00D04686" w:rsidRDefault="00D04686" w:rsidP="00C03D2B">
      <w:pPr>
        <w:pStyle w:val="ListBullet"/>
      </w:pPr>
      <w:r>
        <w:t xml:space="preserve">Links to individual pages for each financial year, which hold </w:t>
      </w:r>
      <w:r w:rsidR="004B77EC">
        <w:t xml:space="preserve">separate spreadsheets of each month’s data, </w:t>
      </w:r>
      <w:r>
        <w:t>Statistical Notes from previous months, and pre-release access lists.</w:t>
      </w:r>
    </w:p>
    <w:p w:rsidR="00A4253D" w:rsidRDefault="00E324F3" w:rsidP="00875FD5">
      <w:pPr>
        <w:pStyle w:val="Heading3"/>
      </w:pPr>
      <w:r>
        <w:t>C2</w:t>
      </w:r>
      <w:r w:rsidR="0044771F">
        <w:t xml:space="preserve"> </w:t>
      </w:r>
      <w:r w:rsidR="00335EE6">
        <w:t>Revisions</w:t>
      </w:r>
    </w:p>
    <w:p w:rsidR="00054879" w:rsidRDefault="00D04686" w:rsidP="006817AD">
      <w:r>
        <w:t>R</w:t>
      </w:r>
      <w:r w:rsidR="006817AD" w:rsidRPr="005538AF">
        <w:t xml:space="preserve">evisions </w:t>
      </w:r>
      <w:r w:rsidR="00483782">
        <w:t xml:space="preserve">usually </w:t>
      </w:r>
      <w:r w:rsidR="004B77EC">
        <w:t>follow</w:t>
      </w:r>
      <w:r w:rsidR="00AD6F90">
        <w:t xml:space="preserve"> </w:t>
      </w:r>
      <w:r>
        <w:t>a</w:t>
      </w:r>
      <w:r w:rsidR="006817AD" w:rsidRPr="005538AF">
        <w:t xml:space="preserve"> six-monthly cycle</w:t>
      </w:r>
      <w:r w:rsidR="00054879">
        <w:t xml:space="preserve">. However, </w:t>
      </w:r>
      <w:r w:rsidR="004D2EE5">
        <w:t>we discussed and agreed</w:t>
      </w:r>
      <w:r w:rsidR="00054879">
        <w:t xml:space="preserve"> with </w:t>
      </w:r>
      <w:r w:rsidR="004D2EE5">
        <w:t xml:space="preserve">our </w:t>
      </w:r>
      <w:r w:rsidR="00054879">
        <w:t>data suppliers</w:t>
      </w:r>
      <w:r w:rsidR="004D2EE5">
        <w:t>,</w:t>
      </w:r>
      <w:r w:rsidR="00054879">
        <w:t xml:space="preserve"> in the </w:t>
      </w:r>
      <w:r w:rsidR="00054879" w:rsidRPr="00054879">
        <w:t>National Ambulance Service Clinical Quality Group (NASCQG</w:t>
      </w:r>
      <w:r w:rsidR="004D2EE5">
        <w:t>),</w:t>
      </w:r>
      <w:r w:rsidR="00054879">
        <w:t xml:space="preserve"> to </w:t>
      </w:r>
      <w:r w:rsidR="001A471D">
        <w:t xml:space="preserve">collect and </w:t>
      </w:r>
      <w:r w:rsidR="00054879">
        <w:t>publish revisions to Clinical Outcomes one month later than previously. This is to allow revisions to March data, which would otherwise never be revised.</w:t>
      </w:r>
      <w:r w:rsidR="001A471D" w:rsidRPr="001A471D">
        <w:t xml:space="preserve"> </w:t>
      </w:r>
      <w:r w:rsidR="001A471D">
        <w:t>The revisions schedule for Systems Indicators is unchanged.</w:t>
      </w:r>
    </w:p>
    <w:p w:rsidR="00D01436" w:rsidRDefault="001A471D" w:rsidP="006817AD">
      <w:r>
        <w:t>T</w:t>
      </w:r>
      <w:r w:rsidR="00054879">
        <w:t xml:space="preserve">he dates for past and future </w:t>
      </w:r>
      <w:r>
        <w:t xml:space="preserve">AQI </w:t>
      </w:r>
      <w:r w:rsidR="00054879">
        <w:t xml:space="preserve">revisions are </w:t>
      </w:r>
      <w:r>
        <w:t xml:space="preserve">below. The </w:t>
      </w:r>
      <w:r w:rsidR="001847B2">
        <w:t xml:space="preserve">AQI </w:t>
      </w:r>
      <w:r>
        <w:t>Quality Statement above contains a more detailed revisions policy.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2"/>
        <w:gridCol w:w="283"/>
        <w:gridCol w:w="2286"/>
        <w:gridCol w:w="236"/>
        <w:gridCol w:w="3585"/>
      </w:tblGrid>
      <w:tr w:rsidR="00483782" w:rsidTr="00AD6F90">
        <w:tc>
          <w:tcPr>
            <w:tcW w:w="21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Heading4"/>
            </w:pPr>
            <w:r>
              <w:t>Publication date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NoSpacing"/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Heading4"/>
            </w:pPr>
            <w:r>
              <w:t xml:space="preserve">Series revised 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NoSpacing"/>
            </w:pPr>
          </w:p>
        </w:tc>
        <w:tc>
          <w:tcPr>
            <w:tcW w:w="35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Heading4"/>
            </w:pPr>
            <w:r>
              <w:t>Months affected</w:t>
            </w:r>
          </w:p>
        </w:tc>
      </w:tr>
      <w:tr w:rsidR="00AD6F90" w:rsidTr="00AD6F90">
        <w:tc>
          <w:tcPr>
            <w:tcW w:w="213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 w:rsidRPr="00875FD5">
              <w:t>November</w:t>
            </w:r>
            <w:r>
              <w:t xml:space="preserve"> 2015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D522C1">
            <w:pPr>
              <w:pStyle w:val="NoSpacing"/>
            </w:pPr>
          </w:p>
        </w:tc>
        <w:tc>
          <w:tcPr>
            <w:tcW w:w="228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D6F90" w:rsidRPr="00B4687B" w:rsidRDefault="00AD6F90" w:rsidP="00D522C1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D522C1">
            <w:pPr>
              <w:pStyle w:val="NoSpacing"/>
            </w:pPr>
          </w:p>
        </w:tc>
        <w:tc>
          <w:tcPr>
            <w:tcW w:w="35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D6F90" w:rsidRDefault="00AD6F90" w:rsidP="002D10A5">
            <w:pPr>
              <w:pStyle w:val="NoSpacing"/>
            </w:pPr>
            <w:r>
              <w:t xml:space="preserve">April 2015 to </w:t>
            </w:r>
            <w:r w:rsidR="002D10A5">
              <w:t>August</w:t>
            </w:r>
            <w:r>
              <w:t xml:space="preserve"> 2015</w:t>
            </w:r>
          </w:p>
        </w:tc>
      </w:tr>
      <w:tr w:rsidR="00AD6F90" w:rsidTr="00AD6F90"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September 2015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  <w:r>
              <w:t>April 2014 to March 2015</w:t>
            </w:r>
          </w:p>
        </w:tc>
      </w:tr>
      <w:tr w:rsidR="00AD6F90" w:rsidTr="00AD6F90"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30 April 2015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  <w:r>
              <w:t>April 2014 to February 2015</w:t>
            </w:r>
          </w:p>
        </w:tc>
      </w:tr>
      <w:tr w:rsidR="00AD6F90" w:rsidTr="004B77EC">
        <w:trPr>
          <w:trHeight w:val="345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5 March 2015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  <w:r>
              <w:t>April 2014 to September 2014</w:t>
            </w:r>
          </w:p>
        </w:tc>
      </w:tr>
      <w:tr w:rsidR="00AD6F90" w:rsidTr="00AD6F90">
        <w:trPr>
          <w:trHeight w:val="137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6 November 2014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CD11F6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CD11F6">
            <w:pPr>
              <w:pStyle w:val="NoSpacing"/>
            </w:pPr>
            <w:r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CD11F6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CD11F6">
            <w:pPr>
              <w:pStyle w:val="NoSpacing"/>
            </w:pPr>
            <w:r>
              <w:t>April 2013 to August 2014</w:t>
            </w:r>
          </w:p>
        </w:tc>
      </w:tr>
      <w:tr w:rsidR="00AD6F90" w:rsidTr="00AD6F90">
        <w:trPr>
          <w:trHeight w:val="137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Pr="00875FD5" w:rsidRDefault="00AD6F90" w:rsidP="00AD6F90">
            <w:pPr>
              <w:pStyle w:val="NoSpacing"/>
              <w:jc w:val="right"/>
            </w:pPr>
            <w:r>
              <w:t>5 September 2014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2013 to March 2014</w:t>
            </w:r>
          </w:p>
        </w:tc>
      </w:tr>
      <w:tr w:rsidR="00AD6F90" w:rsidTr="00AD6F90">
        <w:trPr>
          <w:trHeight w:val="271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2 May 2014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2013 to February 2014</w:t>
            </w:r>
          </w:p>
        </w:tc>
      </w:tr>
      <w:tr w:rsidR="00AD6F90" w:rsidTr="00AD6F90">
        <w:trPr>
          <w:trHeight w:val="70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7 March 2014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2013 to September 2013</w:t>
            </w:r>
          </w:p>
        </w:tc>
      </w:tr>
      <w:tr w:rsidR="00AD6F90" w:rsidTr="00AD6F90">
        <w:trPr>
          <w:trHeight w:val="123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1 November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2013 to August 2013</w:t>
            </w:r>
          </w:p>
        </w:tc>
      </w:tr>
      <w:tr w:rsidR="00AD6F90" w:rsidTr="00AD6F90">
        <w:trPr>
          <w:trHeight w:val="269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2 August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2012 to March 2013</w:t>
            </w:r>
          </w:p>
        </w:tc>
      </w:tr>
      <w:tr w:rsidR="00AD6F90" w:rsidTr="00AD6F90">
        <w:trPr>
          <w:trHeight w:val="118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3 May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2012 to March 2013</w:t>
            </w:r>
          </w:p>
        </w:tc>
      </w:tr>
      <w:tr w:rsidR="00AD6F90" w:rsidTr="00AD6F90">
        <w:trPr>
          <w:trHeight w:val="121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1 February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2012 to August 2012</w:t>
            </w:r>
          </w:p>
        </w:tc>
      </w:tr>
      <w:tr w:rsidR="00AD6F90" w:rsidTr="00AD6F90">
        <w:trPr>
          <w:trHeight w:val="267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11 January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2011 to October 2012</w:t>
            </w:r>
          </w:p>
        </w:tc>
      </w:tr>
      <w:tr w:rsidR="00AD6F90" w:rsidTr="00AD6F90">
        <w:trPr>
          <w:trHeight w:val="115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31 August 2012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2011 to March 2012</w:t>
            </w:r>
          </w:p>
        </w:tc>
      </w:tr>
    </w:tbl>
    <w:p w:rsidR="00C739C2" w:rsidRDefault="00C739C2" w:rsidP="004B77EC">
      <w:pPr>
        <w:pStyle w:val="NoSpacing"/>
      </w:pPr>
    </w:p>
    <w:p w:rsidR="0052145B" w:rsidRDefault="0044771F" w:rsidP="00875FD5">
      <w:pPr>
        <w:pStyle w:val="Heading3"/>
      </w:pPr>
      <w:r>
        <w:lastRenderedPageBreak/>
        <w:t xml:space="preserve">C3 </w:t>
      </w:r>
      <w:r w:rsidR="0052145B" w:rsidRPr="00335EE6">
        <w:t xml:space="preserve">Related </w:t>
      </w:r>
      <w:r w:rsidR="005C1BA6">
        <w:t>statistics in England</w:t>
      </w:r>
    </w:p>
    <w:p w:rsidR="00E274DD" w:rsidRDefault="005C1BA6" w:rsidP="00E274DD">
      <w:r>
        <w:t xml:space="preserve">The AQI appear </w:t>
      </w:r>
      <w:r w:rsidR="00E274DD">
        <w:t xml:space="preserve">in </w:t>
      </w:r>
      <w:r w:rsidR="000C2092">
        <w:t xml:space="preserve">a Clinical Dashboard, available from </w:t>
      </w:r>
      <w:r w:rsidR="003336E9">
        <w:t xml:space="preserve">the AQI landing page, </w:t>
      </w:r>
      <w:hyperlink r:id="rId17" w:history="1">
        <w:r w:rsidR="00E274DD" w:rsidRPr="000772FB">
          <w:rPr>
            <w:rStyle w:val="Hyperlink"/>
            <w:lang w:eastAsia="en-US"/>
          </w:rPr>
          <w:t>http://aace.org.u</w:t>
        </w:r>
        <w:r w:rsidR="00E274DD" w:rsidRPr="000772FB">
          <w:rPr>
            <w:rStyle w:val="Hyperlink"/>
            <w:lang w:eastAsia="en-US"/>
          </w:rPr>
          <w:t>k</w:t>
        </w:r>
        <w:r w:rsidR="00E274DD" w:rsidRPr="000772FB">
          <w:rPr>
            <w:rStyle w:val="Hyperlink"/>
            <w:lang w:eastAsia="en-US"/>
          </w:rPr>
          <w:t>/national-performance/national-clinical-dashboards</w:t>
        </w:r>
      </w:hyperlink>
      <w:r w:rsidR="000C2092">
        <w:rPr>
          <w:rStyle w:val="Hyperlink"/>
          <w:lang w:eastAsia="en-US"/>
        </w:rPr>
        <w:t>,</w:t>
      </w:r>
      <w:r w:rsidRPr="005C1BA6">
        <w:t xml:space="preserve"> </w:t>
      </w:r>
      <w:r>
        <w:t xml:space="preserve">and the websites of </w:t>
      </w:r>
      <w:r w:rsidR="006561AF">
        <w:t xml:space="preserve">the </w:t>
      </w:r>
      <w:r>
        <w:t>Ambulance Trusts</w:t>
      </w:r>
      <w:r w:rsidR="003E4789">
        <w:t xml:space="preserve"> (links are listed in the AQI Quality Statement)</w:t>
      </w:r>
      <w:r>
        <w:t>.</w:t>
      </w:r>
      <w:r w:rsidR="007B2D4E">
        <w:t xml:space="preserve"> </w:t>
      </w:r>
      <w:r w:rsidR="00E274DD" w:rsidRPr="000D14CB">
        <w:t>One of the aims of the</w:t>
      </w:r>
      <w:r>
        <w:t>se</w:t>
      </w:r>
      <w:r w:rsidR="00E274DD" w:rsidRPr="000D14CB">
        <w:t xml:space="preserve"> </w:t>
      </w:r>
      <w:r>
        <w:t>D</w:t>
      </w:r>
      <w:r w:rsidR="00E274DD" w:rsidRPr="000D14CB">
        <w:t>ashboard</w:t>
      </w:r>
      <w:r>
        <w:t>s</w:t>
      </w:r>
      <w:r w:rsidR="00E274DD" w:rsidRPr="000D14CB">
        <w:t xml:space="preserve"> is to use statistical process control</w:t>
      </w:r>
      <w:r w:rsidR="000C2092">
        <w:t>,</w:t>
      </w:r>
      <w:r w:rsidR="00E274DD" w:rsidRPr="000D14CB">
        <w:t xml:space="preserve"> to indicate whether variation in performance reflects underlying change</w:t>
      </w:r>
      <w:r w:rsidR="000C2092">
        <w:t>,</w:t>
      </w:r>
      <w:r w:rsidR="00E274DD" w:rsidRPr="000D14CB">
        <w:t xml:space="preserve"> or merely natural variance, unavoidable even when a health system is performing well.</w:t>
      </w:r>
    </w:p>
    <w:p w:rsidR="00054879" w:rsidRDefault="005C1BA6" w:rsidP="00AD6F90">
      <w:r>
        <w:t xml:space="preserve">The AQI </w:t>
      </w:r>
      <w:r w:rsidR="007B2D4E">
        <w:t xml:space="preserve">also </w:t>
      </w:r>
      <w:r>
        <w:t xml:space="preserve">appear in the </w:t>
      </w:r>
      <w:r w:rsidR="007B2D4E">
        <w:t xml:space="preserve">latest </w:t>
      </w:r>
      <w:r>
        <w:t xml:space="preserve">annual </w:t>
      </w:r>
      <w:r w:rsidR="001A471D">
        <w:t xml:space="preserve">Ambulance Services </w:t>
      </w:r>
      <w:r>
        <w:t xml:space="preserve">publication </w:t>
      </w:r>
      <w:hyperlink r:id="rId18" w:history="1">
        <w:r w:rsidR="007B2D4E" w:rsidRPr="00C33A47">
          <w:rPr>
            <w:rStyle w:val="Hyperlink"/>
          </w:rPr>
          <w:t>www.hscic.gov.</w:t>
        </w:r>
        <w:r w:rsidR="007B2D4E" w:rsidRPr="00C33A47">
          <w:rPr>
            <w:rStyle w:val="Hyperlink"/>
          </w:rPr>
          <w:t>u</w:t>
        </w:r>
        <w:r w:rsidR="007B2D4E" w:rsidRPr="00C33A47">
          <w:rPr>
            <w:rStyle w:val="Hyperlink"/>
          </w:rPr>
          <w:t>k/article/2021/Website-Search?productid=15165</w:t>
        </w:r>
      </w:hyperlink>
      <w:r w:rsidR="007B2D4E">
        <w:t xml:space="preserve"> by the Health and Social Care Information Centre</w:t>
      </w:r>
      <w:r w:rsidR="001A471D">
        <w:t xml:space="preserve"> (HSCIC)</w:t>
      </w:r>
      <w:r w:rsidR="003E4789">
        <w:t xml:space="preserve">, which includes </w:t>
      </w:r>
      <w:r w:rsidR="003E4789">
        <w:t xml:space="preserve">additional </w:t>
      </w:r>
      <w:r w:rsidR="003E4789" w:rsidRPr="00C739C2">
        <w:t>annual analysis and commentary</w:t>
      </w:r>
      <w:r w:rsidR="003E4789">
        <w:t xml:space="preserve">. </w:t>
      </w:r>
      <w:r w:rsidR="001A471D">
        <w:t xml:space="preserve">Originally, this </w:t>
      </w:r>
      <w:r w:rsidR="003E4789">
        <w:t xml:space="preserve">publication </w:t>
      </w:r>
      <w:r w:rsidR="001A471D">
        <w:t>used t</w:t>
      </w:r>
      <w:r w:rsidR="007B2D4E">
        <w:t xml:space="preserve">he KA34 </w:t>
      </w:r>
      <w:r w:rsidR="001A471D">
        <w:t>data collection</w:t>
      </w:r>
      <w:r w:rsidR="007B2D4E">
        <w:t xml:space="preserve">, </w:t>
      </w:r>
      <w:r w:rsidR="003E4789">
        <w:t xml:space="preserve">which was </w:t>
      </w:r>
      <w:r w:rsidR="001A471D">
        <w:t xml:space="preserve">similar to </w:t>
      </w:r>
      <w:r w:rsidR="007B2D4E">
        <w:t>the AQI</w:t>
      </w:r>
      <w:r w:rsidR="003E4789" w:rsidRPr="003E4789">
        <w:t xml:space="preserve"> </w:t>
      </w:r>
      <w:r w:rsidR="003E4789">
        <w:t>Systems Indicators</w:t>
      </w:r>
      <w:r w:rsidR="007B2D4E">
        <w:t xml:space="preserve">, </w:t>
      </w:r>
      <w:r w:rsidR="003E4789">
        <w:t xml:space="preserve">but annual, and </w:t>
      </w:r>
      <w:r w:rsidR="001A471D">
        <w:t>which</w:t>
      </w:r>
      <w:r w:rsidR="007B2D4E">
        <w:t xml:space="preserve"> </w:t>
      </w:r>
      <w:r w:rsidR="000C2092">
        <w:t xml:space="preserve">ceased collection </w:t>
      </w:r>
      <w:r w:rsidR="007B2D4E">
        <w:t>in March 2013</w:t>
      </w:r>
      <w:r w:rsidR="001A471D">
        <w:t>.</w:t>
      </w:r>
      <w:r w:rsidR="003E4789">
        <w:t xml:space="preserve"> T</w:t>
      </w:r>
      <w:r w:rsidR="001A471D">
        <w:t>he HSCIC</w:t>
      </w:r>
      <w:r w:rsidR="00C739C2">
        <w:t xml:space="preserve"> </w:t>
      </w:r>
      <w:r w:rsidR="001A471D">
        <w:t>release</w:t>
      </w:r>
      <w:r w:rsidR="00C739C2">
        <w:t xml:space="preserve"> </w:t>
      </w:r>
      <w:r w:rsidR="003E4789">
        <w:t xml:space="preserve">therefore </w:t>
      </w:r>
      <w:r w:rsidR="00C739C2">
        <w:t xml:space="preserve">uses </w:t>
      </w:r>
      <w:r w:rsidR="001A471D">
        <w:t xml:space="preserve">AQI </w:t>
      </w:r>
      <w:r w:rsidR="00C739C2">
        <w:t>data</w:t>
      </w:r>
      <w:r w:rsidR="003E4789">
        <w:t xml:space="preserve"> </w:t>
      </w:r>
      <w:r w:rsidR="006606D4">
        <w:t>thereafter.</w:t>
      </w:r>
    </w:p>
    <w:p w:rsidR="00C739C2" w:rsidRDefault="006817AD" w:rsidP="00AD6F90">
      <w:r>
        <w:t xml:space="preserve">The </w:t>
      </w:r>
      <w:r w:rsidR="001A471D">
        <w:t xml:space="preserve">AQI </w:t>
      </w:r>
      <w:r>
        <w:t xml:space="preserve">Quality Statement </w:t>
      </w:r>
      <w:r w:rsidR="00054879">
        <w:t xml:space="preserve">described in section C1 </w:t>
      </w:r>
      <w:r>
        <w:t>contains more information</w:t>
      </w:r>
      <w:r w:rsidR="00054879">
        <w:t xml:space="preserve"> on </w:t>
      </w:r>
      <w:r w:rsidR="001A471D">
        <w:t>HSCIC publication</w:t>
      </w:r>
      <w:r w:rsidR="00054879">
        <w:t xml:space="preserve">. It also contains </w:t>
      </w:r>
      <w:r w:rsidR="001A471D">
        <w:t xml:space="preserve">details of </w:t>
      </w:r>
      <w:r w:rsidR="00054879">
        <w:t>weekly ambulance situation reports that NHS England collected for six months from November 2010.</w:t>
      </w:r>
    </w:p>
    <w:p w:rsidR="005C1BA6" w:rsidRDefault="005C1BA6" w:rsidP="005C1BA6">
      <w:pPr>
        <w:pStyle w:val="Heading3"/>
      </w:pPr>
      <w:r>
        <w:t>C4</w:t>
      </w:r>
      <w:r w:rsidR="0044771F">
        <w:t xml:space="preserve"> </w:t>
      </w:r>
      <w:r>
        <w:t>Rest of UK</w:t>
      </w:r>
    </w:p>
    <w:p w:rsidR="00096A9C" w:rsidRDefault="005C1BA6" w:rsidP="005538AF">
      <w:pPr>
        <w:rPr>
          <w:rFonts w:cs="Arial"/>
        </w:rPr>
      </w:pPr>
      <w:r>
        <w:rPr>
          <w:rFonts w:cs="Arial"/>
        </w:rPr>
        <w:t xml:space="preserve">Other </w:t>
      </w:r>
      <w:r w:rsidR="00096A9C" w:rsidRPr="005538AF">
        <w:rPr>
          <w:rFonts w:cs="Arial"/>
        </w:rPr>
        <w:t xml:space="preserve">ambulance </w:t>
      </w:r>
      <w:r w:rsidRPr="005538AF">
        <w:rPr>
          <w:rFonts w:cs="Arial"/>
        </w:rPr>
        <w:t xml:space="preserve">statistics </w:t>
      </w:r>
      <w:r w:rsidR="00096A9C" w:rsidRPr="005538AF">
        <w:rPr>
          <w:rFonts w:cs="Arial"/>
        </w:rPr>
        <w:t>can be found at</w:t>
      </w:r>
      <w:r w:rsidR="0036445B">
        <w:rPr>
          <w:rFonts w:cs="Arial"/>
        </w:rPr>
        <w:t xml:space="preserve"> the following websites. The </w:t>
      </w:r>
      <w:r w:rsidR="001847B2">
        <w:rPr>
          <w:rFonts w:cs="Arial"/>
        </w:rPr>
        <w:t xml:space="preserve">AQI </w:t>
      </w:r>
      <w:r w:rsidR="0036445B">
        <w:rPr>
          <w:rFonts w:cs="Arial"/>
        </w:rPr>
        <w:t>Quality Statement described in section C1 contains more information about the comparability of these statistics</w:t>
      </w:r>
      <w:r w:rsidR="00096A9C" w:rsidRPr="005538AF">
        <w:rPr>
          <w:rFonts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280"/>
      </w:tblGrid>
      <w:tr w:rsidR="007B2D4E" w:rsidTr="000C2092">
        <w:trPr>
          <w:trHeight w:val="669"/>
        </w:trPr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Wales</w:t>
            </w:r>
            <w:r w:rsidRPr="00151AF2">
              <w:t>:</w:t>
            </w:r>
          </w:p>
        </w:tc>
        <w:tc>
          <w:tcPr>
            <w:tcW w:w="7280" w:type="dxa"/>
          </w:tcPr>
          <w:p w:rsidR="007B2D4E" w:rsidRDefault="004D2EE5" w:rsidP="0039160E">
            <w:pPr>
              <w:pStyle w:val="NoSpacing"/>
            </w:pPr>
            <w:hyperlink r:id="rId19" w:history="1">
              <w:r w:rsidR="0039160E" w:rsidRPr="00C33A47">
                <w:rPr>
                  <w:rStyle w:val="Hyperlink"/>
                </w:rPr>
                <w:t>htt</w:t>
              </w:r>
              <w:r w:rsidR="0039160E" w:rsidRPr="00C33A47">
                <w:rPr>
                  <w:rStyle w:val="Hyperlink"/>
                </w:rPr>
                <w:t>p</w:t>
              </w:r>
              <w:r w:rsidR="0039160E" w:rsidRPr="00C33A47">
                <w:rPr>
                  <w:rStyle w:val="Hyperlink"/>
                </w:rPr>
                <w:t>://wales.gov.uk/statistics-and-research/ambulance-services/?lang=en</w:t>
              </w:r>
            </w:hyperlink>
          </w:p>
        </w:tc>
      </w:tr>
      <w:tr w:rsidR="007B2D4E" w:rsidTr="000C2092">
        <w:trPr>
          <w:trHeight w:val="693"/>
        </w:trPr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Scotland</w:t>
            </w:r>
            <w:r>
              <w:t>:</w:t>
            </w:r>
          </w:p>
        </w:tc>
        <w:tc>
          <w:tcPr>
            <w:tcW w:w="7280" w:type="dxa"/>
          </w:tcPr>
          <w:p w:rsidR="007B2D4E" w:rsidRDefault="0039160E" w:rsidP="0039160E">
            <w:pPr>
              <w:pStyle w:val="NoSpacing"/>
            </w:pPr>
            <w:r>
              <w:t xml:space="preserve">See </w:t>
            </w:r>
            <w:r>
              <w:rPr>
                <w:lang w:eastAsia="en-US"/>
              </w:rPr>
              <w:t>Quality Improvement Indicators (QII) documents at</w:t>
            </w:r>
            <w:r>
              <w:t xml:space="preserve"> </w:t>
            </w:r>
            <w:hyperlink r:id="rId20" w:history="1">
              <w:r w:rsidRPr="0042008D">
                <w:rPr>
                  <w:rStyle w:val="Hyperlink"/>
                  <w:lang w:eastAsia="en-US"/>
                </w:rPr>
                <w:t>www.s</w:t>
              </w:r>
              <w:r w:rsidRPr="0042008D">
                <w:rPr>
                  <w:rStyle w:val="Hyperlink"/>
                  <w:lang w:eastAsia="en-US"/>
                </w:rPr>
                <w:t>c</w:t>
              </w:r>
              <w:r w:rsidRPr="0042008D">
                <w:rPr>
                  <w:rStyle w:val="Hyperlink"/>
                  <w:lang w:eastAsia="en-US"/>
                </w:rPr>
                <w:t>ottishambulance.com/TheService/BoardPapers.aspx</w:t>
              </w:r>
            </w:hyperlink>
          </w:p>
        </w:tc>
      </w:tr>
      <w:tr w:rsidR="007B2D4E" w:rsidTr="000C2092"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Northern Ireland</w:t>
            </w:r>
            <w:r>
              <w:t>:</w:t>
            </w:r>
          </w:p>
        </w:tc>
        <w:tc>
          <w:tcPr>
            <w:tcW w:w="7280" w:type="dxa"/>
          </w:tcPr>
          <w:p w:rsidR="007B2D4E" w:rsidRPr="0039160E" w:rsidRDefault="004D2EE5" w:rsidP="004B77EC">
            <w:pPr>
              <w:rPr>
                <w:lang w:eastAsia="en-US"/>
              </w:rPr>
            </w:pPr>
            <w:hyperlink r:id="rId21" w:history="1">
              <w:r w:rsidR="004B77EC" w:rsidRPr="00F76843">
                <w:rPr>
                  <w:rStyle w:val="Hyperlink"/>
                  <w:lang w:eastAsia="en-US"/>
                </w:rPr>
                <w:t>ww</w:t>
              </w:r>
              <w:r w:rsidR="004B77EC" w:rsidRPr="00F76843">
                <w:rPr>
                  <w:rStyle w:val="Hyperlink"/>
                  <w:lang w:eastAsia="en-US"/>
                </w:rPr>
                <w:t>w</w:t>
              </w:r>
              <w:r w:rsidR="004B77EC" w:rsidRPr="00F76843">
                <w:rPr>
                  <w:rStyle w:val="Hyperlink"/>
                  <w:lang w:eastAsia="en-US"/>
                </w:rPr>
                <w:t>.dhsspsni.gov.uk/index/statistics/hospital/emergency-care/ambulance-statistics.htm</w:t>
              </w:r>
            </w:hyperlink>
          </w:p>
        </w:tc>
      </w:tr>
    </w:tbl>
    <w:p w:rsidR="0052145B" w:rsidRPr="000D14CB" w:rsidRDefault="00E324F3" w:rsidP="0039160E">
      <w:pPr>
        <w:pStyle w:val="Heading3"/>
      </w:pPr>
      <w:r>
        <w:t>C</w:t>
      </w:r>
      <w:r w:rsidR="00DC4BF3">
        <w:t>5</w:t>
      </w:r>
      <w:r w:rsidR="0044771F">
        <w:t xml:space="preserve"> </w:t>
      </w:r>
      <w:r w:rsidR="00E274DD">
        <w:t>C</w:t>
      </w:r>
      <w:r w:rsidR="000C2092">
        <w:t>ontact information</w:t>
      </w:r>
    </w:p>
    <w:p w:rsidR="00A4253D" w:rsidRDefault="00A4253D" w:rsidP="00A4253D">
      <w:pPr>
        <w:autoSpaceDE w:val="0"/>
        <w:autoSpaceDN w:val="0"/>
        <w:adjustRightInd w:val="0"/>
        <w:rPr>
          <w:rFonts w:cs="Arial"/>
        </w:rPr>
      </w:pPr>
      <w:r w:rsidRPr="000F5B3F">
        <w:rPr>
          <w:rFonts w:cs="Arial"/>
        </w:rPr>
        <w:t xml:space="preserve">For press enquiries, please contact the </w:t>
      </w:r>
      <w:r w:rsidR="00144A92">
        <w:rPr>
          <w:rFonts w:cs="Arial"/>
        </w:rPr>
        <w:t xml:space="preserve">NHS England </w:t>
      </w:r>
      <w:r w:rsidRPr="000F5B3F">
        <w:rPr>
          <w:rFonts w:cs="Arial"/>
        </w:rPr>
        <w:t>press office</w:t>
      </w:r>
      <w:r w:rsidR="00144A92">
        <w:rPr>
          <w:rFonts w:cs="Arial"/>
        </w:rPr>
        <w:t xml:space="preserve"> on 0113 825 0958 or </w:t>
      </w:r>
      <w:hyperlink r:id="rId22" w:history="1">
        <w:r w:rsidR="00144A92" w:rsidRPr="008369E4">
          <w:rPr>
            <w:rStyle w:val="Hyperlink"/>
            <w:rFonts w:cs="Arial"/>
          </w:rPr>
          <w:t>nhsengl</w:t>
        </w:r>
        <w:r w:rsidR="00144A92" w:rsidRPr="008369E4">
          <w:rPr>
            <w:rStyle w:val="Hyperlink"/>
            <w:rFonts w:cs="Arial"/>
          </w:rPr>
          <w:t>a</w:t>
        </w:r>
        <w:r w:rsidR="00144A92" w:rsidRPr="008369E4">
          <w:rPr>
            <w:rStyle w:val="Hyperlink"/>
            <w:rFonts w:cs="Arial"/>
          </w:rPr>
          <w:t>nd.media@nhs.net</w:t>
        </w:r>
      </w:hyperlink>
      <w:r w:rsidR="00144A92">
        <w:rPr>
          <w:rFonts w:cs="Arial"/>
        </w:rPr>
        <w:t>.</w:t>
      </w:r>
    </w:p>
    <w:p w:rsidR="00A4253D" w:rsidRPr="000F5B3F" w:rsidRDefault="00A4253D" w:rsidP="00A4253D">
      <w:pPr>
        <w:autoSpaceDE w:val="0"/>
        <w:autoSpaceDN w:val="0"/>
        <w:adjustRightInd w:val="0"/>
        <w:rPr>
          <w:rFonts w:cs="Arial"/>
        </w:rPr>
      </w:pPr>
      <w:r w:rsidRPr="000F5B3F">
        <w:rPr>
          <w:rFonts w:cs="Arial"/>
        </w:rPr>
        <w:t>The Government Statistical Service (GSS) statistician responsible for producing these data is:</w:t>
      </w:r>
    </w:p>
    <w:p w:rsidR="00C21149" w:rsidRDefault="00151AF2" w:rsidP="00C21149">
      <w:pPr>
        <w:pStyle w:val="NoSpacing"/>
      </w:pPr>
      <w:r w:rsidRPr="000F5B3F">
        <w:t>Ian Kay</w:t>
      </w:r>
      <w:r w:rsidR="00C21149">
        <w:t>,</w:t>
      </w:r>
      <w:r w:rsidR="00C21149" w:rsidRPr="00C21149">
        <w:t xml:space="preserve"> </w:t>
      </w:r>
      <w:r w:rsidR="00C21149" w:rsidRPr="000F5B3F">
        <w:t>Analytical Services (Operations)</w:t>
      </w:r>
      <w:r w:rsidR="00C21149">
        <w:t xml:space="preserve">, </w:t>
      </w:r>
      <w:r w:rsidR="00C21149" w:rsidRPr="000F5B3F">
        <w:t>NHS England</w:t>
      </w:r>
      <w:r w:rsidR="00C21149">
        <w:t xml:space="preserve">, </w:t>
      </w:r>
      <w:r w:rsidR="00C21149" w:rsidRPr="000F5B3F">
        <w:t xml:space="preserve">Room </w:t>
      </w:r>
      <w:r w:rsidR="00C21149">
        <w:t>5E24</w:t>
      </w:r>
      <w:r w:rsidR="00C21149" w:rsidRPr="000F5B3F">
        <w:t>, Quarry House, Leeds, LS2 7UE</w:t>
      </w:r>
    </w:p>
    <w:p w:rsidR="0053124D" w:rsidRPr="000F5B3F" w:rsidRDefault="0053124D" w:rsidP="00C21149">
      <w:pPr>
        <w:pStyle w:val="NoSpacing"/>
      </w:pPr>
      <w:r>
        <w:t>0113 824 9411</w:t>
      </w:r>
    </w:p>
    <w:p w:rsidR="00C21149" w:rsidRDefault="004D2EE5" w:rsidP="00C21149">
      <w:pPr>
        <w:pStyle w:val="NoSpacing"/>
      </w:pPr>
      <w:hyperlink r:id="rId23" w:history="1">
        <w:r w:rsidR="00C21149" w:rsidRPr="009A0418">
          <w:rPr>
            <w:rStyle w:val="Hyperlink"/>
          </w:rPr>
          <w:t>i.kay@nh</w:t>
        </w:r>
        <w:r w:rsidR="00C21149" w:rsidRPr="009A0418">
          <w:rPr>
            <w:rStyle w:val="Hyperlink"/>
          </w:rPr>
          <w:t>s</w:t>
        </w:r>
        <w:r w:rsidR="00C21149" w:rsidRPr="009A0418">
          <w:rPr>
            <w:rStyle w:val="Hyperlink"/>
          </w:rPr>
          <w:t>.net</w:t>
        </w:r>
      </w:hyperlink>
    </w:p>
    <w:sectPr w:rsidR="00C21149" w:rsidSect="00B412D1">
      <w:headerReference w:type="default" r:id="rId24"/>
      <w:footerReference w:type="default" r:id="rId2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B5" w:rsidRDefault="00CE2AB5" w:rsidP="008C63D3">
      <w:r>
        <w:separator/>
      </w:r>
    </w:p>
  </w:endnote>
  <w:endnote w:type="continuationSeparator" w:id="0">
    <w:p w:rsidR="00CE2AB5" w:rsidRDefault="00CE2AB5" w:rsidP="008C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5" w:rsidRDefault="00CE2AB5" w:rsidP="00E924D4">
    <w:pPr>
      <w:pStyle w:val="Footer"/>
      <w:tabs>
        <w:tab w:val="clear" w:pos="9026"/>
        <w:tab w:val="left" w:pos="5025"/>
        <w:tab w:val="right" w:pos="8364"/>
      </w:tabs>
    </w:pPr>
    <w:r>
      <w:t>NHS England AQI Stat</w:t>
    </w:r>
    <w:r w:rsidR="00BC6A0B">
      <w:t xml:space="preserve">istical Note, </w:t>
    </w:r>
    <w:r w:rsidR="004B77EC">
      <w:t>8 January</w:t>
    </w:r>
    <w:r w:rsidR="00BC6A0B">
      <w:t xml:space="preserve"> </w:t>
    </w:r>
    <w:r w:rsidR="004B77EC">
      <w:t>2015</w:t>
    </w:r>
    <w:r>
      <w:t>.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D2EE5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 w:rsidR="004D2EE5">
      <w:fldChar w:fldCharType="begin"/>
    </w:r>
    <w:r w:rsidR="004D2EE5">
      <w:instrText xml:space="preserve"> NUMPAGES   \* MERGEFORMAT </w:instrText>
    </w:r>
    <w:r w:rsidR="004D2EE5">
      <w:fldChar w:fldCharType="separate"/>
    </w:r>
    <w:r w:rsidR="004D2EE5">
      <w:rPr>
        <w:noProof/>
      </w:rPr>
      <w:t>9</w:t>
    </w:r>
    <w:r w:rsidR="004D2E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B5" w:rsidRDefault="00CE2AB5" w:rsidP="008C63D3">
      <w:r>
        <w:separator/>
      </w:r>
    </w:p>
  </w:footnote>
  <w:footnote w:type="continuationSeparator" w:id="0">
    <w:p w:rsidR="00CE2AB5" w:rsidRDefault="00CE2AB5" w:rsidP="008C63D3">
      <w:r>
        <w:continuationSeparator/>
      </w:r>
    </w:p>
  </w:footnote>
  <w:footnote w:id="1">
    <w:p w:rsidR="00A76C6D" w:rsidRDefault="00A76C6D" w:rsidP="00A76C6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536EBE">
          <w:rPr>
            <w:rStyle w:val="Hyperlink"/>
          </w:rPr>
          <w:t>www.unitetheunion.org/news/unite</w:t>
        </w:r>
        <w:r w:rsidR="00536EBE">
          <w:rPr>
            <w:rStyle w:val="Hyperlink"/>
          </w:rPr>
          <w:t>n</w:t>
        </w:r>
        <w:r w:rsidR="00536EBE">
          <w:rPr>
            <w:rStyle w:val="Hyperlink"/>
          </w:rPr>
          <w:t>ewsdigest/news-digest-24-november-2014/</w:t>
        </w:r>
      </w:hyperlink>
    </w:p>
  </w:footnote>
  <w:footnote w:id="2">
    <w:p w:rsidR="00A76C6D" w:rsidRDefault="00A76C6D" w:rsidP="00A76C6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536EBE">
          <w:rPr>
            <w:rStyle w:val="Hyperlink"/>
          </w:rPr>
          <w:t>www.unison.org.uk/at-</w:t>
        </w:r>
        <w:r w:rsidR="00536EBE">
          <w:rPr>
            <w:rStyle w:val="Hyperlink"/>
          </w:rPr>
          <w:t>w</w:t>
        </w:r>
        <w:r w:rsidR="00536EBE">
          <w:rPr>
            <w:rStyle w:val="Hyperlink"/>
          </w:rPr>
          <w:t>ork/health-care/news/health-branches-prepare-for-action</w:t>
        </w:r>
      </w:hyperlink>
    </w:p>
  </w:footnote>
  <w:footnote w:id="3">
    <w:p w:rsidR="00A76C6D" w:rsidRDefault="00A76C6D" w:rsidP="00A76C6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536EBE">
          <w:rPr>
            <w:rStyle w:val="Hyperlink"/>
          </w:rPr>
          <w:t>www.gmb.org.uk/news</w:t>
        </w:r>
        <w:r w:rsidR="00536EBE">
          <w:rPr>
            <w:rStyle w:val="Hyperlink"/>
          </w:rPr>
          <w:t>r</w:t>
        </w:r>
        <w:r w:rsidR="00536EBE">
          <w:rPr>
            <w:rStyle w:val="Hyperlink"/>
          </w:rPr>
          <w:t>oo</w:t>
        </w:r>
        <w:r w:rsidR="00536EBE">
          <w:rPr>
            <w:rStyle w:val="Hyperlink"/>
          </w:rPr>
          <w:t>m</w:t>
        </w:r>
        <w:r w:rsidR="00536EBE">
          <w:rPr>
            <w:rStyle w:val="Hyperlink"/>
          </w:rPr>
          <w:t>/november-strike-in-nhs-over-pay</w:t>
        </w:r>
      </w:hyperlink>
      <w:r>
        <w:t xml:space="preserve"> </w:t>
      </w:r>
    </w:p>
  </w:footnote>
  <w:footnote w:id="4">
    <w:p w:rsidR="00A65D0F" w:rsidRPr="00DC4BF3" w:rsidRDefault="00CE2AB5" w:rsidP="00526112">
      <w:pPr>
        <w:pStyle w:val="Footer"/>
        <w:rPr>
          <w:rFonts w:cs="Arial"/>
          <w:color w:val="0000FF"/>
          <w:szCs w:val="20"/>
          <w:u w:val="single"/>
        </w:rPr>
      </w:pPr>
      <w:r>
        <w:rPr>
          <w:rStyle w:val="FootnoteReference"/>
        </w:rPr>
        <w:footnoteRef/>
      </w:r>
      <w:r>
        <w:t xml:space="preserve"> On 1 June 2012, </w:t>
      </w:r>
      <w:r w:rsidRPr="00340492">
        <w:t>Category A (immediately life-threatening)</w:t>
      </w:r>
      <w:r>
        <w:t xml:space="preserve"> calls were </w:t>
      </w:r>
      <w:r w:rsidRPr="00E043A8">
        <w:t xml:space="preserve">split into </w:t>
      </w:r>
      <w:r>
        <w:t xml:space="preserve">Red 1 and Red 2. </w:t>
      </w:r>
      <w:r w:rsidRPr="00340492">
        <w:t>Red 1 calls are the most time critical, and cover cardiac arrest patients who are not breathing and do not have a pulse, and other severe conditions such as airway obstruction. Red 2 calls are serious, but less immediately time critical, and cover conditions such as stroke and fits</w:t>
      </w:r>
      <w:r>
        <w:t xml:space="preserve">. </w:t>
      </w:r>
      <w:hyperlink r:id="rId4" w:history="1">
        <w:r w:rsidRPr="00340492">
          <w:rPr>
            <w:rStyle w:val="Hyperlink"/>
            <w:rFonts w:cs="Arial"/>
            <w:szCs w:val="20"/>
          </w:rPr>
          <w:t>www.gov.uk/government/</w:t>
        </w:r>
        <w:r w:rsidRPr="00340492">
          <w:rPr>
            <w:rStyle w:val="Hyperlink"/>
            <w:rFonts w:cs="Arial"/>
            <w:szCs w:val="20"/>
          </w:rPr>
          <w:t>n</w:t>
        </w:r>
        <w:r w:rsidRPr="00340492">
          <w:rPr>
            <w:rStyle w:val="Hyperlink"/>
            <w:rFonts w:cs="Arial"/>
            <w:szCs w:val="20"/>
          </w:rPr>
          <w:t>ews/changes-to-ambulance-response-time-categories</w:t>
        </w:r>
      </w:hyperlink>
    </w:p>
  </w:footnote>
  <w:footnote w:id="5">
    <w:p w:rsidR="00E924D4" w:rsidRDefault="00CE2AB5" w:rsidP="00775632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="00921ACE">
        <w:t>Ambulance response time</w:t>
      </w:r>
      <w:r>
        <w:t xml:space="preserve"> </w:t>
      </w:r>
      <w:r w:rsidR="00921ACE">
        <w:t xml:space="preserve">standards </w:t>
      </w:r>
      <w:r>
        <w:t xml:space="preserve">are </w:t>
      </w:r>
      <w:r w:rsidR="00921ACE">
        <w:t xml:space="preserve">on page 30, </w:t>
      </w:r>
      <w:r w:rsidRPr="000F3EC8">
        <w:t>Handbook to the NHS Constitution</w:t>
      </w:r>
      <w:r w:rsidR="00921ACE">
        <w:t xml:space="preserve">, </w:t>
      </w:r>
      <w:hyperlink r:id="rId5" w:history="1">
        <w:r w:rsidRPr="00CD4562">
          <w:rPr>
            <w:rStyle w:val="Hyperlink"/>
            <w:lang w:eastAsia="en-US"/>
          </w:rPr>
          <w:t>www.nhs.uk/choic</w:t>
        </w:r>
        <w:r w:rsidRPr="00CD4562">
          <w:rPr>
            <w:rStyle w:val="Hyperlink"/>
            <w:lang w:eastAsia="en-US"/>
          </w:rPr>
          <w:t>e</w:t>
        </w:r>
        <w:r w:rsidRPr="00CD4562">
          <w:rPr>
            <w:rStyle w:val="Hyperlink"/>
            <w:lang w:eastAsia="en-US"/>
          </w:rPr>
          <w:t>intheNHS/Rightsandpledges/NHSConstitution/Pages/Overview.aspx</w:t>
        </w:r>
      </w:hyperlink>
      <w:r>
        <w:rPr>
          <w:rStyle w:val="Hyperlink"/>
          <w:lang w:eastAsia="en-US"/>
        </w:rPr>
        <w:t>.</w:t>
      </w:r>
    </w:p>
  </w:footnote>
  <w:footnote w:id="6">
    <w:p w:rsidR="00E924D4" w:rsidRDefault="00E924D4" w:rsidP="00E924D4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151AF2">
        <w:rPr>
          <w:rFonts w:cs="Arial"/>
        </w:rPr>
        <w:t>Due to differences in clock start definitions for</w:t>
      </w:r>
      <w:r>
        <w:rPr>
          <w:rFonts w:cs="Arial"/>
        </w:rPr>
        <w:t xml:space="preserve"> Red 1 and Red 2,</w:t>
      </w:r>
      <w:r w:rsidRPr="00151AF2">
        <w:rPr>
          <w:rFonts w:cs="Arial"/>
        </w:rPr>
        <w:t xml:space="preserve"> it is not possible to aggregate </w:t>
      </w:r>
      <w:r>
        <w:rPr>
          <w:rFonts w:cs="Arial"/>
        </w:rPr>
        <w:t xml:space="preserve">them </w:t>
      </w:r>
      <w:r w:rsidRPr="00151AF2">
        <w:rPr>
          <w:rFonts w:cs="Arial"/>
        </w:rPr>
        <w:t>into a total Category A performance</w:t>
      </w:r>
      <w:r>
        <w:rPr>
          <w:rFonts w:cs="Arial"/>
        </w:rPr>
        <w:t>.</w:t>
      </w:r>
      <w:r>
        <w:t xml:space="preserve"> Definitions appear in the specification guidance for data suppliers, on the AQI landing page at </w:t>
      </w:r>
      <w:hyperlink r:id="rId6" w:history="1">
        <w:r w:rsidRPr="00C33A47">
          <w:rPr>
            <w:rStyle w:val="Hyperlink"/>
          </w:rPr>
          <w:t>www.england.nhs.uk/statistics/statistical-work-areas/ambulance-q</w:t>
        </w:r>
        <w:r w:rsidRPr="00C33A47">
          <w:rPr>
            <w:rStyle w:val="Hyperlink"/>
          </w:rPr>
          <w:t>u</w:t>
        </w:r>
        <w:r w:rsidRPr="00C33A47">
          <w:rPr>
            <w:rStyle w:val="Hyperlink"/>
          </w:rPr>
          <w:t>ality-indicators</w:t>
        </w:r>
      </w:hyperlink>
      <w:r>
        <w:rPr>
          <w:rStyle w:val="Hyperlink"/>
        </w:rPr>
        <w:t>.</w:t>
      </w:r>
    </w:p>
  </w:footnote>
  <w:footnote w:id="7">
    <w:p w:rsidR="0044771F" w:rsidRDefault="00CE2AB5" w:rsidP="008969B0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C71776">
        <w:t xml:space="preserve">The </w:t>
      </w:r>
      <w:r w:rsidR="00E0653D" w:rsidRPr="00C71776">
        <w:t>number of</w:t>
      </w:r>
      <w:r w:rsidR="00E0653D">
        <w:t xml:space="preserve"> </w:t>
      </w:r>
      <w:r w:rsidR="005F3B29">
        <w:t xml:space="preserve">emergency </w:t>
      </w:r>
      <w:r w:rsidR="00E0653D" w:rsidRPr="00C71776">
        <w:t xml:space="preserve">calls presented </w:t>
      </w:r>
      <w:r w:rsidR="00E0653D">
        <w:t>to switchboard</w:t>
      </w:r>
      <w:r w:rsidR="00E0653D" w:rsidRPr="00C71776">
        <w:t xml:space="preserve"> </w:t>
      </w:r>
      <w:r w:rsidR="00E0653D">
        <w:t xml:space="preserve">does not usually include </w:t>
      </w:r>
      <w:r w:rsidRPr="00C71776">
        <w:t xml:space="preserve">calls </w:t>
      </w:r>
      <w:r w:rsidR="00E0653D">
        <w:t xml:space="preserve">made </w:t>
      </w:r>
      <w:r w:rsidRPr="00C71776">
        <w:t xml:space="preserve">to </w:t>
      </w:r>
      <w:r w:rsidR="00AD051D">
        <w:t xml:space="preserve">NHS </w:t>
      </w:r>
      <w:r w:rsidRPr="00C71776">
        <w:t xml:space="preserve">111 </w:t>
      </w:r>
      <w:r w:rsidR="005C1025">
        <w:t>requiring</w:t>
      </w:r>
      <w:r w:rsidRPr="00C71776">
        <w:t xml:space="preserve"> an ambulance</w:t>
      </w:r>
      <w:r w:rsidR="00AD051D">
        <w:t xml:space="preserve">. </w:t>
      </w:r>
      <w:r w:rsidR="00E0653D">
        <w:t xml:space="preserve">111 calls requiring an ambulance are usually </w:t>
      </w:r>
      <w:r w:rsidR="00E0653D" w:rsidRPr="00C71776">
        <w:t>tra</w:t>
      </w:r>
      <w:r w:rsidR="00E0653D">
        <w:t xml:space="preserve">nsferred electronically direct to ambulance dispatch, and </w:t>
      </w:r>
      <w:r w:rsidR="00EF6133" w:rsidRPr="00C71776">
        <w:t xml:space="preserve">not </w:t>
      </w:r>
      <w:r w:rsidR="00EF6133">
        <w:t xml:space="preserve">routed </w:t>
      </w:r>
      <w:r w:rsidR="00EF6133" w:rsidRPr="00C71776">
        <w:t>via 999 call handlers</w:t>
      </w:r>
      <w:r w:rsidRPr="00C71776">
        <w:t>. Occasionally, manual request</w:t>
      </w:r>
      <w:r w:rsidR="005C1025">
        <w:t xml:space="preserve">s for </w:t>
      </w:r>
      <w:r w:rsidR="005C1025" w:rsidRPr="00C71776">
        <w:t>ambulance</w:t>
      </w:r>
      <w:r w:rsidR="005C1025">
        <w:t xml:space="preserve"> are </w:t>
      </w:r>
      <w:r w:rsidR="00EF6133">
        <w:t xml:space="preserve">made </w:t>
      </w:r>
      <w:r w:rsidR="005C1025">
        <w:t xml:space="preserve">between </w:t>
      </w:r>
      <w:r w:rsidRPr="00C71776">
        <w:t xml:space="preserve">111 </w:t>
      </w:r>
      <w:r w:rsidR="005C1025">
        <w:t xml:space="preserve">and 999 </w:t>
      </w:r>
      <w:r w:rsidRPr="00C71776">
        <w:t>call handler</w:t>
      </w:r>
      <w:r w:rsidR="005C1025">
        <w:t>s</w:t>
      </w:r>
      <w:r w:rsidRPr="00C71776">
        <w:t xml:space="preserve">, and </w:t>
      </w:r>
      <w:r w:rsidR="00EF6133">
        <w:t xml:space="preserve">such calls </w:t>
      </w:r>
      <w:r w:rsidRPr="00C71776">
        <w:t xml:space="preserve">are included in </w:t>
      </w:r>
      <w:r w:rsidR="005F3B29">
        <w:t xml:space="preserve">the number of emergency </w:t>
      </w:r>
      <w:r w:rsidR="00AD051D">
        <w:t>calls presented</w:t>
      </w:r>
      <w:r w:rsidR="00E0653D">
        <w:t xml:space="preserve"> to switchboard</w:t>
      </w:r>
      <w:r w:rsidR="00AD051D">
        <w:t>.</w:t>
      </w:r>
    </w:p>
  </w:footnote>
  <w:footnote w:id="8">
    <w:p w:rsidR="00C957A6" w:rsidRDefault="00C957A6" w:rsidP="008969B0">
      <w:pPr>
        <w:pStyle w:val="Footer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Type 1 are</w:t>
      </w:r>
      <w:proofErr w:type="gramEnd"/>
      <w:r>
        <w:t xml:space="preserve"> consultant-led 24 hour emergency departments with full resuscitation facilities.</w:t>
      </w:r>
    </w:p>
    <w:p w:rsidR="00C957A6" w:rsidRDefault="00C957A6" w:rsidP="008969B0">
      <w:pPr>
        <w:pStyle w:val="Footer"/>
      </w:pPr>
      <w:r>
        <w:t>Type 2 offer a consultant-led speciality A&amp;E service such as ophthalmology or dental.</w:t>
      </w:r>
    </w:p>
    <w:p w:rsidR="00C957A6" w:rsidRDefault="00C957A6" w:rsidP="008969B0">
      <w:pPr>
        <w:pStyle w:val="Footer"/>
      </w:pPr>
      <w:r>
        <w:t xml:space="preserve">Type 3 is </w:t>
      </w:r>
      <w:r w:rsidRPr="005239BD">
        <w:t>A&amp;E</w:t>
      </w:r>
      <w:r>
        <w:t xml:space="preserve"> </w:t>
      </w:r>
      <w:r w:rsidRPr="005239BD">
        <w:t>/</w:t>
      </w:r>
      <w:r>
        <w:t xml:space="preserve"> </w:t>
      </w:r>
      <w:r w:rsidRPr="005239BD">
        <w:t xml:space="preserve">minor injury </w:t>
      </w:r>
      <w:r>
        <w:t>activity that may be doctor-led or nurse-led.</w:t>
      </w:r>
    </w:p>
    <w:p w:rsidR="00C957A6" w:rsidRDefault="00C957A6" w:rsidP="008969B0">
      <w:pPr>
        <w:pStyle w:val="Footer"/>
      </w:pPr>
      <w:r>
        <w:t>Type 4 are NHS walk-in centres. (</w:t>
      </w:r>
      <w:hyperlink r:id="rId7" w:history="1">
        <w:r w:rsidRPr="005239BD">
          <w:rPr>
            <w:rStyle w:val="Hyperlink"/>
          </w:rPr>
          <w:t>ww</w:t>
        </w:r>
        <w:r w:rsidRPr="005239BD">
          <w:rPr>
            <w:rStyle w:val="Hyperlink"/>
          </w:rPr>
          <w:t>w</w:t>
        </w:r>
        <w:r w:rsidRPr="005239BD">
          <w:rPr>
            <w:rStyle w:val="Hyperlink"/>
          </w:rPr>
          <w:t>.datadictionary.nhs.uk/data_dictionary/attributes/a/acc/</w:t>
        </w:r>
      </w:hyperlink>
      <w:r>
        <w:br/>
      </w:r>
      <w:hyperlink r:id="rId8" w:history="1">
        <w:r w:rsidRPr="005239BD">
          <w:rPr>
            <w:rStyle w:val="Hyperlink"/>
          </w:rPr>
          <w:t>accident_and_emergency_departme</w:t>
        </w:r>
        <w:r w:rsidRPr="005239BD">
          <w:rPr>
            <w:rStyle w:val="Hyperlink"/>
          </w:rPr>
          <w:t>n</w:t>
        </w:r>
        <w:r w:rsidRPr="005239BD">
          <w:rPr>
            <w:rStyle w:val="Hyperlink"/>
          </w:rPr>
          <w:t>t_type_de.asp</w:t>
        </w:r>
      </w:hyperlink>
      <w:r>
        <w:rPr>
          <w:rStyle w:val="Hyperlink"/>
        </w:rPr>
        <w:t>)</w:t>
      </w:r>
    </w:p>
  </w:footnote>
  <w:footnote w:id="9">
    <w:p w:rsidR="00917404" w:rsidRDefault="00917404" w:rsidP="00917404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95462C">
        <w:t xml:space="preserve">Due to its small size, performance on Isle of Wight tends to vary more than other Trusts. If Isle of Wight has the </w:t>
      </w:r>
      <w:r w:rsidR="004D2EE5">
        <w:t xml:space="preserve">largest </w:t>
      </w:r>
      <w:r w:rsidRPr="0095462C">
        <w:t xml:space="preserve">or </w:t>
      </w:r>
      <w:r w:rsidR="004D2EE5">
        <w:t>small</w:t>
      </w:r>
      <w:r w:rsidRPr="0095462C">
        <w:t xml:space="preserve">est value, the Table in A4 shows the second </w:t>
      </w:r>
      <w:r w:rsidR="004D2EE5">
        <w:t xml:space="preserve">largest </w:t>
      </w:r>
      <w:r w:rsidR="004D2EE5" w:rsidRPr="0095462C">
        <w:t xml:space="preserve">or </w:t>
      </w:r>
      <w:r w:rsidR="004D2EE5">
        <w:t>small</w:t>
      </w:r>
      <w:r w:rsidR="004D2EE5" w:rsidRPr="0095462C">
        <w:t xml:space="preserve">est </w:t>
      </w:r>
      <w:r w:rsidRPr="0095462C">
        <w:t xml:space="preserve">value, but with a footnote marker to show that Isle of Wight is more extreme. This system is also used </w:t>
      </w:r>
      <w:r>
        <w:t xml:space="preserve">for </w:t>
      </w:r>
      <w:r w:rsidRPr="0095462C">
        <w:t xml:space="preserve">Clinical Outcomes </w:t>
      </w:r>
      <w:r>
        <w:t xml:space="preserve">in </w:t>
      </w:r>
      <w:r w:rsidRPr="0095462C">
        <w:t>section</w:t>
      </w:r>
      <w:r>
        <w:t xml:space="preserve"> B.</w:t>
      </w:r>
    </w:p>
  </w:footnote>
  <w:footnote w:id="10">
    <w:p w:rsidR="001857AC" w:rsidRDefault="001857AC" w:rsidP="001857AC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Exc</w:t>
      </w:r>
      <w:r w:rsidR="00405587">
        <w:t>luding Isle of Wight.</w:t>
      </w:r>
      <w:proofErr w:type="gramEnd"/>
      <w:r w:rsidR="00405587">
        <w:t xml:space="preserve"> See note 9</w:t>
      </w:r>
      <w:r>
        <w:t xml:space="preserve"> on page 4.</w:t>
      </w:r>
    </w:p>
  </w:footnote>
  <w:footnote w:id="11">
    <w:p w:rsidR="00EB4DFD" w:rsidRDefault="00EB4DFD" w:rsidP="00EB4DF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Excluding Isle of Wight. See note 9 on page 4.</w:t>
      </w:r>
    </w:p>
  </w:footnote>
  <w:footnote w:id="12">
    <w:p w:rsidR="008132F5" w:rsidRDefault="008132F5" w:rsidP="008132F5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Pages 21 to 25 of the specification guidance for data suppliers on the AQI landing page at </w:t>
      </w:r>
      <w:hyperlink r:id="rId9" w:history="1">
        <w:r w:rsidRPr="00BF4F52">
          <w:rPr>
            <w:rStyle w:val="Hyperlink"/>
          </w:rPr>
          <w:t>www.england.nhs.uk/statistics/statistical-work-areas/ambulance-quality-indicators</w:t>
        </w:r>
      </w:hyperlink>
      <w:r>
        <w:t xml:space="preserve"> describe, for STEMI and stroke, the care bundles, and certain exclusions.</w:t>
      </w:r>
    </w:p>
  </w:footnote>
  <w:footnote w:id="13">
    <w:p w:rsidR="00EB5410" w:rsidRDefault="00EB5410" w:rsidP="00EB541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Excluding Isle of Wight. See note 9 on page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D4" w:rsidRDefault="00E924D4" w:rsidP="00E924D4">
    <w:pPr>
      <w:pStyle w:val="Header"/>
      <w:tabs>
        <w:tab w:val="clear" w:pos="9026"/>
        <w:tab w:val="left" w:pos="3255"/>
        <w:tab w:val="right" w:pos="9356"/>
      </w:tabs>
      <w:ind w:right="-238"/>
    </w:pPr>
    <w:r>
      <w:tab/>
    </w:r>
    <w:r>
      <w:tab/>
    </w:r>
    <w:r>
      <w:tab/>
    </w:r>
    <w:r>
      <w:rPr>
        <w:noProof/>
      </w:rPr>
      <w:drawing>
        <wp:inline distT="0" distB="0" distL="0" distR="0" wp14:anchorId="169086BB" wp14:editId="418D6131">
          <wp:extent cx="1155194" cy="719329"/>
          <wp:effectExtent l="0" t="0" r="698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27DF" w:rsidRDefault="00D427DF" w:rsidP="00E924D4">
    <w:pPr>
      <w:pStyle w:val="Header"/>
      <w:tabs>
        <w:tab w:val="clear" w:pos="9026"/>
        <w:tab w:val="left" w:pos="3255"/>
        <w:tab w:val="right" w:pos="9356"/>
      </w:tabs>
      <w:ind w:right="-2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FEA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981E37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D62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178AD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225D14"/>
    <w:multiLevelType w:val="hybridMultilevel"/>
    <w:tmpl w:val="86EA46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520A6"/>
    <w:multiLevelType w:val="hybridMultilevel"/>
    <w:tmpl w:val="807ECE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ED15B9"/>
    <w:multiLevelType w:val="hybridMultilevel"/>
    <w:tmpl w:val="161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C2248"/>
    <w:multiLevelType w:val="hybridMultilevel"/>
    <w:tmpl w:val="D2CE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4040"/>
    <w:multiLevelType w:val="hybridMultilevel"/>
    <w:tmpl w:val="F5601D12"/>
    <w:lvl w:ilvl="0" w:tplc="B9568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C6173C"/>
    <w:multiLevelType w:val="hybridMultilevel"/>
    <w:tmpl w:val="3E78D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F419A"/>
    <w:multiLevelType w:val="hybridMultilevel"/>
    <w:tmpl w:val="96AE1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96E4D"/>
    <w:multiLevelType w:val="hybridMultilevel"/>
    <w:tmpl w:val="756AFB28"/>
    <w:lvl w:ilvl="0" w:tplc="C4A2FD8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5E6FB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62792"/>
    <w:multiLevelType w:val="hybridMultilevel"/>
    <w:tmpl w:val="8F203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CF346F"/>
    <w:multiLevelType w:val="hybridMultilevel"/>
    <w:tmpl w:val="9FB6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C0C4D"/>
    <w:multiLevelType w:val="hybridMultilevel"/>
    <w:tmpl w:val="3EE09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DF7D1F"/>
    <w:multiLevelType w:val="hybridMultilevel"/>
    <w:tmpl w:val="E034CC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13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07F1"/>
    <w:rsid w:val="00002502"/>
    <w:rsid w:val="0000477A"/>
    <w:rsid w:val="00007EAE"/>
    <w:rsid w:val="00017E64"/>
    <w:rsid w:val="00024821"/>
    <w:rsid w:val="000274BA"/>
    <w:rsid w:val="00035B25"/>
    <w:rsid w:val="00036949"/>
    <w:rsid w:val="00040A6E"/>
    <w:rsid w:val="00042A5D"/>
    <w:rsid w:val="000442D5"/>
    <w:rsid w:val="0005401E"/>
    <w:rsid w:val="00054879"/>
    <w:rsid w:val="0005599E"/>
    <w:rsid w:val="00065110"/>
    <w:rsid w:val="000670B6"/>
    <w:rsid w:val="0007019A"/>
    <w:rsid w:val="00072DE5"/>
    <w:rsid w:val="000768E8"/>
    <w:rsid w:val="0007786F"/>
    <w:rsid w:val="00085AC3"/>
    <w:rsid w:val="000871A7"/>
    <w:rsid w:val="00092393"/>
    <w:rsid w:val="00095266"/>
    <w:rsid w:val="000965D6"/>
    <w:rsid w:val="00096A9C"/>
    <w:rsid w:val="00097741"/>
    <w:rsid w:val="000B17F3"/>
    <w:rsid w:val="000B1B66"/>
    <w:rsid w:val="000B2219"/>
    <w:rsid w:val="000B2586"/>
    <w:rsid w:val="000B6AA0"/>
    <w:rsid w:val="000C2092"/>
    <w:rsid w:val="000C3202"/>
    <w:rsid w:val="000D14CB"/>
    <w:rsid w:val="000D3FB5"/>
    <w:rsid w:val="000D6BA7"/>
    <w:rsid w:val="000F027D"/>
    <w:rsid w:val="000F0D83"/>
    <w:rsid w:val="000F3EC8"/>
    <w:rsid w:val="000F4631"/>
    <w:rsid w:val="000F5B3F"/>
    <w:rsid w:val="000F6221"/>
    <w:rsid w:val="001000B2"/>
    <w:rsid w:val="0010506D"/>
    <w:rsid w:val="00111B6E"/>
    <w:rsid w:val="0011384E"/>
    <w:rsid w:val="0012242C"/>
    <w:rsid w:val="001275F2"/>
    <w:rsid w:val="00127A5B"/>
    <w:rsid w:val="00127E1D"/>
    <w:rsid w:val="00127FD0"/>
    <w:rsid w:val="00133520"/>
    <w:rsid w:val="001359EC"/>
    <w:rsid w:val="00136E8B"/>
    <w:rsid w:val="001405FE"/>
    <w:rsid w:val="001407C4"/>
    <w:rsid w:val="0014147C"/>
    <w:rsid w:val="001417C4"/>
    <w:rsid w:val="00144A92"/>
    <w:rsid w:val="00151567"/>
    <w:rsid w:val="00151AF2"/>
    <w:rsid w:val="0015216C"/>
    <w:rsid w:val="00155E50"/>
    <w:rsid w:val="00160F31"/>
    <w:rsid w:val="00170786"/>
    <w:rsid w:val="00174FF6"/>
    <w:rsid w:val="00175513"/>
    <w:rsid w:val="001847B2"/>
    <w:rsid w:val="001857AC"/>
    <w:rsid w:val="00186446"/>
    <w:rsid w:val="001876F0"/>
    <w:rsid w:val="00190332"/>
    <w:rsid w:val="00190BCC"/>
    <w:rsid w:val="00193CB9"/>
    <w:rsid w:val="0019534B"/>
    <w:rsid w:val="00196595"/>
    <w:rsid w:val="00197242"/>
    <w:rsid w:val="001A3A2C"/>
    <w:rsid w:val="001A471D"/>
    <w:rsid w:val="001B68DB"/>
    <w:rsid w:val="001C2BC2"/>
    <w:rsid w:val="001C3052"/>
    <w:rsid w:val="001C3165"/>
    <w:rsid w:val="001C5911"/>
    <w:rsid w:val="001C688D"/>
    <w:rsid w:val="001C6E6A"/>
    <w:rsid w:val="001D3157"/>
    <w:rsid w:val="001D5DCC"/>
    <w:rsid w:val="001E0C96"/>
    <w:rsid w:val="001E2906"/>
    <w:rsid w:val="001E3296"/>
    <w:rsid w:val="001F1181"/>
    <w:rsid w:val="001F48A8"/>
    <w:rsid w:val="002055F7"/>
    <w:rsid w:val="002067E2"/>
    <w:rsid w:val="00214510"/>
    <w:rsid w:val="00214A55"/>
    <w:rsid w:val="00222B38"/>
    <w:rsid w:val="00225C13"/>
    <w:rsid w:val="00230B2D"/>
    <w:rsid w:val="002346FC"/>
    <w:rsid w:val="00241F79"/>
    <w:rsid w:val="00244F63"/>
    <w:rsid w:val="00247D97"/>
    <w:rsid w:val="00251383"/>
    <w:rsid w:val="00251854"/>
    <w:rsid w:val="002529A4"/>
    <w:rsid w:val="00252C62"/>
    <w:rsid w:val="00254237"/>
    <w:rsid w:val="0025490C"/>
    <w:rsid w:val="00254B9C"/>
    <w:rsid w:val="00260C5F"/>
    <w:rsid w:val="00261C03"/>
    <w:rsid w:val="00261FC5"/>
    <w:rsid w:val="0026240F"/>
    <w:rsid w:val="00263BD6"/>
    <w:rsid w:val="00265EFB"/>
    <w:rsid w:val="00267437"/>
    <w:rsid w:val="00270C17"/>
    <w:rsid w:val="002719AC"/>
    <w:rsid w:val="002760F7"/>
    <w:rsid w:val="00277342"/>
    <w:rsid w:val="0028035E"/>
    <w:rsid w:val="00280386"/>
    <w:rsid w:val="00291664"/>
    <w:rsid w:val="0029257D"/>
    <w:rsid w:val="00297264"/>
    <w:rsid w:val="002A0F67"/>
    <w:rsid w:val="002A3DFB"/>
    <w:rsid w:val="002A7621"/>
    <w:rsid w:val="002B4DD9"/>
    <w:rsid w:val="002B4F9D"/>
    <w:rsid w:val="002B55AA"/>
    <w:rsid w:val="002C1974"/>
    <w:rsid w:val="002C1DD5"/>
    <w:rsid w:val="002C3ECB"/>
    <w:rsid w:val="002C522F"/>
    <w:rsid w:val="002D10A5"/>
    <w:rsid w:val="002D2035"/>
    <w:rsid w:val="002E3DEA"/>
    <w:rsid w:val="002E6965"/>
    <w:rsid w:val="002F3C5E"/>
    <w:rsid w:val="002F7555"/>
    <w:rsid w:val="00300176"/>
    <w:rsid w:val="00300551"/>
    <w:rsid w:val="003076B8"/>
    <w:rsid w:val="00310203"/>
    <w:rsid w:val="0031043B"/>
    <w:rsid w:val="0031060B"/>
    <w:rsid w:val="0031228A"/>
    <w:rsid w:val="00317C23"/>
    <w:rsid w:val="00322346"/>
    <w:rsid w:val="0032556F"/>
    <w:rsid w:val="003336E9"/>
    <w:rsid w:val="00335EE6"/>
    <w:rsid w:val="0033606F"/>
    <w:rsid w:val="0034037C"/>
    <w:rsid w:val="00340492"/>
    <w:rsid w:val="00340769"/>
    <w:rsid w:val="00346087"/>
    <w:rsid w:val="00346103"/>
    <w:rsid w:val="00347494"/>
    <w:rsid w:val="003518B6"/>
    <w:rsid w:val="003635DF"/>
    <w:rsid w:val="0036445B"/>
    <w:rsid w:val="003674CA"/>
    <w:rsid w:val="003708E7"/>
    <w:rsid w:val="003723D5"/>
    <w:rsid w:val="00377786"/>
    <w:rsid w:val="00377FF6"/>
    <w:rsid w:val="00387879"/>
    <w:rsid w:val="0039160E"/>
    <w:rsid w:val="00395D9D"/>
    <w:rsid w:val="00396DD4"/>
    <w:rsid w:val="00396E0E"/>
    <w:rsid w:val="003A63FB"/>
    <w:rsid w:val="003A7386"/>
    <w:rsid w:val="003B164C"/>
    <w:rsid w:val="003B628A"/>
    <w:rsid w:val="003D5086"/>
    <w:rsid w:val="003E3082"/>
    <w:rsid w:val="003E38D7"/>
    <w:rsid w:val="003E4789"/>
    <w:rsid w:val="003E540C"/>
    <w:rsid w:val="003E6081"/>
    <w:rsid w:val="003E62E5"/>
    <w:rsid w:val="003F43AB"/>
    <w:rsid w:val="00405587"/>
    <w:rsid w:val="00407A2A"/>
    <w:rsid w:val="00410783"/>
    <w:rsid w:val="00413F2F"/>
    <w:rsid w:val="004140F7"/>
    <w:rsid w:val="0042340C"/>
    <w:rsid w:val="0042443A"/>
    <w:rsid w:val="00426208"/>
    <w:rsid w:val="00436A36"/>
    <w:rsid w:val="004370AB"/>
    <w:rsid w:val="00440EF3"/>
    <w:rsid w:val="00444612"/>
    <w:rsid w:val="004446CF"/>
    <w:rsid w:val="0044623C"/>
    <w:rsid w:val="0044771F"/>
    <w:rsid w:val="00453F16"/>
    <w:rsid w:val="004550F1"/>
    <w:rsid w:val="00456108"/>
    <w:rsid w:val="00465847"/>
    <w:rsid w:val="0047575F"/>
    <w:rsid w:val="004769D3"/>
    <w:rsid w:val="00480623"/>
    <w:rsid w:val="00483782"/>
    <w:rsid w:val="00483F77"/>
    <w:rsid w:val="00486866"/>
    <w:rsid w:val="00493002"/>
    <w:rsid w:val="004953E1"/>
    <w:rsid w:val="004A2A45"/>
    <w:rsid w:val="004B32DC"/>
    <w:rsid w:val="004B46D5"/>
    <w:rsid w:val="004B592C"/>
    <w:rsid w:val="004B77EC"/>
    <w:rsid w:val="004C0D17"/>
    <w:rsid w:val="004C377A"/>
    <w:rsid w:val="004C5144"/>
    <w:rsid w:val="004D083F"/>
    <w:rsid w:val="004D1017"/>
    <w:rsid w:val="004D10AF"/>
    <w:rsid w:val="004D2EE5"/>
    <w:rsid w:val="004F2D5D"/>
    <w:rsid w:val="004F3810"/>
    <w:rsid w:val="004F6290"/>
    <w:rsid w:val="00505BBA"/>
    <w:rsid w:val="00511984"/>
    <w:rsid w:val="00513897"/>
    <w:rsid w:val="00517BD3"/>
    <w:rsid w:val="0052145B"/>
    <w:rsid w:val="005239BD"/>
    <w:rsid w:val="00523BFF"/>
    <w:rsid w:val="00526112"/>
    <w:rsid w:val="005261D8"/>
    <w:rsid w:val="0053124D"/>
    <w:rsid w:val="00531825"/>
    <w:rsid w:val="00531A75"/>
    <w:rsid w:val="0053266B"/>
    <w:rsid w:val="00536EBE"/>
    <w:rsid w:val="00537299"/>
    <w:rsid w:val="0054261F"/>
    <w:rsid w:val="0054766B"/>
    <w:rsid w:val="00551D2D"/>
    <w:rsid w:val="00551DDC"/>
    <w:rsid w:val="005538AF"/>
    <w:rsid w:val="005719BB"/>
    <w:rsid w:val="00572500"/>
    <w:rsid w:val="0057661C"/>
    <w:rsid w:val="005772D5"/>
    <w:rsid w:val="0058750D"/>
    <w:rsid w:val="005945B8"/>
    <w:rsid w:val="005950EE"/>
    <w:rsid w:val="0059638C"/>
    <w:rsid w:val="005B4A17"/>
    <w:rsid w:val="005C1025"/>
    <w:rsid w:val="005C1BA6"/>
    <w:rsid w:val="005C59BC"/>
    <w:rsid w:val="005C6B63"/>
    <w:rsid w:val="005D2E52"/>
    <w:rsid w:val="005D348F"/>
    <w:rsid w:val="005F2095"/>
    <w:rsid w:val="005F272A"/>
    <w:rsid w:val="005F3B29"/>
    <w:rsid w:val="005F53BA"/>
    <w:rsid w:val="005F60A6"/>
    <w:rsid w:val="00603940"/>
    <w:rsid w:val="006059ED"/>
    <w:rsid w:val="00605F7E"/>
    <w:rsid w:val="006157C7"/>
    <w:rsid w:val="006201BE"/>
    <w:rsid w:val="00621A41"/>
    <w:rsid w:val="00624EB5"/>
    <w:rsid w:val="006272D8"/>
    <w:rsid w:val="006303F7"/>
    <w:rsid w:val="006306D8"/>
    <w:rsid w:val="00634165"/>
    <w:rsid w:val="00642E05"/>
    <w:rsid w:val="00642E76"/>
    <w:rsid w:val="00644C87"/>
    <w:rsid w:val="00655F0D"/>
    <w:rsid w:val="006561AF"/>
    <w:rsid w:val="00656C83"/>
    <w:rsid w:val="006606D4"/>
    <w:rsid w:val="006653DB"/>
    <w:rsid w:val="00676BD5"/>
    <w:rsid w:val="006817AD"/>
    <w:rsid w:val="00694D98"/>
    <w:rsid w:val="00694FB2"/>
    <w:rsid w:val="00695304"/>
    <w:rsid w:val="006A4A06"/>
    <w:rsid w:val="006A61BC"/>
    <w:rsid w:val="006A6856"/>
    <w:rsid w:val="006B2BEA"/>
    <w:rsid w:val="006B3E8A"/>
    <w:rsid w:val="006D5EDF"/>
    <w:rsid w:val="006E0760"/>
    <w:rsid w:val="006E2C05"/>
    <w:rsid w:val="006E58F5"/>
    <w:rsid w:val="00700863"/>
    <w:rsid w:val="007017DC"/>
    <w:rsid w:val="00701D5C"/>
    <w:rsid w:val="0070276C"/>
    <w:rsid w:val="007027B5"/>
    <w:rsid w:val="007155C3"/>
    <w:rsid w:val="0071673C"/>
    <w:rsid w:val="007177B5"/>
    <w:rsid w:val="00720B11"/>
    <w:rsid w:val="00724971"/>
    <w:rsid w:val="0073041B"/>
    <w:rsid w:val="00732ECD"/>
    <w:rsid w:val="00735077"/>
    <w:rsid w:val="00737724"/>
    <w:rsid w:val="00741E8A"/>
    <w:rsid w:val="00742B0B"/>
    <w:rsid w:val="00747269"/>
    <w:rsid w:val="00761FF8"/>
    <w:rsid w:val="007639D5"/>
    <w:rsid w:val="007700CE"/>
    <w:rsid w:val="00771043"/>
    <w:rsid w:val="00775632"/>
    <w:rsid w:val="007804B7"/>
    <w:rsid w:val="00793660"/>
    <w:rsid w:val="007A138E"/>
    <w:rsid w:val="007A2AF5"/>
    <w:rsid w:val="007B0D9A"/>
    <w:rsid w:val="007B22A7"/>
    <w:rsid w:val="007B2807"/>
    <w:rsid w:val="007B2D4E"/>
    <w:rsid w:val="007B5C09"/>
    <w:rsid w:val="007C0F9B"/>
    <w:rsid w:val="007C0FC7"/>
    <w:rsid w:val="007C393E"/>
    <w:rsid w:val="007C3B46"/>
    <w:rsid w:val="007C6985"/>
    <w:rsid w:val="007D2957"/>
    <w:rsid w:val="007E3671"/>
    <w:rsid w:val="007E7FAA"/>
    <w:rsid w:val="007F02F1"/>
    <w:rsid w:val="007F6B19"/>
    <w:rsid w:val="00806B8A"/>
    <w:rsid w:val="008113A4"/>
    <w:rsid w:val="008132F5"/>
    <w:rsid w:val="00815169"/>
    <w:rsid w:val="008227CE"/>
    <w:rsid w:val="00822C2F"/>
    <w:rsid w:val="008231E3"/>
    <w:rsid w:val="0082452F"/>
    <w:rsid w:val="00826D43"/>
    <w:rsid w:val="008301F3"/>
    <w:rsid w:val="008340D3"/>
    <w:rsid w:val="008404D1"/>
    <w:rsid w:val="00841DFF"/>
    <w:rsid w:val="00843ABC"/>
    <w:rsid w:val="00844712"/>
    <w:rsid w:val="00861B67"/>
    <w:rsid w:val="00862969"/>
    <w:rsid w:val="00865E6C"/>
    <w:rsid w:val="00871ADB"/>
    <w:rsid w:val="00875FD5"/>
    <w:rsid w:val="00880163"/>
    <w:rsid w:val="008805A7"/>
    <w:rsid w:val="00883B6B"/>
    <w:rsid w:val="00887DBB"/>
    <w:rsid w:val="0089121D"/>
    <w:rsid w:val="00891640"/>
    <w:rsid w:val="008969B0"/>
    <w:rsid w:val="008A503B"/>
    <w:rsid w:val="008A6950"/>
    <w:rsid w:val="008B579C"/>
    <w:rsid w:val="008C4B8B"/>
    <w:rsid w:val="008C63D3"/>
    <w:rsid w:val="008D61DF"/>
    <w:rsid w:val="008D69BA"/>
    <w:rsid w:val="008E2FEE"/>
    <w:rsid w:val="008E6B23"/>
    <w:rsid w:val="008F1385"/>
    <w:rsid w:val="008F5EE8"/>
    <w:rsid w:val="008F78EA"/>
    <w:rsid w:val="0090071E"/>
    <w:rsid w:val="00900AD0"/>
    <w:rsid w:val="009038ED"/>
    <w:rsid w:val="0090527D"/>
    <w:rsid w:val="0090652B"/>
    <w:rsid w:val="00910BE4"/>
    <w:rsid w:val="00915F3E"/>
    <w:rsid w:val="00917404"/>
    <w:rsid w:val="00921ACE"/>
    <w:rsid w:val="00924E3D"/>
    <w:rsid w:val="00927612"/>
    <w:rsid w:val="00940ADF"/>
    <w:rsid w:val="00947505"/>
    <w:rsid w:val="0095462C"/>
    <w:rsid w:val="00954E2E"/>
    <w:rsid w:val="00955D7C"/>
    <w:rsid w:val="00965572"/>
    <w:rsid w:val="00971C38"/>
    <w:rsid w:val="0097213E"/>
    <w:rsid w:val="0097321C"/>
    <w:rsid w:val="00974797"/>
    <w:rsid w:val="00975BA9"/>
    <w:rsid w:val="00981224"/>
    <w:rsid w:val="00983F79"/>
    <w:rsid w:val="00985A23"/>
    <w:rsid w:val="00992442"/>
    <w:rsid w:val="00995CC1"/>
    <w:rsid w:val="009969BD"/>
    <w:rsid w:val="009A4919"/>
    <w:rsid w:val="009B166A"/>
    <w:rsid w:val="009B5D9A"/>
    <w:rsid w:val="009B72C4"/>
    <w:rsid w:val="009C74A5"/>
    <w:rsid w:val="009D34C0"/>
    <w:rsid w:val="009E6DA1"/>
    <w:rsid w:val="009F060C"/>
    <w:rsid w:val="00A039C6"/>
    <w:rsid w:val="00A10CE7"/>
    <w:rsid w:val="00A13D6C"/>
    <w:rsid w:val="00A1696C"/>
    <w:rsid w:val="00A17A58"/>
    <w:rsid w:val="00A22978"/>
    <w:rsid w:val="00A26CA7"/>
    <w:rsid w:val="00A3104B"/>
    <w:rsid w:val="00A33BDB"/>
    <w:rsid w:val="00A4253D"/>
    <w:rsid w:val="00A42A6B"/>
    <w:rsid w:val="00A458E0"/>
    <w:rsid w:val="00A46C32"/>
    <w:rsid w:val="00A54078"/>
    <w:rsid w:val="00A56831"/>
    <w:rsid w:val="00A575B0"/>
    <w:rsid w:val="00A65D0F"/>
    <w:rsid w:val="00A66836"/>
    <w:rsid w:val="00A72E13"/>
    <w:rsid w:val="00A76C6D"/>
    <w:rsid w:val="00A778EA"/>
    <w:rsid w:val="00A831DC"/>
    <w:rsid w:val="00A914E9"/>
    <w:rsid w:val="00A92F4D"/>
    <w:rsid w:val="00A9585B"/>
    <w:rsid w:val="00A979C6"/>
    <w:rsid w:val="00AA3CDD"/>
    <w:rsid w:val="00AA6B6B"/>
    <w:rsid w:val="00AA7926"/>
    <w:rsid w:val="00AC2C68"/>
    <w:rsid w:val="00AC3DAD"/>
    <w:rsid w:val="00AD051D"/>
    <w:rsid w:val="00AD6F90"/>
    <w:rsid w:val="00AE110A"/>
    <w:rsid w:val="00AE15EE"/>
    <w:rsid w:val="00AE2AEE"/>
    <w:rsid w:val="00AE4993"/>
    <w:rsid w:val="00AE5C17"/>
    <w:rsid w:val="00AE7530"/>
    <w:rsid w:val="00AF1AD9"/>
    <w:rsid w:val="00AF24DB"/>
    <w:rsid w:val="00AF2574"/>
    <w:rsid w:val="00B02804"/>
    <w:rsid w:val="00B03698"/>
    <w:rsid w:val="00B05CB0"/>
    <w:rsid w:val="00B0776C"/>
    <w:rsid w:val="00B10ECF"/>
    <w:rsid w:val="00B176FE"/>
    <w:rsid w:val="00B21E1C"/>
    <w:rsid w:val="00B40C2F"/>
    <w:rsid w:val="00B412D1"/>
    <w:rsid w:val="00B441CC"/>
    <w:rsid w:val="00B4687B"/>
    <w:rsid w:val="00B477EF"/>
    <w:rsid w:val="00B63CE9"/>
    <w:rsid w:val="00B66678"/>
    <w:rsid w:val="00B71432"/>
    <w:rsid w:val="00B72C29"/>
    <w:rsid w:val="00B82858"/>
    <w:rsid w:val="00B828B6"/>
    <w:rsid w:val="00B85756"/>
    <w:rsid w:val="00B86E93"/>
    <w:rsid w:val="00B93837"/>
    <w:rsid w:val="00BB35BC"/>
    <w:rsid w:val="00BC03EF"/>
    <w:rsid w:val="00BC10E3"/>
    <w:rsid w:val="00BC435A"/>
    <w:rsid w:val="00BC6A0B"/>
    <w:rsid w:val="00BD1EA6"/>
    <w:rsid w:val="00BD48E2"/>
    <w:rsid w:val="00BE1CE7"/>
    <w:rsid w:val="00BE741D"/>
    <w:rsid w:val="00BE7849"/>
    <w:rsid w:val="00BF2C50"/>
    <w:rsid w:val="00C00BBA"/>
    <w:rsid w:val="00C0131F"/>
    <w:rsid w:val="00C03D2B"/>
    <w:rsid w:val="00C10486"/>
    <w:rsid w:val="00C14E1D"/>
    <w:rsid w:val="00C16133"/>
    <w:rsid w:val="00C21149"/>
    <w:rsid w:val="00C25A42"/>
    <w:rsid w:val="00C26738"/>
    <w:rsid w:val="00C26810"/>
    <w:rsid w:val="00C307CE"/>
    <w:rsid w:val="00C3190D"/>
    <w:rsid w:val="00C3443F"/>
    <w:rsid w:val="00C34B3D"/>
    <w:rsid w:val="00C40D56"/>
    <w:rsid w:val="00C418B2"/>
    <w:rsid w:val="00C445E6"/>
    <w:rsid w:val="00C521D4"/>
    <w:rsid w:val="00C532C8"/>
    <w:rsid w:val="00C611A3"/>
    <w:rsid w:val="00C61A40"/>
    <w:rsid w:val="00C61AF0"/>
    <w:rsid w:val="00C66ACE"/>
    <w:rsid w:val="00C70840"/>
    <w:rsid w:val="00C70AC7"/>
    <w:rsid w:val="00C70C05"/>
    <w:rsid w:val="00C71776"/>
    <w:rsid w:val="00C7319F"/>
    <w:rsid w:val="00C739C2"/>
    <w:rsid w:val="00C757AB"/>
    <w:rsid w:val="00C7779C"/>
    <w:rsid w:val="00C957A6"/>
    <w:rsid w:val="00C96A98"/>
    <w:rsid w:val="00C973AE"/>
    <w:rsid w:val="00C9746F"/>
    <w:rsid w:val="00CA1AE1"/>
    <w:rsid w:val="00CA5B86"/>
    <w:rsid w:val="00CC4553"/>
    <w:rsid w:val="00CD5263"/>
    <w:rsid w:val="00CE2AB5"/>
    <w:rsid w:val="00CF1DB8"/>
    <w:rsid w:val="00D01436"/>
    <w:rsid w:val="00D02FA8"/>
    <w:rsid w:val="00D04686"/>
    <w:rsid w:val="00D05B8F"/>
    <w:rsid w:val="00D11CB6"/>
    <w:rsid w:val="00D1660D"/>
    <w:rsid w:val="00D166D9"/>
    <w:rsid w:val="00D2535D"/>
    <w:rsid w:val="00D3262A"/>
    <w:rsid w:val="00D35203"/>
    <w:rsid w:val="00D37FEA"/>
    <w:rsid w:val="00D40138"/>
    <w:rsid w:val="00D4130A"/>
    <w:rsid w:val="00D427DF"/>
    <w:rsid w:val="00D43749"/>
    <w:rsid w:val="00D44AE7"/>
    <w:rsid w:val="00D51401"/>
    <w:rsid w:val="00D51658"/>
    <w:rsid w:val="00D51A2F"/>
    <w:rsid w:val="00D63B78"/>
    <w:rsid w:val="00D706BD"/>
    <w:rsid w:val="00D7215A"/>
    <w:rsid w:val="00D72F12"/>
    <w:rsid w:val="00D75F20"/>
    <w:rsid w:val="00D82D27"/>
    <w:rsid w:val="00D847FB"/>
    <w:rsid w:val="00D868A7"/>
    <w:rsid w:val="00D87887"/>
    <w:rsid w:val="00D915B6"/>
    <w:rsid w:val="00DA4CE4"/>
    <w:rsid w:val="00DA6E95"/>
    <w:rsid w:val="00DB3336"/>
    <w:rsid w:val="00DC0B1E"/>
    <w:rsid w:val="00DC41F9"/>
    <w:rsid w:val="00DC48A5"/>
    <w:rsid w:val="00DC4BF3"/>
    <w:rsid w:val="00DD21E6"/>
    <w:rsid w:val="00DD280D"/>
    <w:rsid w:val="00DD791D"/>
    <w:rsid w:val="00DE353D"/>
    <w:rsid w:val="00DE4AEF"/>
    <w:rsid w:val="00DE5B0A"/>
    <w:rsid w:val="00DF0993"/>
    <w:rsid w:val="00DF0ADA"/>
    <w:rsid w:val="00DF1F6C"/>
    <w:rsid w:val="00DF69D1"/>
    <w:rsid w:val="00E0266B"/>
    <w:rsid w:val="00E043A8"/>
    <w:rsid w:val="00E055D4"/>
    <w:rsid w:val="00E0653D"/>
    <w:rsid w:val="00E132B5"/>
    <w:rsid w:val="00E135D5"/>
    <w:rsid w:val="00E14C48"/>
    <w:rsid w:val="00E21DD4"/>
    <w:rsid w:val="00E24229"/>
    <w:rsid w:val="00E25C7B"/>
    <w:rsid w:val="00E25E8A"/>
    <w:rsid w:val="00E26E89"/>
    <w:rsid w:val="00E274DD"/>
    <w:rsid w:val="00E3113C"/>
    <w:rsid w:val="00E324F3"/>
    <w:rsid w:val="00E42D6F"/>
    <w:rsid w:val="00E44882"/>
    <w:rsid w:val="00E47C1E"/>
    <w:rsid w:val="00E51A9F"/>
    <w:rsid w:val="00E52476"/>
    <w:rsid w:val="00E55FAB"/>
    <w:rsid w:val="00E639AA"/>
    <w:rsid w:val="00E74035"/>
    <w:rsid w:val="00E759ED"/>
    <w:rsid w:val="00E76C17"/>
    <w:rsid w:val="00E77913"/>
    <w:rsid w:val="00E924D4"/>
    <w:rsid w:val="00E940EF"/>
    <w:rsid w:val="00E94351"/>
    <w:rsid w:val="00EA10A9"/>
    <w:rsid w:val="00EA5D90"/>
    <w:rsid w:val="00EB27D0"/>
    <w:rsid w:val="00EB4830"/>
    <w:rsid w:val="00EB4C29"/>
    <w:rsid w:val="00EB4DFD"/>
    <w:rsid w:val="00EB5410"/>
    <w:rsid w:val="00EB5DF3"/>
    <w:rsid w:val="00EB7483"/>
    <w:rsid w:val="00ED3292"/>
    <w:rsid w:val="00ED3F78"/>
    <w:rsid w:val="00EE7507"/>
    <w:rsid w:val="00EF2D87"/>
    <w:rsid w:val="00EF6133"/>
    <w:rsid w:val="00F01361"/>
    <w:rsid w:val="00F031F0"/>
    <w:rsid w:val="00F0321B"/>
    <w:rsid w:val="00F04282"/>
    <w:rsid w:val="00F06D35"/>
    <w:rsid w:val="00F11CDA"/>
    <w:rsid w:val="00F14A46"/>
    <w:rsid w:val="00F16EE8"/>
    <w:rsid w:val="00F26900"/>
    <w:rsid w:val="00F27645"/>
    <w:rsid w:val="00F30584"/>
    <w:rsid w:val="00F33E46"/>
    <w:rsid w:val="00F35268"/>
    <w:rsid w:val="00F55DB5"/>
    <w:rsid w:val="00F56F7A"/>
    <w:rsid w:val="00F57F10"/>
    <w:rsid w:val="00F608D1"/>
    <w:rsid w:val="00F62D81"/>
    <w:rsid w:val="00F63C46"/>
    <w:rsid w:val="00F65B38"/>
    <w:rsid w:val="00F703B0"/>
    <w:rsid w:val="00F735BC"/>
    <w:rsid w:val="00F83563"/>
    <w:rsid w:val="00F84799"/>
    <w:rsid w:val="00F912AC"/>
    <w:rsid w:val="00F92432"/>
    <w:rsid w:val="00F93A98"/>
    <w:rsid w:val="00F96341"/>
    <w:rsid w:val="00FB225C"/>
    <w:rsid w:val="00FB353C"/>
    <w:rsid w:val="00FB5A5C"/>
    <w:rsid w:val="00FB6979"/>
    <w:rsid w:val="00FC53E3"/>
    <w:rsid w:val="00FD58E1"/>
    <w:rsid w:val="00FE12CD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7B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7DF"/>
    <w:pPr>
      <w:keepNext/>
      <w:keepLines/>
      <w:spacing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7724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7724"/>
    <w:pPr>
      <w:keepNext/>
      <w:keepLines/>
      <w:spacing w:after="0" w:line="36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83782"/>
    <w:pPr>
      <w:keepNext/>
      <w:keepLines/>
      <w:spacing w:after="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90332"/>
    <w:rPr>
      <w:sz w:val="20"/>
      <w:szCs w:val="20"/>
    </w:rPr>
  </w:style>
  <w:style w:type="character" w:styleId="FootnoteReference">
    <w:name w:val="footnote reference"/>
    <w:semiHidden/>
    <w:rsid w:val="00190332"/>
    <w:rPr>
      <w:vertAlign w:val="superscript"/>
    </w:rPr>
  </w:style>
  <w:style w:type="character" w:styleId="Hyperlink">
    <w:name w:val="Hyperlink"/>
    <w:uiPriority w:val="99"/>
    <w:rsid w:val="00F16EE8"/>
    <w:rPr>
      <w:b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F24DB"/>
    <w:rPr>
      <w:color w:val="800080"/>
      <w:u w:val="single"/>
    </w:rPr>
  </w:style>
  <w:style w:type="table" w:styleId="TableGrid">
    <w:name w:val="Table Grid"/>
    <w:basedOn w:val="TableNormal"/>
    <w:uiPriority w:val="59"/>
    <w:rsid w:val="00BD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3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39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qFormat/>
    <w:rsid w:val="008969B0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8969B0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D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D6C"/>
  </w:style>
  <w:style w:type="character" w:styleId="EndnoteReference">
    <w:name w:val="endnote reference"/>
    <w:basedOn w:val="DefaultParagraphFont"/>
    <w:uiPriority w:val="99"/>
    <w:semiHidden/>
    <w:unhideWhenUsed/>
    <w:rsid w:val="00A13D6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427DF"/>
    <w:rPr>
      <w:rFonts w:ascii="Arial" w:eastAsiaTheme="majorEastAsia" w:hAnsi="Arial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33606F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772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724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3782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Bullet">
    <w:name w:val="List Bullet"/>
    <w:basedOn w:val="Normal"/>
    <w:uiPriority w:val="99"/>
    <w:rsid w:val="009D34C0"/>
    <w:pPr>
      <w:numPr>
        <w:numId w:val="9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60E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39160E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rsid w:val="0039160E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F352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26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50D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694D9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7B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7DF"/>
    <w:pPr>
      <w:keepNext/>
      <w:keepLines/>
      <w:spacing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7724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7724"/>
    <w:pPr>
      <w:keepNext/>
      <w:keepLines/>
      <w:spacing w:after="0" w:line="36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83782"/>
    <w:pPr>
      <w:keepNext/>
      <w:keepLines/>
      <w:spacing w:after="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90332"/>
    <w:rPr>
      <w:sz w:val="20"/>
      <w:szCs w:val="20"/>
    </w:rPr>
  </w:style>
  <w:style w:type="character" w:styleId="FootnoteReference">
    <w:name w:val="footnote reference"/>
    <w:semiHidden/>
    <w:rsid w:val="00190332"/>
    <w:rPr>
      <w:vertAlign w:val="superscript"/>
    </w:rPr>
  </w:style>
  <w:style w:type="character" w:styleId="Hyperlink">
    <w:name w:val="Hyperlink"/>
    <w:uiPriority w:val="99"/>
    <w:rsid w:val="00F16EE8"/>
    <w:rPr>
      <w:b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F24DB"/>
    <w:rPr>
      <w:color w:val="800080"/>
      <w:u w:val="single"/>
    </w:rPr>
  </w:style>
  <w:style w:type="table" w:styleId="TableGrid">
    <w:name w:val="Table Grid"/>
    <w:basedOn w:val="TableNormal"/>
    <w:uiPriority w:val="59"/>
    <w:rsid w:val="00BD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3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39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qFormat/>
    <w:rsid w:val="008969B0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8969B0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D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D6C"/>
  </w:style>
  <w:style w:type="character" w:styleId="EndnoteReference">
    <w:name w:val="endnote reference"/>
    <w:basedOn w:val="DefaultParagraphFont"/>
    <w:uiPriority w:val="99"/>
    <w:semiHidden/>
    <w:unhideWhenUsed/>
    <w:rsid w:val="00A13D6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427DF"/>
    <w:rPr>
      <w:rFonts w:ascii="Arial" w:eastAsiaTheme="majorEastAsia" w:hAnsi="Arial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33606F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772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724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3782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Bullet">
    <w:name w:val="List Bullet"/>
    <w:basedOn w:val="Normal"/>
    <w:uiPriority w:val="99"/>
    <w:rsid w:val="009D34C0"/>
    <w:pPr>
      <w:numPr>
        <w:numId w:val="9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60E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39160E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rsid w:val="0039160E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F352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26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50D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694D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764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701">
                          <w:marLeft w:val="16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54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hscic.gov.uk/article/2021/Website-Search?productid=1516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hsspsni.gov.uk/index/statistics/hospital/emergency-care/ambulance-statistics.ht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aace.org.uk/national-performance/national-clinical-dashboard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statistical-work-areas/ambulance-quality-indicators" TargetMode="External"/><Relationship Id="rId20" Type="http://schemas.openxmlformats.org/officeDocument/2006/relationships/hyperlink" Target="http://www.scottishambulance.com/TheService/BoardPapers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i.kay@nhs.ne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ales.gov.uk/statistics-and-research/ambulance-services/?lang=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nhsengland.media@nhs.net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dictionary.nhs.uk/data_dictionary/attributes/a/acc/accident_and_emergency_department_type_de.asp" TargetMode="External"/><Relationship Id="rId3" Type="http://schemas.openxmlformats.org/officeDocument/2006/relationships/hyperlink" Target="http://www.gmb.org.uk/newsroom/november-strike-in-nhs-over-pay" TargetMode="External"/><Relationship Id="rId7" Type="http://schemas.openxmlformats.org/officeDocument/2006/relationships/hyperlink" Target="http://www.datadictionary.nhs.uk/data_dictionary/attributes/a/acc/accident_and_emergency_department_type_de.asp" TargetMode="External"/><Relationship Id="rId2" Type="http://schemas.openxmlformats.org/officeDocument/2006/relationships/hyperlink" Target="http://www.unison.org.uk/at-work/health-care/news/health-branches-prepare-for-action" TargetMode="External"/><Relationship Id="rId1" Type="http://schemas.openxmlformats.org/officeDocument/2006/relationships/hyperlink" Target="http://www.unitetheunion.org/news/unitenewsdigest/news-digest-24-november-2014" TargetMode="External"/><Relationship Id="rId6" Type="http://schemas.openxmlformats.org/officeDocument/2006/relationships/hyperlink" Target="http://www.england.nhs.uk/statistics/statistical-work-areas/ambulance-quality-indicators" TargetMode="External"/><Relationship Id="rId5" Type="http://schemas.openxmlformats.org/officeDocument/2006/relationships/hyperlink" Target="http://www.nhs.uk/choiceintheNHS/Rightsandpledges/NHSConstitution/Pages/Overview.aspx" TargetMode="External"/><Relationship Id="rId4" Type="http://schemas.openxmlformats.org/officeDocument/2006/relationships/hyperlink" Target="http://www.gov.uk/government/news/changes-to-ambulance-response-time-categories" TargetMode="External"/><Relationship Id="rId9" Type="http://schemas.openxmlformats.org/officeDocument/2006/relationships/hyperlink" Target="http://www.england.nhs.uk/statistics/statistical-work-areas/ambulance-quality-indicat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4A72-F0B3-41F9-BB57-FD2C33F5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1847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– STATISTICS</vt:lpstr>
    </vt:vector>
  </TitlesOfParts>
  <Company>Department of Health</Company>
  <LinksUpToDate>false</LinksUpToDate>
  <CharactersWithSpaces>12838</CharactersWithSpaces>
  <SharedDoc>false</SharedDoc>
  <HLinks>
    <vt:vector size="54" baseType="variant"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</vt:lpwstr>
      </vt:variant>
      <vt:variant>
        <vt:lpwstr/>
      </vt:variant>
      <vt:variant>
        <vt:i4>655484</vt:i4>
      </vt:variant>
      <vt:variant>
        <vt:i4>21</vt:i4>
      </vt:variant>
      <vt:variant>
        <vt:i4>0</vt:i4>
      </vt:variant>
      <vt:variant>
        <vt:i4>5</vt:i4>
      </vt:variant>
      <vt:variant>
        <vt:lpwstr>http://www.niamb.co.uk/docs/corporate_info.html</vt:lpwstr>
      </vt:variant>
      <vt:variant>
        <vt:lpwstr/>
      </vt:variant>
      <vt:variant>
        <vt:i4>4391003</vt:i4>
      </vt:variant>
      <vt:variant>
        <vt:i4>18</vt:i4>
      </vt:variant>
      <vt:variant>
        <vt:i4>0</vt:i4>
      </vt:variant>
      <vt:variant>
        <vt:i4>5</vt:i4>
      </vt:variant>
      <vt:variant>
        <vt:lpwstr>http://www.scottishambulance.com/Performance/Default.aspx</vt:lpwstr>
      </vt:variant>
      <vt:variant>
        <vt:lpwstr/>
      </vt:variant>
      <vt:variant>
        <vt:i4>3145835</vt:i4>
      </vt:variant>
      <vt:variant>
        <vt:i4>15</vt:i4>
      </vt:variant>
      <vt:variant>
        <vt:i4>0</vt:i4>
      </vt:variant>
      <vt:variant>
        <vt:i4>5</vt:i4>
      </vt:variant>
      <vt:variant>
        <vt:lpwstr>http://wales.gov.uk/topics/statistics/headlines/health2012/120307/?lang=en</vt:lpwstr>
      </vt:variant>
      <vt:variant>
        <vt:lpwstr/>
      </vt:variant>
      <vt:variant>
        <vt:i4>8061018</vt:i4>
      </vt:variant>
      <vt:variant>
        <vt:i4>12</vt:i4>
      </vt:variant>
      <vt:variant>
        <vt:i4>0</vt:i4>
      </vt:variant>
      <vt:variant>
        <vt:i4>5</vt:i4>
      </vt:variant>
      <vt:variant>
        <vt:lpwstr>http://www.dh.gov.uk/en/Publicationsandstatistics/Statistics/Performanced ataandstatistics/WeeklySituationReports/DH_128506</vt:lpwstr>
      </vt:variant>
      <vt:variant>
        <vt:lpwstr/>
      </vt:variant>
      <vt:variant>
        <vt:i4>5570582</vt:i4>
      </vt:variant>
      <vt:variant>
        <vt:i4>9</vt:i4>
      </vt:variant>
      <vt:variant>
        <vt:i4>0</vt:i4>
      </vt:variant>
      <vt:variant>
        <vt:i4>5</vt:i4>
      </vt:variant>
      <vt:variant>
        <vt:lpwstr>http://www.england.nhs.uk/statistics/code-compliance/</vt:lpwstr>
      </vt:variant>
      <vt:variant>
        <vt:lpwstr/>
      </vt:variant>
      <vt:variant>
        <vt:i4>2162801</vt:i4>
      </vt:variant>
      <vt:variant>
        <vt:i4>6</vt:i4>
      </vt:variant>
      <vt:variant>
        <vt:i4>0</vt:i4>
      </vt:variant>
      <vt:variant>
        <vt:i4>5</vt:i4>
      </vt:variant>
      <vt:variant>
        <vt:lpwstr>http://www.england.nhs.uk/statistics/ambulance-quality-indicators/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http://www.england.nhs.uk/statistics/statistical-work-areas/ambulance-quality-indicators/ambulance-quality-indicators-data-2013-14/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http://www.england.nhs.uk/statistics/statistical-work-areas/ambulance-quality-indicators/ambulance-quality-indicators-data-2013-14/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– STATISTICS</dc:title>
  <dc:creator>Ian Kay</dc:creator>
  <cp:lastModifiedBy>Kay, Ian</cp:lastModifiedBy>
  <cp:revision>10</cp:revision>
  <cp:lastPrinted>2014-12-03T16:46:00Z</cp:lastPrinted>
  <dcterms:created xsi:type="dcterms:W3CDTF">2015-01-07T13:45:00Z</dcterms:created>
  <dcterms:modified xsi:type="dcterms:W3CDTF">2015-01-08T08:43:00Z</dcterms:modified>
</cp:coreProperties>
</file>