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B" w:rsidRPr="00196618" w:rsidRDefault="00272DF2" w:rsidP="00E5245B">
      <w:pPr>
        <w:ind w:left="0" w:firstLine="0"/>
        <w:rPr>
          <w:rFonts w:ascii="Arial" w:hAnsi="Arial" w:cs="Arial"/>
          <w:b/>
          <w:sz w:val="36"/>
          <w:szCs w:val="36"/>
        </w:rPr>
      </w:pPr>
      <w:r w:rsidRPr="00196618">
        <w:rPr>
          <w:rFonts w:ascii="Arial" w:hAnsi="Arial" w:cs="Arial"/>
          <w:b/>
          <w:sz w:val="36"/>
          <w:szCs w:val="36"/>
        </w:rPr>
        <w:t>NHS</w:t>
      </w:r>
      <w:r w:rsidR="005B0CE2" w:rsidRPr="00196618">
        <w:rPr>
          <w:rFonts w:ascii="Arial" w:hAnsi="Arial" w:cs="Arial"/>
          <w:b/>
          <w:sz w:val="36"/>
          <w:szCs w:val="36"/>
        </w:rPr>
        <w:t xml:space="preserve"> 111 MDS</w:t>
      </w:r>
      <w:r w:rsidR="00196618" w:rsidRPr="00196618">
        <w:rPr>
          <w:rFonts w:ascii="Arial" w:hAnsi="Arial" w:cs="Arial"/>
          <w:b/>
          <w:sz w:val="36"/>
          <w:szCs w:val="36"/>
        </w:rPr>
        <w:t xml:space="preserve"> </w:t>
      </w:r>
      <w:r w:rsidR="00196618">
        <w:rPr>
          <w:rFonts w:ascii="Arial" w:hAnsi="Arial" w:cs="Arial"/>
          <w:b/>
          <w:sz w:val="36"/>
          <w:szCs w:val="36"/>
        </w:rPr>
        <w:t xml:space="preserve">data </w:t>
      </w:r>
      <w:r w:rsidR="00196618" w:rsidRPr="00196618">
        <w:rPr>
          <w:rFonts w:ascii="Arial" w:hAnsi="Arial" w:cs="Arial"/>
          <w:b/>
          <w:sz w:val="36"/>
          <w:szCs w:val="36"/>
        </w:rPr>
        <w:t>to</w:t>
      </w:r>
      <w:r w:rsidR="005B0CE2" w:rsidRPr="00196618">
        <w:rPr>
          <w:rFonts w:ascii="Arial" w:hAnsi="Arial" w:cs="Arial"/>
          <w:b/>
          <w:sz w:val="36"/>
          <w:szCs w:val="36"/>
        </w:rPr>
        <w:t xml:space="preserve"> </w:t>
      </w:r>
      <w:r w:rsidR="008F4DD2">
        <w:rPr>
          <w:rFonts w:ascii="Arial" w:hAnsi="Arial" w:cs="Arial"/>
          <w:b/>
          <w:sz w:val="36"/>
          <w:szCs w:val="36"/>
        </w:rPr>
        <w:t xml:space="preserve">30 </w:t>
      </w:r>
      <w:r w:rsidR="00995344">
        <w:rPr>
          <w:rFonts w:ascii="Arial" w:hAnsi="Arial" w:cs="Arial"/>
          <w:b/>
          <w:sz w:val="36"/>
          <w:szCs w:val="36"/>
        </w:rPr>
        <w:t>September</w:t>
      </w:r>
      <w:r w:rsidR="00253CB5" w:rsidRPr="00196618">
        <w:rPr>
          <w:rFonts w:ascii="Arial" w:hAnsi="Arial" w:cs="Arial"/>
          <w:b/>
          <w:sz w:val="36"/>
          <w:szCs w:val="36"/>
        </w:rPr>
        <w:t xml:space="preserve"> </w:t>
      </w:r>
      <w:r w:rsidR="00DA295C" w:rsidRPr="00196618">
        <w:rPr>
          <w:rFonts w:ascii="Arial" w:hAnsi="Arial" w:cs="Arial"/>
          <w:b/>
          <w:sz w:val="36"/>
          <w:szCs w:val="36"/>
        </w:rPr>
        <w:t>2</w:t>
      </w:r>
      <w:r w:rsidR="00ED18BD" w:rsidRPr="00196618">
        <w:rPr>
          <w:rFonts w:ascii="Arial" w:hAnsi="Arial" w:cs="Arial"/>
          <w:b/>
          <w:sz w:val="36"/>
          <w:szCs w:val="36"/>
        </w:rPr>
        <w:t>014</w:t>
      </w:r>
      <w:r w:rsidR="00F66A33" w:rsidRPr="00196618">
        <w:rPr>
          <w:rFonts w:ascii="Arial" w:hAnsi="Arial" w:cs="Arial"/>
          <w:b/>
          <w:sz w:val="36"/>
          <w:szCs w:val="36"/>
        </w:rPr>
        <w:t xml:space="preserve"> (Table, Charts</w:t>
      </w:r>
      <w:r w:rsidR="00995344">
        <w:rPr>
          <w:rFonts w:ascii="Arial" w:hAnsi="Arial" w:cs="Arial"/>
          <w:b/>
          <w:sz w:val="36"/>
          <w:szCs w:val="36"/>
        </w:rPr>
        <w:t xml:space="preserve"> &amp; </w:t>
      </w:r>
      <w:r w:rsidR="00F66A33" w:rsidRPr="00196618">
        <w:rPr>
          <w:rFonts w:ascii="Arial" w:hAnsi="Arial" w:cs="Arial"/>
          <w:b/>
          <w:sz w:val="36"/>
          <w:szCs w:val="36"/>
        </w:rPr>
        <w:t xml:space="preserve">Additional Information) </w:t>
      </w:r>
    </w:p>
    <w:p w:rsidR="00253CB5" w:rsidRDefault="00253CB5" w:rsidP="00E5245B">
      <w:pPr>
        <w:ind w:left="0" w:firstLine="0"/>
        <w:rPr>
          <w:rFonts w:ascii="Arial" w:hAnsi="Arial" w:cs="Arial"/>
          <w:b/>
          <w:sz w:val="32"/>
          <w:szCs w:val="32"/>
        </w:rPr>
      </w:pPr>
    </w:p>
    <w:p w:rsidR="005537B2" w:rsidRPr="000A5FBC" w:rsidRDefault="00866BFC" w:rsidP="00E5245B">
      <w:pPr>
        <w:ind w:left="0" w:firstLine="0"/>
        <w:rPr>
          <w:rFonts w:ascii="Arial" w:hAnsi="Arial" w:cs="Arial"/>
          <w:b/>
          <w:sz w:val="32"/>
          <w:szCs w:val="32"/>
        </w:rPr>
      </w:pPr>
      <w:r w:rsidRPr="00866BFC">
        <w:rPr>
          <w:noProof/>
          <w:lang w:eastAsia="en-GB"/>
        </w:rPr>
        <w:drawing>
          <wp:inline distT="0" distB="0" distL="0" distR="0" wp14:anchorId="1C3B24E7" wp14:editId="24037368">
            <wp:extent cx="8858250" cy="5189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19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362" w:rsidRDefault="00711382" w:rsidP="00DA6B2C">
      <w:pPr>
        <w:ind w:left="0" w:firstLine="0"/>
        <w:rPr>
          <w:noProof/>
          <w:lang w:eastAsia="zh-CN"/>
        </w:rPr>
      </w:pPr>
      <w:r w:rsidRPr="00711382">
        <w:rPr>
          <w:noProof/>
          <w:lang w:eastAsia="en-GB"/>
        </w:rPr>
        <w:lastRenderedPageBreak/>
        <w:drawing>
          <wp:inline distT="0" distB="0" distL="0" distR="0" wp14:anchorId="6A818ED4" wp14:editId="075140B2">
            <wp:extent cx="8863330" cy="54894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48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2C" w:rsidRDefault="00DA6B2C" w:rsidP="00DA6B2C">
      <w:pPr>
        <w:ind w:left="0" w:firstLine="0"/>
        <w:rPr>
          <w:rFonts w:ascii="Arial" w:hAnsi="Arial" w:cs="Arial"/>
          <w:b/>
          <w:sz w:val="28"/>
        </w:rPr>
      </w:pPr>
    </w:p>
    <w:p w:rsidR="004241DE" w:rsidRDefault="00711382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 w:rsidRPr="00711382">
        <w:rPr>
          <w:noProof/>
          <w:lang w:eastAsia="en-GB"/>
        </w:rPr>
        <w:lastRenderedPageBreak/>
        <w:drawing>
          <wp:inline distT="0" distB="0" distL="0" distR="0" wp14:anchorId="3636735E" wp14:editId="61F4B689">
            <wp:extent cx="8863330" cy="583632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3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1DE" w:rsidRDefault="00711382" w:rsidP="00F425E4">
      <w:pPr>
        <w:ind w:left="0" w:firstLine="142"/>
        <w:rPr>
          <w:rFonts w:ascii="Arial" w:hAnsi="Arial" w:cs="Arial"/>
          <w:b/>
          <w:noProof/>
          <w:sz w:val="28"/>
          <w:lang w:eastAsia="zh-CN"/>
        </w:rPr>
      </w:pPr>
      <w:r>
        <w:rPr>
          <w:rFonts w:ascii="Arial" w:hAnsi="Arial" w:cs="Arial"/>
          <w:b/>
          <w:noProof/>
          <w:sz w:val="28"/>
          <w:lang w:eastAsia="en-GB"/>
        </w:rPr>
        <w:lastRenderedPageBreak/>
        <w:drawing>
          <wp:inline distT="0" distB="0" distL="0" distR="0" wp14:anchorId="67BA1B5B">
            <wp:extent cx="9211945" cy="562102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2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B2C" w:rsidRDefault="00711382" w:rsidP="00F425E4">
      <w:pPr>
        <w:ind w:left="0" w:firstLine="142"/>
        <w:rPr>
          <w:rFonts w:ascii="Arial" w:hAnsi="Arial" w:cs="Arial"/>
          <w:b/>
          <w:sz w:val="28"/>
        </w:rPr>
      </w:pPr>
      <w:r w:rsidRPr="00711382">
        <w:rPr>
          <w:noProof/>
          <w:lang w:eastAsia="en-GB"/>
        </w:rPr>
        <w:lastRenderedPageBreak/>
        <w:drawing>
          <wp:inline distT="0" distB="0" distL="0" distR="0" wp14:anchorId="4411B5A5" wp14:editId="767263EA">
            <wp:extent cx="8863330" cy="55623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95" w:rsidRDefault="00711382" w:rsidP="001E0595">
      <w:pPr>
        <w:ind w:left="0" w:firstLine="0"/>
        <w:rPr>
          <w:noProof/>
          <w:lang w:eastAsia="en-GB"/>
        </w:rPr>
      </w:pPr>
      <w:r w:rsidRPr="00711382">
        <w:rPr>
          <w:noProof/>
          <w:lang w:eastAsia="en-GB"/>
        </w:rPr>
        <w:lastRenderedPageBreak/>
        <w:drawing>
          <wp:inline distT="0" distB="0" distL="0" distR="0" wp14:anchorId="0F0F0C7D" wp14:editId="4F5EBF92">
            <wp:extent cx="8863330" cy="556236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56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BFF" w:rsidRDefault="00983C0B" w:rsidP="001E0595">
      <w:pPr>
        <w:ind w:left="0" w:firstLine="0"/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inline distT="0" distB="0" distL="0" distR="0" wp14:anchorId="557D3D96">
            <wp:extent cx="9211945" cy="5657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45" cy="565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Additional Information:</w:t>
      </w:r>
    </w:p>
    <w:p w:rsidR="009D5674" w:rsidRDefault="00D15C5E" w:rsidP="00AB4B3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More statistics from </w:t>
      </w:r>
      <w:r w:rsidR="00BC016C" w:rsidRPr="00E265CE">
        <w:rPr>
          <w:rFonts w:ascii="Arial" w:hAnsi="Arial" w:cs="Arial"/>
          <w:color w:val="000000"/>
          <w:sz w:val="24"/>
          <w:szCs w:val="24"/>
        </w:rPr>
        <w:t xml:space="preserve">the NHS 111 minimum dataset </w:t>
      </w:r>
      <w:r>
        <w:rPr>
          <w:rFonts w:ascii="Arial" w:hAnsi="Arial" w:cs="Arial"/>
          <w:color w:val="000000"/>
          <w:sz w:val="24"/>
          <w:szCs w:val="24"/>
        </w:rPr>
        <w:t xml:space="preserve">are at </w:t>
      </w:r>
      <w:hyperlink r:id="rId16" w:history="1">
        <w:r w:rsidRPr="00623909">
          <w:rPr>
            <w:rStyle w:val="Hyperlink"/>
            <w:rFonts w:ascii="Arial" w:hAnsi="Arial" w:cs="Arial"/>
            <w:sz w:val="24"/>
            <w:szCs w:val="24"/>
          </w:rPr>
          <w:t>www.england.nhs.uk/statistics/category/statistics/nhs-111-statistics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Data Sources: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pilot sites, NH</w:t>
      </w:r>
      <w:r w:rsidR="00D15C5E">
        <w:rPr>
          <w:rFonts w:ascii="Arial" w:hAnsi="Arial" w:cs="Arial"/>
          <w:color w:val="000000"/>
          <w:sz w:val="24"/>
          <w:szCs w:val="24"/>
        </w:rPr>
        <w:t>S 111</w:t>
      </w:r>
      <w:r w:rsidRPr="00E265CE">
        <w:rPr>
          <w:rFonts w:ascii="Arial" w:hAnsi="Arial" w:cs="Arial"/>
          <w:color w:val="000000"/>
          <w:sz w:val="24"/>
          <w:szCs w:val="24"/>
        </w:rPr>
        <w:t xml:space="preserve"> Commissioners, Department of Health, NHS Direct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Pr="00E265CE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Announced Changes:</w:t>
      </w:r>
    </w:p>
    <w:p w:rsidR="00D15C5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We are continuing to work with all data providers involved in this return to further improve dat</w:t>
      </w:r>
      <w:r w:rsidR="00272DF2">
        <w:rPr>
          <w:rFonts w:ascii="Arial" w:hAnsi="Arial" w:cs="Arial"/>
          <w:color w:val="000000"/>
          <w:sz w:val="24"/>
          <w:szCs w:val="24"/>
        </w:rPr>
        <w:t>a availability and quality.</w:t>
      </w:r>
    </w:p>
    <w:p w:rsidR="00D15C5E" w:rsidRDefault="00272DF2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published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B4B37" w:rsidRPr="00E265CE">
        <w:rPr>
          <w:rFonts w:ascii="Arial" w:hAnsi="Arial" w:cs="Arial"/>
          <w:color w:val="000000"/>
          <w:sz w:val="24"/>
          <w:szCs w:val="24"/>
        </w:rPr>
        <w:t>data are the latest position available rathe</w:t>
      </w:r>
      <w:r w:rsidR="00D15C5E">
        <w:rPr>
          <w:rFonts w:ascii="Arial" w:hAnsi="Arial" w:cs="Arial"/>
          <w:color w:val="000000"/>
          <w:sz w:val="24"/>
          <w:szCs w:val="24"/>
        </w:rPr>
        <w:t>r than the definitive position.</w:t>
      </w:r>
    </w:p>
    <w:p w:rsidR="00AB4B37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If historical data are revised in any way then this will be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265CE">
        <w:rPr>
          <w:rFonts w:ascii="Arial" w:hAnsi="Arial" w:cs="Arial"/>
          <w:color w:val="000000"/>
          <w:sz w:val="24"/>
          <w:szCs w:val="24"/>
        </w:rPr>
        <w:t>r</w:t>
      </w:r>
      <w:r w:rsidR="009D5674">
        <w:rPr>
          <w:rFonts w:ascii="Arial" w:hAnsi="Arial" w:cs="Arial"/>
          <w:color w:val="000000"/>
          <w:sz w:val="24"/>
          <w:szCs w:val="24"/>
        </w:rPr>
        <w:t xml:space="preserve">eflected in the NHS 111 Minimum </w:t>
      </w:r>
      <w:r w:rsidRPr="00E265CE">
        <w:rPr>
          <w:rFonts w:ascii="Arial" w:hAnsi="Arial" w:cs="Arial"/>
          <w:color w:val="000000"/>
          <w:sz w:val="24"/>
          <w:szCs w:val="24"/>
        </w:rPr>
        <w:t>Data Set.</w:t>
      </w:r>
    </w:p>
    <w:p w:rsidR="00AB4B37" w:rsidRPr="00E265CE" w:rsidRDefault="00AB4B37" w:rsidP="00272DF2">
      <w:pPr>
        <w:autoSpaceDE w:val="0"/>
        <w:autoSpaceDN w:val="0"/>
        <w:adjustRightInd w:val="0"/>
        <w:ind w:left="426" w:firstLine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Arial" w:hAnsi="Arial" w:cs="Arial"/>
          <w:color w:val="000000"/>
          <w:sz w:val="24"/>
          <w:szCs w:val="24"/>
        </w:rPr>
        <w:t>Key areas of ongoing work are listed below. Any material changes to the data or presentation of the NHS 111 Minimum Data Set</w:t>
      </w:r>
      <w:r w:rsidR="00272DF2">
        <w:rPr>
          <w:rFonts w:ascii="Arial" w:hAnsi="Arial" w:cs="Arial"/>
          <w:color w:val="000000"/>
          <w:sz w:val="24"/>
          <w:szCs w:val="24"/>
        </w:rPr>
        <w:t xml:space="preserve"> </w:t>
      </w:r>
      <w:r w:rsidR="009F6FE4">
        <w:rPr>
          <w:rFonts w:ascii="Arial" w:hAnsi="Arial" w:cs="Arial"/>
          <w:color w:val="000000"/>
          <w:sz w:val="24"/>
          <w:szCs w:val="24"/>
        </w:rPr>
        <w:t xml:space="preserve">(MDS) </w:t>
      </w:r>
      <w:r w:rsidRPr="00E265CE">
        <w:rPr>
          <w:rFonts w:ascii="Arial" w:hAnsi="Arial" w:cs="Arial"/>
          <w:color w:val="000000"/>
          <w:sz w:val="24"/>
          <w:szCs w:val="24"/>
        </w:rPr>
        <w:t>are listed below by month of publication, beginning with the most recent update.</w:t>
      </w:r>
    </w:p>
    <w:p w:rsidR="00AB4B37" w:rsidRPr="00E265CE" w:rsidRDefault="00AB4B37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B37" w:rsidRDefault="00AB4B37" w:rsidP="00F66A33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color w:val="000000"/>
          <w:sz w:val="24"/>
          <w:szCs w:val="24"/>
        </w:rPr>
      </w:pPr>
      <w:r w:rsidRPr="00E265CE">
        <w:rPr>
          <w:rFonts w:ascii="Arial" w:hAnsi="Arial" w:cs="Arial"/>
          <w:b/>
          <w:bCs/>
          <w:color w:val="000000"/>
          <w:sz w:val="24"/>
          <w:szCs w:val="24"/>
        </w:rPr>
        <w:t>Material Changes</w:t>
      </w:r>
    </w:p>
    <w:p w:rsidR="00A40262" w:rsidRDefault="00A40262" w:rsidP="00AB4B3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3783F" w:rsidRDefault="00E3783F" w:rsidP="00663E4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Release date 31 October 2014 – August data</w:t>
      </w:r>
    </w:p>
    <w:p w:rsidR="003C1A0D" w:rsidRPr="00E3783F" w:rsidRDefault="00E3783F" w:rsidP="00E37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E3783F">
        <w:rPr>
          <w:rFonts w:ascii="Arial" w:hAnsi="Arial" w:cs="Arial"/>
          <w:bCs/>
          <w:color w:val="000000"/>
          <w:sz w:val="24"/>
          <w:szCs w:val="24"/>
        </w:rPr>
        <w:t xml:space="preserve">Inner North West London and North Central London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a new </w:t>
      </w:r>
      <w:r w:rsidR="00AE3527" w:rsidRPr="00E3783F">
        <w:rPr>
          <w:rFonts w:ascii="Arial" w:hAnsi="Arial" w:cs="Arial"/>
          <w:bCs/>
          <w:color w:val="000000"/>
          <w:sz w:val="24"/>
          <w:szCs w:val="24"/>
        </w:rPr>
        <w:t xml:space="preserve">system </w:t>
      </w:r>
      <w:r>
        <w:rPr>
          <w:rFonts w:ascii="Arial" w:hAnsi="Arial" w:cs="Arial"/>
          <w:bCs/>
          <w:color w:val="000000"/>
          <w:sz w:val="24"/>
          <w:szCs w:val="24"/>
        </w:rPr>
        <w:t>providing better quality triage and dispositions data</w:t>
      </w:r>
      <w:r w:rsidR="00C240E9" w:rsidRPr="00E3783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 w:rsidRPr="00663E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July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May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  <w:bookmarkStart w:id="0" w:name="_GoBack"/>
      <w:bookmarkEnd w:id="0"/>
    </w:p>
    <w:p w:rsidR="00846A43" w:rsidRDefault="00A40262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Survey </w:t>
      </w:r>
      <w:r w:rsidR="00A0575C" w:rsidRPr="00846A43">
        <w:rPr>
          <w:rFonts w:ascii="Arial" w:hAnsi="Arial" w:cs="Arial"/>
          <w:bCs/>
          <w:color w:val="000000"/>
          <w:sz w:val="24"/>
          <w:szCs w:val="24"/>
        </w:rPr>
        <w:t>data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for October 2013 to March 2014, which was not complete for all providers last month, is now complete</w:t>
      </w:r>
      <w:r w:rsidR="00B6171A">
        <w:rPr>
          <w:rFonts w:ascii="Arial" w:hAnsi="Arial" w:cs="Arial"/>
          <w:bCs/>
          <w:color w:val="000000"/>
          <w:sz w:val="24"/>
          <w:szCs w:val="24"/>
        </w:rPr>
        <w:t>. Survey data are only collected from providers who served an area for all of these six months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F6FE4" w:rsidRPr="00846A43" w:rsidRDefault="009F6FE4" w:rsidP="00846A43">
      <w:pPr>
        <w:pStyle w:val="ListParagraph"/>
        <w:numPr>
          <w:ilvl w:val="0"/>
          <w:numId w:val="25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Other revisions </w:t>
      </w:r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to North Central London in March 2014, Great Yarmouth &amp; Waveney in April 2014, and North Essex in April </w:t>
      </w:r>
      <w:proofErr w:type="gramStart"/>
      <w:r w:rsidR="00B6171A">
        <w:rPr>
          <w:rFonts w:ascii="Arial" w:hAnsi="Arial" w:cs="Arial"/>
          <w:bCs/>
          <w:color w:val="000000"/>
          <w:sz w:val="24"/>
          <w:szCs w:val="24"/>
        </w:rPr>
        <w:t>2014,</w:t>
      </w:r>
      <w:proofErr w:type="gramEnd"/>
      <w:r w:rsidR="00B6171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are denoted ‘r’ in the </w:t>
      </w:r>
      <w:r w:rsidR="00B6171A">
        <w:rPr>
          <w:rFonts w:ascii="Arial" w:hAnsi="Arial" w:cs="Arial"/>
          <w:bCs/>
          <w:color w:val="000000"/>
          <w:sz w:val="24"/>
          <w:szCs w:val="24"/>
        </w:rPr>
        <w:t>spreadsheets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A0575C" w:rsidRDefault="00A0575C" w:rsidP="00A0575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June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A0575C" w:rsidRDefault="00A0575C" w:rsidP="00A0575C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45 NHS 111 service sites have submitted </w:t>
      </w:r>
      <w:r w:rsidRPr="00A40262">
        <w:rPr>
          <w:rFonts w:ascii="Arial" w:hAnsi="Arial" w:cs="Arial"/>
          <w:bCs/>
          <w:color w:val="000000"/>
          <w:sz w:val="24"/>
          <w:szCs w:val="24"/>
        </w:rPr>
        <w:t>their data,</w:t>
      </w:r>
      <w:r w:rsidRPr="00A40262">
        <w:rPr>
          <w:rFonts w:ascii="Arial" w:hAnsi="Arial" w:cs="Arial"/>
          <w:sz w:val="24"/>
          <w:szCs w:val="24"/>
        </w:rPr>
        <w:t xml:space="preserve"> and </w:t>
      </w:r>
      <w:proofErr w:type="gramStart"/>
      <w:r w:rsidRPr="00A40262">
        <w:rPr>
          <w:rFonts w:ascii="Arial" w:hAnsi="Arial" w:cs="Arial"/>
          <w:bCs/>
          <w:color w:val="000000"/>
          <w:sz w:val="24"/>
          <w:szCs w:val="24"/>
        </w:rPr>
        <w:t>Winter</w:t>
      </w:r>
      <w:proofErr w:type="gramEnd"/>
      <w:r w:rsidRPr="00A40262">
        <w:rPr>
          <w:rFonts w:ascii="Arial" w:hAnsi="Arial" w:cs="Arial"/>
          <w:bCs/>
          <w:color w:val="000000"/>
          <w:sz w:val="24"/>
          <w:szCs w:val="24"/>
        </w:rPr>
        <w:t xml:space="preserve"> contingence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has stopped in April. </w:t>
      </w:r>
    </w:p>
    <w:p w:rsidR="00827BA7" w:rsidRDefault="00827BA7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4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April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February </w:t>
      </w:r>
      <w:r w:rsidRPr="00827BA7">
        <w:rPr>
          <w:rFonts w:ascii="Arial" w:hAnsi="Arial" w:cs="Arial"/>
          <w:bCs/>
          <w:color w:val="000000"/>
          <w:sz w:val="24"/>
          <w:szCs w:val="24"/>
        </w:rPr>
        <w:t>data</w:t>
      </w:r>
    </w:p>
    <w:p w:rsidR="00827BA7" w:rsidRDefault="00827BA7" w:rsidP="006C3BB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All 46 </w:t>
      </w:r>
      <w:r w:rsidR="00840026">
        <w:rPr>
          <w:rFonts w:ascii="Arial" w:hAnsi="Arial" w:cs="Arial"/>
          <w:bCs/>
          <w:color w:val="000000"/>
          <w:sz w:val="24"/>
          <w:szCs w:val="24"/>
        </w:rPr>
        <w:t xml:space="preserve">NHS 111 service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sites </w:t>
      </w:r>
      <w:r w:rsidR="006C3BBD" w:rsidRPr="006C3BBD">
        <w:rPr>
          <w:rFonts w:ascii="Arial" w:hAnsi="Arial" w:cs="Arial"/>
          <w:bCs/>
          <w:color w:val="000000"/>
          <w:sz w:val="24"/>
          <w:szCs w:val="24"/>
        </w:rPr>
        <w:t xml:space="preserve">including Winter contingence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have </w:t>
      </w:r>
      <w:r w:rsidR="00C8037F">
        <w:rPr>
          <w:rFonts w:ascii="Arial" w:hAnsi="Arial" w:cs="Arial"/>
          <w:bCs/>
          <w:color w:val="000000"/>
          <w:sz w:val="24"/>
          <w:szCs w:val="24"/>
        </w:rPr>
        <w:t>submitted the</w:t>
      </w:r>
      <w:r w:rsidR="00840026">
        <w:rPr>
          <w:rFonts w:ascii="Arial" w:hAnsi="Arial" w:cs="Arial"/>
          <w:bCs/>
          <w:color w:val="000000"/>
          <w:sz w:val="24"/>
          <w:szCs w:val="24"/>
        </w:rPr>
        <w:t>ir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 data in </w:t>
      </w:r>
      <w:r w:rsidR="00C8037F" w:rsidRPr="008F1680">
        <w:rPr>
          <w:rFonts w:ascii="Arial" w:hAnsi="Arial" w:cs="Arial"/>
          <w:bCs/>
          <w:color w:val="000000"/>
          <w:sz w:val="24"/>
          <w:szCs w:val="24"/>
        </w:rPr>
        <w:t>February MDS</w:t>
      </w:r>
      <w:r w:rsidR="00C8037F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7605A8" w:rsidRDefault="007605A8" w:rsidP="007605A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7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="004A0EDF">
        <w:rPr>
          <w:rFonts w:ascii="Arial" w:hAnsi="Arial" w:cs="Arial"/>
          <w:bCs/>
          <w:color w:val="000000"/>
          <w:sz w:val="24"/>
          <w:szCs w:val="24"/>
        </w:rPr>
        <w:t>February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 w:rsidR="004A0EDF">
        <w:rPr>
          <w:rFonts w:ascii="Arial" w:hAnsi="Arial" w:cs="Arial"/>
          <w:bCs/>
          <w:color w:val="000000"/>
          <w:sz w:val="24"/>
          <w:szCs w:val="24"/>
        </w:rPr>
        <w:t xml:space="preserve"> – December data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Essex has started to submit data. </w:t>
      </w:r>
    </w:p>
    <w:p w:rsidR="007605A8" w:rsidRDefault="007605A8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Cambridge and Peterborough has also started to submit data. </w:t>
      </w:r>
    </w:p>
    <w:p w:rsidR="005B0CE2" w:rsidRDefault="005B0CE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10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January 201</w:t>
      </w:r>
      <w:r w:rsidR="00A0575C">
        <w:rPr>
          <w:rFonts w:ascii="Arial" w:hAnsi="Arial" w:cs="Arial"/>
          <w:bCs/>
          <w:color w:val="000000"/>
          <w:sz w:val="24"/>
          <w:szCs w:val="24"/>
        </w:rPr>
        <w:t>4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November data</w:t>
      </w:r>
    </w:p>
    <w:p w:rsid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Staffordshire and the Winter Contingency site have started to submit data. </w:t>
      </w:r>
    </w:p>
    <w:p w:rsidR="005B0CE2" w:rsidRPr="005B0CE2" w:rsidRDefault="005B0CE2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Cumbria and Lancashire, Greater Manchester and Cheshire and Mersey have stopped submitting data</w:t>
      </w:r>
      <w:r w:rsidR="00D15C5E">
        <w:rPr>
          <w:rFonts w:ascii="Arial" w:hAnsi="Arial" w:cs="Arial"/>
          <w:bCs/>
          <w:color w:val="000000"/>
          <w:sz w:val="24"/>
          <w:szCs w:val="24"/>
        </w:rPr>
        <w:t>. T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he same area is now covered by the new sites North West and Blackpool. This change is due to a handover of contracts from NHS Direct to the North West Ambulance Service and FCMS. </w:t>
      </w:r>
    </w:p>
    <w:p w:rsidR="00DD2C49" w:rsidRPr="00DD2C49" w:rsidRDefault="00DD2C49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December 2013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–</w:t>
      </w:r>
      <w:r w:rsidRPr="00DD2C49">
        <w:rPr>
          <w:rFonts w:ascii="Arial" w:hAnsi="Arial" w:cs="Arial"/>
          <w:bCs/>
          <w:color w:val="000000"/>
          <w:sz w:val="24"/>
          <w:szCs w:val="24"/>
        </w:rPr>
        <w:t xml:space="preserve"> October data</w:t>
      </w:r>
    </w:p>
    <w:p w:rsidR="00DD2C49" w:rsidRPr="00DD2C49" w:rsidRDefault="00DD2C49" w:rsidP="00AB4B37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DD2C49">
        <w:rPr>
          <w:rFonts w:ascii="Arial" w:hAnsi="Arial" w:cs="Arial"/>
          <w:bCs/>
          <w:color w:val="000000"/>
          <w:sz w:val="24"/>
          <w:szCs w:val="24"/>
        </w:rPr>
        <w:t>South East Coast NHS 111 (KMSS) have started to submit data.</w:t>
      </w:r>
    </w:p>
    <w:p w:rsidR="00272DF2" w:rsidRDefault="00272DF2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8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November 2013 – September data</w:t>
      </w:r>
    </w:p>
    <w:p w:rsid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Devon, Bristol, Gloustershire, Berkshire, Leicestershire &amp; Rutland and Banes &amp; Wiltshire have all started to submit data.</w:t>
      </w:r>
    </w:p>
    <w:p w:rsidR="00272DF2" w:rsidRPr="00272DF2" w:rsidRDefault="00272DF2" w:rsidP="00272DF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Further publication of Systems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Impact data </w:t>
      </w:r>
      <w:r>
        <w:rPr>
          <w:rFonts w:ascii="Arial" w:hAnsi="Arial" w:cs="Arial"/>
          <w:bCs/>
          <w:color w:val="000000"/>
          <w:sz w:val="24"/>
          <w:szCs w:val="24"/>
        </w:rPr>
        <w:t>has been discontinued.</w:t>
      </w:r>
    </w:p>
    <w:p w:rsidR="001E0595" w:rsidRPr="001E0595" w:rsidRDefault="001E0595" w:rsidP="001E059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11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October 2013 – August data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Kingston and Richmond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1E0595" w:rsidRPr="001E0595" w:rsidRDefault="001E0595" w:rsidP="001E0595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1E0595">
        <w:rPr>
          <w:rFonts w:ascii="Arial" w:hAnsi="Arial" w:cs="Arial"/>
          <w:bCs/>
          <w:color w:val="000000"/>
          <w:sz w:val="24"/>
          <w:szCs w:val="24"/>
        </w:rPr>
        <w:t xml:space="preserve">Sutton and Merton Systems Impact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data </w:t>
      </w:r>
      <w:r w:rsidRPr="001E0595">
        <w:rPr>
          <w:rFonts w:ascii="Arial" w:hAnsi="Arial" w:cs="Arial"/>
          <w:bCs/>
          <w:color w:val="000000"/>
          <w:sz w:val="24"/>
          <w:szCs w:val="24"/>
        </w:rPr>
        <w:t>has become available</w:t>
      </w:r>
    </w:p>
    <w:p w:rsidR="00E265CE" w:rsidRDefault="00E265CE" w:rsidP="00AB4B37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Release </w:t>
      </w:r>
      <w:r w:rsidR="00DF4526">
        <w:rPr>
          <w:rFonts w:ascii="Arial" w:hAnsi="Arial" w:cs="Arial"/>
          <w:bCs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bCs/>
          <w:color w:val="000000"/>
          <w:sz w:val="24"/>
          <w:szCs w:val="24"/>
        </w:rPr>
        <w:t>6</w:t>
      </w:r>
      <w:r w:rsidR="00DF4526">
        <w:rPr>
          <w:rFonts w:ascii="Arial" w:hAnsi="Arial" w:cs="Arial"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September 2013 – July data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North West London has started to submit calls data this month under the provider Harmoni. </w:t>
      </w:r>
    </w:p>
    <w:p w:rsidR="00E265CE" w:rsidRDefault="00E265CE" w:rsidP="00E265CE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Systems Impact data has started to become available for </w:t>
      </w:r>
      <w:r w:rsidR="003B5F4F">
        <w:rPr>
          <w:rFonts w:ascii="Arial" w:hAnsi="Arial" w:cs="Arial"/>
          <w:bCs/>
          <w:color w:val="000000"/>
          <w:sz w:val="24"/>
          <w:szCs w:val="24"/>
        </w:rPr>
        <w:t>Wandsworth PCT</w:t>
      </w:r>
    </w:p>
    <w:p w:rsidR="00AB4B37" w:rsidRDefault="00DF4526" w:rsidP="00AB4B3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Release date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2 Aug</w:t>
      </w:r>
      <w:r>
        <w:rPr>
          <w:rFonts w:ascii="Helvetica" w:hAnsi="Helvetica" w:cs="Helvetica"/>
          <w:color w:val="000000"/>
          <w:sz w:val="24"/>
          <w:szCs w:val="24"/>
        </w:rPr>
        <w:t>ust 2013</w:t>
      </w:r>
      <w:r w:rsidR="00AB4B37">
        <w:rPr>
          <w:rFonts w:ascii="Helvetica" w:hAnsi="Helvetica" w:cs="Helvetica"/>
          <w:color w:val="000000"/>
          <w:sz w:val="24"/>
          <w:szCs w:val="24"/>
        </w:rPr>
        <w:t xml:space="preserve"> – June data.</w:t>
      </w:r>
    </w:p>
    <w:p w:rsidR="00975FA8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Some areas are unable to provide accurate “calls not triaged: other” because of a discrepancy between calls answered and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number of calls being reported for. Any minus figures have been replaced with a 0 in this field.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ONEL have now been able to provide call level data.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5 July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7 June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has now become available for Herts and GY&amp;W.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South Essex and Oxfordshire have only been able to provide a partial return because of data problems. We are working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provider and commissioners on this.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Patient Satisfaction Survey Results have also been published for up to March 2013.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10 May</w:t>
      </w:r>
      <w:r w:rsidR="00DF4526">
        <w:rPr>
          <w:rFonts w:ascii="Helvetica" w:hAnsi="Helvetica" w:cs="Helvetica"/>
          <w:sz w:val="24"/>
          <w:szCs w:val="24"/>
        </w:rPr>
        <w:t xml:space="preserve"> 2013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Oxfordshire are still struggling to report on times. We are working with the provider to rectify this.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Apr</w:t>
      </w:r>
      <w:r w:rsidR="00DF4526">
        <w:rPr>
          <w:rFonts w:ascii="Helvetica" w:hAnsi="Helvetica" w:cs="Helvetica"/>
          <w:sz w:val="24"/>
          <w:szCs w:val="24"/>
        </w:rPr>
        <w:t>il 2013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>S&amp;M have had problems providing a full set of data, Caller Not Triaged data cannot be accurately reported at this time. The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problem has now been rectified for next month’s submission.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Mar</w:t>
      </w:r>
      <w:r w:rsidR="00DF4526">
        <w:rPr>
          <w:rFonts w:ascii="Helvetica" w:hAnsi="Helvetica" w:cs="Helvetica"/>
          <w:sz w:val="24"/>
          <w:szCs w:val="24"/>
        </w:rPr>
        <w:t>ch 2013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Harmoni revised their data to provide more accurate Caller Not Triaged figures. This is now rectified for future submissions.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Population figures for Lancashire were revised to show a more accurate estimate.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Feb</w:t>
      </w:r>
      <w:r w:rsidR="00DF4526">
        <w:rPr>
          <w:rFonts w:ascii="Helvetica" w:hAnsi="Helvetica" w:cs="Helvetica"/>
          <w:sz w:val="24"/>
          <w:szCs w:val="24"/>
        </w:rPr>
        <w:t>ruary 2013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data for their total call backs to accurately reflect calls transferred.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The most recent patient satisfaction survey results are now available for April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October 2012.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INWL is now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11 Jan</w:t>
      </w:r>
      <w:r w:rsidR="00DF4526">
        <w:rPr>
          <w:rFonts w:ascii="Helvetica" w:hAnsi="Helvetica" w:cs="Helvetica"/>
          <w:sz w:val="24"/>
          <w:szCs w:val="24"/>
        </w:rPr>
        <w:t>uary 2013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Derby revised their calls offered to account for missing calls in the ‘abandoned in under 30 seconds calls’ field.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Nov</w:t>
      </w:r>
      <w:r w:rsidR="00DF4526">
        <w:rPr>
          <w:rFonts w:ascii="Helvetica" w:hAnsi="Helvetica" w:cs="Helvetica"/>
          <w:sz w:val="24"/>
          <w:szCs w:val="24"/>
        </w:rPr>
        <w:t>ember 2012</w:t>
      </w:r>
      <w:r>
        <w:rPr>
          <w:rFonts w:ascii="Helvetica" w:hAnsi="Helvetica" w:cs="Helvetica"/>
          <w:sz w:val="24"/>
          <w:szCs w:val="24"/>
        </w:rPr>
        <w:t xml:space="preserve"> – October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Both Hillingdon and Croydon sites are unable to provider “Average Live Transfer” and “Average Episode Length” times. We</w:t>
      </w:r>
      <w:r w:rsidR="006B18E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are working with providers to ensure this is corrected.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The North West has been changed to show the most up to date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2 </w:t>
      </w:r>
      <w:r w:rsidR="00DF4526">
        <w:rPr>
          <w:rFonts w:ascii="Helvetica" w:hAnsi="Helvetica" w:cs="Helvetica"/>
          <w:sz w:val="24"/>
          <w:szCs w:val="24"/>
        </w:rPr>
        <w:t>November 2012</w:t>
      </w:r>
      <w:r>
        <w:rPr>
          <w:rFonts w:ascii="Helvetica" w:hAnsi="Helvetica" w:cs="Helvetica"/>
          <w:sz w:val="24"/>
          <w:szCs w:val="24"/>
        </w:rPr>
        <w:t xml:space="preserve"> – September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 Reasons not triaged, we have amended the figures in “reason for non-triage: other” to a balancing figure to ensure all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answered calls are accounted for. Previously there were missing calls, which were not recorded in the MDS submission.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INWL revised call volume data for August 2012, giving a more accurate account of calls offered.</w:t>
      </w:r>
    </w:p>
    <w:p w:rsidR="00AB4B37" w:rsidRPr="006B18EB" w:rsidRDefault="006B18EB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F</w:t>
      </w:r>
      <w:r w:rsidR="00AB4B37" w:rsidRPr="006B18EB">
        <w:rPr>
          <w:rFonts w:ascii="Arial" w:hAnsi="Arial" w:cs="Arial"/>
          <w:bCs/>
          <w:color w:val="000000"/>
          <w:sz w:val="24"/>
          <w:szCs w:val="24"/>
        </w:rPr>
        <w:t>rom September, ‘Calls not triaged: other reason’ is now a balancing figure to ensure all answered calls are accounted for in the MDS. There has therefore been an increase in this data field.</w:t>
      </w:r>
    </w:p>
    <w:p w:rsidR="00817A7B" w:rsidRDefault="00AB4B37" w:rsidP="00817A7B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 xml:space="preserve">4 </w:t>
      </w:r>
      <w:r w:rsidR="00DF4526">
        <w:rPr>
          <w:rFonts w:ascii="Helvetica" w:hAnsi="Helvetica" w:cs="Helvetica"/>
          <w:sz w:val="24"/>
          <w:szCs w:val="24"/>
        </w:rPr>
        <w:t>October 2012</w:t>
      </w:r>
      <w:r>
        <w:rPr>
          <w:rFonts w:ascii="Helvetica" w:hAnsi="Helvetica" w:cs="Helvetica"/>
          <w:sz w:val="24"/>
          <w:szCs w:val="24"/>
        </w:rPr>
        <w:t xml:space="preserve"> – August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and patient satisfaction survey results have now become available for Derbyshire. This is the first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month Derbyshire have been able to provide a full set of data, including answered with 60 seconds.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The population figure for Derbyshire has been changed to reflect them being in the final stage of their roll out process.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31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July data.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As detailed last month, we have had to use estimated figures for CDD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11th </w:t>
      </w:r>
      <w:r w:rsidR="006B18EB">
        <w:rPr>
          <w:rFonts w:ascii="Arial" w:hAnsi="Arial" w:cs="Arial"/>
          <w:bCs/>
          <w:color w:val="000000"/>
          <w:sz w:val="24"/>
          <w:szCs w:val="24"/>
        </w:rPr>
        <w:t xml:space="preserve">July. This problem has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now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been resolved. (see below for more details).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CDD have revised the disposition break down of triaged calls, from January </w:t>
      </w:r>
      <w:r w:rsidR="00D15C5E">
        <w:rPr>
          <w:rFonts w:ascii="Arial" w:hAnsi="Arial" w:cs="Arial"/>
          <w:bCs/>
          <w:color w:val="000000"/>
          <w:sz w:val="24"/>
          <w:szCs w:val="24"/>
        </w:rPr>
        <w:t>to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 June 2012. This was due to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a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miscalculation.</w:t>
      </w:r>
    </w:p>
    <w:p w:rsidR="00AB4B37" w:rsidRPr="006B18EB" w:rsidRDefault="00AB4B37" w:rsidP="006B18EB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>Systems impact data for Isle of Wight has now become available.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Aug</w:t>
      </w:r>
      <w:r w:rsidR="00DF4526">
        <w:rPr>
          <w:rFonts w:ascii="Helvetica" w:hAnsi="Helvetica" w:cs="Helvetica"/>
          <w:sz w:val="24"/>
          <w:szCs w:val="24"/>
        </w:rPr>
        <w:t>ust 2012</w:t>
      </w:r>
      <w:r>
        <w:rPr>
          <w:rFonts w:ascii="Helvetica" w:hAnsi="Helvetica" w:cs="Helvetica"/>
          <w:sz w:val="24"/>
          <w:szCs w:val="24"/>
        </w:rPr>
        <w:t xml:space="preserve"> – June data.</w:t>
      </w:r>
    </w:p>
    <w:p w:rsidR="00AB4B37" w:rsidRDefault="00AB4B37" w:rsidP="00817A7B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6B18EB">
        <w:rPr>
          <w:rFonts w:ascii="Arial" w:hAnsi="Arial" w:cs="Arial"/>
          <w:bCs/>
          <w:color w:val="000000"/>
          <w:sz w:val="24"/>
          <w:szCs w:val="24"/>
        </w:rPr>
        <w:t xml:space="preserve">We have had to use estimated figures for CDD for part of the month. From 23rd June </w:t>
      </w:r>
      <w:r w:rsidR="00D15C5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11th July, Cable and Wireless could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not remove phantom calls from CDD, this meant that call volume looked to have doubled. Using estimated figures has given</w:t>
      </w:r>
      <w:r w:rsidR="00817A7B" w:rsidRPr="006B18E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6B18EB">
        <w:rPr>
          <w:rFonts w:ascii="Arial" w:hAnsi="Arial" w:cs="Arial"/>
          <w:bCs/>
          <w:color w:val="000000"/>
          <w:sz w:val="24"/>
          <w:szCs w:val="24"/>
        </w:rPr>
        <w:t>the most accurate data set possible. This problem has now been resolved.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July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May data.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CDD revised their “recommend </w:t>
      </w:r>
      <w:proofErr w:type="gramStart"/>
      <w:r w:rsidRPr="00817A7B">
        <w:rPr>
          <w:rFonts w:ascii="Helvetica" w:hAnsi="Helvetica" w:cs="Helvetica"/>
          <w:sz w:val="24"/>
          <w:szCs w:val="24"/>
        </w:rPr>
        <w:t>to attend</w:t>
      </w:r>
      <w:proofErr w:type="gramEnd"/>
      <w:r w:rsidRPr="00817A7B">
        <w:rPr>
          <w:rFonts w:ascii="Helvetica" w:hAnsi="Helvetica" w:cs="Helvetica"/>
          <w:sz w:val="24"/>
          <w:szCs w:val="24"/>
        </w:rPr>
        <w:t xml:space="preserve"> primary care” figures for December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May 2012. This is because they uncovered an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error with how it was being calculated. This has now been rectified.</w:t>
      </w:r>
    </w:p>
    <w:p w:rsidR="00AB4B37" w:rsidRPr="00817A7B" w:rsidRDefault="00AB4B37" w:rsidP="00817A7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Isle of Wight reported 0 calls under “reasons not triaged”. This is due to a misunderstanding of what to record under that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field. We are working with the provider to get an accurate figure.</w:t>
      </w:r>
    </w:p>
    <w:p w:rsidR="00AB4B37" w:rsidRPr="00817A7B" w:rsidRDefault="00AB4B37" w:rsidP="00817A7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one new live site will be included in the MDS, Inner North West London.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Pr="006B18EB" w:rsidRDefault="00AB4B37" w:rsidP="006B18E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Hillingdon and Croydon both revised their call level data for April 2012. While reporting for May, April’s figures were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discovered to be incorrect. This was due to how they submitted their figures to DH. This has now been rectified.</w:t>
      </w:r>
    </w:p>
    <w:p w:rsidR="00AB4B37" w:rsidRDefault="00AB4B37" w:rsidP="00AB4B3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8 June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April data.</w:t>
      </w:r>
    </w:p>
    <w:p w:rsidR="00AB4B37" w:rsidRPr="006B18EB" w:rsidRDefault="00AB4B37" w:rsidP="006B18E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CDD revised their “answered through 111” and “answered through other” figures for March 2012. This is because they</w:t>
      </w:r>
      <w:r w:rsidR="006B18EB">
        <w:rPr>
          <w:rFonts w:ascii="Helvetica" w:hAnsi="Helvetica" w:cs="Helvetica"/>
          <w:sz w:val="24"/>
          <w:szCs w:val="24"/>
        </w:rPr>
        <w:t xml:space="preserve"> </w:t>
      </w:r>
      <w:r w:rsidRPr="006B18EB">
        <w:rPr>
          <w:rFonts w:ascii="Helvetica" w:hAnsi="Helvetica" w:cs="Helvetica"/>
          <w:sz w:val="24"/>
          <w:szCs w:val="24"/>
        </w:rPr>
        <w:t>uncovered an error with how it was being calculated. This has now been rectified.</w:t>
      </w:r>
    </w:p>
    <w:p w:rsid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Patient experience data from October</w:t>
      </w:r>
      <w:r w:rsidR="00DF4526">
        <w:rPr>
          <w:rFonts w:ascii="Helvetica" w:hAnsi="Helvetica" w:cs="Helvetica"/>
          <w:sz w:val="24"/>
          <w:szCs w:val="24"/>
        </w:rPr>
        <w:t xml:space="preserve"> 2011</w:t>
      </w:r>
      <w:r w:rsidRPr="00817A7B">
        <w:rPr>
          <w:rFonts w:ascii="Helvetica" w:hAnsi="Helvetica" w:cs="Helvetica"/>
          <w:sz w:val="24"/>
          <w:szCs w:val="24"/>
        </w:rPr>
        <w:t xml:space="preserve"> to March 2012 has been finalised and </w:t>
      </w:r>
      <w:r w:rsidR="00817A7B">
        <w:rPr>
          <w:rFonts w:ascii="Helvetica" w:hAnsi="Helvetica" w:cs="Helvetica"/>
          <w:sz w:val="24"/>
          <w:szCs w:val="24"/>
        </w:rPr>
        <w:t>a full set of figures included.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Derbyshire’s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 xml:space="preserve">data is not currently available. </w:t>
      </w:r>
      <w:r w:rsidR="00D15C5E" w:rsidRPr="00817A7B">
        <w:rPr>
          <w:rFonts w:ascii="Helvetica" w:hAnsi="Helvetica" w:cs="Helvetica"/>
          <w:sz w:val="24"/>
          <w:szCs w:val="24"/>
        </w:rPr>
        <w:t>We</w:t>
      </w:r>
      <w:r w:rsidRPr="00817A7B">
        <w:rPr>
          <w:rFonts w:ascii="Helvetica" w:hAnsi="Helvetica" w:cs="Helvetica"/>
          <w:sz w:val="24"/>
          <w:szCs w:val="24"/>
        </w:rPr>
        <w:t xml:space="preserve"> are working with the provider to get this data. It will be included in the MDS when it has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been finalised.</w:t>
      </w:r>
    </w:p>
    <w:p w:rsidR="00AB4B37" w:rsidRPr="00817A7B" w:rsidRDefault="00AB4B37" w:rsidP="00817A7B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Data from two new live sites will be included in the MDS, Croydon and Hillingdon. Call level data has been included to the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MDS publication.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May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March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 xml:space="preserve">This month shows revised data for County Durham and Darlington. The ‘Average episode length’ figures for Dec </w:t>
      </w:r>
      <w:r w:rsidR="00D15C5E">
        <w:rPr>
          <w:rFonts w:ascii="Helvetica" w:hAnsi="Helvetica" w:cs="Helvetica"/>
          <w:sz w:val="24"/>
          <w:szCs w:val="24"/>
        </w:rPr>
        <w:t>to</w:t>
      </w:r>
      <w:r w:rsidRPr="00817A7B">
        <w:rPr>
          <w:rFonts w:ascii="Helvetica" w:hAnsi="Helvetica" w:cs="Helvetica"/>
          <w:sz w:val="24"/>
          <w:szCs w:val="24"/>
        </w:rPr>
        <w:t xml:space="preserve"> Feb were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changed due to erroneous data being found.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Population data has been updated for Derbyshire to show a more accurate population figure.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February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lastRenderedPageBreak/>
        <w:t>This month shows the refreshed MDS data for: County Durham and Darlington, Lincolnshire, Luton and Nottingham City.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Providers revised data from their go live date to December 2011 to ensure the most accurate data possible is being used.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March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January data.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The presentation of the system impact data on the “Providers-indicators” tab has changed. Some additional context has been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added to show the actual A&amp;E attendance and ambulance incident figur</w:t>
      </w:r>
      <w:r w:rsidR="006C3BBD">
        <w:rPr>
          <w:rFonts w:ascii="Helvetica" w:hAnsi="Helvetica" w:cs="Helvetica"/>
          <w:sz w:val="24"/>
          <w:szCs w:val="24"/>
        </w:rPr>
        <w:t>es. The actual numbers of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="006C3BBD">
        <w:rPr>
          <w:rFonts w:ascii="Helvetica" w:hAnsi="Helvetica" w:cs="Helvetica"/>
          <w:sz w:val="24"/>
          <w:szCs w:val="24"/>
        </w:rPr>
        <w:t xml:space="preserve"> referrals for the relevant month are</w:t>
      </w:r>
      <w:r w:rsidRPr="00817A7B">
        <w:rPr>
          <w:rFonts w:ascii="Helvetica" w:hAnsi="Helvetica" w:cs="Helvetica"/>
          <w:sz w:val="24"/>
          <w:szCs w:val="24"/>
        </w:rPr>
        <w:t xml:space="preserve"> also shown. All of these figures are already included in the MDS but they have been introduced into this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presentation to provide some contextual information.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Some corrections were made to the last edition of the MDS. The amended version is available on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817A7B">
        <w:rPr>
          <w:rFonts w:ascii="Helvetica" w:hAnsi="Helvetica" w:cs="Helvetica"/>
          <w:sz w:val="24"/>
          <w:szCs w:val="24"/>
        </w:rPr>
        <w:t xml:space="preserve"> statistics website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and a summary of these amendments included in this workbook.</w:t>
      </w:r>
    </w:p>
    <w:p w:rsidR="00AB4B37" w:rsidRPr="00817A7B" w:rsidRDefault="00AB4B37" w:rsidP="00817A7B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817A7B">
        <w:rPr>
          <w:rFonts w:ascii="Helvetica" w:hAnsi="Helvetica" w:cs="Helvetica"/>
          <w:sz w:val="24"/>
          <w:szCs w:val="24"/>
        </w:rPr>
        <w:t>Refreshed data from the first four sites (County Durham and Darlington, Lincolnshire, Luton and Nottingham City), from go live</w:t>
      </w:r>
      <w:r w:rsidR="00817A7B">
        <w:rPr>
          <w:rFonts w:ascii="Helvetica" w:hAnsi="Helvetica" w:cs="Helvetica"/>
          <w:sz w:val="24"/>
          <w:szCs w:val="24"/>
        </w:rPr>
        <w:t xml:space="preserve"> </w:t>
      </w:r>
      <w:r w:rsidRPr="00817A7B">
        <w:rPr>
          <w:rFonts w:ascii="Helvetica" w:hAnsi="Helvetica" w:cs="Helvetica"/>
          <w:sz w:val="24"/>
          <w:szCs w:val="24"/>
        </w:rPr>
        <w:t>to Dec 2011, will be included in the next release of the MDS (March 30).</w:t>
      </w:r>
    </w:p>
    <w:p w:rsidR="00AB4B37" w:rsidRDefault="00AB4B37" w:rsidP="00E265CE">
      <w:pPr>
        <w:ind w:left="0" w:firstLine="36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 February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December data.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Data from a new live site will be included in the MDS, Cumbria and Lancashire – 1</w:t>
      </w:r>
      <w:r w:rsidRPr="004E5FD9">
        <w:rPr>
          <w:rFonts w:ascii="Helvetica" w:hAnsi="Helvetica" w:cs="Helvetica"/>
          <w:sz w:val="24"/>
          <w:szCs w:val="24"/>
        </w:rPr>
        <w:t xml:space="preserve">st </w:t>
      </w:r>
      <w:r w:rsidRPr="00E265CE">
        <w:rPr>
          <w:rFonts w:ascii="Helvetica" w:hAnsi="Helvetica" w:cs="Helvetica"/>
          <w:sz w:val="24"/>
          <w:szCs w:val="24"/>
        </w:rPr>
        <w:t>phase. Call level data has been included to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the MDS publication.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Population figures have been updated to reflect those in the ONS mid 2010 estimates for resident populations of Primary Care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Organisations (PCOs). These were previously based on mid-2009 figures.</w:t>
      </w:r>
    </w:p>
    <w:p w:rsidR="00AB4B37" w:rsidRPr="00E265CE" w:rsidRDefault="00AB4B37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time series for Lincolnshire and Nottingham City A&amp;E attendances have been updated. The East Midlands Quality</w:t>
      </w:r>
    </w:p>
    <w:p w:rsidR="00AB4B37" w:rsidRDefault="006C3BBD" w:rsidP="004E5FD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Observatory was</w:t>
      </w:r>
      <w:r w:rsidR="00AB4B37">
        <w:rPr>
          <w:rFonts w:ascii="Helvetica" w:hAnsi="Helvetica" w:cs="Helvetica"/>
          <w:sz w:val="24"/>
          <w:szCs w:val="24"/>
        </w:rPr>
        <w:t xml:space="preserve"> providing this data but now it is being provided by Nottingham City PCT. We have been working with analysts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="00AB4B37">
        <w:rPr>
          <w:rFonts w:ascii="Helvetica" w:hAnsi="Helvetica" w:cs="Helvetica"/>
          <w:sz w:val="24"/>
          <w:szCs w:val="24"/>
        </w:rPr>
        <w:t>from these teams to ensure that we source the most appropriate data. The PCT analytical t</w:t>
      </w:r>
      <w:r w:rsidR="00E265CE">
        <w:rPr>
          <w:rFonts w:ascii="Helvetica" w:hAnsi="Helvetica" w:cs="Helvetica"/>
          <w:sz w:val="24"/>
          <w:szCs w:val="24"/>
        </w:rPr>
        <w:t xml:space="preserve">eams are closer to the data and </w:t>
      </w:r>
      <w:r w:rsidR="00AB4B37">
        <w:rPr>
          <w:rFonts w:ascii="Helvetica" w:hAnsi="Helvetica" w:cs="Helvetica"/>
          <w:sz w:val="24"/>
          <w:szCs w:val="24"/>
        </w:rPr>
        <w:t>have a more thorough understanding of the data quality issues surrounding it, for this reason</w:t>
      </w:r>
      <w:r w:rsidR="00E265CE">
        <w:rPr>
          <w:rFonts w:ascii="Helvetica" w:hAnsi="Helvetica" w:cs="Helvetica"/>
          <w:sz w:val="24"/>
          <w:szCs w:val="24"/>
        </w:rPr>
        <w:t xml:space="preserve"> they will now be providing all </w:t>
      </w:r>
      <w:r w:rsidR="00AB4B37">
        <w:rPr>
          <w:rFonts w:ascii="Helvetica" w:hAnsi="Helvetica" w:cs="Helvetica"/>
          <w:sz w:val="24"/>
          <w:szCs w:val="24"/>
        </w:rPr>
        <w:t>future A&amp;E data for Lincolnshire and Nottingham City.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6 January</w:t>
      </w:r>
      <w:r w:rsidR="00DF4526">
        <w:rPr>
          <w:rFonts w:ascii="Helvetica" w:hAnsi="Helvetica" w:cs="Helvetica"/>
          <w:sz w:val="24"/>
          <w:szCs w:val="24"/>
        </w:rPr>
        <w:t xml:space="preserve"> 2012</w:t>
      </w:r>
      <w:r>
        <w:rPr>
          <w:rFonts w:ascii="Helvetica" w:hAnsi="Helvetica" w:cs="Helvetica"/>
          <w:sz w:val="24"/>
          <w:szCs w:val="24"/>
        </w:rPr>
        <w:t xml:space="preserve"> – November data.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finalised and a full set of figures included.</w:t>
      </w:r>
    </w:p>
    <w:p w:rsidR="00AB4B37" w:rsidRPr="00E265CE" w:rsidRDefault="00AB4B37" w:rsidP="00E265CE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Symbol" w:hAnsi="Symbol" w:cs="Symbol"/>
          <w:sz w:val="24"/>
          <w:szCs w:val="24"/>
        </w:rPr>
        <w:t></w:t>
      </w:r>
      <w:r w:rsidRPr="00E265CE">
        <w:rPr>
          <w:rFonts w:ascii="Helvetica" w:hAnsi="Helvetica" w:cs="Helvetica"/>
          <w:sz w:val="24"/>
          <w:szCs w:val="24"/>
        </w:rPr>
        <w:t>Data from two new live sites will be included in the MDS, namely Isle of Wight and Derbyshire.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December 2011 – October data.</w:t>
      </w:r>
    </w:p>
    <w:p w:rsidR="00AB4B37" w:rsidRPr="00E265CE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Patient experience data from April to October of 2011 will be included. The full data set was not available for inclusion at the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time of </w:t>
      </w:r>
      <w:r w:rsidR="00D15C5E" w:rsidRPr="00E265CE">
        <w:rPr>
          <w:rFonts w:ascii="Helvetica" w:hAnsi="Helvetica" w:cs="Helvetica"/>
          <w:sz w:val="24"/>
          <w:szCs w:val="24"/>
        </w:rPr>
        <w:t>publication;</w:t>
      </w:r>
      <w:r w:rsidRPr="00E265CE">
        <w:rPr>
          <w:rFonts w:ascii="Helvetica" w:hAnsi="Helvetica" w:cs="Helvetica"/>
          <w:sz w:val="24"/>
          <w:szCs w:val="24"/>
        </w:rPr>
        <w:t xml:space="preserve"> any missing items will be included in the next release.</w:t>
      </w:r>
    </w:p>
    <w:p w:rsidR="00AB4B37" w:rsidRDefault="00AB4B37" w:rsidP="00E265CE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To clarify what is happening to calls that have not been answered a data value has been added into the MDS. This figure, titled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“Abandoned calls (within 30 seconds waiting time)” shows the total number of calls offered where the caller hung up before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 xml:space="preserve">reaching 30 seconds following being queued for an advisor. Abandoned calls (after 30 seconds waiting </w:t>
      </w:r>
      <w:r w:rsidRPr="00E265CE">
        <w:rPr>
          <w:rFonts w:ascii="Helvetica" w:hAnsi="Helvetica" w:cs="Helvetica"/>
          <w:sz w:val="24"/>
          <w:szCs w:val="24"/>
        </w:rPr>
        <w:lastRenderedPageBreak/>
        <w:t>time) are already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included in the MDS as this is a NQR standard and a key performance measure of the NH</w:t>
      </w:r>
      <w:r w:rsidR="00D15C5E">
        <w:rPr>
          <w:rFonts w:ascii="Helvetica" w:hAnsi="Helvetica" w:cs="Helvetica"/>
          <w:sz w:val="24"/>
          <w:szCs w:val="24"/>
        </w:rPr>
        <w:t>S 111</w:t>
      </w:r>
      <w:r w:rsidRPr="00E265CE">
        <w:rPr>
          <w:rFonts w:ascii="Helvetica" w:hAnsi="Helvetica" w:cs="Helvetica"/>
          <w:sz w:val="24"/>
          <w:szCs w:val="24"/>
        </w:rPr>
        <w:t xml:space="preserve"> service.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4 November 2011 – September data.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“NHS 111 Warm transfer Time” to “NHS 111 live transfer time”.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measure for warm transfer time has been included. This is in addition to the “NHS 111 live transfer time” as described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above. This measure looks at the transfer time on the telephony system, i.e. the time between when the call handler dials the</w:t>
      </w:r>
      <w:r w:rsidR="00E265CE" w:rsidRP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queue until the clinician answers the phone. This measure gives an indication of whether the ratio</w:t>
      </w:r>
      <w:r w:rsidR="00E265CE" w:rsidRPr="00E265CE">
        <w:rPr>
          <w:rFonts w:ascii="Helvetica" w:hAnsi="Helvetica" w:cs="Helvetica"/>
          <w:sz w:val="24"/>
          <w:szCs w:val="24"/>
        </w:rPr>
        <w:t xml:space="preserve"> of clinicians to call handlers </w:t>
      </w:r>
      <w:r w:rsidRPr="00E265CE">
        <w:rPr>
          <w:rFonts w:ascii="Helvetica" w:hAnsi="Helvetica" w:cs="Helvetica"/>
          <w:sz w:val="24"/>
          <w:szCs w:val="24"/>
        </w:rPr>
        <w:t>is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appropriate e.g. if this figure is high then it would suggest that there were not enough clinicians available to take calls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transferred by call handlers.</w:t>
      </w:r>
    </w:p>
    <w:p w:rsidR="00AB4B37" w:rsidRPr="00E265CE" w:rsidRDefault="00AB4B37" w:rsidP="00E265CE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GPOOH data from Luton has been split out so we can report on the UCC and WiC attendance levels as well.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30 September 2011 – August data.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Throughout the data set dispositions are aggregated into five groups. One of these groups “Not recommended to attend other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services” includes calls not triaged. A new line has been added to show the percentage of calls not triaged.</w:t>
      </w:r>
    </w:p>
    <w:p w:rsidR="00AB4B37" w:rsidRPr="00E265CE" w:rsidRDefault="00AB4B37" w:rsidP="00E265CE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Updated system data has been received for Lincolnshire and Nottingham City. This data has been used to update previous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figures.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 September 2011 – July data.</w:t>
      </w:r>
    </w:p>
    <w:p w:rsidR="00AB4B37" w:rsidRPr="00E265CE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Renamed “Warm Transfer Time” to “NHS 111 Warm transfer Time”. The definitions used to describe warm transfer times for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each pilot site has also been edited to reflect ongoing work in this area. These definitions can be seen in the “About the MDS”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worksheet and in the notes under relevant tables.</w:t>
      </w:r>
    </w:p>
    <w:p w:rsidR="00AB4B37" w:rsidRDefault="00AB4B37" w:rsidP="00E265CE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Found some issues with the recording of the number of calls answered from direct 111 dials. Have worked to rectify this issue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and updated the data as required. Please note that this issue did not affect the total number of calls received or the total number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of calls received through direct 111 dials.</w:t>
      </w:r>
    </w:p>
    <w:p w:rsidR="00AB4B37" w:rsidRDefault="00AB4B37" w:rsidP="00AB4B37">
      <w:p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29 July 2011 – June data.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System data for the most recent pilot sites (Lincolnshire, Luton and Nottingham City) have now 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further breakdown of “recommended to attend primary care” and “not recommended to attend other service” dispositions has</w:t>
      </w:r>
      <w:r w:rsidR="00E265CE">
        <w:rPr>
          <w:rFonts w:ascii="Helvetica" w:hAnsi="Helvetica" w:cs="Helvetica"/>
          <w:sz w:val="24"/>
          <w:szCs w:val="24"/>
        </w:rPr>
        <w:t xml:space="preserve"> </w:t>
      </w:r>
      <w:r w:rsidRPr="00E265CE">
        <w:rPr>
          <w:rFonts w:ascii="Helvetica" w:hAnsi="Helvetica" w:cs="Helvetica"/>
          <w:sz w:val="24"/>
          <w:szCs w:val="24"/>
        </w:rPr>
        <w:t>been included.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A new worksheet titled “About the MDS” has been added to help provide further context to the MDS and the data it contains.</w:t>
      </w:r>
    </w:p>
    <w:p w:rsidR="00AB4B37" w:rsidRPr="00E265CE" w:rsidRDefault="00AB4B37" w:rsidP="00E265CE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 w:rsidRPr="00E265CE">
        <w:rPr>
          <w:rFonts w:ascii="Helvetica" w:hAnsi="Helvetica" w:cs="Helvetica"/>
          <w:sz w:val="24"/>
          <w:szCs w:val="24"/>
        </w:rPr>
        <w:t>The definitions page of the MDS has been updated to correct some truncated definitions present in the May edition.</w:t>
      </w:r>
    </w:p>
    <w:p w:rsidR="00AB4B37" w:rsidRDefault="00AB4B37" w:rsidP="00AB4B3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Release </w:t>
      </w:r>
      <w:r w:rsidR="00DF4526">
        <w:rPr>
          <w:rFonts w:ascii="Helvetica" w:hAnsi="Helvetica" w:cs="Helvetica"/>
          <w:sz w:val="24"/>
          <w:szCs w:val="24"/>
        </w:rPr>
        <w:t xml:space="preserve">date </w:t>
      </w:r>
      <w:r>
        <w:rPr>
          <w:rFonts w:ascii="Helvetica" w:hAnsi="Helvetica" w:cs="Helvetica"/>
          <w:sz w:val="24"/>
          <w:szCs w:val="24"/>
        </w:rPr>
        <w:t>1 July 2011 – May data.</w:t>
      </w:r>
    </w:p>
    <w:p w:rsidR="00AB4B37" w:rsidRPr="00E265C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t>Update of population figures for each pilot area. These data have been updated using the ONS mid 2009 estimates for resident</w:t>
      </w:r>
      <w:r w:rsidR="00E265CE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265CE">
        <w:rPr>
          <w:rFonts w:ascii="Helvetica" w:hAnsi="Helvetica" w:cs="Helvetica"/>
          <w:color w:val="000000"/>
          <w:sz w:val="24"/>
          <w:szCs w:val="24"/>
        </w:rPr>
        <w:t>populations of Primary Care Organisations (PCOs).</w:t>
      </w:r>
    </w:p>
    <w:p w:rsidR="00AB4B37" w:rsidRPr="00D15C5E" w:rsidRDefault="00AB4B37" w:rsidP="00E265CE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E265CE">
        <w:rPr>
          <w:rFonts w:ascii="Helvetica" w:hAnsi="Helvetica" w:cs="Helvetica"/>
          <w:color w:val="000000"/>
          <w:sz w:val="24"/>
          <w:szCs w:val="24"/>
        </w:rPr>
        <w:lastRenderedPageBreak/>
        <w:t>The b</w:t>
      </w:r>
      <w:r w:rsidRPr="00D15C5E">
        <w:rPr>
          <w:rFonts w:ascii="Arial" w:hAnsi="Arial" w:cs="Arial"/>
          <w:color w:val="000000"/>
          <w:sz w:val="24"/>
          <w:szCs w:val="24"/>
        </w:rPr>
        <w:t>reakdown of call handling time by clinical and call handling staff has now been included for County Durham and</w:t>
      </w:r>
      <w:r w:rsidR="00E265CE" w:rsidRPr="00D15C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D15C5E">
        <w:rPr>
          <w:rFonts w:ascii="Arial" w:hAnsi="Arial" w:cs="Arial"/>
          <w:color w:val="000000"/>
          <w:sz w:val="24"/>
          <w:szCs w:val="24"/>
        </w:rPr>
        <w:t>Darlington.</w:t>
      </w:r>
    </w:p>
    <w:p w:rsidR="00DF4526" w:rsidRPr="000D14CB" w:rsidRDefault="00DF4526" w:rsidP="00DF4526">
      <w:pPr>
        <w:pStyle w:val="Heading4"/>
      </w:pPr>
      <w:r>
        <w:t>Contacts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For press enquiries, please contact the NHS England press office on 0113 825 0958 or </w:t>
      </w:r>
      <w:hyperlink r:id="rId17" w:history="1">
        <w:r w:rsidRPr="00DF4526">
          <w:rPr>
            <w:rStyle w:val="Hyperlink"/>
            <w:rFonts w:ascii="Arial" w:hAnsi="Arial" w:cs="Arial"/>
            <w:sz w:val="24"/>
          </w:rPr>
          <w:t>nhsengland.media@nhs.net</w:t>
        </w:r>
      </w:hyperlink>
      <w:r w:rsidRPr="00DF4526">
        <w:rPr>
          <w:rFonts w:ascii="Arial" w:hAnsi="Arial" w:cs="Arial"/>
          <w:sz w:val="24"/>
        </w:rPr>
        <w:t>.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The Government Statistical Service (GSS) statistician responsible for these data is: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Ian Kay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0113 824 9411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Analytical Services (Operations), NHS England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>Room 5E24, Quarry House, Leeds, LS2 7UE</w:t>
      </w: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E-mail: </w:t>
      </w:r>
      <w:hyperlink r:id="rId18" w:history="1">
        <w:r w:rsidRPr="00DF4526">
          <w:rPr>
            <w:rStyle w:val="Hyperlink"/>
            <w:rFonts w:ascii="Arial" w:hAnsi="Arial" w:cs="Arial"/>
            <w:sz w:val="24"/>
          </w:rPr>
          <w:t>i.kay@nhs.net</w:t>
        </w:r>
      </w:hyperlink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DF4526" w:rsidRPr="00DF4526" w:rsidRDefault="00DF4526" w:rsidP="00DF4526">
      <w:pPr>
        <w:autoSpaceDE w:val="0"/>
        <w:autoSpaceDN w:val="0"/>
        <w:adjustRightInd w:val="0"/>
        <w:rPr>
          <w:rFonts w:ascii="Arial" w:hAnsi="Arial" w:cs="Arial"/>
          <w:sz w:val="24"/>
        </w:rPr>
      </w:pPr>
      <w:r w:rsidRPr="00DF4526">
        <w:rPr>
          <w:rFonts w:ascii="Arial" w:hAnsi="Arial" w:cs="Arial"/>
          <w:sz w:val="24"/>
        </w:rPr>
        <w:t xml:space="preserve">Published on Friday </w:t>
      </w:r>
      <w:r w:rsidR="00F70A3F">
        <w:rPr>
          <w:rFonts w:ascii="Arial" w:hAnsi="Arial" w:cs="Arial"/>
          <w:sz w:val="24"/>
        </w:rPr>
        <w:t>3</w:t>
      </w:r>
      <w:r w:rsidR="008F4DD2">
        <w:rPr>
          <w:rFonts w:ascii="Arial" w:hAnsi="Arial" w:cs="Arial"/>
          <w:sz w:val="24"/>
        </w:rPr>
        <w:t>1</w:t>
      </w:r>
      <w:r w:rsidR="00F70A3F">
        <w:rPr>
          <w:rFonts w:ascii="Arial" w:hAnsi="Arial" w:cs="Arial"/>
          <w:sz w:val="24"/>
        </w:rPr>
        <w:t xml:space="preserve"> October</w:t>
      </w:r>
      <w:r w:rsidR="009108FC">
        <w:rPr>
          <w:rFonts w:ascii="Arial" w:hAnsi="Arial" w:cs="Arial"/>
          <w:sz w:val="24"/>
        </w:rPr>
        <w:t xml:space="preserve"> </w:t>
      </w:r>
      <w:r w:rsidRPr="00DF4526">
        <w:rPr>
          <w:rFonts w:ascii="Arial" w:hAnsi="Arial" w:cs="Arial"/>
          <w:sz w:val="24"/>
        </w:rPr>
        <w:t>2014</w:t>
      </w:r>
    </w:p>
    <w:sectPr w:rsidR="00DF4526" w:rsidRPr="00DF4526" w:rsidSect="00975FA8">
      <w:footerReference w:type="defaul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26" w:rsidRDefault="00840026" w:rsidP="00840026">
      <w:r>
        <w:separator/>
      </w:r>
    </w:p>
  </w:endnote>
  <w:endnote w:type="continuationSeparator" w:id="0">
    <w:p w:rsidR="00840026" w:rsidRDefault="00840026" w:rsidP="0084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26" w:rsidRDefault="00E3783F">
    <w:pPr>
      <w:pStyle w:val="Footer"/>
      <w:jc w:val="center"/>
    </w:pPr>
    <w:sdt>
      <w:sdtPr>
        <w:id w:val="-21089582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15C5E">
          <w:t xml:space="preserve">Page </w:t>
        </w:r>
        <w:r w:rsidR="00840026">
          <w:fldChar w:fldCharType="begin"/>
        </w:r>
        <w:r w:rsidR="00840026">
          <w:instrText xml:space="preserve"> PAGE   \* MERGEFORMAT </w:instrText>
        </w:r>
        <w:r w:rsidR="00840026">
          <w:fldChar w:fldCharType="separate"/>
        </w:r>
        <w:r>
          <w:rPr>
            <w:noProof/>
          </w:rPr>
          <w:t>8</w:t>
        </w:r>
        <w:r w:rsidR="00840026">
          <w:rPr>
            <w:noProof/>
          </w:rPr>
          <w:fldChar w:fldCharType="end"/>
        </w:r>
      </w:sdtContent>
    </w:sdt>
    <w:r w:rsidR="00D15C5E">
      <w:rPr>
        <w:noProof/>
      </w:rPr>
      <w:t xml:space="preserve"> of </w:t>
    </w:r>
    <w:r w:rsidR="00D15C5E">
      <w:rPr>
        <w:noProof/>
      </w:rPr>
      <w:fldChar w:fldCharType="begin"/>
    </w:r>
    <w:r w:rsidR="00D15C5E">
      <w:rPr>
        <w:noProof/>
      </w:rPr>
      <w:instrText xml:space="preserve"> NUMPAGES   \* MERGEFORMAT </w:instrText>
    </w:r>
    <w:r w:rsidR="00D15C5E">
      <w:rPr>
        <w:noProof/>
      </w:rPr>
      <w:fldChar w:fldCharType="separate"/>
    </w:r>
    <w:r>
      <w:rPr>
        <w:noProof/>
      </w:rPr>
      <w:t>14</w:t>
    </w:r>
    <w:r w:rsidR="00D15C5E">
      <w:rPr>
        <w:noProof/>
      </w:rPr>
      <w:fldChar w:fldCharType="end"/>
    </w:r>
  </w:p>
  <w:p w:rsidR="00840026" w:rsidRDefault="00840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26" w:rsidRDefault="00840026" w:rsidP="00840026">
      <w:r>
        <w:separator/>
      </w:r>
    </w:p>
  </w:footnote>
  <w:footnote w:type="continuationSeparator" w:id="0">
    <w:p w:rsidR="00840026" w:rsidRDefault="00840026" w:rsidP="0084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497"/>
    <w:multiLevelType w:val="hybridMultilevel"/>
    <w:tmpl w:val="92B6F49A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">
    <w:nsid w:val="01C6283F"/>
    <w:multiLevelType w:val="hybridMultilevel"/>
    <w:tmpl w:val="7A06975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058C7083"/>
    <w:multiLevelType w:val="hybridMultilevel"/>
    <w:tmpl w:val="2D6A9D0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085C557A"/>
    <w:multiLevelType w:val="hybridMultilevel"/>
    <w:tmpl w:val="6FF4636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>
    <w:nsid w:val="0CD03BB5"/>
    <w:multiLevelType w:val="hybridMultilevel"/>
    <w:tmpl w:val="6AC0AB6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>
    <w:nsid w:val="18952F9D"/>
    <w:multiLevelType w:val="hybridMultilevel"/>
    <w:tmpl w:val="312E074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1A4F76D9"/>
    <w:multiLevelType w:val="hybridMultilevel"/>
    <w:tmpl w:val="F6DE2586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1D3F29B7"/>
    <w:multiLevelType w:val="hybridMultilevel"/>
    <w:tmpl w:val="FAECF8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156DC1"/>
    <w:multiLevelType w:val="hybridMultilevel"/>
    <w:tmpl w:val="AEDEE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E3C5E02"/>
    <w:multiLevelType w:val="hybridMultilevel"/>
    <w:tmpl w:val="7D06EB7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39023B52"/>
    <w:multiLevelType w:val="hybridMultilevel"/>
    <w:tmpl w:val="B24CB672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>
    <w:nsid w:val="3BF863BC"/>
    <w:multiLevelType w:val="hybridMultilevel"/>
    <w:tmpl w:val="E3D8746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439A218D"/>
    <w:multiLevelType w:val="hybridMultilevel"/>
    <w:tmpl w:val="A7DE8EA6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11C692F"/>
    <w:multiLevelType w:val="hybridMultilevel"/>
    <w:tmpl w:val="47D0873C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4">
    <w:nsid w:val="54643B0D"/>
    <w:multiLevelType w:val="hybridMultilevel"/>
    <w:tmpl w:val="58260C84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5">
    <w:nsid w:val="5AA52B6F"/>
    <w:multiLevelType w:val="hybridMultilevel"/>
    <w:tmpl w:val="5372D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84E89"/>
    <w:multiLevelType w:val="hybridMultilevel"/>
    <w:tmpl w:val="688078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63F04645"/>
    <w:multiLevelType w:val="hybridMultilevel"/>
    <w:tmpl w:val="AF7A9158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8">
    <w:nsid w:val="66AE7B47"/>
    <w:multiLevelType w:val="hybridMultilevel"/>
    <w:tmpl w:val="2D14C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04B13"/>
    <w:multiLevelType w:val="hybridMultilevel"/>
    <w:tmpl w:val="D92CF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D501D"/>
    <w:multiLevelType w:val="hybridMultilevel"/>
    <w:tmpl w:val="82F8F6E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1">
    <w:nsid w:val="709B3199"/>
    <w:multiLevelType w:val="hybridMultilevel"/>
    <w:tmpl w:val="016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D46F6"/>
    <w:multiLevelType w:val="hybridMultilevel"/>
    <w:tmpl w:val="0212DD60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3">
    <w:nsid w:val="75A92A01"/>
    <w:multiLevelType w:val="hybridMultilevel"/>
    <w:tmpl w:val="31202638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75EC3059"/>
    <w:multiLevelType w:val="hybridMultilevel"/>
    <w:tmpl w:val="045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AF7742"/>
    <w:multiLevelType w:val="hybridMultilevel"/>
    <w:tmpl w:val="CCB25F2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7996C70"/>
    <w:multiLevelType w:val="hybridMultilevel"/>
    <w:tmpl w:val="071C3B0E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7">
    <w:nsid w:val="77A537BF"/>
    <w:multiLevelType w:val="hybridMultilevel"/>
    <w:tmpl w:val="FC084E30"/>
    <w:lvl w:ilvl="0" w:tplc="08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1"/>
  </w:num>
  <w:num w:numId="5">
    <w:abstractNumId w:val="18"/>
  </w:num>
  <w:num w:numId="6">
    <w:abstractNumId w:val="16"/>
  </w:num>
  <w:num w:numId="7">
    <w:abstractNumId w:val="6"/>
  </w:num>
  <w:num w:numId="8">
    <w:abstractNumId w:val="20"/>
  </w:num>
  <w:num w:numId="9">
    <w:abstractNumId w:val="5"/>
  </w:num>
  <w:num w:numId="10">
    <w:abstractNumId w:val="3"/>
  </w:num>
  <w:num w:numId="11">
    <w:abstractNumId w:val="11"/>
  </w:num>
  <w:num w:numId="12">
    <w:abstractNumId w:val="22"/>
  </w:num>
  <w:num w:numId="13">
    <w:abstractNumId w:val="1"/>
  </w:num>
  <w:num w:numId="14">
    <w:abstractNumId w:val="10"/>
  </w:num>
  <w:num w:numId="15">
    <w:abstractNumId w:val="15"/>
  </w:num>
  <w:num w:numId="16">
    <w:abstractNumId w:val="27"/>
  </w:num>
  <w:num w:numId="17">
    <w:abstractNumId w:val="17"/>
  </w:num>
  <w:num w:numId="18">
    <w:abstractNumId w:val="13"/>
  </w:num>
  <w:num w:numId="19">
    <w:abstractNumId w:val="26"/>
  </w:num>
  <w:num w:numId="20">
    <w:abstractNumId w:val="4"/>
  </w:num>
  <w:num w:numId="21">
    <w:abstractNumId w:val="14"/>
  </w:num>
  <w:num w:numId="22">
    <w:abstractNumId w:val="0"/>
  </w:num>
  <w:num w:numId="23">
    <w:abstractNumId w:val="23"/>
  </w:num>
  <w:num w:numId="24">
    <w:abstractNumId w:val="25"/>
  </w:num>
  <w:num w:numId="25">
    <w:abstractNumId w:val="7"/>
  </w:num>
  <w:num w:numId="26">
    <w:abstractNumId w:val="12"/>
  </w:num>
  <w:num w:numId="27">
    <w:abstractNumId w:val="2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FA8"/>
    <w:rsid w:val="00032611"/>
    <w:rsid w:val="00035089"/>
    <w:rsid w:val="00067326"/>
    <w:rsid w:val="000837E6"/>
    <w:rsid w:val="00095B62"/>
    <w:rsid w:val="000A5FBC"/>
    <w:rsid w:val="000B666E"/>
    <w:rsid w:val="00111C95"/>
    <w:rsid w:val="00114524"/>
    <w:rsid w:val="001964A7"/>
    <w:rsid w:val="00196618"/>
    <w:rsid w:val="001B08FE"/>
    <w:rsid w:val="001B735E"/>
    <w:rsid w:val="001E0595"/>
    <w:rsid w:val="002229B9"/>
    <w:rsid w:val="00252466"/>
    <w:rsid w:val="00253CB5"/>
    <w:rsid w:val="00272DF2"/>
    <w:rsid w:val="002860FD"/>
    <w:rsid w:val="002B0BFF"/>
    <w:rsid w:val="0032476D"/>
    <w:rsid w:val="00371667"/>
    <w:rsid w:val="003A20C4"/>
    <w:rsid w:val="003A57A5"/>
    <w:rsid w:val="003B5F4F"/>
    <w:rsid w:val="003B75AF"/>
    <w:rsid w:val="003C1A0D"/>
    <w:rsid w:val="003D6E4A"/>
    <w:rsid w:val="0042386C"/>
    <w:rsid w:val="004241DE"/>
    <w:rsid w:val="00453DF3"/>
    <w:rsid w:val="00460C5D"/>
    <w:rsid w:val="00470362"/>
    <w:rsid w:val="004971A3"/>
    <w:rsid w:val="004A0EDF"/>
    <w:rsid w:val="004B259E"/>
    <w:rsid w:val="004D73AE"/>
    <w:rsid w:val="004E5FD9"/>
    <w:rsid w:val="004F76BE"/>
    <w:rsid w:val="005537B2"/>
    <w:rsid w:val="00577AC8"/>
    <w:rsid w:val="005B0CE2"/>
    <w:rsid w:val="005C4FAD"/>
    <w:rsid w:val="006026DB"/>
    <w:rsid w:val="00617551"/>
    <w:rsid w:val="00650592"/>
    <w:rsid w:val="00663E41"/>
    <w:rsid w:val="006651F1"/>
    <w:rsid w:val="00687C8C"/>
    <w:rsid w:val="006B18EB"/>
    <w:rsid w:val="006B7FEC"/>
    <w:rsid w:val="006C3BBD"/>
    <w:rsid w:val="00711382"/>
    <w:rsid w:val="00752F5D"/>
    <w:rsid w:val="007605A8"/>
    <w:rsid w:val="007B55C8"/>
    <w:rsid w:val="007F1156"/>
    <w:rsid w:val="00817A7B"/>
    <w:rsid w:val="008226AA"/>
    <w:rsid w:val="00827BA7"/>
    <w:rsid w:val="0083171B"/>
    <w:rsid w:val="00840026"/>
    <w:rsid w:val="00846A43"/>
    <w:rsid w:val="00846CDB"/>
    <w:rsid w:val="00855D36"/>
    <w:rsid w:val="00856F33"/>
    <w:rsid w:val="00866BFC"/>
    <w:rsid w:val="008B5967"/>
    <w:rsid w:val="008B649B"/>
    <w:rsid w:val="008D1664"/>
    <w:rsid w:val="008D5501"/>
    <w:rsid w:val="008F1680"/>
    <w:rsid w:val="008F4DD2"/>
    <w:rsid w:val="009108FC"/>
    <w:rsid w:val="00975FA8"/>
    <w:rsid w:val="00983C0B"/>
    <w:rsid w:val="00995344"/>
    <w:rsid w:val="009B3E24"/>
    <w:rsid w:val="009C5EEE"/>
    <w:rsid w:val="009D5674"/>
    <w:rsid w:val="009F6FE4"/>
    <w:rsid w:val="00A0575C"/>
    <w:rsid w:val="00A40262"/>
    <w:rsid w:val="00A52EA5"/>
    <w:rsid w:val="00A566D9"/>
    <w:rsid w:val="00A81E22"/>
    <w:rsid w:val="00AB4B37"/>
    <w:rsid w:val="00AC3865"/>
    <w:rsid w:val="00AE3527"/>
    <w:rsid w:val="00AF2A04"/>
    <w:rsid w:val="00B02FFB"/>
    <w:rsid w:val="00B03EC7"/>
    <w:rsid w:val="00B4267E"/>
    <w:rsid w:val="00B6171A"/>
    <w:rsid w:val="00BB6300"/>
    <w:rsid w:val="00BC016C"/>
    <w:rsid w:val="00BE34DC"/>
    <w:rsid w:val="00BE516A"/>
    <w:rsid w:val="00C240E9"/>
    <w:rsid w:val="00C8037F"/>
    <w:rsid w:val="00CE0F08"/>
    <w:rsid w:val="00D15C5E"/>
    <w:rsid w:val="00D862D9"/>
    <w:rsid w:val="00DA295C"/>
    <w:rsid w:val="00DA5774"/>
    <w:rsid w:val="00DA6B2C"/>
    <w:rsid w:val="00DD2C49"/>
    <w:rsid w:val="00DD6D96"/>
    <w:rsid w:val="00DF4526"/>
    <w:rsid w:val="00E265CE"/>
    <w:rsid w:val="00E3783F"/>
    <w:rsid w:val="00E5245B"/>
    <w:rsid w:val="00E60203"/>
    <w:rsid w:val="00E677BD"/>
    <w:rsid w:val="00EA0786"/>
    <w:rsid w:val="00ED18BD"/>
    <w:rsid w:val="00F24569"/>
    <w:rsid w:val="00F425E4"/>
    <w:rsid w:val="00F50275"/>
    <w:rsid w:val="00F66A33"/>
    <w:rsid w:val="00F70A3F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78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qFormat/>
    <w:rsid w:val="00DF4526"/>
    <w:pPr>
      <w:keepNext/>
      <w:keepLines/>
      <w:spacing w:before="240" w:after="60"/>
      <w:ind w:left="0" w:firstLine="0"/>
      <w:outlineLvl w:val="3"/>
    </w:pPr>
    <w:rPr>
      <w:rFonts w:ascii="Arial" w:eastAsiaTheme="majorEastAsia" w:hAnsi="Arial" w:cstheme="majorBidi"/>
      <w:b/>
      <w:bCs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F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B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6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026"/>
  </w:style>
  <w:style w:type="paragraph" w:styleId="Footer">
    <w:name w:val="footer"/>
    <w:basedOn w:val="Normal"/>
    <w:link w:val="FooterChar"/>
    <w:uiPriority w:val="99"/>
    <w:unhideWhenUsed/>
    <w:rsid w:val="00840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26"/>
  </w:style>
  <w:style w:type="character" w:styleId="FollowedHyperlink">
    <w:name w:val="FollowedHyperlink"/>
    <w:basedOn w:val="DefaultParagraphFont"/>
    <w:uiPriority w:val="99"/>
    <w:semiHidden/>
    <w:unhideWhenUsed/>
    <w:rsid w:val="00D15C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4526"/>
    <w:rPr>
      <w:rFonts w:ascii="Arial" w:eastAsiaTheme="majorEastAsia" w:hAnsi="Arial" w:cstheme="majorBidi"/>
      <w:b/>
      <w:bCs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yperlink" Target="mailto:i.kay@nhs.ne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nhsengland.media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ngland.nhs.uk/statistics/category/statistics/nhs-111-statistic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959F5-5C1A-4F52-8F5E-6E2DEACE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14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McAndrew, Ruaraidh</dc:creator>
  <cp:lastModifiedBy>Kay, Ian</cp:lastModifiedBy>
  <cp:revision>56</cp:revision>
  <dcterms:created xsi:type="dcterms:W3CDTF">2014-03-12T09:39:00Z</dcterms:created>
  <dcterms:modified xsi:type="dcterms:W3CDTF">2014-10-30T16:58:00Z</dcterms:modified>
</cp:coreProperties>
</file>