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11" w:rsidRDefault="004414DC" w:rsidP="00E5245B">
      <w:pPr>
        <w:ind w:left="0" w:firstLine="0"/>
        <w:rPr>
          <w:rFonts w:ascii="Arial" w:hAnsi="Arial" w:cs="Arial"/>
          <w:b/>
          <w:sz w:val="36"/>
          <w:szCs w:val="36"/>
        </w:rPr>
      </w:pPr>
      <w:r w:rsidRPr="004414DC">
        <w:drawing>
          <wp:inline distT="0" distB="0" distL="0" distR="0" wp14:anchorId="173A4CD3" wp14:editId="32A1F9E5">
            <wp:extent cx="8863757" cy="569905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757" cy="569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A9A" w:rsidRDefault="00633509" w:rsidP="00E5245B">
      <w:pPr>
        <w:ind w:left="0" w:firstLine="0"/>
        <w:rPr>
          <w:rFonts w:ascii="Arial" w:hAnsi="Arial" w:cs="Arial"/>
          <w:b/>
          <w:sz w:val="32"/>
          <w:szCs w:val="32"/>
        </w:rPr>
      </w:pPr>
      <w:r w:rsidRPr="00633509">
        <w:lastRenderedPageBreak/>
        <w:drawing>
          <wp:inline distT="0" distB="0" distL="0" distR="0" wp14:anchorId="6CD722A9" wp14:editId="1459A01D">
            <wp:extent cx="8863635" cy="4369981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635" cy="436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01A9A" w:rsidRPr="00601A9A">
        <w:drawing>
          <wp:inline distT="0" distB="0" distL="0" distR="0" wp14:anchorId="1F0F0641" wp14:editId="1E6FBAD1">
            <wp:extent cx="8867553" cy="131843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553" cy="131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60" w:rsidRDefault="00E27D4D" w:rsidP="00DA6B2C">
      <w:pPr>
        <w:ind w:left="0" w:firstLine="0"/>
        <w:rPr>
          <w:noProof/>
          <w:lang w:eastAsia="en-GB"/>
        </w:rPr>
      </w:pPr>
      <w:r w:rsidRPr="00E27D4D">
        <w:lastRenderedPageBreak/>
        <w:drawing>
          <wp:inline distT="0" distB="0" distL="0" distR="0" wp14:anchorId="20C9221E" wp14:editId="5F2EA45A">
            <wp:extent cx="8863330" cy="53774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37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752" w:rsidRDefault="00DA1752" w:rsidP="00DA6B2C">
      <w:pPr>
        <w:ind w:left="0" w:firstLine="0"/>
        <w:rPr>
          <w:noProof/>
          <w:lang w:eastAsia="en-GB"/>
        </w:rPr>
      </w:pPr>
    </w:p>
    <w:p w:rsidR="00EC0258" w:rsidRDefault="00EC0258" w:rsidP="00DA6B2C">
      <w:pPr>
        <w:ind w:left="0" w:firstLine="0"/>
        <w:rPr>
          <w:rFonts w:ascii="Arial" w:hAnsi="Arial" w:cs="Arial"/>
          <w:b/>
          <w:sz w:val="28"/>
        </w:rPr>
      </w:pPr>
      <w:r w:rsidRPr="00EC0258">
        <w:lastRenderedPageBreak/>
        <w:drawing>
          <wp:inline distT="0" distB="0" distL="0" distR="0" wp14:anchorId="77737529" wp14:editId="23628AC0">
            <wp:extent cx="8863330" cy="584054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4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B60" w:rsidRDefault="00EC0258" w:rsidP="00F425E4">
      <w:pPr>
        <w:ind w:left="0" w:firstLine="142"/>
        <w:rPr>
          <w:rFonts w:ascii="Arial" w:hAnsi="Arial" w:cs="Arial"/>
          <w:b/>
          <w:noProof/>
          <w:sz w:val="28"/>
          <w:lang w:eastAsia="en-GB"/>
        </w:rPr>
      </w:pPr>
      <w:r>
        <w:rPr>
          <w:rFonts w:ascii="Arial" w:hAnsi="Arial" w:cs="Arial"/>
          <w:b/>
          <w:noProof/>
          <w:sz w:val="28"/>
          <w:lang w:eastAsia="en-GB"/>
        </w:rPr>
        <w:lastRenderedPageBreak/>
        <w:drawing>
          <wp:inline distT="0" distB="0" distL="0" distR="0" wp14:anchorId="2E58D45D">
            <wp:extent cx="9211945" cy="56210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0595" w:rsidRDefault="00EC0258" w:rsidP="001E0595">
      <w:pPr>
        <w:ind w:left="0" w:firstLine="0"/>
        <w:rPr>
          <w:noProof/>
          <w:lang w:eastAsia="en-GB"/>
        </w:rPr>
      </w:pPr>
      <w:r w:rsidRPr="00EC0258">
        <w:lastRenderedPageBreak/>
        <w:drawing>
          <wp:inline distT="0" distB="0" distL="0" distR="0" wp14:anchorId="0E401DB5" wp14:editId="4CC0654C">
            <wp:extent cx="8863330" cy="5562144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C5" w:rsidRDefault="0060129C" w:rsidP="001E0595">
      <w:pPr>
        <w:ind w:left="0" w:firstLine="0"/>
        <w:rPr>
          <w:noProof/>
          <w:lang w:eastAsia="en-GB"/>
        </w:rPr>
      </w:pPr>
      <w:r w:rsidRPr="0060129C">
        <w:lastRenderedPageBreak/>
        <w:drawing>
          <wp:inline distT="0" distB="0" distL="0" distR="0" wp14:anchorId="6315E68D" wp14:editId="5A3AACF3">
            <wp:extent cx="8863330" cy="5562144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60129C" w:rsidP="001E0595">
      <w:pPr>
        <w:ind w:left="0" w:firstLine="0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126BC901">
            <wp:extent cx="9211945" cy="5657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Additional Information:</w:t>
      </w:r>
    </w:p>
    <w:p w:rsidR="009D5674" w:rsidRDefault="00D15C5E" w:rsidP="00AB4B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More statistics from </w:t>
      </w:r>
      <w:r w:rsidR="00BC016C" w:rsidRPr="00E265CE">
        <w:rPr>
          <w:rFonts w:ascii="Arial" w:hAnsi="Arial" w:cs="Arial"/>
          <w:color w:val="000000"/>
          <w:sz w:val="24"/>
          <w:szCs w:val="24"/>
        </w:rPr>
        <w:t xml:space="preserve">the NHS 111 minimum dataset </w:t>
      </w:r>
      <w:r>
        <w:rPr>
          <w:rFonts w:ascii="Arial" w:hAnsi="Arial" w:cs="Arial"/>
          <w:color w:val="000000"/>
          <w:sz w:val="24"/>
          <w:szCs w:val="24"/>
        </w:rPr>
        <w:t xml:space="preserve">are at </w:t>
      </w:r>
      <w:hyperlink r:id="rId18" w:history="1">
        <w:r w:rsidRPr="00623909">
          <w:rPr>
            <w:rStyle w:val="Hyperlink"/>
            <w:rFonts w:ascii="Arial" w:hAnsi="Arial" w:cs="Arial"/>
            <w:sz w:val="24"/>
            <w:szCs w:val="24"/>
          </w:rPr>
          <w:t>www.england.nhs.uk/statistics/category/statistics/nhs-111-statistics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pilot sites, 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D15C5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</w:p>
    <w:p w:rsidR="00D15C5E" w:rsidRDefault="00272DF2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data are the latest position available rathe</w:t>
      </w:r>
      <w:r w:rsidR="00D15C5E">
        <w:rPr>
          <w:rFonts w:ascii="Arial" w:hAnsi="Arial" w:cs="Arial"/>
          <w:color w:val="000000"/>
          <w:sz w:val="24"/>
          <w:szCs w:val="24"/>
        </w:rPr>
        <w:t>r than the definitive position.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="009F6FE4">
        <w:rPr>
          <w:rFonts w:ascii="Arial" w:hAnsi="Arial" w:cs="Arial"/>
          <w:color w:val="000000"/>
          <w:sz w:val="24"/>
          <w:szCs w:val="24"/>
        </w:rPr>
        <w:t xml:space="preserve">(MDS)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Material Changes</w:t>
      </w:r>
    </w:p>
    <w:p w:rsidR="00A40262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B06D8" w:rsidRDefault="005B06D8" w:rsidP="005B06D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 5 December 2014 – October data</w:t>
      </w:r>
    </w:p>
    <w:p w:rsidR="00F35202" w:rsidRDefault="00F35202" w:rsidP="00F3520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111 populations for 2010 to 2012 have been recalculated from consistent Office for National Statistics (ONS) population estimates, and 111 populations for 2013 and 2014 </w:t>
      </w:r>
      <w:r w:rsidR="007C639E">
        <w:rPr>
          <w:rFonts w:ascii="Arial" w:hAnsi="Arial" w:cs="Arial"/>
          <w:bCs/>
          <w:color w:val="000000"/>
          <w:sz w:val="24"/>
          <w:szCs w:val="24"/>
        </w:rPr>
        <w:t>have been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recalculated from ONS 2012-based projections.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Calls per year per 1,000 people</w:t>
      </w:r>
      <w:r>
        <w:rPr>
          <w:rFonts w:ascii="Arial" w:hAnsi="Arial" w:cs="Arial"/>
          <w:bCs/>
          <w:color w:val="000000"/>
          <w:sz w:val="24"/>
          <w:szCs w:val="24"/>
        </w:rPr>
        <w:t>”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on the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Providers-indicators</w:t>
      </w:r>
      <w:r>
        <w:rPr>
          <w:rFonts w:ascii="Arial" w:hAnsi="Arial" w:cs="Arial"/>
          <w:bCs/>
          <w:color w:val="000000"/>
          <w:sz w:val="24"/>
          <w:szCs w:val="24"/>
        </w:rPr>
        <w:t>” tabs of the four regional files have been recalculated to be consistent with “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Calls per month per 1,000 people</w:t>
      </w:r>
      <w:r>
        <w:rPr>
          <w:rFonts w:ascii="Arial" w:hAnsi="Arial" w:cs="Arial"/>
          <w:bCs/>
          <w:color w:val="000000"/>
          <w:sz w:val="24"/>
          <w:szCs w:val="24"/>
        </w:rPr>
        <w:t>” on the area tabs.</w:t>
      </w:r>
    </w:p>
    <w:p w:rsidR="00765148" w:rsidRDefault="00F35202" w:rsidP="00F35202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East Ambulance Service 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 xml:space="preserve">counts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during 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October include some figures that were not actual calls. There was an artificial increase in item 5.5 (calls offered through other numbers) by about 10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000, also affecting item 5.3; and an artificial increase in item 5.9 (Calls answered through other numbers) by about 5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F35202">
        <w:rPr>
          <w:rFonts w:ascii="Arial" w:hAnsi="Arial" w:cs="Arial"/>
          <w:bCs/>
          <w:color w:val="000000"/>
          <w:sz w:val="24"/>
          <w:szCs w:val="24"/>
        </w:rPr>
        <w:t>000, also affecting item 5.7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E3783F" w:rsidRPr="00765148" w:rsidRDefault="00E3783F" w:rsidP="0076514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765148">
        <w:rPr>
          <w:rFonts w:ascii="Arial" w:hAnsi="Arial" w:cs="Arial"/>
          <w:bCs/>
          <w:color w:val="000000"/>
          <w:sz w:val="24"/>
          <w:szCs w:val="24"/>
        </w:rPr>
        <w:t>Release date 31 October 2014 – August data</w:t>
      </w:r>
    </w:p>
    <w:p w:rsidR="003C1A0D" w:rsidRPr="00E3783F" w:rsidRDefault="00E3783F" w:rsidP="00E3783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E3783F">
        <w:rPr>
          <w:rFonts w:ascii="Arial" w:hAnsi="Arial" w:cs="Arial"/>
          <w:bCs/>
          <w:color w:val="000000"/>
          <w:sz w:val="24"/>
          <w:szCs w:val="24"/>
        </w:rPr>
        <w:t xml:space="preserve">Inner North West London and North Central London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a new </w:t>
      </w:r>
      <w:r w:rsidR="00AE3527" w:rsidRPr="00E3783F">
        <w:rPr>
          <w:rFonts w:ascii="Arial" w:hAnsi="Arial" w:cs="Arial"/>
          <w:bCs/>
          <w:color w:val="000000"/>
          <w:sz w:val="24"/>
          <w:szCs w:val="24"/>
        </w:rPr>
        <w:t xml:space="preserve">system </w:t>
      </w:r>
      <w:r>
        <w:rPr>
          <w:rFonts w:ascii="Arial" w:hAnsi="Arial" w:cs="Arial"/>
          <w:bCs/>
          <w:color w:val="000000"/>
          <w:sz w:val="24"/>
          <w:szCs w:val="24"/>
        </w:rPr>
        <w:t>providing better quality triage and dispositions data</w:t>
      </w:r>
      <w:r w:rsidR="00C240E9" w:rsidRPr="00E3783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 w:rsidRPr="00663E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July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May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46A43" w:rsidRDefault="00A40262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Survey </w:t>
      </w:r>
      <w:r w:rsidR="00A0575C" w:rsidRPr="00846A43">
        <w:rPr>
          <w:rFonts w:ascii="Arial" w:hAnsi="Arial" w:cs="Arial"/>
          <w:bCs/>
          <w:color w:val="000000"/>
          <w:sz w:val="24"/>
          <w:szCs w:val="24"/>
        </w:rPr>
        <w:t>data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October 2013 to March 2014, which was not complete for all providers last month, is now complete</w:t>
      </w:r>
      <w:r w:rsidR="00B6171A">
        <w:rPr>
          <w:rFonts w:ascii="Arial" w:hAnsi="Arial" w:cs="Arial"/>
          <w:bCs/>
          <w:color w:val="000000"/>
          <w:sz w:val="24"/>
          <w:szCs w:val="24"/>
        </w:rPr>
        <w:t>. Survey data are only collected from providers who served an area for all of these six months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F6FE4" w:rsidRPr="00846A43" w:rsidRDefault="009F6FE4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Other revisions </w:t>
      </w:r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to North Central London in March 2014, Great Yarmouth &amp; Waveney in April 2014, and North Essex in April </w:t>
      </w:r>
      <w:proofErr w:type="gramStart"/>
      <w:r w:rsidR="00B6171A">
        <w:rPr>
          <w:rFonts w:ascii="Arial" w:hAnsi="Arial" w:cs="Arial"/>
          <w:bCs/>
          <w:color w:val="000000"/>
          <w:sz w:val="24"/>
          <w:szCs w:val="24"/>
        </w:rPr>
        <w:t>2014,</w:t>
      </w:r>
      <w:proofErr w:type="gramEnd"/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are denoted ‘r’ in the </w:t>
      </w:r>
      <w:r w:rsidR="00B6171A">
        <w:rPr>
          <w:rFonts w:ascii="Arial" w:hAnsi="Arial" w:cs="Arial"/>
          <w:bCs/>
          <w:color w:val="000000"/>
          <w:sz w:val="24"/>
          <w:szCs w:val="24"/>
        </w:rPr>
        <w:t>spreadsheets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June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A0575C" w:rsidRDefault="00A0575C" w:rsidP="00A0575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All 45 NHS 111 service sites have submitted </w:t>
      </w:r>
      <w:r w:rsidRPr="00A40262">
        <w:rPr>
          <w:rFonts w:ascii="Arial" w:hAnsi="Arial" w:cs="Arial"/>
          <w:bCs/>
          <w:color w:val="000000"/>
          <w:sz w:val="24"/>
          <w:szCs w:val="24"/>
        </w:rPr>
        <w:t>their data,</w:t>
      </w:r>
      <w:r w:rsidRPr="00A40262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A40262">
        <w:rPr>
          <w:rFonts w:ascii="Arial" w:hAnsi="Arial" w:cs="Arial"/>
          <w:bCs/>
          <w:color w:val="000000"/>
          <w:sz w:val="24"/>
          <w:szCs w:val="24"/>
        </w:rPr>
        <w:t>Winter</w:t>
      </w:r>
      <w:proofErr w:type="gramEnd"/>
      <w:r w:rsidRPr="00A40262">
        <w:rPr>
          <w:rFonts w:ascii="Arial" w:hAnsi="Arial" w:cs="Arial"/>
          <w:bCs/>
          <w:color w:val="000000"/>
          <w:sz w:val="24"/>
          <w:szCs w:val="24"/>
        </w:rPr>
        <w:t xml:space="preserve"> contingence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has stopped in April.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</w:t>
      </w:r>
      <w:r w:rsidR="006C3BBD" w:rsidRPr="006C3BBD">
        <w:rPr>
          <w:rFonts w:ascii="Arial" w:hAnsi="Arial" w:cs="Arial"/>
          <w:bCs/>
          <w:color w:val="000000"/>
          <w:sz w:val="24"/>
          <w:szCs w:val="24"/>
        </w:rPr>
        <w:t xml:space="preserve">including Winter contingence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="004A0EDF">
        <w:rPr>
          <w:rFonts w:ascii="Arial" w:hAnsi="Arial" w:cs="Arial"/>
          <w:bCs/>
          <w:color w:val="000000"/>
          <w:sz w:val="24"/>
          <w:szCs w:val="24"/>
        </w:rPr>
        <w:t>February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10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January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Cumbria and Lancashire, Greater Manchester and Cheshire and Mersey have stopped submitting data</w:t>
      </w:r>
      <w:r w:rsidR="00D15C5E">
        <w:rPr>
          <w:rFonts w:ascii="Arial" w:hAnsi="Arial" w:cs="Arial"/>
          <w:bCs/>
          <w:color w:val="000000"/>
          <w:sz w:val="24"/>
          <w:szCs w:val="24"/>
        </w:rPr>
        <w:t>.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same area is now covered by the new sites North West and Blackpool. This change is due to a handover of contracts from NHS Direct to the North West Ambulance Service and FCMS. </w:t>
      </w: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December 2013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–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Further publication of Systems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Impact data </w:t>
      </w:r>
      <w:r>
        <w:rPr>
          <w:rFonts w:ascii="Arial" w:hAnsi="Arial" w:cs="Arial"/>
          <w:bCs/>
          <w:color w:val="000000"/>
          <w:sz w:val="24"/>
          <w:szCs w:val="24"/>
        </w:rPr>
        <w:t>has been discontinued.</w:t>
      </w: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11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Kingston and Richmond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Sutton and Merton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AB4B37" w:rsidRDefault="00DF4526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2 Aug</w:t>
      </w:r>
      <w:r>
        <w:rPr>
          <w:rFonts w:ascii="Helvetica" w:hAnsi="Helvetica" w:cs="Helvetica"/>
          <w:color w:val="000000"/>
          <w:sz w:val="24"/>
          <w:szCs w:val="24"/>
        </w:rPr>
        <w:t>ust 2013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5 July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7 June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10 May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Apr</w:t>
      </w:r>
      <w:r w:rsidR="00DF4526">
        <w:rPr>
          <w:rFonts w:ascii="Helvetica" w:hAnsi="Helvetica" w:cs="Helvetica"/>
          <w:sz w:val="24"/>
          <w:szCs w:val="24"/>
        </w:rPr>
        <w:t>il 2013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Mar</w:t>
      </w:r>
      <w:r w:rsidR="00DF4526">
        <w:rPr>
          <w:rFonts w:ascii="Helvetica" w:hAnsi="Helvetica" w:cs="Helvetica"/>
          <w:sz w:val="24"/>
          <w:szCs w:val="24"/>
        </w:rPr>
        <w:t>ch 2013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Feb</w:t>
      </w:r>
      <w:r w:rsidR="00DF4526">
        <w:rPr>
          <w:rFonts w:ascii="Helvetica" w:hAnsi="Helvetica" w:cs="Helvetica"/>
          <w:sz w:val="24"/>
          <w:szCs w:val="24"/>
        </w:rPr>
        <w:t>ruary 2013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The most recent patient satisfaction survey results are now available for April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Jan</w:t>
      </w:r>
      <w:r w:rsidR="00DF4526">
        <w:rPr>
          <w:rFonts w:ascii="Helvetica" w:hAnsi="Helvetica" w:cs="Helvetica"/>
          <w:sz w:val="24"/>
          <w:szCs w:val="24"/>
        </w:rPr>
        <w:t>uary 2013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Derby revised their calls offered to account for missing calls in the ‘abandoned in under 30 seconds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Nov</w:t>
      </w:r>
      <w:r w:rsidR="00DF4526">
        <w:rPr>
          <w:rFonts w:ascii="Helvetica" w:hAnsi="Helvetica" w:cs="Helvetica"/>
          <w:sz w:val="24"/>
          <w:szCs w:val="24"/>
        </w:rPr>
        <w:t>ember 2012</w:t>
      </w:r>
      <w:r>
        <w:rPr>
          <w:rFonts w:ascii="Helvetica" w:hAnsi="Helvetica" w:cs="Helvetica"/>
          <w:sz w:val="24"/>
          <w:szCs w:val="24"/>
        </w:rPr>
        <w:t xml:space="preserve">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2 </w:t>
      </w:r>
      <w:r w:rsidR="00DF4526">
        <w:rPr>
          <w:rFonts w:ascii="Helvetica" w:hAnsi="Helvetica" w:cs="Helvetica"/>
          <w:sz w:val="24"/>
          <w:szCs w:val="24"/>
        </w:rPr>
        <w:t>November 2012</w:t>
      </w:r>
      <w:r>
        <w:rPr>
          <w:rFonts w:ascii="Helvetica" w:hAnsi="Helvetica" w:cs="Helvetica"/>
          <w:sz w:val="24"/>
          <w:szCs w:val="24"/>
        </w:rPr>
        <w:t xml:space="preserve">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4 </w:t>
      </w:r>
      <w:r w:rsidR="00DF4526">
        <w:rPr>
          <w:rFonts w:ascii="Helvetica" w:hAnsi="Helvetica" w:cs="Helvetica"/>
          <w:sz w:val="24"/>
          <w:szCs w:val="24"/>
        </w:rPr>
        <w:t>October 2012</w:t>
      </w:r>
      <w:r>
        <w:rPr>
          <w:rFonts w:ascii="Helvetica" w:hAnsi="Helvetica" w:cs="Helvetica"/>
          <w:sz w:val="24"/>
          <w:szCs w:val="24"/>
        </w:rPr>
        <w:t xml:space="preserve">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31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(see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CDD have revised the disposition break down of triaged calls, from January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We have had to use estimated figures for CDD for part of the month.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11th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not remove phantom calls from CDD,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July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June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Patient experience data from October</w:t>
      </w:r>
      <w:r w:rsidR="00DF4526">
        <w:rPr>
          <w:rFonts w:ascii="Helvetica" w:hAnsi="Helvetica" w:cs="Helvetica"/>
          <w:sz w:val="24"/>
          <w:szCs w:val="24"/>
        </w:rPr>
        <w:t xml:space="preserve"> 2011</w:t>
      </w:r>
      <w:r w:rsidRPr="00817A7B">
        <w:rPr>
          <w:rFonts w:ascii="Helvetica" w:hAnsi="Helvetica" w:cs="Helvetica"/>
          <w:sz w:val="24"/>
          <w:szCs w:val="24"/>
        </w:rPr>
        <w:t xml:space="preserve"> to March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r w:rsidR="00D15C5E" w:rsidRPr="00817A7B">
        <w:rPr>
          <w:rFonts w:ascii="Helvetica" w:hAnsi="Helvetica" w:cs="Helvetica"/>
          <w:sz w:val="24"/>
          <w:szCs w:val="24"/>
        </w:rPr>
        <w:t>We</w:t>
      </w:r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May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This month shows revised data for County Durham and Darlington. The ‘Average episode length’ figures for Dec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Providers revised data from their go live date to December 2011 to ensure the most accurate data possible is being used.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added to show the actual A&amp;E attendance and ambulance incident figur</w:t>
      </w:r>
      <w:r w:rsidR="006C3BBD">
        <w:rPr>
          <w:rFonts w:ascii="Helvetica" w:hAnsi="Helvetica" w:cs="Helvetica"/>
          <w:sz w:val="24"/>
          <w:szCs w:val="24"/>
        </w:rPr>
        <w:t>es. The actual numbers of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="006C3BBD">
        <w:rPr>
          <w:rFonts w:ascii="Helvetica" w:hAnsi="Helvetica" w:cs="Helvetica"/>
          <w:sz w:val="24"/>
          <w:szCs w:val="24"/>
        </w:rPr>
        <w:t xml:space="preserve"> referrals for the relevant month are</w:t>
      </w:r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817A7B">
        <w:rPr>
          <w:rFonts w:ascii="Helvetica" w:hAnsi="Helvetica" w:cs="Helvetica"/>
          <w:sz w:val="24"/>
          <w:szCs w:val="24"/>
        </w:rPr>
        <w:t xml:space="preserve">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February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6C3BBD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Observatory was</w:t>
      </w:r>
      <w:r w:rsidR="00AB4B37"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January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lastRenderedPageBreak/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December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r w:rsidR="00D15C5E" w:rsidRPr="00E265CE">
        <w:rPr>
          <w:rFonts w:ascii="Helvetica" w:hAnsi="Helvetica" w:cs="Helvetica"/>
          <w:sz w:val="24"/>
          <w:szCs w:val="24"/>
        </w:rPr>
        <w:t>publication;</w:t>
      </w:r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reaching 30 seconds following being queued for an advisor. Abandoned calls (after 30 seconds waiting 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E265CE">
        <w:rPr>
          <w:rFonts w:ascii="Helvetica" w:hAnsi="Helvetica" w:cs="Helvetica"/>
          <w:sz w:val="24"/>
          <w:szCs w:val="24"/>
        </w:rPr>
        <w:t xml:space="preserve"> service.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November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GPOOH data from Luton has been split out so we can report on the UCC and WiC attendance levels as well.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September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September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29 July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lastRenderedPageBreak/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July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Pr="00D15C5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The b</w:t>
      </w:r>
      <w:r w:rsidRPr="00D15C5E">
        <w:rPr>
          <w:rFonts w:ascii="Arial" w:hAnsi="Arial" w:cs="Arial"/>
          <w:color w:val="000000"/>
          <w:sz w:val="24"/>
          <w:szCs w:val="24"/>
        </w:rPr>
        <w:t>reakdown of call handling time by clinical and call handling staff has now been included for County Durham and</w:t>
      </w:r>
      <w:r w:rsidR="00E265CE" w:rsidRP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C5E">
        <w:rPr>
          <w:rFonts w:ascii="Arial" w:hAnsi="Arial" w:cs="Arial"/>
          <w:color w:val="000000"/>
          <w:sz w:val="24"/>
          <w:szCs w:val="24"/>
        </w:rPr>
        <w:t>Darlington.</w:t>
      </w:r>
    </w:p>
    <w:p w:rsidR="00DF4526" w:rsidRPr="000D14CB" w:rsidRDefault="00DF4526" w:rsidP="00DF4526">
      <w:pPr>
        <w:pStyle w:val="Heading4"/>
      </w:pPr>
      <w:r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For press enquiries, please contact the NHS England press office on 0113 825 0958 or </w:t>
      </w:r>
      <w:hyperlink r:id="rId19" w:history="1">
        <w:r w:rsidRPr="00DF4526">
          <w:rPr>
            <w:rStyle w:val="Hyperlink"/>
            <w:rFonts w:ascii="Arial" w:hAnsi="Arial" w:cs="Arial"/>
            <w:sz w:val="24"/>
          </w:rPr>
          <w:t>nhsengland.media@nhs.net</w:t>
        </w:r>
      </w:hyperlink>
      <w:r w:rsidRPr="00DF4526">
        <w:rPr>
          <w:rFonts w:ascii="Arial" w:hAnsi="Arial" w:cs="Arial"/>
          <w:sz w:val="24"/>
        </w:rPr>
        <w:t>.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The Government Statistical Service (GSS) statistician responsible for these data is: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Ian Kay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0113 824 9411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Analytical Services (Operations), NHS England</w:t>
      </w:r>
      <w:r w:rsidR="00D03D3A">
        <w:rPr>
          <w:rFonts w:ascii="Arial" w:hAnsi="Arial" w:cs="Arial"/>
          <w:sz w:val="24"/>
        </w:rPr>
        <w:t xml:space="preserve">, </w:t>
      </w:r>
      <w:r w:rsidRPr="00DF4526">
        <w:rPr>
          <w:rFonts w:ascii="Arial" w:hAnsi="Arial" w:cs="Arial"/>
          <w:sz w:val="24"/>
        </w:rPr>
        <w:t>Room 5E24, Quarry House, Leeds, LS2 7UE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E-mail: </w:t>
      </w:r>
      <w:hyperlink r:id="rId20" w:history="1">
        <w:r w:rsidRPr="00DF4526">
          <w:rPr>
            <w:rStyle w:val="Hyperlink"/>
            <w:rFonts w:ascii="Arial" w:hAnsi="Arial" w:cs="Arial"/>
            <w:sz w:val="24"/>
          </w:rPr>
          <w:t>i.kay@nhs.net</w:t>
        </w:r>
      </w:hyperlink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Published on Friday </w:t>
      </w:r>
      <w:r w:rsidR="00FF0AA5">
        <w:rPr>
          <w:rFonts w:ascii="Arial" w:hAnsi="Arial" w:cs="Arial"/>
          <w:sz w:val="24"/>
        </w:rPr>
        <w:t xml:space="preserve">10 April </w:t>
      </w:r>
      <w:r w:rsidR="00CC7944">
        <w:rPr>
          <w:rFonts w:ascii="Arial" w:hAnsi="Arial" w:cs="Arial"/>
          <w:sz w:val="24"/>
        </w:rPr>
        <w:t>2015</w:t>
      </w:r>
    </w:p>
    <w:sectPr w:rsidR="00DF4526" w:rsidRPr="00DF4526" w:rsidSect="00975FA8">
      <w:footerReference w:type="default" r:id="rId2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26" w:rsidRDefault="00633509" w:rsidP="00D46E39">
    <w:pPr>
      <w:pStyle w:val="Footer"/>
      <w:ind w:left="0" w:firstLine="0"/>
    </w:pPr>
    <w:sdt>
      <w:sdtPr>
        <w:id w:val="-2108958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5E">
          <w:t xml:space="preserve">Page </w:t>
        </w:r>
        <w:r w:rsidR="00840026">
          <w:fldChar w:fldCharType="begin"/>
        </w:r>
        <w:r w:rsidR="00840026">
          <w:instrText xml:space="preserve"> PAGE   \* MERGEFORMAT </w:instrText>
        </w:r>
        <w:r w:rsidR="00840026">
          <w:fldChar w:fldCharType="separate"/>
        </w:r>
        <w:r>
          <w:rPr>
            <w:noProof/>
          </w:rPr>
          <w:t>1</w:t>
        </w:r>
        <w:r w:rsidR="00840026">
          <w:rPr>
            <w:noProof/>
          </w:rPr>
          <w:fldChar w:fldCharType="end"/>
        </w:r>
      </w:sdtContent>
    </w:sdt>
    <w:r w:rsidR="00D15C5E">
      <w:rPr>
        <w:noProof/>
      </w:rPr>
      <w:t xml:space="preserve"> of </w:t>
    </w:r>
    <w:r w:rsidR="00D15C5E">
      <w:rPr>
        <w:noProof/>
      </w:rPr>
      <w:fldChar w:fldCharType="begin"/>
    </w:r>
    <w:r w:rsidR="00D15C5E">
      <w:rPr>
        <w:noProof/>
      </w:rPr>
      <w:instrText xml:space="preserve"> NUMPAGES   \* MERGEFORMAT </w:instrText>
    </w:r>
    <w:r w:rsidR="00D15C5E">
      <w:rPr>
        <w:noProof/>
      </w:rPr>
      <w:fldChar w:fldCharType="separate"/>
    </w:r>
    <w:r>
      <w:rPr>
        <w:noProof/>
      </w:rPr>
      <w:t>15</w:t>
    </w:r>
    <w:r w:rsidR="00D15C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156DC1"/>
    <w:multiLevelType w:val="hybridMultilevel"/>
    <w:tmpl w:val="AEDEE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1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7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21"/>
  </w:num>
  <w:num w:numId="5">
    <w:abstractNumId w:val="18"/>
  </w:num>
  <w:num w:numId="6">
    <w:abstractNumId w:val="16"/>
  </w:num>
  <w:num w:numId="7">
    <w:abstractNumId w:val="6"/>
  </w:num>
  <w:num w:numId="8">
    <w:abstractNumId w:val="20"/>
  </w:num>
  <w:num w:numId="9">
    <w:abstractNumId w:val="5"/>
  </w:num>
  <w:num w:numId="10">
    <w:abstractNumId w:val="3"/>
  </w:num>
  <w:num w:numId="11">
    <w:abstractNumId w:val="11"/>
  </w:num>
  <w:num w:numId="12">
    <w:abstractNumId w:val="22"/>
  </w:num>
  <w:num w:numId="13">
    <w:abstractNumId w:val="1"/>
  </w:num>
  <w:num w:numId="14">
    <w:abstractNumId w:val="10"/>
  </w:num>
  <w:num w:numId="15">
    <w:abstractNumId w:val="15"/>
  </w:num>
  <w:num w:numId="16">
    <w:abstractNumId w:val="27"/>
  </w:num>
  <w:num w:numId="17">
    <w:abstractNumId w:val="17"/>
  </w:num>
  <w:num w:numId="18">
    <w:abstractNumId w:val="13"/>
  </w:num>
  <w:num w:numId="19">
    <w:abstractNumId w:val="26"/>
  </w:num>
  <w:num w:numId="20">
    <w:abstractNumId w:val="4"/>
  </w:num>
  <w:num w:numId="21">
    <w:abstractNumId w:val="14"/>
  </w:num>
  <w:num w:numId="22">
    <w:abstractNumId w:val="0"/>
  </w:num>
  <w:num w:numId="23">
    <w:abstractNumId w:val="23"/>
  </w:num>
  <w:num w:numId="24">
    <w:abstractNumId w:val="25"/>
  </w:num>
  <w:num w:numId="25">
    <w:abstractNumId w:val="7"/>
  </w:num>
  <w:num w:numId="26">
    <w:abstractNumId w:val="12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32611"/>
    <w:rsid w:val="00035089"/>
    <w:rsid w:val="00067326"/>
    <w:rsid w:val="000837E6"/>
    <w:rsid w:val="00095B62"/>
    <w:rsid w:val="000A4E6C"/>
    <w:rsid w:val="000A5FBC"/>
    <w:rsid w:val="000B0A60"/>
    <w:rsid w:val="000B666E"/>
    <w:rsid w:val="00111C95"/>
    <w:rsid w:val="00114524"/>
    <w:rsid w:val="0013207F"/>
    <w:rsid w:val="001964A7"/>
    <w:rsid w:val="00196618"/>
    <w:rsid w:val="001B08FE"/>
    <w:rsid w:val="001B735E"/>
    <w:rsid w:val="001E0595"/>
    <w:rsid w:val="001F0CEA"/>
    <w:rsid w:val="00207681"/>
    <w:rsid w:val="002229B9"/>
    <w:rsid w:val="00252466"/>
    <w:rsid w:val="00253CB5"/>
    <w:rsid w:val="00272DF2"/>
    <w:rsid w:val="00275542"/>
    <w:rsid w:val="002860FD"/>
    <w:rsid w:val="002B0BFF"/>
    <w:rsid w:val="0032476D"/>
    <w:rsid w:val="00371667"/>
    <w:rsid w:val="00387B60"/>
    <w:rsid w:val="003A20C4"/>
    <w:rsid w:val="003A57A5"/>
    <w:rsid w:val="003B5F4F"/>
    <w:rsid w:val="003B75AF"/>
    <w:rsid w:val="003C1A0D"/>
    <w:rsid w:val="003C4DDE"/>
    <w:rsid w:val="003D6E4A"/>
    <w:rsid w:val="0042386C"/>
    <w:rsid w:val="004241DE"/>
    <w:rsid w:val="004414DC"/>
    <w:rsid w:val="00453DF3"/>
    <w:rsid w:val="00460C5D"/>
    <w:rsid w:val="004664D6"/>
    <w:rsid w:val="00470362"/>
    <w:rsid w:val="004971A3"/>
    <w:rsid w:val="004A0EDF"/>
    <w:rsid w:val="004B259E"/>
    <w:rsid w:val="004D73AE"/>
    <w:rsid w:val="004E1FF5"/>
    <w:rsid w:val="004E5FD9"/>
    <w:rsid w:val="004F76BE"/>
    <w:rsid w:val="005537B2"/>
    <w:rsid w:val="00577AC8"/>
    <w:rsid w:val="005808E2"/>
    <w:rsid w:val="005845F8"/>
    <w:rsid w:val="005903CC"/>
    <w:rsid w:val="005B06D8"/>
    <w:rsid w:val="005B0CE2"/>
    <w:rsid w:val="005C4FAD"/>
    <w:rsid w:val="005F05C3"/>
    <w:rsid w:val="0060129C"/>
    <w:rsid w:val="00601A9A"/>
    <w:rsid w:val="006026DB"/>
    <w:rsid w:val="00617551"/>
    <w:rsid w:val="00633509"/>
    <w:rsid w:val="00650592"/>
    <w:rsid w:val="00651CE0"/>
    <w:rsid w:val="00663E41"/>
    <w:rsid w:val="006651F1"/>
    <w:rsid w:val="00687C8C"/>
    <w:rsid w:val="006A4BB7"/>
    <w:rsid w:val="006B18EB"/>
    <w:rsid w:val="006B7FEC"/>
    <w:rsid w:val="006C275E"/>
    <w:rsid w:val="006C3BBD"/>
    <w:rsid w:val="006C635F"/>
    <w:rsid w:val="006E1CD2"/>
    <w:rsid w:val="00711382"/>
    <w:rsid w:val="00752F5D"/>
    <w:rsid w:val="007605A8"/>
    <w:rsid w:val="00765148"/>
    <w:rsid w:val="007B55C8"/>
    <w:rsid w:val="007C639E"/>
    <w:rsid w:val="007F1156"/>
    <w:rsid w:val="00817A7B"/>
    <w:rsid w:val="008226AA"/>
    <w:rsid w:val="00822957"/>
    <w:rsid w:val="00827BA7"/>
    <w:rsid w:val="0083171B"/>
    <w:rsid w:val="00840026"/>
    <w:rsid w:val="00846A43"/>
    <w:rsid w:val="00846CDB"/>
    <w:rsid w:val="00855D36"/>
    <w:rsid w:val="00856F33"/>
    <w:rsid w:val="00866BFC"/>
    <w:rsid w:val="008B5967"/>
    <w:rsid w:val="008B649B"/>
    <w:rsid w:val="008C1D4A"/>
    <w:rsid w:val="008D1664"/>
    <w:rsid w:val="008D5501"/>
    <w:rsid w:val="008E228B"/>
    <w:rsid w:val="008F1680"/>
    <w:rsid w:val="008F4DD2"/>
    <w:rsid w:val="009108FC"/>
    <w:rsid w:val="009544C5"/>
    <w:rsid w:val="00975FA8"/>
    <w:rsid w:val="00983C0B"/>
    <w:rsid w:val="00995344"/>
    <w:rsid w:val="009B3E24"/>
    <w:rsid w:val="009C5EEE"/>
    <w:rsid w:val="009D3DD6"/>
    <w:rsid w:val="009D5674"/>
    <w:rsid w:val="009F6FE4"/>
    <w:rsid w:val="00A0575C"/>
    <w:rsid w:val="00A40262"/>
    <w:rsid w:val="00A52EA5"/>
    <w:rsid w:val="00A566D9"/>
    <w:rsid w:val="00A81E22"/>
    <w:rsid w:val="00AB4B37"/>
    <w:rsid w:val="00AC2611"/>
    <w:rsid w:val="00AC3865"/>
    <w:rsid w:val="00AE3527"/>
    <w:rsid w:val="00AF2A04"/>
    <w:rsid w:val="00B02FFB"/>
    <w:rsid w:val="00B03EC7"/>
    <w:rsid w:val="00B4267E"/>
    <w:rsid w:val="00B6171A"/>
    <w:rsid w:val="00BB6300"/>
    <w:rsid w:val="00BC016C"/>
    <w:rsid w:val="00BE34DC"/>
    <w:rsid w:val="00BE4CFE"/>
    <w:rsid w:val="00BE516A"/>
    <w:rsid w:val="00BF2DE3"/>
    <w:rsid w:val="00C1274B"/>
    <w:rsid w:val="00C2058D"/>
    <w:rsid w:val="00C240E9"/>
    <w:rsid w:val="00C8037F"/>
    <w:rsid w:val="00CC7944"/>
    <w:rsid w:val="00CE0F08"/>
    <w:rsid w:val="00D03D3A"/>
    <w:rsid w:val="00D15C5E"/>
    <w:rsid w:val="00D46E39"/>
    <w:rsid w:val="00D862D9"/>
    <w:rsid w:val="00DA1752"/>
    <w:rsid w:val="00DA295C"/>
    <w:rsid w:val="00DA5774"/>
    <w:rsid w:val="00DA6B2C"/>
    <w:rsid w:val="00DD2C49"/>
    <w:rsid w:val="00DD6D96"/>
    <w:rsid w:val="00DF4526"/>
    <w:rsid w:val="00E265CE"/>
    <w:rsid w:val="00E27D4D"/>
    <w:rsid w:val="00E3783F"/>
    <w:rsid w:val="00E5245B"/>
    <w:rsid w:val="00E60203"/>
    <w:rsid w:val="00E677BD"/>
    <w:rsid w:val="00EA0786"/>
    <w:rsid w:val="00EC0258"/>
    <w:rsid w:val="00ED18BD"/>
    <w:rsid w:val="00F24569"/>
    <w:rsid w:val="00F35202"/>
    <w:rsid w:val="00F425E4"/>
    <w:rsid w:val="00F50275"/>
    <w:rsid w:val="00F66A33"/>
    <w:rsid w:val="00F70A3F"/>
    <w:rsid w:val="00FC3A67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D03D3A"/>
    <w:pPr>
      <w:tabs>
        <w:tab w:val="center" w:pos="4513"/>
        <w:tab w:val="right" w:pos="9026"/>
      </w:tabs>
      <w:jc w:val="center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03D3A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127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D03D3A"/>
    <w:pPr>
      <w:tabs>
        <w:tab w:val="center" w:pos="4513"/>
        <w:tab w:val="right" w:pos="9026"/>
      </w:tabs>
      <w:jc w:val="center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D03D3A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paragraph" w:styleId="NoSpacing">
    <w:name w:val="No Spacing"/>
    <w:uiPriority w:val="1"/>
    <w:qFormat/>
    <w:rsid w:val="00C1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http://www.england.nhs.uk/statistics/category/statistics/nhs-111-statistic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yperlink" Target="mailto:i.kay@nhs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yperlink" Target="mailto:nhsengland.media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9EDE-1E77-4C9F-A522-64E76B2C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McAndrew, Ruaraidh</dc:creator>
  <cp:lastModifiedBy>Dai, David</cp:lastModifiedBy>
  <cp:revision>13</cp:revision>
  <dcterms:created xsi:type="dcterms:W3CDTF">2015-03-06T08:15:00Z</dcterms:created>
  <dcterms:modified xsi:type="dcterms:W3CDTF">2015-04-07T11:27:00Z</dcterms:modified>
</cp:coreProperties>
</file>