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E5" w:rsidRDefault="008807E5" w:rsidP="00E33BE2">
      <w:pPr>
        <w:jc w:val="right"/>
        <w:rPr>
          <w:lang w:eastAsia="en-GB"/>
        </w:rPr>
      </w:pPr>
      <w:r>
        <w:rPr>
          <w:noProof/>
          <w:lang w:eastAsia="en-GB"/>
        </w:rPr>
        <w:drawing>
          <wp:inline distT="0" distB="0" distL="0" distR="0" wp14:anchorId="4FDD5D51" wp14:editId="7A51D7CB">
            <wp:extent cx="904875" cy="571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571500"/>
                    </a:xfrm>
                    <a:prstGeom prst="rect">
                      <a:avLst/>
                    </a:prstGeom>
                    <a:noFill/>
                  </pic:spPr>
                </pic:pic>
              </a:graphicData>
            </a:graphic>
          </wp:inline>
        </w:drawing>
      </w:r>
    </w:p>
    <w:p w:rsidR="00573AF0" w:rsidRPr="00CF0EC8" w:rsidRDefault="00573AF0" w:rsidP="00663343">
      <w:pPr>
        <w:pStyle w:val="Heading1"/>
        <w:rPr>
          <w:lang w:eastAsia="en-GB"/>
        </w:rPr>
      </w:pPr>
      <w:r w:rsidRPr="00CF0EC8">
        <w:rPr>
          <w:lang w:eastAsia="en-GB"/>
        </w:rPr>
        <w:t xml:space="preserve">NHS 111 </w:t>
      </w:r>
      <w:r w:rsidR="00AE4C4B" w:rsidRPr="00CF0EC8">
        <w:rPr>
          <w:lang w:eastAsia="en-GB"/>
        </w:rPr>
        <w:t>Minimum Data Set</w:t>
      </w:r>
      <w:r w:rsidR="00663343">
        <w:rPr>
          <w:lang w:eastAsia="en-GB"/>
        </w:rPr>
        <w:t xml:space="preserve">, England, </w:t>
      </w:r>
      <w:r w:rsidR="00C4727C">
        <w:rPr>
          <w:lang w:eastAsia="en-GB"/>
        </w:rPr>
        <w:t>January</w:t>
      </w:r>
      <w:r w:rsidR="0040634A">
        <w:rPr>
          <w:lang w:eastAsia="en-GB"/>
        </w:rPr>
        <w:t xml:space="preserve"> </w:t>
      </w:r>
      <w:r w:rsidR="00C4727C">
        <w:rPr>
          <w:lang w:eastAsia="en-GB"/>
        </w:rPr>
        <w:t>2016</w:t>
      </w:r>
    </w:p>
    <w:p w:rsidR="00573AF0" w:rsidRPr="00573AF0" w:rsidRDefault="00573AF0" w:rsidP="00BE2611">
      <w:pPr>
        <w:pStyle w:val="Heading4"/>
      </w:pPr>
      <w:r w:rsidRPr="00573AF0">
        <w:t xml:space="preserve">Summary </w:t>
      </w:r>
    </w:p>
    <w:p w:rsidR="004D5EBB" w:rsidRDefault="004D5EBB" w:rsidP="00BE089A">
      <w:pPr>
        <w:spacing w:after="240"/>
        <w:rPr>
          <w:rFonts w:cs="Times New Roman"/>
          <w:szCs w:val="20"/>
          <w:lang w:eastAsia="en-GB"/>
        </w:rPr>
      </w:pPr>
      <w:r w:rsidRPr="004D5EBB">
        <w:rPr>
          <w:rFonts w:cs="Times New Roman"/>
          <w:szCs w:val="20"/>
          <w:lang w:eastAsia="en-GB"/>
        </w:rPr>
        <w:t xml:space="preserve">There were </w:t>
      </w:r>
      <w:r w:rsidR="00C4727C" w:rsidRPr="00C4727C">
        <w:rPr>
          <w:rFonts w:cs="Times New Roman"/>
          <w:szCs w:val="20"/>
          <w:lang w:eastAsia="en-GB"/>
        </w:rPr>
        <w:t>1,366,094</w:t>
      </w:r>
      <w:r w:rsidR="00C4727C">
        <w:rPr>
          <w:rFonts w:cs="Times New Roman"/>
          <w:szCs w:val="20"/>
          <w:lang w:eastAsia="en-GB"/>
        </w:rPr>
        <w:t xml:space="preserve"> </w:t>
      </w:r>
      <w:r w:rsidRPr="004D5EBB">
        <w:rPr>
          <w:rFonts w:cs="Times New Roman"/>
          <w:szCs w:val="20"/>
          <w:lang w:eastAsia="en-GB"/>
        </w:rPr>
        <w:t xml:space="preserve">calls offered to the NHS 111 service in </w:t>
      </w:r>
      <w:r w:rsidR="0053656B">
        <w:rPr>
          <w:rFonts w:cs="Times New Roman"/>
          <w:szCs w:val="20"/>
          <w:lang w:eastAsia="en-GB"/>
        </w:rPr>
        <w:t xml:space="preserve">England in </w:t>
      </w:r>
      <w:r w:rsidR="00C4727C">
        <w:rPr>
          <w:rFonts w:cs="Times New Roman"/>
          <w:szCs w:val="20"/>
          <w:lang w:eastAsia="en-GB"/>
        </w:rPr>
        <w:t>January 2016</w:t>
      </w:r>
      <w:r w:rsidR="0093392A">
        <w:rPr>
          <w:rFonts w:cs="Times New Roman"/>
          <w:szCs w:val="20"/>
          <w:lang w:eastAsia="en-GB"/>
        </w:rPr>
        <w:t>,</w:t>
      </w:r>
      <w:r w:rsidR="008D138A">
        <w:rPr>
          <w:rFonts w:cs="Times New Roman"/>
          <w:szCs w:val="20"/>
          <w:lang w:eastAsia="en-GB"/>
        </w:rPr>
        <w:t xml:space="preserve"> </w:t>
      </w:r>
      <w:r w:rsidR="00C4727C">
        <w:rPr>
          <w:rFonts w:cs="Times New Roman"/>
          <w:szCs w:val="20"/>
          <w:lang w:eastAsia="en-GB"/>
        </w:rPr>
        <w:t>a 17.1% increase</w:t>
      </w:r>
      <w:r w:rsidR="0093392A">
        <w:rPr>
          <w:rFonts w:cs="Times New Roman"/>
          <w:szCs w:val="20"/>
          <w:lang w:eastAsia="en-GB"/>
        </w:rPr>
        <w:t xml:space="preserve"> on the </w:t>
      </w:r>
      <w:r w:rsidR="00C4727C" w:rsidRPr="00C4727C">
        <w:rPr>
          <w:rFonts w:cs="Times New Roman"/>
          <w:szCs w:val="20"/>
          <w:lang w:eastAsia="en-GB"/>
        </w:rPr>
        <w:t>1,166,768</w:t>
      </w:r>
      <w:r w:rsidR="00481594">
        <w:rPr>
          <w:rFonts w:cs="Times New Roman"/>
          <w:szCs w:val="20"/>
          <w:lang w:eastAsia="en-GB"/>
        </w:rPr>
        <w:t xml:space="preserve"> in January 2015 and </w:t>
      </w:r>
      <w:r w:rsidR="00C4727C">
        <w:rPr>
          <w:rFonts w:cs="Times New Roman"/>
          <w:szCs w:val="20"/>
          <w:lang w:eastAsia="en-GB"/>
        </w:rPr>
        <w:t xml:space="preserve">a slight increase on the December 2015 calls offered. </w:t>
      </w:r>
    </w:p>
    <w:p w:rsidR="0053656B" w:rsidRPr="00BE089A" w:rsidRDefault="0053656B" w:rsidP="0053656B">
      <w:pPr>
        <w:spacing w:after="240"/>
        <w:rPr>
          <w:rFonts w:cs="Times New Roman"/>
          <w:szCs w:val="20"/>
          <w:lang w:eastAsia="en-GB"/>
        </w:rPr>
      </w:pPr>
      <w:r>
        <w:rPr>
          <w:rFonts w:cs="Times New Roman"/>
          <w:szCs w:val="20"/>
          <w:lang w:eastAsia="en-GB"/>
        </w:rPr>
        <w:t xml:space="preserve">Of calls offered to NHS 111 in </w:t>
      </w:r>
      <w:r w:rsidR="00481594">
        <w:rPr>
          <w:rFonts w:cs="Times New Roman"/>
          <w:szCs w:val="20"/>
          <w:lang w:eastAsia="en-GB"/>
        </w:rPr>
        <w:t>January</w:t>
      </w:r>
      <w:r w:rsidR="0019672A">
        <w:rPr>
          <w:rFonts w:cs="Times New Roman"/>
          <w:szCs w:val="20"/>
          <w:lang w:eastAsia="en-GB"/>
        </w:rPr>
        <w:t xml:space="preserve"> </w:t>
      </w:r>
      <w:r w:rsidR="00481594">
        <w:rPr>
          <w:rFonts w:cs="Times New Roman"/>
          <w:szCs w:val="20"/>
          <w:lang w:eastAsia="en-GB"/>
        </w:rPr>
        <w:t>2016</w:t>
      </w:r>
      <w:r w:rsidRPr="00BE089A">
        <w:rPr>
          <w:rFonts w:cs="Times New Roman"/>
          <w:szCs w:val="20"/>
          <w:lang w:eastAsia="en-GB"/>
        </w:rPr>
        <w:t>, the proportion abandoned after waitin</w:t>
      </w:r>
      <w:r>
        <w:rPr>
          <w:rFonts w:cs="Times New Roman"/>
          <w:szCs w:val="20"/>
          <w:lang w:eastAsia="en-GB"/>
        </w:rPr>
        <w:t xml:space="preserve">g longer than 30 seconds was </w:t>
      </w:r>
      <w:r w:rsidR="00C4727C">
        <w:rPr>
          <w:rFonts w:cs="Times New Roman"/>
          <w:szCs w:val="20"/>
          <w:lang w:eastAsia="en-GB"/>
        </w:rPr>
        <w:t>4.5</w:t>
      </w:r>
      <w:r w:rsidR="0019672A" w:rsidRPr="0019672A">
        <w:rPr>
          <w:rFonts w:cs="Times New Roman"/>
          <w:szCs w:val="20"/>
          <w:lang w:eastAsia="en-GB"/>
        </w:rPr>
        <w:t>%</w:t>
      </w:r>
      <w:r w:rsidRPr="00BE089A">
        <w:rPr>
          <w:rFonts w:cs="Times New Roman"/>
          <w:szCs w:val="20"/>
          <w:lang w:eastAsia="en-GB"/>
        </w:rPr>
        <w:t>,</w:t>
      </w:r>
      <w:r>
        <w:rPr>
          <w:rFonts w:cs="Times New Roman"/>
          <w:szCs w:val="20"/>
          <w:lang w:eastAsia="en-GB"/>
        </w:rPr>
        <w:t xml:space="preserve"> </w:t>
      </w:r>
      <w:r w:rsidR="00C4727C">
        <w:rPr>
          <w:rFonts w:cs="Times New Roman"/>
          <w:szCs w:val="20"/>
          <w:lang w:eastAsia="en-GB"/>
        </w:rPr>
        <w:t>similar to the proportion in the previous month</w:t>
      </w:r>
      <w:r w:rsidR="005868C2" w:rsidRPr="005868C2">
        <w:rPr>
          <w:rFonts w:cs="Times New Roman"/>
          <w:szCs w:val="20"/>
          <w:lang w:eastAsia="en-GB"/>
        </w:rPr>
        <w:t>.</w:t>
      </w:r>
    </w:p>
    <w:p w:rsidR="006C03D1" w:rsidRDefault="00BE089A" w:rsidP="00BE089A">
      <w:pPr>
        <w:spacing w:after="240"/>
        <w:rPr>
          <w:rFonts w:cs="Times New Roman"/>
          <w:szCs w:val="20"/>
          <w:lang w:eastAsia="en-GB"/>
        </w:rPr>
      </w:pPr>
      <w:r w:rsidRPr="00BE089A">
        <w:rPr>
          <w:rFonts w:cs="Times New Roman"/>
          <w:szCs w:val="20"/>
          <w:lang w:eastAsia="en-GB"/>
        </w:rPr>
        <w:t>Of calls answered by NHS 111</w:t>
      </w:r>
      <w:r w:rsidR="00064BAB">
        <w:rPr>
          <w:rFonts w:cs="Times New Roman"/>
          <w:szCs w:val="20"/>
          <w:lang w:eastAsia="en-GB"/>
        </w:rPr>
        <w:t xml:space="preserve">, </w:t>
      </w:r>
      <w:r w:rsidR="00C4727C">
        <w:rPr>
          <w:rFonts w:cs="Times New Roman"/>
          <w:szCs w:val="20"/>
          <w:lang w:eastAsia="en-GB"/>
        </w:rPr>
        <w:t>82.2</w:t>
      </w:r>
      <w:r w:rsidR="00F90B5B" w:rsidRPr="00F90B5B">
        <w:rPr>
          <w:rFonts w:cs="Times New Roman"/>
          <w:szCs w:val="20"/>
          <w:lang w:eastAsia="en-GB"/>
        </w:rPr>
        <w:t>%</w:t>
      </w:r>
      <w:r w:rsidR="00F90B5B">
        <w:rPr>
          <w:rFonts w:cs="Times New Roman"/>
          <w:szCs w:val="20"/>
          <w:lang w:eastAsia="en-GB"/>
        </w:rPr>
        <w:t xml:space="preserve"> </w:t>
      </w:r>
      <w:r w:rsidR="00064BAB" w:rsidRPr="00064BAB">
        <w:rPr>
          <w:rFonts w:cs="Times New Roman"/>
          <w:szCs w:val="20"/>
          <w:lang w:eastAsia="en-GB"/>
        </w:rPr>
        <w:t xml:space="preserve">were answered within 60 seconds, </w:t>
      </w:r>
      <w:r w:rsidR="00C4727C">
        <w:rPr>
          <w:rFonts w:cs="Times New Roman"/>
          <w:szCs w:val="20"/>
          <w:lang w:eastAsia="en-GB"/>
        </w:rPr>
        <w:t xml:space="preserve">considerably lower than the 92.3% recorded in January 2015. </w:t>
      </w:r>
    </w:p>
    <w:p w:rsidR="00D878D3" w:rsidRPr="00400CAC" w:rsidRDefault="00BE089A" w:rsidP="00D878D3">
      <w:pPr>
        <w:spacing w:after="240"/>
        <w:rPr>
          <w:rFonts w:cs="Times New Roman"/>
          <w:szCs w:val="20"/>
          <w:lang w:eastAsia="en-GB"/>
        </w:rPr>
      </w:pPr>
      <w:r w:rsidRPr="00BE089A">
        <w:rPr>
          <w:rFonts w:cs="Times New Roman"/>
          <w:szCs w:val="20"/>
          <w:lang w:eastAsia="en-GB"/>
        </w:rPr>
        <w:t>Of calls answered, 1</w:t>
      </w:r>
      <w:r w:rsidR="00C4727C">
        <w:rPr>
          <w:rFonts w:cs="Times New Roman"/>
          <w:szCs w:val="20"/>
          <w:lang w:eastAsia="en-GB"/>
        </w:rPr>
        <w:t>3.2</w:t>
      </w:r>
      <w:r w:rsidRPr="00BE089A">
        <w:rPr>
          <w:rFonts w:cs="Times New Roman"/>
          <w:szCs w:val="20"/>
          <w:lang w:eastAsia="en-GB"/>
        </w:rPr>
        <w:t>% were offered a call back</w:t>
      </w:r>
      <w:r w:rsidR="00C4727C">
        <w:rPr>
          <w:rFonts w:cs="Times New Roman"/>
          <w:szCs w:val="20"/>
          <w:lang w:eastAsia="en-GB"/>
        </w:rPr>
        <w:t xml:space="preserve"> in January 2016</w:t>
      </w:r>
      <w:r w:rsidR="00684660">
        <w:rPr>
          <w:rFonts w:cs="Times New Roman"/>
          <w:szCs w:val="20"/>
          <w:lang w:eastAsia="en-GB"/>
        </w:rPr>
        <w:t>.</w:t>
      </w:r>
      <w:r w:rsidR="00C4727C">
        <w:rPr>
          <w:rFonts w:cs="Times New Roman"/>
          <w:szCs w:val="20"/>
          <w:lang w:eastAsia="en-GB"/>
        </w:rPr>
        <w:t xml:space="preserve">  This is the highest proportion of callers being offered a call back since this reporting began in August 2010.</w:t>
      </w:r>
      <w:r w:rsidR="00D878D3" w:rsidRPr="00D878D3">
        <w:rPr>
          <w:rFonts w:cs="Times New Roman"/>
          <w:szCs w:val="20"/>
          <w:lang w:eastAsia="en-GB"/>
        </w:rPr>
        <w:t xml:space="preserve"> </w:t>
      </w:r>
      <w:r w:rsidR="00D878D3" w:rsidRPr="00400CAC">
        <w:rPr>
          <w:rFonts w:cs="Times New Roman"/>
          <w:szCs w:val="20"/>
          <w:lang w:eastAsia="en-GB"/>
        </w:rPr>
        <w:t xml:space="preserve">The number of callers offered a call back was the highest recorded in </w:t>
      </w:r>
      <w:r w:rsidR="0014091C">
        <w:rPr>
          <w:rFonts w:cs="Times New Roman"/>
          <w:szCs w:val="20"/>
          <w:lang w:eastAsia="en-GB"/>
        </w:rPr>
        <w:t>January 2016</w:t>
      </w:r>
      <w:r w:rsidR="00D878D3">
        <w:rPr>
          <w:rFonts w:cs="Times New Roman"/>
          <w:szCs w:val="20"/>
          <w:lang w:eastAsia="en-GB"/>
        </w:rPr>
        <w:t xml:space="preserve"> at </w:t>
      </w:r>
      <w:r w:rsidR="00D878D3" w:rsidRPr="000C1665">
        <w:rPr>
          <w:rFonts w:cs="Times New Roman"/>
          <w:szCs w:val="20"/>
          <w:lang w:eastAsia="en-GB"/>
        </w:rPr>
        <w:t>161,544</w:t>
      </w:r>
      <w:r w:rsidR="00D878D3">
        <w:rPr>
          <w:rFonts w:cs="Times New Roman"/>
          <w:szCs w:val="20"/>
          <w:lang w:eastAsia="en-GB"/>
        </w:rPr>
        <w:t xml:space="preserve"> giving</w:t>
      </w:r>
      <w:r w:rsidR="00D878D3" w:rsidRPr="00400CAC">
        <w:rPr>
          <w:rFonts w:cs="Times New Roman"/>
          <w:szCs w:val="20"/>
          <w:lang w:eastAsia="en-GB"/>
        </w:rPr>
        <w:t xml:space="preserve"> the h</w:t>
      </w:r>
      <w:r w:rsidR="00D878D3">
        <w:rPr>
          <w:rFonts w:cs="Times New Roman"/>
          <w:szCs w:val="20"/>
          <w:lang w:eastAsia="en-GB"/>
        </w:rPr>
        <w:t>ighest daily average of 5,211.</w:t>
      </w:r>
    </w:p>
    <w:p w:rsidR="00BE089A" w:rsidRPr="00BE089A" w:rsidRDefault="00DA3FEF" w:rsidP="00BE089A">
      <w:pPr>
        <w:spacing w:after="240"/>
        <w:rPr>
          <w:rFonts w:cs="Times New Roman"/>
          <w:szCs w:val="20"/>
          <w:lang w:eastAsia="en-GB"/>
        </w:rPr>
      </w:pPr>
      <w:r w:rsidRPr="00DA3FEF">
        <w:rPr>
          <w:rFonts w:cs="Times New Roman"/>
          <w:szCs w:val="20"/>
          <w:lang w:eastAsia="en-GB"/>
        </w:rPr>
        <w:t>Of call backs</w:t>
      </w:r>
      <w:r w:rsidR="00B57BC6">
        <w:rPr>
          <w:rFonts w:cs="Times New Roman"/>
          <w:szCs w:val="20"/>
          <w:lang w:eastAsia="en-GB"/>
        </w:rPr>
        <w:t xml:space="preserve"> offered</w:t>
      </w:r>
      <w:r w:rsidR="00D511EC">
        <w:rPr>
          <w:rFonts w:cs="Times New Roman"/>
          <w:szCs w:val="20"/>
          <w:lang w:eastAsia="en-GB"/>
        </w:rPr>
        <w:t>, 38.9</w:t>
      </w:r>
      <w:r w:rsidR="00AE4AF0">
        <w:rPr>
          <w:rFonts w:cs="Times New Roman"/>
          <w:szCs w:val="20"/>
          <w:lang w:eastAsia="en-GB"/>
        </w:rPr>
        <w:t>% were within 10 minutes</w:t>
      </w:r>
      <w:r w:rsidR="00684660">
        <w:rPr>
          <w:rFonts w:cs="Times New Roman"/>
          <w:szCs w:val="20"/>
          <w:lang w:eastAsia="en-GB"/>
        </w:rPr>
        <w:t xml:space="preserve"> in </w:t>
      </w:r>
      <w:r w:rsidR="00D511EC">
        <w:rPr>
          <w:rFonts w:cs="Times New Roman"/>
          <w:szCs w:val="20"/>
          <w:lang w:eastAsia="en-GB"/>
        </w:rPr>
        <w:t>January</w:t>
      </w:r>
      <w:r w:rsidR="00BE7DF6">
        <w:rPr>
          <w:rFonts w:cs="Times New Roman"/>
          <w:szCs w:val="20"/>
          <w:lang w:eastAsia="en-GB"/>
        </w:rPr>
        <w:t xml:space="preserve"> 2016</w:t>
      </w:r>
      <w:r w:rsidR="00AE4AF0">
        <w:rPr>
          <w:rFonts w:cs="Times New Roman"/>
          <w:szCs w:val="20"/>
          <w:lang w:eastAsia="en-GB"/>
        </w:rPr>
        <w:t xml:space="preserve">, </w:t>
      </w:r>
      <w:r w:rsidR="00D511EC">
        <w:rPr>
          <w:rFonts w:cs="Times New Roman"/>
          <w:szCs w:val="20"/>
          <w:lang w:eastAsia="en-GB"/>
        </w:rPr>
        <w:t>a large drop on the 47.6</w:t>
      </w:r>
      <w:r w:rsidR="00D953EC" w:rsidRPr="00D953EC">
        <w:rPr>
          <w:rFonts w:cs="Times New Roman"/>
          <w:szCs w:val="20"/>
          <w:lang w:eastAsia="en-GB"/>
        </w:rPr>
        <w:t>%</w:t>
      </w:r>
      <w:r w:rsidR="00D953EC" w:rsidRPr="00D953EC">
        <w:t xml:space="preserve"> </w:t>
      </w:r>
      <w:r w:rsidR="00D953EC" w:rsidRPr="00D953EC">
        <w:rPr>
          <w:rFonts w:cs="Times New Roman"/>
          <w:szCs w:val="20"/>
          <w:lang w:eastAsia="en-GB"/>
        </w:rPr>
        <w:t xml:space="preserve">in </w:t>
      </w:r>
      <w:r w:rsidR="00D511EC">
        <w:rPr>
          <w:rFonts w:cs="Times New Roman"/>
          <w:szCs w:val="20"/>
          <w:lang w:eastAsia="en-GB"/>
        </w:rPr>
        <w:t>the previous January</w:t>
      </w:r>
      <w:r w:rsidR="00631CB7">
        <w:rPr>
          <w:rFonts w:cs="Times New Roman"/>
          <w:szCs w:val="20"/>
          <w:lang w:eastAsia="en-GB"/>
        </w:rPr>
        <w:t>.</w:t>
      </w:r>
    </w:p>
    <w:p w:rsidR="006034DE" w:rsidRDefault="00815B0C" w:rsidP="006034DE">
      <w:pPr>
        <w:spacing w:after="240"/>
        <w:rPr>
          <w:rFonts w:cs="Times New Roman"/>
          <w:szCs w:val="20"/>
          <w:lang w:eastAsia="en-GB"/>
        </w:rPr>
      </w:pPr>
      <w:r>
        <w:rPr>
          <w:rFonts w:cs="Times New Roman"/>
          <w:szCs w:val="20"/>
          <w:lang w:eastAsia="en-GB"/>
        </w:rPr>
        <w:t>Of calls answered, 2</w:t>
      </w:r>
      <w:r w:rsidR="00D511EC">
        <w:rPr>
          <w:rFonts w:cs="Times New Roman"/>
          <w:szCs w:val="20"/>
          <w:lang w:eastAsia="en-GB"/>
        </w:rPr>
        <w:t>1.7</w:t>
      </w:r>
      <w:r w:rsidR="006034DE">
        <w:rPr>
          <w:rFonts w:cs="Times New Roman"/>
          <w:szCs w:val="20"/>
          <w:lang w:eastAsia="en-GB"/>
        </w:rPr>
        <w:t>% were transferred to a clinical advisor</w:t>
      </w:r>
      <w:r w:rsidR="00BE7DF6">
        <w:rPr>
          <w:rFonts w:cs="Times New Roman"/>
          <w:szCs w:val="20"/>
          <w:lang w:eastAsia="en-GB"/>
        </w:rPr>
        <w:t xml:space="preserve"> in January</w:t>
      </w:r>
      <w:r w:rsidR="00AE4AF0">
        <w:rPr>
          <w:rFonts w:cs="Times New Roman"/>
          <w:szCs w:val="20"/>
          <w:lang w:eastAsia="en-GB"/>
        </w:rPr>
        <w:t xml:space="preserve"> </w:t>
      </w:r>
      <w:r w:rsidR="00BE7DF6">
        <w:rPr>
          <w:rFonts w:cs="Times New Roman"/>
          <w:szCs w:val="20"/>
          <w:lang w:eastAsia="en-GB"/>
        </w:rPr>
        <w:t>2016</w:t>
      </w:r>
      <w:r w:rsidR="00D10F46">
        <w:rPr>
          <w:rFonts w:cs="Times New Roman"/>
          <w:szCs w:val="20"/>
          <w:lang w:eastAsia="en-GB"/>
        </w:rPr>
        <w:t xml:space="preserve"> was slightly lower than </w:t>
      </w:r>
      <w:r w:rsidR="00E536AD">
        <w:rPr>
          <w:rFonts w:cs="Times New Roman"/>
          <w:szCs w:val="20"/>
          <w:lang w:eastAsia="en-GB"/>
        </w:rPr>
        <w:t xml:space="preserve">the average </w:t>
      </w:r>
      <w:r w:rsidR="00D10F46" w:rsidRPr="00D10F46">
        <w:rPr>
          <w:rFonts w:cs="Times New Roman"/>
          <w:szCs w:val="20"/>
          <w:lang w:eastAsia="en-GB"/>
        </w:rPr>
        <w:t>22.3%</w:t>
      </w:r>
      <w:r w:rsidR="00D10F46">
        <w:rPr>
          <w:rFonts w:cs="Times New Roman"/>
          <w:szCs w:val="20"/>
          <w:lang w:eastAsia="en-GB"/>
        </w:rPr>
        <w:t xml:space="preserve"> </w:t>
      </w:r>
      <w:r w:rsidR="00BE7DF6">
        <w:rPr>
          <w:rFonts w:cs="Times New Roman"/>
          <w:szCs w:val="20"/>
          <w:lang w:eastAsia="en-GB"/>
        </w:rPr>
        <w:t>for 2015</w:t>
      </w:r>
      <w:r w:rsidR="00AE4AF0" w:rsidRPr="00AE4AF0">
        <w:rPr>
          <w:rFonts w:cs="Times New Roman"/>
          <w:szCs w:val="20"/>
          <w:lang w:eastAsia="en-GB"/>
        </w:rPr>
        <w:t>.</w:t>
      </w:r>
    </w:p>
    <w:p w:rsidR="00E536AD" w:rsidRDefault="00BE089A" w:rsidP="00BE089A">
      <w:pPr>
        <w:spacing w:after="240"/>
        <w:rPr>
          <w:rFonts w:cs="Times New Roman"/>
          <w:szCs w:val="20"/>
          <w:lang w:eastAsia="en-GB"/>
        </w:rPr>
      </w:pPr>
      <w:r w:rsidRPr="00BE089A">
        <w:rPr>
          <w:rFonts w:cs="Times New Roman"/>
          <w:szCs w:val="20"/>
          <w:lang w:eastAsia="en-GB"/>
        </w:rPr>
        <w:t>The average episode length of a call was 1</w:t>
      </w:r>
      <w:r w:rsidR="00D511EC">
        <w:rPr>
          <w:rFonts w:cs="Times New Roman"/>
          <w:szCs w:val="20"/>
          <w:lang w:eastAsia="en-GB"/>
        </w:rPr>
        <w:t>6</w:t>
      </w:r>
      <w:r w:rsidR="00BE7DF6">
        <w:rPr>
          <w:rFonts w:cs="Times New Roman"/>
          <w:szCs w:val="20"/>
          <w:lang w:eastAsia="en-GB"/>
        </w:rPr>
        <w:t xml:space="preserve"> minutes 20</w:t>
      </w:r>
      <w:r w:rsidR="002338AD">
        <w:rPr>
          <w:rFonts w:cs="Times New Roman"/>
          <w:szCs w:val="20"/>
          <w:lang w:eastAsia="en-GB"/>
        </w:rPr>
        <w:t xml:space="preserve"> </w:t>
      </w:r>
      <w:r w:rsidRPr="00BE089A">
        <w:rPr>
          <w:rFonts w:cs="Times New Roman"/>
          <w:szCs w:val="20"/>
          <w:lang w:eastAsia="en-GB"/>
        </w:rPr>
        <w:t>seconds</w:t>
      </w:r>
      <w:r w:rsidR="00B8477A" w:rsidRPr="00B8477A">
        <w:rPr>
          <w:rFonts w:cs="Times New Roman"/>
          <w:szCs w:val="20"/>
          <w:lang w:eastAsia="en-GB"/>
        </w:rPr>
        <w:t xml:space="preserve"> </w:t>
      </w:r>
      <w:r w:rsidR="00B8477A" w:rsidRPr="00BE089A">
        <w:rPr>
          <w:rFonts w:cs="Times New Roman"/>
          <w:szCs w:val="20"/>
          <w:lang w:eastAsia="en-GB"/>
        </w:rPr>
        <w:t xml:space="preserve">in </w:t>
      </w:r>
      <w:r w:rsidR="00BE7DF6">
        <w:rPr>
          <w:rFonts w:cs="Times New Roman"/>
          <w:szCs w:val="20"/>
          <w:lang w:eastAsia="en-GB"/>
        </w:rPr>
        <w:t>January</w:t>
      </w:r>
      <w:r w:rsidR="00E536AD">
        <w:rPr>
          <w:rFonts w:cs="Times New Roman"/>
          <w:szCs w:val="20"/>
          <w:lang w:eastAsia="en-GB"/>
        </w:rPr>
        <w:t xml:space="preserve"> </w:t>
      </w:r>
      <w:r w:rsidR="00BE7DF6">
        <w:rPr>
          <w:rFonts w:cs="Times New Roman"/>
          <w:szCs w:val="20"/>
          <w:lang w:eastAsia="en-GB"/>
        </w:rPr>
        <w:t>2016.</w:t>
      </w:r>
    </w:p>
    <w:p w:rsidR="009A48F6" w:rsidRDefault="00BE089A" w:rsidP="00BE089A">
      <w:pPr>
        <w:spacing w:after="240"/>
        <w:rPr>
          <w:rFonts w:cs="Times New Roman"/>
          <w:szCs w:val="20"/>
          <w:lang w:eastAsia="en-GB"/>
        </w:rPr>
      </w:pPr>
      <w:r w:rsidRPr="00BE089A">
        <w:rPr>
          <w:rFonts w:cs="Times New Roman"/>
          <w:szCs w:val="20"/>
          <w:lang w:eastAsia="en-GB"/>
        </w:rPr>
        <w:t>Of calls a</w:t>
      </w:r>
      <w:r w:rsidR="00687350">
        <w:rPr>
          <w:rFonts w:cs="Times New Roman"/>
          <w:szCs w:val="20"/>
          <w:lang w:eastAsia="en-GB"/>
        </w:rPr>
        <w:t>nswered, 8</w:t>
      </w:r>
      <w:r w:rsidR="00703E51">
        <w:rPr>
          <w:rFonts w:cs="Times New Roman"/>
          <w:szCs w:val="20"/>
          <w:lang w:eastAsia="en-GB"/>
        </w:rPr>
        <w:t>7</w:t>
      </w:r>
      <w:r w:rsidR="00684660">
        <w:rPr>
          <w:rFonts w:cs="Times New Roman"/>
          <w:szCs w:val="20"/>
          <w:lang w:eastAsia="en-GB"/>
        </w:rPr>
        <w:t>% were</w:t>
      </w:r>
      <w:r w:rsidRPr="00BE089A">
        <w:rPr>
          <w:rFonts w:cs="Times New Roman"/>
          <w:szCs w:val="20"/>
          <w:lang w:eastAsia="en-GB"/>
        </w:rPr>
        <w:t xml:space="preserve"> triage</w:t>
      </w:r>
      <w:r w:rsidR="00684660">
        <w:rPr>
          <w:rFonts w:cs="Times New Roman"/>
          <w:szCs w:val="20"/>
          <w:lang w:eastAsia="en-GB"/>
        </w:rPr>
        <w:t>d</w:t>
      </w:r>
      <w:r w:rsidRPr="00BE089A">
        <w:rPr>
          <w:rFonts w:cs="Times New Roman"/>
          <w:szCs w:val="20"/>
          <w:lang w:eastAsia="en-GB"/>
        </w:rPr>
        <w:t xml:space="preserve"> in </w:t>
      </w:r>
      <w:r w:rsidR="00BE7DF6">
        <w:rPr>
          <w:rFonts w:cs="Times New Roman"/>
          <w:szCs w:val="20"/>
          <w:lang w:eastAsia="en-GB"/>
        </w:rPr>
        <w:t>January</w:t>
      </w:r>
      <w:r w:rsidR="00482DF8">
        <w:rPr>
          <w:rFonts w:cs="Times New Roman"/>
          <w:szCs w:val="20"/>
          <w:lang w:eastAsia="en-GB"/>
        </w:rPr>
        <w:t xml:space="preserve"> </w:t>
      </w:r>
      <w:r w:rsidR="00481594">
        <w:rPr>
          <w:rFonts w:cs="Times New Roman"/>
          <w:szCs w:val="20"/>
          <w:lang w:eastAsia="en-GB"/>
        </w:rPr>
        <w:t>2016</w:t>
      </w:r>
      <w:r w:rsidRPr="00BE089A">
        <w:rPr>
          <w:rFonts w:cs="Times New Roman"/>
          <w:szCs w:val="20"/>
          <w:lang w:eastAsia="en-GB"/>
        </w:rPr>
        <w:t xml:space="preserve">. This proportion </w:t>
      </w:r>
      <w:r w:rsidR="00F55B8A">
        <w:rPr>
          <w:rFonts w:cs="Times New Roman"/>
          <w:szCs w:val="20"/>
          <w:lang w:eastAsia="en-GB"/>
        </w:rPr>
        <w:t>has ranged between</w:t>
      </w:r>
      <w:r w:rsidR="00631CB7">
        <w:rPr>
          <w:rFonts w:cs="Times New Roman"/>
          <w:szCs w:val="20"/>
          <w:lang w:eastAsia="en-GB"/>
        </w:rPr>
        <w:t xml:space="preserve"> </w:t>
      </w:r>
      <w:r w:rsidR="00F55B8A">
        <w:rPr>
          <w:rFonts w:cs="Times New Roman"/>
          <w:szCs w:val="20"/>
          <w:lang w:eastAsia="en-GB"/>
        </w:rPr>
        <w:t>85% and</w:t>
      </w:r>
      <w:r w:rsidRPr="00BE089A">
        <w:rPr>
          <w:rFonts w:cs="Times New Roman"/>
          <w:szCs w:val="20"/>
          <w:lang w:eastAsia="en-GB"/>
        </w:rPr>
        <w:t xml:space="preserve"> 87% </w:t>
      </w:r>
      <w:r w:rsidR="00F55B8A">
        <w:rPr>
          <w:rFonts w:cs="Times New Roman"/>
          <w:szCs w:val="20"/>
          <w:lang w:eastAsia="en-GB"/>
        </w:rPr>
        <w:t xml:space="preserve">for the </w:t>
      </w:r>
      <w:r w:rsidR="00BE7DF6">
        <w:rPr>
          <w:rFonts w:cs="Times New Roman"/>
          <w:szCs w:val="20"/>
          <w:lang w:eastAsia="en-GB"/>
        </w:rPr>
        <w:t>last sixteen</w:t>
      </w:r>
      <w:r w:rsidR="00631CB7">
        <w:rPr>
          <w:rFonts w:cs="Times New Roman"/>
          <w:szCs w:val="20"/>
          <w:lang w:eastAsia="en-GB"/>
        </w:rPr>
        <w:t xml:space="preserve"> </w:t>
      </w:r>
      <w:r w:rsidRPr="00BE089A">
        <w:rPr>
          <w:rFonts w:cs="Times New Roman"/>
          <w:szCs w:val="20"/>
          <w:lang w:eastAsia="en-GB"/>
        </w:rPr>
        <w:t xml:space="preserve">months. Calls triaged are those where the NHS 111 call handler opens and uses the clinical </w:t>
      </w:r>
      <w:r w:rsidR="00F55C30">
        <w:rPr>
          <w:rFonts w:cs="Times New Roman"/>
          <w:szCs w:val="20"/>
          <w:lang w:eastAsia="en-GB"/>
        </w:rPr>
        <w:t>assessment tool (NHS Pathways).</w:t>
      </w:r>
      <w:r w:rsidR="00BE7DF6" w:rsidRPr="00BE7DF6">
        <w:rPr>
          <w:rFonts w:cs="Times New Roman"/>
          <w:szCs w:val="20"/>
          <w:highlight w:val="yellow"/>
          <w:lang w:eastAsia="en-GB"/>
        </w:rPr>
        <w:t xml:space="preserve"> </w:t>
      </w:r>
    </w:p>
    <w:p w:rsidR="002C1B3A" w:rsidRPr="00BE089A" w:rsidRDefault="002C1B3A" w:rsidP="002C1B3A">
      <w:pPr>
        <w:spacing w:after="240"/>
        <w:rPr>
          <w:rFonts w:cs="Times New Roman"/>
          <w:szCs w:val="20"/>
          <w:lang w:eastAsia="en-GB"/>
        </w:rPr>
      </w:pPr>
      <w:r w:rsidRPr="00BE089A">
        <w:rPr>
          <w:rFonts w:cs="Times New Roman"/>
          <w:szCs w:val="20"/>
          <w:lang w:eastAsia="en-GB"/>
        </w:rPr>
        <w:t xml:space="preserve">Calls not triaged include, for example, follow-ups of previous calls, calls where the caller is unable or unwilling to give specific details about the patient’s </w:t>
      </w:r>
      <w:r w:rsidR="006A07E5" w:rsidRPr="00BE089A">
        <w:rPr>
          <w:rFonts w:cs="Times New Roman"/>
          <w:szCs w:val="20"/>
          <w:lang w:eastAsia="en-GB"/>
        </w:rPr>
        <w:t>condition</w:t>
      </w:r>
      <w:r w:rsidR="006A07E5">
        <w:rPr>
          <w:rFonts w:cs="Times New Roman"/>
          <w:szCs w:val="20"/>
          <w:lang w:eastAsia="en-GB"/>
        </w:rPr>
        <w:t xml:space="preserve"> or</w:t>
      </w:r>
      <w:r>
        <w:rPr>
          <w:rFonts w:cs="Times New Roman"/>
          <w:szCs w:val="20"/>
          <w:lang w:eastAsia="en-GB"/>
        </w:rPr>
        <w:t xml:space="preserve"> </w:t>
      </w:r>
      <w:r w:rsidRPr="00BE089A">
        <w:rPr>
          <w:rFonts w:cs="Times New Roman"/>
          <w:szCs w:val="20"/>
          <w:lang w:eastAsia="en-GB"/>
        </w:rPr>
        <w:t>enquiries about contact details for pharmacists or other local care services.</w:t>
      </w:r>
    </w:p>
    <w:p w:rsidR="00951065" w:rsidRDefault="00BE089A" w:rsidP="00BE089A">
      <w:pPr>
        <w:spacing w:after="240"/>
        <w:rPr>
          <w:rFonts w:cs="Times New Roman"/>
          <w:szCs w:val="20"/>
          <w:lang w:eastAsia="en-GB"/>
        </w:rPr>
      </w:pPr>
      <w:r w:rsidRPr="00BE089A">
        <w:rPr>
          <w:rFonts w:cs="Times New Roman"/>
          <w:szCs w:val="20"/>
          <w:lang w:eastAsia="en-GB"/>
        </w:rPr>
        <w:t xml:space="preserve">Of calls triaged in </w:t>
      </w:r>
      <w:r w:rsidR="000E24AA">
        <w:rPr>
          <w:rFonts w:cs="Times New Roman"/>
          <w:szCs w:val="20"/>
          <w:lang w:eastAsia="en-GB"/>
        </w:rPr>
        <w:t>January</w:t>
      </w:r>
      <w:r w:rsidR="00C16025">
        <w:rPr>
          <w:rFonts w:cs="Times New Roman"/>
          <w:szCs w:val="20"/>
          <w:lang w:eastAsia="en-GB"/>
        </w:rPr>
        <w:t xml:space="preserve"> </w:t>
      </w:r>
      <w:r w:rsidR="00F55B8A">
        <w:rPr>
          <w:rFonts w:cs="Times New Roman"/>
          <w:szCs w:val="20"/>
          <w:lang w:eastAsia="en-GB"/>
        </w:rPr>
        <w:t>201</w:t>
      </w:r>
      <w:r w:rsidR="000E24AA">
        <w:rPr>
          <w:rFonts w:cs="Times New Roman"/>
          <w:szCs w:val="20"/>
          <w:lang w:eastAsia="en-GB"/>
        </w:rPr>
        <w:t>6</w:t>
      </w:r>
      <w:r w:rsidR="00E202E5">
        <w:rPr>
          <w:rFonts w:cs="Times New Roman"/>
          <w:szCs w:val="20"/>
          <w:lang w:eastAsia="en-GB"/>
        </w:rPr>
        <w:t>,</w:t>
      </w:r>
      <w:r w:rsidR="002C1B3A">
        <w:rPr>
          <w:rFonts w:cs="Times New Roman"/>
          <w:szCs w:val="20"/>
          <w:lang w:eastAsia="en-GB"/>
        </w:rPr>
        <w:t xml:space="preserve"> 12</w:t>
      </w:r>
      <w:r w:rsidR="00687350">
        <w:rPr>
          <w:rFonts w:cs="Times New Roman"/>
          <w:szCs w:val="20"/>
          <w:lang w:eastAsia="en-GB"/>
        </w:rPr>
        <w:t>% had ambulances dispatched</w:t>
      </w:r>
      <w:r w:rsidR="00BE7DF6">
        <w:rPr>
          <w:rFonts w:cs="Times New Roman"/>
          <w:szCs w:val="20"/>
          <w:lang w:eastAsia="en-GB"/>
        </w:rPr>
        <w:t>, 8% were recommended to A&amp;E, 62</w:t>
      </w:r>
      <w:r w:rsidRPr="00BE089A">
        <w:rPr>
          <w:rFonts w:cs="Times New Roman"/>
          <w:szCs w:val="20"/>
          <w:lang w:eastAsia="en-GB"/>
        </w:rPr>
        <w:t>% were recommended to primary care, 4% were recomm</w:t>
      </w:r>
      <w:r w:rsidR="00851848">
        <w:rPr>
          <w:rFonts w:cs="Times New Roman"/>
          <w:szCs w:val="20"/>
          <w:lang w:eastAsia="en-GB"/>
        </w:rPr>
        <w:t>ended to another service, and 1</w:t>
      </w:r>
      <w:r w:rsidR="00B71FBE">
        <w:rPr>
          <w:rFonts w:cs="Times New Roman"/>
          <w:szCs w:val="20"/>
          <w:lang w:eastAsia="en-GB"/>
        </w:rPr>
        <w:t>4</w:t>
      </w:r>
      <w:r w:rsidRPr="00BE089A">
        <w:rPr>
          <w:rFonts w:cs="Times New Roman"/>
          <w:szCs w:val="20"/>
          <w:lang w:eastAsia="en-GB"/>
        </w:rPr>
        <w:t xml:space="preserve">% were not recommended to any service. </w:t>
      </w:r>
    </w:p>
    <w:p w:rsidR="006A5C2D" w:rsidRDefault="00604C24" w:rsidP="00BE089A">
      <w:pPr>
        <w:spacing w:after="240"/>
        <w:rPr>
          <w:rFonts w:cs="Times New Roman"/>
          <w:szCs w:val="20"/>
          <w:lang w:eastAsia="en-GB"/>
        </w:rPr>
      </w:pPr>
      <w:r>
        <w:rPr>
          <w:rFonts w:cs="Times New Roman"/>
          <w:szCs w:val="20"/>
          <w:lang w:eastAsia="en-GB"/>
        </w:rPr>
        <w:t>The total number</w:t>
      </w:r>
      <w:r w:rsidR="00D878D3">
        <w:rPr>
          <w:rFonts w:cs="Times New Roman"/>
          <w:szCs w:val="20"/>
          <w:lang w:eastAsia="en-GB"/>
        </w:rPr>
        <w:t xml:space="preserve"> of callers</w:t>
      </w:r>
      <w:r>
        <w:rPr>
          <w:rFonts w:cs="Times New Roman"/>
          <w:szCs w:val="20"/>
          <w:lang w:eastAsia="en-GB"/>
        </w:rPr>
        <w:t xml:space="preserve"> that were transferred for ambulance dispatch was the highest ever recorded in January 2016 at </w:t>
      </w:r>
      <w:r w:rsidRPr="00604C24">
        <w:rPr>
          <w:rFonts w:cs="Times New Roman"/>
          <w:szCs w:val="20"/>
          <w:lang w:eastAsia="en-GB"/>
        </w:rPr>
        <w:t>127,601</w:t>
      </w:r>
      <w:r>
        <w:rPr>
          <w:rFonts w:cs="Times New Roman"/>
          <w:szCs w:val="20"/>
          <w:lang w:eastAsia="en-GB"/>
        </w:rPr>
        <w:t>.In addition to this the tota</w:t>
      </w:r>
      <w:r w:rsidR="00D878D3">
        <w:rPr>
          <w:rFonts w:cs="Times New Roman"/>
          <w:szCs w:val="20"/>
          <w:lang w:eastAsia="en-GB"/>
        </w:rPr>
        <w:t xml:space="preserve">l number of </w:t>
      </w:r>
      <w:r>
        <w:rPr>
          <w:rFonts w:cs="Times New Roman"/>
          <w:szCs w:val="20"/>
          <w:lang w:eastAsia="en-GB"/>
        </w:rPr>
        <w:t xml:space="preserve">callers recommended to attend A&amp;E was also the highest ever recorded at 84,382 and </w:t>
      </w:r>
      <w:r w:rsidR="00D878D3">
        <w:rPr>
          <w:rFonts w:cs="Times New Roman"/>
          <w:szCs w:val="20"/>
          <w:lang w:eastAsia="en-GB"/>
        </w:rPr>
        <w:t xml:space="preserve">the number recommended to attend another service was also the highest ever recorded at </w:t>
      </w:r>
      <w:r w:rsidR="00D878D3" w:rsidRPr="00D878D3">
        <w:rPr>
          <w:rFonts w:cs="Times New Roman"/>
          <w:szCs w:val="20"/>
          <w:lang w:eastAsia="en-GB"/>
        </w:rPr>
        <w:t>41,770</w:t>
      </w:r>
      <w:r w:rsidR="00D878D3">
        <w:rPr>
          <w:rFonts w:cs="Times New Roman"/>
          <w:szCs w:val="20"/>
          <w:lang w:eastAsia="en-GB"/>
        </w:rPr>
        <w:t>.</w:t>
      </w:r>
    </w:p>
    <w:p w:rsidR="00400CAC" w:rsidRDefault="00BE089A" w:rsidP="00400CAC">
      <w:pPr>
        <w:spacing w:after="240"/>
        <w:rPr>
          <w:rFonts w:cs="Times New Roman"/>
          <w:szCs w:val="20"/>
          <w:lang w:eastAsia="en-GB"/>
        </w:rPr>
      </w:pPr>
      <w:r w:rsidRPr="00BE089A">
        <w:rPr>
          <w:rFonts w:cs="Times New Roman"/>
          <w:szCs w:val="20"/>
          <w:lang w:eastAsia="en-GB"/>
        </w:rPr>
        <w:t>Of calls offered to NHS 111</w:t>
      </w:r>
      <w:r w:rsidR="00481594">
        <w:rPr>
          <w:rFonts w:cs="Times New Roman"/>
          <w:szCs w:val="20"/>
          <w:lang w:eastAsia="en-GB"/>
        </w:rPr>
        <w:t xml:space="preserve"> in January</w:t>
      </w:r>
      <w:r w:rsidR="00B513BC">
        <w:rPr>
          <w:rFonts w:cs="Times New Roman"/>
          <w:szCs w:val="20"/>
          <w:lang w:eastAsia="en-GB"/>
        </w:rPr>
        <w:t xml:space="preserve"> 2</w:t>
      </w:r>
      <w:r w:rsidR="00D878D3">
        <w:rPr>
          <w:rFonts w:cs="Times New Roman"/>
          <w:szCs w:val="20"/>
          <w:lang w:eastAsia="en-GB"/>
        </w:rPr>
        <w:t>016</w:t>
      </w:r>
      <w:r w:rsidRPr="00BE089A">
        <w:rPr>
          <w:rFonts w:cs="Times New Roman"/>
          <w:szCs w:val="20"/>
          <w:lang w:eastAsia="en-GB"/>
        </w:rPr>
        <w:t>, the proportion w</w:t>
      </w:r>
      <w:r w:rsidR="00853B09">
        <w:rPr>
          <w:rFonts w:cs="Times New Roman"/>
          <w:szCs w:val="20"/>
          <w:lang w:eastAsia="en-GB"/>
        </w:rPr>
        <w:t xml:space="preserve">here 111 </w:t>
      </w:r>
      <w:proofErr w:type="gramStart"/>
      <w:r w:rsidR="00481594">
        <w:rPr>
          <w:rFonts w:cs="Times New Roman"/>
          <w:szCs w:val="20"/>
          <w:lang w:eastAsia="en-GB"/>
        </w:rPr>
        <w:t>was</w:t>
      </w:r>
      <w:proofErr w:type="gramEnd"/>
      <w:r w:rsidR="00481594">
        <w:rPr>
          <w:rFonts w:cs="Times New Roman"/>
          <w:szCs w:val="20"/>
          <w:lang w:eastAsia="en-GB"/>
        </w:rPr>
        <w:t xml:space="preserve"> </w:t>
      </w:r>
      <w:r w:rsidR="00853B09">
        <w:rPr>
          <w:rFonts w:cs="Times New Roman"/>
          <w:szCs w:val="20"/>
          <w:lang w:eastAsia="en-GB"/>
        </w:rPr>
        <w:t xml:space="preserve">dialled directly </w:t>
      </w:r>
      <w:r w:rsidR="006034DE">
        <w:rPr>
          <w:rFonts w:cs="Times New Roman"/>
          <w:szCs w:val="20"/>
          <w:lang w:eastAsia="en-GB"/>
        </w:rPr>
        <w:t>was 9</w:t>
      </w:r>
      <w:r w:rsidR="00F37B8F">
        <w:rPr>
          <w:rFonts w:cs="Times New Roman"/>
          <w:szCs w:val="20"/>
          <w:lang w:eastAsia="en-GB"/>
        </w:rPr>
        <w:t>8.3</w:t>
      </w:r>
      <w:r w:rsidR="006034DE">
        <w:rPr>
          <w:rFonts w:cs="Times New Roman"/>
          <w:szCs w:val="20"/>
          <w:lang w:eastAsia="en-GB"/>
        </w:rPr>
        <w:t>%</w:t>
      </w:r>
      <w:r w:rsidR="00631CB7">
        <w:rPr>
          <w:rFonts w:cs="Times New Roman"/>
          <w:szCs w:val="20"/>
          <w:lang w:eastAsia="en-GB"/>
        </w:rPr>
        <w:t>,</w:t>
      </w:r>
      <w:r w:rsidR="00F37B8F">
        <w:rPr>
          <w:rFonts w:cs="Times New Roman"/>
          <w:szCs w:val="20"/>
          <w:lang w:eastAsia="en-GB"/>
        </w:rPr>
        <w:t xml:space="preserve"> the highest proportion recorded</w:t>
      </w:r>
      <w:r w:rsidR="00481594">
        <w:rPr>
          <w:rFonts w:cs="Times New Roman"/>
          <w:szCs w:val="20"/>
          <w:lang w:eastAsia="en-GB"/>
        </w:rPr>
        <w:t xml:space="preserve"> since the service started</w:t>
      </w:r>
      <w:r w:rsidR="00F37B8F">
        <w:rPr>
          <w:rFonts w:cs="Times New Roman"/>
          <w:szCs w:val="20"/>
          <w:lang w:eastAsia="en-GB"/>
        </w:rPr>
        <w:t>.</w:t>
      </w:r>
      <w:r w:rsidR="00D10F46">
        <w:rPr>
          <w:rFonts w:cs="Times New Roman"/>
          <w:szCs w:val="20"/>
          <w:lang w:eastAsia="en-GB"/>
        </w:rPr>
        <w:t xml:space="preserve"> </w:t>
      </w:r>
    </w:p>
    <w:p w:rsidR="00400CAC" w:rsidRPr="00400CAC" w:rsidRDefault="00400CAC" w:rsidP="00400CAC">
      <w:pPr>
        <w:spacing w:after="240"/>
        <w:rPr>
          <w:rFonts w:cs="Times New Roman"/>
          <w:szCs w:val="20"/>
          <w:lang w:eastAsia="en-GB"/>
        </w:rPr>
      </w:pPr>
      <w:r>
        <w:rPr>
          <w:rFonts w:cs="Times New Roman"/>
          <w:szCs w:val="20"/>
          <w:lang w:eastAsia="en-GB"/>
        </w:rPr>
        <w:lastRenderedPageBreak/>
        <w:t>Of c</w:t>
      </w:r>
      <w:r w:rsidRPr="00400CAC">
        <w:rPr>
          <w:rFonts w:cs="Times New Roman"/>
          <w:szCs w:val="20"/>
          <w:lang w:eastAsia="en-GB"/>
        </w:rPr>
        <w:t>alls not triaged</w:t>
      </w:r>
      <w:r w:rsidR="00AC39C3">
        <w:rPr>
          <w:rFonts w:cs="Times New Roman"/>
          <w:szCs w:val="20"/>
          <w:lang w:eastAsia="en-GB"/>
        </w:rPr>
        <w:t>, the</w:t>
      </w:r>
      <w:r w:rsidR="00D26FB2">
        <w:rPr>
          <w:rFonts w:cs="Times New Roman"/>
          <w:szCs w:val="20"/>
          <w:lang w:eastAsia="en-GB"/>
        </w:rPr>
        <w:t xml:space="preserve"> number</w:t>
      </w:r>
      <w:r w:rsidR="00AC39C3">
        <w:rPr>
          <w:rFonts w:cs="Times New Roman"/>
          <w:szCs w:val="20"/>
          <w:lang w:eastAsia="en-GB"/>
        </w:rPr>
        <w:t xml:space="preserve"> of</w:t>
      </w:r>
      <w:r w:rsidR="00D26FB2">
        <w:rPr>
          <w:rFonts w:cs="Times New Roman"/>
          <w:szCs w:val="20"/>
          <w:lang w:eastAsia="en-GB"/>
        </w:rPr>
        <w:t xml:space="preserve"> calls w</w:t>
      </w:r>
      <w:r w:rsidR="00AC39C3">
        <w:rPr>
          <w:rFonts w:cs="Times New Roman"/>
          <w:szCs w:val="20"/>
          <w:lang w:eastAsia="en-GB"/>
        </w:rPr>
        <w:t>h</w:t>
      </w:r>
      <w:r w:rsidR="00D26FB2">
        <w:rPr>
          <w:rFonts w:cs="Times New Roman"/>
          <w:szCs w:val="20"/>
          <w:lang w:eastAsia="en-GB"/>
        </w:rPr>
        <w:t>ere</w:t>
      </w:r>
      <w:r w:rsidR="00AC39C3">
        <w:rPr>
          <w:rFonts w:cs="Times New Roman"/>
          <w:szCs w:val="20"/>
          <w:lang w:eastAsia="en-GB"/>
        </w:rPr>
        <w:t xml:space="preserve"> the caller terminated the call was the highest recorded</w:t>
      </w:r>
      <w:r w:rsidR="00D26FB2">
        <w:rPr>
          <w:rFonts w:cs="Times New Roman"/>
          <w:szCs w:val="20"/>
          <w:lang w:eastAsia="en-GB"/>
        </w:rPr>
        <w:t xml:space="preserve"> </w:t>
      </w:r>
      <w:r w:rsidR="00AC39C3">
        <w:rPr>
          <w:rFonts w:cs="Times New Roman"/>
          <w:szCs w:val="20"/>
          <w:lang w:eastAsia="en-GB"/>
        </w:rPr>
        <w:t xml:space="preserve">at </w:t>
      </w:r>
      <w:r w:rsidR="00481594" w:rsidRPr="00481594">
        <w:rPr>
          <w:rFonts w:cs="Times New Roman"/>
          <w:szCs w:val="20"/>
          <w:lang w:eastAsia="en-GB"/>
        </w:rPr>
        <w:t>54,754</w:t>
      </w:r>
      <w:r w:rsidR="00481594">
        <w:rPr>
          <w:rFonts w:cs="Times New Roman"/>
          <w:szCs w:val="20"/>
          <w:lang w:eastAsia="en-GB"/>
        </w:rPr>
        <w:t xml:space="preserve"> </w:t>
      </w:r>
      <w:r>
        <w:rPr>
          <w:rFonts w:cs="Times New Roman"/>
          <w:szCs w:val="20"/>
          <w:lang w:eastAsia="en-GB"/>
        </w:rPr>
        <w:t>in</w:t>
      </w:r>
      <w:r w:rsidR="00481594">
        <w:rPr>
          <w:rFonts w:cs="Times New Roman"/>
          <w:szCs w:val="20"/>
          <w:lang w:eastAsia="en-GB"/>
        </w:rPr>
        <w:t xml:space="preserve"> January</w:t>
      </w:r>
      <w:r w:rsidR="0014091C">
        <w:rPr>
          <w:rFonts w:cs="Times New Roman"/>
          <w:szCs w:val="20"/>
          <w:lang w:eastAsia="en-GB"/>
        </w:rPr>
        <w:t xml:space="preserve"> 2016</w:t>
      </w:r>
      <w:r w:rsidR="00A461F3">
        <w:rPr>
          <w:rFonts w:cs="Times New Roman"/>
          <w:szCs w:val="20"/>
          <w:lang w:eastAsia="en-GB"/>
        </w:rPr>
        <w:t>;</w:t>
      </w:r>
      <w:r w:rsidRPr="00400CAC">
        <w:rPr>
          <w:rFonts w:cs="Times New Roman"/>
          <w:szCs w:val="20"/>
          <w:lang w:eastAsia="en-GB"/>
        </w:rPr>
        <w:t xml:space="preserve"> </w:t>
      </w:r>
      <w:r w:rsidR="00481594">
        <w:rPr>
          <w:rFonts w:cs="Times New Roman"/>
          <w:szCs w:val="20"/>
          <w:lang w:eastAsia="en-GB"/>
        </w:rPr>
        <w:t>this also gave the highest daily average of caller terminated calls</w:t>
      </w:r>
      <w:r w:rsidR="00FB3F55">
        <w:rPr>
          <w:rFonts w:cs="Times New Roman"/>
          <w:szCs w:val="20"/>
          <w:lang w:eastAsia="en-GB"/>
        </w:rPr>
        <w:t xml:space="preserve"> at 1,766</w:t>
      </w:r>
      <w:r w:rsidRPr="00400CAC">
        <w:rPr>
          <w:rFonts w:cs="Times New Roman"/>
          <w:szCs w:val="20"/>
          <w:lang w:eastAsia="en-GB"/>
        </w:rPr>
        <w:t>.</w:t>
      </w:r>
      <w:r w:rsidR="00FB3F55">
        <w:rPr>
          <w:rFonts w:cs="Times New Roman"/>
          <w:szCs w:val="20"/>
          <w:lang w:eastAsia="en-GB"/>
        </w:rPr>
        <w:t xml:space="preserve"> </w:t>
      </w:r>
    </w:p>
    <w:p w:rsidR="00400CAC" w:rsidRPr="00400CAC" w:rsidRDefault="00AC39C3" w:rsidP="00400CAC">
      <w:pPr>
        <w:spacing w:after="240"/>
        <w:rPr>
          <w:rFonts w:cs="Times New Roman"/>
          <w:szCs w:val="20"/>
          <w:lang w:eastAsia="en-GB"/>
        </w:rPr>
      </w:pPr>
      <w:r>
        <w:rPr>
          <w:rFonts w:cs="Times New Roman"/>
          <w:szCs w:val="20"/>
          <w:lang w:eastAsia="en-GB"/>
        </w:rPr>
        <w:t>The highest number of</w:t>
      </w:r>
      <w:r w:rsidR="00400CAC" w:rsidRPr="00400CAC">
        <w:rPr>
          <w:rFonts w:cs="Times New Roman"/>
          <w:szCs w:val="20"/>
          <w:lang w:eastAsia="en-GB"/>
        </w:rPr>
        <w:t xml:space="preserve"> calls transferred to a clinical adviser</w:t>
      </w:r>
      <w:r w:rsidR="008850DE">
        <w:rPr>
          <w:rFonts w:cs="Times New Roman"/>
          <w:szCs w:val="20"/>
          <w:lang w:eastAsia="en-GB"/>
        </w:rPr>
        <w:t xml:space="preserve"> was recorded in </w:t>
      </w:r>
      <w:r w:rsidR="00FB3F55">
        <w:rPr>
          <w:rFonts w:cs="Times New Roman"/>
          <w:szCs w:val="20"/>
          <w:lang w:eastAsia="en-GB"/>
        </w:rPr>
        <w:t>January 2016</w:t>
      </w:r>
      <w:r w:rsidR="00400CAC" w:rsidRPr="00400CAC">
        <w:rPr>
          <w:rFonts w:cs="Times New Roman"/>
          <w:szCs w:val="20"/>
          <w:lang w:eastAsia="en-GB"/>
        </w:rPr>
        <w:t xml:space="preserve"> at </w:t>
      </w:r>
      <w:r w:rsidR="00D878D3" w:rsidRPr="00400CAC">
        <w:rPr>
          <w:rFonts w:cs="Times New Roman"/>
          <w:szCs w:val="20"/>
          <w:lang w:eastAsia="en-GB"/>
        </w:rPr>
        <w:t>26</w:t>
      </w:r>
      <w:r w:rsidR="000E24AA">
        <w:rPr>
          <w:rFonts w:cs="Times New Roman"/>
          <w:szCs w:val="20"/>
          <w:lang w:eastAsia="en-GB"/>
        </w:rPr>
        <w:t>6,164</w:t>
      </w:r>
      <w:r w:rsidR="00D878D3" w:rsidRPr="00400CAC">
        <w:rPr>
          <w:rFonts w:cs="Times New Roman"/>
          <w:szCs w:val="20"/>
          <w:lang w:eastAsia="en-GB"/>
        </w:rPr>
        <w:t>;</w:t>
      </w:r>
      <w:r w:rsidR="00400CAC" w:rsidRPr="00400CAC">
        <w:rPr>
          <w:rFonts w:cs="Times New Roman"/>
          <w:szCs w:val="20"/>
          <w:lang w:eastAsia="en-GB"/>
        </w:rPr>
        <w:t xml:space="preserve"> this also gave the highe</w:t>
      </w:r>
      <w:r w:rsidR="00FB3F55">
        <w:rPr>
          <w:rFonts w:cs="Times New Roman"/>
          <w:szCs w:val="20"/>
          <w:lang w:eastAsia="en-GB"/>
        </w:rPr>
        <w:t>st daily average number of 8,586</w:t>
      </w:r>
      <w:r w:rsidR="000C1665">
        <w:rPr>
          <w:rFonts w:cs="Times New Roman"/>
          <w:szCs w:val="20"/>
          <w:lang w:eastAsia="en-GB"/>
        </w:rPr>
        <w:t>.</w:t>
      </w:r>
    </w:p>
    <w:p w:rsidR="000C1665" w:rsidRDefault="00400CAC" w:rsidP="00400CAC">
      <w:pPr>
        <w:spacing w:after="240"/>
        <w:rPr>
          <w:rFonts w:cs="Times New Roman"/>
          <w:szCs w:val="20"/>
          <w:lang w:eastAsia="en-GB"/>
        </w:rPr>
      </w:pPr>
      <w:r w:rsidRPr="00400CAC">
        <w:rPr>
          <w:rFonts w:cs="Times New Roman"/>
          <w:szCs w:val="20"/>
          <w:lang w:eastAsia="en-GB"/>
        </w:rPr>
        <w:t xml:space="preserve">The total call handling time for calls received to NHS 111 in </w:t>
      </w:r>
      <w:r w:rsidR="008619A0">
        <w:rPr>
          <w:rFonts w:cs="Times New Roman"/>
          <w:szCs w:val="20"/>
          <w:lang w:eastAsia="en-GB"/>
        </w:rPr>
        <w:t>January</w:t>
      </w:r>
      <w:r w:rsidR="00AC39C3">
        <w:rPr>
          <w:rFonts w:cs="Times New Roman"/>
          <w:szCs w:val="20"/>
          <w:lang w:eastAsia="en-GB"/>
        </w:rPr>
        <w:t xml:space="preserve"> 201</w:t>
      </w:r>
      <w:r w:rsidR="008619A0">
        <w:rPr>
          <w:rFonts w:cs="Times New Roman"/>
          <w:szCs w:val="20"/>
          <w:lang w:eastAsia="en-GB"/>
        </w:rPr>
        <w:t>6</w:t>
      </w:r>
      <w:r w:rsidRPr="00400CAC">
        <w:rPr>
          <w:rFonts w:cs="Times New Roman"/>
          <w:szCs w:val="20"/>
          <w:lang w:eastAsia="en-GB"/>
        </w:rPr>
        <w:t xml:space="preserve"> was the highest recorded at </w:t>
      </w:r>
      <w:r w:rsidR="000C1665" w:rsidRPr="000C1665">
        <w:rPr>
          <w:rFonts w:cs="Times New Roman"/>
          <w:szCs w:val="20"/>
          <w:lang w:eastAsia="en-GB"/>
        </w:rPr>
        <w:t>5,723,044</w:t>
      </w:r>
      <w:r w:rsidR="000C1665">
        <w:rPr>
          <w:rFonts w:cs="Times New Roman"/>
          <w:szCs w:val="20"/>
          <w:lang w:eastAsia="en-GB"/>
        </w:rPr>
        <w:t xml:space="preserve"> minutes or 95,384</w:t>
      </w:r>
      <w:r w:rsidRPr="00400CAC">
        <w:rPr>
          <w:rFonts w:cs="Times New Roman"/>
          <w:szCs w:val="20"/>
          <w:lang w:eastAsia="en-GB"/>
        </w:rPr>
        <w:t xml:space="preserve"> hours of calls taken</w:t>
      </w:r>
      <w:r w:rsidR="00AC39C3">
        <w:rPr>
          <w:rFonts w:cs="Times New Roman"/>
          <w:szCs w:val="20"/>
          <w:lang w:eastAsia="en-GB"/>
        </w:rPr>
        <w:t xml:space="preserve">. It should be noted that call handling time is </w:t>
      </w:r>
      <w:r w:rsidR="0067790E">
        <w:rPr>
          <w:rFonts w:cs="Times New Roman"/>
          <w:szCs w:val="20"/>
          <w:lang w:eastAsia="en-GB"/>
        </w:rPr>
        <w:t>only</w:t>
      </w:r>
      <w:r w:rsidR="00AC39C3">
        <w:rPr>
          <w:rFonts w:cs="Times New Roman"/>
          <w:szCs w:val="20"/>
          <w:lang w:eastAsia="en-GB"/>
        </w:rPr>
        <w:t xml:space="preserve"> supplied by</w:t>
      </w:r>
      <w:r w:rsidR="0067790E">
        <w:rPr>
          <w:rFonts w:cs="Times New Roman"/>
          <w:szCs w:val="20"/>
          <w:lang w:eastAsia="en-GB"/>
        </w:rPr>
        <w:t xml:space="preserve"> 21</w:t>
      </w:r>
      <w:r w:rsidR="00AC39C3">
        <w:rPr>
          <w:rFonts w:cs="Times New Roman"/>
          <w:szCs w:val="20"/>
          <w:lang w:eastAsia="en-GB"/>
        </w:rPr>
        <w:t xml:space="preserve"> of the 44 data sites</w:t>
      </w:r>
      <w:r w:rsidR="00604C24">
        <w:rPr>
          <w:rFonts w:cs="Times New Roman"/>
          <w:szCs w:val="20"/>
          <w:lang w:eastAsia="en-GB"/>
        </w:rPr>
        <w:t>.</w:t>
      </w:r>
    </w:p>
    <w:p w:rsidR="00604C24" w:rsidRDefault="000C1665" w:rsidP="00400CAC">
      <w:pPr>
        <w:spacing w:after="240"/>
        <w:rPr>
          <w:rFonts w:cs="Times New Roman"/>
          <w:szCs w:val="20"/>
          <w:lang w:eastAsia="en-GB"/>
        </w:rPr>
      </w:pPr>
      <w:r>
        <w:rPr>
          <w:rFonts w:cs="Times New Roman"/>
          <w:szCs w:val="20"/>
          <w:lang w:eastAsia="en-GB"/>
        </w:rPr>
        <w:t>Of calls transferred, the proportion live transferred was 39.3% in January 2016. This is the lowest proportion reported since the service started in August 2010.</w:t>
      </w:r>
    </w:p>
    <w:p w:rsidR="000F0D14" w:rsidRDefault="000F0D14" w:rsidP="00627A28">
      <w:pPr>
        <w:spacing w:after="240"/>
        <w:rPr>
          <w:rFonts w:cs="Times New Roman"/>
          <w:szCs w:val="20"/>
          <w:lang w:eastAsia="en-GB"/>
        </w:rPr>
      </w:pPr>
    </w:p>
    <w:p w:rsidR="0012190C" w:rsidRPr="00CC6259" w:rsidRDefault="006A7027" w:rsidP="00627A28">
      <w:pPr>
        <w:spacing w:after="240"/>
        <w:rPr>
          <w:rFonts w:cs="Times New Roman"/>
          <w:szCs w:val="20"/>
          <w:lang w:eastAsia="en-GB"/>
        </w:rPr>
        <w:sectPr w:rsidR="0012190C" w:rsidRPr="00CC6259" w:rsidSect="007D75E6">
          <w:footerReference w:type="default" r:id="rId10"/>
          <w:pgSz w:w="11906" w:h="16838"/>
          <w:pgMar w:top="1440" w:right="1440" w:bottom="1440" w:left="1440" w:header="709" w:footer="709" w:gutter="0"/>
          <w:cols w:space="708"/>
          <w:docGrid w:linePitch="360"/>
        </w:sectPr>
      </w:pPr>
      <w:r>
        <w:rPr>
          <w:rFonts w:cs="Times New Roman"/>
          <w:szCs w:val="20"/>
          <w:lang w:eastAsia="en-GB"/>
        </w:rPr>
        <w:t xml:space="preserve"> </w:t>
      </w:r>
    </w:p>
    <w:p w:rsidR="00045C6E" w:rsidRDefault="00F37E78" w:rsidP="00E33BE2">
      <w:pPr>
        <w:rPr>
          <w:rFonts w:cs="Arial"/>
          <w:b/>
          <w:sz w:val="36"/>
          <w:szCs w:val="36"/>
        </w:rPr>
      </w:pPr>
      <w:r w:rsidRPr="00F37E78">
        <w:rPr>
          <w:noProof/>
          <w:lang w:eastAsia="en-GB"/>
        </w:rPr>
        <w:lastRenderedPageBreak/>
        <w:drawing>
          <wp:inline distT="0" distB="0" distL="0" distR="0">
            <wp:extent cx="8655050" cy="5752465"/>
            <wp:effectExtent l="0" t="0" r="0" b="635"/>
            <wp:docPr id="1" name="Picture 1" descr="3 separate charts; first chart shows a time series with total calls offered, those answered in 60 seconds and those abandoned after waiting more than 60 seconds. Second chart shows proportion of calls answered in 60 seconds over the whole time period, shown at both a national and regional level. Third chart shows the proportion of calls abandoned after waiting more than 30 seconds, again reported for whole time period and presented at both national and regional level." title="NHS 111 volume and access issues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55050" cy="5752465"/>
                    </a:xfrm>
                    <a:prstGeom prst="rect">
                      <a:avLst/>
                    </a:prstGeom>
                    <a:noFill/>
                    <a:ln>
                      <a:noFill/>
                    </a:ln>
                  </pic:spPr>
                </pic:pic>
              </a:graphicData>
            </a:graphic>
          </wp:inline>
        </w:drawing>
      </w:r>
    </w:p>
    <w:p w:rsidR="00E567D1" w:rsidRPr="000F6DA4" w:rsidRDefault="00F37E78" w:rsidP="00E5245B">
      <w:pPr>
        <w:rPr>
          <w:rFonts w:cs="Arial"/>
          <w:b/>
          <w:sz w:val="36"/>
          <w:szCs w:val="36"/>
          <w:u w:val="single"/>
        </w:rPr>
      </w:pPr>
      <w:r w:rsidRPr="00F37E78">
        <w:rPr>
          <w:noProof/>
          <w:lang w:eastAsia="en-GB"/>
        </w:rPr>
        <w:lastRenderedPageBreak/>
        <w:drawing>
          <wp:inline distT="0" distB="0" distL="0" distR="0">
            <wp:extent cx="8655050" cy="5688330"/>
            <wp:effectExtent l="0" t="0" r="0" b="7620"/>
            <wp:docPr id="2" name="Picture 2" descr="4 separate charts showing the following indicator performance over the total available time period, presented at both national and regional level.&#10;1. Of calls answered, proportion triaged.&#10;2. Of calls answered, proportion leading to call backs from the 111 service.&#10;3. Of calls answered, proportion transferred to clinical advisor.&#10;4. Average episode length in minutes and seconds.&#10;" title="4 charts showing various call handling measures for commissioning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55050" cy="5688330"/>
                    </a:xfrm>
                    <a:prstGeom prst="rect">
                      <a:avLst/>
                    </a:prstGeom>
                    <a:noFill/>
                    <a:ln>
                      <a:noFill/>
                    </a:ln>
                  </pic:spPr>
                </pic:pic>
              </a:graphicData>
            </a:graphic>
          </wp:inline>
        </w:drawing>
      </w:r>
    </w:p>
    <w:p w:rsidR="00387B60" w:rsidRDefault="00F37E78" w:rsidP="00F425E4">
      <w:pPr>
        <w:ind w:firstLine="142"/>
        <w:rPr>
          <w:rFonts w:cs="Arial"/>
          <w:b/>
          <w:noProof/>
          <w:sz w:val="28"/>
          <w:lang w:eastAsia="en-GB"/>
        </w:rPr>
      </w:pPr>
      <w:r>
        <w:rPr>
          <w:rFonts w:cs="Arial"/>
          <w:b/>
          <w:noProof/>
          <w:sz w:val="28"/>
          <w:lang w:eastAsia="en-GB"/>
        </w:rPr>
        <w:lastRenderedPageBreak/>
        <w:drawing>
          <wp:inline distT="0" distB="0" distL="0" distR="0" wp14:anchorId="5E9B2650">
            <wp:extent cx="8623005" cy="5613991"/>
            <wp:effectExtent l="0" t="0" r="6985" b="0"/>
            <wp:docPr id="3" name="Picture 3" descr="Dispositions immediately following a NHS 111 shown as a proportion of all calls triaged in whole time period, presented at national and commissioning region level. Options for disposition include; ambulance dispatch, A&amp;E recommended, primary care recommended, other service recommended and no service recommended" title="Dispositions immediately following a NHS 111 shown as a proportion of all calls triaged, presented at national and commissioning region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3802" cy="5621020"/>
                    </a:xfrm>
                    <a:prstGeom prst="rect">
                      <a:avLst/>
                    </a:prstGeom>
                    <a:noFill/>
                  </pic:spPr>
                </pic:pic>
              </a:graphicData>
            </a:graphic>
          </wp:inline>
        </w:drawing>
      </w:r>
    </w:p>
    <w:p w:rsidR="009F4257" w:rsidRDefault="00F37E78" w:rsidP="00F425E4">
      <w:pPr>
        <w:ind w:firstLine="142"/>
        <w:rPr>
          <w:rFonts w:cs="Arial"/>
          <w:b/>
          <w:noProof/>
          <w:sz w:val="28"/>
          <w:lang w:eastAsia="en-GB"/>
        </w:rPr>
      </w:pPr>
      <w:r w:rsidRPr="00F37E78">
        <w:rPr>
          <w:noProof/>
          <w:lang w:eastAsia="en-GB"/>
        </w:rPr>
        <w:lastRenderedPageBreak/>
        <w:drawing>
          <wp:inline distT="0" distB="0" distL="0" distR="0">
            <wp:extent cx="8655050" cy="5815965"/>
            <wp:effectExtent l="0" t="0" r="0" b="0"/>
            <wp:docPr id="4" name="Picture 4" descr="4 separate charts showing the following indicator performance presented as a national monthly time series&#10;1. Calls per month per 1,000 people.&#10;2. Of calls offered, proportion abandoned after at least 30 seconds.&#10;3.Calls via 111 per month per1,000 people&#10;4. Of calls answered, percentage in 60 seconds&#10;" title="4 charts showing monthly time series of call volume and access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0" cy="5815965"/>
                    </a:xfrm>
                    <a:prstGeom prst="rect">
                      <a:avLst/>
                    </a:prstGeom>
                    <a:noFill/>
                    <a:ln>
                      <a:noFill/>
                    </a:ln>
                  </pic:spPr>
                </pic:pic>
              </a:graphicData>
            </a:graphic>
          </wp:inline>
        </w:drawing>
      </w:r>
    </w:p>
    <w:p w:rsidR="00CB5F09" w:rsidRDefault="008F312F" w:rsidP="00F425E4">
      <w:pPr>
        <w:ind w:firstLine="142"/>
        <w:rPr>
          <w:rFonts w:cs="Arial"/>
          <w:b/>
          <w:noProof/>
          <w:sz w:val="28"/>
          <w:lang w:eastAsia="en-GB"/>
        </w:rPr>
      </w:pPr>
      <w:r w:rsidRPr="008F312F">
        <w:rPr>
          <w:noProof/>
          <w:lang w:eastAsia="en-GB"/>
        </w:rPr>
        <w:lastRenderedPageBreak/>
        <w:drawing>
          <wp:inline distT="0" distB="0" distL="0" distR="0" wp14:anchorId="1030EDFB" wp14:editId="40267FD7">
            <wp:extent cx="8655050" cy="57200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5050" cy="5720080"/>
                    </a:xfrm>
                    <a:prstGeom prst="rect">
                      <a:avLst/>
                    </a:prstGeom>
                    <a:noFill/>
                    <a:ln>
                      <a:noFill/>
                    </a:ln>
                  </pic:spPr>
                </pic:pic>
              </a:graphicData>
            </a:graphic>
          </wp:inline>
        </w:drawing>
      </w:r>
    </w:p>
    <w:p w:rsidR="009D6A47" w:rsidRDefault="00F37E78" w:rsidP="001E0595">
      <w:pPr>
        <w:rPr>
          <w:noProof/>
          <w:lang w:eastAsia="en-GB"/>
        </w:rPr>
      </w:pPr>
      <w:r>
        <w:rPr>
          <w:noProof/>
          <w:lang w:eastAsia="en-GB"/>
        </w:rPr>
        <w:lastRenderedPageBreak/>
        <w:drawing>
          <wp:inline distT="0" distB="0" distL="0" distR="0" wp14:anchorId="71B82D6B" wp14:editId="41B34C92">
            <wp:extent cx="8750595" cy="5656521"/>
            <wp:effectExtent l="0" t="0" r="0" b="1905"/>
            <wp:docPr id="6" name="Picture 6" descr="Dispositions immediately following a NHS 111 shown as a proportion of all calls triaged presented as a monthly time series. Options for disposition include; ambulance dispatch, A&amp;E recommended, primary care recommended, other service recommended and no service recommended" title="Dispositions immediately following a NHS 111 call shown as a proportion of all calls triaged, presented as a monthly tim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52651" cy="5657850"/>
                    </a:xfrm>
                    <a:prstGeom prst="rect">
                      <a:avLst/>
                    </a:prstGeom>
                    <a:noFill/>
                  </pic:spPr>
                </pic:pic>
              </a:graphicData>
            </a:graphic>
          </wp:inline>
        </w:drawing>
      </w:r>
    </w:p>
    <w:p w:rsidR="00AB4B37" w:rsidRPr="00E265CE" w:rsidRDefault="00AB4B37" w:rsidP="00BE2611">
      <w:pPr>
        <w:pStyle w:val="Heading4"/>
      </w:pPr>
      <w:r w:rsidRPr="00E265CE">
        <w:lastRenderedPageBreak/>
        <w:t>Additional Information:</w:t>
      </w:r>
    </w:p>
    <w:p w:rsidR="00AE4C4B" w:rsidRDefault="00AE4C4B" w:rsidP="00AB4B37">
      <w:pPr>
        <w:autoSpaceDE w:val="0"/>
        <w:autoSpaceDN w:val="0"/>
        <w:adjustRightInd w:val="0"/>
        <w:rPr>
          <w:rFonts w:cs="Arial"/>
          <w:szCs w:val="24"/>
        </w:rPr>
      </w:pPr>
      <w:r>
        <w:rPr>
          <w:rFonts w:cs="Arial"/>
          <w:color w:val="000000"/>
          <w:szCs w:val="24"/>
        </w:rPr>
        <w:t xml:space="preserve">All monthly data in the 111 </w:t>
      </w:r>
      <w:r w:rsidR="00663343" w:rsidRPr="00E265CE">
        <w:t>Minimum Data Set</w:t>
      </w:r>
      <w:r w:rsidR="00663343">
        <w:t xml:space="preserve"> </w:t>
      </w:r>
      <w:r>
        <w:rPr>
          <w:rFonts w:cs="Arial"/>
          <w:color w:val="000000"/>
          <w:szCs w:val="24"/>
        </w:rPr>
        <w:t xml:space="preserve">(MDS) are available in spreadsheets at </w:t>
      </w:r>
      <w:hyperlink r:id="rId17" w:history="1">
        <w:r w:rsidR="00016D49" w:rsidRPr="001A3C78">
          <w:rPr>
            <w:rStyle w:val="Hyperlink"/>
            <w:rFonts w:cs="Arial"/>
            <w:szCs w:val="24"/>
          </w:rPr>
          <w:t>www.england.nhs.uk/statistics/statistical-work-areas/nhs-111-minimum-data-set</w:t>
        </w:r>
      </w:hyperlink>
      <w:r>
        <w:rPr>
          <w:rFonts w:cs="Arial"/>
          <w:szCs w:val="24"/>
        </w:rPr>
        <w:t xml:space="preserve">, along with all the previous accompanying statistical notes, the specification guidance document for those who produce the data, and the timetables for data collection and publication. Publication dates are also available from </w:t>
      </w:r>
      <w:hyperlink r:id="rId18" w:history="1">
        <w:r w:rsidRPr="002E066E">
          <w:rPr>
            <w:rStyle w:val="Hyperlink"/>
            <w:rFonts w:cs="Arial"/>
            <w:szCs w:val="24"/>
          </w:rPr>
          <w:t>www.gov.uk/government/statistics</w:t>
        </w:r>
      </w:hyperlink>
      <w:r>
        <w:rPr>
          <w:rFonts w:cs="Arial"/>
          <w:szCs w:val="24"/>
        </w:rPr>
        <w:t>.</w:t>
      </w:r>
    </w:p>
    <w:p w:rsidR="00AB4B37" w:rsidRPr="00E265CE" w:rsidRDefault="00AE4C4B" w:rsidP="00097BA9">
      <w:r>
        <w:t>M</w:t>
      </w:r>
      <w:r w:rsidR="00AB4B37" w:rsidRPr="00E265CE">
        <w:t xml:space="preserve">aterial changes to the data or presentation of the NHS 111 </w:t>
      </w:r>
      <w:r w:rsidR="009F6FE4">
        <w:t xml:space="preserve">MDS </w:t>
      </w:r>
      <w:r w:rsidR="00AB4B37" w:rsidRPr="00E265CE">
        <w:t xml:space="preserve">are listed </w:t>
      </w:r>
      <w:r>
        <w:t xml:space="preserve">in the </w:t>
      </w:r>
      <w:r w:rsidR="00F37E78">
        <w:t>11 February</w:t>
      </w:r>
      <w:r w:rsidR="005D3753">
        <w:t xml:space="preserve"> </w:t>
      </w:r>
      <w:r w:rsidR="003D5282">
        <w:t>2016</w:t>
      </w:r>
      <w:r>
        <w:t xml:space="preserve"> Statistical Note and in earlier versions. Any further material changes will be described here in future Statistical Notes.</w:t>
      </w:r>
    </w:p>
    <w:p w:rsidR="00DF4526" w:rsidRPr="000D14CB" w:rsidRDefault="00DF4526" w:rsidP="00BE2611">
      <w:pPr>
        <w:pStyle w:val="Heading4"/>
      </w:pPr>
      <w:r w:rsidRPr="00BE2611">
        <w:t>Contacts</w:t>
      </w:r>
    </w:p>
    <w:p w:rsidR="00DF4526" w:rsidRPr="00DF4526" w:rsidRDefault="00DF4526" w:rsidP="00DF4526">
      <w:pPr>
        <w:autoSpaceDE w:val="0"/>
        <w:autoSpaceDN w:val="0"/>
        <w:adjustRightInd w:val="0"/>
        <w:rPr>
          <w:rFonts w:cs="Arial"/>
        </w:rPr>
      </w:pPr>
      <w:r w:rsidRPr="00DF4526">
        <w:rPr>
          <w:rFonts w:cs="Arial"/>
        </w:rPr>
        <w:t xml:space="preserve">For press enquiries, please contact the NHS England press office on 0113 825 0958 or </w:t>
      </w:r>
      <w:hyperlink r:id="rId19" w:history="1">
        <w:r w:rsidRPr="00DF4526">
          <w:rPr>
            <w:rStyle w:val="Hyperlink"/>
            <w:rFonts w:cs="Arial"/>
          </w:rPr>
          <w:t>nhsengland.media@nhs.net</w:t>
        </w:r>
      </w:hyperlink>
      <w:r w:rsidRPr="00DF4526">
        <w:rPr>
          <w:rFonts w:cs="Arial"/>
        </w:rPr>
        <w:t>.</w:t>
      </w:r>
    </w:p>
    <w:p w:rsidR="00DF4526" w:rsidRPr="00DF4526" w:rsidRDefault="00DF4526" w:rsidP="00CC6259">
      <w:r w:rsidRPr="00DF4526">
        <w:t xml:space="preserve">The </w:t>
      </w:r>
      <w:r w:rsidR="00032DFD">
        <w:t>individual</w:t>
      </w:r>
      <w:bookmarkStart w:id="0" w:name="_GoBack"/>
      <w:bookmarkEnd w:id="0"/>
      <w:r w:rsidRPr="00DF4526">
        <w:t xml:space="preserve"> responsible for these data is:</w:t>
      </w:r>
    </w:p>
    <w:p w:rsidR="00FC691B" w:rsidRDefault="00FC691B" w:rsidP="00FC691B">
      <w:pPr>
        <w:pStyle w:val="NoSpacing"/>
      </w:pPr>
      <w:r>
        <w:t>James Thomas</w:t>
      </w:r>
    </w:p>
    <w:p w:rsidR="00FC691B" w:rsidRDefault="00FC691B" w:rsidP="00FC691B">
      <w:pPr>
        <w:pStyle w:val="NoSpacing"/>
      </w:pPr>
      <w:r>
        <w:t>NHS England, Operational Information for Commissioning (National)</w:t>
      </w:r>
    </w:p>
    <w:p w:rsidR="00FC691B" w:rsidRDefault="00FC691B" w:rsidP="00FC691B">
      <w:pPr>
        <w:pStyle w:val="NoSpacing"/>
      </w:pPr>
      <w:r>
        <w:t>Room 5E24, Quarry House, Leeds LS2 7UE</w:t>
      </w:r>
    </w:p>
    <w:p w:rsidR="00FC691B" w:rsidRDefault="00FC691B" w:rsidP="00FC691B">
      <w:pPr>
        <w:pStyle w:val="NoSpacing"/>
      </w:pPr>
      <w:r>
        <w:t>james.thomas5@nhs.net</w:t>
      </w:r>
    </w:p>
    <w:p w:rsidR="00FC691B" w:rsidRDefault="00FC691B" w:rsidP="00FC691B">
      <w:pPr>
        <w:pStyle w:val="NoSpacing"/>
      </w:pPr>
      <w:r>
        <w:t>0113 8250717</w:t>
      </w:r>
    </w:p>
    <w:p w:rsidR="00CC6259" w:rsidRDefault="007F662D" w:rsidP="00CC6259">
      <w:pPr>
        <w:autoSpaceDE w:val="0"/>
        <w:autoSpaceDN w:val="0"/>
        <w:adjustRightInd w:val="0"/>
        <w:rPr>
          <w:rFonts w:cs="Arial"/>
        </w:rPr>
      </w:pPr>
      <w:proofErr w:type="gramStart"/>
      <w:r>
        <w:rPr>
          <w:rFonts w:cs="Arial"/>
        </w:rPr>
        <w:t xml:space="preserve">Published on </w:t>
      </w:r>
      <w:r w:rsidR="00560325">
        <w:rPr>
          <w:rFonts w:cs="Arial"/>
        </w:rPr>
        <w:t xml:space="preserve">Thursday </w:t>
      </w:r>
      <w:r w:rsidR="009C5DEF">
        <w:rPr>
          <w:rFonts w:cs="Arial"/>
        </w:rPr>
        <w:t>1</w:t>
      </w:r>
      <w:r w:rsidR="00F37E78">
        <w:rPr>
          <w:rFonts w:cs="Arial"/>
        </w:rPr>
        <w:t>0 March</w:t>
      </w:r>
      <w:r w:rsidR="00FB62FE">
        <w:rPr>
          <w:rFonts w:cs="Arial"/>
        </w:rPr>
        <w:t xml:space="preserve"> </w:t>
      </w:r>
      <w:r w:rsidR="009C5DEF">
        <w:rPr>
          <w:rFonts w:cs="Arial"/>
        </w:rPr>
        <w:t>2016</w:t>
      </w:r>
      <w:r w:rsidR="00CC6259">
        <w:rPr>
          <w:rFonts w:cs="Arial"/>
        </w:rPr>
        <w:t>.</w:t>
      </w:r>
      <w:proofErr w:type="gramEnd"/>
    </w:p>
    <w:sectPr w:rsidR="00CC6259" w:rsidSect="002D6FB2">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026" w:rsidRDefault="00840026" w:rsidP="00840026">
      <w:r>
        <w:separator/>
      </w:r>
    </w:p>
  </w:endnote>
  <w:endnote w:type="continuationSeparator" w:id="0">
    <w:p w:rsidR="00840026" w:rsidRDefault="00840026" w:rsidP="0084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026" w:rsidRDefault="00032DFD" w:rsidP="00D46E39">
    <w:pPr>
      <w:pStyle w:val="Footer"/>
    </w:pPr>
    <w:sdt>
      <w:sdtPr>
        <w:id w:val="-1441057606"/>
        <w:docPartObj>
          <w:docPartGallery w:val="Page Numbers (Bottom of Page)"/>
          <w:docPartUnique/>
        </w:docPartObj>
      </w:sdtPr>
      <w:sdtEndPr>
        <w:rPr>
          <w:noProof/>
        </w:rPr>
      </w:sdtEndPr>
      <w:sdtContent>
        <w:r w:rsidR="00CC6259">
          <w:t xml:space="preserve">NHS 111 MDS Statistical Note, </w:t>
        </w:r>
        <w:r w:rsidR="00FB3F55">
          <w:t>10 March</w:t>
        </w:r>
        <w:r w:rsidR="00ED24F7">
          <w:t xml:space="preserve"> </w:t>
        </w:r>
        <w:r w:rsidR="00CC6259">
          <w:t>201</w:t>
        </w:r>
        <w:r w:rsidR="00DA6CC0">
          <w:t>6</w:t>
        </w:r>
        <w:r w:rsidR="00CC6259">
          <w:t>.</w:t>
        </w:r>
        <w:r w:rsidR="007F662D">
          <w:t xml:space="preserve">     </w:t>
        </w:r>
        <w:r w:rsidR="00CC6259">
          <w:tab/>
        </w:r>
        <w:r w:rsidR="00D15C5E">
          <w:t xml:space="preserve">Page </w:t>
        </w:r>
        <w:r w:rsidR="00840026">
          <w:fldChar w:fldCharType="begin"/>
        </w:r>
        <w:r w:rsidR="00840026">
          <w:instrText xml:space="preserve"> PAGE   \* MERGEFORMAT </w:instrText>
        </w:r>
        <w:r w:rsidR="00840026">
          <w:fldChar w:fldCharType="separate"/>
        </w:r>
        <w:r>
          <w:rPr>
            <w:noProof/>
          </w:rPr>
          <w:t>9</w:t>
        </w:r>
        <w:r w:rsidR="00840026">
          <w:rPr>
            <w:noProof/>
          </w:rPr>
          <w:fldChar w:fldCharType="end"/>
        </w:r>
      </w:sdtContent>
    </w:sdt>
    <w:r w:rsidR="00D15C5E">
      <w:rPr>
        <w:noProof/>
      </w:rPr>
      <w:t xml:space="preserve"> of </w:t>
    </w:r>
    <w:r w:rsidR="00D15C5E">
      <w:rPr>
        <w:noProof/>
      </w:rPr>
      <w:fldChar w:fldCharType="begin"/>
    </w:r>
    <w:r w:rsidR="00D15C5E">
      <w:rPr>
        <w:noProof/>
      </w:rPr>
      <w:instrText xml:space="preserve"> NUMPAGES   \* MERGEFORMAT </w:instrText>
    </w:r>
    <w:r w:rsidR="00D15C5E">
      <w:rPr>
        <w:noProof/>
      </w:rPr>
      <w:fldChar w:fldCharType="separate"/>
    </w:r>
    <w:r>
      <w:rPr>
        <w:noProof/>
      </w:rPr>
      <w:t>9</w:t>
    </w:r>
    <w:r w:rsidR="00D15C5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026" w:rsidRDefault="00840026" w:rsidP="00840026">
      <w:r>
        <w:separator/>
      </w:r>
    </w:p>
  </w:footnote>
  <w:footnote w:type="continuationSeparator" w:id="0">
    <w:p w:rsidR="00840026" w:rsidRDefault="00840026" w:rsidP="0084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C0F0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4D0497"/>
    <w:multiLevelType w:val="hybridMultilevel"/>
    <w:tmpl w:val="92B6F49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
    <w:nsid w:val="01C6283F"/>
    <w:multiLevelType w:val="hybridMultilevel"/>
    <w:tmpl w:val="7A06975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
    <w:nsid w:val="058C7083"/>
    <w:multiLevelType w:val="hybridMultilevel"/>
    <w:tmpl w:val="2D6A9D0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nsid w:val="085C557A"/>
    <w:multiLevelType w:val="hybridMultilevel"/>
    <w:tmpl w:val="6FF4636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5">
    <w:nsid w:val="0CD03BB5"/>
    <w:multiLevelType w:val="hybridMultilevel"/>
    <w:tmpl w:val="6AC0AB6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6">
    <w:nsid w:val="18952F9D"/>
    <w:multiLevelType w:val="hybridMultilevel"/>
    <w:tmpl w:val="312E074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7">
    <w:nsid w:val="1A4F76D9"/>
    <w:multiLevelType w:val="hybridMultilevel"/>
    <w:tmpl w:val="F6DE2586"/>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8">
    <w:nsid w:val="1D3F29B7"/>
    <w:multiLevelType w:val="hybridMultilevel"/>
    <w:tmpl w:val="FAECF8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nsid w:val="2B92330D"/>
    <w:multiLevelType w:val="hybridMultilevel"/>
    <w:tmpl w:val="5220F76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0">
    <w:nsid w:val="2C156DC1"/>
    <w:multiLevelType w:val="hybridMultilevel"/>
    <w:tmpl w:val="AEDEE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nsid w:val="2E3C5E02"/>
    <w:multiLevelType w:val="hybridMultilevel"/>
    <w:tmpl w:val="7D06EB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39023B52"/>
    <w:multiLevelType w:val="hybridMultilevel"/>
    <w:tmpl w:val="B24CB672"/>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3">
    <w:nsid w:val="3BF863BC"/>
    <w:multiLevelType w:val="hybridMultilevel"/>
    <w:tmpl w:val="E3D8746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F4E496D"/>
    <w:multiLevelType w:val="hybridMultilevel"/>
    <w:tmpl w:val="2C7C0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A218D"/>
    <w:multiLevelType w:val="hybridMultilevel"/>
    <w:tmpl w:val="A7DE8EA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6">
    <w:nsid w:val="511C692F"/>
    <w:multiLevelType w:val="hybridMultilevel"/>
    <w:tmpl w:val="47D0873C"/>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7">
    <w:nsid w:val="54643B0D"/>
    <w:multiLevelType w:val="hybridMultilevel"/>
    <w:tmpl w:val="58260C84"/>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nsid w:val="5AA52B6F"/>
    <w:multiLevelType w:val="hybridMultilevel"/>
    <w:tmpl w:val="5372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484E89"/>
    <w:multiLevelType w:val="hybridMultilevel"/>
    <w:tmpl w:val="688078E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63F04645"/>
    <w:multiLevelType w:val="hybridMultilevel"/>
    <w:tmpl w:val="AF7A9158"/>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1">
    <w:nsid w:val="66AE7B47"/>
    <w:multiLevelType w:val="hybridMultilevel"/>
    <w:tmpl w:val="2D14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04B13"/>
    <w:multiLevelType w:val="hybridMultilevel"/>
    <w:tmpl w:val="D92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D501D"/>
    <w:multiLevelType w:val="hybridMultilevel"/>
    <w:tmpl w:val="82F8F6E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24">
    <w:nsid w:val="709B3199"/>
    <w:multiLevelType w:val="hybridMultilevel"/>
    <w:tmpl w:val="016A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ED46F6"/>
    <w:multiLevelType w:val="hybridMultilevel"/>
    <w:tmpl w:val="0212DD60"/>
    <w:lvl w:ilvl="0" w:tplc="08090001">
      <w:start w:val="1"/>
      <w:numFmt w:val="bullet"/>
      <w:lvlText w:val=""/>
      <w:lvlJc w:val="left"/>
      <w:pPr>
        <w:ind w:left="1574" w:hanging="360"/>
      </w:pPr>
      <w:rPr>
        <w:rFonts w:ascii="Symbol" w:hAnsi="Symbol" w:hint="default"/>
      </w:rPr>
    </w:lvl>
    <w:lvl w:ilvl="1" w:tplc="08090003" w:tentative="1">
      <w:start w:val="1"/>
      <w:numFmt w:val="bullet"/>
      <w:lvlText w:val="o"/>
      <w:lvlJc w:val="left"/>
      <w:pPr>
        <w:ind w:left="2294" w:hanging="360"/>
      </w:pPr>
      <w:rPr>
        <w:rFonts w:ascii="Courier New" w:hAnsi="Courier New" w:cs="Courier New" w:hint="default"/>
      </w:rPr>
    </w:lvl>
    <w:lvl w:ilvl="2" w:tplc="08090005" w:tentative="1">
      <w:start w:val="1"/>
      <w:numFmt w:val="bullet"/>
      <w:lvlText w:val=""/>
      <w:lvlJc w:val="left"/>
      <w:pPr>
        <w:ind w:left="3014" w:hanging="360"/>
      </w:pPr>
      <w:rPr>
        <w:rFonts w:ascii="Wingdings" w:hAnsi="Wingdings" w:hint="default"/>
      </w:rPr>
    </w:lvl>
    <w:lvl w:ilvl="3" w:tplc="08090001" w:tentative="1">
      <w:start w:val="1"/>
      <w:numFmt w:val="bullet"/>
      <w:lvlText w:val=""/>
      <w:lvlJc w:val="left"/>
      <w:pPr>
        <w:ind w:left="3734" w:hanging="360"/>
      </w:pPr>
      <w:rPr>
        <w:rFonts w:ascii="Symbol" w:hAnsi="Symbol" w:hint="default"/>
      </w:rPr>
    </w:lvl>
    <w:lvl w:ilvl="4" w:tplc="08090003" w:tentative="1">
      <w:start w:val="1"/>
      <w:numFmt w:val="bullet"/>
      <w:lvlText w:val="o"/>
      <w:lvlJc w:val="left"/>
      <w:pPr>
        <w:ind w:left="4454" w:hanging="360"/>
      </w:pPr>
      <w:rPr>
        <w:rFonts w:ascii="Courier New" w:hAnsi="Courier New" w:cs="Courier New" w:hint="default"/>
      </w:rPr>
    </w:lvl>
    <w:lvl w:ilvl="5" w:tplc="08090005" w:tentative="1">
      <w:start w:val="1"/>
      <w:numFmt w:val="bullet"/>
      <w:lvlText w:val=""/>
      <w:lvlJc w:val="left"/>
      <w:pPr>
        <w:ind w:left="5174" w:hanging="360"/>
      </w:pPr>
      <w:rPr>
        <w:rFonts w:ascii="Wingdings" w:hAnsi="Wingdings" w:hint="default"/>
      </w:rPr>
    </w:lvl>
    <w:lvl w:ilvl="6" w:tplc="08090001" w:tentative="1">
      <w:start w:val="1"/>
      <w:numFmt w:val="bullet"/>
      <w:lvlText w:val=""/>
      <w:lvlJc w:val="left"/>
      <w:pPr>
        <w:ind w:left="5894" w:hanging="360"/>
      </w:pPr>
      <w:rPr>
        <w:rFonts w:ascii="Symbol" w:hAnsi="Symbol" w:hint="default"/>
      </w:rPr>
    </w:lvl>
    <w:lvl w:ilvl="7" w:tplc="08090003" w:tentative="1">
      <w:start w:val="1"/>
      <w:numFmt w:val="bullet"/>
      <w:lvlText w:val="o"/>
      <w:lvlJc w:val="left"/>
      <w:pPr>
        <w:ind w:left="6614" w:hanging="360"/>
      </w:pPr>
      <w:rPr>
        <w:rFonts w:ascii="Courier New" w:hAnsi="Courier New" w:cs="Courier New" w:hint="default"/>
      </w:rPr>
    </w:lvl>
    <w:lvl w:ilvl="8" w:tplc="08090005" w:tentative="1">
      <w:start w:val="1"/>
      <w:numFmt w:val="bullet"/>
      <w:lvlText w:val=""/>
      <w:lvlJc w:val="left"/>
      <w:pPr>
        <w:ind w:left="7334" w:hanging="360"/>
      </w:pPr>
      <w:rPr>
        <w:rFonts w:ascii="Wingdings" w:hAnsi="Wingdings" w:hint="default"/>
      </w:rPr>
    </w:lvl>
  </w:abstractNum>
  <w:abstractNum w:abstractNumId="26">
    <w:nsid w:val="75A92A01"/>
    <w:multiLevelType w:val="hybridMultilevel"/>
    <w:tmpl w:val="31202638"/>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nsid w:val="75EC3059"/>
    <w:multiLevelType w:val="hybridMultilevel"/>
    <w:tmpl w:val="045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AF7742"/>
    <w:multiLevelType w:val="hybridMultilevel"/>
    <w:tmpl w:val="CCB25F2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nsid w:val="77996C70"/>
    <w:multiLevelType w:val="hybridMultilevel"/>
    <w:tmpl w:val="071C3B0E"/>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0">
    <w:nsid w:val="77A537BF"/>
    <w:multiLevelType w:val="hybridMultilevel"/>
    <w:tmpl w:val="FC084E30"/>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num w:numId="1">
    <w:abstractNumId w:val="3"/>
  </w:num>
  <w:num w:numId="2">
    <w:abstractNumId w:val="11"/>
  </w:num>
  <w:num w:numId="3">
    <w:abstractNumId w:val="22"/>
  </w:num>
  <w:num w:numId="4">
    <w:abstractNumId w:val="24"/>
  </w:num>
  <w:num w:numId="5">
    <w:abstractNumId w:val="21"/>
  </w:num>
  <w:num w:numId="6">
    <w:abstractNumId w:val="19"/>
  </w:num>
  <w:num w:numId="7">
    <w:abstractNumId w:val="7"/>
  </w:num>
  <w:num w:numId="8">
    <w:abstractNumId w:val="23"/>
  </w:num>
  <w:num w:numId="9">
    <w:abstractNumId w:val="6"/>
  </w:num>
  <w:num w:numId="10">
    <w:abstractNumId w:val="4"/>
  </w:num>
  <w:num w:numId="11">
    <w:abstractNumId w:val="13"/>
  </w:num>
  <w:num w:numId="12">
    <w:abstractNumId w:val="25"/>
  </w:num>
  <w:num w:numId="13">
    <w:abstractNumId w:val="2"/>
  </w:num>
  <w:num w:numId="14">
    <w:abstractNumId w:val="12"/>
  </w:num>
  <w:num w:numId="15">
    <w:abstractNumId w:val="18"/>
  </w:num>
  <w:num w:numId="16">
    <w:abstractNumId w:val="30"/>
  </w:num>
  <w:num w:numId="17">
    <w:abstractNumId w:val="20"/>
  </w:num>
  <w:num w:numId="18">
    <w:abstractNumId w:val="16"/>
  </w:num>
  <w:num w:numId="19">
    <w:abstractNumId w:val="29"/>
  </w:num>
  <w:num w:numId="20">
    <w:abstractNumId w:val="5"/>
  </w:num>
  <w:num w:numId="21">
    <w:abstractNumId w:val="17"/>
  </w:num>
  <w:num w:numId="22">
    <w:abstractNumId w:val="1"/>
  </w:num>
  <w:num w:numId="23">
    <w:abstractNumId w:val="26"/>
  </w:num>
  <w:num w:numId="24">
    <w:abstractNumId w:val="28"/>
  </w:num>
  <w:num w:numId="25">
    <w:abstractNumId w:val="8"/>
  </w:num>
  <w:num w:numId="26">
    <w:abstractNumId w:val="15"/>
  </w:num>
  <w:num w:numId="27">
    <w:abstractNumId w:val="27"/>
  </w:num>
  <w:num w:numId="28">
    <w:abstractNumId w:val="10"/>
  </w:num>
  <w:num w:numId="29">
    <w:abstractNumId w:val="14"/>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A8"/>
    <w:rsid w:val="00016D49"/>
    <w:rsid w:val="0002454A"/>
    <w:rsid w:val="00032611"/>
    <w:rsid w:val="00032DFD"/>
    <w:rsid w:val="00035089"/>
    <w:rsid w:val="00045C6E"/>
    <w:rsid w:val="00060C39"/>
    <w:rsid w:val="00064BAB"/>
    <w:rsid w:val="00067326"/>
    <w:rsid w:val="000837E6"/>
    <w:rsid w:val="00093D29"/>
    <w:rsid w:val="00095B62"/>
    <w:rsid w:val="00097BA9"/>
    <w:rsid w:val="000A4E6C"/>
    <w:rsid w:val="000A5FBC"/>
    <w:rsid w:val="000A735A"/>
    <w:rsid w:val="000B0A60"/>
    <w:rsid w:val="000B1417"/>
    <w:rsid w:val="000B666E"/>
    <w:rsid w:val="000C1665"/>
    <w:rsid w:val="000E24AA"/>
    <w:rsid w:val="000E467B"/>
    <w:rsid w:val="000E5781"/>
    <w:rsid w:val="000F0D14"/>
    <w:rsid w:val="000F6DA4"/>
    <w:rsid w:val="00101B1D"/>
    <w:rsid w:val="00111C95"/>
    <w:rsid w:val="00114524"/>
    <w:rsid w:val="0011686F"/>
    <w:rsid w:val="0012190C"/>
    <w:rsid w:val="0013207F"/>
    <w:rsid w:val="0014091C"/>
    <w:rsid w:val="00144010"/>
    <w:rsid w:val="00154F82"/>
    <w:rsid w:val="0017040C"/>
    <w:rsid w:val="00177EFB"/>
    <w:rsid w:val="00180A05"/>
    <w:rsid w:val="00190960"/>
    <w:rsid w:val="001964A7"/>
    <w:rsid w:val="00196618"/>
    <w:rsid w:val="0019672A"/>
    <w:rsid w:val="001A6CEA"/>
    <w:rsid w:val="001B08FE"/>
    <w:rsid w:val="001B735E"/>
    <w:rsid w:val="001C5DEB"/>
    <w:rsid w:val="001C6D25"/>
    <w:rsid w:val="001C7A0A"/>
    <w:rsid w:val="001E0595"/>
    <w:rsid w:val="001E1FE1"/>
    <w:rsid w:val="001E62E7"/>
    <w:rsid w:val="001F0CEA"/>
    <w:rsid w:val="001F1BD7"/>
    <w:rsid w:val="00207681"/>
    <w:rsid w:val="002229B9"/>
    <w:rsid w:val="0023101C"/>
    <w:rsid w:val="00232F6A"/>
    <w:rsid w:val="00233650"/>
    <w:rsid w:val="002338AD"/>
    <w:rsid w:val="0025053B"/>
    <w:rsid w:val="00252466"/>
    <w:rsid w:val="00253CB5"/>
    <w:rsid w:val="002635B4"/>
    <w:rsid w:val="0027072F"/>
    <w:rsid w:val="00272DF2"/>
    <w:rsid w:val="00274F38"/>
    <w:rsid w:val="00275542"/>
    <w:rsid w:val="002860FD"/>
    <w:rsid w:val="002B0BFF"/>
    <w:rsid w:val="002C0367"/>
    <w:rsid w:val="002C1B3A"/>
    <w:rsid w:val="002D6FB2"/>
    <w:rsid w:val="002E3283"/>
    <w:rsid w:val="003044F4"/>
    <w:rsid w:val="00314BAE"/>
    <w:rsid w:val="0032476D"/>
    <w:rsid w:val="0033385E"/>
    <w:rsid w:val="003362DD"/>
    <w:rsid w:val="00341124"/>
    <w:rsid w:val="003660AE"/>
    <w:rsid w:val="00371667"/>
    <w:rsid w:val="003850CD"/>
    <w:rsid w:val="00387B60"/>
    <w:rsid w:val="00392B99"/>
    <w:rsid w:val="003971C8"/>
    <w:rsid w:val="003A20C4"/>
    <w:rsid w:val="003A57A5"/>
    <w:rsid w:val="003B02F4"/>
    <w:rsid w:val="003B42D0"/>
    <w:rsid w:val="003B5F4F"/>
    <w:rsid w:val="003B75AF"/>
    <w:rsid w:val="003C1A0D"/>
    <w:rsid w:val="003C4DDE"/>
    <w:rsid w:val="003D5282"/>
    <w:rsid w:val="003D6E4A"/>
    <w:rsid w:val="003D7532"/>
    <w:rsid w:val="00400CAC"/>
    <w:rsid w:val="0040634A"/>
    <w:rsid w:val="00414109"/>
    <w:rsid w:val="00422AEC"/>
    <w:rsid w:val="0042386C"/>
    <w:rsid w:val="004241DE"/>
    <w:rsid w:val="0042481B"/>
    <w:rsid w:val="004378CB"/>
    <w:rsid w:val="004414DC"/>
    <w:rsid w:val="00453DF3"/>
    <w:rsid w:val="00460C5D"/>
    <w:rsid w:val="004664D6"/>
    <w:rsid w:val="00470362"/>
    <w:rsid w:val="0047437A"/>
    <w:rsid w:val="00480F77"/>
    <w:rsid w:val="00481594"/>
    <w:rsid w:val="00482DF8"/>
    <w:rsid w:val="00494944"/>
    <w:rsid w:val="004971A3"/>
    <w:rsid w:val="00497A31"/>
    <w:rsid w:val="004A0EDF"/>
    <w:rsid w:val="004B259E"/>
    <w:rsid w:val="004B6D7B"/>
    <w:rsid w:val="004C5D41"/>
    <w:rsid w:val="004D5EBB"/>
    <w:rsid w:val="004D65C0"/>
    <w:rsid w:val="004D73AE"/>
    <w:rsid w:val="004E1514"/>
    <w:rsid w:val="004E1FF5"/>
    <w:rsid w:val="004E5FD9"/>
    <w:rsid w:val="004F76BE"/>
    <w:rsid w:val="0053656B"/>
    <w:rsid w:val="00542AA0"/>
    <w:rsid w:val="005537B2"/>
    <w:rsid w:val="00557C0B"/>
    <w:rsid w:val="00560325"/>
    <w:rsid w:val="0056253E"/>
    <w:rsid w:val="005722EC"/>
    <w:rsid w:val="00573AF0"/>
    <w:rsid w:val="00573B69"/>
    <w:rsid w:val="00577AC8"/>
    <w:rsid w:val="005808E2"/>
    <w:rsid w:val="00580FF4"/>
    <w:rsid w:val="005845F8"/>
    <w:rsid w:val="005868C2"/>
    <w:rsid w:val="005903CC"/>
    <w:rsid w:val="0059514C"/>
    <w:rsid w:val="005B06D8"/>
    <w:rsid w:val="005B0CE2"/>
    <w:rsid w:val="005C4FAD"/>
    <w:rsid w:val="005D061B"/>
    <w:rsid w:val="005D3753"/>
    <w:rsid w:val="005F05C3"/>
    <w:rsid w:val="005F3535"/>
    <w:rsid w:val="005F65B3"/>
    <w:rsid w:val="0060129C"/>
    <w:rsid w:val="00601A9A"/>
    <w:rsid w:val="006026DB"/>
    <w:rsid w:val="006034DE"/>
    <w:rsid w:val="00604C24"/>
    <w:rsid w:val="00615628"/>
    <w:rsid w:val="00617551"/>
    <w:rsid w:val="00617C7A"/>
    <w:rsid w:val="00627A28"/>
    <w:rsid w:val="00631CB7"/>
    <w:rsid w:val="006329D5"/>
    <w:rsid w:val="00633509"/>
    <w:rsid w:val="0063598E"/>
    <w:rsid w:val="0063709F"/>
    <w:rsid w:val="00641246"/>
    <w:rsid w:val="00650592"/>
    <w:rsid w:val="00651CE0"/>
    <w:rsid w:val="006625DA"/>
    <w:rsid w:val="00663343"/>
    <w:rsid w:val="00663E41"/>
    <w:rsid w:val="00664FCE"/>
    <w:rsid w:val="006651F1"/>
    <w:rsid w:val="00676125"/>
    <w:rsid w:val="0067787B"/>
    <w:rsid w:val="0067790E"/>
    <w:rsid w:val="00684660"/>
    <w:rsid w:val="00687350"/>
    <w:rsid w:val="00687C8C"/>
    <w:rsid w:val="006A07E5"/>
    <w:rsid w:val="006A254F"/>
    <w:rsid w:val="006A4BB7"/>
    <w:rsid w:val="006A5C2D"/>
    <w:rsid w:val="006A7027"/>
    <w:rsid w:val="006B18EB"/>
    <w:rsid w:val="006B7FEC"/>
    <w:rsid w:val="006C03D1"/>
    <w:rsid w:val="006C275E"/>
    <w:rsid w:val="006C3BBD"/>
    <w:rsid w:val="006C635F"/>
    <w:rsid w:val="006D2259"/>
    <w:rsid w:val="006D7A2D"/>
    <w:rsid w:val="006E1CD2"/>
    <w:rsid w:val="006F257B"/>
    <w:rsid w:val="00703E51"/>
    <w:rsid w:val="00711382"/>
    <w:rsid w:val="0072294A"/>
    <w:rsid w:val="0074537E"/>
    <w:rsid w:val="00752F5D"/>
    <w:rsid w:val="007605A8"/>
    <w:rsid w:val="00761181"/>
    <w:rsid w:val="00765148"/>
    <w:rsid w:val="0077042E"/>
    <w:rsid w:val="007A370A"/>
    <w:rsid w:val="007B3B21"/>
    <w:rsid w:val="007B4920"/>
    <w:rsid w:val="007B55C8"/>
    <w:rsid w:val="007C639E"/>
    <w:rsid w:val="007D75E6"/>
    <w:rsid w:val="007E5C14"/>
    <w:rsid w:val="007F1156"/>
    <w:rsid w:val="007F662D"/>
    <w:rsid w:val="0080308A"/>
    <w:rsid w:val="00813E8B"/>
    <w:rsid w:val="00815B0C"/>
    <w:rsid w:val="00817A7B"/>
    <w:rsid w:val="008226AA"/>
    <w:rsid w:val="00822957"/>
    <w:rsid w:val="00827BA7"/>
    <w:rsid w:val="0083171B"/>
    <w:rsid w:val="0083571E"/>
    <w:rsid w:val="00840026"/>
    <w:rsid w:val="00846A43"/>
    <w:rsid w:val="00846CDB"/>
    <w:rsid w:val="00851848"/>
    <w:rsid w:val="00852EB6"/>
    <w:rsid w:val="00853B09"/>
    <w:rsid w:val="00855D36"/>
    <w:rsid w:val="00856F33"/>
    <w:rsid w:val="008617FA"/>
    <w:rsid w:val="008619A0"/>
    <w:rsid w:val="00866BFC"/>
    <w:rsid w:val="00877BED"/>
    <w:rsid w:val="008807E5"/>
    <w:rsid w:val="008850DE"/>
    <w:rsid w:val="008B5967"/>
    <w:rsid w:val="008B649B"/>
    <w:rsid w:val="008B6876"/>
    <w:rsid w:val="008B701F"/>
    <w:rsid w:val="008C1D4A"/>
    <w:rsid w:val="008D0263"/>
    <w:rsid w:val="008D138A"/>
    <w:rsid w:val="008D1664"/>
    <w:rsid w:val="008D1F78"/>
    <w:rsid w:val="008D5501"/>
    <w:rsid w:val="008E0B01"/>
    <w:rsid w:val="008E228B"/>
    <w:rsid w:val="008F1680"/>
    <w:rsid w:val="008F312F"/>
    <w:rsid w:val="008F4DD2"/>
    <w:rsid w:val="008F551C"/>
    <w:rsid w:val="00904C37"/>
    <w:rsid w:val="009108FC"/>
    <w:rsid w:val="00912FDF"/>
    <w:rsid w:val="00916502"/>
    <w:rsid w:val="009226AD"/>
    <w:rsid w:val="00926723"/>
    <w:rsid w:val="00927154"/>
    <w:rsid w:val="0093392A"/>
    <w:rsid w:val="00940D9E"/>
    <w:rsid w:val="0094134B"/>
    <w:rsid w:val="00944F25"/>
    <w:rsid w:val="00951065"/>
    <w:rsid w:val="009544C5"/>
    <w:rsid w:val="00957A15"/>
    <w:rsid w:val="00975FA8"/>
    <w:rsid w:val="0097717F"/>
    <w:rsid w:val="0097761D"/>
    <w:rsid w:val="00983C0B"/>
    <w:rsid w:val="00992481"/>
    <w:rsid w:val="009946BD"/>
    <w:rsid w:val="00994CA9"/>
    <w:rsid w:val="00995344"/>
    <w:rsid w:val="009978B4"/>
    <w:rsid w:val="009A1AA3"/>
    <w:rsid w:val="009A48F6"/>
    <w:rsid w:val="009B3E24"/>
    <w:rsid w:val="009C4F7F"/>
    <w:rsid w:val="009C5DEF"/>
    <w:rsid w:val="009C5EEE"/>
    <w:rsid w:val="009D3DD6"/>
    <w:rsid w:val="009D5674"/>
    <w:rsid w:val="009D6A47"/>
    <w:rsid w:val="009F4257"/>
    <w:rsid w:val="009F6FE4"/>
    <w:rsid w:val="00A0465A"/>
    <w:rsid w:val="00A0575C"/>
    <w:rsid w:val="00A0769F"/>
    <w:rsid w:val="00A07D53"/>
    <w:rsid w:val="00A34C81"/>
    <w:rsid w:val="00A40262"/>
    <w:rsid w:val="00A461F3"/>
    <w:rsid w:val="00A52EA5"/>
    <w:rsid w:val="00A54B5A"/>
    <w:rsid w:val="00A566D9"/>
    <w:rsid w:val="00A643FB"/>
    <w:rsid w:val="00A6781D"/>
    <w:rsid w:val="00A81E22"/>
    <w:rsid w:val="00AA6617"/>
    <w:rsid w:val="00AB4B37"/>
    <w:rsid w:val="00AC2611"/>
    <w:rsid w:val="00AC3865"/>
    <w:rsid w:val="00AC39C3"/>
    <w:rsid w:val="00AC46AC"/>
    <w:rsid w:val="00AE2A71"/>
    <w:rsid w:val="00AE3527"/>
    <w:rsid w:val="00AE360D"/>
    <w:rsid w:val="00AE4AF0"/>
    <w:rsid w:val="00AE4C4B"/>
    <w:rsid w:val="00AE6D2E"/>
    <w:rsid w:val="00AF2A04"/>
    <w:rsid w:val="00B02FFB"/>
    <w:rsid w:val="00B03EC7"/>
    <w:rsid w:val="00B25AA0"/>
    <w:rsid w:val="00B4267E"/>
    <w:rsid w:val="00B440D0"/>
    <w:rsid w:val="00B513BC"/>
    <w:rsid w:val="00B57BC6"/>
    <w:rsid w:val="00B6171A"/>
    <w:rsid w:val="00B712B2"/>
    <w:rsid w:val="00B71FBE"/>
    <w:rsid w:val="00B8477A"/>
    <w:rsid w:val="00BA2FB0"/>
    <w:rsid w:val="00BB6300"/>
    <w:rsid w:val="00BB699F"/>
    <w:rsid w:val="00BC016C"/>
    <w:rsid w:val="00BC5D70"/>
    <w:rsid w:val="00BD2ACE"/>
    <w:rsid w:val="00BE0212"/>
    <w:rsid w:val="00BE089A"/>
    <w:rsid w:val="00BE2611"/>
    <w:rsid w:val="00BE26D7"/>
    <w:rsid w:val="00BE34DC"/>
    <w:rsid w:val="00BE4CFE"/>
    <w:rsid w:val="00BE516A"/>
    <w:rsid w:val="00BE7DF6"/>
    <w:rsid w:val="00BF2DE3"/>
    <w:rsid w:val="00C1274B"/>
    <w:rsid w:val="00C16025"/>
    <w:rsid w:val="00C2058D"/>
    <w:rsid w:val="00C240E9"/>
    <w:rsid w:val="00C42118"/>
    <w:rsid w:val="00C4727C"/>
    <w:rsid w:val="00C8037F"/>
    <w:rsid w:val="00CB5F09"/>
    <w:rsid w:val="00CC5A92"/>
    <w:rsid w:val="00CC6259"/>
    <w:rsid w:val="00CC7944"/>
    <w:rsid w:val="00CD1093"/>
    <w:rsid w:val="00CD22DA"/>
    <w:rsid w:val="00CD5013"/>
    <w:rsid w:val="00CD54F1"/>
    <w:rsid w:val="00CD6D7F"/>
    <w:rsid w:val="00CE0F08"/>
    <w:rsid w:val="00CE4FCD"/>
    <w:rsid w:val="00CF0EC8"/>
    <w:rsid w:val="00D03D3A"/>
    <w:rsid w:val="00D06C7C"/>
    <w:rsid w:val="00D10F46"/>
    <w:rsid w:val="00D13AA0"/>
    <w:rsid w:val="00D15C5E"/>
    <w:rsid w:val="00D203BA"/>
    <w:rsid w:val="00D26FB2"/>
    <w:rsid w:val="00D27384"/>
    <w:rsid w:val="00D34BA3"/>
    <w:rsid w:val="00D34EFE"/>
    <w:rsid w:val="00D377A5"/>
    <w:rsid w:val="00D46E39"/>
    <w:rsid w:val="00D511EC"/>
    <w:rsid w:val="00D52D99"/>
    <w:rsid w:val="00D532AA"/>
    <w:rsid w:val="00D56A9D"/>
    <w:rsid w:val="00D64809"/>
    <w:rsid w:val="00D724D9"/>
    <w:rsid w:val="00D74A87"/>
    <w:rsid w:val="00D862D9"/>
    <w:rsid w:val="00D878D3"/>
    <w:rsid w:val="00D953EC"/>
    <w:rsid w:val="00DA1595"/>
    <w:rsid w:val="00DA1752"/>
    <w:rsid w:val="00DA295C"/>
    <w:rsid w:val="00DA3FEF"/>
    <w:rsid w:val="00DA5774"/>
    <w:rsid w:val="00DA5B0D"/>
    <w:rsid w:val="00DA6B2C"/>
    <w:rsid w:val="00DA6CC0"/>
    <w:rsid w:val="00DA7373"/>
    <w:rsid w:val="00DD2C49"/>
    <w:rsid w:val="00DD4F36"/>
    <w:rsid w:val="00DD6D96"/>
    <w:rsid w:val="00DF4526"/>
    <w:rsid w:val="00DF5C09"/>
    <w:rsid w:val="00E032A7"/>
    <w:rsid w:val="00E059BC"/>
    <w:rsid w:val="00E12564"/>
    <w:rsid w:val="00E202E5"/>
    <w:rsid w:val="00E265CE"/>
    <w:rsid w:val="00E27D4D"/>
    <w:rsid w:val="00E33BE2"/>
    <w:rsid w:val="00E3783F"/>
    <w:rsid w:val="00E407A0"/>
    <w:rsid w:val="00E4250C"/>
    <w:rsid w:val="00E5245B"/>
    <w:rsid w:val="00E536AD"/>
    <w:rsid w:val="00E54443"/>
    <w:rsid w:val="00E567D1"/>
    <w:rsid w:val="00E56A4E"/>
    <w:rsid w:val="00E60203"/>
    <w:rsid w:val="00E677BD"/>
    <w:rsid w:val="00E770BB"/>
    <w:rsid w:val="00E8589E"/>
    <w:rsid w:val="00EA0786"/>
    <w:rsid w:val="00EA3535"/>
    <w:rsid w:val="00EB4BA3"/>
    <w:rsid w:val="00EB4FFD"/>
    <w:rsid w:val="00EB7742"/>
    <w:rsid w:val="00EC0258"/>
    <w:rsid w:val="00EC1FD2"/>
    <w:rsid w:val="00ED18BD"/>
    <w:rsid w:val="00ED24F7"/>
    <w:rsid w:val="00ED5AB8"/>
    <w:rsid w:val="00EE08B5"/>
    <w:rsid w:val="00EF5F3A"/>
    <w:rsid w:val="00F00A97"/>
    <w:rsid w:val="00F11C39"/>
    <w:rsid w:val="00F15970"/>
    <w:rsid w:val="00F24569"/>
    <w:rsid w:val="00F2764A"/>
    <w:rsid w:val="00F35202"/>
    <w:rsid w:val="00F37B8F"/>
    <w:rsid w:val="00F37E78"/>
    <w:rsid w:val="00F406E9"/>
    <w:rsid w:val="00F425E4"/>
    <w:rsid w:val="00F50275"/>
    <w:rsid w:val="00F55B8A"/>
    <w:rsid w:val="00F55C30"/>
    <w:rsid w:val="00F66A33"/>
    <w:rsid w:val="00F70A3F"/>
    <w:rsid w:val="00F74E82"/>
    <w:rsid w:val="00F87ABE"/>
    <w:rsid w:val="00F90B5B"/>
    <w:rsid w:val="00F947EF"/>
    <w:rsid w:val="00FA0612"/>
    <w:rsid w:val="00FB2239"/>
    <w:rsid w:val="00FB3F55"/>
    <w:rsid w:val="00FB62FE"/>
    <w:rsid w:val="00FC3A67"/>
    <w:rsid w:val="00FC691B"/>
    <w:rsid w:val="00FE1959"/>
    <w:rsid w:val="00FF0AA5"/>
    <w:rsid w:val="00FF5B58"/>
    <w:rsid w:val="00FF69A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78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BA9"/>
    <w:pPr>
      <w:spacing w:after="120"/>
      <w:ind w:left="0" w:firstLine="0"/>
    </w:pPr>
    <w:rPr>
      <w:rFonts w:ascii="Arial" w:hAnsi="Arial"/>
      <w:sz w:val="24"/>
    </w:rPr>
  </w:style>
  <w:style w:type="paragraph" w:styleId="Heading1">
    <w:name w:val="heading 1"/>
    <w:basedOn w:val="Normal"/>
    <w:next w:val="Normal"/>
    <w:link w:val="Heading1Char"/>
    <w:uiPriority w:val="9"/>
    <w:qFormat/>
    <w:rsid w:val="00663343"/>
    <w:pPr>
      <w:keepNext/>
      <w:keepLines/>
      <w:spacing w:after="240"/>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unhideWhenUsed/>
    <w:qFormat/>
    <w:rsid w:val="00CC6259"/>
    <w:pPr>
      <w:keepNext/>
      <w:keepLines/>
      <w:spacing w:before="200"/>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8D1F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E2611"/>
    <w:pPr>
      <w:keepNext/>
      <w:keepLines/>
      <w:spacing w:before="240" w:after="60"/>
      <w:outlineLvl w:val="3"/>
    </w:pPr>
    <w:rPr>
      <w:rFonts w:eastAsiaTheme="majorEastAsia" w:cstheme="majorBidi"/>
      <w:b/>
      <w:bCs/>
      <w:iCs/>
      <w:szCs w:val="24"/>
      <w:lang w:eastAsia="en-GB"/>
    </w:rPr>
  </w:style>
  <w:style w:type="paragraph" w:styleId="Heading5">
    <w:name w:val="heading 5"/>
    <w:basedOn w:val="Normal"/>
    <w:next w:val="Normal"/>
    <w:link w:val="Heading5Char"/>
    <w:uiPriority w:val="9"/>
    <w:unhideWhenUsed/>
    <w:qFormat/>
    <w:rsid w:val="00097BA9"/>
    <w:pPr>
      <w:keepNext/>
      <w:keepLines/>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FA8"/>
    <w:rPr>
      <w:rFonts w:ascii="Tahoma" w:hAnsi="Tahoma" w:cs="Tahoma"/>
      <w:sz w:val="16"/>
      <w:szCs w:val="16"/>
    </w:rPr>
  </w:style>
  <w:style w:type="character" w:customStyle="1" w:styleId="BalloonTextChar">
    <w:name w:val="Balloon Text Char"/>
    <w:basedOn w:val="DefaultParagraphFont"/>
    <w:link w:val="BalloonText"/>
    <w:uiPriority w:val="99"/>
    <w:semiHidden/>
    <w:rsid w:val="00975FA8"/>
    <w:rPr>
      <w:rFonts w:ascii="Tahoma" w:hAnsi="Tahoma" w:cs="Tahoma"/>
      <w:sz w:val="16"/>
      <w:szCs w:val="16"/>
    </w:rPr>
  </w:style>
  <w:style w:type="paragraph" w:styleId="ListParagraph">
    <w:name w:val="List Paragraph"/>
    <w:basedOn w:val="Normal"/>
    <w:uiPriority w:val="34"/>
    <w:qFormat/>
    <w:rsid w:val="00AB4B37"/>
    <w:pPr>
      <w:ind w:left="720"/>
      <w:contextualSpacing/>
    </w:pPr>
  </w:style>
  <w:style w:type="character" w:styleId="Hyperlink">
    <w:name w:val="Hyperlink"/>
    <w:basedOn w:val="DefaultParagraphFont"/>
    <w:uiPriority w:val="99"/>
    <w:unhideWhenUsed/>
    <w:rsid w:val="00CC6259"/>
    <w:rPr>
      <w:color w:val="0072C6"/>
      <w:u w:val="single"/>
    </w:rPr>
  </w:style>
  <w:style w:type="paragraph" w:styleId="Header">
    <w:name w:val="header"/>
    <w:basedOn w:val="Normal"/>
    <w:link w:val="HeaderChar"/>
    <w:uiPriority w:val="99"/>
    <w:unhideWhenUsed/>
    <w:rsid w:val="00840026"/>
    <w:pPr>
      <w:tabs>
        <w:tab w:val="center" w:pos="4513"/>
        <w:tab w:val="right" w:pos="9026"/>
      </w:tabs>
    </w:pPr>
  </w:style>
  <w:style w:type="character" w:customStyle="1" w:styleId="HeaderChar">
    <w:name w:val="Header Char"/>
    <w:basedOn w:val="DefaultParagraphFont"/>
    <w:link w:val="Header"/>
    <w:uiPriority w:val="99"/>
    <w:rsid w:val="00840026"/>
  </w:style>
  <w:style w:type="paragraph" w:styleId="Footer">
    <w:name w:val="footer"/>
    <w:basedOn w:val="Normal"/>
    <w:link w:val="FooterChar"/>
    <w:uiPriority w:val="99"/>
    <w:unhideWhenUsed/>
    <w:rsid w:val="00D03D3A"/>
    <w:pPr>
      <w:tabs>
        <w:tab w:val="center" w:pos="4513"/>
        <w:tab w:val="right" w:pos="9026"/>
      </w:tabs>
      <w:jc w:val="center"/>
    </w:pPr>
    <w:rPr>
      <w:sz w:val="20"/>
    </w:rPr>
  </w:style>
  <w:style w:type="character" w:customStyle="1" w:styleId="FooterChar">
    <w:name w:val="Footer Char"/>
    <w:basedOn w:val="DefaultParagraphFont"/>
    <w:link w:val="Footer"/>
    <w:uiPriority w:val="99"/>
    <w:rsid w:val="00D03D3A"/>
    <w:rPr>
      <w:rFonts w:ascii="Arial" w:hAnsi="Arial"/>
      <w:sz w:val="20"/>
    </w:rPr>
  </w:style>
  <w:style w:type="character" w:styleId="FollowedHyperlink">
    <w:name w:val="FollowedHyperlink"/>
    <w:basedOn w:val="DefaultParagraphFont"/>
    <w:uiPriority w:val="99"/>
    <w:rsid w:val="00CC6259"/>
    <w:rPr>
      <w:color w:val="A00054"/>
      <w:u w:val="single"/>
    </w:rPr>
  </w:style>
  <w:style w:type="character" w:customStyle="1" w:styleId="Heading4Char">
    <w:name w:val="Heading 4 Char"/>
    <w:basedOn w:val="DefaultParagraphFont"/>
    <w:link w:val="Heading4"/>
    <w:uiPriority w:val="9"/>
    <w:rsid w:val="00BE2611"/>
    <w:rPr>
      <w:rFonts w:ascii="Arial" w:eastAsiaTheme="majorEastAsia" w:hAnsi="Arial" w:cstheme="majorBidi"/>
      <w:b/>
      <w:bCs/>
      <w:iCs/>
      <w:sz w:val="24"/>
      <w:szCs w:val="24"/>
      <w:lang w:eastAsia="en-GB"/>
    </w:rPr>
  </w:style>
  <w:style w:type="paragraph" w:styleId="NoSpacing">
    <w:name w:val="No Spacing"/>
    <w:uiPriority w:val="1"/>
    <w:qFormat/>
    <w:rsid w:val="00CC6259"/>
    <w:pPr>
      <w:ind w:left="0" w:firstLine="0"/>
    </w:pPr>
    <w:rPr>
      <w:rFonts w:ascii="Arial" w:hAnsi="Arial"/>
      <w:sz w:val="24"/>
    </w:rPr>
  </w:style>
  <w:style w:type="character" w:customStyle="1" w:styleId="Heading1Char">
    <w:name w:val="Heading 1 Char"/>
    <w:basedOn w:val="DefaultParagraphFont"/>
    <w:link w:val="Heading1"/>
    <w:uiPriority w:val="9"/>
    <w:rsid w:val="00663343"/>
    <w:rPr>
      <w:rFonts w:ascii="Arial" w:eastAsiaTheme="majorEastAsia" w:hAnsi="Arial" w:cstheme="majorBidi"/>
      <w:b/>
      <w:bCs/>
      <w:color w:val="0072C6"/>
      <w:sz w:val="32"/>
      <w:szCs w:val="28"/>
    </w:rPr>
  </w:style>
  <w:style w:type="paragraph" w:styleId="ListBullet">
    <w:name w:val="List Bullet"/>
    <w:basedOn w:val="Normal"/>
    <w:uiPriority w:val="99"/>
    <w:rsid w:val="00CC6259"/>
    <w:pPr>
      <w:numPr>
        <w:numId w:val="31"/>
      </w:numPr>
      <w:ind w:left="714" w:hanging="357"/>
      <w:contextualSpacing/>
    </w:pPr>
  </w:style>
  <w:style w:type="character" w:customStyle="1" w:styleId="Heading2Char">
    <w:name w:val="Heading 2 Char"/>
    <w:basedOn w:val="DefaultParagraphFont"/>
    <w:link w:val="Heading2"/>
    <w:uiPriority w:val="9"/>
    <w:rsid w:val="00CC6259"/>
    <w:rPr>
      <w:rFonts w:ascii="Arial" w:eastAsiaTheme="majorEastAsia" w:hAnsi="Arial" w:cstheme="majorBidi"/>
      <w:b/>
      <w:bCs/>
      <w:color w:val="4F81BD" w:themeColor="accent1"/>
      <w:sz w:val="28"/>
      <w:szCs w:val="26"/>
    </w:rPr>
  </w:style>
  <w:style w:type="character" w:customStyle="1" w:styleId="Heading5Char">
    <w:name w:val="Heading 5 Char"/>
    <w:basedOn w:val="DefaultParagraphFont"/>
    <w:link w:val="Heading5"/>
    <w:uiPriority w:val="9"/>
    <w:rsid w:val="00097BA9"/>
    <w:rPr>
      <w:rFonts w:ascii="Arial" w:eastAsiaTheme="majorEastAsia" w:hAnsi="Arial" w:cstheme="majorBidi"/>
      <w:sz w:val="24"/>
    </w:rPr>
  </w:style>
  <w:style w:type="character" w:customStyle="1" w:styleId="Heading3Char">
    <w:name w:val="Heading 3 Char"/>
    <w:basedOn w:val="DefaultParagraphFont"/>
    <w:link w:val="Heading3"/>
    <w:uiPriority w:val="9"/>
    <w:semiHidden/>
    <w:rsid w:val="008D1F78"/>
    <w:rPr>
      <w:rFonts w:asciiTheme="majorHAnsi" w:eastAsiaTheme="majorEastAsia" w:hAnsiTheme="majorHAnsi" w:cstheme="majorBidi"/>
      <w:b/>
      <w:bCs/>
      <w:color w:val="4F81BD" w:themeColor="accent1"/>
      <w:sz w:val="24"/>
    </w:rPr>
  </w:style>
  <w:style w:type="table" w:styleId="TableGrid">
    <w:name w:val="Table Grid"/>
    <w:basedOn w:val="TableNormal"/>
    <w:uiPriority w:val="59"/>
    <w:rsid w:val="008D1F78"/>
    <w:pPr>
      <w:ind w:left="0" w:firstLine="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3E51"/>
    <w:rPr>
      <w:sz w:val="16"/>
      <w:szCs w:val="16"/>
    </w:rPr>
  </w:style>
  <w:style w:type="paragraph" w:styleId="CommentText">
    <w:name w:val="annotation text"/>
    <w:basedOn w:val="Normal"/>
    <w:link w:val="CommentTextChar"/>
    <w:uiPriority w:val="99"/>
    <w:semiHidden/>
    <w:unhideWhenUsed/>
    <w:rsid w:val="00703E51"/>
    <w:rPr>
      <w:sz w:val="20"/>
      <w:szCs w:val="20"/>
    </w:rPr>
  </w:style>
  <w:style w:type="character" w:customStyle="1" w:styleId="CommentTextChar">
    <w:name w:val="Comment Text Char"/>
    <w:basedOn w:val="DefaultParagraphFont"/>
    <w:link w:val="CommentText"/>
    <w:uiPriority w:val="99"/>
    <w:semiHidden/>
    <w:rsid w:val="00703E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3E51"/>
    <w:rPr>
      <w:b/>
      <w:bCs/>
    </w:rPr>
  </w:style>
  <w:style w:type="character" w:customStyle="1" w:styleId="CommentSubjectChar">
    <w:name w:val="Comment Subject Char"/>
    <w:basedOn w:val="CommentTextChar"/>
    <w:link w:val="CommentSubject"/>
    <w:uiPriority w:val="99"/>
    <w:semiHidden/>
    <w:rsid w:val="00703E51"/>
    <w:rPr>
      <w:rFonts w:ascii="Arial" w:hAnsi="Arial"/>
      <w:b/>
      <w:bCs/>
      <w:sz w:val="20"/>
      <w:szCs w:val="20"/>
    </w:rPr>
  </w:style>
  <w:style w:type="paragraph" w:styleId="Revision">
    <w:name w:val="Revision"/>
    <w:hidden/>
    <w:uiPriority w:val="99"/>
    <w:semiHidden/>
    <w:rsid w:val="002D6FB2"/>
    <w:pPr>
      <w:ind w:left="0" w:firstLine="0"/>
    </w:pPr>
    <w:rPr>
      <w:rFonts w:ascii="Arial" w:hAnsi="Arial"/>
      <w:sz w:val="24"/>
    </w:rPr>
  </w:style>
  <w:style w:type="paragraph" w:styleId="FootnoteText">
    <w:name w:val="footnote text"/>
    <w:basedOn w:val="Normal"/>
    <w:link w:val="FootnoteTextChar"/>
    <w:uiPriority w:val="99"/>
    <w:semiHidden/>
    <w:unhideWhenUsed/>
    <w:rsid w:val="001C6D25"/>
    <w:pPr>
      <w:spacing w:after="0"/>
    </w:pPr>
    <w:rPr>
      <w:sz w:val="20"/>
      <w:szCs w:val="20"/>
    </w:rPr>
  </w:style>
  <w:style w:type="character" w:customStyle="1" w:styleId="FootnoteTextChar">
    <w:name w:val="Footnote Text Char"/>
    <w:basedOn w:val="DefaultParagraphFont"/>
    <w:link w:val="FootnoteText"/>
    <w:uiPriority w:val="99"/>
    <w:semiHidden/>
    <w:rsid w:val="001C6D25"/>
    <w:rPr>
      <w:rFonts w:ascii="Arial" w:hAnsi="Arial"/>
      <w:sz w:val="20"/>
      <w:szCs w:val="20"/>
    </w:rPr>
  </w:style>
  <w:style w:type="character" w:styleId="FootnoteReference">
    <w:name w:val="footnote reference"/>
    <w:basedOn w:val="DefaultParagraphFont"/>
    <w:uiPriority w:val="99"/>
    <w:semiHidden/>
    <w:unhideWhenUsed/>
    <w:rsid w:val="001C6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0985">
      <w:bodyDiv w:val="1"/>
      <w:marLeft w:val="0"/>
      <w:marRight w:val="0"/>
      <w:marTop w:val="0"/>
      <w:marBottom w:val="0"/>
      <w:divBdr>
        <w:top w:val="none" w:sz="0" w:space="0" w:color="auto"/>
        <w:left w:val="none" w:sz="0" w:space="0" w:color="auto"/>
        <w:bottom w:val="none" w:sz="0" w:space="0" w:color="auto"/>
        <w:right w:val="none" w:sz="0" w:space="0" w:color="auto"/>
      </w:divBdr>
    </w:div>
    <w:div w:id="253636432">
      <w:bodyDiv w:val="1"/>
      <w:marLeft w:val="0"/>
      <w:marRight w:val="0"/>
      <w:marTop w:val="0"/>
      <w:marBottom w:val="0"/>
      <w:divBdr>
        <w:top w:val="none" w:sz="0" w:space="0" w:color="auto"/>
        <w:left w:val="none" w:sz="0" w:space="0" w:color="auto"/>
        <w:bottom w:val="none" w:sz="0" w:space="0" w:color="auto"/>
        <w:right w:val="none" w:sz="0" w:space="0" w:color="auto"/>
      </w:divBdr>
    </w:div>
    <w:div w:id="362630403">
      <w:bodyDiv w:val="1"/>
      <w:marLeft w:val="0"/>
      <w:marRight w:val="0"/>
      <w:marTop w:val="0"/>
      <w:marBottom w:val="0"/>
      <w:divBdr>
        <w:top w:val="none" w:sz="0" w:space="0" w:color="auto"/>
        <w:left w:val="none" w:sz="0" w:space="0" w:color="auto"/>
        <w:bottom w:val="none" w:sz="0" w:space="0" w:color="auto"/>
        <w:right w:val="none" w:sz="0" w:space="0" w:color="auto"/>
      </w:divBdr>
    </w:div>
    <w:div w:id="376509921">
      <w:bodyDiv w:val="1"/>
      <w:marLeft w:val="0"/>
      <w:marRight w:val="0"/>
      <w:marTop w:val="0"/>
      <w:marBottom w:val="0"/>
      <w:divBdr>
        <w:top w:val="none" w:sz="0" w:space="0" w:color="auto"/>
        <w:left w:val="none" w:sz="0" w:space="0" w:color="auto"/>
        <w:bottom w:val="none" w:sz="0" w:space="0" w:color="auto"/>
        <w:right w:val="none" w:sz="0" w:space="0" w:color="auto"/>
      </w:divBdr>
    </w:div>
    <w:div w:id="377434961">
      <w:bodyDiv w:val="1"/>
      <w:marLeft w:val="0"/>
      <w:marRight w:val="0"/>
      <w:marTop w:val="0"/>
      <w:marBottom w:val="0"/>
      <w:divBdr>
        <w:top w:val="none" w:sz="0" w:space="0" w:color="auto"/>
        <w:left w:val="none" w:sz="0" w:space="0" w:color="auto"/>
        <w:bottom w:val="none" w:sz="0" w:space="0" w:color="auto"/>
        <w:right w:val="none" w:sz="0" w:space="0" w:color="auto"/>
      </w:divBdr>
    </w:div>
    <w:div w:id="659623604">
      <w:bodyDiv w:val="1"/>
      <w:marLeft w:val="0"/>
      <w:marRight w:val="0"/>
      <w:marTop w:val="0"/>
      <w:marBottom w:val="0"/>
      <w:divBdr>
        <w:top w:val="none" w:sz="0" w:space="0" w:color="auto"/>
        <w:left w:val="none" w:sz="0" w:space="0" w:color="auto"/>
        <w:bottom w:val="none" w:sz="0" w:space="0" w:color="auto"/>
        <w:right w:val="none" w:sz="0" w:space="0" w:color="auto"/>
      </w:divBdr>
    </w:div>
    <w:div w:id="692614048">
      <w:bodyDiv w:val="1"/>
      <w:marLeft w:val="0"/>
      <w:marRight w:val="0"/>
      <w:marTop w:val="0"/>
      <w:marBottom w:val="0"/>
      <w:divBdr>
        <w:top w:val="none" w:sz="0" w:space="0" w:color="auto"/>
        <w:left w:val="none" w:sz="0" w:space="0" w:color="auto"/>
        <w:bottom w:val="none" w:sz="0" w:space="0" w:color="auto"/>
        <w:right w:val="none" w:sz="0" w:space="0" w:color="auto"/>
      </w:divBdr>
    </w:div>
    <w:div w:id="927155027">
      <w:bodyDiv w:val="1"/>
      <w:marLeft w:val="0"/>
      <w:marRight w:val="0"/>
      <w:marTop w:val="0"/>
      <w:marBottom w:val="0"/>
      <w:divBdr>
        <w:top w:val="none" w:sz="0" w:space="0" w:color="auto"/>
        <w:left w:val="none" w:sz="0" w:space="0" w:color="auto"/>
        <w:bottom w:val="none" w:sz="0" w:space="0" w:color="auto"/>
        <w:right w:val="none" w:sz="0" w:space="0" w:color="auto"/>
      </w:divBdr>
    </w:div>
    <w:div w:id="1028799887">
      <w:bodyDiv w:val="1"/>
      <w:marLeft w:val="0"/>
      <w:marRight w:val="0"/>
      <w:marTop w:val="0"/>
      <w:marBottom w:val="0"/>
      <w:divBdr>
        <w:top w:val="none" w:sz="0" w:space="0" w:color="auto"/>
        <w:left w:val="none" w:sz="0" w:space="0" w:color="auto"/>
        <w:bottom w:val="none" w:sz="0" w:space="0" w:color="auto"/>
        <w:right w:val="none" w:sz="0" w:space="0" w:color="auto"/>
      </w:divBdr>
    </w:div>
    <w:div w:id="1152214715">
      <w:bodyDiv w:val="1"/>
      <w:marLeft w:val="0"/>
      <w:marRight w:val="0"/>
      <w:marTop w:val="0"/>
      <w:marBottom w:val="0"/>
      <w:divBdr>
        <w:top w:val="none" w:sz="0" w:space="0" w:color="auto"/>
        <w:left w:val="none" w:sz="0" w:space="0" w:color="auto"/>
        <w:bottom w:val="none" w:sz="0" w:space="0" w:color="auto"/>
        <w:right w:val="none" w:sz="0" w:space="0" w:color="auto"/>
      </w:divBdr>
    </w:div>
    <w:div w:id="1301764960">
      <w:bodyDiv w:val="1"/>
      <w:marLeft w:val="0"/>
      <w:marRight w:val="0"/>
      <w:marTop w:val="0"/>
      <w:marBottom w:val="0"/>
      <w:divBdr>
        <w:top w:val="none" w:sz="0" w:space="0" w:color="auto"/>
        <w:left w:val="none" w:sz="0" w:space="0" w:color="auto"/>
        <w:bottom w:val="none" w:sz="0" w:space="0" w:color="auto"/>
        <w:right w:val="none" w:sz="0" w:space="0" w:color="auto"/>
      </w:divBdr>
    </w:div>
    <w:div w:id="1304583859">
      <w:bodyDiv w:val="1"/>
      <w:marLeft w:val="0"/>
      <w:marRight w:val="0"/>
      <w:marTop w:val="0"/>
      <w:marBottom w:val="0"/>
      <w:divBdr>
        <w:top w:val="none" w:sz="0" w:space="0" w:color="auto"/>
        <w:left w:val="none" w:sz="0" w:space="0" w:color="auto"/>
        <w:bottom w:val="none" w:sz="0" w:space="0" w:color="auto"/>
        <w:right w:val="none" w:sz="0" w:space="0" w:color="auto"/>
      </w:divBdr>
    </w:div>
    <w:div w:id="1548103901">
      <w:bodyDiv w:val="1"/>
      <w:marLeft w:val="0"/>
      <w:marRight w:val="0"/>
      <w:marTop w:val="0"/>
      <w:marBottom w:val="0"/>
      <w:divBdr>
        <w:top w:val="none" w:sz="0" w:space="0" w:color="auto"/>
        <w:left w:val="none" w:sz="0" w:space="0" w:color="auto"/>
        <w:bottom w:val="none" w:sz="0" w:space="0" w:color="auto"/>
        <w:right w:val="none" w:sz="0" w:space="0" w:color="auto"/>
      </w:divBdr>
    </w:div>
    <w:div w:id="1564215448">
      <w:bodyDiv w:val="1"/>
      <w:marLeft w:val="0"/>
      <w:marRight w:val="0"/>
      <w:marTop w:val="0"/>
      <w:marBottom w:val="0"/>
      <w:divBdr>
        <w:top w:val="none" w:sz="0" w:space="0" w:color="auto"/>
        <w:left w:val="none" w:sz="0" w:space="0" w:color="auto"/>
        <w:bottom w:val="none" w:sz="0" w:space="0" w:color="auto"/>
        <w:right w:val="none" w:sz="0" w:space="0" w:color="auto"/>
      </w:divBdr>
    </w:div>
    <w:div w:id="15686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gov.uk/government/statistic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england.nhs.uk/statistics/statistical-work-areas/nhs-111-minimum-data-s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yperlink" Target="mailto:nhsengland.media@nhs.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080B5-9446-4F66-8DB8-FB299479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Ian</dc:creator>
  <cp:lastModifiedBy>James Thomas</cp:lastModifiedBy>
  <cp:revision>17</cp:revision>
  <cp:lastPrinted>2016-03-08T16:36:00Z</cp:lastPrinted>
  <dcterms:created xsi:type="dcterms:W3CDTF">2016-02-29T11:36:00Z</dcterms:created>
  <dcterms:modified xsi:type="dcterms:W3CDTF">2016-03-10T08:41:00Z</dcterms:modified>
</cp:coreProperties>
</file>