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55" w:rsidRPr="00136A74" w:rsidRDefault="00302955" w:rsidP="00D626A5">
      <w:pPr>
        <w:jc w:val="center"/>
        <w:rPr>
          <w:rFonts w:ascii="Arial" w:hAnsi="Arial" w:cs="Arial"/>
          <w:color w:val="000000" w:themeColor="text1"/>
        </w:rPr>
      </w:pPr>
      <w:r w:rsidRPr="00C87726">
        <w:rPr>
          <w:rFonts w:ascii="Arial" w:hAnsi="Arial" w:cs="Arial"/>
          <w:b/>
          <w:u w:val="single"/>
        </w:rPr>
        <w:t xml:space="preserve">Dental </w:t>
      </w:r>
      <w:r w:rsidR="00F728B3" w:rsidRPr="00C87726">
        <w:rPr>
          <w:rFonts w:ascii="Arial" w:hAnsi="Arial" w:cs="Arial"/>
          <w:b/>
          <w:u w:val="single"/>
        </w:rPr>
        <w:t>Commissioni</w:t>
      </w:r>
      <w:r w:rsidR="00F728B3" w:rsidRPr="00136A74">
        <w:rPr>
          <w:rFonts w:ascii="Arial" w:hAnsi="Arial" w:cs="Arial"/>
          <w:b/>
          <w:color w:val="000000" w:themeColor="text1"/>
          <w:u w:val="single"/>
        </w:rPr>
        <w:t xml:space="preserve">ng Statistics </w:t>
      </w:r>
      <w:r w:rsidR="000969D2" w:rsidRPr="00136A74">
        <w:rPr>
          <w:rFonts w:ascii="Arial" w:hAnsi="Arial" w:cs="Arial"/>
          <w:b/>
          <w:color w:val="000000" w:themeColor="text1"/>
          <w:u w:val="single"/>
        </w:rPr>
        <w:t xml:space="preserve">– </w:t>
      </w:r>
      <w:r w:rsidR="009725DB" w:rsidRPr="00136A74">
        <w:rPr>
          <w:rFonts w:ascii="Arial" w:hAnsi="Arial" w:cs="Arial"/>
          <w:b/>
          <w:color w:val="000000" w:themeColor="text1"/>
          <w:u w:val="single"/>
        </w:rPr>
        <w:t>March</w:t>
      </w:r>
      <w:r w:rsidR="00891BB5" w:rsidRPr="00136A74">
        <w:rPr>
          <w:rFonts w:ascii="Arial" w:hAnsi="Arial" w:cs="Arial"/>
          <w:b/>
          <w:color w:val="000000" w:themeColor="text1"/>
          <w:u w:val="single"/>
        </w:rPr>
        <w:t xml:space="preserve"> 2016</w:t>
      </w:r>
    </w:p>
    <w:p w:rsidR="00C77574" w:rsidRPr="00136A74" w:rsidRDefault="00C77574" w:rsidP="0030295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C61878" w:rsidRPr="00136A74" w:rsidRDefault="00A2574B" w:rsidP="00A2574B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136A74">
        <w:rPr>
          <w:rFonts w:ascii="Arial" w:hAnsi="Arial" w:cs="Arial"/>
          <w:b/>
          <w:color w:val="000000" w:themeColor="text1"/>
          <w:sz w:val="22"/>
          <w:szCs w:val="22"/>
        </w:rPr>
        <w:t xml:space="preserve">1. </w:t>
      </w:r>
      <w:r w:rsidR="00C61878" w:rsidRPr="00136A74">
        <w:rPr>
          <w:rFonts w:ascii="Arial" w:hAnsi="Arial" w:cs="Arial"/>
          <w:b/>
          <w:color w:val="000000" w:themeColor="text1"/>
          <w:sz w:val="22"/>
          <w:szCs w:val="22"/>
        </w:rPr>
        <w:t>Summary</w:t>
      </w:r>
    </w:p>
    <w:p w:rsidR="009B1E9F" w:rsidRPr="00136A74" w:rsidRDefault="009B1E9F" w:rsidP="009B1E9F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61878" w:rsidRPr="00136A74" w:rsidRDefault="006B68C8" w:rsidP="00A2574B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As at </w:t>
      </w:r>
      <w:r w:rsidR="009725DB" w:rsidRPr="00136A74">
        <w:rPr>
          <w:rFonts w:ascii="Arial" w:hAnsi="Arial" w:cs="Arial"/>
          <w:color w:val="000000" w:themeColor="text1"/>
          <w:sz w:val="22"/>
          <w:szCs w:val="22"/>
        </w:rPr>
        <w:t>3</w:t>
      </w:r>
      <w:r w:rsidR="00891BB5" w:rsidRPr="00136A74">
        <w:rPr>
          <w:rFonts w:ascii="Arial" w:hAnsi="Arial" w:cs="Arial"/>
          <w:color w:val="000000" w:themeColor="text1"/>
          <w:sz w:val="22"/>
          <w:szCs w:val="22"/>
        </w:rPr>
        <w:t>1</w:t>
      </w:r>
      <w:r w:rsidR="00891BB5" w:rsidRPr="00136A74">
        <w:rPr>
          <w:rFonts w:ascii="Arial" w:hAnsi="Arial" w:cs="Arial"/>
          <w:color w:val="000000" w:themeColor="text1"/>
          <w:sz w:val="22"/>
          <w:szCs w:val="22"/>
          <w:vertAlign w:val="superscript"/>
        </w:rPr>
        <w:t>st</w:t>
      </w:r>
      <w:r w:rsidR="00891BB5" w:rsidRPr="00136A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725DB" w:rsidRPr="00136A74">
        <w:rPr>
          <w:rFonts w:ascii="Arial" w:hAnsi="Arial" w:cs="Arial"/>
          <w:color w:val="000000" w:themeColor="text1"/>
          <w:sz w:val="22"/>
          <w:szCs w:val="22"/>
        </w:rPr>
        <w:t>March</w:t>
      </w:r>
      <w:r w:rsidR="00891BB5" w:rsidRPr="00136A74">
        <w:rPr>
          <w:rFonts w:ascii="Arial" w:hAnsi="Arial" w:cs="Arial"/>
          <w:color w:val="000000" w:themeColor="text1"/>
          <w:sz w:val="22"/>
          <w:szCs w:val="22"/>
        </w:rPr>
        <w:t xml:space="preserve"> 2016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, there are </w:t>
      </w:r>
      <w:r w:rsidR="00891BB5" w:rsidRPr="00136A74">
        <w:rPr>
          <w:rFonts w:ascii="Arial" w:hAnsi="Arial" w:cs="Arial"/>
          <w:color w:val="000000" w:themeColor="text1"/>
          <w:sz w:val="22"/>
          <w:szCs w:val="22"/>
        </w:rPr>
        <w:t>89,022,675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 UDAs commissioned to be provided between </w:t>
      </w:r>
      <w:r w:rsidR="009725DB" w:rsidRPr="00136A74">
        <w:rPr>
          <w:rFonts w:ascii="Arial" w:hAnsi="Arial" w:cs="Arial"/>
          <w:color w:val="000000" w:themeColor="text1"/>
          <w:sz w:val="22"/>
          <w:szCs w:val="22"/>
        </w:rPr>
        <w:t>1</w:t>
      </w:r>
      <w:r w:rsidR="009725DB" w:rsidRPr="00136A74">
        <w:rPr>
          <w:rFonts w:ascii="Arial" w:hAnsi="Arial" w:cs="Arial"/>
          <w:color w:val="000000" w:themeColor="text1"/>
          <w:sz w:val="22"/>
          <w:szCs w:val="22"/>
          <w:vertAlign w:val="superscript"/>
        </w:rPr>
        <w:t>st</w:t>
      </w:r>
      <w:r w:rsidR="009725DB" w:rsidRPr="00136A74">
        <w:rPr>
          <w:rFonts w:ascii="Arial" w:hAnsi="Arial" w:cs="Arial"/>
          <w:color w:val="000000" w:themeColor="text1"/>
          <w:sz w:val="22"/>
          <w:szCs w:val="22"/>
        </w:rPr>
        <w:t xml:space="preserve"> April</w:t>
      </w:r>
      <w:r w:rsidR="00A2574B" w:rsidRPr="00136A74">
        <w:rPr>
          <w:rFonts w:ascii="Arial" w:hAnsi="Arial" w:cs="Arial"/>
          <w:color w:val="000000" w:themeColor="text1"/>
          <w:sz w:val="22"/>
          <w:szCs w:val="22"/>
        </w:rPr>
        <w:t xml:space="preserve"> 2016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 and 3</w:t>
      </w:r>
      <w:r w:rsidR="00A2574B" w:rsidRPr="00136A74">
        <w:rPr>
          <w:rFonts w:ascii="Arial" w:hAnsi="Arial" w:cs="Arial"/>
          <w:color w:val="000000" w:themeColor="text1"/>
          <w:sz w:val="22"/>
          <w:szCs w:val="22"/>
        </w:rPr>
        <w:t>1</w:t>
      </w:r>
      <w:r w:rsidR="00A2574B" w:rsidRPr="00136A74">
        <w:rPr>
          <w:rFonts w:ascii="Arial" w:hAnsi="Arial" w:cs="Arial"/>
          <w:color w:val="000000" w:themeColor="text1"/>
          <w:sz w:val="22"/>
          <w:szCs w:val="22"/>
          <w:vertAlign w:val="superscript"/>
        </w:rPr>
        <w:t>st</w:t>
      </w:r>
      <w:r w:rsidR="009725DB" w:rsidRPr="00136A74">
        <w:rPr>
          <w:rFonts w:ascii="Arial" w:hAnsi="Arial" w:cs="Arial"/>
          <w:color w:val="000000" w:themeColor="text1"/>
          <w:sz w:val="22"/>
          <w:szCs w:val="22"/>
        </w:rPr>
        <w:t xml:space="preserve"> March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 201</w:t>
      </w:r>
      <w:r w:rsidR="009725DB" w:rsidRPr="00136A74">
        <w:rPr>
          <w:rFonts w:ascii="Arial" w:hAnsi="Arial" w:cs="Arial"/>
          <w:color w:val="000000" w:themeColor="text1"/>
          <w:sz w:val="22"/>
          <w:szCs w:val="22"/>
        </w:rPr>
        <w:t>7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6B68C8" w:rsidRPr="00136A74" w:rsidRDefault="006B68C8" w:rsidP="006B68C8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36A74">
        <w:rPr>
          <w:rFonts w:ascii="Arial" w:hAnsi="Arial" w:cs="Arial"/>
          <w:color w:val="000000" w:themeColor="text1"/>
          <w:sz w:val="22"/>
          <w:szCs w:val="22"/>
        </w:rPr>
        <w:t>This is a</w:t>
      </w:r>
      <w:r w:rsidR="00B22DC8" w:rsidRPr="00136A74">
        <w:rPr>
          <w:rFonts w:ascii="Arial" w:hAnsi="Arial" w:cs="Arial"/>
          <w:color w:val="000000" w:themeColor="text1"/>
          <w:sz w:val="22"/>
          <w:szCs w:val="22"/>
        </w:rPr>
        <w:t>n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22DC8" w:rsidRPr="00136A74">
        <w:rPr>
          <w:rFonts w:ascii="Arial" w:hAnsi="Arial" w:cs="Arial"/>
          <w:color w:val="000000" w:themeColor="text1"/>
          <w:sz w:val="22"/>
          <w:szCs w:val="22"/>
        </w:rPr>
        <w:t>in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crease of </w:t>
      </w:r>
      <w:r w:rsidR="00B22DC8" w:rsidRPr="00136A74">
        <w:rPr>
          <w:rFonts w:ascii="Arial" w:hAnsi="Arial" w:cs="Arial"/>
          <w:color w:val="000000" w:themeColor="text1"/>
          <w:sz w:val="22"/>
          <w:szCs w:val="22"/>
        </w:rPr>
        <w:t>7</w:t>
      </w:r>
      <w:r w:rsidR="00246CFC">
        <w:rPr>
          <w:rFonts w:ascii="Arial" w:hAnsi="Arial" w:cs="Arial"/>
          <w:color w:val="000000" w:themeColor="text1"/>
          <w:sz w:val="22"/>
          <w:szCs w:val="22"/>
        </w:rPr>
        <w:t>1</w:t>
      </w:r>
      <w:r w:rsidR="00B22DC8" w:rsidRPr="00136A74">
        <w:rPr>
          <w:rFonts w:ascii="Arial" w:hAnsi="Arial" w:cs="Arial"/>
          <w:color w:val="000000" w:themeColor="text1"/>
          <w:sz w:val="22"/>
          <w:szCs w:val="22"/>
        </w:rPr>
        <w:t>,</w:t>
      </w:r>
      <w:r w:rsidR="00246CFC">
        <w:rPr>
          <w:rFonts w:ascii="Arial" w:hAnsi="Arial" w:cs="Arial"/>
          <w:color w:val="000000" w:themeColor="text1"/>
          <w:sz w:val="22"/>
          <w:szCs w:val="22"/>
        </w:rPr>
        <w:t>0</w:t>
      </w:r>
      <w:r w:rsidR="00F04899">
        <w:rPr>
          <w:rFonts w:ascii="Arial" w:hAnsi="Arial" w:cs="Arial"/>
          <w:color w:val="000000" w:themeColor="text1"/>
          <w:sz w:val="22"/>
          <w:szCs w:val="22"/>
        </w:rPr>
        <w:t>00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 compared to the previo</w:t>
      </w:r>
      <w:r w:rsidR="00A2574B" w:rsidRPr="00136A74">
        <w:rPr>
          <w:rFonts w:ascii="Arial" w:hAnsi="Arial" w:cs="Arial"/>
          <w:color w:val="000000" w:themeColor="text1"/>
          <w:sz w:val="22"/>
          <w:szCs w:val="22"/>
        </w:rPr>
        <w:t>us quarter, equivalent to a 0.1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% change. </w:t>
      </w:r>
    </w:p>
    <w:p w:rsidR="006B68C8" w:rsidRPr="00136A74" w:rsidRDefault="006B68C8" w:rsidP="006B68C8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It is </w:t>
      </w:r>
      <w:r w:rsidR="001426AB" w:rsidRPr="00136A74">
        <w:rPr>
          <w:rFonts w:ascii="Arial" w:hAnsi="Arial" w:cs="Arial"/>
          <w:color w:val="000000" w:themeColor="text1"/>
          <w:sz w:val="22"/>
          <w:szCs w:val="22"/>
        </w:rPr>
        <w:t>308,</w:t>
      </w:r>
      <w:r w:rsidR="002B621D">
        <w:rPr>
          <w:rFonts w:ascii="Arial" w:hAnsi="Arial" w:cs="Arial"/>
          <w:color w:val="000000" w:themeColor="text1"/>
          <w:sz w:val="22"/>
          <w:szCs w:val="22"/>
        </w:rPr>
        <w:t>0</w:t>
      </w:r>
      <w:r w:rsidR="00F04899">
        <w:rPr>
          <w:rFonts w:ascii="Arial" w:hAnsi="Arial" w:cs="Arial"/>
          <w:color w:val="000000" w:themeColor="text1"/>
          <w:sz w:val="22"/>
          <w:szCs w:val="22"/>
        </w:rPr>
        <w:t>00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2574B" w:rsidRPr="00136A74">
        <w:rPr>
          <w:rFonts w:ascii="Arial" w:hAnsi="Arial" w:cs="Arial"/>
          <w:color w:val="000000" w:themeColor="text1"/>
          <w:sz w:val="22"/>
          <w:szCs w:val="22"/>
        </w:rPr>
        <w:t>UDAs, or 0.</w:t>
      </w:r>
      <w:r w:rsidR="001426AB" w:rsidRPr="00136A74">
        <w:rPr>
          <w:rFonts w:ascii="Arial" w:hAnsi="Arial" w:cs="Arial"/>
          <w:color w:val="000000" w:themeColor="text1"/>
          <w:sz w:val="22"/>
          <w:szCs w:val="22"/>
        </w:rPr>
        <w:t>3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%, higher than the number of UDAs commissioned by </w:t>
      </w:r>
      <w:r w:rsidR="001426AB" w:rsidRPr="00136A74">
        <w:rPr>
          <w:rFonts w:ascii="Arial" w:hAnsi="Arial" w:cs="Arial"/>
          <w:color w:val="000000" w:themeColor="text1"/>
          <w:sz w:val="22"/>
          <w:szCs w:val="22"/>
        </w:rPr>
        <w:t>March 2015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 to be provided between </w:t>
      </w:r>
      <w:r w:rsidR="001426AB" w:rsidRPr="00136A74">
        <w:rPr>
          <w:rFonts w:ascii="Arial" w:hAnsi="Arial" w:cs="Arial"/>
          <w:color w:val="000000" w:themeColor="text1"/>
          <w:sz w:val="22"/>
          <w:szCs w:val="22"/>
        </w:rPr>
        <w:t>1</w:t>
      </w:r>
      <w:r w:rsidR="001426AB" w:rsidRPr="00136A74">
        <w:rPr>
          <w:rFonts w:ascii="Arial" w:hAnsi="Arial" w:cs="Arial"/>
          <w:color w:val="000000" w:themeColor="text1"/>
          <w:sz w:val="22"/>
          <w:szCs w:val="22"/>
          <w:vertAlign w:val="superscript"/>
        </w:rPr>
        <w:t>st</w:t>
      </w:r>
      <w:r w:rsidR="001426AB" w:rsidRPr="00136A74">
        <w:rPr>
          <w:rFonts w:ascii="Arial" w:hAnsi="Arial" w:cs="Arial"/>
          <w:color w:val="000000" w:themeColor="text1"/>
          <w:sz w:val="22"/>
          <w:szCs w:val="22"/>
        </w:rPr>
        <w:t xml:space="preserve"> April 2015 and 31</w:t>
      </w:r>
      <w:r w:rsidR="001426AB" w:rsidRPr="00136A74">
        <w:rPr>
          <w:rFonts w:ascii="Arial" w:hAnsi="Arial" w:cs="Arial"/>
          <w:color w:val="000000" w:themeColor="text1"/>
          <w:sz w:val="22"/>
          <w:szCs w:val="22"/>
          <w:vertAlign w:val="superscript"/>
        </w:rPr>
        <w:t>st</w:t>
      </w:r>
      <w:r w:rsidR="001426AB" w:rsidRPr="00136A74">
        <w:rPr>
          <w:rFonts w:ascii="Arial" w:hAnsi="Arial" w:cs="Arial"/>
          <w:color w:val="000000" w:themeColor="text1"/>
          <w:sz w:val="22"/>
          <w:szCs w:val="22"/>
        </w:rPr>
        <w:t xml:space="preserve"> March 2016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9B1E9F" w:rsidRPr="00136A74" w:rsidRDefault="009B1E9F" w:rsidP="00A2574B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The largest change from the previous quarter at Local Office level was a decrease of </w:t>
      </w:r>
      <w:r w:rsidR="00F04899">
        <w:rPr>
          <w:rFonts w:ascii="Arial" w:hAnsi="Arial" w:cs="Arial"/>
          <w:color w:val="000000" w:themeColor="text1"/>
          <w:sz w:val="22"/>
          <w:szCs w:val="22"/>
        </w:rPr>
        <w:t>27</w:t>
      </w:r>
      <w:r w:rsidR="0018720D" w:rsidRPr="00136A74">
        <w:rPr>
          <w:rFonts w:ascii="Arial" w:hAnsi="Arial" w:cs="Arial"/>
          <w:color w:val="000000" w:themeColor="text1"/>
          <w:sz w:val="22"/>
          <w:szCs w:val="22"/>
        </w:rPr>
        <w:t>,</w:t>
      </w:r>
      <w:r w:rsidR="00F04899">
        <w:rPr>
          <w:rFonts w:ascii="Arial" w:hAnsi="Arial" w:cs="Arial"/>
          <w:color w:val="000000" w:themeColor="text1"/>
          <w:sz w:val="22"/>
          <w:szCs w:val="22"/>
        </w:rPr>
        <w:t>000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, or </w:t>
      </w:r>
      <w:r w:rsidR="0018720D" w:rsidRPr="00136A74">
        <w:rPr>
          <w:rFonts w:ascii="Arial" w:hAnsi="Arial" w:cs="Arial"/>
          <w:color w:val="000000" w:themeColor="text1"/>
          <w:sz w:val="22"/>
          <w:szCs w:val="22"/>
        </w:rPr>
        <w:t>0.5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>%</w:t>
      </w:r>
      <w:r w:rsidR="00A2574B" w:rsidRPr="00136A74">
        <w:rPr>
          <w:rFonts w:ascii="Arial" w:hAnsi="Arial" w:cs="Arial"/>
          <w:color w:val="000000" w:themeColor="text1"/>
          <w:sz w:val="22"/>
          <w:szCs w:val="22"/>
        </w:rPr>
        <w:t>,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 in </w:t>
      </w:r>
      <w:r w:rsidR="0018720D" w:rsidRPr="00136A74">
        <w:rPr>
          <w:rFonts w:ascii="Arial" w:hAnsi="Arial" w:cs="Arial"/>
          <w:color w:val="000000" w:themeColor="text1"/>
          <w:sz w:val="22"/>
          <w:szCs w:val="22"/>
        </w:rPr>
        <w:t>South Central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9B1E9F" w:rsidRPr="00136A74" w:rsidRDefault="009B1E9F" w:rsidP="009B1E9F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The largest change from the previous year at Local Office level was an increase of </w:t>
      </w:r>
      <w:r w:rsidR="00F04899">
        <w:rPr>
          <w:rFonts w:ascii="Arial" w:hAnsi="Arial" w:cs="Arial"/>
          <w:color w:val="000000" w:themeColor="text1"/>
          <w:sz w:val="22"/>
          <w:szCs w:val="22"/>
        </w:rPr>
        <w:t>336</w:t>
      </w:r>
      <w:r w:rsidR="008A2D3F" w:rsidRPr="00136A74">
        <w:rPr>
          <w:rFonts w:ascii="Arial" w:hAnsi="Arial" w:cs="Arial"/>
          <w:color w:val="000000" w:themeColor="text1"/>
          <w:sz w:val="22"/>
          <w:szCs w:val="22"/>
        </w:rPr>
        <w:t>,</w:t>
      </w:r>
      <w:r w:rsidR="00F04899">
        <w:rPr>
          <w:rFonts w:ascii="Arial" w:hAnsi="Arial" w:cs="Arial"/>
          <w:color w:val="000000" w:themeColor="text1"/>
          <w:sz w:val="22"/>
          <w:szCs w:val="22"/>
        </w:rPr>
        <w:t>000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, or </w:t>
      </w:r>
      <w:r w:rsidR="008A2D3F" w:rsidRPr="00136A74">
        <w:rPr>
          <w:rFonts w:ascii="Arial" w:hAnsi="Arial" w:cs="Arial"/>
          <w:color w:val="000000" w:themeColor="text1"/>
          <w:sz w:val="22"/>
          <w:szCs w:val="22"/>
        </w:rPr>
        <w:t>4.9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>% in Central Midlands.</w:t>
      </w:r>
    </w:p>
    <w:p w:rsidR="006B68C8" w:rsidRPr="00136A74" w:rsidRDefault="006B68C8" w:rsidP="006B68C8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The number of UDAs commissioned in contracts which are not yet delivering services remains low, at </w:t>
      </w:r>
      <w:r w:rsidR="002B621D">
        <w:rPr>
          <w:rFonts w:ascii="Arial" w:hAnsi="Arial" w:cs="Arial"/>
          <w:color w:val="000000" w:themeColor="text1"/>
          <w:sz w:val="22"/>
          <w:szCs w:val="22"/>
        </w:rPr>
        <w:t>33</w:t>
      </w:r>
      <w:r w:rsidR="00136A74" w:rsidRPr="00136A74">
        <w:rPr>
          <w:rFonts w:ascii="Arial" w:hAnsi="Arial" w:cs="Arial"/>
          <w:color w:val="000000" w:themeColor="text1"/>
          <w:sz w:val="22"/>
          <w:szCs w:val="22"/>
        </w:rPr>
        <w:t>,</w:t>
      </w:r>
      <w:r w:rsidR="002B621D">
        <w:rPr>
          <w:rFonts w:ascii="Arial" w:hAnsi="Arial" w:cs="Arial"/>
          <w:color w:val="000000" w:themeColor="text1"/>
          <w:sz w:val="22"/>
          <w:szCs w:val="22"/>
        </w:rPr>
        <w:t>0</w:t>
      </w:r>
      <w:r w:rsidR="006F59E4">
        <w:rPr>
          <w:rFonts w:ascii="Arial" w:hAnsi="Arial" w:cs="Arial"/>
          <w:color w:val="000000" w:themeColor="text1"/>
          <w:sz w:val="22"/>
          <w:szCs w:val="22"/>
        </w:rPr>
        <w:t>00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136A74" w:rsidRPr="00136A74">
        <w:rPr>
          <w:rFonts w:ascii="Arial" w:hAnsi="Arial" w:cs="Arial"/>
          <w:color w:val="000000" w:themeColor="text1"/>
          <w:sz w:val="22"/>
          <w:szCs w:val="22"/>
        </w:rPr>
        <w:t>in Lancashire and Greater Manchester and London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6B68C8" w:rsidRPr="006B68C8" w:rsidRDefault="006B68C8" w:rsidP="006B68C8">
      <w:pPr>
        <w:rPr>
          <w:rFonts w:ascii="Arial" w:hAnsi="Arial" w:cs="Arial"/>
          <w:b/>
          <w:sz w:val="22"/>
          <w:szCs w:val="22"/>
        </w:rPr>
      </w:pPr>
    </w:p>
    <w:p w:rsidR="009B1E9F" w:rsidRPr="00A10407" w:rsidRDefault="00A2574B" w:rsidP="009B1E9F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sz w:val="22"/>
          <w:szCs w:val="22"/>
        </w:rPr>
        <w:t xml:space="preserve">2. </w:t>
      </w:r>
      <w:r w:rsidR="009B1E9F">
        <w:rPr>
          <w:rFonts w:ascii="Arial" w:hAnsi="Arial" w:cs="Arial"/>
          <w:b/>
          <w:color w:val="000000"/>
          <w:sz w:val="22"/>
          <w:szCs w:val="22"/>
        </w:rPr>
        <w:t xml:space="preserve">Changes </w:t>
      </w:r>
      <w:r w:rsidR="007A13F4">
        <w:rPr>
          <w:rFonts w:ascii="Arial" w:hAnsi="Arial" w:cs="Arial"/>
          <w:b/>
          <w:color w:val="000000"/>
          <w:sz w:val="22"/>
          <w:szCs w:val="22"/>
        </w:rPr>
        <w:t>at regional level</w:t>
      </w:r>
    </w:p>
    <w:p w:rsidR="009B1E9F" w:rsidRDefault="009B1E9F" w:rsidP="009B1E9F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9B1E9F" w:rsidRPr="00364BE2" w:rsidRDefault="009B1E9F" w:rsidP="009B1E9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</w:rPr>
      </w:pPr>
      <w:r w:rsidRPr="00364BE2">
        <w:rPr>
          <w:rFonts w:ascii="Arial" w:hAnsi="Arial" w:cs="Arial"/>
          <w:color w:val="000000" w:themeColor="text1"/>
          <w:sz w:val="22"/>
        </w:rPr>
        <w:t xml:space="preserve">At a national level, the total UDAs commissioned by </w:t>
      </w:r>
      <w:r w:rsidR="00105A37" w:rsidRPr="00364BE2">
        <w:rPr>
          <w:rFonts w:ascii="Arial" w:hAnsi="Arial" w:cs="Arial"/>
          <w:color w:val="000000" w:themeColor="text1"/>
          <w:sz w:val="22"/>
        </w:rPr>
        <w:t>March 2016</w:t>
      </w:r>
      <w:r w:rsidRPr="00364BE2">
        <w:rPr>
          <w:rFonts w:ascii="Arial" w:hAnsi="Arial" w:cs="Arial"/>
          <w:color w:val="000000" w:themeColor="text1"/>
          <w:sz w:val="22"/>
        </w:rPr>
        <w:t xml:space="preserve"> is </w:t>
      </w:r>
      <w:r w:rsidR="00105A37" w:rsidRPr="00364BE2">
        <w:rPr>
          <w:rFonts w:ascii="Arial" w:hAnsi="Arial" w:cs="Arial"/>
          <w:color w:val="000000" w:themeColor="text1"/>
          <w:sz w:val="22"/>
        </w:rPr>
        <w:t>higher</w:t>
      </w:r>
      <w:r w:rsidRPr="00364BE2">
        <w:rPr>
          <w:rFonts w:ascii="Arial" w:hAnsi="Arial" w:cs="Arial"/>
          <w:color w:val="000000" w:themeColor="text1"/>
          <w:sz w:val="22"/>
        </w:rPr>
        <w:t xml:space="preserve"> (</w:t>
      </w:r>
      <w:r w:rsidR="00A2574B" w:rsidRPr="00364BE2">
        <w:rPr>
          <w:rFonts w:ascii="Arial" w:hAnsi="Arial" w:cs="Arial"/>
          <w:color w:val="000000" w:themeColor="text1"/>
          <w:sz w:val="22"/>
        </w:rPr>
        <w:t xml:space="preserve">by </w:t>
      </w:r>
      <w:r w:rsidR="00105A37" w:rsidRPr="00364BE2">
        <w:rPr>
          <w:rFonts w:ascii="Arial" w:hAnsi="Arial" w:cs="Arial"/>
          <w:color w:val="000000" w:themeColor="text1"/>
          <w:sz w:val="22"/>
        </w:rPr>
        <w:t>7</w:t>
      </w:r>
      <w:r w:rsidR="00246CFC">
        <w:rPr>
          <w:rFonts w:ascii="Arial" w:hAnsi="Arial" w:cs="Arial"/>
          <w:color w:val="000000" w:themeColor="text1"/>
          <w:sz w:val="22"/>
        </w:rPr>
        <w:t>1</w:t>
      </w:r>
      <w:r w:rsidR="00105A37" w:rsidRPr="00364BE2">
        <w:rPr>
          <w:rFonts w:ascii="Arial" w:hAnsi="Arial" w:cs="Arial"/>
          <w:color w:val="000000" w:themeColor="text1"/>
          <w:sz w:val="22"/>
        </w:rPr>
        <w:t>,</w:t>
      </w:r>
      <w:r w:rsidR="00246CFC">
        <w:rPr>
          <w:rFonts w:ascii="Arial" w:hAnsi="Arial" w:cs="Arial"/>
          <w:color w:val="000000" w:themeColor="text1"/>
          <w:sz w:val="22"/>
        </w:rPr>
        <w:t>0</w:t>
      </w:r>
      <w:r w:rsidR="00322DB1">
        <w:rPr>
          <w:rFonts w:ascii="Arial" w:hAnsi="Arial" w:cs="Arial"/>
          <w:color w:val="000000" w:themeColor="text1"/>
          <w:sz w:val="22"/>
        </w:rPr>
        <w:t>00</w:t>
      </w:r>
      <w:r w:rsidRPr="00364BE2">
        <w:rPr>
          <w:rFonts w:ascii="Arial" w:hAnsi="Arial" w:cs="Arial"/>
          <w:color w:val="000000" w:themeColor="text1"/>
          <w:sz w:val="22"/>
        </w:rPr>
        <w:t xml:space="preserve">) than in </w:t>
      </w:r>
      <w:r w:rsidR="00105A37" w:rsidRPr="00364BE2">
        <w:rPr>
          <w:rFonts w:ascii="Arial" w:hAnsi="Arial" w:cs="Arial"/>
          <w:color w:val="000000" w:themeColor="text1"/>
          <w:sz w:val="22"/>
        </w:rPr>
        <w:t>December</w:t>
      </w:r>
      <w:r w:rsidR="00A2574B" w:rsidRPr="00364BE2">
        <w:rPr>
          <w:rFonts w:ascii="Arial" w:hAnsi="Arial" w:cs="Arial"/>
          <w:color w:val="000000" w:themeColor="text1"/>
          <w:sz w:val="22"/>
        </w:rPr>
        <w:t xml:space="preserve"> 2015 (0.1</w:t>
      </w:r>
      <w:r w:rsidRPr="00364BE2">
        <w:rPr>
          <w:rFonts w:ascii="Arial" w:hAnsi="Arial" w:cs="Arial"/>
          <w:color w:val="000000" w:themeColor="text1"/>
          <w:sz w:val="22"/>
        </w:rPr>
        <w:t xml:space="preserve">% </w:t>
      </w:r>
      <w:r w:rsidR="00105A37" w:rsidRPr="00364BE2">
        <w:rPr>
          <w:rFonts w:ascii="Arial" w:hAnsi="Arial" w:cs="Arial"/>
          <w:color w:val="000000" w:themeColor="text1"/>
          <w:sz w:val="22"/>
        </w:rPr>
        <w:t>in</w:t>
      </w:r>
      <w:r w:rsidRPr="00364BE2">
        <w:rPr>
          <w:rFonts w:ascii="Arial" w:hAnsi="Arial" w:cs="Arial"/>
          <w:color w:val="000000" w:themeColor="text1"/>
          <w:sz w:val="22"/>
        </w:rPr>
        <w:t>crease).</w:t>
      </w:r>
    </w:p>
    <w:p w:rsidR="009B1E9F" w:rsidRPr="00364BE2" w:rsidRDefault="009B1E9F" w:rsidP="009B1E9F">
      <w:pPr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9B1E9F" w:rsidRPr="00364BE2" w:rsidRDefault="009B1E9F" w:rsidP="009B1E9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63480">
        <w:rPr>
          <w:rFonts w:ascii="Arial" w:hAnsi="Arial" w:cs="Arial"/>
          <w:color w:val="000000" w:themeColor="text1"/>
          <w:sz w:val="22"/>
        </w:rPr>
        <w:t>Compared to the previous quarter,</w:t>
      </w:r>
      <w:r w:rsidRPr="00F63480">
        <w:rPr>
          <w:rFonts w:ascii="Arial" w:hAnsi="Arial" w:cs="Arial"/>
          <w:color w:val="000000" w:themeColor="text1"/>
          <w:sz w:val="22"/>
          <w:szCs w:val="22"/>
        </w:rPr>
        <w:t xml:space="preserve"> the </w:t>
      </w:r>
      <w:r w:rsidR="001E2FA1" w:rsidRPr="00F63480">
        <w:rPr>
          <w:rFonts w:ascii="Arial" w:hAnsi="Arial" w:cs="Arial"/>
          <w:color w:val="000000" w:themeColor="text1"/>
          <w:sz w:val="22"/>
          <w:szCs w:val="22"/>
        </w:rPr>
        <w:t>South</w:t>
      </w:r>
      <w:r w:rsidRPr="00F63480">
        <w:rPr>
          <w:rFonts w:ascii="Arial" w:hAnsi="Arial" w:cs="Arial"/>
          <w:color w:val="000000" w:themeColor="text1"/>
          <w:sz w:val="22"/>
          <w:szCs w:val="22"/>
        </w:rPr>
        <w:t xml:space="preserve"> region showed the greatest decrease in UDAs commissioned, with </w:t>
      </w:r>
      <w:r w:rsidR="001E2FA1" w:rsidRPr="00F63480">
        <w:rPr>
          <w:rFonts w:ascii="Arial" w:hAnsi="Arial" w:cs="Arial"/>
          <w:color w:val="000000" w:themeColor="text1"/>
          <w:sz w:val="22"/>
          <w:szCs w:val="22"/>
        </w:rPr>
        <w:t>728</w:t>
      </w:r>
      <w:r w:rsidRPr="00F63480">
        <w:rPr>
          <w:rFonts w:ascii="Arial" w:hAnsi="Arial" w:cs="Arial"/>
          <w:color w:val="000000" w:themeColor="text1"/>
          <w:sz w:val="22"/>
          <w:szCs w:val="22"/>
        </w:rPr>
        <w:t xml:space="preserve"> fewer UDAs commissioned in </w:t>
      </w:r>
      <w:r w:rsidR="001E2FA1" w:rsidRPr="00F63480">
        <w:rPr>
          <w:rFonts w:ascii="Arial" w:hAnsi="Arial" w:cs="Arial"/>
          <w:color w:val="000000" w:themeColor="text1"/>
          <w:sz w:val="22"/>
          <w:szCs w:val="22"/>
        </w:rPr>
        <w:t>March 2016</w:t>
      </w:r>
      <w:r w:rsidRPr="00F63480">
        <w:rPr>
          <w:rFonts w:ascii="Arial" w:hAnsi="Arial" w:cs="Arial"/>
          <w:color w:val="000000" w:themeColor="text1"/>
          <w:sz w:val="22"/>
          <w:szCs w:val="22"/>
        </w:rPr>
        <w:t xml:space="preserve"> compared to </w:t>
      </w:r>
      <w:r w:rsidR="001E2FA1" w:rsidRPr="00F63480">
        <w:rPr>
          <w:rFonts w:ascii="Arial" w:hAnsi="Arial" w:cs="Arial"/>
          <w:color w:val="000000" w:themeColor="text1"/>
          <w:sz w:val="22"/>
          <w:szCs w:val="22"/>
        </w:rPr>
        <w:t>December</w:t>
      </w:r>
      <w:r w:rsidRPr="00F63480">
        <w:rPr>
          <w:rFonts w:ascii="Arial" w:hAnsi="Arial" w:cs="Arial"/>
          <w:color w:val="000000" w:themeColor="text1"/>
          <w:sz w:val="22"/>
          <w:szCs w:val="22"/>
        </w:rPr>
        <w:t xml:space="preserve"> 2015 (</w:t>
      </w:r>
      <w:r w:rsidR="001E2FA1" w:rsidRPr="00F63480">
        <w:rPr>
          <w:rFonts w:ascii="Arial" w:hAnsi="Arial" w:cs="Arial"/>
          <w:color w:val="000000" w:themeColor="text1"/>
          <w:sz w:val="22"/>
          <w:szCs w:val="22"/>
        </w:rPr>
        <w:t>0.0</w:t>
      </w:r>
      <w:r w:rsidR="00F63480" w:rsidRPr="00F63480">
        <w:rPr>
          <w:rFonts w:ascii="Arial" w:hAnsi="Arial" w:cs="Arial"/>
          <w:color w:val="000000" w:themeColor="text1"/>
          <w:sz w:val="22"/>
          <w:szCs w:val="22"/>
        </w:rPr>
        <w:t>03</w:t>
      </w:r>
      <w:r w:rsidRPr="00F63480">
        <w:rPr>
          <w:rFonts w:ascii="Arial" w:hAnsi="Arial" w:cs="Arial"/>
          <w:color w:val="000000" w:themeColor="text1"/>
          <w:sz w:val="22"/>
          <w:szCs w:val="22"/>
        </w:rPr>
        <w:t>% decrease).</w:t>
      </w:r>
      <w:r w:rsidRPr="00364BE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2574B" w:rsidRPr="00364BE2">
        <w:rPr>
          <w:rFonts w:ascii="Arial" w:hAnsi="Arial" w:cs="Arial"/>
          <w:color w:val="000000" w:themeColor="text1"/>
          <w:sz w:val="22"/>
        </w:rPr>
        <w:t>Midlands and East</w:t>
      </w:r>
      <w:r w:rsidRPr="00364BE2">
        <w:rPr>
          <w:rFonts w:ascii="Arial" w:hAnsi="Arial" w:cs="Arial"/>
          <w:color w:val="000000" w:themeColor="text1"/>
          <w:sz w:val="22"/>
        </w:rPr>
        <w:t xml:space="preserve"> regi</w:t>
      </w:r>
      <w:r w:rsidR="00A2574B" w:rsidRPr="00364BE2">
        <w:rPr>
          <w:rFonts w:ascii="Arial" w:hAnsi="Arial" w:cs="Arial"/>
          <w:color w:val="000000" w:themeColor="text1"/>
          <w:sz w:val="22"/>
        </w:rPr>
        <w:t>on had the highest increase (</w:t>
      </w:r>
      <w:r w:rsidR="001E2FA1" w:rsidRPr="00364BE2">
        <w:rPr>
          <w:rFonts w:ascii="Arial" w:hAnsi="Arial" w:cs="Arial"/>
          <w:color w:val="000000" w:themeColor="text1"/>
          <w:sz w:val="22"/>
        </w:rPr>
        <w:t>0.1</w:t>
      </w:r>
      <w:r w:rsidRPr="00364BE2">
        <w:rPr>
          <w:rFonts w:ascii="Arial" w:hAnsi="Arial" w:cs="Arial"/>
          <w:color w:val="000000" w:themeColor="text1"/>
          <w:sz w:val="22"/>
        </w:rPr>
        <w:t xml:space="preserve">%) in UDAs commissioned compared to the previous </w:t>
      </w:r>
      <w:r w:rsidRPr="00364BE2">
        <w:rPr>
          <w:rFonts w:ascii="Arial" w:hAnsi="Arial" w:cs="Arial"/>
          <w:color w:val="000000" w:themeColor="text1"/>
          <w:sz w:val="22"/>
          <w:szCs w:val="22"/>
        </w:rPr>
        <w:t xml:space="preserve">quarter, with </w:t>
      </w:r>
      <w:r w:rsidR="001E2FA1" w:rsidRPr="00364BE2">
        <w:rPr>
          <w:rFonts w:ascii="Arial" w:hAnsi="Arial" w:cs="Arial"/>
          <w:color w:val="000000" w:themeColor="text1"/>
          <w:sz w:val="22"/>
          <w:szCs w:val="22"/>
        </w:rPr>
        <w:t>37,</w:t>
      </w:r>
      <w:r w:rsidR="00E368E4">
        <w:rPr>
          <w:rFonts w:ascii="Arial" w:hAnsi="Arial" w:cs="Arial"/>
          <w:color w:val="000000" w:themeColor="text1"/>
          <w:sz w:val="22"/>
          <w:szCs w:val="22"/>
        </w:rPr>
        <w:t>000</w:t>
      </w:r>
      <w:r w:rsidRPr="00364BE2">
        <w:rPr>
          <w:rFonts w:ascii="Arial" w:hAnsi="Arial" w:cs="Arial"/>
          <w:color w:val="000000" w:themeColor="text1"/>
          <w:sz w:val="22"/>
          <w:szCs w:val="22"/>
        </w:rPr>
        <w:t xml:space="preserve"> more UDAs commissioned in </w:t>
      </w:r>
      <w:r w:rsidR="001E2FA1" w:rsidRPr="00364BE2">
        <w:rPr>
          <w:rFonts w:ascii="Arial" w:hAnsi="Arial" w:cs="Arial"/>
          <w:color w:val="000000" w:themeColor="text1"/>
          <w:sz w:val="22"/>
          <w:szCs w:val="22"/>
        </w:rPr>
        <w:t>March 2016</w:t>
      </w:r>
      <w:r w:rsidRPr="00364BE2">
        <w:rPr>
          <w:rFonts w:ascii="Arial" w:hAnsi="Arial" w:cs="Arial"/>
          <w:color w:val="000000" w:themeColor="text1"/>
          <w:sz w:val="22"/>
          <w:szCs w:val="22"/>
        </w:rPr>
        <w:t xml:space="preserve"> compared to </w:t>
      </w:r>
      <w:r w:rsidR="001E2FA1" w:rsidRPr="00364BE2">
        <w:rPr>
          <w:rFonts w:ascii="Arial" w:hAnsi="Arial" w:cs="Arial"/>
          <w:color w:val="000000" w:themeColor="text1"/>
          <w:sz w:val="22"/>
          <w:szCs w:val="22"/>
        </w:rPr>
        <w:t>December</w:t>
      </w:r>
      <w:r w:rsidRPr="00364BE2">
        <w:rPr>
          <w:rFonts w:ascii="Arial" w:hAnsi="Arial" w:cs="Arial"/>
          <w:color w:val="000000" w:themeColor="text1"/>
          <w:sz w:val="22"/>
          <w:szCs w:val="22"/>
        </w:rPr>
        <w:t xml:space="preserve"> 2015</w:t>
      </w:r>
      <w:r w:rsidRPr="00364BE2">
        <w:rPr>
          <w:rFonts w:ascii="Arial" w:hAnsi="Arial" w:cs="Arial"/>
          <w:color w:val="000000" w:themeColor="text1"/>
          <w:sz w:val="22"/>
        </w:rPr>
        <w:t>.</w:t>
      </w:r>
    </w:p>
    <w:p w:rsidR="009B1E9F" w:rsidRPr="00E82999" w:rsidRDefault="009B1E9F" w:rsidP="009B1E9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B1E9F" w:rsidRDefault="009B1E9F" w:rsidP="009B1E9F">
      <w:pPr>
        <w:rPr>
          <w:rFonts w:ascii="Arial" w:hAnsi="Arial" w:cs="Arial"/>
          <w:i/>
          <w:sz w:val="20"/>
          <w:szCs w:val="22"/>
        </w:rPr>
      </w:pPr>
      <w:r w:rsidRPr="00FF5389">
        <w:rPr>
          <w:rFonts w:ascii="Arial" w:hAnsi="Arial" w:cs="Arial"/>
          <w:i/>
          <w:sz w:val="20"/>
          <w:szCs w:val="22"/>
        </w:rPr>
        <w:t xml:space="preserve">Table </w:t>
      </w:r>
      <w:r w:rsidR="00FF5389">
        <w:rPr>
          <w:rFonts w:ascii="Arial" w:hAnsi="Arial" w:cs="Arial"/>
          <w:i/>
          <w:sz w:val="20"/>
          <w:szCs w:val="22"/>
        </w:rPr>
        <w:t>1</w:t>
      </w:r>
      <w:r w:rsidRPr="00FF5389">
        <w:rPr>
          <w:rFonts w:ascii="Arial" w:hAnsi="Arial" w:cs="Arial"/>
          <w:i/>
          <w:sz w:val="20"/>
          <w:szCs w:val="22"/>
        </w:rPr>
        <w:t xml:space="preserve">: Units of Dental Activity Commissioned by </w:t>
      </w:r>
      <w:r w:rsidRPr="00FF5389">
        <w:rPr>
          <w:rFonts w:ascii="Arial" w:hAnsi="Arial" w:cs="Arial"/>
          <w:b/>
          <w:i/>
          <w:sz w:val="20"/>
          <w:szCs w:val="22"/>
          <w:u w:val="single"/>
        </w:rPr>
        <w:t>Quarterly</w:t>
      </w:r>
      <w:r w:rsidRPr="00FF5389">
        <w:rPr>
          <w:rFonts w:ascii="Arial" w:hAnsi="Arial" w:cs="Arial"/>
          <w:i/>
          <w:sz w:val="20"/>
          <w:szCs w:val="22"/>
        </w:rPr>
        <w:t xml:space="preserve"> Change counts and Percentage Change</w:t>
      </w:r>
    </w:p>
    <w:p w:rsidR="00FF5389" w:rsidRPr="00FF5389" w:rsidRDefault="00FF5389" w:rsidP="009B1E9F">
      <w:pPr>
        <w:rPr>
          <w:rFonts w:ascii="Arial" w:hAnsi="Arial" w:cs="Arial"/>
          <w:sz w:val="22"/>
        </w:rPr>
      </w:pPr>
      <w:r w:rsidRPr="00FF5389">
        <w:rPr>
          <w:rFonts w:ascii="Arial" w:hAnsi="Arial" w:cs="Arial"/>
          <w:sz w:val="20"/>
          <w:szCs w:val="22"/>
        </w:rPr>
        <w:t>England, commissioning regions</w:t>
      </w:r>
    </w:p>
    <w:tbl>
      <w:tblPr>
        <w:tblW w:w="8820" w:type="dxa"/>
        <w:tblInd w:w="93" w:type="dxa"/>
        <w:tblLook w:val="04A0" w:firstRow="1" w:lastRow="0" w:firstColumn="1" w:lastColumn="0" w:noHBand="0" w:noVBand="1"/>
      </w:tblPr>
      <w:tblGrid>
        <w:gridCol w:w="2020"/>
        <w:gridCol w:w="2221"/>
        <w:gridCol w:w="1659"/>
        <w:gridCol w:w="1460"/>
        <w:gridCol w:w="1460"/>
      </w:tblGrid>
      <w:tr w:rsidR="00364BE2" w:rsidTr="00364BE2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364BE2" w:rsidRDefault="00364BE2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3880" w:type="dxa"/>
            <w:gridSpan w:val="2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4F81BD" w:fill="4F81BD"/>
            <w:noWrap/>
            <w:vAlign w:val="bottom"/>
            <w:hideMark/>
          </w:tcPr>
          <w:p w:rsidR="00364BE2" w:rsidRDefault="00364BE2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Total UDAs</w:t>
            </w:r>
          </w:p>
        </w:tc>
        <w:tc>
          <w:tcPr>
            <w:tcW w:w="1460" w:type="dxa"/>
            <w:vMerge w:val="restar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4F81BD" w:fill="4F81BD"/>
            <w:vAlign w:val="bottom"/>
            <w:hideMark/>
          </w:tcPr>
          <w:p w:rsidR="00364BE2" w:rsidRDefault="00364BE2">
            <w:pPr>
              <w:jc w:val="righ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Quarterly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br/>
              <w:t>Change</w:t>
            </w:r>
          </w:p>
        </w:tc>
        <w:tc>
          <w:tcPr>
            <w:tcW w:w="1460" w:type="dxa"/>
            <w:vMerge w:val="restar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4F81BD" w:fill="4F81BD"/>
            <w:vAlign w:val="bottom"/>
            <w:hideMark/>
          </w:tcPr>
          <w:p w:rsidR="00364BE2" w:rsidRDefault="00364BE2">
            <w:pPr>
              <w:jc w:val="righ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Percentage Change</w:t>
            </w:r>
          </w:p>
        </w:tc>
      </w:tr>
      <w:tr w:rsidR="00364BE2" w:rsidTr="00364BE2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364BE2" w:rsidRDefault="00364BE2">
            <w:pPr>
              <w:jc w:val="righ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364BE2" w:rsidRDefault="00364BE2">
            <w:pPr>
              <w:jc w:val="righ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December 2015</w:t>
            </w:r>
          </w:p>
        </w:tc>
        <w:tc>
          <w:tcPr>
            <w:tcW w:w="1659" w:type="dxa"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364BE2" w:rsidRDefault="00364BE2">
            <w:pPr>
              <w:jc w:val="righ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March 2016</w:t>
            </w:r>
          </w:p>
        </w:tc>
        <w:tc>
          <w:tcPr>
            <w:tcW w:w="1460" w:type="dxa"/>
            <w:vMerge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vAlign w:val="center"/>
            <w:hideMark/>
          </w:tcPr>
          <w:p w:rsidR="00364BE2" w:rsidRDefault="00364BE2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vAlign w:val="center"/>
            <w:hideMark/>
          </w:tcPr>
          <w:p w:rsidR="00364BE2" w:rsidRDefault="00364BE2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364BE2" w:rsidTr="00364BE2">
        <w:trPr>
          <w:trHeight w:val="46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BE2" w:rsidRDefault="00364B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England </w:t>
            </w:r>
          </w:p>
        </w:tc>
        <w:tc>
          <w:tcPr>
            <w:tcW w:w="2221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BE2" w:rsidRDefault="00364BE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88,951,978 </w:t>
            </w:r>
          </w:p>
        </w:tc>
        <w:tc>
          <w:tcPr>
            <w:tcW w:w="1659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BE2" w:rsidRDefault="00364BE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89,022,675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BE2" w:rsidRDefault="00364BE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70,697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E2" w:rsidRDefault="00364BE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0.1%</w:t>
            </w:r>
          </w:p>
        </w:tc>
      </w:tr>
      <w:tr w:rsidR="00364BE2" w:rsidTr="00364BE2">
        <w:trPr>
          <w:trHeight w:val="28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BE2" w:rsidRDefault="00364B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North</w:t>
            </w:r>
          </w:p>
        </w:tc>
        <w:tc>
          <w:tcPr>
            <w:tcW w:w="2221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BE2" w:rsidRDefault="00364B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27,913,410 </w:t>
            </w:r>
          </w:p>
        </w:tc>
        <w:tc>
          <w:tcPr>
            <w:tcW w:w="1659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BE2" w:rsidRDefault="00364B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27,947,579 </w:t>
            </w:r>
          </w:p>
        </w:tc>
        <w:tc>
          <w:tcPr>
            <w:tcW w:w="14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BE2" w:rsidRDefault="00364B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34,169 </w:t>
            </w:r>
          </w:p>
        </w:tc>
        <w:tc>
          <w:tcPr>
            <w:tcW w:w="1460" w:type="dxa"/>
            <w:tcBorders>
              <w:top w:val="single" w:sz="4" w:space="0" w:color="4F81BD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E2" w:rsidRDefault="00364B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0.1%</w:t>
            </w:r>
          </w:p>
        </w:tc>
      </w:tr>
      <w:tr w:rsidR="00364BE2" w:rsidTr="00364BE2">
        <w:trPr>
          <w:trHeight w:val="28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BE2" w:rsidRDefault="00364B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Midlands and East</w:t>
            </w:r>
          </w:p>
        </w:tc>
        <w:tc>
          <w:tcPr>
            <w:tcW w:w="2221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BE2" w:rsidRDefault="00364B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26,874,569 </w:t>
            </w:r>
          </w:p>
        </w:tc>
        <w:tc>
          <w:tcPr>
            <w:tcW w:w="1659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BE2" w:rsidRDefault="00364B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26,911,825 </w:t>
            </w:r>
          </w:p>
        </w:tc>
        <w:tc>
          <w:tcPr>
            <w:tcW w:w="14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BE2" w:rsidRDefault="00364B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37,256 </w:t>
            </w:r>
          </w:p>
        </w:tc>
        <w:tc>
          <w:tcPr>
            <w:tcW w:w="1460" w:type="dxa"/>
            <w:tcBorders>
              <w:top w:val="single" w:sz="4" w:space="0" w:color="4F81BD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E2" w:rsidRDefault="00364B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0.1%</w:t>
            </w:r>
          </w:p>
        </w:tc>
      </w:tr>
      <w:tr w:rsidR="00364BE2" w:rsidTr="00364BE2">
        <w:trPr>
          <w:trHeight w:val="28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BE2" w:rsidRDefault="00364B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London</w:t>
            </w:r>
          </w:p>
        </w:tc>
        <w:tc>
          <w:tcPr>
            <w:tcW w:w="2221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BE2" w:rsidRDefault="00364B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12,649,666 </w:t>
            </w:r>
          </w:p>
        </w:tc>
        <w:tc>
          <w:tcPr>
            <w:tcW w:w="1659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BE2" w:rsidRDefault="00364B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12,649,666 </w:t>
            </w:r>
          </w:p>
        </w:tc>
        <w:tc>
          <w:tcPr>
            <w:tcW w:w="14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BE2" w:rsidRDefault="00364B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</w:p>
        </w:tc>
        <w:tc>
          <w:tcPr>
            <w:tcW w:w="1460" w:type="dxa"/>
            <w:tcBorders>
              <w:top w:val="single" w:sz="4" w:space="0" w:color="4F81BD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E2" w:rsidRDefault="00364B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0.0%</w:t>
            </w:r>
          </w:p>
        </w:tc>
      </w:tr>
      <w:tr w:rsidR="00364BE2" w:rsidTr="00364BE2">
        <w:trPr>
          <w:trHeight w:val="28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364BE2" w:rsidRDefault="00364B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South</w:t>
            </w:r>
          </w:p>
        </w:tc>
        <w:tc>
          <w:tcPr>
            <w:tcW w:w="2221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364BE2" w:rsidRDefault="00364B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21,514,333 </w:t>
            </w:r>
          </w:p>
        </w:tc>
        <w:tc>
          <w:tcPr>
            <w:tcW w:w="1659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364BE2" w:rsidRDefault="00364B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21,513,605 </w:t>
            </w:r>
          </w:p>
        </w:tc>
        <w:tc>
          <w:tcPr>
            <w:tcW w:w="146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364BE2" w:rsidRDefault="00364B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-728 </w:t>
            </w:r>
          </w:p>
        </w:tc>
        <w:tc>
          <w:tcPr>
            <w:tcW w:w="1460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E2" w:rsidRDefault="00364B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0.0%</w:t>
            </w:r>
          </w:p>
        </w:tc>
      </w:tr>
    </w:tbl>
    <w:p w:rsidR="009B1E9F" w:rsidRPr="00A10407" w:rsidRDefault="009B1E9F" w:rsidP="009B1E9F">
      <w:pPr>
        <w:rPr>
          <w:rFonts w:ascii="Arial" w:hAnsi="Arial" w:cs="Arial"/>
          <w:i/>
        </w:rPr>
      </w:pPr>
    </w:p>
    <w:p w:rsidR="009B1E9F" w:rsidRPr="00A10407" w:rsidRDefault="009B1E9F" w:rsidP="009B1E9F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Compared to the previous year, a</w:t>
      </w:r>
      <w:r w:rsidRPr="00A10407">
        <w:rPr>
          <w:rFonts w:ascii="Arial" w:hAnsi="Arial" w:cs="Arial"/>
          <w:sz w:val="22"/>
        </w:rPr>
        <w:t xml:space="preserve">t a national level, the total UDAs commissioned by </w:t>
      </w:r>
      <w:r w:rsidR="00E446C8">
        <w:rPr>
          <w:rFonts w:ascii="Arial" w:hAnsi="Arial" w:cs="Arial"/>
          <w:sz w:val="22"/>
        </w:rPr>
        <w:t>March</w:t>
      </w:r>
      <w:r>
        <w:rPr>
          <w:rFonts w:ascii="Arial" w:hAnsi="Arial" w:cs="Arial"/>
          <w:sz w:val="22"/>
        </w:rPr>
        <w:t xml:space="preserve"> 201</w:t>
      </w:r>
      <w:r w:rsidR="00E446C8">
        <w:rPr>
          <w:rFonts w:ascii="Arial" w:hAnsi="Arial" w:cs="Arial"/>
          <w:sz w:val="22"/>
        </w:rPr>
        <w:t>6</w:t>
      </w:r>
      <w:r w:rsidRPr="00A10407">
        <w:rPr>
          <w:rFonts w:ascii="Arial" w:hAnsi="Arial" w:cs="Arial"/>
          <w:sz w:val="22"/>
        </w:rPr>
        <w:t xml:space="preserve"> is </w:t>
      </w:r>
      <w:r>
        <w:rPr>
          <w:rFonts w:ascii="Arial" w:hAnsi="Arial" w:cs="Arial"/>
          <w:sz w:val="22"/>
        </w:rPr>
        <w:t>higher</w:t>
      </w:r>
      <w:r w:rsidRPr="00A10407">
        <w:rPr>
          <w:rFonts w:ascii="Arial" w:hAnsi="Arial" w:cs="Arial"/>
          <w:sz w:val="22"/>
        </w:rPr>
        <w:t xml:space="preserve"> (</w:t>
      </w:r>
      <w:r w:rsidR="00963D1D">
        <w:rPr>
          <w:rFonts w:ascii="Arial" w:hAnsi="Arial" w:cs="Arial"/>
          <w:sz w:val="22"/>
          <w:szCs w:val="22"/>
        </w:rPr>
        <w:t xml:space="preserve">by </w:t>
      </w:r>
      <w:r w:rsidR="00E446C8">
        <w:rPr>
          <w:rFonts w:ascii="Arial" w:hAnsi="Arial" w:cs="Arial"/>
          <w:sz w:val="22"/>
          <w:szCs w:val="22"/>
        </w:rPr>
        <w:t>308,</w:t>
      </w:r>
      <w:r w:rsidR="00E368E4">
        <w:rPr>
          <w:rFonts w:ascii="Arial" w:hAnsi="Arial" w:cs="Arial"/>
          <w:sz w:val="22"/>
          <w:szCs w:val="22"/>
        </w:rPr>
        <w:t>000</w:t>
      </w:r>
      <w:r w:rsidRPr="00A10407">
        <w:rPr>
          <w:rFonts w:ascii="Arial" w:hAnsi="Arial" w:cs="Arial"/>
          <w:sz w:val="22"/>
        </w:rPr>
        <w:t xml:space="preserve">) than in </w:t>
      </w:r>
      <w:r w:rsidR="00E446C8">
        <w:rPr>
          <w:rFonts w:ascii="Arial" w:hAnsi="Arial" w:cs="Arial"/>
          <w:sz w:val="22"/>
        </w:rPr>
        <w:t>March 2015</w:t>
      </w:r>
      <w:r>
        <w:rPr>
          <w:rFonts w:ascii="Arial" w:hAnsi="Arial" w:cs="Arial"/>
          <w:sz w:val="22"/>
        </w:rPr>
        <w:t xml:space="preserve"> (0.</w:t>
      </w:r>
      <w:r w:rsidR="00E446C8">
        <w:rPr>
          <w:rFonts w:ascii="Arial" w:hAnsi="Arial" w:cs="Arial"/>
          <w:sz w:val="22"/>
        </w:rPr>
        <w:t>3</w:t>
      </w:r>
      <w:r w:rsidRPr="00A10407">
        <w:rPr>
          <w:rFonts w:ascii="Arial" w:hAnsi="Arial" w:cs="Arial"/>
          <w:sz w:val="22"/>
        </w:rPr>
        <w:t xml:space="preserve">% </w:t>
      </w:r>
      <w:r w:rsidR="007A13F4">
        <w:rPr>
          <w:rFonts w:ascii="Arial" w:hAnsi="Arial" w:cs="Arial"/>
          <w:sz w:val="22"/>
        </w:rPr>
        <w:t>in</w:t>
      </w:r>
      <w:r w:rsidRPr="00A10407">
        <w:rPr>
          <w:rFonts w:ascii="Arial" w:hAnsi="Arial" w:cs="Arial"/>
          <w:sz w:val="22"/>
        </w:rPr>
        <w:t>crease).</w:t>
      </w:r>
    </w:p>
    <w:p w:rsidR="009B1E9F" w:rsidRPr="00A10407" w:rsidRDefault="009B1E9F" w:rsidP="009B1E9F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9B1E9F" w:rsidRPr="00A10407" w:rsidRDefault="009B1E9F" w:rsidP="009B1E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 w:rsidRPr="00A10407">
        <w:rPr>
          <w:rFonts w:ascii="Arial" w:hAnsi="Arial" w:cs="Arial"/>
          <w:color w:val="000000"/>
          <w:sz w:val="22"/>
        </w:rPr>
        <w:t xml:space="preserve">At </w:t>
      </w:r>
      <w:r>
        <w:rPr>
          <w:rFonts w:ascii="Arial" w:hAnsi="Arial" w:cs="Arial"/>
          <w:color w:val="000000"/>
          <w:sz w:val="22"/>
        </w:rPr>
        <w:t>commissioning region</w:t>
      </w:r>
      <w:r w:rsidRPr="00A10407">
        <w:rPr>
          <w:rFonts w:ascii="Arial" w:hAnsi="Arial" w:cs="Arial"/>
          <w:color w:val="000000"/>
          <w:sz w:val="22"/>
        </w:rPr>
        <w:t xml:space="preserve"> level, the largest annual decrease </w:t>
      </w:r>
      <w:r>
        <w:rPr>
          <w:rFonts w:ascii="Arial" w:hAnsi="Arial" w:cs="Arial"/>
          <w:color w:val="000000"/>
          <w:sz w:val="22"/>
        </w:rPr>
        <w:t>was</w:t>
      </w:r>
      <w:r w:rsidRPr="00A10407">
        <w:rPr>
          <w:rFonts w:ascii="Arial" w:hAnsi="Arial" w:cs="Arial"/>
          <w:color w:val="000000"/>
          <w:sz w:val="22"/>
        </w:rPr>
        <w:t xml:space="preserve"> in </w:t>
      </w:r>
      <w:r>
        <w:rPr>
          <w:rFonts w:ascii="Arial" w:hAnsi="Arial" w:cs="Arial"/>
          <w:color w:val="000000"/>
          <w:sz w:val="22"/>
        </w:rPr>
        <w:t>the South region</w:t>
      </w:r>
      <w:r w:rsidRPr="00A10407">
        <w:rPr>
          <w:rFonts w:ascii="Arial" w:hAnsi="Arial" w:cs="Arial"/>
          <w:color w:val="000000"/>
          <w:sz w:val="22"/>
        </w:rPr>
        <w:t xml:space="preserve"> with </w:t>
      </w:r>
      <w:r w:rsidR="00A63648">
        <w:rPr>
          <w:rFonts w:ascii="Arial" w:hAnsi="Arial" w:cs="Arial"/>
          <w:color w:val="000000"/>
          <w:sz w:val="22"/>
        </w:rPr>
        <w:t>153,</w:t>
      </w:r>
      <w:r w:rsidR="00E368E4">
        <w:rPr>
          <w:rFonts w:ascii="Arial" w:hAnsi="Arial" w:cs="Arial"/>
          <w:color w:val="000000"/>
          <w:sz w:val="22"/>
        </w:rPr>
        <w:t>000</w:t>
      </w:r>
      <w:r w:rsidRPr="00A10407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fewer</w:t>
      </w:r>
      <w:r w:rsidRPr="00A10407">
        <w:rPr>
          <w:rFonts w:ascii="Arial" w:hAnsi="Arial" w:cs="Arial"/>
          <w:color w:val="000000"/>
          <w:sz w:val="22"/>
        </w:rPr>
        <w:t xml:space="preserve"> UDAs commissioned (-</w:t>
      </w:r>
      <w:r w:rsidR="00A63648">
        <w:rPr>
          <w:rFonts w:ascii="Arial" w:hAnsi="Arial" w:cs="Arial"/>
          <w:color w:val="000000"/>
          <w:sz w:val="22"/>
        </w:rPr>
        <w:t>0.7</w:t>
      </w:r>
      <w:r w:rsidRPr="00A10407">
        <w:rPr>
          <w:rFonts w:ascii="Arial" w:hAnsi="Arial" w:cs="Arial"/>
          <w:color w:val="000000"/>
          <w:sz w:val="22"/>
        </w:rPr>
        <w:t xml:space="preserve">%) compared to </w:t>
      </w:r>
      <w:r w:rsidR="00A63648">
        <w:rPr>
          <w:rFonts w:ascii="Arial" w:hAnsi="Arial" w:cs="Arial"/>
          <w:sz w:val="22"/>
        </w:rPr>
        <w:t>March 2015</w:t>
      </w:r>
      <w:r w:rsidRPr="00A10407">
        <w:rPr>
          <w:rFonts w:ascii="Arial" w:hAnsi="Arial" w:cs="Arial"/>
          <w:color w:val="000000"/>
          <w:sz w:val="22"/>
        </w:rPr>
        <w:t xml:space="preserve">. </w:t>
      </w:r>
      <w:r w:rsidR="007A13F4">
        <w:rPr>
          <w:rFonts w:ascii="Arial" w:hAnsi="Arial" w:cs="Arial"/>
          <w:color w:val="000000"/>
          <w:sz w:val="22"/>
        </w:rPr>
        <w:t>Midlands and East</w:t>
      </w:r>
      <w:r w:rsidRPr="00A10407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region had the highest increase (</w:t>
      </w:r>
      <w:r w:rsidR="00963D1D">
        <w:rPr>
          <w:rFonts w:ascii="Arial" w:hAnsi="Arial" w:cs="Arial"/>
          <w:color w:val="000000"/>
          <w:sz w:val="22"/>
        </w:rPr>
        <w:t>1.</w:t>
      </w:r>
      <w:r w:rsidR="00A76272">
        <w:rPr>
          <w:rFonts w:ascii="Arial" w:hAnsi="Arial" w:cs="Arial"/>
          <w:color w:val="000000"/>
          <w:sz w:val="22"/>
        </w:rPr>
        <w:t>9</w:t>
      </w:r>
      <w:r>
        <w:rPr>
          <w:rFonts w:ascii="Arial" w:hAnsi="Arial" w:cs="Arial"/>
          <w:color w:val="000000"/>
          <w:sz w:val="22"/>
        </w:rPr>
        <w:t xml:space="preserve">%) </w:t>
      </w:r>
      <w:r w:rsidRPr="00A10407">
        <w:rPr>
          <w:rFonts w:ascii="Arial" w:hAnsi="Arial" w:cs="Arial"/>
          <w:color w:val="000000"/>
          <w:sz w:val="22"/>
        </w:rPr>
        <w:t>in UDAs commissioned compared to the previous year</w:t>
      </w:r>
      <w:r>
        <w:rPr>
          <w:rFonts w:ascii="Arial" w:hAnsi="Arial" w:cs="Arial"/>
          <w:color w:val="000000"/>
          <w:sz w:val="22"/>
        </w:rPr>
        <w:t>.</w:t>
      </w:r>
    </w:p>
    <w:p w:rsidR="009B1E9F" w:rsidRDefault="009B1E9F" w:rsidP="009B1E9F">
      <w:pPr>
        <w:rPr>
          <w:rFonts w:ascii="Arial" w:hAnsi="Arial" w:cs="Arial"/>
          <w:i/>
        </w:rPr>
      </w:pPr>
    </w:p>
    <w:p w:rsidR="007A13F4" w:rsidRDefault="007A13F4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 w:rsidR="009B1E9F" w:rsidRDefault="009B1E9F" w:rsidP="009B1E9F">
      <w:pPr>
        <w:rPr>
          <w:rFonts w:ascii="Arial" w:hAnsi="Arial" w:cs="Arial"/>
          <w:i/>
          <w:sz w:val="20"/>
          <w:szCs w:val="22"/>
        </w:rPr>
      </w:pPr>
      <w:r w:rsidRPr="00FF5389">
        <w:rPr>
          <w:rFonts w:ascii="Arial" w:hAnsi="Arial" w:cs="Arial"/>
          <w:i/>
          <w:sz w:val="20"/>
          <w:szCs w:val="22"/>
        </w:rPr>
        <w:lastRenderedPageBreak/>
        <w:t xml:space="preserve">Table 2: Units of Dental Activity Commissioned by </w:t>
      </w:r>
      <w:r w:rsidRPr="00FF5389">
        <w:rPr>
          <w:rFonts w:ascii="Arial" w:hAnsi="Arial" w:cs="Arial"/>
          <w:b/>
          <w:i/>
          <w:sz w:val="20"/>
          <w:szCs w:val="22"/>
          <w:u w:val="single"/>
        </w:rPr>
        <w:t xml:space="preserve">Annual </w:t>
      </w:r>
      <w:r w:rsidRPr="00FF5389">
        <w:rPr>
          <w:rFonts w:ascii="Arial" w:hAnsi="Arial" w:cs="Arial"/>
          <w:i/>
          <w:sz w:val="20"/>
          <w:szCs w:val="22"/>
        </w:rPr>
        <w:t xml:space="preserve">Change counts and Percentage </w:t>
      </w:r>
    </w:p>
    <w:p w:rsidR="00FF5389" w:rsidRPr="00FF5389" w:rsidRDefault="00FF5389" w:rsidP="009B1E9F">
      <w:pPr>
        <w:rPr>
          <w:rFonts w:ascii="Arial" w:hAnsi="Arial" w:cs="Arial"/>
          <w:sz w:val="22"/>
        </w:rPr>
      </w:pPr>
      <w:r w:rsidRPr="00FF5389">
        <w:rPr>
          <w:rFonts w:ascii="Arial" w:hAnsi="Arial" w:cs="Arial"/>
          <w:sz w:val="20"/>
          <w:szCs w:val="22"/>
        </w:rPr>
        <w:t>England, commissioning regions</w:t>
      </w:r>
    </w:p>
    <w:tbl>
      <w:tblPr>
        <w:tblW w:w="8820" w:type="dxa"/>
        <w:tblInd w:w="93" w:type="dxa"/>
        <w:tblLook w:val="04A0" w:firstRow="1" w:lastRow="0" w:firstColumn="1" w:lastColumn="0" w:noHBand="0" w:noVBand="1"/>
      </w:tblPr>
      <w:tblGrid>
        <w:gridCol w:w="2020"/>
        <w:gridCol w:w="1940"/>
        <w:gridCol w:w="1940"/>
        <w:gridCol w:w="1460"/>
        <w:gridCol w:w="1460"/>
      </w:tblGrid>
      <w:tr w:rsidR="00A76272" w:rsidTr="00A76272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A76272" w:rsidRDefault="00A76272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3880" w:type="dxa"/>
            <w:gridSpan w:val="2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4F81BD" w:fill="4F81BD"/>
            <w:noWrap/>
            <w:vAlign w:val="bottom"/>
            <w:hideMark/>
          </w:tcPr>
          <w:p w:rsidR="00A76272" w:rsidRDefault="00A76272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Total UDAs</w:t>
            </w:r>
          </w:p>
        </w:tc>
        <w:tc>
          <w:tcPr>
            <w:tcW w:w="1460" w:type="dxa"/>
            <w:vMerge w:val="restar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4F81BD" w:fill="4F81BD"/>
            <w:vAlign w:val="bottom"/>
            <w:hideMark/>
          </w:tcPr>
          <w:p w:rsidR="00A76272" w:rsidRDefault="00A76272">
            <w:pPr>
              <w:jc w:val="righ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Annual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br/>
              <w:t>Change</w:t>
            </w:r>
          </w:p>
        </w:tc>
        <w:tc>
          <w:tcPr>
            <w:tcW w:w="1460" w:type="dxa"/>
            <w:vMerge w:val="restar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4F81BD" w:fill="4F81BD"/>
            <w:vAlign w:val="bottom"/>
            <w:hideMark/>
          </w:tcPr>
          <w:p w:rsidR="00A76272" w:rsidRDefault="00A76272">
            <w:pPr>
              <w:jc w:val="righ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Percentage Change</w:t>
            </w:r>
          </w:p>
        </w:tc>
      </w:tr>
      <w:tr w:rsidR="00A76272" w:rsidTr="00A76272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A76272" w:rsidRDefault="00A76272">
            <w:pPr>
              <w:jc w:val="righ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A76272" w:rsidRDefault="00A76272">
            <w:pPr>
              <w:jc w:val="righ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March 2015</w:t>
            </w:r>
          </w:p>
        </w:tc>
        <w:tc>
          <w:tcPr>
            <w:tcW w:w="1940" w:type="dxa"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A76272" w:rsidRDefault="00A76272">
            <w:pPr>
              <w:jc w:val="righ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March 2016</w:t>
            </w:r>
          </w:p>
        </w:tc>
        <w:tc>
          <w:tcPr>
            <w:tcW w:w="1460" w:type="dxa"/>
            <w:vMerge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vAlign w:val="center"/>
            <w:hideMark/>
          </w:tcPr>
          <w:p w:rsidR="00A76272" w:rsidRDefault="00A76272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vAlign w:val="center"/>
            <w:hideMark/>
          </w:tcPr>
          <w:p w:rsidR="00A76272" w:rsidRDefault="00A76272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A76272" w:rsidTr="00A76272">
        <w:trPr>
          <w:trHeight w:val="46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272" w:rsidRDefault="00A7627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England </w:t>
            </w:r>
          </w:p>
        </w:tc>
        <w:tc>
          <w:tcPr>
            <w:tcW w:w="19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272" w:rsidRDefault="00A7627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88,714,190 </w:t>
            </w:r>
          </w:p>
        </w:tc>
        <w:tc>
          <w:tcPr>
            <w:tcW w:w="19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272" w:rsidRDefault="00A7627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89,022,675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272" w:rsidRDefault="00A7627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308,485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72" w:rsidRDefault="00A7627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0.3%</w:t>
            </w:r>
          </w:p>
        </w:tc>
      </w:tr>
      <w:tr w:rsidR="00A76272" w:rsidTr="00A76272">
        <w:trPr>
          <w:trHeight w:val="28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272" w:rsidRDefault="00A762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North</w:t>
            </w:r>
          </w:p>
        </w:tc>
        <w:tc>
          <w:tcPr>
            <w:tcW w:w="19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272" w:rsidRDefault="00A762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28,038,589 </w:t>
            </w:r>
          </w:p>
        </w:tc>
        <w:tc>
          <w:tcPr>
            <w:tcW w:w="19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272" w:rsidRDefault="00A762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27,947,579 </w:t>
            </w:r>
          </w:p>
        </w:tc>
        <w:tc>
          <w:tcPr>
            <w:tcW w:w="14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272" w:rsidRDefault="00A762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-91,010 </w:t>
            </w:r>
          </w:p>
        </w:tc>
        <w:tc>
          <w:tcPr>
            <w:tcW w:w="1460" w:type="dxa"/>
            <w:tcBorders>
              <w:top w:val="single" w:sz="4" w:space="0" w:color="4F81BD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72" w:rsidRDefault="00A762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-0.3%</w:t>
            </w:r>
          </w:p>
        </w:tc>
      </w:tr>
      <w:tr w:rsidR="00A76272" w:rsidTr="00A76272">
        <w:trPr>
          <w:trHeight w:val="28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272" w:rsidRDefault="00A762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Midlands and East</w:t>
            </w:r>
          </w:p>
        </w:tc>
        <w:tc>
          <w:tcPr>
            <w:tcW w:w="19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272" w:rsidRDefault="00A762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26,398,697 </w:t>
            </w:r>
          </w:p>
        </w:tc>
        <w:tc>
          <w:tcPr>
            <w:tcW w:w="19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272" w:rsidRDefault="00A762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26,911,825 </w:t>
            </w:r>
          </w:p>
        </w:tc>
        <w:tc>
          <w:tcPr>
            <w:tcW w:w="14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272" w:rsidRDefault="00A762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513,128 </w:t>
            </w:r>
          </w:p>
        </w:tc>
        <w:tc>
          <w:tcPr>
            <w:tcW w:w="1460" w:type="dxa"/>
            <w:tcBorders>
              <w:top w:val="single" w:sz="4" w:space="0" w:color="4F81BD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72" w:rsidRDefault="00A762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1.9%</w:t>
            </w:r>
          </w:p>
        </w:tc>
      </w:tr>
      <w:tr w:rsidR="00A76272" w:rsidTr="00A76272">
        <w:trPr>
          <w:trHeight w:val="28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272" w:rsidRDefault="00A762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London</w:t>
            </w:r>
          </w:p>
        </w:tc>
        <w:tc>
          <w:tcPr>
            <w:tcW w:w="19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272" w:rsidRDefault="00A762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12,610,101 </w:t>
            </w:r>
          </w:p>
        </w:tc>
        <w:tc>
          <w:tcPr>
            <w:tcW w:w="19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272" w:rsidRDefault="00A762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12,649,666 </w:t>
            </w:r>
          </w:p>
        </w:tc>
        <w:tc>
          <w:tcPr>
            <w:tcW w:w="14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272" w:rsidRDefault="00A762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39,565 </w:t>
            </w:r>
          </w:p>
        </w:tc>
        <w:tc>
          <w:tcPr>
            <w:tcW w:w="1460" w:type="dxa"/>
            <w:tcBorders>
              <w:top w:val="single" w:sz="4" w:space="0" w:color="4F81BD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72" w:rsidRDefault="00A762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0.3%</w:t>
            </w:r>
          </w:p>
        </w:tc>
      </w:tr>
      <w:tr w:rsidR="00A76272" w:rsidTr="00A76272">
        <w:trPr>
          <w:trHeight w:val="28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A76272" w:rsidRDefault="00A762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South</w:t>
            </w:r>
          </w:p>
        </w:tc>
        <w:tc>
          <w:tcPr>
            <w:tcW w:w="194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A76272" w:rsidRDefault="00A762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21,666,803 </w:t>
            </w:r>
          </w:p>
        </w:tc>
        <w:tc>
          <w:tcPr>
            <w:tcW w:w="194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A76272" w:rsidRDefault="00A762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21,513,605 </w:t>
            </w:r>
          </w:p>
        </w:tc>
        <w:tc>
          <w:tcPr>
            <w:tcW w:w="146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A76272" w:rsidRDefault="00A762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-153,198 </w:t>
            </w:r>
          </w:p>
        </w:tc>
        <w:tc>
          <w:tcPr>
            <w:tcW w:w="1460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72" w:rsidRDefault="00A762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-0.7%</w:t>
            </w:r>
          </w:p>
        </w:tc>
      </w:tr>
    </w:tbl>
    <w:p w:rsidR="009B1E9F" w:rsidRPr="00E82999" w:rsidRDefault="009B1E9F" w:rsidP="009B1E9F">
      <w:pPr>
        <w:rPr>
          <w:rFonts w:ascii="Arial" w:hAnsi="Arial" w:cs="Arial"/>
          <w:i/>
          <w:sz w:val="22"/>
          <w:szCs w:val="22"/>
        </w:rPr>
      </w:pPr>
    </w:p>
    <w:p w:rsidR="007A13F4" w:rsidRPr="00A10407" w:rsidRDefault="007A13F4" w:rsidP="007A13F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 w:rsidRPr="00A10407">
        <w:rPr>
          <w:rFonts w:ascii="Arial" w:hAnsi="Arial" w:cs="Arial"/>
          <w:color w:val="000000"/>
          <w:sz w:val="22"/>
        </w:rPr>
        <w:t xml:space="preserve">At </w:t>
      </w:r>
      <w:r>
        <w:rPr>
          <w:rFonts w:ascii="Arial" w:hAnsi="Arial" w:cs="Arial"/>
          <w:color w:val="000000"/>
          <w:sz w:val="22"/>
        </w:rPr>
        <w:t>Local Office</w:t>
      </w:r>
      <w:r w:rsidRPr="00A10407">
        <w:rPr>
          <w:rFonts w:ascii="Arial" w:hAnsi="Arial" w:cs="Arial"/>
          <w:color w:val="000000"/>
          <w:sz w:val="22"/>
        </w:rPr>
        <w:t xml:space="preserve"> level, the largest annual decrease </w:t>
      </w:r>
      <w:r>
        <w:rPr>
          <w:rFonts w:ascii="Arial" w:hAnsi="Arial" w:cs="Arial"/>
          <w:color w:val="000000"/>
          <w:sz w:val="22"/>
        </w:rPr>
        <w:t>was</w:t>
      </w:r>
      <w:r w:rsidRPr="00A10407">
        <w:rPr>
          <w:rFonts w:ascii="Arial" w:hAnsi="Arial" w:cs="Arial"/>
          <w:color w:val="000000"/>
          <w:sz w:val="22"/>
        </w:rPr>
        <w:t xml:space="preserve"> in </w:t>
      </w:r>
      <w:r w:rsidR="00BE3286">
        <w:rPr>
          <w:rFonts w:ascii="Arial" w:hAnsi="Arial" w:cs="Arial"/>
          <w:color w:val="000000"/>
          <w:sz w:val="22"/>
        </w:rPr>
        <w:t>Cumbria and the North East</w:t>
      </w:r>
      <w:r>
        <w:rPr>
          <w:rFonts w:ascii="Arial" w:hAnsi="Arial" w:cs="Arial"/>
          <w:color w:val="000000"/>
          <w:sz w:val="22"/>
        </w:rPr>
        <w:t xml:space="preserve"> </w:t>
      </w:r>
      <w:r w:rsidRPr="00A10407">
        <w:rPr>
          <w:rFonts w:ascii="Arial" w:hAnsi="Arial" w:cs="Arial"/>
          <w:color w:val="000000"/>
          <w:sz w:val="22"/>
        </w:rPr>
        <w:t xml:space="preserve">with </w:t>
      </w:r>
      <w:r w:rsidR="00BE3286">
        <w:rPr>
          <w:rFonts w:ascii="Arial" w:hAnsi="Arial" w:cs="Arial"/>
          <w:color w:val="000000"/>
          <w:sz w:val="22"/>
        </w:rPr>
        <w:t>97,000</w:t>
      </w:r>
      <w:r w:rsidRPr="00A10407">
        <w:rPr>
          <w:rFonts w:ascii="Arial" w:hAnsi="Arial" w:cs="Arial"/>
          <w:color w:val="000000"/>
          <w:sz w:val="22"/>
        </w:rPr>
        <w:t xml:space="preserve"> </w:t>
      </w:r>
      <w:r w:rsidR="00963D1D">
        <w:rPr>
          <w:rFonts w:ascii="Arial" w:hAnsi="Arial" w:cs="Arial"/>
          <w:color w:val="000000"/>
          <w:sz w:val="22"/>
        </w:rPr>
        <w:t>fewer UDAs commissioned (-1.</w:t>
      </w:r>
      <w:r w:rsidR="00BE3286">
        <w:rPr>
          <w:rFonts w:ascii="Arial" w:hAnsi="Arial" w:cs="Arial"/>
          <w:color w:val="000000"/>
          <w:sz w:val="22"/>
        </w:rPr>
        <w:t>6</w:t>
      </w:r>
      <w:r w:rsidRPr="00A10407">
        <w:rPr>
          <w:rFonts w:ascii="Arial" w:hAnsi="Arial" w:cs="Arial"/>
          <w:color w:val="000000"/>
          <w:sz w:val="22"/>
        </w:rPr>
        <w:t xml:space="preserve">%) compared to </w:t>
      </w:r>
      <w:r w:rsidR="00BE3286">
        <w:rPr>
          <w:rFonts w:ascii="Arial" w:hAnsi="Arial" w:cs="Arial"/>
          <w:color w:val="000000"/>
          <w:sz w:val="22"/>
        </w:rPr>
        <w:t>March 2015</w:t>
      </w:r>
      <w:r w:rsidRPr="00A10407">
        <w:rPr>
          <w:rFonts w:ascii="Arial" w:hAnsi="Arial" w:cs="Arial"/>
          <w:color w:val="000000"/>
          <w:sz w:val="22"/>
        </w:rPr>
        <w:t xml:space="preserve">. </w:t>
      </w:r>
      <w:r>
        <w:rPr>
          <w:rFonts w:ascii="Arial" w:hAnsi="Arial" w:cs="Arial"/>
          <w:color w:val="000000"/>
          <w:sz w:val="22"/>
        </w:rPr>
        <w:t>Central Midlands</w:t>
      </w:r>
      <w:r w:rsidRPr="00A10407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had the highest increase (</w:t>
      </w:r>
      <w:r w:rsidR="00476AAB">
        <w:rPr>
          <w:rFonts w:ascii="Arial" w:hAnsi="Arial" w:cs="Arial"/>
          <w:color w:val="000000"/>
          <w:sz w:val="22"/>
        </w:rPr>
        <w:t>4.9</w:t>
      </w:r>
      <w:r>
        <w:rPr>
          <w:rFonts w:ascii="Arial" w:hAnsi="Arial" w:cs="Arial"/>
          <w:color w:val="000000"/>
          <w:sz w:val="22"/>
        </w:rPr>
        <w:t xml:space="preserve">%) </w:t>
      </w:r>
      <w:r w:rsidRPr="00A10407">
        <w:rPr>
          <w:rFonts w:ascii="Arial" w:hAnsi="Arial" w:cs="Arial"/>
          <w:color w:val="000000"/>
          <w:sz w:val="22"/>
        </w:rPr>
        <w:t>in UDAs commissioned compared to the previous year</w:t>
      </w:r>
      <w:r>
        <w:rPr>
          <w:rFonts w:ascii="Arial" w:hAnsi="Arial" w:cs="Arial"/>
          <w:color w:val="000000"/>
          <w:sz w:val="22"/>
        </w:rPr>
        <w:t xml:space="preserve">, </w:t>
      </w:r>
      <w:r w:rsidR="00476AAB">
        <w:rPr>
          <w:rFonts w:ascii="Arial" w:hAnsi="Arial" w:cs="Arial"/>
          <w:color w:val="000000"/>
          <w:sz w:val="22"/>
        </w:rPr>
        <w:t>at 34</w:t>
      </w:r>
      <w:r w:rsidR="00963D1D">
        <w:rPr>
          <w:rFonts w:ascii="Arial" w:hAnsi="Arial" w:cs="Arial"/>
          <w:color w:val="000000"/>
          <w:sz w:val="22"/>
        </w:rPr>
        <w:t>0</w:t>
      </w:r>
      <w:r>
        <w:rPr>
          <w:rFonts w:ascii="Arial" w:hAnsi="Arial" w:cs="Arial"/>
          <w:color w:val="000000"/>
          <w:sz w:val="22"/>
        </w:rPr>
        <w:t>,000 more.</w:t>
      </w:r>
    </w:p>
    <w:p w:rsidR="007A13F4" w:rsidRDefault="007A13F4" w:rsidP="007A13F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A13F4" w:rsidRDefault="007A13F4" w:rsidP="007A13F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 w:rsidRPr="00A10407">
        <w:rPr>
          <w:rFonts w:ascii="Arial" w:hAnsi="Arial" w:cs="Arial"/>
          <w:color w:val="000000"/>
          <w:sz w:val="22"/>
        </w:rPr>
        <w:t>Compared to the previous quarter,</w:t>
      </w:r>
      <w:r w:rsidRPr="00A10407">
        <w:rPr>
          <w:rFonts w:ascii="Arial" w:hAnsi="Arial" w:cs="Arial"/>
          <w:color w:val="000000"/>
          <w:sz w:val="22"/>
          <w:szCs w:val="22"/>
        </w:rPr>
        <w:t xml:space="preserve"> </w:t>
      </w:r>
      <w:r w:rsidR="00DA45EF">
        <w:rPr>
          <w:rFonts w:ascii="Arial" w:hAnsi="Arial" w:cs="Arial"/>
          <w:color w:val="000000"/>
          <w:sz w:val="22"/>
          <w:szCs w:val="22"/>
        </w:rPr>
        <w:t>South Central</w:t>
      </w:r>
      <w:r w:rsidR="00963D1D" w:rsidRPr="00963D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10407">
        <w:rPr>
          <w:rFonts w:ascii="Arial" w:hAnsi="Arial" w:cs="Arial"/>
          <w:color w:val="000000"/>
          <w:sz w:val="22"/>
          <w:szCs w:val="22"/>
        </w:rPr>
        <w:t>showed the greatest decrease in UDAs commissioned compared to the previous quarter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A10407">
        <w:rPr>
          <w:rFonts w:ascii="Arial" w:hAnsi="Arial" w:cs="Arial"/>
          <w:color w:val="000000"/>
          <w:sz w:val="22"/>
          <w:szCs w:val="22"/>
        </w:rPr>
        <w:t xml:space="preserve"> with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A45EF">
        <w:rPr>
          <w:rFonts w:ascii="Arial" w:hAnsi="Arial" w:cs="Arial"/>
          <w:color w:val="000000"/>
          <w:sz w:val="22"/>
          <w:szCs w:val="22"/>
        </w:rPr>
        <w:t>27,000</w:t>
      </w:r>
      <w:r w:rsidRPr="00A1040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fewer</w:t>
      </w:r>
      <w:r w:rsidRPr="00A10407">
        <w:rPr>
          <w:rFonts w:ascii="Arial" w:hAnsi="Arial" w:cs="Arial"/>
          <w:color w:val="000000"/>
          <w:sz w:val="22"/>
          <w:szCs w:val="22"/>
        </w:rPr>
        <w:t xml:space="preserve"> UDAs commissioned in </w:t>
      </w:r>
      <w:r w:rsidR="00DA45EF">
        <w:rPr>
          <w:rFonts w:ascii="Arial" w:hAnsi="Arial" w:cs="Arial"/>
          <w:color w:val="000000"/>
          <w:sz w:val="22"/>
          <w:szCs w:val="22"/>
        </w:rPr>
        <w:t>March 2016</w:t>
      </w:r>
      <w:r w:rsidRPr="00A10407">
        <w:rPr>
          <w:rFonts w:ascii="Arial" w:hAnsi="Arial" w:cs="Arial"/>
          <w:color w:val="000000"/>
          <w:sz w:val="22"/>
          <w:szCs w:val="22"/>
        </w:rPr>
        <w:t xml:space="preserve"> compared to </w:t>
      </w:r>
      <w:r w:rsidR="00DA45EF">
        <w:rPr>
          <w:rFonts w:ascii="Arial" w:hAnsi="Arial" w:cs="Arial"/>
          <w:color w:val="000000"/>
          <w:sz w:val="22"/>
          <w:szCs w:val="22"/>
        </w:rPr>
        <w:t>December</w:t>
      </w:r>
      <w:r>
        <w:rPr>
          <w:rFonts w:ascii="Arial" w:hAnsi="Arial" w:cs="Arial"/>
          <w:color w:val="000000"/>
          <w:sz w:val="22"/>
          <w:szCs w:val="22"/>
        </w:rPr>
        <w:t xml:space="preserve"> 2015</w:t>
      </w:r>
      <w:r w:rsidRPr="00A10407">
        <w:rPr>
          <w:rFonts w:ascii="Arial" w:hAnsi="Arial" w:cs="Arial"/>
          <w:color w:val="000000"/>
          <w:sz w:val="22"/>
          <w:szCs w:val="22"/>
        </w:rPr>
        <w:t xml:space="preserve"> (</w:t>
      </w:r>
      <w:r w:rsidR="000310A9">
        <w:rPr>
          <w:rFonts w:ascii="Arial" w:hAnsi="Arial" w:cs="Arial"/>
          <w:color w:val="000000"/>
          <w:sz w:val="22"/>
          <w:szCs w:val="22"/>
        </w:rPr>
        <w:t>0.5</w:t>
      </w:r>
      <w:r w:rsidRPr="00A10407">
        <w:rPr>
          <w:rFonts w:ascii="Arial" w:hAnsi="Arial" w:cs="Arial"/>
          <w:color w:val="000000"/>
          <w:sz w:val="22"/>
          <w:szCs w:val="22"/>
        </w:rPr>
        <w:t xml:space="preserve">% decrease). </w:t>
      </w:r>
      <w:r w:rsidR="00232081">
        <w:rPr>
          <w:rFonts w:ascii="Arial" w:hAnsi="Arial" w:cs="Arial"/>
          <w:color w:val="000000"/>
          <w:sz w:val="22"/>
          <w:szCs w:val="22"/>
        </w:rPr>
        <w:t>Yorkshire and the Humber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32081">
        <w:rPr>
          <w:rFonts w:ascii="Arial" w:hAnsi="Arial" w:cs="Arial"/>
          <w:color w:val="000000"/>
          <w:sz w:val="22"/>
        </w:rPr>
        <w:t>had the highest increase (0.4</w:t>
      </w:r>
      <w:r>
        <w:rPr>
          <w:rFonts w:ascii="Arial" w:hAnsi="Arial" w:cs="Arial"/>
          <w:color w:val="000000"/>
          <w:sz w:val="22"/>
        </w:rPr>
        <w:t xml:space="preserve">%) </w:t>
      </w:r>
      <w:r w:rsidRPr="00A10407">
        <w:rPr>
          <w:rFonts w:ascii="Arial" w:hAnsi="Arial" w:cs="Arial"/>
          <w:color w:val="000000"/>
          <w:sz w:val="22"/>
        </w:rPr>
        <w:t xml:space="preserve">in UDAs commissioned compared to the previous </w:t>
      </w:r>
      <w:r w:rsidRPr="00A10407">
        <w:rPr>
          <w:rFonts w:ascii="Arial" w:hAnsi="Arial" w:cs="Arial"/>
          <w:color w:val="000000"/>
          <w:sz w:val="22"/>
          <w:szCs w:val="22"/>
        </w:rPr>
        <w:t>quarter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A10407">
        <w:rPr>
          <w:rFonts w:ascii="Arial" w:hAnsi="Arial" w:cs="Arial"/>
          <w:color w:val="000000"/>
          <w:sz w:val="22"/>
          <w:szCs w:val="22"/>
        </w:rPr>
        <w:t>with</w:t>
      </w:r>
      <w:r w:rsidR="00963D1D">
        <w:rPr>
          <w:rFonts w:ascii="Arial" w:hAnsi="Arial" w:cs="Arial"/>
          <w:color w:val="000000"/>
          <w:sz w:val="22"/>
          <w:szCs w:val="22"/>
        </w:rPr>
        <w:t xml:space="preserve"> </w:t>
      </w:r>
      <w:r w:rsidR="00232081">
        <w:rPr>
          <w:rFonts w:ascii="Arial" w:hAnsi="Arial" w:cs="Arial"/>
          <w:color w:val="000000"/>
          <w:sz w:val="22"/>
          <w:szCs w:val="22"/>
        </w:rPr>
        <w:t>40,000</w:t>
      </w:r>
      <w:r w:rsidRPr="00A1040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more</w:t>
      </w:r>
      <w:r w:rsidRPr="00A10407">
        <w:rPr>
          <w:rFonts w:ascii="Arial" w:hAnsi="Arial" w:cs="Arial"/>
          <w:color w:val="000000"/>
          <w:sz w:val="22"/>
          <w:szCs w:val="22"/>
        </w:rPr>
        <w:t xml:space="preserve"> UDAs commissioned</w:t>
      </w:r>
      <w:r>
        <w:rPr>
          <w:rFonts w:ascii="Arial" w:hAnsi="Arial" w:cs="Arial"/>
          <w:color w:val="000000"/>
          <w:sz w:val="22"/>
        </w:rPr>
        <w:t>.</w:t>
      </w:r>
    </w:p>
    <w:p w:rsidR="00FF5389" w:rsidRDefault="00FF5389" w:rsidP="007A13F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FF5389" w:rsidRDefault="00FF5389" w:rsidP="00FF5389">
      <w:pPr>
        <w:jc w:val="both"/>
        <w:rPr>
          <w:rFonts w:ascii="Arial" w:hAnsi="Arial" w:cs="Arial"/>
          <w:color w:val="000000"/>
          <w:sz w:val="22"/>
        </w:rPr>
      </w:pPr>
      <w:r w:rsidRPr="00A10407">
        <w:rPr>
          <w:rFonts w:ascii="Arial" w:hAnsi="Arial" w:cs="Arial"/>
          <w:sz w:val="22"/>
        </w:rPr>
        <w:t xml:space="preserve">Between </w:t>
      </w:r>
      <w:r w:rsidR="00C17536">
        <w:rPr>
          <w:rFonts w:ascii="Arial" w:hAnsi="Arial" w:cs="Arial"/>
          <w:sz w:val="22"/>
        </w:rPr>
        <w:t>December</w:t>
      </w:r>
      <w:r w:rsidRPr="004852F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2015 </w:t>
      </w:r>
      <w:r w:rsidRPr="004852FC">
        <w:rPr>
          <w:rFonts w:ascii="Arial" w:hAnsi="Arial" w:cs="Arial"/>
          <w:sz w:val="22"/>
        </w:rPr>
        <w:t xml:space="preserve">and </w:t>
      </w:r>
      <w:r w:rsidR="00C17536">
        <w:rPr>
          <w:rFonts w:ascii="Arial" w:hAnsi="Arial" w:cs="Arial"/>
          <w:sz w:val="22"/>
        </w:rPr>
        <w:t>March 2016</w:t>
      </w:r>
      <w:r>
        <w:rPr>
          <w:rFonts w:ascii="Arial" w:hAnsi="Arial" w:cs="Arial"/>
          <w:sz w:val="22"/>
        </w:rPr>
        <w:t>,</w:t>
      </w:r>
      <w:r w:rsidRPr="004852FC">
        <w:rPr>
          <w:rFonts w:ascii="Arial" w:hAnsi="Arial" w:cs="Arial"/>
          <w:sz w:val="22"/>
        </w:rPr>
        <w:t xml:space="preserve"> out of the </w:t>
      </w:r>
      <w:r>
        <w:rPr>
          <w:rFonts w:ascii="Arial" w:hAnsi="Arial" w:cs="Arial"/>
          <w:sz w:val="22"/>
        </w:rPr>
        <w:t>13 Regional</w:t>
      </w:r>
      <w:r w:rsidRPr="004852FC">
        <w:rPr>
          <w:rFonts w:ascii="Arial" w:hAnsi="Arial" w:cs="Arial"/>
          <w:sz w:val="22"/>
        </w:rPr>
        <w:t xml:space="preserve"> Teams, </w:t>
      </w:r>
      <w:r w:rsidR="00C17536">
        <w:rPr>
          <w:rFonts w:ascii="Arial" w:hAnsi="Arial" w:cs="Arial"/>
          <w:sz w:val="22"/>
        </w:rPr>
        <w:t>nine</w:t>
      </w:r>
      <w:r w:rsidRPr="004852FC">
        <w:rPr>
          <w:rFonts w:ascii="Arial" w:hAnsi="Arial" w:cs="Arial"/>
          <w:sz w:val="22"/>
        </w:rPr>
        <w:t xml:space="preserve"> showed </w:t>
      </w:r>
      <w:r>
        <w:rPr>
          <w:rFonts w:ascii="Arial" w:hAnsi="Arial" w:cs="Arial"/>
          <w:sz w:val="22"/>
        </w:rPr>
        <w:t>increases</w:t>
      </w:r>
      <w:r w:rsidR="00963D1D">
        <w:rPr>
          <w:rFonts w:ascii="Arial" w:hAnsi="Arial" w:cs="Arial"/>
          <w:sz w:val="22"/>
        </w:rPr>
        <w:t xml:space="preserve"> in commissioned UDAs, </w:t>
      </w:r>
      <w:r w:rsidR="00C17536">
        <w:rPr>
          <w:rFonts w:ascii="Arial" w:hAnsi="Arial" w:cs="Arial"/>
          <w:sz w:val="22"/>
        </w:rPr>
        <w:t>three</w:t>
      </w:r>
      <w:r w:rsidR="00963D1D">
        <w:rPr>
          <w:rFonts w:ascii="Arial" w:hAnsi="Arial" w:cs="Arial"/>
          <w:sz w:val="22"/>
        </w:rPr>
        <w:t xml:space="preserve"> </w:t>
      </w:r>
      <w:r w:rsidRPr="004852FC">
        <w:rPr>
          <w:rFonts w:ascii="Arial" w:hAnsi="Arial" w:cs="Arial"/>
          <w:sz w:val="22"/>
        </w:rPr>
        <w:t>showed</w:t>
      </w:r>
      <w:r>
        <w:rPr>
          <w:rFonts w:ascii="Arial" w:hAnsi="Arial" w:cs="Arial"/>
          <w:color w:val="000000"/>
          <w:sz w:val="22"/>
        </w:rPr>
        <w:t xml:space="preserve"> de</w:t>
      </w:r>
      <w:r w:rsidRPr="00A10407">
        <w:rPr>
          <w:rFonts w:ascii="Arial" w:hAnsi="Arial" w:cs="Arial"/>
          <w:color w:val="000000"/>
          <w:sz w:val="22"/>
        </w:rPr>
        <w:t>creases compared to the previous quarter</w:t>
      </w:r>
      <w:r w:rsidR="00963D1D">
        <w:rPr>
          <w:rFonts w:ascii="Arial" w:hAnsi="Arial" w:cs="Arial"/>
          <w:color w:val="000000"/>
          <w:sz w:val="22"/>
        </w:rPr>
        <w:t>, and one showed no change</w:t>
      </w:r>
      <w:r w:rsidRPr="00A10407">
        <w:rPr>
          <w:rFonts w:ascii="Arial" w:hAnsi="Arial" w:cs="Arial"/>
          <w:color w:val="000000"/>
          <w:sz w:val="22"/>
        </w:rPr>
        <w:t xml:space="preserve">. </w:t>
      </w:r>
      <w:r>
        <w:rPr>
          <w:rFonts w:ascii="Arial" w:hAnsi="Arial" w:cs="Arial"/>
          <w:color w:val="000000"/>
          <w:sz w:val="22"/>
        </w:rPr>
        <w:t xml:space="preserve"> </w:t>
      </w:r>
    </w:p>
    <w:p w:rsidR="007A13F4" w:rsidRDefault="007A13F4" w:rsidP="007A13F4">
      <w:pPr>
        <w:rPr>
          <w:rFonts w:ascii="Arial" w:hAnsi="Arial" w:cs="Arial"/>
          <w:i/>
          <w:color w:val="000000"/>
          <w:sz w:val="22"/>
          <w:szCs w:val="22"/>
        </w:rPr>
      </w:pPr>
    </w:p>
    <w:p w:rsidR="009B1E9F" w:rsidRPr="00FF5389" w:rsidRDefault="00FF5389" w:rsidP="007A13F4">
      <w:pPr>
        <w:rPr>
          <w:rFonts w:ascii="Arial" w:hAnsi="Arial" w:cs="Arial"/>
          <w:color w:val="000000"/>
          <w:sz w:val="20"/>
          <w:szCs w:val="22"/>
        </w:rPr>
      </w:pPr>
      <w:r w:rsidRPr="00FF5389">
        <w:rPr>
          <w:rFonts w:ascii="Arial" w:hAnsi="Arial" w:cs="Arial"/>
          <w:i/>
          <w:color w:val="000000"/>
          <w:sz w:val="20"/>
          <w:szCs w:val="22"/>
        </w:rPr>
        <w:t>Table 3</w:t>
      </w:r>
      <w:r w:rsidR="009B1E9F" w:rsidRPr="00FF5389">
        <w:rPr>
          <w:rFonts w:ascii="Arial" w:hAnsi="Arial" w:cs="Arial"/>
          <w:i/>
          <w:color w:val="000000"/>
          <w:sz w:val="20"/>
          <w:szCs w:val="22"/>
        </w:rPr>
        <w:t xml:space="preserve">: </w:t>
      </w:r>
      <w:r w:rsidR="009B1E9F" w:rsidRPr="00FF5389">
        <w:rPr>
          <w:rFonts w:ascii="Arial" w:hAnsi="Arial" w:cs="Arial"/>
          <w:i/>
          <w:sz w:val="20"/>
          <w:szCs w:val="22"/>
        </w:rPr>
        <w:t>Units of Dental Activity Commissioned, Quarterly and Annual Change</w:t>
      </w:r>
      <w:r>
        <w:rPr>
          <w:rFonts w:ascii="Arial" w:hAnsi="Arial" w:cs="Arial"/>
          <w:i/>
          <w:sz w:val="20"/>
          <w:szCs w:val="22"/>
        </w:rPr>
        <w:t>s</w:t>
      </w:r>
    </w:p>
    <w:p w:rsidR="009B1E9F" w:rsidRPr="00FF5389" w:rsidRDefault="00FF5389" w:rsidP="00FF5389">
      <w:pPr>
        <w:rPr>
          <w:rFonts w:ascii="Arial" w:hAnsi="Arial" w:cs="Arial"/>
          <w:sz w:val="22"/>
        </w:rPr>
      </w:pPr>
      <w:r w:rsidRPr="00FF5389">
        <w:rPr>
          <w:rFonts w:ascii="Arial" w:hAnsi="Arial" w:cs="Arial"/>
          <w:sz w:val="20"/>
          <w:szCs w:val="22"/>
        </w:rPr>
        <w:t xml:space="preserve">England, </w:t>
      </w:r>
      <w:r>
        <w:rPr>
          <w:rFonts w:ascii="Arial" w:hAnsi="Arial" w:cs="Arial"/>
          <w:sz w:val="20"/>
          <w:szCs w:val="22"/>
        </w:rPr>
        <w:t>Local Offices</w:t>
      </w:r>
    </w:p>
    <w:tbl>
      <w:tblPr>
        <w:tblW w:w="10440" w:type="dxa"/>
        <w:tblInd w:w="-394" w:type="dxa"/>
        <w:tblLook w:val="04A0" w:firstRow="1" w:lastRow="0" w:firstColumn="1" w:lastColumn="0" w:noHBand="0" w:noVBand="1"/>
      </w:tblPr>
      <w:tblGrid>
        <w:gridCol w:w="3760"/>
        <w:gridCol w:w="1400"/>
        <w:gridCol w:w="1136"/>
        <w:gridCol w:w="1504"/>
        <w:gridCol w:w="1105"/>
        <w:gridCol w:w="1535"/>
      </w:tblGrid>
      <w:tr w:rsidR="00C17536" w:rsidTr="00C17536">
        <w:trPr>
          <w:trHeight w:val="300"/>
        </w:trPr>
        <w:tc>
          <w:tcPr>
            <w:tcW w:w="37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center"/>
            <w:hideMark/>
          </w:tcPr>
          <w:p w:rsidR="00C17536" w:rsidRDefault="00C17536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4F81BD" w:fill="4F81BD"/>
            <w:noWrap/>
            <w:vAlign w:val="bottom"/>
            <w:hideMark/>
          </w:tcPr>
          <w:p w:rsidR="00C17536" w:rsidRDefault="00C17536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Total UDAs</w:t>
            </w:r>
          </w:p>
        </w:tc>
        <w:tc>
          <w:tcPr>
            <w:tcW w:w="2640" w:type="dxa"/>
            <w:gridSpan w:val="2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4F81BD" w:fill="4F81BD"/>
            <w:noWrap/>
            <w:vAlign w:val="center"/>
            <w:hideMark/>
          </w:tcPr>
          <w:p w:rsidR="00C17536" w:rsidRDefault="00C17536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Annual change</w:t>
            </w:r>
          </w:p>
        </w:tc>
        <w:tc>
          <w:tcPr>
            <w:tcW w:w="2640" w:type="dxa"/>
            <w:gridSpan w:val="2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4F81BD" w:fill="4F81BD"/>
            <w:noWrap/>
            <w:vAlign w:val="center"/>
            <w:hideMark/>
          </w:tcPr>
          <w:p w:rsidR="00C17536" w:rsidRDefault="00C17536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Quarterly change</w:t>
            </w:r>
          </w:p>
        </w:tc>
      </w:tr>
      <w:tr w:rsidR="00C17536" w:rsidTr="00C17536">
        <w:trPr>
          <w:trHeight w:val="300"/>
        </w:trPr>
        <w:tc>
          <w:tcPr>
            <w:tcW w:w="37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center"/>
            <w:hideMark/>
          </w:tcPr>
          <w:p w:rsidR="00C17536" w:rsidRDefault="00C17536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400" w:type="dxa"/>
            <w:vMerge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vAlign w:val="center"/>
            <w:hideMark/>
          </w:tcPr>
          <w:p w:rsidR="00C17536" w:rsidRDefault="00C17536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center"/>
            <w:hideMark/>
          </w:tcPr>
          <w:p w:rsidR="00C17536" w:rsidRDefault="00C17536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Counts</w:t>
            </w:r>
          </w:p>
        </w:tc>
        <w:tc>
          <w:tcPr>
            <w:tcW w:w="1504" w:type="dxa"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center"/>
            <w:hideMark/>
          </w:tcPr>
          <w:p w:rsidR="00C17536" w:rsidRDefault="00C17536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% Change</w:t>
            </w:r>
          </w:p>
        </w:tc>
        <w:tc>
          <w:tcPr>
            <w:tcW w:w="1105" w:type="dxa"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center"/>
            <w:hideMark/>
          </w:tcPr>
          <w:p w:rsidR="00C17536" w:rsidRDefault="00C17536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Counts</w:t>
            </w:r>
          </w:p>
        </w:tc>
        <w:tc>
          <w:tcPr>
            <w:tcW w:w="1535" w:type="dxa"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center"/>
            <w:hideMark/>
          </w:tcPr>
          <w:p w:rsidR="00C17536" w:rsidRDefault="00C17536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% Change</w:t>
            </w:r>
          </w:p>
        </w:tc>
      </w:tr>
      <w:tr w:rsidR="00C17536" w:rsidTr="00C17536">
        <w:trPr>
          <w:trHeight w:val="465"/>
        </w:trPr>
        <w:tc>
          <w:tcPr>
            <w:tcW w:w="37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536" w:rsidRDefault="00C175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ENGLAND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89,022,675 </w:t>
            </w:r>
          </w:p>
        </w:tc>
        <w:tc>
          <w:tcPr>
            <w:tcW w:w="113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308,485 </w:t>
            </w:r>
          </w:p>
        </w:tc>
        <w:tc>
          <w:tcPr>
            <w:tcW w:w="150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C6EFCE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6100"/>
                <w:sz w:val="22"/>
                <w:szCs w:val="22"/>
              </w:rPr>
            </w:pPr>
            <w:r>
              <w:rPr>
                <w:rFonts w:ascii="Arial" w:hAnsi="Arial" w:cs="Arial"/>
                <w:color w:val="006100"/>
                <w:sz w:val="22"/>
                <w:szCs w:val="22"/>
              </w:rPr>
              <w:t>0.3%</w:t>
            </w:r>
          </w:p>
        </w:tc>
        <w:tc>
          <w:tcPr>
            <w:tcW w:w="1105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70,697 </w:t>
            </w:r>
          </w:p>
        </w:tc>
        <w:tc>
          <w:tcPr>
            <w:tcW w:w="1535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000000" w:fill="C6EFCE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6100"/>
                <w:sz w:val="22"/>
                <w:szCs w:val="22"/>
              </w:rPr>
            </w:pPr>
            <w:r>
              <w:rPr>
                <w:rFonts w:ascii="Arial" w:hAnsi="Arial" w:cs="Arial"/>
                <w:color w:val="006100"/>
                <w:sz w:val="22"/>
                <w:szCs w:val="22"/>
              </w:rPr>
              <w:t>0.1%</w:t>
            </w:r>
          </w:p>
        </w:tc>
      </w:tr>
      <w:tr w:rsidR="00C17536" w:rsidTr="00C17536">
        <w:trPr>
          <w:trHeight w:val="285"/>
        </w:trPr>
        <w:tc>
          <w:tcPr>
            <w:tcW w:w="37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36" w:rsidRDefault="00C175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Wessex </w:t>
            </w:r>
          </w:p>
        </w:tc>
        <w:tc>
          <w:tcPr>
            <w:tcW w:w="14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4,317,076 </w:t>
            </w:r>
          </w:p>
        </w:tc>
        <w:tc>
          <w:tcPr>
            <w:tcW w:w="113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8,053 </w:t>
            </w:r>
          </w:p>
        </w:tc>
        <w:tc>
          <w:tcPr>
            <w:tcW w:w="150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6100"/>
                <w:sz w:val="22"/>
                <w:szCs w:val="22"/>
              </w:rPr>
            </w:pPr>
            <w:r>
              <w:rPr>
                <w:rFonts w:ascii="Arial" w:hAnsi="Arial" w:cs="Arial"/>
                <w:color w:val="006100"/>
                <w:sz w:val="22"/>
                <w:szCs w:val="22"/>
              </w:rPr>
              <w:t>0.2%</w:t>
            </w:r>
          </w:p>
        </w:tc>
        <w:tc>
          <w:tcPr>
            <w:tcW w:w="1105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1,373 </w:t>
            </w:r>
          </w:p>
        </w:tc>
        <w:tc>
          <w:tcPr>
            <w:tcW w:w="1535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000000" w:fill="C6EFCE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6100"/>
                <w:sz w:val="22"/>
                <w:szCs w:val="22"/>
              </w:rPr>
            </w:pPr>
            <w:r>
              <w:rPr>
                <w:rFonts w:ascii="Arial" w:hAnsi="Arial" w:cs="Arial"/>
                <w:color w:val="006100"/>
                <w:sz w:val="22"/>
                <w:szCs w:val="22"/>
              </w:rPr>
              <w:t>0.0%</w:t>
            </w:r>
          </w:p>
        </w:tc>
      </w:tr>
      <w:tr w:rsidR="00C17536" w:rsidTr="00C17536">
        <w:trPr>
          <w:trHeight w:val="285"/>
        </w:trPr>
        <w:tc>
          <w:tcPr>
            <w:tcW w:w="37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36" w:rsidRDefault="00C175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London </w:t>
            </w:r>
          </w:p>
        </w:tc>
        <w:tc>
          <w:tcPr>
            <w:tcW w:w="14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12,649,666 </w:t>
            </w:r>
          </w:p>
        </w:tc>
        <w:tc>
          <w:tcPr>
            <w:tcW w:w="113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39,565 </w:t>
            </w:r>
          </w:p>
        </w:tc>
        <w:tc>
          <w:tcPr>
            <w:tcW w:w="150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6100"/>
                <w:sz w:val="22"/>
                <w:szCs w:val="22"/>
              </w:rPr>
            </w:pPr>
            <w:r>
              <w:rPr>
                <w:rFonts w:ascii="Arial" w:hAnsi="Arial" w:cs="Arial"/>
                <w:color w:val="006100"/>
                <w:sz w:val="22"/>
                <w:szCs w:val="22"/>
              </w:rPr>
              <w:t>0.3%</w:t>
            </w:r>
          </w:p>
        </w:tc>
        <w:tc>
          <w:tcPr>
            <w:tcW w:w="1105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535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0.0%</w:t>
            </w:r>
          </w:p>
        </w:tc>
      </w:tr>
      <w:tr w:rsidR="00C17536" w:rsidTr="00C17536">
        <w:trPr>
          <w:trHeight w:val="285"/>
        </w:trPr>
        <w:tc>
          <w:tcPr>
            <w:tcW w:w="37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36" w:rsidRDefault="00C175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Yorkshire and the Humber </w:t>
            </w:r>
          </w:p>
        </w:tc>
        <w:tc>
          <w:tcPr>
            <w:tcW w:w="14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9,611,633 </w:t>
            </w:r>
          </w:p>
        </w:tc>
        <w:tc>
          <w:tcPr>
            <w:tcW w:w="113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-32,090 </w:t>
            </w:r>
          </w:p>
        </w:tc>
        <w:tc>
          <w:tcPr>
            <w:tcW w:w="150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9C0006"/>
                <w:sz w:val="22"/>
                <w:szCs w:val="22"/>
              </w:rPr>
            </w:pPr>
            <w:r>
              <w:rPr>
                <w:rFonts w:ascii="Arial" w:hAnsi="Arial" w:cs="Arial"/>
                <w:color w:val="9C0006"/>
                <w:sz w:val="22"/>
                <w:szCs w:val="22"/>
              </w:rPr>
              <w:t>-0.3%</w:t>
            </w:r>
          </w:p>
        </w:tc>
        <w:tc>
          <w:tcPr>
            <w:tcW w:w="1105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40,171 </w:t>
            </w:r>
          </w:p>
        </w:tc>
        <w:tc>
          <w:tcPr>
            <w:tcW w:w="1535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000000" w:fill="C6EFCE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6100"/>
                <w:sz w:val="22"/>
                <w:szCs w:val="22"/>
              </w:rPr>
            </w:pPr>
            <w:r>
              <w:rPr>
                <w:rFonts w:ascii="Arial" w:hAnsi="Arial" w:cs="Arial"/>
                <w:color w:val="006100"/>
                <w:sz w:val="22"/>
                <w:szCs w:val="22"/>
              </w:rPr>
              <w:t>0.4%</w:t>
            </w:r>
          </w:p>
        </w:tc>
      </w:tr>
      <w:tr w:rsidR="00C17536" w:rsidTr="00C17536">
        <w:trPr>
          <w:trHeight w:val="285"/>
        </w:trPr>
        <w:tc>
          <w:tcPr>
            <w:tcW w:w="37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36" w:rsidRDefault="00C175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Lancashire and Greater Manchester </w:t>
            </w:r>
          </w:p>
        </w:tc>
        <w:tc>
          <w:tcPr>
            <w:tcW w:w="14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7,454,817 </w:t>
            </w:r>
          </w:p>
        </w:tc>
        <w:tc>
          <w:tcPr>
            <w:tcW w:w="113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44,767 </w:t>
            </w:r>
          </w:p>
        </w:tc>
        <w:tc>
          <w:tcPr>
            <w:tcW w:w="150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6100"/>
                <w:sz w:val="22"/>
                <w:szCs w:val="22"/>
              </w:rPr>
            </w:pPr>
            <w:r>
              <w:rPr>
                <w:rFonts w:ascii="Arial" w:hAnsi="Arial" w:cs="Arial"/>
                <w:color w:val="006100"/>
                <w:sz w:val="22"/>
                <w:szCs w:val="22"/>
              </w:rPr>
              <w:t>0.6%</w:t>
            </w:r>
          </w:p>
        </w:tc>
        <w:tc>
          <w:tcPr>
            <w:tcW w:w="1105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17,638 </w:t>
            </w:r>
          </w:p>
        </w:tc>
        <w:tc>
          <w:tcPr>
            <w:tcW w:w="1535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000000" w:fill="C6EFCE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6100"/>
                <w:sz w:val="22"/>
                <w:szCs w:val="22"/>
              </w:rPr>
            </w:pPr>
            <w:r>
              <w:rPr>
                <w:rFonts w:ascii="Arial" w:hAnsi="Arial" w:cs="Arial"/>
                <w:color w:val="006100"/>
                <w:sz w:val="22"/>
                <w:szCs w:val="22"/>
              </w:rPr>
              <w:t>0.2%</w:t>
            </w:r>
          </w:p>
        </w:tc>
      </w:tr>
      <w:tr w:rsidR="00C17536" w:rsidTr="00C17536">
        <w:trPr>
          <w:trHeight w:val="285"/>
        </w:trPr>
        <w:tc>
          <w:tcPr>
            <w:tcW w:w="37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36" w:rsidRDefault="00C175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Cumbria and North East </w:t>
            </w:r>
          </w:p>
        </w:tc>
        <w:tc>
          <w:tcPr>
            <w:tcW w:w="14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6,020,253 </w:t>
            </w:r>
          </w:p>
        </w:tc>
        <w:tc>
          <w:tcPr>
            <w:tcW w:w="113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-97,424 </w:t>
            </w:r>
          </w:p>
        </w:tc>
        <w:tc>
          <w:tcPr>
            <w:tcW w:w="150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9C0006"/>
                <w:sz w:val="22"/>
                <w:szCs w:val="22"/>
              </w:rPr>
            </w:pPr>
            <w:r>
              <w:rPr>
                <w:rFonts w:ascii="Arial" w:hAnsi="Arial" w:cs="Arial"/>
                <w:color w:val="9C0006"/>
                <w:sz w:val="22"/>
                <w:szCs w:val="22"/>
              </w:rPr>
              <w:t>-1.6%</w:t>
            </w:r>
          </w:p>
        </w:tc>
        <w:tc>
          <w:tcPr>
            <w:tcW w:w="1105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-11,763 </w:t>
            </w:r>
          </w:p>
        </w:tc>
        <w:tc>
          <w:tcPr>
            <w:tcW w:w="1535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000000" w:fill="FFC7CE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9C0006"/>
                <w:sz w:val="22"/>
                <w:szCs w:val="22"/>
              </w:rPr>
            </w:pPr>
            <w:r>
              <w:rPr>
                <w:rFonts w:ascii="Arial" w:hAnsi="Arial" w:cs="Arial"/>
                <w:color w:val="9C0006"/>
                <w:sz w:val="22"/>
                <w:szCs w:val="22"/>
              </w:rPr>
              <w:t>-0.2%</w:t>
            </w:r>
          </w:p>
        </w:tc>
      </w:tr>
      <w:tr w:rsidR="00C17536" w:rsidTr="00C17536">
        <w:trPr>
          <w:trHeight w:val="285"/>
        </w:trPr>
        <w:tc>
          <w:tcPr>
            <w:tcW w:w="37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36" w:rsidRDefault="00C175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Cheshire and Merseyside </w:t>
            </w:r>
          </w:p>
        </w:tc>
        <w:tc>
          <w:tcPr>
            <w:tcW w:w="14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4,860,876 </w:t>
            </w:r>
          </w:p>
        </w:tc>
        <w:tc>
          <w:tcPr>
            <w:tcW w:w="113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-6,263 </w:t>
            </w:r>
          </w:p>
        </w:tc>
        <w:tc>
          <w:tcPr>
            <w:tcW w:w="150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9C0006"/>
                <w:sz w:val="22"/>
                <w:szCs w:val="22"/>
              </w:rPr>
            </w:pPr>
            <w:r>
              <w:rPr>
                <w:rFonts w:ascii="Arial" w:hAnsi="Arial" w:cs="Arial"/>
                <w:color w:val="9C0006"/>
                <w:sz w:val="22"/>
                <w:szCs w:val="22"/>
              </w:rPr>
              <w:t>-0.1%</w:t>
            </w:r>
          </w:p>
        </w:tc>
        <w:tc>
          <w:tcPr>
            <w:tcW w:w="1105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-11,877 </w:t>
            </w:r>
          </w:p>
        </w:tc>
        <w:tc>
          <w:tcPr>
            <w:tcW w:w="1535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000000" w:fill="FFC7CE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9C0006"/>
                <w:sz w:val="22"/>
                <w:szCs w:val="22"/>
              </w:rPr>
            </w:pPr>
            <w:r>
              <w:rPr>
                <w:rFonts w:ascii="Arial" w:hAnsi="Arial" w:cs="Arial"/>
                <w:color w:val="9C0006"/>
                <w:sz w:val="22"/>
                <w:szCs w:val="22"/>
              </w:rPr>
              <w:t>-0.2%</w:t>
            </w:r>
          </w:p>
        </w:tc>
      </w:tr>
      <w:tr w:rsidR="00C17536" w:rsidTr="00C17536">
        <w:trPr>
          <w:trHeight w:val="285"/>
        </w:trPr>
        <w:tc>
          <w:tcPr>
            <w:tcW w:w="37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36" w:rsidRDefault="00C175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North Midlands </w:t>
            </w:r>
          </w:p>
        </w:tc>
        <w:tc>
          <w:tcPr>
            <w:tcW w:w="14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5,909,534 </w:t>
            </w:r>
          </w:p>
        </w:tc>
        <w:tc>
          <w:tcPr>
            <w:tcW w:w="113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-12,869 </w:t>
            </w:r>
          </w:p>
        </w:tc>
        <w:tc>
          <w:tcPr>
            <w:tcW w:w="150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9C0006"/>
                <w:sz w:val="22"/>
                <w:szCs w:val="22"/>
              </w:rPr>
            </w:pPr>
            <w:r>
              <w:rPr>
                <w:rFonts w:ascii="Arial" w:hAnsi="Arial" w:cs="Arial"/>
                <w:color w:val="9C0006"/>
                <w:sz w:val="22"/>
                <w:szCs w:val="22"/>
              </w:rPr>
              <w:t>-0.2%</w:t>
            </w:r>
          </w:p>
        </w:tc>
        <w:tc>
          <w:tcPr>
            <w:tcW w:w="1105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9,498 </w:t>
            </w:r>
          </w:p>
        </w:tc>
        <w:tc>
          <w:tcPr>
            <w:tcW w:w="1535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000000" w:fill="C6EFCE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6100"/>
                <w:sz w:val="22"/>
                <w:szCs w:val="22"/>
              </w:rPr>
            </w:pPr>
            <w:r>
              <w:rPr>
                <w:rFonts w:ascii="Arial" w:hAnsi="Arial" w:cs="Arial"/>
                <w:color w:val="006100"/>
                <w:sz w:val="22"/>
                <w:szCs w:val="22"/>
              </w:rPr>
              <w:t>0.2%</w:t>
            </w:r>
          </w:p>
        </w:tc>
      </w:tr>
      <w:tr w:rsidR="00C17536" w:rsidTr="00C17536">
        <w:trPr>
          <w:trHeight w:val="285"/>
        </w:trPr>
        <w:tc>
          <w:tcPr>
            <w:tcW w:w="37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36" w:rsidRDefault="00C175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West Midlands </w:t>
            </w:r>
          </w:p>
        </w:tc>
        <w:tc>
          <w:tcPr>
            <w:tcW w:w="14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6,817,161 </w:t>
            </w:r>
          </w:p>
        </w:tc>
        <w:tc>
          <w:tcPr>
            <w:tcW w:w="113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87,175 </w:t>
            </w:r>
          </w:p>
        </w:tc>
        <w:tc>
          <w:tcPr>
            <w:tcW w:w="150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6100"/>
                <w:sz w:val="22"/>
                <w:szCs w:val="22"/>
              </w:rPr>
            </w:pPr>
            <w:r>
              <w:rPr>
                <w:rFonts w:ascii="Arial" w:hAnsi="Arial" w:cs="Arial"/>
                <w:color w:val="006100"/>
                <w:sz w:val="22"/>
                <w:szCs w:val="22"/>
              </w:rPr>
              <w:t>1.3%</w:t>
            </w:r>
          </w:p>
        </w:tc>
        <w:tc>
          <w:tcPr>
            <w:tcW w:w="1105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8,090 </w:t>
            </w:r>
          </w:p>
        </w:tc>
        <w:tc>
          <w:tcPr>
            <w:tcW w:w="1535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000000" w:fill="C6EFCE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6100"/>
                <w:sz w:val="22"/>
                <w:szCs w:val="22"/>
              </w:rPr>
            </w:pPr>
            <w:r>
              <w:rPr>
                <w:rFonts w:ascii="Arial" w:hAnsi="Arial" w:cs="Arial"/>
                <w:color w:val="006100"/>
                <w:sz w:val="22"/>
                <w:szCs w:val="22"/>
              </w:rPr>
              <w:t>0.1%</w:t>
            </w:r>
          </w:p>
        </w:tc>
      </w:tr>
      <w:tr w:rsidR="00C17536" w:rsidTr="00C17536">
        <w:trPr>
          <w:trHeight w:val="285"/>
        </w:trPr>
        <w:tc>
          <w:tcPr>
            <w:tcW w:w="37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36" w:rsidRDefault="00C175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Central Midlands </w:t>
            </w:r>
          </w:p>
        </w:tc>
        <w:tc>
          <w:tcPr>
            <w:tcW w:w="14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7,245,533 </w:t>
            </w:r>
          </w:p>
        </w:tc>
        <w:tc>
          <w:tcPr>
            <w:tcW w:w="113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335,742 </w:t>
            </w:r>
          </w:p>
        </w:tc>
        <w:tc>
          <w:tcPr>
            <w:tcW w:w="150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6100"/>
                <w:sz w:val="22"/>
                <w:szCs w:val="22"/>
              </w:rPr>
            </w:pPr>
            <w:r>
              <w:rPr>
                <w:rFonts w:ascii="Arial" w:hAnsi="Arial" w:cs="Arial"/>
                <w:color w:val="006100"/>
                <w:sz w:val="22"/>
                <w:szCs w:val="22"/>
              </w:rPr>
              <w:t>4.9%</w:t>
            </w:r>
          </w:p>
        </w:tc>
        <w:tc>
          <w:tcPr>
            <w:tcW w:w="1105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17,535 </w:t>
            </w:r>
          </w:p>
        </w:tc>
        <w:tc>
          <w:tcPr>
            <w:tcW w:w="1535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000000" w:fill="C6EFCE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6100"/>
                <w:sz w:val="22"/>
                <w:szCs w:val="22"/>
              </w:rPr>
            </w:pPr>
            <w:r>
              <w:rPr>
                <w:rFonts w:ascii="Arial" w:hAnsi="Arial" w:cs="Arial"/>
                <w:color w:val="006100"/>
                <w:sz w:val="22"/>
                <w:szCs w:val="22"/>
              </w:rPr>
              <w:t>0.2%</w:t>
            </w:r>
          </w:p>
        </w:tc>
      </w:tr>
      <w:tr w:rsidR="00C17536" w:rsidTr="00C17536">
        <w:trPr>
          <w:trHeight w:val="285"/>
        </w:trPr>
        <w:tc>
          <w:tcPr>
            <w:tcW w:w="37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36" w:rsidRDefault="00C175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East </w:t>
            </w:r>
          </w:p>
        </w:tc>
        <w:tc>
          <w:tcPr>
            <w:tcW w:w="14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6,939,597 </w:t>
            </w:r>
          </w:p>
        </w:tc>
        <w:tc>
          <w:tcPr>
            <w:tcW w:w="113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103,080 </w:t>
            </w:r>
          </w:p>
        </w:tc>
        <w:tc>
          <w:tcPr>
            <w:tcW w:w="150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6100"/>
                <w:sz w:val="22"/>
                <w:szCs w:val="22"/>
              </w:rPr>
            </w:pPr>
            <w:r>
              <w:rPr>
                <w:rFonts w:ascii="Arial" w:hAnsi="Arial" w:cs="Arial"/>
                <w:color w:val="006100"/>
                <w:sz w:val="22"/>
                <w:szCs w:val="22"/>
              </w:rPr>
              <w:t>1.5%</w:t>
            </w:r>
          </w:p>
        </w:tc>
        <w:tc>
          <w:tcPr>
            <w:tcW w:w="1105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2,133 </w:t>
            </w:r>
          </w:p>
        </w:tc>
        <w:tc>
          <w:tcPr>
            <w:tcW w:w="1535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000000" w:fill="C6EFCE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6100"/>
                <w:sz w:val="22"/>
                <w:szCs w:val="22"/>
              </w:rPr>
            </w:pPr>
            <w:r>
              <w:rPr>
                <w:rFonts w:ascii="Arial" w:hAnsi="Arial" w:cs="Arial"/>
                <w:color w:val="006100"/>
                <w:sz w:val="22"/>
                <w:szCs w:val="22"/>
              </w:rPr>
              <w:t>0.0%</w:t>
            </w:r>
          </w:p>
        </w:tc>
      </w:tr>
      <w:tr w:rsidR="00C17536" w:rsidTr="00C17536">
        <w:trPr>
          <w:trHeight w:val="285"/>
        </w:trPr>
        <w:tc>
          <w:tcPr>
            <w:tcW w:w="37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36" w:rsidRDefault="00C175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South West </w:t>
            </w:r>
          </w:p>
        </w:tc>
        <w:tc>
          <w:tcPr>
            <w:tcW w:w="14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5,652,225 </w:t>
            </w:r>
          </w:p>
        </w:tc>
        <w:tc>
          <w:tcPr>
            <w:tcW w:w="113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-17,484 </w:t>
            </w:r>
          </w:p>
        </w:tc>
        <w:tc>
          <w:tcPr>
            <w:tcW w:w="150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9C0006"/>
                <w:sz w:val="22"/>
                <w:szCs w:val="22"/>
              </w:rPr>
            </w:pPr>
            <w:r>
              <w:rPr>
                <w:rFonts w:ascii="Arial" w:hAnsi="Arial" w:cs="Arial"/>
                <w:color w:val="9C0006"/>
                <w:sz w:val="22"/>
                <w:szCs w:val="22"/>
              </w:rPr>
              <w:t>-0.3%</w:t>
            </w:r>
          </w:p>
        </w:tc>
        <w:tc>
          <w:tcPr>
            <w:tcW w:w="1105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7,732 </w:t>
            </w:r>
          </w:p>
        </w:tc>
        <w:tc>
          <w:tcPr>
            <w:tcW w:w="1535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000000" w:fill="C6EFCE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6100"/>
                <w:sz w:val="22"/>
                <w:szCs w:val="22"/>
              </w:rPr>
            </w:pPr>
            <w:r>
              <w:rPr>
                <w:rFonts w:ascii="Arial" w:hAnsi="Arial" w:cs="Arial"/>
                <w:color w:val="006100"/>
                <w:sz w:val="22"/>
                <w:szCs w:val="22"/>
              </w:rPr>
              <w:t>0.1%</w:t>
            </w:r>
          </w:p>
        </w:tc>
      </w:tr>
      <w:tr w:rsidR="00C17536" w:rsidTr="00C17536">
        <w:trPr>
          <w:trHeight w:val="285"/>
        </w:trPr>
        <w:tc>
          <w:tcPr>
            <w:tcW w:w="37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36" w:rsidRDefault="00C175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South East </w:t>
            </w:r>
          </w:p>
        </w:tc>
        <w:tc>
          <w:tcPr>
            <w:tcW w:w="14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6,545,906 </w:t>
            </w:r>
          </w:p>
        </w:tc>
        <w:tc>
          <w:tcPr>
            <w:tcW w:w="113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-71,700 </w:t>
            </w:r>
          </w:p>
        </w:tc>
        <w:tc>
          <w:tcPr>
            <w:tcW w:w="150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9C0006"/>
                <w:sz w:val="22"/>
                <w:szCs w:val="22"/>
              </w:rPr>
            </w:pPr>
            <w:r>
              <w:rPr>
                <w:rFonts w:ascii="Arial" w:hAnsi="Arial" w:cs="Arial"/>
                <w:color w:val="9C0006"/>
                <w:sz w:val="22"/>
                <w:szCs w:val="22"/>
              </w:rPr>
              <w:t>-1.1%</w:t>
            </w:r>
          </w:p>
        </w:tc>
        <w:tc>
          <w:tcPr>
            <w:tcW w:w="1105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17,145 </w:t>
            </w:r>
          </w:p>
        </w:tc>
        <w:tc>
          <w:tcPr>
            <w:tcW w:w="1535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000000" w:fill="C6EFCE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6100"/>
                <w:sz w:val="22"/>
                <w:szCs w:val="22"/>
              </w:rPr>
            </w:pPr>
            <w:r>
              <w:rPr>
                <w:rFonts w:ascii="Arial" w:hAnsi="Arial" w:cs="Arial"/>
                <w:color w:val="006100"/>
                <w:sz w:val="22"/>
                <w:szCs w:val="22"/>
              </w:rPr>
              <w:t>0.3%</w:t>
            </w:r>
          </w:p>
        </w:tc>
      </w:tr>
      <w:tr w:rsidR="00C17536" w:rsidTr="00C17536">
        <w:trPr>
          <w:trHeight w:val="285"/>
        </w:trPr>
        <w:tc>
          <w:tcPr>
            <w:tcW w:w="3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17536" w:rsidRDefault="00C175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South Central </w:t>
            </w:r>
          </w:p>
        </w:tc>
        <w:tc>
          <w:tcPr>
            <w:tcW w:w="140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4,998,398 </w:t>
            </w:r>
          </w:p>
        </w:tc>
        <w:tc>
          <w:tcPr>
            <w:tcW w:w="1136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-72,067 </w:t>
            </w:r>
          </w:p>
        </w:tc>
        <w:tc>
          <w:tcPr>
            <w:tcW w:w="1504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000000" w:fill="FFC7CE"/>
            <w:noWrap/>
            <w:vAlign w:val="bottom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9C0006"/>
                <w:sz w:val="22"/>
                <w:szCs w:val="22"/>
              </w:rPr>
            </w:pPr>
            <w:r>
              <w:rPr>
                <w:rFonts w:ascii="Arial" w:hAnsi="Arial" w:cs="Arial"/>
                <w:color w:val="9C0006"/>
                <w:sz w:val="22"/>
                <w:szCs w:val="22"/>
              </w:rPr>
              <w:t>-1.4%</w:t>
            </w:r>
          </w:p>
        </w:tc>
        <w:tc>
          <w:tcPr>
            <w:tcW w:w="1105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-26,978 </w:t>
            </w:r>
          </w:p>
        </w:tc>
        <w:tc>
          <w:tcPr>
            <w:tcW w:w="1535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FFC7CE"/>
            <w:noWrap/>
            <w:vAlign w:val="center"/>
            <w:hideMark/>
          </w:tcPr>
          <w:p w:rsidR="00C17536" w:rsidRDefault="00C17536">
            <w:pPr>
              <w:jc w:val="right"/>
              <w:rPr>
                <w:rFonts w:ascii="Arial" w:hAnsi="Arial" w:cs="Arial"/>
                <w:color w:val="9C0006"/>
                <w:sz w:val="22"/>
                <w:szCs w:val="22"/>
              </w:rPr>
            </w:pPr>
            <w:r>
              <w:rPr>
                <w:rFonts w:ascii="Arial" w:hAnsi="Arial" w:cs="Arial"/>
                <w:color w:val="9C0006"/>
                <w:sz w:val="22"/>
                <w:szCs w:val="22"/>
              </w:rPr>
              <w:t>-0.5%</w:t>
            </w:r>
          </w:p>
        </w:tc>
      </w:tr>
    </w:tbl>
    <w:p w:rsidR="009B1E9F" w:rsidRDefault="009B1E9F" w:rsidP="009B1E9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B1E9F" w:rsidRDefault="009B1E9F" w:rsidP="009B1E9F">
      <w:pPr>
        <w:rPr>
          <w:rFonts w:ascii="Arial" w:hAnsi="Arial" w:cs="Arial"/>
          <w:b/>
          <w:sz w:val="22"/>
          <w:szCs w:val="22"/>
        </w:rPr>
      </w:pPr>
    </w:p>
    <w:p w:rsidR="007A13F4" w:rsidRDefault="007A13F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7A13F4" w:rsidRPr="00963D1D" w:rsidRDefault="00963D1D" w:rsidP="00963D1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3. </w:t>
      </w:r>
      <w:r w:rsidR="007A13F4" w:rsidRPr="00963D1D">
        <w:rPr>
          <w:rFonts w:ascii="Arial" w:hAnsi="Arial" w:cs="Arial"/>
          <w:b/>
          <w:sz w:val="22"/>
          <w:szCs w:val="22"/>
        </w:rPr>
        <w:t>Quarterly changes</w:t>
      </w:r>
    </w:p>
    <w:p w:rsidR="00FF5389" w:rsidRDefault="00FF5389" w:rsidP="007A13F4">
      <w:pPr>
        <w:jc w:val="both"/>
        <w:rPr>
          <w:rFonts w:ascii="Arial" w:hAnsi="Arial" w:cs="Arial"/>
          <w:sz w:val="22"/>
        </w:rPr>
      </w:pPr>
    </w:p>
    <w:p w:rsidR="00FF5389" w:rsidRPr="00A10407" w:rsidRDefault="00FF5389" w:rsidP="00FF5389">
      <w:pPr>
        <w:jc w:val="both"/>
        <w:rPr>
          <w:rFonts w:ascii="Arial" w:hAnsi="Arial" w:cs="Arial"/>
          <w:sz w:val="22"/>
          <w:highlight w:val="yellow"/>
        </w:rPr>
      </w:pPr>
      <w:r>
        <w:rPr>
          <w:rFonts w:ascii="Arial" w:hAnsi="Arial" w:cs="Arial"/>
          <w:sz w:val="22"/>
        </w:rPr>
        <w:t>The data from</w:t>
      </w:r>
      <w:r w:rsidRPr="00A10407">
        <w:rPr>
          <w:rFonts w:ascii="Arial" w:hAnsi="Arial" w:cs="Arial"/>
          <w:sz w:val="22"/>
        </w:rPr>
        <w:t xml:space="preserve"> </w:t>
      </w:r>
      <w:r w:rsidR="00B46A4E">
        <w:rPr>
          <w:rFonts w:ascii="Arial" w:hAnsi="Arial" w:cs="Arial"/>
          <w:sz w:val="22"/>
        </w:rPr>
        <w:t>March 2016</w:t>
      </w:r>
      <w:r>
        <w:rPr>
          <w:rFonts w:ascii="Arial" w:hAnsi="Arial" w:cs="Arial"/>
          <w:sz w:val="22"/>
        </w:rPr>
        <w:t xml:space="preserve"> shows that</w:t>
      </w:r>
      <w:r w:rsidRPr="00A10407">
        <w:rPr>
          <w:rFonts w:ascii="Arial" w:hAnsi="Arial" w:cs="Arial"/>
          <w:sz w:val="22"/>
        </w:rPr>
        <w:t xml:space="preserve"> there has been </w:t>
      </w:r>
      <w:r w:rsidR="00B46A4E">
        <w:rPr>
          <w:rFonts w:ascii="Arial" w:hAnsi="Arial" w:cs="Arial"/>
          <w:sz w:val="22"/>
        </w:rPr>
        <w:t>an increase</w:t>
      </w:r>
      <w:r w:rsidRPr="00A10407">
        <w:rPr>
          <w:rFonts w:ascii="Arial" w:hAnsi="Arial" w:cs="Arial"/>
          <w:sz w:val="22"/>
        </w:rPr>
        <w:t xml:space="preserve"> in the amount of UDAs commissioned (</w:t>
      </w:r>
      <w:r w:rsidR="00963D1D">
        <w:rPr>
          <w:rFonts w:ascii="Arial" w:hAnsi="Arial" w:cs="Arial"/>
          <w:sz w:val="22"/>
        </w:rPr>
        <w:t>0.1</w:t>
      </w:r>
      <w:r w:rsidRPr="00A10407">
        <w:rPr>
          <w:rFonts w:ascii="Arial" w:hAnsi="Arial" w:cs="Arial"/>
          <w:sz w:val="22"/>
        </w:rPr>
        <w:t xml:space="preserve">%) compared to the previous quarter. </w:t>
      </w:r>
      <w:r>
        <w:rPr>
          <w:rFonts w:ascii="Arial" w:hAnsi="Arial" w:cs="Arial"/>
          <w:sz w:val="22"/>
        </w:rPr>
        <w:t xml:space="preserve">In the quarter before that, </w:t>
      </w:r>
      <w:r w:rsidR="00B46A4E">
        <w:rPr>
          <w:rFonts w:ascii="Arial" w:hAnsi="Arial" w:cs="Arial"/>
          <w:sz w:val="22"/>
        </w:rPr>
        <w:t>December 2015, there was a 0.001</w:t>
      </w:r>
      <w:r w:rsidR="00963D1D">
        <w:rPr>
          <w:rFonts w:ascii="Arial" w:hAnsi="Arial" w:cs="Arial"/>
          <w:sz w:val="22"/>
        </w:rPr>
        <w:t>% de</w:t>
      </w:r>
      <w:r>
        <w:rPr>
          <w:rFonts w:ascii="Arial" w:hAnsi="Arial" w:cs="Arial"/>
          <w:sz w:val="22"/>
        </w:rPr>
        <w:t>crease.</w:t>
      </w:r>
    </w:p>
    <w:p w:rsidR="00FF5389" w:rsidRDefault="00FF5389" w:rsidP="007A13F4">
      <w:pPr>
        <w:jc w:val="both"/>
        <w:rPr>
          <w:rFonts w:ascii="Arial" w:hAnsi="Arial" w:cs="Arial"/>
          <w:sz w:val="22"/>
        </w:rPr>
      </w:pPr>
    </w:p>
    <w:p w:rsidR="007A13F4" w:rsidRPr="00A10407" w:rsidRDefault="007A13F4" w:rsidP="007A13F4">
      <w:pPr>
        <w:jc w:val="both"/>
        <w:rPr>
          <w:rFonts w:ascii="Arial" w:hAnsi="Arial" w:cs="Arial"/>
          <w:sz w:val="22"/>
        </w:rPr>
      </w:pPr>
      <w:bookmarkStart w:id="0" w:name="_GoBack"/>
      <w:bookmarkEnd w:id="0"/>
      <w:r w:rsidRPr="00A10407">
        <w:rPr>
          <w:rFonts w:ascii="Arial" w:hAnsi="Arial" w:cs="Arial"/>
          <w:sz w:val="22"/>
        </w:rPr>
        <w:t xml:space="preserve">As the chart </w:t>
      </w:r>
      <w:r>
        <w:rPr>
          <w:rFonts w:ascii="Arial" w:hAnsi="Arial" w:cs="Arial"/>
          <w:sz w:val="22"/>
        </w:rPr>
        <w:t>below shows,</w:t>
      </w:r>
      <w:r w:rsidRPr="00A10407">
        <w:rPr>
          <w:rFonts w:ascii="Arial" w:hAnsi="Arial" w:cs="Arial"/>
          <w:sz w:val="22"/>
        </w:rPr>
        <w:t xml:space="preserve"> there </w:t>
      </w:r>
      <w:r w:rsidR="00FF5389">
        <w:rPr>
          <w:rFonts w:ascii="Arial" w:hAnsi="Arial" w:cs="Arial"/>
          <w:sz w:val="22"/>
        </w:rPr>
        <w:t>have been</w:t>
      </w:r>
      <w:r w:rsidRPr="00A10407">
        <w:rPr>
          <w:rFonts w:ascii="Arial" w:hAnsi="Arial" w:cs="Arial"/>
          <w:sz w:val="22"/>
        </w:rPr>
        <w:t xml:space="preserve"> seasonal variations affecting the quarter to quarter changes. </w:t>
      </w:r>
      <w:r w:rsidRPr="00565DC8">
        <w:rPr>
          <w:rFonts w:ascii="Arial" w:hAnsi="Arial" w:cs="Arial"/>
          <w:sz w:val="22"/>
        </w:rPr>
        <w:t xml:space="preserve">Historically, large dips have been seen in the </w:t>
      </w:r>
      <w:r w:rsidR="00E435E8" w:rsidRPr="00565DC8">
        <w:rPr>
          <w:rFonts w:ascii="Arial" w:hAnsi="Arial" w:cs="Arial"/>
          <w:sz w:val="22"/>
        </w:rPr>
        <w:t>June</w:t>
      </w:r>
      <w:r w:rsidRPr="00565DC8">
        <w:rPr>
          <w:rFonts w:ascii="Arial" w:hAnsi="Arial" w:cs="Arial"/>
          <w:sz w:val="22"/>
        </w:rPr>
        <w:t xml:space="preserve"> quarter</w:t>
      </w:r>
      <w:r w:rsidR="00CC0D8F" w:rsidRPr="00565DC8">
        <w:rPr>
          <w:rFonts w:ascii="Arial" w:hAnsi="Arial" w:cs="Arial"/>
          <w:sz w:val="22"/>
        </w:rPr>
        <w:t xml:space="preserve"> (for precise figures see Annex 1)</w:t>
      </w:r>
      <w:r w:rsidRPr="00565DC8">
        <w:rPr>
          <w:rFonts w:ascii="Arial" w:hAnsi="Arial" w:cs="Arial"/>
          <w:sz w:val="22"/>
        </w:rPr>
        <w:t>. This is most likely due to non-recurrent commissioning contracts coming to an end (end of the financial year) and new commissioning for the year not yet decided upon.</w:t>
      </w:r>
    </w:p>
    <w:p w:rsidR="007A13F4" w:rsidRPr="00E82999" w:rsidRDefault="007A13F4" w:rsidP="007A13F4">
      <w:pPr>
        <w:rPr>
          <w:rFonts w:ascii="Arial" w:hAnsi="Arial" w:cs="Arial"/>
          <w:i/>
          <w:sz w:val="22"/>
          <w:szCs w:val="22"/>
        </w:rPr>
      </w:pPr>
    </w:p>
    <w:p w:rsidR="00FF5389" w:rsidRPr="00FF5389" w:rsidRDefault="00FF5389" w:rsidP="007A13F4">
      <w:pPr>
        <w:rPr>
          <w:rFonts w:ascii="Arial" w:hAnsi="Arial" w:cs="Arial"/>
          <w:i/>
          <w:sz w:val="20"/>
          <w:szCs w:val="22"/>
        </w:rPr>
      </w:pPr>
      <w:r w:rsidRPr="00FF5389">
        <w:rPr>
          <w:rFonts w:ascii="Arial" w:hAnsi="Arial" w:cs="Arial"/>
          <w:i/>
          <w:sz w:val="20"/>
          <w:szCs w:val="22"/>
        </w:rPr>
        <w:t>Figure 1</w:t>
      </w:r>
      <w:r w:rsidR="007A13F4" w:rsidRPr="00FF5389">
        <w:rPr>
          <w:rFonts w:ascii="Arial" w:hAnsi="Arial" w:cs="Arial"/>
          <w:i/>
          <w:sz w:val="20"/>
          <w:szCs w:val="22"/>
        </w:rPr>
        <w:t>: Percentage change of Units of Dental Activity Commissioned quarter on quarter</w:t>
      </w:r>
      <w:r w:rsidRPr="00FF5389">
        <w:rPr>
          <w:rFonts w:ascii="Arial" w:hAnsi="Arial" w:cs="Arial"/>
          <w:i/>
          <w:sz w:val="20"/>
          <w:szCs w:val="22"/>
        </w:rPr>
        <w:t>.</w:t>
      </w:r>
    </w:p>
    <w:p w:rsidR="002C1037" w:rsidRDefault="00FF5389" w:rsidP="007A13F4">
      <w:pPr>
        <w:rPr>
          <w:rFonts w:ascii="Arial" w:hAnsi="Arial" w:cs="Arial"/>
          <w:sz w:val="20"/>
          <w:szCs w:val="22"/>
        </w:rPr>
      </w:pPr>
      <w:r w:rsidRPr="00FF5389">
        <w:rPr>
          <w:rFonts w:ascii="Arial" w:hAnsi="Arial" w:cs="Arial"/>
          <w:sz w:val="20"/>
          <w:szCs w:val="22"/>
        </w:rPr>
        <w:t xml:space="preserve">England, </w:t>
      </w:r>
      <w:r w:rsidR="003904F4">
        <w:rPr>
          <w:rFonts w:ascii="Arial" w:hAnsi="Arial" w:cs="Arial"/>
          <w:sz w:val="20"/>
          <w:szCs w:val="22"/>
        </w:rPr>
        <w:t>March 2008</w:t>
      </w:r>
      <w:r w:rsidR="007A13F4" w:rsidRPr="00FF5389">
        <w:rPr>
          <w:rFonts w:ascii="Arial" w:hAnsi="Arial" w:cs="Arial"/>
          <w:sz w:val="20"/>
          <w:szCs w:val="22"/>
        </w:rPr>
        <w:t xml:space="preserve"> to </w:t>
      </w:r>
      <w:r w:rsidR="003904F4">
        <w:rPr>
          <w:rFonts w:ascii="Arial" w:hAnsi="Arial" w:cs="Arial"/>
          <w:sz w:val="20"/>
          <w:szCs w:val="22"/>
        </w:rPr>
        <w:t>March 2016</w:t>
      </w:r>
      <w:r w:rsidR="007A13F4" w:rsidRPr="00FF5389">
        <w:rPr>
          <w:rFonts w:ascii="Arial" w:hAnsi="Arial" w:cs="Arial"/>
          <w:sz w:val="20"/>
          <w:szCs w:val="22"/>
        </w:rPr>
        <w:t>.</w:t>
      </w:r>
    </w:p>
    <w:p w:rsidR="00D24179" w:rsidRPr="002C1037" w:rsidRDefault="00D24179" w:rsidP="007A13F4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w:drawing>
          <wp:inline distT="0" distB="0" distL="0" distR="0" wp14:anchorId="78E9EC55">
            <wp:extent cx="5981700" cy="4114401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734" cy="4120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13F4" w:rsidRPr="007F58AA" w:rsidRDefault="007A13F4" w:rsidP="007A13F4">
      <w:pPr>
        <w:rPr>
          <w:rFonts w:ascii="Arial" w:hAnsi="Arial" w:cs="Arial"/>
          <w:sz w:val="22"/>
          <w:szCs w:val="22"/>
        </w:rPr>
      </w:pPr>
    </w:p>
    <w:p w:rsidR="00E14FDE" w:rsidRDefault="00EB3608" w:rsidP="00F7393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F7393E">
        <w:rPr>
          <w:rFonts w:ascii="Arial" w:hAnsi="Arial" w:cs="Arial"/>
          <w:b/>
          <w:sz w:val="22"/>
          <w:szCs w:val="22"/>
        </w:rPr>
        <w:lastRenderedPageBreak/>
        <w:t xml:space="preserve">4. </w:t>
      </w:r>
      <w:r w:rsidR="00284693" w:rsidRPr="00753C97">
        <w:rPr>
          <w:rFonts w:ascii="Arial" w:hAnsi="Arial" w:cs="Arial"/>
          <w:b/>
          <w:sz w:val="22"/>
          <w:szCs w:val="22"/>
        </w:rPr>
        <w:t>Annual</w:t>
      </w:r>
      <w:r w:rsidR="00C77574" w:rsidRPr="00753C97">
        <w:rPr>
          <w:rFonts w:ascii="Arial" w:hAnsi="Arial" w:cs="Arial"/>
          <w:b/>
          <w:sz w:val="22"/>
          <w:szCs w:val="22"/>
        </w:rPr>
        <w:t xml:space="preserve"> changes</w:t>
      </w:r>
    </w:p>
    <w:p w:rsidR="00F7393E" w:rsidRPr="00753C97" w:rsidRDefault="00F7393E" w:rsidP="00F7393E">
      <w:pPr>
        <w:rPr>
          <w:rFonts w:ascii="Arial" w:hAnsi="Arial" w:cs="Arial"/>
          <w:b/>
          <w:sz w:val="22"/>
          <w:szCs w:val="22"/>
        </w:rPr>
      </w:pPr>
    </w:p>
    <w:p w:rsidR="00590B3C" w:rsidRPr="00A10407" w:rsidRDefault="00A62D74" w:rsidP="0028293B">
      <w:pPr>
        <w:pStyle w:val="CharChar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T</w:t>
      </w:r>
      <w:r w:rsidRPr="00A10407">
        <w:rPr>
          <w:rFonts w:ascii="Arial" w:hAnsi="Arial" w:cs="Arial"/>
          <w:sz w:val="22"/>
          <w:szCs w:val="24"/>
        </w:rPr>
        <w:t>he annual change for total UDAs commissioned has</w:t>
      </w:r>
      <w:r>
        <w:rPr>
          <w:rFonts w:ascii="Arial" w:hAnsi="Arial" w:cs="Arial"/>
          <w:sz w:val="22"/>
          <w:szCs w:val="24"/>
        </w:rPr>
        <w:t xml:space="preserve"> now been positive for </w:t>
      </w:r>
      <w:r w:rsidR="0019784E">
        <w:rPr>
          <w:rFonts w:ascii="Arial" w:hAnsi="Arial" w:cs="Arial"/>
          <w:sz w:val="22"/>
          <w:szCs w:val="24"/>
        </w:rPr>
        <w:t>four</w:t>
      </w:r>
      <w:r>
        <w:rPr>
          <w:rFonts w:ascii="Arial" w:hAnsi="Arial" w:cs="Arial"/>
          <w:sz w:val="22"/>
          <w:szCs w:val="24"/>
        </w:rPr>
        <w:t xml:space="preserve"> quarters, having previously been negative</w:t>
      </w:r>
      <w:r w:rsidRPr="00A10407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s</w:t>
      </w:r>
      <w:r w:rsidR="007F547E" w:rsidRPr="00A10407">
        <w:rPr>
          <w:rFonts w:ascii="Arial" w:hAnsi="Arial" w:cs="Arial"/>
          <w:sz w:val="22"/>
          <w:szCs w:val="24"/>
        </w:rPr>
        <w:t xml:space="preserve">ince </w:t>
      </w:r>
      <w:r w:rsidR="0019784E">
        <w:rPr>
          <w:rFonts w:ascii="Arial" w:hAnsi="Arial" w:cs="Arial"/>
          <w:sz w:val="22"/>
          <w:szCs w:val="24"/>
        </w:rPr>
        <w:t>September</w:t>
      </w:r>
      <w:r w:rsidR="007F547E" w:rsidRPr="00A10407">
        <w:rPr>
          <w:rFonts w:ascii="Arial" w:hAnsi="Arial" w:cs="Arial"/>
          <w:sz w:val="22"/>
          <w:szCs w:val="24"/>
        </w:rPr>
        <w:t xml:space="preserve"> 2013</w:t>
      </w:r>
      <w:r w:rsidR="00E12CC1" w:rsidRPr="00A10407">
        <w:rPr>
          <w:rFonts w:ascii="Arial" w:hAnsi="Arial" w:cs="Arial"/>
          <w:sz w:val="22"/>
          <w:szCs w:val="24"/>
        </w:rPr>
        <w:t xml:space="preserve">. </w:t>
      </w:r>
      <w:r w:rsidR="00586F68" w:rsidRPr="00A10407">
        <w:rPr>
          <w:rFonts w:ascii="Arial" w:hAnsi="Arial" w:cs="Arial"/>
          <w:sz w:val="22"/>
          <w:szCs w:val="24"/>
        </w:rPr>
        <w:t xml:space="preserve">The </w:t>
      </w:r>
      <w:r w:rsidR="00975A9A" w:rsidRPr="00A10407">
        <w:rPr>
          <w:rFonts w:ascii="Arial" w:hAnsi="Arial" w:cs="Arial"/>
          <w:sz w:val="22"/>
          <w:szCs w:val="24"/>
        </w:rPr>
        <w:t>t</w:t>
      </w:r>
      <w:r w:rsidR="00E12CC1" w:rsidRPr="00A10407">
        <w:rPr>
          <w:rFonts w:ascii="Arial" w:hAnsi="Arial" w:cs="Arial"/>
          <w:sz w:val="22"/>
          <w:szCs w:val="24"/>
        </w:rPr>
        <w:t>otal UDAs in</w:t>
      </w:r>
      <w:r w:rsidR="006A1AAA">
        <w:rPr>
          <w:rFonts w:ascii="Arial" w:hAnsi="Arial" w:cs="Arial"/>
          <w:sz w:val="22"/>
          <w:szCs w:val="24"/>
        </w:rPr>
        <w:t xml:space="preserve"> </w:t>
      </w:r>
      <w:r w:rsidR="00E7239C">
        <w:rPr>
          <w:rFonts w:ascii="Arial" w:hAnsi="Arial" w:cs="Arial"/>
          <w:sz w:val="22"/>
          <w:szCs w:val="24"/>
        </w:rPr>
        <w:t>March 2016</w:t>
      </w:r>
      <w:r w:rsidR="007B5DDB" w:rsidRPr="00A10407">
        <w:rPr>
          <w:rFonts w:ascii="Arial" w:hAnsi="Arial" w:cs="Arial"/>
          <w:sz w:val="22"/>
          <w:szCs w:val="24"/>
        </w:rPr>
        <w:t xml:space="preserve"> is</w:t>
      </w:r>
      <w:r w:rsidR="007D04D2">
        <w:rPr>
          <w:rFonts w:ascii="Arial" w:hAnsi="Arial" w:cs="Arial"/>
          <w:sz w:val="22"/>
          <w:szCs w:val="24"/>
        </w:rPr>
        <w:t xml:space="preserve"> </w:t>
      </w:r>
      <w:r w:rsidR="00E7239C">
        <w:rPr>
          <w:rFonts w:ascii="Arial" w:hAnsi="Arial" w:cs="Arial"/>
          <w:sz w:val="22"/>
          <w:szCs w:val="24"/>
        </w:rPr>
        <w:t>31</w:t>
      </w:r>
      <w:r>
        <w:rPr>
          <w:rFonts w:ascii="Arial" w:hAnsi="Arial" w:cs="Arial"/>
          <w:sz w:val="22"/>
          <w:szCs w:val="24"/>
        </w:rPr>
        <w:t>0</w:t>
      </w:r>
      <w:r w:rsidR="006A1AAA">
        <w:rPr>
          <w:rFonts w:ascii="Arial" w:hAnsi="Arial" w:cs="Arial"/>
          <w:sz w:val="22"/>
          <w:szCs w:val="24"/>
        </w:rPr>
        <w:t>,000</w:t>
      </w:r>
      <w:r w:rsidR="00586F68" w:rsidRPr="00A10407">
        <w:rPr>
          <w:rFonts w:ascii="Arial" w:hAnsi="Arial" w:cs="Arial"/>
          <w:sz w:val="22"/>
          <w:szCs w:val="24"/>
        </w:rPr>
        <w:t xml:space="preserve"> </w:t>
      </w:r>
      <w:r w:rsidR="006A1AAA">
        <w:rPr>
          <w:rFonts w:ascii="Arial" w:hAnsi="Arial" w:cs="Arial"/>
          <w:sz w:val="22"/>
          <w:szCs w:val="24"/>
        </w:rPr>
        <w:t>higher</w:t>
      </w:r>
      <w:r w:rsidR="00E12CC1" w:rsidRPr="00A10407">
        <w:rPr>
          <w:rFonts w:ascii="Arial" w:hAnsi="Arial" w:cs="Arial"/>
          <w:sz w:val="22"/>
          <w:szCs w:val="24"/>
        </w:rPr>
        <w:t xml:space="preserve"> than in </w:t>
      </w:r>
      <w:r w:rsidR="00E7239C">
        <w:rPr>
          <w:rFonts w:ascii="Arial" w:hAnsi="Arial" w:cs="Arial"/>
          <w:sz w:val="22"/>
          <w:szCs w:val="24"/>
        </w:rPr>
        <w:t>March 2015 (0.3</w:t>
      </w:r>
      <w:r w:rsidR="00832B4E" w:rsidRPr="00A10407">
        <w:rPr>
          <w:rFonts w:ascii="Arial" w:hAnsi="Arial" w:cs="Arial"/>
          <w:sz w:val="22"/>
          <w:szCs w:val="24"/>
        </w:rPr>
        <w:t xml:space="preserve">% </w:t>
      </w:r>
      <w:r w:rsidR="006A1AAA">
        <w:rPr>
          <w:rFonts w:ascii="Arial" w:hAnsi="Arial" w:cs="Arial"/>
          <w:sz w:val="22"/>
          <w:szCs w:val="24"/>
        </w:rPr>
        <w:t>increase</w:t>
      </w:r>
      <w:r w:rsidR="00832B4E" w:rsidRPr="00A10407">
        <w:rPr>
          <w:rFonts w:ascii="Arial" w:hAnsi="Arial" w:cs="Arial"/>
          <w:sz w:val="22"/>
          <w:szCs w:val="24"/>
        </w:rPr>
        <w:t>)</w:t>
      </w:r>
      <w:r w:rsidR="00B84961">
        <w:rPr>
          <w:rFonts w:ascii="Arial" w:hAnsi="Arial" w:cs="Arial"/>
          <w:sz w:val="22"/>
          <w:szCs w:val="24"/>
        </w:rPr>
        <w:t xml:space="preserve">, the </w:t>
      </w:r>
      <w:r w:rsidR="00ED3F20" w:rsidRPr="00A10407">
        <w:rPr>
          <w:rFonts w:ascii="Arial" w:hAnsi="Arial" w:cs="Arial"/>
          <w:sz w:val="22"/>
          <w:szCs w:val="24"/>
        </w:rPr>
        <w:t>up and running</w:t>
      </w:r>
      <w:r w:rsidR="00ED3F20">
        <w:rPr>
          <w:rFonts w:ascii="Arial" w:hAnsi="Arial" w:cs="Arial"/>
          <w:sz w:val="22"/>
          <w:szCs w:val="24"/>
        </w:rPr>
        <w:t xml:space="preserve"> </w:t>
      </w:r>
      <w:r w:rsidR="00E12CC1" w:rsidRPr="00A10407">
        <w:rPr>
          <w:rFonts w:ascii="Arial" w:hAnsi="Arial" w:cs="Arial"/>
          <w:sz w:val="22"/>
          <w:szCs w:val="24"/>
        </w:rPr>
        <w:t>services</w:t>
      </w:r>
      <w:r w:rsidR="00ED3F20">
        <w:rPr>
          <w:rFonts w:ascii="Arial" w:hAnsi="Arial" w:cs="Arial"/>
          <w:sz w:val="22"/>
          <w:szCs w:val="24"/>
        </w:rPr>
        <w:t xml:space="preserve"> for the same </w:t>
      </w:r>
      <w:r w:rsidR="004D6402">
        <w:rPr>
          <w:rFonts w:ascii="Arial" w:hAnsi="Arial" w:cs="Arial"/>
          <w:sz w:val="22"/>
          <w:szCs w:val="24"/>
        </w:rPr>
        <w:t xml:space="preserve">time </w:t>
      </w:r>
      <w:r w:rsidR="00ED3F20">
        <w:rPr>
          <w:rFonts w:ascii="Arial" w:hAnsi="Arial" w:cs="Arial"/>
          <w:sz w:val="22"/>
          <w:szCs w:val="24"/>
        </w:rPr>
        <w:t>period</w:t>
      </w:r>
      <w:r w:rsidR="00550ABA">
        <w:rPr>
          <w:rFonts w:ascii="Arial" w:hAnsi="Arial" w:cs="Arial"/>
          <w:sz w:val="22"/>
          <w:szCs w:val="24"/>
        </w:rPr>
        <w:t xml:space="preserve"> </w:t>
      </w:r>
      <w:r w:rsidR="00B84961">
        <w:rPr>
          <w:rFonts w:ascii="Arial" w:hAnsi="Arial" w:cs="Arial"/>
          <w:sz w:val="22"/>
          <w:szCs w:val="24"/>
        </w:rPr>
        <w:t xml:space="preserve">have also </w:t>
      </w:r>
      <w:r w:rsidR="00E7239C">
        <w:rPr>
          <w:rFonts w:ascii="Arial" w:hAnsi="Arial" w:cs="Arial"/>
          <w:sz w:val="22"/>
          <w:szCs w:val="24"/>
        </w:rPr>
        <w:t>increased by 0.4</w:t>
      </w:r>
      <w:r w:rsidR="007D04D2">
        <w:rPr>
          <w:rFonts w:ascii="Arial" w:hAnsi="Arial" w:cs="Arial"/>
          <w:sz w:val="22"/>
          <w:szCs w:val="24"/>
        </w:rPr>
        <w:t>% (</w:t>
      </w:r>
      <w:r w:rsidR="00E7239C">
        <w:rPr>
          <w:rFonts w:ascii="Arial" w:hAnsi="Arial" w:cs="Arial"/>
          <w:sz w:val="22"/>
          <w:szCs w:val="24"/>
        </w:rPr>
        <w:t>370</w:t>
      </w:r>
      <w:r w:rsidR="006A1AAA">
        <w:rPr>
          <w:rFonts w:ascii="Arial" w:hAnsi="Arial" w:cs="Arial"/>
          <w:sz w:val="22"/>
          <w:szCs w:val="24"/>
        </w:rPr>
        <w:t>,000</w:t>
      </w:r>
      <w:r w:rsidR="007D04D2">
        <w:rPr>
          <w:rFonts w:ascii="Arial" w:hAnsi="Arial" w:cs="Arial"/>
          <w:sz w:val="22"/>
          <w:szCs w:val="24"/>
        </w:rPr>
        <w:t>)</w:t>
      </w:r>
      <w:r w:rsidR="00E12CC1" w:rsidRPr="00A10407">
        <w:rPr>
          <w:rFonts w:ascii="Arial" w:hAnsi="Arial" w:cs="Arial"/>
          <w:sz w:val="22"/>
          <w:szCs w:val="24"/>
        </w:rPr>
        <w:t>.</w:t>
      </w:r>
      <w:r w:rsidR="00586F68" w:rsidRPr="00A10407">
        <w:rPr>
          <w:rFonts w:ascii="Arial" w:hAnsi="Arial" w:cs="Arial"/>
          <w:sz w:val="22"/>
          <w:szCs w:val="24"/>
        </w:rPr>
        <w:t xml:space="preserve"> </w:t>
      </w:r>
    </w:p>
    <w:p w:rsidR="00D626A5" w:rsidRPr="00A10407" w:rsidRDefault="00A62D74" w:rsidP="0028293B">
      <w:pPr>
        <w:pStyle w:val="CharChar"/>
        <w:jc w:val="both"/>
        <w:rPr>
          <w:rFonts w:ascii="Arial" w:hAnsi="Arial" w:cs="Arial"/>
          <w:sz w:val="22"/>
          <w:szCs w:val="24"/>
        </w:rPr>
      </w:pPr>
      <w:r w:rsidRPr="000B700E">
        <w:rPr>
          <w:rFonts w:ascii="Arial" w:hAnsi="Arial" w:cs="Arial"/>
          <w:sz w:val="22"/>
          <w:szCs w:val="24"/>
        </w:rPr>
        <w:t>For each quarter b</w:t>
      </w:r>
      <w:r w:rsidR="00832B4E" w:rsidRPr="000B700E">
        <w:rPr>
          <w:rFonts w:ascii="Arial" w:hAnsi="Arial" w:cs="Arial"/>
          <w:sz w:val="22"/>
          <w:szCs w:val="24"/>
        </w:rPr>
        <w:t xml:space="preserve">etween </w:t>
      </w:r>
      <w:r w:rsidR="00AF6BBA" w:rsidRPr="000B700E">
        <w:rPr>
          <w:rFonts w:ascii="Arial" w:hAnsi="Arial" w:cs="Arial"/>
          <w:sz w:val="22"/>
          <w:szCs w:val="24"/>
        </w:rPr>
        <w:t>March 2009</w:t>
      </w:r>
      <w:r w:rsidR="00832B4E" w:rsidRPr="000B700E">
        <w:rPr>
          <w:rFonts w:ascii="Arial" w:hAnsi="Arial" w:cs="Arial"/>
          <w:sz w:val="22"/>
          <w:szCs w:val="24"/>
        </w:rPr>
        <w:t xml:space="preserve"> </w:t>
      </w:r>
      <w:r w:rsidR="00685DE4" w:rsidRPr="000B700E">
        <w:rPr>
          <w:rFonts w:ascii="Arial" w:hAnsi="Arial" w:cs="Arial"/>
          <w:sz w:val="22"/>
          <w:szCs w:val="24"/>
        </w:rPr>
        <w:t xml:space="preserve">and </w:t>
      </w:r>
      <w:r w:rsidR="00B02ED4" w:rsidRPr="000B700E">
        <w:rPr>
          <w:rFonts w:ascii="Arial" w:hAnsi="Arial" w:cs="Arial"/>
          <w:sz w:val="22"/>
          <w:szCs w:val="24"/>
        </w:rPr>
        <w:t>June</w:t>
      </w:r>
      <w:r w:rsidR="00C25C42" w:rsidRPr="000B700E">
        <w:rPr>
          <w:rFonts w:ascii="Arial" w:hAnsi="Arial" w:cs="Arial"/>
          <w:sz w:val="22"/>
          <w:szCs w:val="24"/>
        </w:rPr>
        <w:t xml:space="preserve"> </w:t>
      </w:r>
      <w:r w:rsidR="00832B4E" w:rsidRPr="000B700E">
        <w:rPr>
          <w:rFonts w:ascii="Arial" w:hAnsi="Arial" w:cs="Arial"/>
          <w:sz w:val="22"/>
          <w:szCs w:val="24"/>
        </w:rPr>
        <w:t>2010, the total number of UDAs co</w:t>
      </w:r>
      <w:r w:rsidR="00832B4E" w:rsidRPr="00A10407">
        <w:rPr>
          <w:rFonts w:ascii="Arial" w:hAnsi="Arial" w:cs="Arial"/>
          <w:sz w:val="22"/>
          <w:szCs w:val="24"/>
        </w:rPr>
        <w:t xml:space="preserve">mmissioned </w:t>
      </w:r>
      <w:r>
        <w:rPr>
          <w:rFonts w:ascii="Arial" w:hAnsi="Arial" w:cs="Arial"/>
          <w:sz w:val="22"/>
          <w:szCs w:val="24"/>
        </w:rPr>
        <w:t>was at least</w:t>
      </w:r>
      <w:r w:rsidR="00832B4E" w:rsidRPr="00A10407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4</w:t>
      </w:r>
      <w:r w:rsidR="00C25C42">
        <w:rPr>
          <w:rFonts w:ascii="Arial" w:hAnsi="Arial" w:cs="Arial"/>
          <w:sz w:val="22"/>
          <w:szCs w:val="24"/>
        </w:rPr>
        <w:t>.0</w:t>
      </w:r>
      <w:r w:rsidR="00832B4E" w:rsidRPr="00A10407">
        <w:rPr>
          <w:rFonts w:ascii="Arial" w:hAnsi="Arial" w:cs="Arial"/>
          <w:sz w:val="22"/>
          <w:szCs w:val="24"/>
        </w:rPr>
        <w:t xml:space="preserve">% </w:t>
      </w:r>
      <w:r>
        <w:rPr>
          <w:rFonts w:ascii="Arial" w:hAnsi="Arial" w:cs="Arial"/>
          <w:sz w:val="22"/>
          <w:szCs w:val="24"/>
        </w:rPr>
        <w:t>higher than at the same time</w:t>
      </w:r>
      <w:r w:rsidR="00832B4E" w:rsidRPr="00A10407">
        <w:rPr>
          <w:rFonts w:ascii="Arial" w:hAnsi="Arial" w:cs="Arial"/>
          <w:sz w:val="22"/>
          <w:szCs w:val="24"/>
        </w:rPr>
        <w:t xml:space="preserve"> 12 months</w:t>
      </w:r>
      <w:r>
        <w:rPr>
          <w:rFonts w:ascii="Arial" w:hAnsi="Arial" w:cs="Arial"/>
          <w:sz w:val="22"/>
          <w:szCs w:val="24"/>
        </w:rPr>
        <w:t xml:space="preserve"> earlier</w:t>
      </w:r>
      <w:r w:rsidR="00832B4E" w:rsidRPr="00A10407">
        <w:rPr>
          <w:rFonts w:ascii="Arial" w:hAnsi="Arial" w:cs="Arial"/>
          <w:sz w:val="22"/>
          <w:szCs w:val="24"/>
        </w:rPr>
        <w:t>. The percentage increase declined to around 1</w:t>
      </w:r>
      <w:r w:rsidR="00E37A20">
        <w:rPr>
          <w:rFonts w:ascii="Arial" w:hAnsi="Arial" w:cs="Arial"/>
          <w:sz w:val="22"/>
          <w:szCs w:val="24"/>
        </w:rPr>
        <w:t>.0</w:t>
      </w:r>
      <w:r w:rsidR="00832B4E" w:rsidRPr="00A10407">
        <w:rPr>
          <w:rFonts w:ascii="Arial" w:hAnsi="Arial" w:cs="Arial"/>
          <w:sz w:val="22"/>
          <w:szCs w:val="24"/>
        </w:rPr>
        <w:t xml:space="preserve">% or below from </w:t>
      </w:r>
      <w:r w:rsidR="00F9152A">
        <w:rPr>
          <w:rFonts w:ascii="Arial" w:hAnsi="Arial" w:cs="Arial"/>
          <w:sz w:val="22"/>
          <w:szCs w:val="24"/>
        </w:rPr>
        <w:t>December 2010</w:t>
      </w:r>
      <w:r w:rsidR="00832B4E" w:rsidRPr="00A10407">
        <w:rPr>
          <w:rFonts w:ascii="Arial" w:hAnsi="Arial" w:cs="Arial"/>
          <w:sz w:val="22"/>
          <w:szCs w:val="24"/>
        </w:rPr>
        <w:t xml:space="preserve"> onwards.</w:t>
      </w:r>
      <w:r w:rsidR="004F046E" w:rsidRPr="00A10407">
        <w:rPr>
          <w:rFonts w:ascii="Arial" w:hAnsi="Arial" w:cs="Arial"/>
          <w:sz w:val="22"/>
          <w:szCs w:val="24"/>
        </w:rPr>
        <w:t xml:space="preserve"> </w:t>
      </w:r>
      <w:r w:rsidR="007F547E" w:rsidRPr="00A10407">
        <w:rPr>
          <w:rFonts w:ascii="Arial" w:hAnsi="Arial" w:cs="Arial"/>
          <w:sz w:val="22"/>
          <w:szCs w:val="24"/>
        </w:rPr>
        <w:t>March 2014</w:t>
      </w:r>
      <w:r w:rsidR="004F046E" w:rsidRPr="00A10407">
        <w:rPr>
          <w:rFonts w:ascii="Arial" w:hAnsi="Arial" w:cs="Arial"/>
          <w:sz w:val="22"/>
          <w:szCs w:val="24"/>
        </w:rPr>
        <w:t xml:space="preserve"> marked</w:t>
      </w:r>
      <w:r w:rsidR="00D8223C" w:rsidRPr="00A10407">
        <w:rPr>
          <w:rFonts w:ascii="Arial" w:hAnsi="Arial" w:cs="Arial"/>
          <w:sz w:val="22"/>
          <w:szCs w:val="24"/>
        </w:rPr>
        <w:t xml:space="preserve"> the most negative percentage change</w:t>
      </w:r>
      <w:r w:rsidR="00816A12" w:rsidRPr="00A10407">
        <w:rPr>
          <w:rFonts w:ascii="Arial" w:hAnsi="Arial" w:cs="Arial"/>
          <w:sz w:val="22"/>
          <w:szCs w:val="24"/>
        </w:rPr>
        <w:t xml:space="preserve"> across the time period </w:t>
      </w:r>
      <w:r w:rsidR="000712BE" w:rsidRPr="00A10407">
        <w:rPr>
          <w:rFonts w:ascii="Arial" w:hAnsi="Arial" w:cs="Arial"/>
          <w:sz w:val="22"/>
          <w:szCs w:val="24"/>
        </w:rPr>
        <w:t xml:space="preserve">of </w:t>
      </w:r>
      <w:r w:rsidR="00D8223C" w:rsidRPr="00A10407">
        <w:rPr>
          <w:rFonts w:ascii="Arial" w:hAnsi="Arial" w:cs="Arial"/>
          <w:sz w:val="22"/>
          <w:szCs w:val="24"/>
        </w:rPr>
        <w:t>-</w:t>
      </w:r>
      <w:r w:rsidR="00220463" w:rsidRPr="00A10407">
        <w:rPr>
          <w:rFonts w:ascii="Arial" w:hAnsi="Arial" w:cs="Arial"/>
          <w:sz w:val="22"/>
          <w:szCs w:val="24"/>
        </w:rPr>
        <w:t>1.3</w:t>
      </w:r>
      <w:r w:rsidR="00D8223C" w:rsidRPr="00A10407">
        <w:rPr>
          <w:rFonts w:ascii="Arial" w:hAnsi="Arial" w:cs="Arial"/>
          <w:sz w:val="22"/>
          <w:szCs w:val="24"/>
        </w:rPr>
        <w:t>%.</w:t>
      </w:r>
      <w:r w:rsidR="00202D23" w:rsidRPr="00A10407">
        <w:rPr>
          <w:rFonts w:ascii="Arial" w:hAnsi="Arial" w:cs="Arial"/>
          <w:sz w:val="22"/>
          <w:szCs w:val="24"/>
        </w:rPr>
        <w:t xml:space="preserve"> </w:t>
      </w:r>
      <w:r w:rsidR="004F046E" w:rsidRPr="00A10407">
        <w:rPr>
          <w:rFonts w:ascii="Arial" w:hAnsi="Arial" w:cs="Arial"/>
          <w:sz w:val="22"/>
          <w:szCs w:val="24"/>
        </w:rPr>
        <w:t>The most</w:t>
      </w:r>
      <w:r w:rsidR="007F547E" w:rsidRPr="00A10407">
        <w:rPr>
          <w:rFonts w:ascii="Arial" w:hAnsi="Arial" w:cs="Arial"/>
          <w:sz w:val="22"/>
          <w:szCs w:val="24"/>
        </w:rPr>
        <w:t xml:space="preserve"> recent quarter </w:t>
      </w:r>
      <w:r w:rsidR="00064947">
        <w:rPr>
          <w:rFonts w:ascii="Arial" w:hAnsi="Arial" w:cs="Arial"/>
          <w:sz w:val="22"/>
          <w:szCs w:val="24"/>
        </w:rPr>
        <w:t>(</w:t>
      </w:r>
      <w:r w:rsidR="00F9152A">
        <w:rPr>
          <w:rFonts w:ascii="Arial" w:hAnsi="Arial" w:cs="Arial"/>
          <w:sz w:val="22"/>
          <w:szCs w:val="24"/>
        </w:rPr>
        <w:t>March 2016</w:t>
      </w:r>
      <w:r w:rsidR="00064947">
        <w:rPr>
          <w:rFonts w:ascii="Arial" w:hAnsi="Arial" w:cs="Arial"/>
          <w:sz w:val="22"/>
          <w:szCs w:val="24"/>
        </w:rPr>
        <w:t xml:space="preserve">) </w:t>
      </w:r>
      <w:r w:rsidR="007F547E" w:rsidRPr="00A10407">
        <w:rPr>
          <w:rFonts w:ascii="Arial" w:hAnsi="Arial" w:cs="Arial"/>
          <w:sz w:val="22"/>
          <w:szCs w:val="24"/>
        </w:rPr>
        <w:t>registered a 0.</w:t>
      </w:r>
      <w:r w:rsidR="00F9152A">
        <w:rPr>
          <w:rFonts w:ascii="Arial" w:hAnsi="Arial" w:cs="Arial"/>
          <w:sz w:val="22"/>
          <w:szCs w:val="24"/>
        </w:rPr>
        <w:t>3</w:t>
      </w:r>
      <w:r w:rsidR="004F046E" w:rsidRPr="00A10407">
        <w:rPr>
          <w:rFonts w:ascii="Arial" w:hAnsi="Arial" w:cs="Arial"/>
          <w:sz w:val="22"/>
          <w:szCs w:val="24"/>
        </w:rPr>
        <w:t xml:space="preserve">% </w:t>
      </w:r>
      <w:r w:rsidR="00CE2DAE">
        <w:rPr>
          <w:rFonts w:ascii="Arial" w:hAnsi="Arial" w:cs="Arial"/>
          <w:sz w:val="22"/>
          <w:szCs w:val="24"/>
        </w:rPr>
        <w:t>in</w:t>
      </w:r>
      <w:r w:rsidR="004F046E" w:rsidRPr="00A10407">
        <w:rPr>
          <w:rFonts w:ascii="Arial" w:hAnsi="Arial" w:cs="Arial"/>
          <w:sz w:val="22"/>
          <w:szCs w:val="24"/>
        </w:rPr>
        <w:t>crease in units of dental activity commissioned</w:t>
      </w:r>
      <w:r w:rsidR="000071A7">
        <w:rPr>
          <w:rFonts w:ascii="Arial" w:hAnsi="Arial" w:cs="Arial"/>
          <w:sz w:val="22"/>
          <w:szCs w:val="24"/>
        </w:rPr>
        <w:t>, see F</w:t>
      </w:r>
      <w:r w:rsidR="00064947">
        <w:rPr>
          <w:rFonts w:ascii="Arial" w:hAnsi="Arial" w:cs="Arial"/>
          <w:sz w:val="22"/>
          <w:szCs w:val="24"/>
        </w:rPr>
        <w:t>igure 2 below</w:t>
      </w:r>
      <w:r w:rsidR="004F046E" w:rsidRPr="00A10407">
        <w:rPr>
          <w:rFonts w:ascii="Arial" w:hAnsi="Arial" w:cs="Arial"/>
          <w:sz w:val="22"/>
          <w:szCs w:val="24"/>
        </w:rPr>
        <w:t xml:space="preserve">. </w:t>
      </w:r>
    </w:p>
    <w:p w:rsidR="00FF5389" w:rsidRDefault="00314CC8" w:rsidP="00302955">
      <w:pPr>
        <w:rPr>
          <w:rFonts w:ascii="Arial" w:hAnsi="Arial" w:cs="Arial"/>
          <w:i/>
          <w:sz w:val="20"/>
          <w:szCs w:val="22"/>
        </w:rPr>
      </w:pPr>
      <w:r w:rsidRPr="00FF5389">
        <w:rPr>
          <w:rFonts w:ascii="Arial" w:hAnsi="Arial" w:cs="Arial"/>
          <w:i/>
          <w:sz w:val="20"/>
          <w:szCs w:val="22"/>
        </w:rPr>
        <w:t xml:space="preserve">Figure 2: Percentage change of Units of Dental Activity Commissioned </w:t>
      </w:r>
      <w:r w:rsidR="00FF5389">
        <w:rPr>
          <w:rFonts w:ascii="Arial" w:hAnsi="Arial" w:cs="Arial"/>
          <w:i/>
          <w:sz w:val="20"/>
          <w:szCs w:val="22"/>
        </w:rPr>
        <w:t>year on year.</w:t>
      </w:r>
    </w:p>
    <w:p w:rsidR="00F0638D" w:rsidRPr="00FF5389" w:rsidRDefault="00FF5389" w:rsidP="00302955">
      <w:pPr>
        <w:rPr>
          <w:rFonts w:ascii="Arial" w:hAnsi="Arial" w:cs="Arial"/>
          <w:i/>
          <w:sz w:val="22"/>
        </w:rPr>
      </w:pPr>
      <w:r w:rsidRPr="00FF5389">
        <w:rPr>
          <w:rFonts w:ascii="Arial" w:hAnsi="Arial" w:cs="Arial"/>
          <w:sz w:val="20"/>
          <w:szCs w:val="22"/>
        </w:rPr>
        <w:t xml:space="preserve">England, </w:t>
      </w:r>
      <w:r w:rsidR="00FC55F5" w:rsidRPr="00FF5389">
        <w:rPr>
          <w:rFonts w:ascii="Arial" w:hAnsi="Arial" w:cs="Arial"/>
          <w:sz w:val="20"/>
          <w:szCs w:val="22"/>
        </w:rPr>
        <w:t>March 20</w:t>
      </w:r>
      <w:r w:rsidR="000572A4">
        <w:rPr>
          <w:rFonts w:ascii="Arial" w:hAnsi="Arial" w:cs="Arial"/>
          <w:sz w:val="20"/>
          <w:szCs w:val="22"/>
        </w:rPr>
        <w:t>09</w:t>
      </w:r>
      <w:r w:rsidR="007F547E" w:rsidRPr="00FF5389">
        <w:rPr>
          <w:rFonts w:ascii="Arial" w:hAnsi="Arial" w:cs="Arial"/>
          <w:sz w:val="20"/>
          <w:szCs w:val="22"/>
        </w:rPr>
        <w:t xml:space="preserve"> to</w:t>
      </w:r>
      <w:r w:rsidR="007B5DDB" w:rsidRPr="00FF5389">
        <w:rPr>
          <w:rFonts w:ascii="Arial" w:hAnsi="Arial" w:cs="Arial"/>
          <w:sz w:val="20"/>
          <w:szCs w:val="22"/>
        </w:rPr>
        <w:t xml:space="preserve"> </w:t>
      </w:r>
      <w:r w:rsidR="000572A4">
        <w:rPr>
          <w:rFonts w:ascii="Arial" w:hAnsi="Arial" w:cs="Arial"/>
          <w:sz w:val="20"/>
          <w:szCs w:val="22"/>
        </w:rPr>
        <w:t>March 2016</w:t>
      </w:r>
      <w:r w:rsidR="007B5DDB" w:rsidRPr="00FF5389">
        <w:rPr>
          <w:rFonts w:ascii="Arial" w:hAnsi="Arial" w:cs="Arial"/>
          <w:sz w:val="22"/>
        </w:rPr>
        <w:t>.</w:t>
      </w:r>
    </w:p>
    <w:p w:rsidR="00F0638D" w:rsidRPr="00A10407" w:rsidRDefault="000572A4" w:rsidP="00302955">
      <w:pPr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drawing>
          <wp:inline distT="0" distB="0" distL="0" distR="0" wp14:anchorId="777BD79E">
            <wp:extent cx="5940735" cy="4086225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323" cy="40914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159F" w:rsidRPr="00E82999" w:rsidRDefault="00E7159F" w:rsidP="00302955">
      <w:pPr>
        <w:rPr>
          <w:rFonts w:ascii="Arial" w:hAnsi="Arial" w:cs="Arial"/>
          <w:i/>
          <w:sz w:val="22"/>
          <w:szCs w:val="22"/>
        </w:rPr>
      </w:pPr>
    </w:p>
    <w:p w:rsidR="007A13F4" w:rsidRPr="00F7393E" w:rsidRDefault="009A6AE8" w:rsidP="00F7393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F7393E" w:rsidRPr="00F7393E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5. </w:t>
      </w:r>
      <w:r w:rsidR="00A62D74" w:rsidRPr="00F7393E">
        <w:rPr>
          <w:rFonts w:ascii="Arial" w:hAnsi="Arial" w:cs="Arial"/>
          <w:b/>
          <w:sz w:val="22"/>
          <w:szCs w:val="22"/>
        </w:rPr>
        <w:t>‘Up and running’ UDAs</w:t>
      </w:r>
    </w:p>
    <w:p w:rsidR="00A62D74" w:rsidRDefault="00A62D74" w:rsidP="007A13F4">
      <w:pPr>
        <w:jc w:val="both"/>
        <w:rPr>
          <w:rFonts w:ascii="Arial" w:hAnsi="Arial" w:cs="Arial"/>
          <w:sz w:val="22"/>
        </w:rPr>
      </w:pPr>
    </w:p>
    <w:p w:rsidR="00A62D74" w:rsidRPr="00A10407" w:rsidRDefault="00A62D74" w:rsidP="00A62D74">
      <w:pPr>
        <w:jc w:val="both"/>
        <w:rPr>
          <w:rFonts w:ascii="Arial" w:hAnsi="Arial" w:cs="Arial"/>
          <w:sz w:val="22"/>
        </w:rPr>
      </w:pPr>
      <w:r w:rsidRPr="00A10407">
        <w:rPr>
          <w:rFonts w:ascii="Arial" w:hAnsi="Arial" w:cs="Arial"/>
          <w:sz w:val="22"/>
        </w:rPr>
        <w:t xml:space="preserve">Over time, the gap between the total number of UDAs commissioned and the </w:t>
      </w:r>
      <w:r>
        <w:rPr>
          <w:rFonts w:ascii="Arial" w:hAnsi="Arial" w:cs="Arial"/>
          <w:sz w:val="22"/>
        </w:rPr>
        <w:t>‘u</w:t>
      </w:r>
      <w:r w:rsidRPr="00A10407">
        <w:rPr>
          <w:rFonts w:ascii="Arial" w:hAnsi="Arial" w:cs="Arial"/>
          <w:sz w:val="22"/>
        </w:rPr>
        <w:t>p and running</w:t>
      </w:r>
      <w:r>
        <w:rPr>
          <w:rFonts w:ascii="Arial" w:hAnsi="Arial" w:cs="Arial"/>
          <w:sz w:val="22"/>
        </w:rPr>
        <w:t>’</w:t>
      </w:r>
      <w:r w:rsidRPr="00A10407">
        <w:rPr>
          <w:rFonts w:ascii="Arial" w:hAnsi="Arial" w:cs="Arial"/>
          <w:sz w:val="22"/>
        </w:rPr>
        <w:t xml:space="preserve"> UDAs has narrowed. The most recent quarter shows the number of UDAs commissioned in contracts which are not yet delivering services is </w:t>
      </w:r>
      <w:r w:rsidR="00F50E99">
        <w:rPr>
          <w:rFonts w:ascii="Arial" w:hAnsi="Arial" w:cs="Arial"/>
          <w:sz w:val="22"/>
        </w:rPr>
        <w:t>33,000</w:t>
      </w:r>
      <w:r w:rsidRPr="00A10407">
        <w:rPr>
          <w:rFonts w:ascii="Arial" w:hAnsi="Arial" w:cs="Arial"/>
          <w:sz w:val="22"/>
        </w:rPr>
        <w:t xml:space="preserve"> (0.</w:t>
      </w:r>
      <w:r>
        <w:rPr>
          <w:rFonts w:ascii="Arial" w:hAnsi="Arial" w:cs="Arial"/>
          <w:sz w:val="22"/>
        </w:rPr>
        <w:t>0</w:t>
      </w:r>
      <w:r w:rsidR="00F50E99">
        <w:rPr>
          <w:rFonts w:ascii="Arial" w:hAnsi="Arial" w:cs="Arial"/>
          <w:sz w:val="22"/>
        </w:rPr>
        <w:t>4</w:t>
      </w:r>
      <w:r w:rsidRPr="00A10407">
        <w:rPr>
          <w:rFonts w:ascii="Arial" w:hAnsi="Arial" w:cs="Arial"/>
          <w:sz w:val="22"/>
        </w:rPr>
        <w:t>% of all UDAs commissioned)</w:t>
      </w:r>
      <w:r>
        <w:rPr>
          <w:rFonts w:ascii="Arial" w:hAnsi="Arial" w:cs="Arial"/>
          <w:sz w:val="22"/>
        </w:rPr>
        <w:t>.</w:t>
      </w:r>
      <w:r w:rsidRPr="00A1040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</w:t>
      </w:r>
      <w:r w:rsidRPr="00A10407">
        <w:rPr>
          <w:rFonts w:ascii="Arial" w:hAnsi="Arial" w:cs="Arial"/>
          <w:sz w:val="22"/>
        </w:rPr>
        <w:t xml:space="preserve">his is </w:t>
      </w:r>
      <w:r w:rsidR="00F7393E">
        <w:rPr>
          <w:rFonts w:ascii="Arial" w:hAnsi="Arial" w:cs="Arial"/>
          <w:sz w:val="22"/>
        </w:rPr>
        <w:t>a</w:t>
      </w:r>
      <w:r w:rsidR="00A06DB1">
        <w:rPr>
          <w:rFonts w:ascii="Arial" w:hAnsi="Arial" w:cs="Arial"/>
          <w:sz w:val="22"/>
        </w:rPr>
        <w:t xml:space="preserve"> de</w:t>
      </w:r>
      <w:r w:rsidR="00F7393E">
        <w:rPr>
          <w:rFonts w:ascii="Arial" w:hAnsi="Arial" w:cs="Arial"/>
          <w:sz w:val="22"/>
        </w:rPr>
        <w:t xml:space="preserve">crease from </w:t>
      </w:r>
      <w:r w:rsidR="00A06DB1">
        <w:rPr>
          <w:rFonts w:ascii="Arial" w:hAnsi="Arial" w:cs="Arial"/>
          <w:sz w:val="22"/>
        </w:rPr>
        <w:t>38,000</w:t>
      </w:r>
      <w:r w:rsidR="00F7393E">
        <w:rPr>
          <w:rFonts w:ascii="Arial" w:hAnsi="Arial" w:cs="Arial"/>
          <w:sz w:val="22"/>
        </w:rPr>
        <w:t xml:space="preserve">, </w:t>
      </w:r>
      <w:r w:rsidR="00A06DB1">
        <w:rPr>
          <w:rFonts w:ascii="Arial" w:hAnsi="Arial" w:cs="Arial"/>
          <w:sz w:val="22"/>
        </w:rPr>
        <w:t>from</w:t>
      </w:r>
      <w:r w:rsidRPr="00A10407">
        <w:rPr>
          <w:rFonts w:ascii="Arial" w:hAnsi="Arial" w:cs="Arial"/>
          <w:sz w:val="22"/>
        </w:rPr>
        <w:t xml:space="preserve"> last quarter</w:t>
      </w:r>
      <w:r>
        <w:rPr>
          <w:rFonts w:ascii="Arial" w:hAnsi="Arial" w:cs="Arial"/>
          <w:sz w:val="22"/>
        </w:rPr>
        <w:t xml:space="preserve">, and </w:t>
      </w:r>
      <w:r w:rsidR="00A06DB1">
        <w:rPr>
          <w:rFonts w:ascii="Arial" w:hAnsi="Arial" w:cs="Arial"/>
          <w:sz w:val="22"/>
        </w:rPr>
        <w:t xml:space="preserve">a decrease from 96,000, </w:t>
      </w:r>
      <w:r w:rsidR="00F7393E">
        <w:rPr>
          <w:rFonts w:ascii="Arial" w:hAnsi="Arial" w:cs="Arial"/>
          <w:sz w:val="22"/>
        </w:rPr>
        <w:t xml:space="preserve">from </w:t>
      </w:r>
      <w:r>
        <w:rPr>
          <w:rFonts w:ascii="Arial" w:hAnsi="Arial" w:cs="Arial"/>
          <w:sz w:val="22"/>
        </w:rPr>
        <w:t>the previous year</w:t>
      </w:r>
      <w:r w:rsidRPr="00A10407">
        <w:rPr>
          <w:rFonts w:ascii="Arial" w:hAnsi="Arial" w:cs="Arial"/>
          <w:sz w:val="22"/>
        </w:rPr>
        <w:t>.</w:t>
      </w:r>
    </w:p>
    <w:p w:rsidR="00A62D74" w:rsidRPr="00A10407" w:rsidRDefault="00A62D74" w:rsidP="00A62D74">
      <w:pPr>
        <w:jc w:val="both"/>
        <w:rPr>
          <w:rFonts w:ascii="Arial" w:hAnsi="Arial" w:cs="Arial"/>
          <w:sz w:val="22"/>
          <w:highlight w:val="yellow"/>
        </w:rPr>
      </w:pPr>
    </w:p>
    <w:p w:rsidR="00A62D74" w:rsidRPr="00A10407" w:rsidRDefault="00A62D74" w:rsidP="00A62D7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Since </w:t>
      </w:r>
      <w:r w:rsidR="00142B8B">
        <w:rPr>
          <w:rFonts w:ascii="Arial" w:hAnsi="Arial" w:cs="Arial"/>
          <w:sz w:val="22"/>
        </w:rPr>
        <w:t>March 2011</w:t>
      </w:r>
      <w:r w:rsidRPr="00A10407">
        <w:rPr>
          <w:rFonts w:ascii="Arial" w:hAnsi="Arial" w:cs="Arial"/>
          <w:sz w:val="22"/>
        </w:rPr>
        <w:t xml:space="preserve">, UDAs commissioned in contracts which are not yet delivering </w:t>
      </w:r>
      <w:r>
        <w:rPr>
          <w:rFonts w:ascii="Arial" w:hAnsi="Arial" w:cs="Arial"/>
          <w:sz w:val="22"/>
        </w:rPr>
        <w:t xml:space="preserve">services </w:t>
      </w:r>
      <w:r w:rsidRPr="00A10407">
        <w:rPr>
          <w:rFonts w:ascii="Arial" w:hAnsi="Arial" w:cs="Arial"/>
          <w:sz w:val="22"/>
        </w:rPr>
        <w:t>have represented 1</w:t>
      </w:r>
      <w:r>
        <w:rPr>
          <w:rFonts w:ascii="Arial" w:hAnsi="Arial" w:cs="Arial"/>
          <w:sz w:val="22"/>
        </w:rPr>
        <w:t>.0</w:t>
      </w:r>
      <w:r w:rsidRPr="00A10407">
        <w:rPr>
          <w:rFonts w:ascii="Arial" w:hAnsi="Arial" w:cs="Arial"/>
          <w:sz w:val="22"/>
        </w:rPr>
        <w:t xml:space="preserve">% </w:t>
      </w:r>
      <w:r>
        <w:rPr>
          <w:rFonts w:ascii="Arial" w:hAnsi="Arial" w:cs="Arial"/>
          <w:sz w:val="22"/>
        </w:rPr>
        <w:t xml:space="preserve">or less </w:t>
      </w:r>
      <w:r w:rsidRPr="00A10407">
        <w:rPr>
          <w:rFonts w:ascii="Arial" w:hAnsi="Arial" w:cs="Arial"/>
          <w:sz w:val="22"/>
        </w:rPr>
        <w:t xml:space="preserve">of the total UDAs commissioned. The data from </w:t>
      </w:r>
      <w:r w:rsidR="00C272D6">
        <w:rPr>
          <w:rFonts w:ascii="Arial" w:hAnsi="Arial" w:cs="Arial"/>
          <w:sz w:val="22"/>
        </w:rPr>
        <w:t>June</w:t>
      </w:r>
      <w:r w:rsidRPr="00A10407">
        <w:rPr>
          <w:rFonts w:ascii="Arial" w:hAnsi="Arial" w:cs="Arial"/>
          <w:sz w:val="22"/>
        </w:rPr>
        <w:t xml:space="preserve"> 2014 showed the smallest proportion seen over time of UDAs not ye</w:t>
      </w:r>
      <w:r w:rsidR="00F7393E">
        <w:rPr>
          <w:rFonts w:ascii="Arial" w:hAnsi="Arial" w:cs="Arial"/>
          <w:sz w:val="22"/>
        </w:rPr>
        <w:t>t delivering services (0.003%).</w:t>
      </w:r>
    </w:p>
    <w:p w:rsidR="007A13F4" w:rsidRPr="00E82999" w:rsidRDefault="007A13F4" w:rsidP="007A13F4">
      <w:pPr>
        <w:rPr>
          <w:rFonts w:ascii="Arial" w:hAnsi="Arial" w:cs="Arial"/>
          <w:sz w:val="22"/>
          <w:szCs w:val="22"/>
          <w:lang w:val="en-US"/>
        </w:rPr>
      </w:pPr>
    </w:p>
    <w:p w:rsidR="007A13F4" w:rsidRPr="00A62D74" w:rsidRDefault="007A13F4" w:rsidP="007A13F4">
      <w:pPr>
        <w:rPr>
          <w:rFonts w:ascii="Arial" w:hAnsi="Arial" w:cs="Arial"/>
          <w:i/>
          <w:sz w:val="20"/>
          <w:szCs w:val="22"/>
        </w:rPr>
      </w:pPr>
      <w:r w:rsidRPr="00A62D74">
        <w:rPr>
          <w:rFonts w:ascii="Arial" w:hAnsi="Arial" w:cs="Arial"/>
          <w:i/>
          <w:sz w:val="20"/>
          <w:szCs w:val="22"/>
        </w:rPr>
        <w:t xml:space="preserve">Figure </w:t>
      </w:r>
      <w:r w:rsidR="00A62D74" w:rsidRPr="00A62D74">
        <w:rPr>
          <w:rFonts w:ascii="Arial" w:hAnsi="Arial" w:cs="Arial"/>
          <w:i/>
          <w:sz w:val="20"/>
          <w:szCs w:val="22"/>
        </w:rPr>
        <w:t>3</w:t>
      </w:r>
      <w:r w:rsidRPr="00A62D74">
        <w:rPr>
          <w:rFonts w:ascii="Arial" w:hAnsi="Arial" w:cs="Arial"/>
          <w:i/>
          <w:sz w:val="20"/>
          <w:szCs w:val="22"/>
        </w:rPr>
        <w:t xml:space="preserve">: Time Series of Units of Dental Activity Commissioned </w:t>
      </w:r>
    </w:p>
    <w:p w:rsidR="007A13F4" w:rsidRPr="00E82999" w:rsidRDefault="007A13F4" w:rsidP="007A13F4">
      <w:pPr>
        <w:rPr>
          <w:rFonts w:ascii="Arial" w:hAnsi="Arial" w:cs="Arial"/>
          <w:sz w:val="22"/>
          <w:szCs w:val="22"/>
        </w:rPr>
      </w:pPr>
      <w:r w:rsidRPr="00000F8A">
        <w:rPr>
          <w:rFonts w:ascii="Arial" w:hAnsi="Arial" w:cs="Arial"/>
          <w:sz w:val="20"/>
          <w:szCs w:val="22"/>
        </w:rPr>
        <w:t xml:space="preserve">England, </w:t>
      </w:r>
      <w:r w:rsidR="000F4695">
        <w:rPr>
          <w:rFonts w:ascii="Arial" w:hAnsi="Arial" w:cs="Arial"/>
          <w:sz w:val="20"/>
          <w:szCs w:val="22"/>
        </w:rPr>
        <w:t>March 2008</w:t>
      </w:r>
      <w:r w:rsidRPr="00000F8A">
        <w:rPr>
          <w:rFonts w:ascii="Arial" w:hAnsi="Arial" w:cs="Arial"/>
          <w:sz w:val="20"/>
          <w:szCs w:val="22"/>
        </w:rPr>
        <w:t xml:space="preserve"> to </w:t>
      </w:r>
      <w:r w:rsidR="000F4695">
        <w:rPr>
          <w:rFonts w:ascii="Arial" w:hAnsi="Arial" w:cs="Arial"/>
          <w:sz w:val="20"/>
          <w:szCs w:val="22"/>
        </w:rPr>
        <w:t>March 2016</w:t>
      </w:r>
      <w:r w:rsidRPr="00000F8A">
        <w:rPr>
          <w:rFonts w:ascii="Arial" w:hAnsi="Arial" w:cs="Arial"/>
          <w:sz w:val="20"/>
          <w:szCs w:val="22"/>
        </w:rPr>
        <w:t>.</w:t>
      </w:r>
    </w:p>
    <w:p w:rsidR="007A13F4" w:rsidRDefault="00AC4A0B" w:rsidP="007A13F4">
      <w:pPr>
        <w:ind w:left="-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drawing>
          <wp:inline distT="0" distB="0" distL="0" distR="0" wp14:anchorId="115F93F5">
            <wp:extent cx="6181725" cy="3769677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723" cy="3774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13F4" w:rsidRPr="00A10407" w:rsidRDefault="007A13F4" w:rsidP="007A13F4">
      <w:pPr>
        <w:jc w:val="both"/>
        <w:rPr>
          <w:rFonts w:ascii="Arial" w:hAnsi="Arial" w:cs="Arial"/>
          <w:sz w:val="22"/>
        </w:rPr>
      </w:pPr>
    </w:p>
    <w:p w:rsidR="00AF7A9A" w:rsidRDefault="005945B9" w:rsidP="00A62D7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  <w:r>
        <w:rPr>
          <w:rFonts w:ascii="Arial" w:hAnsi="Arial" w:cs="Arial"/>
          <w:color w:val="000000"/>
          <w:sz w:val="22"/>
          <w:szCs w:val="22"/>
        </w:rPr>
        <w:lastRenderedPageBreak/>
        <w:t>Annex 1</w:t>
      </w:r>
    </w:p>
    <w:p w:rsidR="005945B9" w:rsidRPr="00E82999" w:rsidRDefault="005945B9" w:rsidP="005945B9">
      <w:pPr>
        <w:rPr>
          <w:rFonts w:ascii="Arial" w:hAnsi="Arial" w:cs="Arial"/>
          <w:sz w:val="22"/>
          <w:szCs w:val="22"/>
        </w:rPr>
      </w:pPr>
    </w:p>
    <w:p w:rsidR="00A62D74" w:rsidRDefault="00A62D74" w:rsidP="005945B9">
      <w:pPr>
        <w:rPr>
          <w:rFonts w:ascii="Arial" w:hAnsi="Arial" w:cs="Arial"/>
          <w:i/>
          <w:sz w:val="20"/>
          <w:szCs w:val="22"/>
        </w:rPr>
      </w:pPr>
      <w:r w:rsidRPr="00A62D74">
        <w:rPr>
          <w:rFonts w:ascii="Arial" w:hAnsi="Arial" w:cs="Arial"/>
          <w:i/>
          <w:sz w:val="20"/>
          <w:szCs w:val="22"/>
        </w:rPr>
        <w:t>Table 4</w:t>
      </w:r>
      <w:r w:rsidR="005945B9" w:rsidRPr="00A62D74">
        <w:rPr>
          <w:rFonts w:ascii="Arial" w:hAnsi="Arial" w:cs="Arial"/>
          <w:i/>
          <w:sz w:val="20"/>
          <w:szCs w:val="22"/>
        </w:rPr>
        <w:t xml:space="preserve">: Units of Dental Activity (UDAs) Commissioned </w:t>
      </w:r>
    </w:p>
    <w:p w:rsidR="005945B9" w:rsidRPr="004B698C" w:rsidRDefault="00A62D74" w:rsidP="005945B9">
      <w:pPr>
        <w:rPr>
          <w:rFonts w:ascii="Arial" w:hAnsi="Arial" w:cs="Arial"/>
          <w:i/>
          <w:sz w:val="22"/>
          <w:szCs w:val="22"/>
        </w:rPr>
      </w:pPr>
      <w:r w:rsidRPr="00A62D74">
        <w:rPr>
          <w:rFonts w:ascii="Arial" w:hAnsi="Arial" w:cs="Arial"/>
          <w:sz w:val="20"/>
          <w:szCs w:val="22"/>
        </w:rPr>
        <w:t xml:space="preserve">England, </w:t>
      </w:r>
      <w:r w:rsidR="00D56429">
        <w:rPr>
          <w:rFonts w:ascii="Arial" w:hAnsi="Arial" w:cs="Arial"/>
          <w:sz w:val="20"/>
          <w:szCs w:val="22"/>
        </w:rPr>
        <w:t>March 2009 to March 2016</w:t>
      </w:r>
    </w:p>
    <w:tbl>
      <w:tblPr>
        <w:tblW w:w="95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2349"/>
        <w:gridCol w:w="2424"/>
        <w:gridCol w:w="2226"/>
      </w:tblGrid>
      <w:tr w:rsidR="00D56429" w:rsidTr="00D56429">
        <w:trPr>
          <w:trHeight w:val="1114"/>
        </w:trPr>
        <w:tc>
          <w:tcPr>
            <w:tcW w:w="2572" w:type="dxa"/>
            <w:shd w:val="clear" w:color="4F81BD" w:fill="4F81BD"/>
            <w:vAlign w:val="bottom"/>
            <w:hideMark/>
          </w:tcPr>
          <w:p w:rsidR="00D56429" w:rsidRDefault="00D56429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Reporting period </w:t>
            </w:r>
          </w:p>
        </w:tc>
        <w:tc>
          <w:tcPr>
            <w:tcW w:w="2349" w:type="dxa"/>
            <w:shd w:val="clear" w:color="4F81BD" w:fill="4F81BD"/>
            <w:vAlign w:val="bottom"/>
            <w:hideMark/>
          </w:tcPr>
          <w:p w:rsidR="00D56429" w:rsidRDefault="00D56429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Annual services commissioned + up and running</w:t>
            </w:r>
          </w:p>
        </w:tc>
        <w:tc>
          <w:tcPr>
            <w:tcW w:w="2424" w:type="dxa"/>
            <w:shd w:val="clear" w:color="4F81BD" w:fill="4F81BD"/>
            <w:vAlign w:val="bottom"/>
            <w:hideMark/>
          </w:tcPr>
          <w:p w:rsidR="00D56429" w:rsidRDefault="00D56429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Contracts not yet delivering services </w:t>
            </w:r>
          </w:p>
        </w:tc>
        <w:tc>
          <w:tcPr>
            <w:tcW w:w="2226" w:type="dxa"/>
            <w:shd w:val="clear" w:color="4F81BD" w:fill="4F81BD"/>
            <w:vAlign w:val="bottom"/>
            <w:hideMark/>
          </w:tcPr>
          <w:p w:rsidR="00D56429" w:rsidRDefault="00D56429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Total annual services commissioned* </w:t>
            </w:r>
          </w:p>
        </w:tc>
      </w:tr>
      <w:tr w:rsidR="00D56429" w:rsidTr="00D56429">
        <w:trPr>
          <w:trHeight w:val="371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 of March 2009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81,989,867 </w:t>
            </w:r>
          </w:p>
        </w:tc>
        <w:tc>
          <w:tcPr>
            <w:tcW w:w="2424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1,340,108 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83,329,975 </w:t>
            </w:r>
          </w:p>
        </w:tc>
      </w:tr>
      <w:tr w:rsidR="00D56429" w:rsidTr="00D56429">
        <w:trPr>
          <w:trHeight w:val="371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 of June 2009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82,224,496 </w:t>
            </w:r>
          </w:p>
        </w:tc>
        <w:tc>
          <w:tcPr>
            <w:tcW w:w="2424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2,240,289 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84,464,785 </w:t>
            </w:r>
          </w:p>
        </w:tc>
      </w:tr>
      <w:tr w:rsidR="00D56429" w:rsidTr="00D56429">
        <w:trPr>
          <w:trHeight w:val="371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 of September 2009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84,876,778 </w:t>
            </w:r>
          </w:p>
        </w:tc>
        <w:tc>
          <w:tcPr>
            <w:tcW w:w="2424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2,044,575 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86,921,353 </w:t>
            </w:r>
          </w:p>
        </w:tc>
      </w:tr>
      <w:tr w:rsidR="00D56429" w:rsidTr="00D56429">
        <w:trPr>
          <w:trHeight w:val="371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 of December 2009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86,531,325 </w:t>
            </w:r>
          </w:p>
        </w:tc>
        <w:tc>
          <w:tcPr>
            <w:tcW w:w="2424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1,779,416 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88,310,741 </w:t>
            </w:r>
          </w:p>
        </w:tc>
      </w:tr>
      <w:tr w:rsidR="00D56429" w:rsidTr="00D56429">
        <w:trPr>
          <w:trHeight w:val="371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 of March 2010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86,713,183 </w:t>
            </w:r>
          </w:p>
        </w:tc>
        <w:tc>
          <w:tcPr>
            <w:tcW w:w="2424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1,691,265 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88,404,448 </w:t>
            </w:r>
          </w:p>
        </w:tc>
      </w:tr>
      <w:tr w:rsidR="00D56429" w:rsidTr="00D56429">
        <w:trPr>
          <w:trHeight w:val="371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 of June 2010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86,410,349 </w:t>
            </w:r>
          </w:p>
        </w:tc>
        <w:tc>
          <w:tcPr>
            <w:tcW w:w="2424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1,471,597 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87,881,946 </w:t>
            </w:r>
          </w:p>
        </w:tc>
      </w:tr>
      <w:tr w:rsidR="00D56429" w:rsidTr="00D56429">
        <w:trPr>
          <w:trHeight w:val="371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 of September 2010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87,797,178 </w:t>
            </w:r>
          </w:p>
        </w:tc>
        <w:tc>
          <w:tcPr>
            <w:tcW w:w="2424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1,279,192 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89,076,370 </w:t>
            </w:r>
          </w:p>
        </w:tc>
      </w:tr>
      <w:tr w:rsidR="00D56429" w:rsidTr="00D56429">
        <w:trPr>
          <w:trHeight w:val="371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 of December 2010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88,442,502 </w:t>
            </w:r>
          </w:p>
        </w:tc>
        <w:tc>
          <w:tcPr>
            <w:tcW w:w="2424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1,043,909 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89,486,411 </w:t>
            </w:r>
          </w:p>
        </w:tc>
      </w:tr>
      <w:tr w:rsidR="00D56429" w:rsidTr="00D56429">
        <w:trPr>
          <w:trHeight w:val="371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 of March 2011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88,373,545 </w:t>
            </w:r>
          </w:p>
        </w:tc>
        <w:tc>
          <w:tcPr>
            <w:tcW w:w="2424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693,691 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89,067,236 </w:t>
            </w:r>
          </w:p>
        </w:tc>
      </w:tr>
      <w:tr w:rsidR="00D56429" w:rsidTr="00D56429">
        <w:trPr>
          <w:trHeight w:val="371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 of June 2011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88,182,055 </w:t>
            </w:r>
          </w:p>
        </w:tc>
        <w:tc>
          <w:tcPr>
            <w:tcW w:w="2424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833,609 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89,015,664 </w:t>
            </w:r>
          </w:p>
        </w:tc>
      </w:tr>
      <w:tr w:rsidR="00D56429" w:rsidTr="00D56429">
        <w:trPr>
          <w:trHeight w:val="371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 of September 2011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88,931,847 </w:t>
            </w:r>
          </w:p>
        </w:tc>
        <w:tc>
          <w:tcPr>
            <w:tcW w:w="2424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297,480 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89,229,327 </w:t>
            </w:r>
          </w:p>
        </w:tc>
      </w:tr>
      <w:tr w:rsidR="00D56429" w:rsidTr="00D56429">
        <w:trPr>
          <w:trHeight w:val="371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 of December 2011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89,212,421 </w:t>
            </w:r>
          </w:p>
        </w:tc>
        <w:tc>
          <w:tcPr>
            <w:tcW w:w="2424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218,773 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89,431,194 </w:t>
            </w:r>
          </w:p>
        </w:tc>
      </w:tr>
      <w:tr w:rsidR="00D56429" w:rsidTr="00D56429">
        <w:trPr>
          <w:trHeight w:val="371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 of March 2012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89,537,613 </w:t>
            </w:r>
          </w:p>
        </w:tc>
        <w:tc>
          <w:tcPr>
            <w:tcW w:w="2424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251,330 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89,788,943 </w:t>
            </w:r>
          </w:p>
        </w:tc>
      </w:tr>
      <w:tr w:rsidR="00D56429" w:rsidTr="00D56429">
        <w:trPr>
          <w:trHeight w:val="371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 of June 2012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88,895,085 </w:t>
            </w:r>
          </w:p>
        </w:tc>
        <w:tc>
          <w:tcPr>
            <w:tcW w:w="2424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207,517 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89,102,602 </w:t>
            </w:r>
          </w:p>
        </w:tc>
      </w:tr>
      <w:tr w:rsidR="00D56429" w:rsidTr="00D56429">
        <w:trPr>
          <w:trHeight w:val="371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 of September 2012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89,171,087 </w:t>
            </w:r>
          </w:p>
        </w:tc>
        <w:tc>
          <w:tcPr>
            <w:tcW w:w="2424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165,942 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89,337,029 </w:t>
            </w:r>
          </w:p>
        </w:tc>
      </w:tr>
      <w:tr w:rsidR="00D56429" w:rsidTr="00D56429">
        <w:trPr>
          <w:trHeight w:val="371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 of December 2012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89,440,435 </w:t>
            </w:r>
          </w:p>
        </w:tc>
        <w:tc>
          <w:tcPr>
            <w:tcW w:w="2424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257,890 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89,698,325 </w:t>
            </w:r>
          </w:p>
        </w:tc>
      </w:tr>
      <w:tr w:rsidR="00D56429" w:rsidTr="00D56429">
        <w:trPr>
          <w:trHeight w:val="371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 of March 2013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90,144,430 </w:t>
            </w:r>
          </w:p>
        </w:tc>
        <w:tc>
          <w:tcPr>
            <w:tcW w:w="2424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202,302 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90,346,732 </w:t>
            </w:r>
          </w:p>
        </w:tc>
      </w:tr>
      <w:tr w:rsidR="00D56429" w:rsidTr="00D56429">
        <w:trPr>
          <w:trHeight w:val="371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 of June 2013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89,118,011 </w:t>
            </w:r>
          </w:p>
        </w:tc>
        <w:tc>
          <w:tcPr>
            <w:tcW w:w="2424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16,000 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89,134,011 </w:t>
            </w:r>
          </w:p>
        </w:tc>
      </w:tr>
      <w:tr w:rsidR="00D56429" w:rsidTr="00D56429">
        <w:trPr>
          <w:trHeight w:val="371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 of September 2013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89,140,430 </w:t>
            </w:r>
          </w:p>
        </w:tc>
        <w:tc>
          <w:tcPr>
            <w:tcW w:w="2424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77,692 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89,218,122 </w:t>
            </w:r>
          </w:p>
        </w:tc>
      </w:tr>
      <w:tr w:rsidR="00D56429" w:rsidTr="00D56429">
        <w:trPr>
          <w:trHeight w:val="371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 of December 2013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89,382,784 </w:t>
            </w:r>
          </w:p>
        </w:tc>
        <w:tc>
          <w:tcPr>
            <w:tcW w:w="2424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96,211 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89,478,995 </w:t>
            </w:r>
          </w:p>
        </w:tc>
      </w:tr>
      <w:tr w:rsidR="00D56429" w:rsidTr="00D56429">
        <w:trPr>
          <w:trHeight w:val="371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 of March 2014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89,122,113 </w:t>
            </w:r>
          </w:p>
        </w:tc>
        <w:tc>
          <w:tcPr>
            <w:tcW w:w="2424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70,801 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89,192,914 </w:t>
            </w:r>
          </w:p>
        </w:tc>
      </w:tr>
      <w:tr w:rsidR="00D56429" w:rsidTr="00D56429">
        <w:trPr>
          <w:trHeight w:val="371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 of June 2014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88,935,606 </w:t>
            </w:r>
          </w:p>
        </w:tc>
        <w:tc>
          <w:tcPr>
            <w:tcW w:w="2424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2,247 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88,937,853 </w:t>
            </w:r>
          </w:p>
        </w:tc>
      </w:tr>
      <w:tr w:rsidR="00D56429" w:rsidTr="00D56429">
        <w:trPr>
          <w:trHeight w:val="371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 of September 2014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88,740,473 </w:t>
            </w:r>
          </w:p>
        </w:tc>
        <w:tc>
          <w:tcPr>
            <w:tcW w:w="2424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132,702 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88,873,175 </w:t>
            </w:r>
          </w:p>
        </w:tc>
      </w:tr>
      <w:tr w:rsidR="00D56429" w:rsidTr="00D56429">
        <w:trPr>
          <w:trHeight w:val="371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 of December 2014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88,773,154 </w:t>
            </w:r>
          </w:p>
        </w:tc>
        <w:tc>
          <w:tcPr>
            <w:tcW w:w="2424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10,240 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88,783,394 </w:t>
            </w:r>
          </w:p>
        </w:tc>
      </w:tr>
      <w:tr w:rsidR="00D56429" w:rsidTr="00D56429">
        <w:trPr>
          <w:trHeight w:val="371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 of March 2015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88,618,075 </w:t>
            </w:r>
          </w:p>
        </w:tc>
        <w:tc>
          <w:tcPr>
            <w:tcW w:w="2424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96,115 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88,714,190 </w:t>
            </w:r>
          </w:p>
        </w:tc>
      </w:tr>
      <w:tr w:rsidR="00D56429" w:rsidTr="00D56429">
        <w:trPr>
          <w:trHeight w:val="371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 of June 2015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89,218,798 </w:t>
            </w:r>
          </w:p>
        </w:tc>
        <w:tc>
          <w:tcPr>
            <w:tcW w:w="2424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12,900 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89,231,698 </w:t>
            </w:r>
          </w:p>
        </w:tc>
      </w:tr>
      <w:tr w:rsidR="00D56429" w:rsidTr="00D56429">
        <w:trPr>
          <w:trHeight w:val="371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 of September 2015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88,940,241 </w:t>
            </w:r>
          </w:p>
        </w:tc>
        <w:tc>
          <w:tcPr>
            <w:tcW w:w="2424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12,900 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88,953,141 </w:t>
            </w:r>
          </w:p>
        </w:tc>
      </w:tr>
      <w:tr w:rsidR="00D56429" w:rsidTr="00D56429">
        <w:trPr>
          <w:trHeight w:val="371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 of December 2015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88,913,840 </w:t>
            </w:r>
          </w:p>
        </w:tc>
        <w:tc>
          <w:tcPr>
            <w:tcW w:w="2424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38,138 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88,951,978 </w:t>
            </w:r>
          </w:p>
        </w:tc>
      </w:tr>
      <w:tr w:rsidR="00D56429" w:rsidTr="00D56429">
        <w:trPr>
          <w:trHeight w:val="371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 of March 2016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88,989,806 </w:t>
            </w:r>
          </w:p>
        </w:tc>
        <w:tc>
          <w:tcPr>
            <w:tcW w:w="2424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32,869 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D56429" w:rsidRDefault="00D564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89,022,675 </w:t>
            </w:r>
          </w:p>
        </w:tc>
      </w:tr>
    </w:tbl>
    <w:p w:rsidR="007922D4" w:rsidRDefault="007922D4" w:rsidP="005945B9">
      <w:pPr>
        <w:rPr>
          <w:rFonts w:ascii="Arial" w:hAnsi="Arial" w:cs="Arial"/>
          <w:sz w:val="20"/>
          <w:szCs w:val="20"/>
          <w:lang w:val="en-US"/>
        </w:rPr>
      </w:pPr>
    </w:p>
    <w:p w:rsidR="005945B9" w:rsidRPr="00A10407" w:rsidRDefault="005945B9" w:rsidP="005945B9">
      <w:pPr>
        <w:rPr>
          <w:rFonts w:ascii="Arial" w:hAnsi="Arial" w:cs="Arial"/>
          <w:sz w:val="20"/>
          <w:szCs w:val="20"/>
          <w:lang w:val="en-US"/>
        </w:rPr>
      </w:pPr>
      <w:r w:rsidRPr="00A10407">
        <w:rPr>
          <w:rFonts w:ascii="Arial" w:hAnsi="Arial" w:cs="Arial"/>
          <w:sz w:val="20"/>
          <w:szCs w:val="20"/>
          <w:lang w:val="en-US"/>
        </w:rPr>
        <w:t>*</w:t>
      </w:r>
      <w:r w:rsidRPr="00E82999">
        <w:rPr>
          <w:rFonts w:ascii="Arial" w:hAnsi="Arial" w:cs="Arial"/>
          <w:sz w:val="16"/>
          <w:szCs w:val="16"/>
          <w:lang w:val="en-US"/>
        </w:rPr>
        <w:t xml:space="preserve">Commissioned UDAs cover contracted UDAs in the next 12 months in GDS and </w:t>
      </w:r>
      <w:smartTag w:uri="urn:schemas-microsoft-com:office:smarttags" w:element="stockticker">
        <w:r w:rsidRPr="00E82999">
          <w:rPr>
            <w:rFonts w:ascii="Arial" w:hAnsi="Arial" w:cs="Arial"/>
            <w:sz w:val="16"/>
            <w:szCs w:val="16"/>
            <w:lang w:val="en-US"/>
          </w:rPr>
          <w:t>PDS</w:t>
        </w:r>
      </w:smartTag>
      <w:r w:rsidRPr="00E82999">
        <w:rPr>
          <w:rFonts w:ascii="Arial" w:hAnsi="Arial" w:cs="Arial"/>
          <w:sz w:val="16"/>
          <w:szCs w:val="16"/>
          <w:lang w:val="en-US"/>
        </w:rPr>
        <w:t xml:space="preserve"> contracts and in VDP arrangements.  </w:t>
      </w:r>
      <w:r w:rsidRPr="00C25C42">
        <w:rPr>
          <w:rFonts w:ascii="Arial" w:hAnsi="Arial" w:cs="Arial"/>
          <w:i/>
          <w:sz w:val="16"/>
          <w:szCs w:val="16"/>
          <w:lang w:val="en-US"/>
        </w:rPr>
        <w:t>This excludes salaried services where there are no contracted UDAs</w:t>
      </w:r>
      <w:r w:rsidRPr="00E82999">
        <w:rPr>
          <w:rFonts w:ascii="Arial" w:hAnsi="Arial" w:cs="Arial"/>
          <w:sz w:val="16"/>
          <w:szCs w:val="16"/>
          <w:lang w:val="en-US"/>
        </w:rPr>
        <w:t>.</w:t>
      </w:r>
      <w:r w:rsidRPr="00A10407">
        <w:rPr>
          <w:rFonts w:ascii="Arial" w:hAnsi="Arial" w:cs="Arial"/>
          <w:sz w:val="20"/>
          <w:szCs w:val="20"/>
          <w:lang w:val="en-US"/>
        </w:rPr>
        <w:t xml:space="preserve">   </w:t>
      </w:r>
    </w:p>
    <w:sectPr w:rsidR="005945B9" w:rsidRPr="00A10407" w:rsidSect="00C25C42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B8B" w:rsidRDefault="00142B8B" w:rsidP="00F728B3">
      <w:r>
        <w:separator/>
      </w:r>
    </w:p>
  </w:endnote>
  <w:endnote w:type="continuationSeparator" w:id="0">
    <w:p w:rsidR="00142B8B" w:rsidRDefault="00142B8B" w:rsidP="00F7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B8B" w:rsidRDefault="00142B8B" w:rsidP="00F728B3">
      <w:r>
        <w:separator/>
      </w:r>
    </w:p>
  </w:footnote>
  <w:footnote w:type="continuationSeparator" w:id="0">
    <w:p w:rsidR="00142B8B" w:rsidRDefault="00142B8B" w:rsidP="00F72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7F87"/>
    <w:multiLevelType w:val="hybridMultilevel"/>
    <w:tmpl w:val="5F604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81494"/>
    <w:multiLevelType w:val="hybridMultilevel"/>
    <w:tmpl w:val="D4704F5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D2902"/>
    <w:multiLevelType w:val="hybridMultilevel"/>
    <w:tmpl w:val="9CAAC434"/>
    <w:lvl w:ilvl="0" w:tplc="8FBCB39A">
      <w:start w:val="8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7C3024"/>
    <w:multiLevelType w:val="hybridMultilevel"/>
    <w:tmpl w:val="A008035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UseMarginsForDrawingGridOrigin/>
  <w:drawingGridHorizontalOrigin w:val="1418"/>
  <w:drawingGridVerticalOrigin w:val="90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F1"/>
    <w:rsid w:val="00000F8A"/>
    <w:rsid w:val="0000260B"/>
    <w:rsid w:val="0000267B"/>
    <w:rsid w:val="000071A7"/>
    <w:rsid w:val="00007715"/>
    <w:rsid w:val="00010C85"/>
    <w:rsid w:val="00012199"/>
    <w:rsid w:val="00014BD5"/>
    <w:rsid w:val="000211B7"/>
    <w:rsid w:val="00025115"/>
    <w:rsid w:val="000310A9"/>
    <w:rsid w:val="000420BE"/>
    <w:rsid w:val="0004728D"/>
    <w:rsid w:val="00050908"/>
    <w:rsid w:val="00053AC1"/>
    <w:rsid w:val="000556DC"/>
    <w:rsid w:val="000572A4"/>
    <w:rsid w:val="00064947"/>
    <w:rsid w:val="000712BE"/>
    <w:rsid w:val="000731BB"/>
    <w:rsid w:val="00083235"/>
    <w:rsid w:val="00087ECD"/>
    <w:rsid w:val="000922DE"/>
    <w:rsid w:val="00095664"/>
    <w:rsid w:val="000969D2"/>
    <w:rsid w:val="00097894"/>
    <w:rsid w:val="000A0CBF"/>
    <w:rsid w:val="000B2EAD"/>
    <w:rsid w:val="000B2F25"/>
    <w:rsid w:val="000B3B83"/>
    <w:rsid w:val="000B468B"/>
    <w:rsid w:val="000B6940"/>
    <w:rsid w:val="000B700E"/>
    <w:rsid w:val="000C0260"/>
    <w:rsid w:val="000E0058"/>
    <w:rsid w:val="000E0154"/>
    <w:rsid w:val="000E5FF7"/>
    <w:rsid w:val="000E6D1D"/>
    <w:rsid w:val="000F1E8B"/>
    <w:rsid w:val="000F4695"/>
    <w:rsid w:val="001043FF"/>
    <w:rsid w:val="00105A37"/>
    <w:rsid w:val="00106245"/>
    <w:rsid w:val="00106D9D"/>
    <w:rsid w:val="00115381"/>
    <w:rsid w:val="00124C7A"/>
    <w:rsid w:val="00125F79"/>
    <w:rsid w:val="001338DB"/>
    <w:rsid w:val="00136A74"/>
    <w:rsid w:val="001426AB"/>
    <w:rsid w:val="00142B8B"/>
    <w:rsid w:val="001543F3"/>
    <w:rsid w:val="00182763"/>
    <w:rsid w:val="00182F45"/>
    <w:rsid w:val="00185A6A"/>
    <w:rsid w:val="0018720D"/>
    <w:rsid w:val="00195A6F"/>
    <w:rsid w:val="0019784E"/>
    <w:rsid w:val="001A0B17"/>
    <w:rsid w:val="001A3529"/>
    <w:rsid w:val="001B14C1"/>
    <w:rsid w:val="001B2E04"/>
    <w:rsid w:val="001B705D"/>
    <w:rsid w:val="001C4652"/>
    <w:rsid w:val="001C4D6C"/>
    <w:rsid w:val="001C4FC7"/>
    <w:rsid w:val="001E2FA1"/>
    <w:rsid w:val="001E3629"/>
    <w:rsid w:val="001E400C"/>
    <w:rsid w:val="001E7DFE"/>
    <w:rsid w:val="001F121C"/>
    <w:rsid w:val="00202240"/>
    <w:rsid w:val="0020278D"/>
    <w:rsid w:val="00202D23"/>
    <w:rsid w:val="002036FD"/>
    <w:rsid w:val="002109C0"/>
    <w:rsid w:val="00217A2C"/>
    <w:rsid w:val="00220463"/>
    <w:rsid w:val="00232081"/>
    <w:rsid w:val="002373B3"/>
    <w:rsid w:val="00237C48"/>
    <w:rsid w:val="0024109C"/>
    <w:rsid w:val="00241E0C"/>
    <w:rsid w:val="00244748"/>
    <w:rsid w:val="00246CFC"/>
    <w:rsid w:val="002471EC"/>
    <w:rsid w:val="00250722"/>
    <w:rsid w:val="002535A8"/>
    <w:rsid w:val="00254E38"/>
    <w:rsid w:val="00261FFD"/>
    <w:rsid w:val="00263CA5"/>
    <w:rsid w:val="002705F3"/>
    <w:rsid w:val="00274965"/>
    <w:rsid w:val="00277769"/>
    <w:rsid w:val="00280E5E"/>
    <w:rsid w:val="00281DBC"/>
    <w:rsid w:val="0028293B"/>
    <w:rsid w:val="00284693"/>
    <w:rsid w:val="00290039"/>
    <w:rsid w:val="00295189"/>
    <w:rsid w:val="002A059A"/>
    <w:rsid w:val="002A0E7E"/>
    <w:rsid w:val="002B0431"/>
    <w:rsid w:val="002B461E"/>
    <w:rsid w:val="002B621D"/>
    <w:rsid w:val="002B6696"/>
    <w:rsid w:val="002B6CF3"/>
    <w:rsid w:val="002C1037"/>
    <w:rsid w:val="002C6A7F"/>
    <w:rsid w:val="002D0D24"/>
    <w:rsid w:val="002E2469"/>
    <w:rsid w:val="002F1DDD"/>
    <w:rsid w:val="002F35AD"/>
    <w:rsid w:val="00302955"/>
    <w:rsid w:val="00304D36"/>
    <w:rsid w:val="003058BF"/>
    <w:rsid w:val="00314CC8"/>
    <w:rsid w:val="00314EE5"/>
    <w:rsid w:val="003150FB"/>
    <w:rsid w:val="00321A01"/>
    <w:rsid w:val="00322DB1"/>
    <w:rsid w:val="0032476F"/>
    <w:rsid w:val="00327B59"/>
    <w:rsid w:val="0033768C"/>
    <w:rsid w:val="00341147"/>
    <w:rsid w:val="0034695C"/>
    <w:rsid w:val="00350C96"/>
    <w:rsid w:val="00351638"/>
    <w:rsid w:val="00355404"/>
    <w:rsid w:val="00356F01"/>
    <w:rsid w:val="0036139E"/>
    <w:rsid w:val="00361B98"/>
    <w:rsid w:val="003625D4"/>
    <w:rsid w:val="00363EA6"/>
    <w:rsid w:val="00364BE2"/>
    <w:rsid w:val="00365E84"/>
    <w:rsid w:val="003666DB"/>
    <w:rsid w:val="00387699"/>
    <w:rsid w:val="003904F4"/>
    <w:rsid w:val="003A51C8"/>
    <w:rsid w:val="003A76BF"/>
    <w:rsid w:val="003B01DB"/>
    <w:rsid w:val="003B385F"/>
    <w:rsid w:val="003C7D47"/>
    <w:rsid w:val="003D02B1"/>
    <w:rsid w:val="003D1FFD"/>
    <w:rsid w:val="003D461C"/>
    <w:rsid w:val="003F2DB1"/>
    <w:rsid w:val="00401C33"/>
    <w:rsid w:val="004038A1"/>
    <w:rsid w:val="004102A2"/>
    <w:rsid w:val="00421696"/>
    <w:rsid w:val="004275DE"/>
    <w:rsid w:val="00432F8D"/>
    <w:rsid w:val="00436508"/>
    <w:rsid w:val="004456D5"/>
    <w:rsid w:val="004526D8"/>
    <w:rsid w:val="00456CE3"/>
    <w:rsid w:val="00457529"/>
    <w:rsid w:val="00463AC9"/>
    <w:rsid w:val="00467D0D"/>
    <w:rsid w:val="00474C1C"/>
    <w:rsid w:val="00476AAB"/>
    <w:rsid w:val="004852FC"/>
    <w:rsid w:val="00491088"/>
    <w:rsid w:val="0049132A"/>
    <w:rsid w:val="0049204D"/>
    <w:rsid w:val="004966F9"/>
    <w:rsid w:val="004A1751"/>
    <w:rsid w:val="004B330A"/>
    <w:rsid w:val="004B429A"/>
    <w:rsid w:val="004B698C"/>
    <w:rsid w:val="004B6CE7"/>
    <w:rsid w:val="004C2BDD"/>
    <w:rsid w:val="004C6FFD"/>
    <w:rsid w:val="004D235D"/>
    <w:rsid w:val="004D26FB"/>
    <w:rsid w:val="004D3D27"/>
    <w:rsid w:val="004D4373"/>
    <w:rsid w:val="004D49DE"/>
    <w:rsid w:val="004D5940"/>
    <w:rsid w:val="004D6402"/>
    <w:rsid w:val="004E0585"/>
    <w:rsid w:val="004E5A08"/>
    <w:rsid w:val="004E5FDF"/>
    <w:rsid w:val="004F046E"/>
    <w:rsid w:val="004F2DEF"/>
    <w:rsid w:val="004F402B"/>
    <w:rsid w:val="005136D6"/>
    <w:rsid w:val="005208C1"/>
    <w:rsid w:val="00526AFF"/>
    <w:rsid w:val="0054540C"/>
    <w:rsid w:val="0054590C"/>
    <w:rsid w:val="00550ABA"/>
    <w:rsid w:val="00553AE9"/>
    <w:rsid w:val="00553D3D"/>
    <w:rsid w:val="00556C30"/>
    <w:rsid w:val="00557C30"/>
    <w:rsid w:val="005631E6"/>
    <w:rsid w:val="00563E47"/>
    <w:rsid w:val="00564847"/>
    <w:rsid w:val="0056518F"/>
    <w:rsid w:val="00565DC8"/>
    <w:rsid w:val="005701B5"/>
    <w:rsid w:val="00581421"/>
    <w:rsid w:val="00583F6A"/>
    <w:rsid w:val="00586F68"/>
    <w:rsid w:val="00590B3C"/>
    <w:rsid w:val="00592470"/>
    <w:rsid w:val="00592A9A"/>
    <w:rsid w:val="0059362F"/>
    <w:rsid w:val="005945B9"/>
    <w:rsid w:val="00597184"/>
    <w:rsid w:val="005A3E83"/>
    <w:rsid w:val="005A441E"/>
    <w:rsid w:val="005A5F3A"/>
    <w:rsid w:val="005B1A1E"/>
    <w:rsid w:val="005B3798"/>
    <w:rsid w:val="005B3C10"/>
    <w:rsid w:val="005B7A5A"/>
    <w:rsid w:val="005C123B"/>
    <w:rsid w:val="005C3F9D"/>
    <w:rsid w:val="005C48ED"/>
    <w:rsid w:val="005D4474"/>
    <w:rsid w:val="005E534E"/>
    <w:rsid w:val="005F3596"/>
    <w:rsid w:val="005F46D2"/>
    <w:rsid w:val="006029B9"/>
    <w:rsid w:val="00611C2B"/>
    <w:rsid w:val="006128B6"/>
    <w:rsid w:val="00614E1B"/>
    <w:rsid w:val="006213D5"/>
    <w:rsid w:val="00621C1B"/>
    <w:rsid w:val="00623764"/>
    <w:rsid w:val="00633C49"/>
    <w:rsid w:val="00633E85"/>
    <w:rsid w:val="006357FE"/>
    <w:rsid w:val="00636B89"/>
    <w:rsid w:val="00642E76"/>
    <w:rsid w:val="0066113C"/>
    <w:rsid w:val="00666DE9"/>
    <w:rsid w:val="00666F33"/>
    <w:rsid w:val="00671CF6"/>
    <w:rsid w:val="00672036"/>
    <w:rsid w:val="006763D3"/>
    <w:rsid w:val="00677333"/>
    <w:rsid w:val="00677334"/>
    <w:rsid w:val="00677C7E"/>
    <w:rsid w:val="00685DE4"/>
    <w:rsid w:val="00694432"/>
    <w:rsid w:val="006A1AAA"/>
    <w:rsid w:val="006A68B8"/>
    <w:rsid w:val="006B21C0"/>
    <w:rsid w:val="006B2CD2"/>
    <w:rsid w:val="006B68C8"/>
    <w:rsid w:val="006C0783"/>
    <w:rsid w:val="006C11F7"/>
    <w:rsid w:val="006C2187"/>
    <w:rsid w:val="006C3FA9"/>
    <w:rsid w:val="006C4864"/>
    <w:rsid w:val="006D3B42"/>
    <w:rsid w:val="006D7C39"/>
    <w:rsid w:val="006E30A0"/>
    <w:rsid w:val="006E7944"/>
    <w:rsid w:val="006F567E"/>
    <w:rsid w:val="006F59E4"/>
    <w:rsid w:val="006F679C"/>
    <w:rsid w:val="006F7153"/>
    <w:rsid w:val="006F7531"/>
    <w:rsid w:val="00700D7F"/>
    <w:rsid w:val="007121D3"/>
    <w:rsid w:val="00716FFB"/>
    <w:rsid w:val="00720A43"/>
    <w:rsid w:val="007227FA"/>
    <w:rsid w:val="00730DC7"/>
    <w:rsid w:val="007327A8"/>
    <w:rsid w:val="00736D20"/>
    <w:rsid w:val="00744059"/>
    <w:rsid w:val="00744876"/>
    <w:rsid w:val="00745235"/>
    <w:rsid w:val="00747494"/>
    <w:rsid w:val="00752DB0"/>
    <w:rsid w:val="00753C97"/>
    <w:rsid w:val="00760E24"/>
    <w:rsid w:val="00762290"/>
    <w:rsid w:val="007642F9"/>
    <w:rsid w:val="00765F22"/>
    <w:rsid w:val="007668D9"/>
    <w:rsid w:val="00766CB0"/>
    <w:rsid w:val="00771054"/>
    <w:rsid w:val="00773A20"/>
    <w:rsid w:val="00777580"/>
    <w:rsid w:val="0078301C"/>
    <w:rsid w:val="0078643D"/>
    <w:rsid w:val="00787458"/>
    <w:rsid w:val="007922D4"/>
    <w:rsid w:val="00792F12"/>
    <w:rsid w:val="007A13F4"/>
    <w:rsid w:val="007A3A58"/>
    <w:rsid w:val="007B2C29"/>
    <w:rsid w:val="007B3626"/>
    <w:rsid w:val="007B4828"/>
    <w:rsid w:val="007B5C09"/>
    <w:rsid w:val="007B5DDB"/>
    <w:rsid w:val="007B7379"/>
    <w:rsid w:val="007C15FD"/>
    <w:rsid w:val="007C42EA"/>
    <w:rsid w:val="007C53D3"/>
    <w:rsid w:val="007D04D2"/>
    <w:rsid w:val="007D0B77"/>
    <w:rsid w:val="007D6C08"/>
    <w:rsid w:val="007E75D4"/>
    <w:rsid w:val="007F02F1"/>
    <w:rsid w:val="007F0ADC"/>
    <w:rsid w:val="007F2F1D"/>
    <w:rsid w:val="007F547E"/>
    <w:rsid w:val="007F58AA"/>
    <w:rsid w:val="007F7CAB"/>
    <w:rsid w:val="008006E7"/>
    <w:rsid w:val="00810214"/>
    <w:rsid w:val="008104CB"/>
    <w:rsid w:val="00816A12"/>
    <w:rsid w:val="008305E9"/>
    <w:rsid w:val="00832B4E"/>
    <w:rsid w:val="00833061"/>
    <w:rsid w:val="00834BD8"/>
    <w:rsid w:val="00836193"/>
    <w:rsid w:val="008419B6"/>
    <w:rsid w:val="008512A8"/>
    <w:rsid w:val="00851F65"/>
    <w:rsid w:val="008624FB"/>
    <w:rsid w:val="0086326F"/>
    <w:rsid w:val="00866628"/>
    <w:rsid w:val="00871CBA"/>
    <w:rsid w:val="008720ED"/>
    <w:rsid w:val="008759F5"/>
    <w:rsid w:val="00876551"/>
    <w:rsid w:val="00887655"/>
    <w:rsid w:val="00891BB5"/>
    <w:rsid w:val="0089391B"/>
    <w:rsid w:val="008A2D3F"/>
    <w:rsid w:val="008A5860"/>
    <w:rsid w:val="008A7FD8"/>
    <w:rsid w:val="008B0DCB"/>
    <w:rsid w:val="008B154A"/>
    <w:rsid w:val="008B2D14"/>
    <w:rsid w:val="008C0D56"/>
    <w:rsid w:val="008C2E17"/>
    <w:rsid w:val="008D31B3"/>
    <w:rsid w:val="008E0731"/>
    <w:rsid w:val="008F50E5"/>
    <w:rsid w:val="008F71DF"/>
    <w:rsid w:val="009016DB"/>
    <w:rsid w:val="00904EB2"/>
    <w:rsid w:val="0091043D"/>
    <w:rsid w:val="009150D7"/>
    <w:rsid w:val="0093301B"/>
    <w:rsid w:val="00937A11"/>
    <w:rsid w:val="00945435"/>
    <w:rsid w:val="009516E2"/>
    <w:rsid w:val="00960301"/>
    <w:rsid w:val="00963D1D"/>
    <w:rsid w:val="00964ACB"/>
    <w:rsid w:val="00971B22"/>
    <w:rsid w:val="009725DB"/>
    <w:rsid w:val="009755C6"/>
    <w:rsid w:val="00975A9A"/>
    <w:rsid w:val="00975AA1"/>
    <w:rsid w:val="00976EE3"/>
    <w:rsid w:val="00976FB8"/>
    <w:rsid w:val="009863DF"/>
    <w:rsid w:val="00996A12"/>
    <w:rsid w:val="009A1FB1"/>
    <w:rsid w:val="009A6AE8"/>
    <w:rsid w:val="009A6B33"/>
    <w:rsid w:val="009B0A45"/>
    <w:rsid w:val="009B1E9F"/>
    <w:rsid w:val="009C3175"/>
    <w:rsid w:val="009C4650"/>
    <w:rsid w:val="009D36E8"/>
    <w:rsid w:val="009E5441"/>
    <w:rsid w:val="009F1D76"/>
    <w:rsid w:val="00A018AE"/>
    <w:rsid w:val="00A05D05"/>
    <w:rsid w:val="00A06DB1"/>
    <w:rsid w:val="00A10407"/>
    <w:rsid w:val="00A1688C"/>
    <w:rsid w:val="00A2291D"/>
    <w:rsid w:val="00A2574B"/>
    <w:rsid w:val="00A27F18"/>
    <w:rsid w:val="00A311B9"/>
    <w:rsid w:val="00A45FC7"/>
    <w:rsid w:val="00A54D7E"/>
    <w:rsid w:val="00A61C30"/>
    <w:rsid w:val="00A62909"/>
    <w:rsid w:val="00A62D74"/>
    <w:rsid w:val="00A63648"/>
    <w:rsid w:val="00A637C5"/>
    <w:rsid w:val="00A66FFE"/>
    <w:rsid w:val="00A71BE9"/>
    <w:rsid w:val="00A76272"/>
    <w:rsid w:val="00A8324B"/>
    <w:rsid w:val="00A872C0"/>
    <w:rsid w:val="00A9113E"/>
    <w:rsid w:val="00A94843"/>
    <w:rsid w:val="00A9541E"/>
    <w:rsid w:val="00AA6D9B"/>
    <w:rsid w:val="00AB4737"/>
    <w:rsid w:val="00AC0436"/>
    <w:rsid w:val="00AC4A0B"/>
    <w:rsid w:val="00AD2F24"/>
    <w:rsid w:val="00AD38BE"/>
    <w:rsid w:val="00AD4389"/>
    <w:rsid w:val="00AD65EE"/>
    <w:rsid w:val="00AE2FCA"/>
    <w:rsid w:val="00AE3664"/>
    <w:rsid w:val="00AF0A64"/>
    <w:rsid w:val="00AF4206"/>
    <w:rsid w:val="00AF6BBA"/>
    <w:rsid w:val="00AF7A9A"/>
    <w:rsid w:val="00B02234"/>
    <w:rsid w:val="00B02ED4"/>
    <w:rsid w:val="00B07143"/>
    <w:rsid w:val="00B13035"/>
    <w:rsid w:val="00B1377E"/>
    <w:rsid w:val="00B16A44"/>
    <w:rsid w:val="00B22DC8"/>
    <w:rsid w:val="00B345AC"/>
    <w:rsid w:val="00B42A33"/>
    <w:rsid w:val="00B46A4E"/>
    <w:rsid w:val="00B60923"/>
    <w:rsid w:val="00B60C91"/>
    <w:rsid w:val="00B629A9"/>
    <w:rsid w:val="00B64B6E"/>
    <w:rsid w:val="00B75D3A"/>
    <w:rsid w:val="00B82503"/>
    <w:rsid w:val="00B84961"/>
    <w:rsid w:val="00B84D6C"/>
    <w:rsid w:val="00B94FB1"/>
    <w:rsid w:val="00BA3C35"/>
    <w:rsid w:val="00BC6A12"/>
    <w:rsid w:val="00BD2487"/>
    <w:rsid w:val="00BE3286"/>
    <w:rsid w:val="00BE359C"/>
    <w:rsid w:val="00BE39A6"/>
    <w:rsid w:val="00BE6A8B"/>
    <w:rsid w:val="00BE7650"/>
    <w:rsid w:val="00BE7DCB"/>
    <w:rsid w:val="00BF1E32"/>
    <w:rsid w:val="00BF35F1"/>
    <w:rsid w:val="00BF7115"/>
    <w:rsid w:val="00BF770C"/>
    <w:rsid w:val="00C03898"/>
    <w:rsid w:val="00C044E2"/>
    <w:rsid w:val="00C078A1"/>
    <w:rsid w:val="00C0791F"/>
    <w:rsid w:val="00C153F0"/>
    <w:rsid w:val="00C15C07"/>
    <w:rsid w:val="00C17536"/>
    <w:rsid w:val="00C17640"/>
    <w:rsid w:val="00C20E78"/>
    <w:rsid w:val="00C21C9F"/>
    <w:rsid w:val="00C22AE8"/>
    <w:rsid w:val="00C25C42"/>
    <w:rsid w:val="00C272D6"/>
    <w:rsid w:val="00C27787"/>
    <w:rsid w:val="00C27EDA"/>
    <w:rsid w:val="00C33632"/>
    <w:rsid w:val="00C34CC3"/>
    <w:rsid w:val="00C35CA0"/>
    <w:rsid w:val="00C40B0B"/>
    <w:rsid w:val="00C4418D"/>
    <w:rsid w:val="00C52952"/>
    <w:rsid w:val="00C531E2"/>
    <w:rsid w:val="00C567AF"/>
    <w:rsid w:val="00C61878"/>
    <w:rsid w:val="00C61B49"/>
    <w:rsid w:val="00C6448B"/>
    <w:rsid w:val="00C72B4F"/>
    <w:rsid w:val="00C72F84"/>
    <w:rsid w:val="00C73A67"/>
    <w:rsid w:val="00C771CE"/>
    <w:rsid w:val="00C77574"/>
    <w:rsid w:val="00C87726"/>
    <w:rsid w:val="00C911E0"/>
    <w:rsid w:val="00C92F39"/>
    <w:rsid w:val="00C95D9E"/>
    <w:rsid w:val="00C96C44"/>
    <w:rsid w:val="00CA075F"/>
    <w:rsid w:val="00CB0DE1"/>
    <w:rsid w:val="00CB65A7"/>
    <w:rsid w:val="00CC0D8F"/>
    <w:rsid w:val="00CC1607"/>
    <w:rsid w:val="00CC1725"/>
    <w:rsid w:val="00CC2ED5"/>
    <w:rsid w:val="00CC67B9"/>
    <w:rsid w:val="00CC67DA"/>
    <w:rsid w:val="00CD34EE"/>
    <w:rsid w:val="00CE0718"/>
    <w:rsid w:val="00CE2DAE"/>
    <w:rsid w:val="00CF16B6"/>
    <w:rsid w:val="00CF2CF3"/>
    <w:rsid w:val="00CF32F9"/>
    <w:rsid w:val="00CF74BE"/>
    <w:rsid w:val="00D02E04"/>
    <w:rsid w:val="00D15F35"/>
    <w:rsid w:val="00D24179"/>
    <w:rsid w:val="00D36715"/>
    <w:rsid w:val="00D41FDB"/>
    <w:rsid w:val="00D42C30"/>
    <w:rsid w:val="00D4450C"/>
    <w:rsid w:val="00D47FBF"/>
    <w:rsid w:val="00D5032C"/>
    <w:rsid w:val="00D51760"/>
    <w:rsid w:val="00D55CB6"/>
    <w:rsid w:val="00D56429"/>
    <w:rsid w:val="00D626A5"/>
    <w:rsid w:val="00D64C36"/>
    <w:rsid w:val="00D668BB"/>
    <w:rsid w:val="00D75F1D"/>
    <w:rsid w:val="00D76F5F"/>
    <w:rsid w:val="00D80114"/>
    <w:rsid w:val="00D811F9"/>
    <w:rsid w:val="00D8223C"/>
    <w:rsid w:val="00D84455"/>
    <w:rsid w:val="00D90BF2"/>
    <w:rsid w:val="00D9780C"/>
    <w:rsid w:val="00DA0B62"/>
    <w:rsid w:val="00DA45EF"/>
    <w:rsid w:val="00DA47D4"/>
    <w:rsid w:val="00DA698C"/>
    <w:rsid w:val="00DA71CB"/>
    <w:rsid w:val="00DB2AEE"/>
    <w:rsid w:val="00DC1A4C"/>
    <w:rsid w:val="00DC4A85"/>
    <w:rsid w:val="00DD6869"/>
    <w:rsid w:val="00DE3BF5"/>
    <w:rsid w:val="00DE5416"/>
    <w:rsid w:val="00DF098B"/>
    <w:rsid w:val="00DF1276"/>
    <w:rsid w:val="00DF1F9A"/>
    <w:rsid w:val="00DF42CD"/>
    <w:rsid w:val="00DF540F"/>
    <w:rsid w:val="00DF6865"/>
    <w:rsid w:val="00E011A4"/>
    <w:rsid w:val="00E06255"/>
    <w:rsid w:val="00E12CC1"/>
    <w:rsid w:val="00E14FDE"/>
    <w:rsid w:val="00E1578C"/>
    <w:rsid w:val="00E17C16"/>
    <w:rsid w:val="00E21B71"/>
    <w:rsid w:val="00E25044"/>
    <w:rsid w:val="00E3034F"/>
    <w:rsid w:val="00E368E4"/>
    <w:rsid w:val="00E37A20"/>
    <w:rsid w:val="00E41E93"/>
    <w:rsid w:val="00E41F68"/>
    <w:rsid w:val="00E435E8"/>
    <w:rsid w:val="00E446C8"/>
    <w:rsid w:val="00E46604"/>
    <w:rsid w:val="00E50A93"/>
    <w:rsid w:val="00E5417E"/>
    <w:rsid w:val="00E54FAD"/>
    <w:rsid w:val="00E569A7"/>
    <w:rsid w:val="00E57FB6"/>
    <w:rsid w:val="00E7159F"/>
    <w:rsid w:val="00E7239C"/>
    <w:rsid w:val="00E72A50"/>
    <w:rsid w:val="00E74954"/>
    <w:rsid w:val="00E77F03"/>
    <w:rsid w:val="00E81652"/>
    <w:rsid w:val="00E82999"/>
    <w:rsid w:val="00E85767"/>
    <w:rsid w:val="00E929F2"/>
    <w:rsid w:val="00EA5053"/>
    <w:rsid w:val="00EA5C4A"/>
    <w:rsid w:val="00EA7B52"/>
    <w:rsid w:val="00EB3608"/>
    <w:rsid w:val="00EB3A0E"/>
    <w:rsid w:val="00EB418C"/>
    <w:rsid w:val="00EB4B5F"/>
    <w:rsid w:val="00EB6BD0"/>
    <w:rsid w:val="00EC0BE9"/>
    <w:rsid w:val="00EC674C"/>
    <w:rsid w:val="00EC77F9"/>
    <w:rsid w:val="00ED3432"/>
    <w:rsid w:val="00ED3F20"/>
    <w:rsid w:val="00ED6843"/>
    <w:rsid w:val="00EF33BF"/>
    <w:rsid w:val="00EF5DD3"/>
    <w:rsid w:val="00EF72E1"/>
    <w:rsid w:val="00F005FE"/>
    <w:rsid w:val="00F00692"/>
    <w:rsid w:val="00F006CE"/>
    <w:rsid w:val="00F01AE3"/>
    <w:rsid w:val="00F04899"/>
    <w:rsid w:val="00F0638D"/>
    <w:rsid w:val="00F1064B"/>
    <w:rsid w:val="00F16B11"/>
    <w:rsid w:val="00F17970"/>
    <w:rsid w:val="00F224DB"/>
    <w:rsid w:val="00F22A05"/>
    <w:rsid w:val="00F3384A"/>
    <w:rsid w:val="00F33980"/>
    <w:rsid w:val="00F373A2"/>
    <w:rsid w:val="00F50E99"/>
    <w:rsid w:val="00F545B6"/>
    <w:rsid w:val="00F5578F"/>
    <w:rsid w:val="00F60E3A"/>
    <w:rsid w:val="00F61C2C"/>
    <w:rsid w:val="00F62649"/>
    <w:rsid w:val="00F63480"/>
    <w:rsid w:val="00F728B3"/>
    <w:rsid w:val="00F7393E"/>
    <w:rsid w:val="00F76FA1"/>
    <w:rsid w:val="00F81623"/>
    <w:rsid w:val="00F82B2E"/>
    <w:rsid w:val="00F83E69"/>
    <w:rsid w:val="00F85A84"/>
    <w:rsid w:val="00F9152A"/>
    <w:rsid w:val="00F93180"/>
    <w:rsid w:val="00F96096"/>
    <w:rsid w:val="00F975FF"/>
    <w:rsid w:val="00FA0B85"/>
    <w:rsid w:val="00FA2429"/>
    <w:rsid w:val="00FA7DB8"/>
    <w:rsid w:val="00FC55F5"/>
    <w:rsid w:val="00FE217A"/>
    <w:rsid w:val="00FE489A"/>
    <w:rsid w:val="00FF38AD"/>
    <w:rsid w:val="00FF41D8"/>
    <w:rsid w:val="00FF5389"/>
    <w:rsid w:val="00FF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rsid w:val="00302955"/>
    <w:pPr>
      <w:spacing w:after="160" w:line="240" w:lineRule="exact"/>
    </w:pPr>
    <w:rPr>
      <w:rFonts w:ascii="Verdana" w:hAnsi="Verdana"/>
      <w:lang w:val="en-US" w:eastAsia="en-US"/>
    </w:rPr>
  </w:style>
  <w:style w:type="paragraph" w:styleId="NormalWeb">
    <w:name w:val="Normal (Web)"/>
    <w:basedOn w:val="Normal"/>
    <w:rsid w:val="00302955"/>
    <w:pPr>
      <w:spacing w:before="100" w:beforeAutospacing="1" w:after="100" w:afterAutospacing="1"/>
    </w:pPr>
  </w:style>
  <w:style w:type="character" w:styleId="Hyperlink">
    <w:name w:val="Hyperlink"/>
    <w:rsid w:val="00CB0DE1"/>
    <w:rPr>
      <w:color w:val="0000FF"/>
      <w:u w:val="single"/>
    </w:rPr>
  </w:style>
  <w:style w:type="character" w:styleId="CommentReference">
    <w:name w:val="annotation reference"/>
    <w:semiHidden/>
    <w:rsid w:val="00A9541E"/>
    <w:rPr>
      <w:sz w:val="16"/>
      <w:szCs w:val="16"/>
    </w:rPr>
  </w:style>
  <w:style w:type="paragraph" w:styleId="CommentText">
    <w:name w:val="annotation text"/>
    <w:basedOn w:val="Normal"/>
    <w:semiHidden/>
    <w:rsid w:val="00A9541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541E"/>
    <w:rPr>
      <w:b/>
      <w:bCs/>
    </w:rPr>
  </w:style>
  <w:style w:type="paragraph" w:styleId="BalloonText">
    <w:name w:val="Balloon Text"/>
    <w:basedOn w:val="Normal"/>
    <w:semiHidden/>
    <w:rsid w:val="00A954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28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728B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28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728B3"/>
    <w:rPr>
      <w:sz w:val="24"/>
      <w:szCs w:val="24"/>
    </w:rPr>
  </w:style>
  <w:style w:type="paragraph" w:styleId="NoSpacing">
    <w:name w:val="No Spacing"/>
    <w:uiPriority w:val="1"/>
    <w:qFormat/>
    <w:rsid w:val="00E57FB6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B6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rsid w:val="00302955"/>
    <w:pPr>
      <w:spacing w:after="160" w:line="240" w:lineRule="exact"/>
    </w:pPr>
    <w:rPr>
      <w:rFonts w:ascii="Verdana" w:hAnsi="Verdana"/>
      <w:lang w:val="en-US" w:eastAsia="en-US"/>
    </w:rPr>
  </w:style>
  <w:style w:type="paragraph" w:styleId="NormalWeb">
    <w:name w:val="Normal (Web)"/>
    <w:basedOn w:val="Normal"/>
    <w:rsid w:val="00302955"/>
    <w:pPr>
      <w:spacing w:before="100" w:beforeAutospacing="1" w:after="100" w:afterAutospacing="1"/>
    </w:pPr>
  </w:style>
  <w:style w:type="character" w:styleId="Hyperlink">
    <w:name w:val="Hyperlink"/>
    <w:rsid w:val="00CB0DE1"/>
    <w:rPr>
      <w:color w:val="0000FF"/>
      <w:u w:val="single"/>
    </w:rPr>
  </w:style>
  <w:style w:type="character" w:styleId="CommentReference">
    <w:name w:val="annotation reference"/>
    <w:semiHidden/>
    <w:rsid w:val="00A9541E"/>
    <w:rPr>
      <w:sz w:val="16"/>
      <w:szCs w:val="16"/>
    </w:rPr>
  </w:style>
  <w:style w:type="paragraph" w:styleId="CommentText">
    <w:name w:val="annotation text"/>
    <w:basedOn w:val="Normal"/>
    <w:semiHidden/>
    <w:rsid w:val="00A9541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541E"/>
    <w:rPr>
      <w:b/>
      <w:bCs/>
    </w:rPr>
  </w:style>
  <w:style w:type="paragraph" w:styleId="BalloonText">
    <w:name w:val="Balloon Text"/>
    <w:basedOn w:val="Normal"/>
    <w:semiHidden/>
    <w:rsid w:val="00A954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28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728B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28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728B3"/>
    <w:rPr>
      <w:sz w:val="24"/>
      <w:szCs w:val="24"/>
    </w:rPr>
  </w:style>
  <w:style w:type="paragraph" w:styleId="NoSpacing">
    <w:name w:val="No Spacing"/>
    <w:uiPriority w:val="1"/>
    <w:qFormat/>
    <w:rsid w:val="00E57FB6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B6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34451-9613-466F-A136-0D1F6695E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1308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commissioning statistics</vt:lpstr>
    </vt:vector>
  </TitlesOfParts>
  <Company>Department of Health</Company>
  <LinksUpToDate>false</LinksUpToDate>
  <CharactersWithSpaces>10010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commissioning statistics</dc:title>
  <dc:creator>DH User</dc:creator>
  <cp:lastModifiedBy>Kwan, Sylvia</cp:lastModifiedBy>
  <cp:revision>51</cp:revision>
  <cp:lastPrinted>2016-04-21T11:20:00Z</cp:lastPrinted>
  <dcterms:created xsi:type="dcterms:W3CDTF">2016-01-26T11:03:00Z</dcterms:created>
  <dcterms:modified xsi:type="dcterms:W3CDTF">2016-04-21T16:13:00Z</dcterms:modified>
</cp:coreProperties>
</file>