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E33BE2">
      <w:pPr>
        <w:jc w:val="right"/>
        <w:rPr>
          <w:lang w:eastAsia="en-GB"/>
        </w:rPr>
      </w:pPr>
      <w:r>
        <w:rPr>
          <w:noProof/>
          <w:lang w:eastAsia="en-GB"/>
        </w:rPr>
        <w:drawing>
          <wp:inline distT="0" distB="0" distL="0" distR="0" wp14:anchorId="25DDB4B7" wp14:editId="456A9544">
            <wp:extent cx="90487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571500"/>
                    </a:xfrm>
                    <a:prstGeom prst="rect">
                      <a:avLst/>
                    </a:prstGeom>
                    <a:noFill/>
                  </pic:spPr>
                </pic:pic>
              </a:graphicData>
            </a:graphic>
          </wp:inline>
        </w:drawing>
      </w:r>
    </w:p>
    <w:p w:rsidR="00573AF0" w:rsidRPr="00CF0EC8" w:rsidRDefault="00573AF0" w:rsidP="00663343">
      <w:pPr>
        <w:pStyle w:val="Heading1"/>
        <w:rPr>
          <w:lang w:eastAsia="en-GB"/>
        </w:rPr>
      </w:pPr>
      <w:r w:rsidRPr="00CF0EC8">
        <w:rPr>
          <w:lang w:eastAsia="en-GB"/>
        </w:rPr>
        <w:t xml:space="preserve">NHS 111 </w:t>
      </w:r>
      <w:r w:rsidR="00AE4C4B" w:rsidRPr="00CF0EC8">
        <w:rPr>
          <w:lang w:eastAsia="en-GB"/>
        </w:rPr>
        <w:t>Minimum Data Set</w:t>
      </w:r>
      <w:r w:rsidR="00663343">
        <w:rPr>
          <w:lang w:eastAsia="en-GB"/>
        </w:rPr>
        <w:t xml:space="preserve">, England, </w:t>
      </w:r>
      <w:r w:rsidR="008E5DC3">
        <w:rPr>
          <w:lang w:eastAsia="en-GB"/>
        </w:rPr>
        <w:t>May</w:t>
      </w:r>
      <w:r w:rsidR="0040634A">
        <w:rPr>
          <w:lang w:eastAsia="en-GB"/>
        </w:rPr>
        <w:t xml:space="preserve"> </w:t>
      </w:r>
      <w:r w:rsidR="00C4727C">
        <w:rPr>
          <w:lang w:eastAsia="en-GB"/>
        </w:rPr>
        <w:t>2016</w:t>
      </w:r>
    </w:p>
    <w:p w:rsidR="00573AF0" w:rsidRPr="00573AF0" w:rsidRDefault="00573AF0" w:rsidP="00BE2611">
      <w:pPr>
        <w:pStyle w:val="Heading4"/>
      </w:pPr>
      <w:r w:rsidRPr="00573AF0">
        <w:t xml:space="preserve">Summary </w:t>
      </w:r>
    </w:p>
    <w:p w:rsidR="004D5EBB" w:rsidRPr="00574985" w:rsidRDefault="004D5EBB" w:rsidP="00BE089A">
      <w:pPr>
        <w:spacing w:after="240"/>
        <w:rPr>
          <w:rFonts w:cs="Times New Roman"/>
          <w:szCs w:val="20"/>
          <w:lang w:eastAsia="en-GB"/>
        </w:rPr>
      </w:pPr>
      <w:r w:rsidRPr="004D5EBB">
        <w:rPr>
          <w:rFonts w:cs="Times New Roman"/>
          <w:szCs w:val="20"/>
          <w:lang w:eastAsia="en-GB"/>
        </w:rPr>
        <w:t xml:space="preserve">There were </w:t>
      </w:r>
      <w:r w:rsidR="00574985" w:rsidRPr="00574985">
        <w:rPr>
          <w:rFonts w:cs="Times New Roman"/>
          <w:szCs w:val="20"/>
          <w:lang w:eastAsia="en-GB"/>
        </w:rPr>
        <w:t>1,</w:t>
      </w:r>
      <w:r w:rsidR="008E5DC3">
        <w:rPr>
          <w:rFonts w:cs="Times New Roman"/>
          <w:szCs w:val="20"/>
          <w:lang w:eastAsia="en-GB"/>
        </w:rPr>
        <w:t>306</w:t>
      </w:r>
      <w:r w:rsidR="00574985" w:rsidRPr="00574985">
        <w:rPr>
          <w:rFonts w:cs="Times New Roman"/>
          <w:szCs w:val="20"/>
          <w:lang w:eastAsia="en-GB"/>
        </w:rPr>
        <w:t>,</w:t>
      </w:r>
      <w:r w:rsidR="008E5DC3">
        <w:rPr>
          <w:rFonts w:cs="Times New Roman"/>
          <w:szCs w:val="20"/>
          <w:lang w:eastAsia="en-GB"/>
        </w:rPr>
        <w:t>199</w:t>
      </w:r>
      <w:r w:rsidR="00574985">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sidR="008E5DC3">
        <w:rPr>
          <w:rFonts w:cs="Times New Roman"/>
          <w:szCs w:val="20"/>
          <w:lang w:eastAsia="en-GB"/>
        </w:rPr>
        <w:t>May</w:t>
      </w:r>
      <w:r w:rsidR="00C4727C">
        <w:rPr>
          <w:rFonts w:cs="Times New Roman"/>
          <w:szCs w:val="20"/>
          <w:lang w:eastAsia="en-GB"/>
        </w:rPr>
        <w:t xml:space="preserve"> 2016</w:t>
      </w:r>
      <w:r w:rsidR="0093392A">
        <w:rPr>
          <w:rFonts w:cs="Times New Roman"/>
          <w:szCs w:val="20"/>
          <w:lang w:eastAsia="en-GB"/>
        </w:rPr>
        <w:t>,</w:t>
      </w:r>
      <w:r w:rsidR="008D138A">
        <w:rPr>
          <w:rFonts w:cs="Times New Roman"/>
          <w:szCs w:val="20"/>
          <w:lang w:eastAsia="en-GB"/>
        </w:rPr>
        <w:t xml:space="preserve"> </w:t>
      </w:r>
      <w:r w:rsidR="00574985">
        <w:rPr>
          <w:rFonts w:cs="Times New Roman"/>
          <w:szCs w:val="20"/>
          <w:lang w:eastAsia="en-GB"/>
        </w:rPr>
        <w:t xml:space="preserve">a </w:t>
      </w:r>
      <w:r w:rsidR="00EA7C72">
        <w:rPr>
          <w:rFonts w:cs="Times New Roman"/>
          <w:szCs w:val="20"/>
          <w:lang w:eastAsia="en-GB"/>
        </w:rPr>
        <w:t>10.3</w:t>
      </w:r>
      <w:r w:rsidR="0096505D">
        <w:rPr>
          <w:rFonts w:cs="Times New Roman"/>
          <w:szCs w:val="20"/>
          <w:lang w:eastAsia="en-GB"/>
        </w:rPr>
        <w:t>%</w:t>
      </w:r>
      <w:r w:rsidR="00C4727C">
        <w:rPr>
          <w:rFonts w:cs="Times New Roman"/>
          <w:szCs w:val="20"/>
          <w:lang w:eastAsia="en-GB"/>
        </w:rPr>
        <w:t xml:space="preserve"> increase</w:t>
      </w:r>
      <w:r w:rsidR="0093392A">
        <w:rPr>
          <w:rFonts w:cs="Times New Roman"/>
          <w:szCs w:val="20"/>
          <w:lang w:eastAsia="en-GB"/>
        </w:rPr>
        <w:t xml:space="preserve"> on the </w:t>
      </w:r>
      <w:r w:rsidR="00574985" w:rsidRPr="00574985">
        <w:rPr>
          <w:rFonts w:cs="Times New Roman"/>
          <w:szCs w:val="20"/>
          <w:lang w:eastAsia="en-GB"/>
        </w:rPr>
        <w:t>1,1</w:t>
      </w:r>
      <w:r w:rsidR="00EA7C72">
        <w:rPr>
          <w:rFonts w:cs="Times New Roman"/>
          <w:szCs w:val="20"/>
          <w:lang w:eastAsia="en-GB"/>
        </w:rPr>
        <w:t>84</w:t>
      </w:r>
      <w:r w:rsidR="00574985" w:rsidRPr="00574985">
        <w:rPr>
          <w:rFonts w:cs="Times New Roman"/>
          <w:szCs w:val="20"/>
          <w:lang w:eastAsia="en-GB"/>
        </w:rPr>
        <w:t>,</w:t>
      </w:r>
      <w:r w:rsidR="00EA7C72">
        <w:rPr>
          <w:rFonts w:cs="Times New Roman"/>
          <w:szCs w:val="20"/>
          <w:lang w:eastAsia="en-GB"/>
        </w:rPr>
        <w:t>177</w:t>
      </w:r>
      <w:r w:rsidR="00574985">
        <w:rPr>
          <w:rFonts w:cs="Times New Roman"/>
          <w:szCs w:val="20"/>
          <w:lang w:eastAsia="en-GB"/>
        </w:rPr>
        <w:t xml:space="preserve"> in </w:t>
      </w:r>
      <w:r w:rsidR="008E5DC3">
        <w:rPr>
          <w:rFonts w:cs="Times New Roman"/>
          <w:szCs w:val="20"/>
          <w:lang w:eastAsia="en-GB"/>
        </w:rPr>
        <w:t>May</w:t>
      </w:r>
      <w:r w:rsidR="00B307F8">
        <w:rPr>
          <w:rFonts w:cs="Times New Roman"/>
          <w:szCs w:val="20"/>
          <w:lang w:eastAsia="en-GB"/>
        </w:rPr>
        <w:t xml:space="preserve"> </w:t>
      </w:r>
      <w:r w:rsidR="00481594">
        <w:rPr>
          <w:rFonts w:cs="Times New Roman"/>
          <w:szCs w:val="20"/>
          <w:lang w:eastAsia="en-GB"/>
        </w:rPr>
        <w:t>2015</w:t>
      </w:r>
      <w:r w:rsidR="0096505D">
        <w:rPr>
          <w:rFonts w:cs="Times New Roman"/>
          <w:szCs w:val="20"/>
          <w:lang w:eastAsia="en-GB"/>
        </w:rPr>
        <w:t xml:space="preserve">. </w:t>
      </w:r>
      <w:r w:rsidR="00B307F8" w:rsidRPr="00574985">
        <w:rPr>
          <w:rFonts w:cs="Times New Roman"/>
          <w:szCs w:val="20"/>
          <w:lang w:eastAsia="en-GB"/>
        </w:rPr>
        <w:t xml:space="preserve">The number of calls answered by the service was </w:t>
      </w:r>
      <w:r w:rsidR="00EA7C72" w:rsidRPr="00EA7C72">
        <w:rPr>
          <w:rFonts w:cs="Times New Roman"/>
          <w:szCs w:val="20"/>
          <w:lang w:eastAsia="en-GB"/>
        </w:rPr>
        <w:t>1,199,877</w:t>
      </w:r>
      <w:r w:rsidR="00EA7C72">
        <w:rPr>
          <w:rFonts w:cs="Times New Roman"/>
          <w:szCs w:val="20"/>
          <w:lang w:eastAsia="en-GB"/>
        </w:rPr>
        <w:t xml:space="preserve"> </w:t>
      </w:r>
      <w:r w:rsidR="00574985" w:rsidRPr="00574985">
        <w:rPr>
          <w:rFonts w:cs="Times New Roman"/>
          <w:szCs w:val="20"/>
          <w:lang w:eastAsia="en-GB"/>
        </w:rPr>
        <w:t xml:space="preserve">in </w:t>
      </w:r>
      <w:r w:rsidR="008E5DC3">
        <w:rPr>
          <w:rFonts w:cs="Times New Roman"/>
          <w:szCs w:val="20"/>
          <w:lang w:eastAsia="en-GB"/>
        </w:rPr>
        <w:t>May</w:t>
      </w:r>
      <w:r w:rsidR="00B307F8" w:rsidRPr="00574985">
        <w:rPr>
          <w:rFonts w:cs="Times New Roman"/>
          <w:szCs w:val="20"/>
          <w:lang w:eastAsia="en-GB"/>
        </w:rPr>
        <w:t xml:space="preserve"> </w:t>
      </w:r>
      <w:r w:rsidR="00574985" w:rsidRPr="00FA173E">
        <w:rPr>
          <w:rFonts w:cs="Times New Roman"/>
          <w:szCs w:val="20"/>
          <w:lang w:eastAsia="en-GB"/>
        </w:rPr>
        <w:t>2016</w:t>
      </w:r>
      <w:r w:rsidR="00B307F8" w:rsidRPr="00FA173E">
        <w:rPr>
          <w:rFonts w:cs="Times New Roman"/>
          <w:szCs w:val="20"/>
          <w:lang w:eastAsia="en-GB"/>
        </w:rPr>
        <w:t xml:space="preserve"> a</w:t>
      </w:r>
      <w:r w:rsidR="00B307F8" w:rsidRPr="00574985">
        <w:rPr>
          <w:rFonts w:cs="Times New Roman"/>
          <w:szCs w:val="20"/>
          <w:lang w:eastAsia="en-GB"/>
        </w:rPr>
        <w:t xml:space="preserve"> </w:t>
      </w:r>
      <w:r w:rsidR="00EA7C72">
        <w:rPr>
          <w:rFonts w:cs="Times New Roman"/>
          <w:szCs w:val="20"/>
          <w:lang w:eastAsia="en-GB"/>
        </w:rPr>
        <w:t>6%</w:t>
      </w:r>
      <w:r w:rsidR="00574985" w:rsidRPr="00574985">
        <w:rPr>
          <w:rFonts w:cs="Times New Roman"/>
          <w:szCs w:val="20"/>
          <w:lang w:eastAsia="en-GB"/>
        </w:rPr>
        <w:t xml:space="preserve"> increase on the </w:t>
      </w:r>
      <w:r w:rsidR="000D3CDC">
        <w:rPr>
          <w:rFonts w:cs="Times New Roman"/>
          <w:szCs w:val="20"/>
          <w:lang w:eastAsia="en-GB"/>
        </w:rPr>
        <w:t>May</w:t>
      </w:r>
      <w:r w:rsidR="003611E5">
        <w:rPr>
          <w:rFonts w:cs="Times New Roman"/>
          <w:szCs w:val="20"/>
          <w:lang w:eastAsia="en-GB"/>
        </w:rPr>
        <w:t xml:space="preserve"> 2015 </w:t>
      </w:r>
      <w:r w:rsidR="00574985" w:rsidRPr="00574985">
        <w:rPr>
          <w:rFonts w:cs="Times New Roman"/>
          <w:szCs w:val="20"/>
          <w:lang w:eastAsia="en-GB"/>
        </w:rPr>
        <w:t>answered calls</w:t>
      </w:r>
      <w:r w:rsidR="00B307F8" w:rsidRPr="00574985">
        <w:rPr>
          <w:rFonts w:cs="Times New Roman"/>
          <w:szCs w:val="20"/>
          <w:lang w:eastAsia="en-GB"/>
        </w:rPr>
        <w:t>.</w:t>
      </w:r>
    </w:p>
    <w:p w:rsidR="0053656B" w:rsidRPr="00574985" w:rsidRDefault="0053656B" w:rsidP="0053656B">
      <w:pPr>
        <w:spacing w:after="240"/>
        <w:rPr>
          <w:rFonts w:cs="Times New Roman"/>
          <w:szCs w:val="20"/>
          <w:lang w:eastAsia="en-GB"/>
        </w:rPr>
      </w:pPr>
      <w:r w:rsidRPr="00574985">
        <w:rPr>
          <w:rFonts w:cs="Times New Roman"/>
          <w:szCs w:val="20"/>
          <w:lang w:eastAsia="en-GB"/>
        </w:rPr>
        <w:t xml:space="preserve">Of calls offered to NHS 111 in </w:t>
      </w:r>
      <w:r w:rsidR="008E5DC3">
        <w:rPr>
          <w:rFonts w:cs="Times New Roman"/>
          <w:szCs w:val="20"/>
          <w:lang w:eastAsia="en-GB"/>
        </w:rPr>
        <w:t>May</w:t>
      </w:r>
      <w:r w:rsidR="0019672A" w:rsidRPr="00574985">
        <w:rPr>
          <w:rFonts w:cs="Times New Roman"/>
          <w:szCs w:val="20"/>
          <w:lang w:eastAsia="en-GB"/>
        </w:rPr>
        <w:t xml:space="preserve"> </w:t>
      </w:r>
      <w:r w:rsidR="00481594" w:rsidRPr="00574985">
        <w:rPr>
          <w:rFonts w:cs="Times New Roman"/>
          <w:szCs w:val="20"/>
          <w:lang w:eastAsia="en-GB"/>
        </w:rPr>
        <w:t>2016</w:t>
      </w:r>
      <w:r w:rsidRPr="00574985">
        <w:rPr>
          <w:rFonts w:cs="Times New Roman"/>
          <w:szCs w:val="20"/>
          <w:lang w:eastAsia="en-GB"/>
        </w:rPr>
        <w:t xml:space="preserve">, the proportion abandoned after waiting longer than 30 seconds was </w:t>
      </w:r>
      <w:r w:rsidR="00574985" w:rsidRPr="00574985">
        <w:rPr>
          <w:rFonts w:cs="Times New Roman"/>
          <w:szCs w:val="20"/>
          <w:lang w:eastAsia="en-GB"/>
        </w:rPr>
        <w:t>2</w:t>
      </w:r>
      <w:r w:rsidR="003F6816" w:rsidRPr="00574985">
        <w:rPr>
          <w:rFonts w:cs="Times New Roman"/>
          <w:szCs w:val="20"/>
          <w:lang w:eastAsia="en-GB"/>
        </w:rPr>
        <w:t>.</w:t>
      </w:r>
      <w:r w:rsidR="00EA7C72">
        <w:rPr>
          <w:rFonts w:cs="Times New Roman"/>
          <w:szCs w:val="20"/>
          <w:lang w:eastAsia="en-GB"/>
        </w:rPr>
        <w:t>5</w:t>
      </w:r>
      <w:r w:rsidR="0096505D" w:rsidRPr="00574985">
        <w:rPr>
          <w:rFonts w:cs="Times New Roman"/>
          <w:szCs w:val="20"/>
          <w:lang w:eastAsia="en-GB"/>
        </w:rPr>
        <w:t>%</w:t>
      </w:r>
      <w:r w:rsidRPr="00574985">
        <w:rPr>
          <w:rFonts w:cs="Times New Roman"/>
          <w:szCs w:val="20"/>
          <w:lang w:eastAsia="en-GB"/>
        </w:rPr>
        <w:t xml:space="preserve">, </w:t>
      </w:r>
      <w:r w:rsidR="00EA7C72">
        <w:rPr>
          <w:rFonts w:cs="Times New Roman"/>
          <w:szCs w:val="20"/>
          <w:lang w:eastAsia="en-GB"/>
        </w:rPr>
        <w:t>slightly less than</w:t>
      </w:r>
      <w:r w:rsidR="00574985" w:rsidRPr="00574985">
        <w:rPr>
          <w:rFonts w:cs="Times New Roman"/>
          <w:szCs w:val="20"/>
          <w:lang w:eastAsia="en-GB"/>
        </w:rPr>
        <w:t xml:space="preserve"> the </w:t>
      </w:r>
      <w:r w:rsidR="00EA7C72">
        <w:rPr>
          <w:rFonts w:cs="Times New Roman"/>
          <w:szCs w:val="20"/>
          <w:lang w:eastAsia="en-GB"/>
        </w:rPr>
        <w:t>2.8</w:t>
      </w:r>
      <w:r w:rsidR="00574985" w:rsidRPr="00574985">
        <w:rPr>
          <w:rFonts w:cs="Times New Roman"/>
          <w:szCs w:val="20"/>
          <w:lang w:eastAsia="en-GB"/>
        </w:rPr>
        <w:t xml:space="preserve">% recorded in </w:t>
      </w:r>
      <w:r w:rsidR="008E5DC3">
        <w:rPr>
          <w:rFonts w:cs="Times New Roman"/>
          <w:szCs w:val="20"/>
          <w:lang w:eastAsia="en-GB"/>
        </w:rPr>
        <w:t>April</w:t>
      </w:r>
      <w:r w:rsidR="00574985" w:rsidRPr="00574985">
        <w:rPr>
          <w:rFonts w:cs="Times New Roman"/>
          <w:szCs w:val="20"/>
          <w:lang w:eastAsia="en-GB"/>
        </w:rPr>
        <w:t xml:space="preserve"> 2016</w:t>
      </w:r>
      <w:r w:rsidR="00F27A64" w:rsidRPr="00574985">
        <w:rPr>
          <w:rFonts w:cs="Times New Roman"/>
          <w:szCs w:val="20"/>
          <w:lang w:eastAsia="en-GB"/>
        </w:rPr>
        <w:t xml:space="preserve">. </w:t>
      </w:r>
    </w:p>
    <w:p w:rsidR="006C03D1" w:rsidRPr="00FA173E" w:rsidRDefault="00FA173E" w:rsidP="00BE089A">
      <w:pPr>
        <w:spacing w:after="240"/>
        <w:rPr>
          <w:rFonts w:cs="Times New Roman"/>
          <w:szCs w:val="20"/>
          <w:lang w:eastAsia="en-GB"/>
        </w:rPr>
      </w:pPr>
      <w:r w:rsidRPr="00FA173E">
        <w:rPr>
          <w:rFonts w:cs="Times New Roman"/>
          <w:szCs w:val="20"/>
          <w:lang w:eastAsia="en-GB"/>
        </w:rPr>
        <w:t xml:space="preserve">In </w:t>
      </w:r>
      <w:r w:rsidR="008E5DC3">
        <w:rPr>
          <w:rFonts w:cs="Times New Roman"/>
          <w:szCs w:val="20"/>
          <w:lang w:eastAsia="en-GB"/>
        </w:rPr>
        <w:t>May</w:t>
      </w:r>
      <w:r w:rsidRPr="00FA173E">
        <w:rPr>
          <w:rFonts w:cs="Times New Roman"/>
          <w:szCs w:val="20"/>
          <w:lang w:eastAsia="en-GB"/>
        </w:rPr>
        <w:t xml:space="preserve"> 2016, o</w:t>
      </w:r>
      <w:r w:rsidR="00BE089A" w:rsidRPr="00FA173E">
        <w:rPr>
          <w:rFonts w:cs="Times New Roman"/>
          <w:szCs w:val="20"/>
          <w:lang w:eastAsia="en-GB"/>
        </w:rPr>
        <w:t>f calls answered by NHS 111</w:t>
      </w:r>
      <w:r w:rsidR="00064BAB" w:rsidRPr="00FA173E">
        <w:rPr>
          <w:rFonts w:cs="Times New Roman"/>
          <w:szCs w:val="20"/>
          <w:lang w:eastAsia="en-GB"/>
        </w:rPr>
        <w:t xml:space="preserve">, </w:t>
      </w:r>
      <w:r w:rsidR="001D589E">
        <w:rPr>
          <w:rFonts w:cs="Times New Roman"/>
          <w:szCs w:val="20"/>
          <w:lang w:eastAsia="en-GB"/>
        </w:rPr>
        <w:t>88.2</w:t>
      </w:r>
      <w:r w:rsidRPr="00FA173E">
        <w:rPr>
          <w:rFonts w:cs="Times New Roman"/>
          <w:szCs w:val="20"/>
          <w:lang w:eastAsia="en-GB"/>
        </w:rPr>
        <w:t xml:space="preserve">% </w:t>
      </w:r>
      <w:r w:rsidR="00064BAB" w:rsidRPr="00FA173E">
        <w:rPr>
          <w:rFonts w:cs="Times New Roman"/>
          <w:szCs w:val="20"/>
          <w:lang w:eastAsia="en-GB"/>
        </w:rPr>
        <w:t>w</w:t>
      </w:r>
      <w:r w:rsidR="001D589E">
        <w:rPr>
          <w:rFonts w:cs="Times New Roman"/>
          <w:szCs w:val="20"/>
          <w:lang w:eastAsia="en-GB"/>
        </w:rPr>
        <w:t>ere answered within 60 seconds, a small</w:t>
      </w:r>
      <w:r w:rsidRPr="00FA173E">
        <w:rPr>
          <w:rFonts w:cs="Times New Roman"/>
          <w:szCs w:val="20"/>
          <w:lang w:eastAsia="en-GB"/>
        </w:rPr>
        <w:t xml:space="preserve"> improvement on the </w:t>
      </w:r>
      <w:r w:rsidR="001D589E">
        <w:rPr>
          <w:rFonts w:cs="Times New Roman"/>
          <w:szCs w:val="20"/>
          <w:lang w:eastAsia="en-GB"/>
        </w:rPr>
        <w:t>87.1</w:t>
      </w:r>
      <w:r w:rsidRPr="00FA173E">
        <w:rPr>
          <w:rFonts w:cs="Times New Roman"/>
          <w:szCs w:val="20"/>
          <w:lang w:eastAsia="en-GB"/>
        </w:rPr>
        <w:t xml:space="preserve">% reported in </w:t>
      </w:r>
      <w:r w:rsidR="008E5DC3">
        <w:rPr>
          <w:rFonts w:cs="Times New Roman"/>
          <w:szCs w:val="20"/>
          <w:lang w:eastAsia="en-GB"/>
        </w:rPr>
        <w:t>April</w:t>
      </w:r>
      <w:r w:rsidRPr="00FA173E">
        <w:rPr>
          <w:rFonts w:cs="Times New Roman"/>
          <w:szCs w:val="20"/>
          <w:lang w:eastAsia="en-GB"/>
        </w:rPr>
        <w:t xml:space="preserve"> 2016. However this is still </w:t>
      </w:r>
      <w:r w:rsidR="00F27A64" w:rsidRPr="00FA173E">
        <w:rPr>
          <w:rFonts w:cs="Times New Roman"/>
          <w:szCs w:val="20"/>
          <w:lang w:eastAsia="en-GB"/>
        </w:rPr>
        <w:t xml:space="preserve">considerably </w:t>
      </w:r>
      <w:r w:rsidR="00C4727C" w:rsidRPr="00FA173E">
        <w:rPr>
          <w:rFonts w:cs="Times New Roman"/>
          <w:szCs w:val="20"/>
          <w:lang w:eastAsia="en-GB"/>
        </w:rPr>
        <w:t>lower than the 9</w:t>
      </w:r>
      <w:r w:rsidRPr="00FA173E">
        <w:rPr>
          <w:rFonts w:cs="Times New Roman"/>
          <w:szCs w:val="20"/>
          <w:lang w:eastAsia="en-GB"/>
        </w:rPr>
        <w:t>3.</w:t>
      </w:r>
      <w:r w:rsidR="001D589E">
        <w:rPr>
          <w:rFonts w:cs="Times New Roman"/>
          <w:szCs w:val="20"/>
          <w:lang w:eastAsia="en-GB"/>
        </w:rPr>
        <w:t>6</w:t>
      </w:r>
      <w:r w:rsidR="00F27A64" w:rsidRPr="00FA173E">
        <w:rPr>
          <w:rFonts w:cs="Times New Roman"/>
          <w:szCs w:val="20"/>
          <w:lang w:eastAsia="en-GB"/>
        </w:rPr>
        <w:t>%</w:t>
      </w:r>
      <w:r w:rsidR="00C4727C" w:rsidRPr="00FA173E">
        <w:rPr>
          <w:rFonts w:cs="Times New Roman"/>
          <w:szCs w:val="20"/>
          <w:lang w:eastAsia="en-GB"/>
        </w:rPr>
        <w:t xml:space="preserve"> recorded in </w:t>
      </w:r>
      <w:r w:rsidR="008E5DC3">
        <w:rPr>
          <w:rFonts w:cs="Times New Roman"/>
          <w:szCs w:val="20"/>
          <w:lang w:eastAsia="en-GB"/>
        </w:rPr>
        <w:t>May</w:t>
      </w:r>
      <w:r w:rsidR="00C4727C" w:rsidRPr="00FA173E">
        <w:rPr>
          <w:rFonts w:cs="Times New Roman"/>
          <w:szCs w:val="20"/>
          <w:lang w:eastAsia="en-GB"/>
        </w:rPr>
        <w:t xml:space="preserve"> 2015. </w:t>
      </w:r>
    </w:p>
    <w:p w:rsidR="00D878D3" w:rsidRPr="00FA173E" w:rsidRDefault="00BE089A" w:rsidP="00D878D3">
      <w:pPr>
        <w:spacing w:after="240"/>
        <w:rPr>
          <w:rFonts w:cs="Times New Roman"/>
          <w:szCs w:val="20"/>
          <w:lang w:eastAsia="en-GB"/>
        </w:rPr>
      </w:pPr>
      <w:r w:rsidRPr="00FA173E">
        <w:rPr>
          <w:rFonts w:cs="Times New Roman"/>
          <w:szCs w:val="20"/>
          <w:lang w:eastAsia="en-GB"/>
        </w:rPr>
        <w:t>Of calls answered, 1</w:t>
      </w:r>
      <w:r w:rsidR="00C4727C" w:rsidRPr="00FA173E">
        <w:rPr>
          <w:rFonts w:cs="Times New Roman"/>
          <w:szCs w:val="20"/>
          <w:lang w:eastAsia="en-GB"/>
        </w:rPr>
        <w:t>3.</w:t>
      </w:r>
      <w:r w:rsidR="001D589E">
        <w:rPr>
          <w:rFonts w:cs="Times New Roman"/>
          <w:szCs w:val="20"/>
          <w:lang w:eastAsia="en-GB"/>
        </w:rPr>
        <w:t>7</w:t>
      </w:r>
      <w:r w:rsidRPr="00FA173E">
        <w:rPr>
          <w:rFonts w:cs="Times New Roman"/>
          <w:szCs w:val="20"/>
          <w:lang w:eastAsia="en-GB"/>
        </w:rPr>
        <w:t>% were offered a call back</w:t>
      </w:r>
      <w:r w:rsidR="00C4727C" w:rsidRPr="00FA173E">
        <w:rPr>
          <w:rFonts w:cs="Times New Roman"/>
          <w:szCs w:val="20"/>
          <w:lang w:eastAsia="en-GB"/>
        </w:rPr>
        <w:t xml:space="preserve"> in </w:t>
      </w:r>
      <w:r w:rsidR="008E5DC3">
        <w:rPr>
          <w:rFonts w:cs="Times New Roman"/>
          <w:szCs w:val="20"/>
          <w:lang w:eastAsia="en-GB"/>
        </w:rPr>
        <w:t>May</w:t>
      </w:r>
      <w:r w:rsidR="00C4727C" w:rsidRPr="00FA173E">
        <w:rPr>
          <w:rFonts w:cs="Times New Roman"/>
          <w:szCs w:val="20"/>
          <w:lang w:eastAsia="en-GB"/>
        </w:rPr>
        <w:t xml:space="preserve"> 2016</w:t>
      </w:r>
      <w:r w:rsidR="00FA173E" w:rsidRPr="00FA173E">
        <w:rPr>
          <w:rFonts w:cs="Times New Roman"/>
          <w:szCs w:val="20"/>
          <w:lang w:eastAsia="en-GB"/>
        </w:rPr>
        <w:t xml:space="preserve">, a slight </w:t>
      </w:r>
      <w:r w:rsidR="001D589E">
        <w:rPr>
          <w:rFonts w:cs="Times New Roman"/>
          <w:szCs w:val="20"/>
          <w:lang w:eastAsia="en-GB"/>
        </w:rPr>
        <w:t>decline</w:t>
      </w:r>
      <w:r w:rsidR="00FA173E" w:rsidRPr="00FA173E">
        <w:rPr>
          <w:rFonts w:cs="Times New Roman"/>
          <w:szCs w:val="20"/>
          <w:lang w:eastAsia="en-GB"/>
        </w:rPr>
        <w:t xml:space="preserve"> on </w:t>
      </w:r>
      <w:r w:rsidR="008E5DC3">
        <w:rPr>
          <w:rFonts w:cs="Times New Roman"/>
          <w:szCs w:val="20"/>
          <w:lang w:eastAsia="en-GB"/>
        </w:rPr>
        <w:t>April</w:t>
      </w:r>
      <w:r w:rsidR="00FA173E" w:rsidRPr="00FA173E">
        <w:rPr>
          <w:rFonts w:cs="Times New Roman"/>
          <w:szCs w:val="20"/>
          <w:lang w:eastAsia="en-GB"/>
        </w:rPr>
        <w:t xml:space="preserve"> 2016.</w:t>
      </w:r>
      <w:r w:rsidR="001332BC">
        <w:rPr>
          <w:rFonts w:cs="Times New Roman"/>
          <w:szCs w:val="20"/>
          <w:lang w:eastAsia="en-GB"/>
        </w:rPr>
        <w:t xml:space="preserve"> </w:t>
      </w:r>
    </w:p>
    <w:p w:rsidR="00BE089A" w:rsidRPr="00FA173E" w:rsidRDefault="00DA3FEF" w:rsidP="00BE089A">
      <w:pPr>
        <w:spacing w:after="240"/>
        <w:rPr>
          <w:rFonts w:cs="Times New Roman"/>
          <w:szCs w:val="20"/>
          <w:lang w:eastAsia="en-GB"/>
        </w:rPr>
      </w:pPr>
      <w:r w:rsidRPr="00FA173E">
        <w:rPr>
          <w:rFonts w:cs="Times New Roman"/>
          <w:szCs w:val="20"/>
          <w:lang w:eastAsia="en-GB"/>
        </w:rPr>
        <w:t>Of call backs</w:t>
      </w:r>
      <w:r w:rsidR="00B57BC6" w:rsidRPr="00FA173E">
        <w:rPr>
          <w:rFonts w:cs="Times New Roman"/>
          <w:szCs w:val="20"/>
          <w:lang w:eastAsia="en-GB"/>
        </w:rPr>
        <w:t xml:space="preserve"> offered</w:t>
      </w:r>
      <w:r w:rsidR="00D511EC" w:rsidRPr="00FA173E">
        <w:rPr>
          <w:rFonts w:cs="Times New Roman"/>
          <w:szCs w:val="20"/>
          <w:lang w:eastAsia="en-GB"/>
        </w:rPr>
        <w:t xml:space="preserve">, </w:t>
      </w:r>
      <w:r w:rsidR="001D589E">
        <w:rPr>
          <w:rFonts w:cs="Times New Roman"/>
          <w:szCs w:val="20"/>
          <w:lang w:eastAsia="en-GB"/>
        </w:rPr>
        <w:t>40.6</w:t>
      </w:r>
      <w:r w:rsidR="00791F65" w:rsidRPr="00FA173E">
        <w:rPr>
          <w:rFonts w:cs="Times New Roman"/>
          <w:szCs w:val="20"/>
          <w:lang w:eastAsia="en-GB"/>
        </w:rPr>
        <w:t>%</w:t>
      </w:r>
      <w:r w:rsidR="00AE4AF0" w:rsidRPr="00FA173E">
        <w:rPr>
          <w:rFonts w:cs="Times New Roman"/>
          <w:szCs w:val="20"/>
          <w:lang w:eastAsia="en-GB"/>
        </w:rPr>
        <w:t xml:space="preserve"> were within 10 minutes</w:t>
      </w:r>
      <w:r w:rsidR="00684660" w:rsidRPr="00FA173E">
        <w:rPr>
          <w:rFonts w:cs="Times New Roman"/>
          <w:szCs w:val="20"/>
          <w:lang w:eastAsia="en-GB"/>
        </w:rPr>
        <w:t xml:space="preserve"> in </w:t>
      </w:r>
      <w:r w:rsidR="008E5DC3">
        <w:rPr>
          <w:rFonts w:cs="Times New Roman"/>
          <w:szCs w:val="20"/>
          <w:lang w:eastAsia="en-GB"/>
        </w:rPr>
        <w:t>May</w:t>
      </w:r>
      <w:r w:rsidR="00942618" w:rsidRPr="00FA173E">
        <w:rPr>
          <w:rFonts w:cs="Times New Roman"/>
          <w:szCs w:val="20"/>
          <w:lang w:eastAsia="en-GB"/>
        </w:rPr>
        <w:t xml:space="preserve"> </w:t>
      </w:r>
      <w:r w:rsidR="00BE7DF6" w:rsidRPr="00FA173E">
        <w:rPr>
          <w:rFonts w:cs="Times New Roman"/>
          <w:szCs w:val="20"/>
          <w:lang w:eastAsia="en-GB"/>
        </w:rPr>
        <w:t>2016</w:t>
      </w:r>
      <w:r w:rsidR="00AE4AF0" w:rsidRPr="00FA173E">
        <w:rPr>
          <w:rFonts w:cs="Times New Roman"/>
          <w:szCs w:val="20"/>
          <w:lang w:eastAsia="en-GB"/>
        </w:rPr>
        <w:t xml:space="preserve">, </w:t>
      </w:r>
      <w:r w:rsidR="00D511EC" w:rsidRPr="00FA173E">
        <w:rPr>
          <w:rFonts w:cs="Times New Roman"/>
          <w:szCs w:val="20"/>
          <w:lang w:eastAsia="en-GB"/>
        </w:rPr>
        <w:t xml:space="preserve">a drop on the </w:t>
      </w:r>
      <w:r w:rsidR="001D589E">
        <w:rPr>
          <w:rFonts w:cs="Times New Roman"/>
          <w:szCs w:val="20"/>
          <w:lang w:eastAsia="en-GB"/>
        </w:rPr>
        <w:t>44.9</w:t>
      </w:r>
      <w:r w:rsidR="005F0705" w:rsidRPr="00FA173E">
        <w:rPr>
          <w:rFonts w:cs="Times New Roman"/>
          <w:szCs w:val="20"/>
          <w:lang w:eastAsia="en-GB"/>
        </w:rPr>
        <w:t>%</w:t>
      </w:r>
      <w:r w:rsidR="00D953EC" w:rsidRPr="00FA173E">
        <w:t xml:space="preserve"> </w:t>
      </w:r>
      <w:r w:rsidR="001D589E">
        <w:t xml:space="preserve">recorded </w:t>
      </w:r>
      <w:r w:rsidR="00D953EC" w:rsidRPr="00FA173E">
        <w:rPr>
          <w:rFonts w:cs="Times New Roman"/>
          <w:szCs w:val="20"/>
          <w:lang w:eastAsia="en-GB"/>
        </w:rPr>
        <w:t xml:space="preserve">in </w:t>
      </w:r>
      <w:r w:rsidR="008E5DC3">
        <w:rPr>
          <w:rFonts w:cs="Times New Roman"/>
          <w:szCs w:val="20"/>
          <w:lang w:eastAsia="en-GB"/>
        </w:rPr>
        <w:t>May</w:t>
      </w:r>
      <w:r w:rsidR="001D589E">
        <w:rPr>
          <w:rFonts w:cs="Times New Roman"/>
          <w:szCs w:val="20"/>
          <w:lang w:eastAsia="en-GB"/>
        </w:rPr>
        <w:t xml:space="preserve"> 2015</w:t>
      </w:r>
      <w:r w:rsidR="00631CB7" w:rsidRPr="00FA173E">
        <w:rPr>
          <w:rFonts w:cs="Times New Roman"/>
          <w:szCs w:val="20"/>
          <w:lang w:eastAsia="en-GB"/>
        </w:rPr>
        <w:t>.</w:t>
      </w:r>
      <w:r w:rsidR="001332BC">
        <w:rPr>
          <w:rFonts w:cs="Times New Roman"/>
          <w:szCs w:val="20"/>
          <w:lang w:eastAsia="en-GB"/>
        </w:rPr>
        <w:t xml:space="preserve"> However, the total number of call backs within 10 minutes was the highest recorded since the service started in August 2010 at 66,804.</w:t>
      </w:r>
    </w:p>
    <w:p w:rsidR="006034DE" w:rsidRPr="00C178EA" w:rsidRDefault="00815B0C" w:rsidP="006034DE">
      <w:pPr>
        <w:spacing w:after="240"/>
        <w:rPr>
          <w:rFonts w:cs="Times New Roman"/>
          <w:szCs w:val="20"/>
          <w:lang w:eastAsia="en-GB"/>
        </w:rPr>
      </w:pPr>
      <w:r w:rsidRPr="00C178EA">
        <w:rPr>
          <w:rFonts w:cs="Times New Roman"/>
          <w:szCs w:val="20"/>
          <w:lang w:eastAsia="en-GB"/>
        </w:rPr>
        <w:t xml:space="preserve">Of calls answered, </w:t>
      </w:r>
      <w:r w:rsidR="00FA173E" w:rsidRPr="00C178EA">
        <w:rPr>
          <w:rFonts w:cs="Times New Roman"/>
          <w:szCs w:val="20"/>
          <w:lang w:eastAsia="en-GB"/>
        </w:rPr>
        <w:t>21.4</w:t>
      </w:r>
      <w:r w:rsidR="006034DE" w:rsidRPr="00C178EA">
        <w:rPr>
          <w:rFonts w:cs="Times New Roman"/>
          <w:szCs w:val="20"/>
          <w:lang w:eastAsia="en-GB"/>
        </w:rPr>
        <w:t>% were transferred to a clinical advisor</w:t>
      </w:r>
      <w:r w:rsidR="00BE7DF6" w:rsidRPr="00C178EA">
        <w:rPr>
          <w:rFonts w:cs="Times New Roman"/>
          <w:szCs w:val="20"/>
          <w:lang w:eastAsia="en-GB"/>
        </w:rPr>
        <w:t xml:space="preserve"> in </w:t>
      </w:r>
      <w:r w:rsidR="008E5DC3">
        <w:rPr>
          <w:rFonts w:cs="Times New Roman"/>
          <w:szCs w:val="20"/>
          <w:lang w:eastAsia="en-GB"/>
        </w:rPr>
        <w:t>May</w:t>
      </w:r>
      <w:r w:rsidR="00AE4AF0" w:rsidRPr="00C178EA">
        <w:rPr>
          <w:rFonts w:cs="Times New Roman"/>
          <w:szCs w:val="20"/>
          <w:lang w:eastAsia="en-GB"/>
        </w:rPr>
        <w:t xml:space="preserve"> </w:t>
      </w:r>
      <w:r w:rsidR="00BE7DF6" w:rsidRPr="00C178EA">
        <w:rPr>
          <w:rFonts w:cs="Times New Roman"/>
          <w:szCs w:val="20"/>
          <w:lang w:eastAsia="en-GB"/>
        </w:rPr>
        <w:t>2016</w:t>
      </w:r>
      <w:r w:rsidR="00F81E15">
        <w:rPr>
          <w:rFonts w:cs="Times New Roman"/>
          <w:szCs w:val="20"/>
          <w:lang w:eastAsia="en-GB"/>
        </w:rPr>
        <w:t xml:space="preserve">, the same proportion as recorded in </w:t>
      </w:r>
      <w:r w:rsidR="008E5DC3">
        <w:rPr>
          <w:rFonts w:cs="Times New Roman"/>
          <w:szCs w:val="20"/>
          <w:lang w:eastAsia="en-GB"/>
        </w:rPr>
        <w:t>April</w:t>
      </w:r>
      <w:r w:rsidR="00A37B79" w:rsidRPr="00C178EA">
        <w:rPr>
          <w:rFonts w:cs="Times New Roman"/>
          <w:szCs w:val="20"/>
          <w:lang w:eastAsia="en-GB"/>
        </w:rPr>
        <w:t xml:space="preserve"> </w:t>
      </w:r>
      <w:r w:rsidR="00791F65" w:rsidRPr="00C178EA">
        <w:rPr>
          <w:rFonts w:cs="Times New Roman"/>
          <w:szCs w:val="20"/>
          <w:lang w:eastAsia="en-GB"/>
        </w:rPr>
        <w:t>2016.</w:t>
      </w:r>
      <w:r w:rsidR="00DE59BF" w:rsidRPr="00C178EA">
        <w:rPr>
          <w:rFonts w:cs="Times New Roman"/>
          <w:szCs w:val="20"/>
          <w:lang w:eastAsia="en-GB"/>
        </w:rPr>
        <w:t xml:space="preserve"> </w:t>
      </w:r>
    </w:p>
    <w:p w:rsidR="00C178EA" w:rsidRPr="00C178EA" w:rsidRDefault="00B25241" w:rsidP="00BE089A">
      <w:pPr>
        <w:spacing w:after="240"/>
        <w:rPr>
          <w:rFonts w:cs="Times New Roman"/>
          <w:szCs w:val="20"/>
          <w:lang w:eastAsia="en-GB"/>
        </w:rPr>
      </w:pPr>
      <w:r w:rsidRPr="00C178EA">
        <w:rPr>
          <w:rFonts w:cs="Times New Roman"/>
          <w:szCs w:val="20"/>
          <w:lang w:eastAsia="en-GB"/>
        </w:rPr>
        <w:t xml:space="preserve">The average length of </w:t>
      </w:r>
      <w:r w:rsidR="00BE089A" w:rsidRPr="00C178EA">
        <w:rPr>
          <w:rFonts w:cs="Times New Roman"/>
          <w:szCs w:val="20"/>
          <w:lang w:eastAsia="en-GB"/>
        </w:rPr>
        <w:t>call</w:t>
      </w:r>
      <w:r w:rsidRPr="00C178EA">
        <w:rPr>
          <w:rFonts w:cs="Times New Roman"/>
          <w:szCs w:val="20"/>
          <w:lang w:eastAsia="en-GB"/>
        </w:rPr>
        <w:t>s</w:t>
      </w:r>
      <w:r w:rsidR="00BE089A" w:rsidRPr="00C178EA">
        <w:rPr>
          <w:rFonts w:cs="Times New Roman"/>
          <w:szCs w:val="20"/>
          <w:lang w:eastAsia="en-GB"/>
        </w:rPr>
        <w:t xml:space="preserve"> was </w:t>
      </w:r>
      <w:r w:rsidR="001D589E">
        <w:rPr>
          <w:rFonts w:cs="Times New Roman"/>
          <w:szCs w:val="20"/>
          <w:lang w:eastAsia="en-GB"/>
        </w:rPr>
        <w:t>15</w:t>
      </w:r>
      <w:r w:rsidR="00BE7DF6" w:rsidRPr="00C178EA">
        <w:rPr>
          <w:rFonts w:cs="Times New Roman"/>
          <w:szCs w:val="20"/>
          <w:lang w:eastAsia="en-GB"/>
        </w:rPr>
        <w:t xml:space="preserve"> minutes </w:t>
      </w:r>
      <w:r w:rsidR="001D589E">
        <w:rPr>
          <w:rFonts w:cs="Times New Roman"/>
          <w:szCs w:val="20"/>
          <w:lang w:eastAsia="en-GB"/>
        </w:rPr>
        <w:t xml:space="preserve">and 41 seconds </w:t>
      </w:r>
      <w:r w:rsidR="00B8477A" w:rsidRPr="00C178EA">
        <w:rPr>
          <w:rFonts w:cs="Times New Roman"/>
          <w:szCs w:val="20"/>
          <w:lang w:eastAsia="en-GB"/>
        </w:rPr>
        <w:t xml:space="preserve">in </w:t>
      </w:r>
      <w:r w:rsidR="008E5DC3">
        <w:rPr>
          <w:rFonts w:cs="Times New Roman"/>
          <w:szCs w:val="20"/>
          <w:lang w:eastAsia="en-GB"/>
        </w:rPr>
        <w:t>May</w:t>
      </w:r>
      <w:r w:rsidR="00C178EA" w:rsidRPr="00C178EA">
        <w:rPr>
          <w:rFonts w:cs="Times New Roman"/>
          <w:szCs w:val="20"/>
          <w:lang w:eastAsia="en-GB"/>
        </w:rPr>
        <w:t xml:space="preserve"> 2016.</w:t>
      </w:r>
    </w:p>
    <w:p w:rsidR="002C1B3A" w:rsidRPr="00C178EA" w:rsidRDefault="00BE089A" w:rsidP="002C1B3A">
      <w:pPr>
        <w:spacing w:after="240"/>
        <w:rPr>
          <w:rFonts w:cs="Times New Roman"/>
          <w:szCs w:val="20"/>
          <w:lang w:eastAsia="en-GB"/>
        </w:rPr>
      </w:pPr>
      <w:r w:rsidRPr="00C178EA">
        <w:rPr>
          <w:rFonts w:cs="Times New Roman"/>
          <w:szCs w:val="20"/>
          <w:lang w:eastAsia="en-GB"/>
        </w:rPr>
        <w:t>Of calls a</w:t>
      </w:r>
      <w:r w:rsidR="00687350" w:rsidRPr="00C178EA">
        <w:rPr>
          <w:rFonts w:cs="Times New Roman"/>
          <w:szCs w:val="20"/>
          <w:lang w:eastAsia="en-GB"/>
        </w:rPr>
        <w:t>nswered, 8</w:t>
      </w:r>
      <w:r w:rsidR="001D589E">
        <w:rPr>
          <w:rFonts w:cs="Times New Roman"/>
          <w:szCs w:val="20"/>
          <w:lang w:eastAsia="en-GB"/>
        </w:rPr>
        <w:t>6</w:t>
      </w:r>
      <w:r w:rsidR="00684660" w:rsidRPr="00C178EA">
        <w:rPr>
          <w:rFonts w:cs="Times New Roman"/>
          <w:szCs w:val="20"/>
          <w:lang w:eastAsia="en-GB"/>
        </w:rPr>
        <w:t>% were</w:t>
      </w:r>
      <w:r w:rsidRPr="00C178EA">
        <w:rPr>
          <w:rFonts w:cs="Times New Roman"/>
          <w:szCs w:val="20"/>
          <w:lang w:eastAsia="en-GB"/>
        </w:rPr>
        <w:t xml:space="preserve"> triage</w:t>
      </w:r>
      <w:r w:rsidR="00684660" w:rsidRPr="00C178EA">
        <w:rPr>
          <w:rFonts w:cs="Times New Roman"/>
          <w:szCs w:val="20"/>
          <w:lang w:eastAsia="en-GB"/>
        </w:rPr>
        <w:t>d</w:t>
      </w:r>
      <w:r w:rsidRPr="00C178EA">
        <w:rPr>
          <w:rFonts w:cs="Times New Roman"/>
          <w:szCs w:val="20"/>
          <w:lang w:eastAsia="en-GB"/>
        </w:rPr>
        <w:t xml:space="preserve"> in </w:t>
      </w:r>
      <w:r w:rsidR="008E5DC3">
        <w:rPr>
          <w:rFonts w:cs="Times New Roman"/>
          <w:szCs w:val="20"/>
          <w:lang w:eastAsia="en-GB"/>
        </w:rPr>
        <w:t>May</w:t>
      </w:r>
      <w:r w:rsidR="00482DF8" w:rsidRPr="00C178EA">
        <w:rPr>
          <w:rFonts w:cs="Times New Roman"/>
          <w:szCs w:val="20"/>
          <w:lang w:eastAsia="en-GB"/>
        </w:rPr>
        <w:t xml:space="preserve"> </w:t>
      </w:r>
      <w:r w:rsidR="00481594" w:rsidRPr="00C178EA">
        <w:rPr>
          <w:rFonts w:cs="Times New Roman"/>
          <w:szCs w:val="20"/>
          <w:lang w:eastAsia="en-GB"/>
        </w:rPr>
        <w:t>2016</w:t>
      </w:r>
      <w:r w:rsidRPr="00C178EA">
        <w:rPr>
          <w:rFonts w:cs="Times New Roman"/>
          <w:szCs w:val="20"/>
          <w:lang w:eastAsia="en-GB"/>
        </w:rPr>
        <w:t xml:space="preserve">. This proportion </w:t>
      </w:r>
      <w:r w:rsidR="00F55B8A" w:rsidRPr="00C178EA">
        <w:rPr>
          <w:rFonts w:cs="Times New Roman"/>
          <w:szCs w:val="20"/>
          <w:lang w:eastAsia="en-GB"/>
        </w:rPr>
        <w:t>has ranged between</w:t>
      </w:r>
      <w:r w:rsidR="00631CB7" w:rsidRPr="00C178EA">
        <w:rPr>
          <w:rFonts w:cs="Times New Roman"/>
          <w:szCs w:val="20"/>
          <w:lang w:eastAsia="en-GB"/>
        </w:rPr>
        <w:t xml:space="preserve"> </w:t>
      </w:r>
      <w:r w:rsidR="00F55B8A" w:rsidRPr="00C178EA">
        <w:rPr>
          <w:rFonts w:cs="Times New Roman"/>
          <w:szCs w:val="20"/>
          <w:lang w:eastAsia="en-GB"/>
        </w:rPr>
        <w:t>85% and</w:t>
      </w:r>
      <w:r w:rsidRPr="00C178EA">
        <w:rPr>
          <w:rFonts w:cs="Times New Roman"/>
          <w:szCs w:val="20"/>
          <w:lang w:eastAsia="en-GB"/>
        </w:rPr>
        <w:t xml:space="preserve"> 87% </w:t>
      </w:r>
      <w:r w:rsidR="00F55B8A" w:rsidRPr="00C178EA">
        <w:rPr>
          <w:rFonts w:cs="Times New Roman"/>
          <w:szCs w:val="20"/>
          <w:lang w:eastAsia="en-GB"/>
        </w:rPr>
        <w:t xml:space="preserve">for the </w:t>
      </w:r>
      <w:r w:rsidR="00BE7DF6" w:rsidRPr="00C178EA">
        <w:rPr>
          <w:rFonts w:cs="Times New Roman"/>
          <w:szCs w:val="20"/>
          <w:lang w:eastAsia="en-GB"/>
        </w:rPr>
        <w:t xml:space="preserve">last </w:t>
      </w:r>
      <w:r w:rsidR="001D589E">
        <w:rPr>
          <w:rFonts w:cs="Times New Roman"/>
          <w:szCs w:val="20"/>
          <w:lang w:eastAsia="en-GB"/>
        </w:rPr>
        <w:t>twenty</w:t>
      </w:r>
      <w:r w:rsidR="00631CB7" w:rsidRPr="00C178EA">
        <w:rPr>
          <w:rFonts w:cs="Times New Roman"/>
          <w:szCs w:val="20"/>
          <w:lang w:eastAsia="en-GB"/>
        </w:rPr>
        <w:t xml:space="preserve"> </w:t>
      </w:r>
      <w:r w:rsidRPr="00C178EA">
        <w:rPr>
          <w:rFonts w:cs="Times New Roman"/>
          <w:szCs w:val="20"/>
          <w:lang w:eastAsia="en-GB"/>
        </w:rPr>
        <w:t xml:space="preserve">months. Calls triaged are those where the NHS 111 call handler opens and uses the clinical </w:t>
      </w:r>
      <w:r w:rsidR="00F55C30" w:rsidRPr="00C178EA">
        <w:rPr>
          <w:rFonts w:cs="Times New Roman"/>
          <w:szCs w:val="20"/>
          <w:lang w:eastAsia="en-GB"/>
        </w:rPr>
        <w:t>assessment tool (NHS Pathways).</w:t>
      </w:r>
      <w:r w:rsidR="00BE7DF6" w:rsidRPr="00C178EA">
        <w:rPr>
          <w:rFonts w:cs="Times New Roman"/>
          <w:szCs w:val="20"/>
          <w:lang w:eastAsia="en-GB"/>
        </w:rPr>
        <w:t xml:space="preserve"> </w:t>
      </w:r>
      <w:r w:rsidR="002C1B3A" w:rsidRPr="00C178EA">
        <w:rPr>
          <w:rFonts w:cs="Times New Roman"/>
          <w:szCs w:val="20"/>
          <w:lang w:eastAsia="en-GB"/>
        </w:rPr>
        <w:t xml:space="preserve">Calls not triaged include, for example, follow-ups of previous calls, calls where the caller is unable or unwilling to give specific details about the patient’s </w:t>
      </w:r>
      <w:r w:rsidR="006A07E5" w:rsidRPr="00C178EA">
        <w:rPr>
          <w:rFonts w:cs="Times New Roman"/>
          <w:szCs w:val="20"/>
          <w:lang w:eastAsia="en-GB"/>
        </w:rPr>
        <w:t>condition or</w:t>
      </w:r>
      <w:r w:rsidR="002C1B3A" w:rsidRPr="00C178EA">
        <w:rPr>
          <w:rFonts w:cs="Times New Roman"/>
          <w:szCs w:val="20"/>
          <w:lang w:eastAsia="en-GB"/>
        </w:rPr>
        <w:t xml:space="preserve"> enquiries about contact details for pharmacists or other local care services.</w:t>
      </w:r>
    </w:p>
    <w:p w:rsidR="00951065" w:rsidRPr="00C178EA" w:rsidRDefault="00BE089A" w:rsidP="00BE089A">
      <w:pPr>
        <w:spacing w:after="240"/>
        <w:rPr>
          <w:rFonts w:cs="Times New Roman"/>
          <w:szCs w:val="20"/>
          <w:lang w:eastAsia="en-GB"/>
        </w:rPr>
      </w:pPr>
      <w:r w:rsidRPr="00C178EA">
        <w:rPr>
          <w:rFonts w:cs="Times New Roman"/>
          <w:szCs w:val="20"/>
          <w:lang w:eastAsia="en-GB"/>
        </w:rPr>
        <w:t xml:space="preserve">Of calls triaged in </w:t>
      </w:r>
      <w:r w:rsidR="008E5DC3">
        <w:rPr>
          <w:rFonts w:cs="Times New Roman"/>
          <w:szCs w:val="20"/>
          <w:lang w:eastAsia="en-GB"/>
        </w:rPr>
        <w:t>May</w:t>
      </w:r>
      <w:r w:rsidR="00C16025" w:rsidRPr="00C178EA">
        <w:rPr>
          <w:rFonts w:cs="Times New Roman"/>
          <w:szCs w:val="20"/>
          <w:lang w:eastAsia="en-GB"/>
        </w:rPr>
        <w:t xml:space="preserve"> </w:t>
      </w:r>
      <w:r w:rsidR="00F55B8A" w:rsidRPr="00C178EA">
        <w:rPr>
          <w:rFonts w:cs="Times New Roman"/>
          <w:szCs w:val="20"/>
          <w:lang w:eastAsia="en-GB"/>
        </w:rPr>
        <w:t>201</w:t>
      </w:r>
      <w:r w:rsidR="000E24AA" w:rsidRPr="00C178EA">
        <w:rPr>
          <w:rFonts w:cs="Times New Roman"/>
          <w:szCs w:val="20"/>
          <w:lang w:eastAsia="en-GB"/>
        </w:rPr>
        <w:t>6</w:t>
      </w:r>
      <w:r w:rsidR="00E202E5" w:rsidRPr="00C178EA">
        <w:rPr>
          <w:rFonts w:cs="Times New Roman"/>
          <w:szCs w:val="20"/>
          <w:lang w:eastAsia="en-GB"/>
        </w:rPr>
        <w:t>,</w:t>
      </w:r>
      <w:r w:rsidR="00C178EA" w:rsidRPr="00C178EA">
        <w:rPr>
          <w:rFonts w:cs="Times New Roman"/>
          <w:szCs w:val="20"/>
          <w:lang w:eastAsia="en-GB"/>
        </w:rPr>
        <w:t xml:space="preserve"> 12</w:t>
      </w:r>
      <w:r w:rsidR="00687350" w:rsidRPr="00C178EA">
        <w:rPr>
          <w:rFonts w:cs="Times New Roman"/>
          <w:szCs w:val="20"/>
          <w:lang w:eastAsia="en-GB"/>
        </w:rPr>
        <w:t>% had ambulances dispatched</w:t>
      </w:r>
      <w:r w:rsidR="00C178EA" w:rsidRPr="00C178EA">
        <w:rPr>
          <w:rFonts w:cs="Times New Roman"/>
          <w:szCs w:val="20"/>
          <w:lang w:eastAsia="en-GB"/>
        </w:rPr>
        <w:t>, 9</w:t>
      </w:r>
      <w:r w:rsidR="00BE7DF6" w:rsidRPr="00C178EA">
        <w:rPr>
          <w:rFonts w:cs="Times New Roman"/>
          <w:szCs w:val="20"/>
          <w:lang w:eastAsia="en-GB"/>
        </w:rPr>
        <w:t>% were recommended to A&amp;E, 6</w:t>
      </w:r>
      <w:r w:rsidR="00C178EA" w:rsidRPr="00C178EA">
        <w:rPr>
          <w:rFonts w:cs="Times New Roman"/>
          <w:szCs w:val="20"/>
          <w:lang w:eastAsia="en-GB"/>
        </w:rPr>
        <w:t>1</w:t>
      </w:r>
      <w:r w:rsidRPr="00C178EA">
        <w:rPr>
          <w:rFonts w:cs="Times New Roman"/>
          <w:szCs w:val="20"/>
          <w:lang w:eastAsia="en-GB"/>
        </w:rPr>
        <w:t>% were recommended to primary care, 4% were recomm</w:t>
      </w:r>
      <w:r w:rsidR="00851848" w:rsidRPr="00C178EA">
        <w:rPr>
          <w:rFonts w:cs="Times New Roman"/>
          <w:szCs w:val="20"/>
          <w:lang w:eastAsia="en-GB"/>
        </w:rPr>
        <w:t>ended to another service, and 1</w:t>
      </w:r>
      <w:r w:rsidR="00B71FBE" w:rsidRPr="00C178EA">
        <w:rPr>
          <w:rFonts w:cs="Times New Roman"/>
          <w:szCs w:val="20"/>
          <w:lang w:eastAsia="en-GB"/>
        </w:rPr>
        <w:t>4</w:t>
      </w:r>
      <w:r w:rsidRPr="00C178EA">
        <w:rPr>
          <w:rFonts w:cs="Times New Roman"/>
          <w:szCs w:val="20"/>
          <w:lang w:eastAsia="en-GB"/>
        </w:rPr>
        <w:t xml:space="preserve">% were not recommended to </w:t>
      </w:r>
      <w:r w:rsidR="00D30EDC">
        <w:rPr>
          <w:rFonts w:cs="Times New Roman"/>
          <w:szCs w:val="20"/>
          <w:lang w:eastAsia="en-GB"/>
        </w:rPr>
        <w:t xml:space="preserve">attend </w:t>
      </w:r>
      <w:r w:rsidRPr="00C178EA">
        <w:rPr>
          <w:rFonts w:cs="Times New Roman"/>
          <w:szCs w:val="20"/>
          <w:lang w:eastAsia="en-GB"/>
        </w:rPr>
        <w:t xml:space="preserve">any </w:t>
      </w:r>
      <w:r w:rsidR="00D30EDC">
        <w:rPr>
          <w:rFonts w:cs="Times New Roman"/>
          <w:szCs w:val="20"/>
          <w:lang w:eastAsia="en-GB"/>
        </w:rPr>
        <w:t xml:space="preserve">other </w:t>
      </w:r>
      <w:r w:rsidRPr="00C178EA">
        <w:rPr>
          <w:rFonts w:cs="Times New Roman"/>
          <w:szCs w:val="20"/>
          <w:lang w:eastAsia="en-GB"/>
        </w:rPr>
        <w:t xml:space="preserve">service. </w:t>
      </w:r>
    </w:p>
    <w:p w:rsidR="0021179F" w:rsidRDefault="0021179F" w:rsidP="0021179F">
      <w:pPr>
        <w:spacing w:after="240"/>
        <w:rPr>
          <w:rFonts w:cs="Times New Roman"/>
          <w:szCs w:val="20"/>
          <w:lang w:eastAsia="en-GB"/>
        </w:rPr>
      </w:pPr>
      <w:r w:rsidRPr="003C2BF0">
        <w:rPr>
          <w:rFonts w:cs="Times New Roman"/>
          <w:szCs w:val="20"/>
          <w:lang w:eastAsia="en-GB"/>
        </w:rPr>
        <w:t xml:space="preserve">Of calls </w:t>
      </w:r>
      <w:r w:rsidR="002E4C57" w:rsidRPr="003C2BF0">
        <w:rPr>
          <w:rFonts w:cs="Times New Roman"/>
          <w:szCs w:val="20"/>
          <w:lang w:eastAsia="en-GB"/>
        </w:rPr>
        <w:t>resolved without triage</w:t>
      </w:r>
      <w:r w:rsidR="00D30EDC">
        <w:rPr>
          <w:rFonts w:cs="Times New Roman"/>
          <w:szCs w:val="20"/>
          <w:lang w:eastAsia="en-GB"/>
        </w:rPr>
        <w:t xml:space="preserve"> in May 2016</w:t>
      </w:r>
      <w:r w:rsidRPr="003C2BF0">
        <w:rPr>
          <w:rFonts w:cs="Times New Roman"/>
          <w:szCs w:val="20"/>
          <w:lang w:eastAsia="en-GB"/>
        </w:rPr>
        <w:t xml:space="preserve">, </w:t>
      </w:r>
      <w:r w:rsidR="001332BC">
        <w:rPr>
          <w:rFonts w:cs="Times New Roman"/>
          <w:szCs w:val="20"/>
          <w:lang w:eastAsia="en-GB"/>
        </w:rPr>
        <w:t>calls where</w:t>
      </w:r>
      <w:r w:rsidR="00DA443C" w:rsidRPr="003C2BF0">
        <w:rPr>
          <w:rFonts w:cs="Times New Roman"/>
          <w:szCs w:val="20"/>
          <w:lang w:eastAsia="en-GB"/>
        </w:rPr>
        <w:t xml:space="preserve"> the caller </w:t>
      </w:r>
      <w:r w:rsidR="003C2BF0">
        <w:rPr>
          <w:rFonts w:cs="Times New Roman"/>
          <w:szCs w:val="20"/>
          <w:lang w:eastAsia="en-GB"/>
        </w:rPr>
        <w:t xml:space="preserve">was </w:t>
      </w:r>
      <w:r w:rsidR="00DA443C" w:rsidRPr="003C2BF0">
        <w:rPr>
          <w:rFonts w:cs="Times New Roman"/>
          <w:szCs w:val="20"/>
          <w:lang w:eastAsia="en-GB"/>
        </w:rPr>
        <w:t>referred to another service (15,077) and where the caller was given health information (9,764) were the highest figures</w:t>
      </w:r>
      <w:r w:rsidRPr="003C2BF0">
        <w:rPr>
          <w:rFonts w:cs="Times New Roman"/>
          <w:szCs w:val="20"/>
          <w:lang w:eastAsia="en-GB"/>
        </w:rPr>
        <w:t xml:space="preserve"> </w:t>
      </w:r>
      <w:r w:rsidR="00B42337">
        <w:rPr>
          <w:rFonts w:cs="Times New Roman"/>
          <w:szCs w:val="20"/>
          <w:lang w:eastAsia="en-GB"/>
        </w:rPr>
        <w:t>recorded</w:t>
      </w:r>
      <w:r w:rsidR="001332BC">
        <w:rPr>
          <w:rFonts w:cs="Times New Roman"/>
          <w:szCs w:val="20"/>
          <w:lang w:eastAsia="en-GB"/>
        </w:rPr>
        <w:t xml:space="preserve"> </w:t>
      </w:r>
      <w:r w:rsidRPr="003C2BF0">
        <w:rPr>
          <w:rFonts w:cs="Times New Roman"/>
          <w:szCs w:val="20"/>
          <w:lang w:eastAsia="en-GB"/>
        </w:rPr>
        <w:t xml:space="preserve">since the </w:t>
      </w:r>
      <w:r w:rsidR="00DA443C" w:rsidRPr="003C2BF0">
        <w:rPr>
          <w:rFonts w:cs="Times New Roman"/>
          <w:szCs w:val="20"/>
          <w:lang w:eastAsia="en-GB"/>
        </w:rPr>
        <w:t xml:space="preserve">111 </w:t>
      </w:r>
      <w:r w:rsidRPr="003C2BF0">
        <w:rPr>
          <w:rFonts w:cs="Times New Roman"/>
          <w:szCs w:val="20"/>
          <w:lang w:eastAsia="en-GB"/>
        </w:rPr>
        <w:t>service started in August 2010.</w:t>
      </w:r>
    </w:p>
    <w:p w:rsidR="003C2BF0" w:rsidRDefault="00127234" w:rsidP="0021179F">
      <w:pPr>
        <w:spacing w:after="240"/>
      </w:pPr>
      <w:r>
        <w:t>The</w:t>
      </w:r>
      <w:r w:rsidR="00016A99">
        <w:t xml:space="preserve"> total time </w:t>
      </w:r>
      <w:r>
        <w:t xml:space="preserve">that </w:t>
      </w:r>
      <w:r w:rsidR="00016A99">
        <w:t xml:space="preserve">clinical staff spent dealing with calls </w:t>
      </w:r>
      <w:r>
        <w:t xml:space="preserve">in May 2016 was </w:t>
      </w:r>
      <w:r w:rsidRPr="00127234">
        <w:t>2,558,227</w:t>
      </w:r>
      <w:r w:rsidR="001332BC">
        <w:t xml:space="preserve"> </w:t>
      </w:r>
      <w:r>
        <w:t>minutes; this is</w:t>
      </w:r>
      <w:r w:rsidR="001332BC">
        <w:t xml:space="preserve"> the largest amount of time</w:t>
      </w:r>
      <w:r>
        <w:t xml:space="preserve"> recorded</w:t>
      </w:r>
      <w:r w:rsidR="00B42337">
        <w:t xml:space="preserve"> in a </w:t>
      </w:r>
      <w:r w:rsidR="00847AE0">
        <w:t xml:space="preserve">single </w:t>
      </w:r>
      <w:r w:rsidR="00B42337">
        <w:t xml:space="preserve">month since the 111 </w:t>
      </w:r>
      <w:r w:rsidR="00B42337">
        <w:lastRenderedPageBreak/>
        <w:t>service commenced</w:t>
      </w:r>
      <w:r>
        <w:t>.</w:t>
      </w:r>
      <w:r w:rsidR="001332BC">
        <w:t xml:space="preserve"> It should be noted that clinical staff call time is only supplied by 21 of the 44 NHS 111 areas.</w:t>
      </w:r>
    </w:p>
    <w:p w:rsidR="00B42337" w:rsidRPr="003C2BF0" w:rsidRDefault="00B42337" w:rsidP="0021179F">
      <w:pPr>
        <w:spacing w:after="240"/>
        <w:rPr>
          <w:rFonts w:cs="Times New Roman"/>
          <w:szCs w:val="20"/>
          <w:lang w:eastAsia="en-GB"/>
        </w:rPr>
      </w:pPr>
      <w:r>
        <w:t>Of d</w:t>
      </w:r>
      <w:r w:rsidRPr="00B42337">
        <w:t>irect 111 service dispositions</w:t>
      </w:r>
      <w:r>
        <w:t xml:space="preserve"> in May 2016, both the number </w:t>
      </w:r>
      <w:r w:rsidR="00C16C07">
        <w:t xml:space="preserve">of callers </w:t>
      </w:r>
      <w:r>
        <w:t>recommended to attend A&amp;E (89,071) and the number n</w:t>
      </w:r>
      <w:r w:rsidRPr="00B42337">
        <w:t xml:space="preserve">ot recommended to attend </w:t>
      </w:r>
      <w:r>
        <w:t xml:space="preserve">any </w:t>
      </w:r>
      <w:r w:rsidRPr="00B42337">
        <w:t>other service</w:t>
      </w:r>
      <w:r w:rsidR="00C16C07">
        <w:t xml:space="preserve"> but</w:t>
      </w:r>
      <w:r>
        <w:t xml:space="preserve"> g</w:t>
      </w:r>
      <w:r w:rsidRPr="00B42337">
        <w:t>iven health information</w:t>
      </w:r>
      <w:r>
        <w:t xml:space="preserve"> (18,112) were the highest figures ever recorded.</w:t>
      </w:r>
    </w:p>
    <w:p w:rsidR="00127234" w:rsidRPr="00B42337" w:rsidRDefault="00127234" w:rsidP="0021179F">
      <w:pPr>
        <w:spacing w:after="240"/>
        <w:rPr>
          <w:rFonts w:cs="Times New Roman"/>
          <w:szCs w:val="20"/>
          <w:lang w:eastAsia="en-GB"/>
        </w:rPr>
      </w:pPr>
    </w:p>
    <w:p w:rsidR="00DC3F47" w:rsidRPr="00EB7742" w:rsidRDefault="00DC3F47" w:rsidP="00DC3F47">
      <w:pPr>
        <w:pStyle w:val="Heading4"/>
      </w:pPr>
      <w:r w:rsidRPr="00EB7742">
        <w:t xml:space="preserve">Survey data for </w:t>
      </w:r>
      <w:r>
        <w:t>October</w:t>
      </w:r>
      <w:r w:rsidRPr="00EB7742">
        <w:t xml:space="preserve"> 2015 to </w:t>
      </w:r>
      <w:r w:rsidR="006F1D3D">
        <w:t>March</w:t>
      </w:r>
      <w:bookmarkStart w:id="0" w:name="_GoBack"/>
      <w:bookmarkEnd w:id="0"/>
      <w:r>
        <w:t xml:space="preserve"> 2016</w:t>
      </w:r>
    </w:p>
    <w:p w:rsidR="00DC3F47" w:rsidRPr="00EB7742" w:rsidRDefault="00DC3F47" w:rsidP="00DC3F47">
      <w:pPr>
        <w:spacing w:after="240"/>
        <w:rPr>
          <w:rFonts w:cs="Times New Roman"/>
          <w:szCs w:val="24"/>
          <w:lang w:eastAsia="en-GB"/>
        </w:rPr>
      </w:pPr>
      <w:r w:rsidRPr="00EB7742">
        <w:rPr>
          <w:rFonts w:cs="Times New Roman"/>
          <w:szCs w:val="24"/>
          <w:lang w:eastAsia="en-GB"/>
        </w:rPr>
        <w:t xml:space="preserve">NHS 111 providers are expected to conduct a patient survey every 6 months for each area they provide services for. The sample size for each of the areas is expected to be a minimum of 200. Data was submitted for </w:t>
      </w:r>
      <w:r w:rsidR="00847AE0">
        <w:rPr>
          <w:rFonts w:cs="Times New Roman"/>
          <w:szCs w:val="24"/>
          <w:lang w:eastAsia="en-GB"/>
        </w:rPr>
        <w:t xml:space="preserve">all </w:t>
      </w:r>
      <w:r w:rsidRPr="00EB7742">
        <w:rPr>
          <w:rFonts w:cs="Times New Roman"/>
          <w:szCs w:val="24"/>
          <w:lang w:eastAsia="en-GB"/>
        </w:rPr>
        <w:t>4</w:t>
      </w:r>
      <w:r>
        <w:rPr>
          <w:rFonts w:cs="Times New Roman"/>
          <w:szCs w:val="24"/>
          <w:lang w:eastAsia="en-GB"/>
        </w:rPr>
        <w:t>4</w:t>
      </w:r>
      <w:r w:rsidRPr="00EB7742">
        <w:rPr>
          <w:rFonts w:cs="Times New Roman"/>
          <w:szCs w:val="24"/>
          <w:lang w:eastAsia="en-GB"/>
        </w:rPr>
        <w:t xml:space="preserve"> of the NHS 111 areas for the period </w:t>
      </w:r>
      <w:r w:rsidR="00847AE0">
        <w:rPr>
          <w:rFonts w:cs="Times New Roman"/>
          <w:szCs w:val="24"/>
          <w:lang w:eastAsia="en-GB"/>
        </w:rPr>
        <w:t>October</w:t>
      </w:r>
      <w:r w:rsidRPr="00EB7742">
        <w:rPr>
          <w:rFonts w:cs="Times New Roman"/>
          <w:szCs w:val="24"/>
          <w:lang w:eastAsia="en-GB"/>
        </w:rPr>
        <w:t xml:space="preserve"> 2015 to </w:t>
      </w:r>
      <w:r w:rsidR="00847AE0">
        <w:rPr>
          <w:rFonts w:cs="Times New Roman"/>
          <w:szCs w:val="24"/>
          <w:lang w:eastAsia="en-GB"/>
        </w:rPr>
        <w:t xml:space="preserve">March </w:t>
      </w:r>
      <w:r w:rsidRPr="00EB7742">
        <w:rPr>
          <w:rFonts w:cs="Times New Roman"/>
          <w:szCs w:val="24"/>
          <w:lang w:eastAsia="en-GB"/>
        </w:rPr>
        <w:t>201</w:t>
      </w:r>
      <w:r w:rsidR="00847AE0">
        <w:rPr>
          <w:rFonts w:cs="Times New Roman"/>
          <w:szCs w:val="24"/>
          <w:lang w:eastAsia="en-GB"/>
        </w:rPr>
        <w:t>6</w:t>
      </w:r>
      <w:r w:rsidRPr="00EB7742">
        <w:rPr>
          <w:rFonts w:cs="Times New Roman"/>
          <w:szCs w:val="24"/>
          <w:lang w:eastAsia="en-GB"/>
        </w:rPr>
        <w:t>. The number of respondents by NHS 11</w:t>
      </w:r>
      <w:r>
        <w:rPr>
          <w:rFonts w:cs="Times New Roman"/>
          <w:szCs w:val="24"/>
          <w:lang w:eastAsia="en-GB"/>
        </w:rPr>
        <w:t xml:space="preserve">1 area ranged </w:t>
      </w:r>
      <w:r w:rsidR="00847AE0">
        <w:rPr>
          <w:rFonts w:cs="Times New Roman"/>
          <w:szCs w:val="24"/>
          <w:lang w:eastAsia="en-GB"/>
        </w:rPr>
        <w:t>between</w:t>
      </w:r>
      <w:r>
        <w:rPr>
          <w:rFonts w:cs="Times New Roman"/>
          <w:szCs w:val="24"/>
          <w:lang w:eastAsia="en-GB"/>
        </w:rPr>
        <w:t xml:space="preserve"> 4</w:t>
      </w:r>
      <w:r w:rsidR="00847AE0">
        <w:rPr>
          <w:rFonts w:cs="Times New Roman"/>
          <w:szCs w:val="24"/>
          <w:lang w:eastAsia="en-GB"/>
        </w:rPr>
        <w:t>7</w:t>
      </w:r>
      <w:r>
        <w:rPr>
          <w:rFonts w:cs="Times New Roman"/>
          <w:szCs w:val="24"/>
          <w:lang w:eastAsia="en-GB"/>
        </w:rPr>
        <w:t xml:space="preserve"> </w:t>
      </w:r>
      <w:r w:rsidR="00847AE0">
        <w:rPr>
          <w:rFonts w:cs="Times New Roman"/>
          <w:szCs w:val="24"/>
          <w:lang w:eastAsia="en-GB"/>
        </w:rPr>
        <w:t>and 860</w:t>
      </w:r>
      <w:r>
        <w:rPr>
          <w:rFonts w:cs="Times New Roman"/>
          <w:szCs w:val="24"/>
          <w:lang w:eastAsia="en-GB"/>
        </w:rPr>
        <w:t xml:space="preserve">. </w:t>
      </w:r>
      <w:r w:rsidR="00847AE0">
        <w:rPr>
          <w:rFonts w:cs="Times New Roman"/>
          <w:szCs w:val="24"/>
          <w:lang w:eastAsia="en-GB"/>
        </w:rPr>
        <w:t>The average number being 249 respondents, 20</w:t>
      </w:r>
      <w:r w:rsidRPr="00EB7742">
        <w:rPr>
          <w:rFonts w:cs="Times New Roman"/>
          <w:szCs w:val="24"/>
          <w:lang w:eastAsia="en-GB"/>
        </w:rPr>
        <w:t xml:space="preserve"> areas had gr</w:t>
      </w:r>
      <w:r w:rsidR="00847AE0">
        <w:rPr>
          <w:rFonts w:cs="Times New Roman"/>
          <w:szCs w:val="24"/>
          <w:lang w:eastAsia="en-GB"/>
        </w:rPr>
        <w:t>eater than 200 survey responses.</w:t>
      </w:r>
      <w:r w:rsidRPr="00EB7742">
        <w:rPr>
          <w:rFonts w:cs="Times New Roman"/>
          <w:szCs w:val="24"/>
          <w:lang w:eastAsia="en-GB"/>
        </w:rPr>
        <w:t xml:space="preserve"> </w:t>
      </w:r>
    </w:p>
    <w:p w:rsidR="00DC3F47" w:rsidRPr="00EB7742" w:rsidRDefault="00DC3F47" w:rsidP="00DC3F47">
      <w:pPr>
        <w:spacing w:after="240"/>
        <w:rPr>
          <w:rFonts w:cs="Times New Roman"/>
          <w:szCs w:val="24"/>
          <w:lang w:eastAsia="en-GB"/>
        </w:rPr>
      </w:pPr>
      <w:r>
        <w:rPr>
          <w:rFonts w:cs="Times New Roman"/>
          <w:szCs w:val="24"/>
          <w:lang w:eastAsia="en-GB"/>
        </w:rPr>
        <w:t>The total number of survey responses supplied for</w:t>
      </w:r>
      <w:r w:rsidRPr="00EB7742">
        <w:rPr>
          <w:rFonts w:cs="Times New Roman"/>
          <w:szCs w:val="24"/>
          <w:lang w:eastAsia="en-GB"/>
        </w:rPr>
        <w:t xml:space="preserve"> England was </w:t>
      </w:r>
      <w:r w:rsidR="00847AE0">
        <w:rPr>
          <w:rFonts w:cs="Times New Roman"/>
          <w:szCs w:val="24"/>
          <w:lang w:eastAsia="en-GB"/>
        </w:rPr>
        <w:t>10,950</w:t>
      </w:r>
      <w:r>
        <w:rPr>
          <w:rFonts w:cs="Times New Roman"/>
          <w:szCs w:val="24"/>
          <w:lang w:eastAsia="en-GB"/>
        </w:rPr>
        <w:t xml:space="preserve"> </w:t>
      </w:r>
      <w:r w:rsidRPr="00EB7742">
        <w:rPr>
          <w:rFonts w:cs="Times New Roman"/>
          <w:szCs w:val="24"/>
          <w:lang w:eastAsia="en-GB"/>
        </w:rPr>
        <w:t>for the period</w:t>
      </w:r>
      <w:r>
        <w:rPr>
          <w:rFonts w:cs="Times New Roman"/>
          <w:szCs w:val="24"/>
          <w:lang w:eastAsia="en-GB"/>
        </w:rPr>
        <w:t>.</w:t>
      </w:r>
    </w:p>
    <w:p w:rsidR="00BB35E7" w:rsidRDefault="00DC3F47" w:rsidP="00DC3F47">
      <w:pPr>
        <w:spacing w:after="240"/>
        <w:rPr>
          <w:rFonts w:cs="Times New Roman"/>
          <w:szCs w:val="24"/>
          <w:lang w:eastAsia="en-GB"/>
        </w:rPr>
      </w:pPr>
      <w:r w:rsidRPr="00EB7742">
        <w:rPr>
          <w:rFonts w:cs="Times New Roman"/>
          <w:szCs w:val="24"/>
          <w:lang w:eastAsia="en-GB"/>
        </w:rPr>
        <w:t xml:space="preserve">Of survey respondents between </w:t>
      </w:r>
      <w:r w:rsidR="00847AE0">
        <w:rPr>
          <w:rFonts w:cs="Times New Roman"/>
          <w:szCs w:val="24"/>
          <w:lang w:eastAsia="en-GB"/>
        </w:rPr>
        <w:t>October</w:t>
      </w:r>
      <w:r w:rsidRPr="00EB7742">
        <w:rPr>
          <w:rFonts w:cs="Times New Roman"/>
          <w:szCs w:val="24"/>
          <w:lang w:eastAsia="en-GB"/>
        </w:rPr>
        <w:t xml:space="preserve"> 2015 and </w:t>
      </w:r>
      <w:r w:rsidR="00847AE0">
        <w:rPr>
          <w:rFonts w:cs="Times New Roman"/>
          <w:szCs w:val="24"/>
          <w:lang w:eastAsia="en-GB"/>
        </w:rPr>
        <w:t xml:space="preserve">March </w:t>
      </w:r>
      <w:r w:rsidRPr="00EB7742">
        <w:rPr>
          <w:rFonts w:cs="Times New Roman"/>
          <w:szCs w:val="24"/>
          <w:lang w:eastAsia="en-GB"/>
        </w:rPr>
        <w:t>201</w:t>
      </w:r>
      <w:r w:rsidR="00847AE0">
        <w:rPr>
          <w:rFonts w:cs="Times New Roman"/>
          <w:szCs w:val="24"/>
          <w:lang w:eastAsia="en-GB"/>
        </w:rPr>
        <w:t>6</w:t>
      </w:r>
      <w:r w:rsidRPr="00EB7742">
        <w:rPr>
          <w:rFonts w:cs="Times New Roman"/>
          <w:szCs w:val="24"/>
          <w:lang w:eastAsia="en-GB"/>
        </w:rPr>
        <w:t xml:space="preserve"> inclusive that expressed a view, </w:t>
      </w:r>
      <w:r w:rsidR="00E6419D">
        <w:rPr>
          <w:rFonts w:cs="Times New Roman"/>
          <w:szCs w:val="24"/>
          <w:lang w:eastAsia="en-GB"/>
        </w:rPr>
        <w:t>87.8</w:t>
      </w:r>
      <w:r w:rsidRPr="00EB7742">
        <w:rPr>
          <w:rFonts w:cs="Times New Roman"/>
          <w:szCs w:val="24"/>
          <w:lang w:eastAsia="en-GB"/>
        </w:rPr>
        <w:t xml:space="preserve">% </w:t>
      </w:r>
      <w:r w:rsidR="00BB35E7">
        <w:rPr>
          <w:rFonts w:cs="Times New Roman"/>
          <w:szCs w:val="24"/>
          <w:lang w:eastAsia="en-GB"/>
        </w:rPr>
        <w:t xml:space="preserve">stated that they </w:t>
      </w:r>
      <w:r w:rsidRPr="00EB7742">
        <w:rPr>
          <w:rFonts w:cs="Times New Roman"/>
          <w:szCs w:val="24"/>
          <w:lang w:eastAsia="en-GB"/>
        </w:rPr>
        <w:t>were e</w:t>
      </w:r>
      <w:r w:rsidR="00BB35E7">
        <w:rPr>
          <w:rFonts w:cs="Times New Roman"/>
          <w:szCs w:val="24"/>
          <w:lang w:eastAsia="en-GB"/>
        </w:rPr>
        <w:t xml:space="preserve">ither very or fairly satisfied. </w:t>
      </w:r>
    </w:p>
    <w:p w:rsidR="0058379B" w:rsidRDefault="0058379B" w:rsidP="00DC3F47">
      <w:pPr>
        <w:spacing w:after="240"/>
        <w:rPr>
          <w:rFonts w:cs="Times New Roman"/>
          <w:szCs w:val="24"/>
          <w:lang w:eastAsia="en-GB"/>
        </w:rPr>
      </w:pPr>
      <w:r>
        <w:rPr>
          <w:rFonts w:cs="Times New Roman"/>
          <w:szCs w:val="24"/>
          <w:lang w:eastAsia="en-GB"/>
        </w:rPr>
        <w:t xml:space="preserve">Of respondents that were given advice, 84.7% stated that they fully complied with the advice given </w:t>
      </w:r>
      <w:r w:rsidR="003F05D4">
        <w:rPr>
          <w:rFonts w:cs="Times New Roman"/>
          <w:szCs w:val="24"/>
          <w:lang w:eastAsia="en-GB"/>
        </w:rPr>
        <w:t xml:space="preserve">by 111 </w:t>
      </w:r>
      <w:r>
        <w:rPr>
          <w:rFonts w:cs="Times New Roman"/>
          <w:szCs w:val="24"/>
          <w:lang w:eastAsia="en-GB"/>
        </w:rPr>
        <w:t>and that of problems respondents called 111 regarding, 76.5% stated the problem was either resolved or improved following the call to 111.</w:t>
      </w:r>
    </w:p>
    <w:p w:rsidR="00DC3F47" w:rsidRDefault="00DC3F47" w:rsidP="00DC3F47">
      <w:pPr>
        <w:spacing w:after="240"/>
        <w:rPr>
          <w:rFonts w:cs="Times New Roman"/>
          <w:szCs w:val="24"/>
          <w:lang w:eastAsia="en-GB"/>
        </w:rPr>
      </w:pPr>
      <w:r w:rsidRPr="00EB7742">
        <w:rPr>
          <w:rFonts w:cs="Times New Roman"/>
          <w:szCs w:val="24"/>
          <w:lang w:eastAsia="en-GB"/>
        </w:rPr>
        <w:t>I</w:t>
      </w:r>
      <w:r>
        <w:rPr>
          <w:rFonts w:cs="Times New Roman"/>
          <w:szCs w:val="24"/>
          <w:lang w:eastAsia="en-GB"/>
        </w:rPr>
        <w:t xml:space="preserve">f 111 had not been available, </w:t>
      </w:r>
      <w:r w:rsidR="003611E5">
        <w:rPr>
          <w:rFonts w:cs="Times New Roman"/>
          <w:szCs w:val="24"/>
          <w:lang w:eastAsia="en-GB"/>
        </w:rPr>
        <w:t>16.6</w:t>
      </w:r>
      <w:r w:rsidRPr="00EB7742">
        <w:rPr>
          <w:rFonts w:cs="Times New Roman"/>
          <w:szCs w:val="24"/>
          <w:lang w:eastAsia="en-GB"/>
        </w:rPr>
        <w:t xml:space="preserve">% of </w:t>
      </w:r>
      <w:r w:rsidR="003611E5">
        <w:rPr>
          <w:rFonts w:cs="Times New Roman"/>
          <w:szCs w:val="24"/>
          <w:lang w:eastAsia="en-GB"/>
        </w:rPr>
        <w:t xml:space="preserve">October 2015 </w:t>
      </w:r>
      <w:r w:rsidRPr="00EB7742">
        <w:rPr>
          <w:rFonts w:cs="Times New Roman"/>
          <w:szCs w:val="24"/>
          <w:lang w:eastAsia="en-GB"/>
        </w:rPr>
        <w:t xml:space="preserve">to </w:t>
      </w:r>
      <w:r w:rsidR="003611E5">
        <w:rPr>
          <w:rFonts w:cs="Times New Roman"/>
          <w:szCs w:val="24"/>
          <w:lang w:eastAsia="en-GB"/>
        </w:rPr>
        <w:t xml:space="preserve">March 2016 </w:t>
      </w:r>
      <w:r w:rsidRPr="00EB7742">
        <w:rPr>
          <w:rFonts w:cs="Times New Roman"/>
          <w:szCs w:val="24"/>
          <w:lang w:eastAsia="en-GB"/>
        </w:rPr>
        <w:t xml:space="preserve">respondents would have contacted the 999 ambulance service, </w:t>
      </w:r>
      <w:r w:rsidR="003611E5">
        <w:rPr>
          <w:rFonts w:cs="Times New Roman"/>
          <w:szCs w:val="24"/>
          <w:lang w:eastAsia="en-GB"/>
        </w:rPr>
        <w:t>a decrease</w:t>
      </w:r>
      <w:r>
        <w:rPr>
          <w:rFonts w:cs="Times New Roman"/>
          <w:szCs w:val="24"/>
          <w:lang w:eastAsia="en-GB"/>
        </w:rPr>
        <w:t xml:space="preserve"> from </w:t>
      </w:r>
      <w:r w:rsidR="000F4C2D">
        <w:rPr>
          <w:rFonts w:cs="Times New Roman"/>
          <w:szCs w:val="24"/>
          <w:lang w:eastAsia="en-GB"/>
        </w:rPr>
        <w:t xml:space="preserve">the </w:t>
      </w:r>
      <w:r w:rsidR="003611E5">
        <w:rPr>
          <w:rFonts w:cs="Times New Roman"/>
          <w:szCs w:val="24"/>
          <w:lang w:eastAsia="en-GB"/>
        </w:rPr>
        <w:t>19.2</w:t>
      </w:r>
      <w:r w:rsidR="000F4C2D">
        <w:rPr>
          <w:rFonts w:cs="Times New Roman"/>
          <w:szCs w:val="24"/>
          <w:lang w:eastAsia="en-GB"/>
        </w:rPr>
        <w:t>% reported in</w:t>
      </w:r>
      <w:r>
        <w:rPr>
          <w:rFonts w:cs="Times New Roman"/>
          <w:szCs w:val="24"/>
          <w:lang w:eastAsia="en-GB"/>
        </w:rPr>
        <w:t xml:space="preserve"> the previous six month survey. </w:t>
      </w:r>
      <w:r w:rsidR="003611E5">
        <w:rPr>
          <w:rFonts w:cs="Times New Roman"/>
          <w:szCs w:val="24"/>
          <w:lang w:eastAsia="en-GB"/>
        </w:rPr>
        <w:t>However, t</w:t>
      </w:r>
      <w:r w:rsidRPr="00EB7742">
        <w:rPr>
          <w:rFonts w:cs="Times New Roman"/>
          <w:szCs w:val="24"/>
          <w:lang w:eastAsia="en-GB"/>
        </w:rPr>
        <w:t xml:space="preserve">he </w:t>
      </w:r>
      <w:r w:rsidR="00850D18">
        <w:rPr>
          <w:rFonts w:cs="Times New Roman"/>
          <w:szCs w:val="24"/>
          <w:lang w:eastAsia="en-GB"/>
        </w:rPr>
        <w:t>percentage</w:t>
      </w:r>
      <w:r w:rsidRPr="00EB7742">
        <w:rPr>
          <w:rFonts w:cs="Times New Roman"/>
          <w:szCs w:val="24"/>
          <w:lang w:eastAsia="en-GB"/>
        </w:rPr>
        <w:t xml:space="preserve"> who would have contacted A&amp;E </w:t>
      </w:r>
      <w:r>
        <w:rPr>
          <w:rFonts w:cs="Times New Roman"/>
          <w:szCs w:val="24"/>
          <w:lang w:eastAsia="en-GB"/>
        </w:rPr>
        <w:t xml:space="preserve">increased </w:t>
      </w:r>
      <w:r w:rsidR="003611E5">
        <w:rPr>
          <w:rFonts w:cs="Times New Roman"/>
          <w:szCs w:val="24"/>
          <w:lang w:eastAsia="en-GB"/>
        </w:rPr>
        <w:t xml:space="preserve">slightly </w:t>
      </w:r>
      <w:r w:rsidRPr="00EB7742">
        <w:rPr>
          <w:rFonts w:cs="Times New Roman"/>
          <w:szCs w:val="24"/>
          <w:lang w:eastAsia="en-GB"/>
        </w:rPr>
        <w:t>to 28</w:t>
      </w:r>
      <w:r w:rsidR="003611E5">
        <w:rPr>
          <w:rFonts w:cs="Times New Roman"/>
          <w:szCs w:val="24"/>
          <w:lang w:eastAsia="en-GB"/>
        </w:rPr>
        <w:t>.7</w:t>
      </w:r>
      <w:r w:rsidRPr="00EB7742">
        <w:rPr>
          <w:rFonts w:cs="Times New Roman"/>
          <w:szCs w:val="24"/>
          <w:lang w:eastAsia="en-GB"/>
        </w:rPr>
        <w:t xml:space="preserve">% from the </w:t>
      </w:r>
      <w:r w:rsidR="003611E5">
        <w:rPr>
          <w:rFonts w:cs="Times New Roman"/>
          <w:szCs w:val="24"/>
          <w:lang w:eastAsia="en-GB"/>
        </w:rPr>
        <w:t>28.0</w:t>
      </w:r>
      <w:r w:rsidR="000F4C2D">
        <w:rPr>
          <w:rFonts w:cs="Times New Roman"/>
          <w:szCs w:val="24"/>
          <w:lang w:eastAsia="en-GB"/>
        </w:rPr>
        <w:t xml:space="preserve">% reported in the previous six </w:t>
      </w:r>
      <w:r w:rsidRPr="00EB7742">
        <w:rPr>
          <w:rFonts w:cs="Times New Roman"/>
          <w:szCs w:val="24"/>
          <w:lang w:eastAsia="en-GB"/>
        </w:rPr>
        <w:t>mon</w:t>
      </w:r>
      <w:r>
        <w:rPr>
          <w:rFonts w:cs="Times New Roman"/>
          <w:szCs w:val="24"/>
          <w:lang w:eastAsia="en-GB"/>
        </w:rPr>
        <w:t xml:space="preserve">ths. The </w:t>
      </w:r>
      <w:r w:rsidR="00850D18">
        <w:rPr>
          <w:rFonts w:cs="Times New Roman"/>
          <w:szCs w:val="24"/>
          <w:lang w:eastAsia="en-GB"/>
        </w:rPr>
        <w:t>percentage</w:t>
      </w:r>
      <w:r>
        <w:rPr>
          <w:rFonts w:cs="Times New Roman"/>
          <w:szCs w:val="24"/>
          <w:lang w:eastAsia="en-GB"/>
        </w:rPr>
        <w:t xml:space="preserve"> of respondents that</w:t>
      </w:r>
      <w:r w:rsidRPr="00EB7742">
        <w:rPr>
          <w:rFonts w:cs="Times New Roman"/>
          <w:szCs w:val="24"/>
          <w:lang w:eastAsia="en-GB"/>
        </w:rPr>
        <w:t xml:space="preserve"> would have not used any service </w:t>
      </w:r>
      <w:r w:rsidR="00850D18">
        <w:rPr>
          <w:rFonts w:cs="Times New Roman"/>
          <w:szCs w:val="24"/>
          <w:lang w:eastAsia="en-GB"/>
        </w:rPr>
        <w:t xml:space="preserve">showed a </w:t>
      </w:r>
      <w:r w:rsidR="003611E5">
        <w:rPr>
          <w:rFonts w:cs="Times New Roman"/>
          <w:szCs w:val="24"/>
          <w:lang w:eastAsia="en-GB"/>
        </w:rPr>
        <w:t>small in</w:t>
      </w:r>
      <w:r w:rsidRPr="00EB7742">
        <w:rPr>
          <w:rFonts w:cs="Times New Roman"/>
          <w:szCs w:val="24"/>
          <w:lang w:eastAsia="en-GB"/>
        </w:rPr>
        <w:t>crease to 6.</w:t>
      </w:r>
      <w:r w:rsidR="003611E5">
        <w:rPr>
          <w:rFonts w:cs="Times New Roman"/>
          <w:szCs w:val="24"/>
          <w:lang w:eastAsia="en-GB"/>
        </w:rPr>
        <w:t>4</w:t>
      </w:r>
      <w:r w:rsidRPr="00EB7742">
        <w:rPr>
          <w:rFonts w:cs="Times New Roman"/>
          <w:szCs w:val="24"/>
          <w:lang w:eastAsia="en-GB"/>
        </w:rPr>
        <w:t>%</w:t>
      </w:r>
      <w:r>
        <w:rPr>
          <w:rFonts w:cs="Times New Roman"/>
          <w:szCs w:val="24"/>
          <w:lang w:eastAsia="en-GB"/>
        </w:rPr>
        <w:t xml:space="preserve"> from </w:t>
      </w:r>
      <w:r w:rsidR="003611E5">
        <w:rPr>
          <w:rFonts w:cs="Times New Roman"/>
          <w:szCs w:val="24"/>
          <w:lang w:eastAsia="en-GB"/>
        </w:rPr>
        <w:t>6.1</w:t>
      </w:r>
      <w:r>
        <w:rPr>
          <w:rFonts w:cs="Times New Roman"/>
          <w:szCs w:val="24"/>
          <w:lang w:eastAsia="en-GB"/>
        </w:rPr>
        <w:t>%</w:t>
      </w:r>
      <w:r w:rsidRPr="00EB7742">
        <w:rPr>
          <w:rFonts w:cs="Times New Roman"/>
          <w:szCs w:val="24"/>
          <w:lang w:eastAsia="en-GB"/>
        </w:rPr>
        <w:t>.</w:t>
      </w:r>
    </w:p>
    <w:p w:rsidR="008718A5" w:rsidRDefault="008718A5" w:rsidP="008718A5">
      <w:pPr>
        <w:spacing w:after="240"/>
        <w:rPr>
          <w:rFonts w:cs="Times New Roman"/>
          <w:szCs w:val="24"/>
          <w:lang w:eastAsia="en-GB"/>
        </w:rPr>
      </w:pPr>
      <w:r w:rsidRPr="00EB7742">
        <w:rPr>
          <w:rFonts w:cs="Times New Roman"/>
          <w:szCs w:val="24"/>
          <w:lang w:eastAsia="en-GB"/>
        </w:rPr>
        <w:t>Considering the data supplied for the full year period (</w:t>
      </w:r>
      <w:r>
        <w:rPr>
          <w:rFonts w:cs="Times New Roman"/>
          <w:szCs w:val="24"/>
          <w:lang w:eastAsia="en-GB"/>
        </w:rPr>
        <w:t>April</w:t>
      </w:r>
      <w:r w:rsidRPr="00EB7742">
        <w:rPr>
          <w:rFonts w:cs="Times New Roman"/>
          <w:szCs w:val="24"/>
          <w:lang w:eastAsia="en-GB"/>
        </w:rPr>
        <w:t xml:space="preserve"> 201</w:t>
      </w:r>
      <w:r>
        <w:rPr>
          <w:rFonts w:cs="Times New Roman"/>
          <w:szCs w:val="24"/>
          <w:lang w:eastAsia="en-GB"/>
        </w:rPr>
        <w:t>5</w:t>
      </w:r>
      <w:r w:rsidRPr="00EB7742">
        <w:rPr>
          <w:rFonts w:cs="Times New Roman"/>
          <w:szCs w:val="24"/>
          <w:lang w:eastAsia="en-GB"/>
        </w:rPr>
        <w:t xml:space="preserve"> to </w:t>
      </w:r>
      <w:r>
        <w:rPr>
          <w:rFonts w:cs="Times New Roman"/>
          <w:szCs w:val="24"/>
          <w:lang w:eastAsia="en-GB"/>
        </w:rPr>
        <w:t>September</w:t>
      </w:r>
      <w:r w:rsidRPr="00EB7742">
        <w:rPr>
          <w:rFonts w:cs="Times New Roman"/>
          <w:szCs w:val="24"/>
          <w:lang w:eastAsia="en-GB"/>
        </w:rPr>
        <w:t xml:space="preserve"> 2015 and </w:t>
      </w:r>
      <w:r>
        <w:rPr>
          <w:rFonts w:cs="Times New Roman"/>
          <w:szCs w:val="24"/>
          <w:lang w:eastAsia="en-GB"/>
        </w:rPr>
        <w:t>October</w:t>
      </w:r>
      <w:r w:rsidRPr="00EB7742">
        <w:rPr>
          <w:rFonts w:cs="Times New Roman"/>
          <w:szCs w:val="24"/>
          <w:lang w:eastAsia="en-GB"/>
        </w:rPr>
        <w:t xml:space="preserve"> 2015 to </w:t>
      </w:r>
      <w:r>
        <w:rPr>
          <w:rFonts w:cs="Times New Roman"/>
          <w:szCs w:val="24"/>
          <w:lang w:eastAsia="en-GB"/>
        </w:rPr>
        <w:t>March</w:t>
      </w:r>
      <w:r w:rsidRPr="00EB7742">
        <w:rPr>
          <w:rFonts w:cs="Times New Roman"/>
          <w:szCs w:val="24"/>
          <w:lang w:eastAsia="en-GB"/>
        </w:rPr>
        <w:t xml:space="preserve"> 201</w:t>
      </w:r>
      <w:r>
        <w:rPr>
          <w:rFonts w:cs="Times New Roman"/>
          <w:szCs w:val="24"/>
          <w:lang w:eastAsia="en-GB"/>
        </w:rPr>
        <w:t>6</w:t>
      </w:r>
      <w:r w:rsidRPr="00EB7742">
        <w:rPr>
          <w:rFonts w:cs="Times New Roman"/>
          <w:szCs w:val="24"/>
          <w:lang w:eastAsia="en-GB"/>
        </w:rPr>
        <w:t xml:space="preserve"> surveys), 18</w:t>
      </w:r>
      <w:r w:rsidR="000F4C2D">
        <w:rPr>
          <w:rFonts w:cs="Times New Roman"/>
          <w:szCs w:val="24"/>
          <w:lang w:eastAsia="en-GB"/>
        </w:rPr>
        <w:t>.0</w:t>
      </w:r>
      <w:r w:rsidRPr="00EB7742">
        <w:rPr>
          <w:rFonts w:cs="Times New Roman"/>
          <w:szCs w:val="24"/>
          <w:lang w:eastAsia="en-GB"/>
        </w:rPr>
        <w:t>% of patients reported they would have called for an ambulance and 2</w:t>
      </w:r>
      <w:r>
        <w:rPr>
          <w:rFonts w:cs="Times New Roman"/>
          <w:szCs w:val="24"/>
          <w:lang w:eastAsia="en-GB"/>
        </w:rPr>
        <w:t>8</w:t>
      </w:r>
      <w:r w:rsidRPr="00EB7742">
        <w:rPr>
          <w:rFonts w:cs="Times New Roman"/>
          <w:szCs w:val="24"/>
          <w:lang w:eastAsia="en-GB"/>
        </w:rPr>
        <w:t>.</w:t>
      </w:r>
      <w:r>
        <w:rPr>
          <w:rFonts w:cs="Times New Roman"/>
          <w:szCs w:val="24"/>
          <w:lang w:eastAsia="en-GB"/>
        </w:rPr>
        <w:t>3</w:t>
      </w:r>
      <w:r w:rsidRPr="00EB7742">
        <w:rPr>
          <w:rFonts w:cs="Times New Roman"/>
          <w:szCs w:val="24"/>
          <w:lang w:eastAsia="en-GB"/>
        </w:rPr>
        <w:t>% would have</w:t>
      </w:r>
      <w:r>
        <w:rPr>
          <w:rFonts w:cs="Times New Roman"/>
          <w:szCs w:val="24"/>
          <w:lang w:eastAsia="en-GB"/>
        </w:rPr>
        <w:t xml:space="preserve"> attended A&amp;E. However, for 11.6</w:t>
      </w:r>
      <w:r w:rsidRPr="00EB7742">
        <w:rPr>
          <w:rFonts w:cs="Times New Roman"/>
          <w:szCs w:val="24"/>
          <w:lang w:eastAsia="en-GB"/>
        </w:rPr>
        <w:t>% of triaged calls an ambulance was dispatched by the NHS 111 s</w:t>
      </w:r>
      <w:r>
        <w:rPr>
          <w:rFonts w:cs="Times New Roman"/>
          <w:szCs w:val="24"/>
          <w:lang w:eastAsia="en-GB"/>
        </w:rPr>
        <w:t xml:space="preserve">ervice and in 8.4% of calls the caller was </w:t>
      </w:r>
      <w:r w:rsidRPr="00EB7742">
        <w:rPr>
          <w:rFonts w:cs="Times New Roman"/>
          <w:szCs w:val="24"/>
          <w:lang w:eastAsia="en-GB"/>
        </w:rPr>
        <w:t xml:space="preserve">advised to attend A&amp;E.  </w:t>
      </w:r>
    </w:p>
    <w:p w:rsidR="00DC3F47" w:rsidRPr="00EB7742" w:rsidRDefault="008718A5" w:rsidP="00DC3F47">
      <w:pPr>
        <w:spacing w:after="240"/>
        <w:rPr>
          <w:rFonts w:cs="Arial"/>
          <w:szCs w:val="24"/>
        </w:rPr>
      </w:pPr>
      <w:r>
        <w:rPr>
          <w:rFonts w:cs="Times New Roman"/>
          <w:szCs w:val="24"/>
          <w:lang w:eastAsia="en-GB"/>
        </w:rPr>
        <w:t>For</w:t>
      </w:r>
      <w:r w:rsidR="00770D1B" w:rsidRPr="00B3786C">
        <w:rPr>
          <w:rFonts w:cs="Times New Roman"/>
          <w:szCs w:val="24"/>
          <w:lang w:eastAsia="en-GB"/>
        </w:rPr>
        <w:t xml:space="preserve"> the full year period (April 2015 to </w:t>
      </w:r>
      <w:r>
        <w:rPr>
          <w:rFonts w:cs="Times New Roman"/>
          <w:szCs w:val="24"/>
          <w:lang w:eastAsia="en-GB"/>
        </w:rPr>
        <w:t>March 2016)</w:t>
      </w:r>
      <w:r w:rsidR="00DC3F47" w:rsidRPr="00B3786C">
        <w:rPr>
          <w:rFonts w:cs="Times New Roman"/>
          <w:szCs w:val="24"/>
          <w:lang w:eastAsia="en-GB"/>
        </w:rPr>
        <w:t>, 1</w:t>
      </w:r>
      <w:r w:rsidR="00B3786C" w:rsidRPr="00B3786C">
        <w:rPr>
          <w:rFonts w:cs="Times New Roman"/>
          <w:szCs w:val="24"/>
          <w:lang w:eastAsia="en-GB"/>
        </w:rPr>
        <w:t>1</w:t>
      </w:r>
      <w:r w:rsidR="00DC3F47" w:rsidRPr="00B3786C">
        <w:rPr>
          <w:rFonts w:cs="Times New Roman"/>
          <w:szCs w:val="24"/>
          <w:lang w:eastAsia="en-GB"/>
        </w:rPr>
        <w:t>.</w:t>
      </w:r>
      <w:r w:rsidR="00B3786C" w:rsidRPr="00B3786C">
        <w:rPr>
          <w:rFonts w:cs="Times New Roman"/>
          <w:szCs w:val="24"/>
          <w:lang w:eastAsia="en-GB"/>
        </w:rPr>
        <w:t>3</w:t>
      </w:r>
      <w:r w:rsidR="00DC3F47" w:rsidRPr="00B3786C">
        <w:rPr>
          <w:rFonts w:cs="Times New Roman"/>
          <w:szCs w:val="24"/>
          <w:lang w:eastAsia="en-GB"/>
        </w:rPr>
        <w:t xml:space="preserve"> million calls were triaged. From this we can estimate the impact of the 111 service. T</w:t>
      </w:r>
      <w:r w:rsidR="00DC3F47" w:rsidRPr="00B3786C">
        <w:rPr>
          <w:color w:val="000000" w:themeColor="text1"/>
          <w:szCs w:val="24"/>
        </w:rPr>
        <w:t>he differences</w:t>
      </w:r>
      <w:r w:rsidR="00850D18" w:rsidRPr="00B3786C">
        <w:rPr>
          <w:color w:val="000000" w:themeColor="text1"/>
          <w:szCs w:val="24"/>
        </w:rPr>
        <w:t xml:space="preserve"> mean </w:t>
      </w:r>
      <w:r w:rsidR="00DC3F47" w:rsidRPr="00B3786C">
        <w:rPr>
          <w:color w:val="000000" w:themeColor="text1"/>
          <w:szCs w:val="24"/>
        </w:rPr>
        <w:t xml:space="preserve">that due to availability of the NHS 111 service, </w:t>
      </w:r>
      <w:r w:rsidR="000F4C2D">
        <w:rPr>
          <w:color w:val="000000" w:themeColor="text1"/>
          <w:szCs w:val="24"/>
        </w:rPr>
        <w:t>over</w:t>
      </w:r>
      <w:r w:rsidR="00DC3F47" w:rsidRPr="00B3786C">
        <w:rPr>
          <w:color w:val="000000" w:themeColor="text1"/>
          <w:szCs w:val="24"/>
        </w:rPr>
        <w:t xml:space="preserve"> 2.</w:t>
      </w:r>
      <w:r w:rsidR="000F4C2D">
        <w:rPr>
          <w:color w:val="000000" w:themeColor="text1"/>
          <w:szCs w:val="24"/>
        </w:rPr>
        <w:t>25</w:t>
      </w:r>
      <w:r w:rsidR="00DC3F47" w:rsidRPr="00B3786C">
        <w:rPr>
          <w:color w:val="000000" w:themeColor="text1"/>
          <w:szCs w:val="24"/>
        </w:rPr>
        <w:t xml:space="preserve"> million people th</w:t>
      </w:r>
      <w:r w:rsidR="00B3786C">
        <w:rPr>
          <w:color w:val="000000" w:themeColor="text1"/>
          <w:szCs w:val="24"/>
        </w:rPr>
        <w:t>is</w:t>
      </w:r>
      <w:r w:rsidR="00DC3F47" w:rsidRPr="00B3786C">
        <w:rPr>
          <w:color w:val="000000" w:themeColor="text1"/>
          <w:szCs w:val="24"/>
        </w:rPr>
        <w:t xml:space="preserve"> year were directed away from </w:t>
      </w:r>
      <w:r w:rsidR="00B3786C">
        <w:rPr>
          <w:color w:val="000000" w:themeColor="text1"/>
          <w:szCs w:val="24"/>
        </w:rPr>
        <w:t xml:space="preserve">using </w:t>
      </w:r>
      <w:r w:rsidR="00DC3F47" w:rsidRPr="00B3786C">
        <w:rPr>
          <w:color w:val="000000" w:themeColor="text1"/>
          <w:szCs w:val="24"/>
        </w:rPr>
        <w:t xml:space="preserve">A&amp;E and </w:t>
      </w:r>
      <w:r w:rsidR="000F4C2D">
        <w:rPr>
          <w:color w:val="000000" w:themeColor="text1"/>
          <w:szCs w:val="24"/>
        </w:rPr>
        <w:t>over 750</w:t>
      </w:r>
      <w:r w:rsidR="00DC3F47" w:rsidRPr="00B3786C">
        <w:rPr>
          <w:color w:val="000000" w:themeColor="text1"/>
          <w:szCs w:val="24"/>
        </w:rPr>
        <w:t>,000 were directed away from calling an ambulance.</w:t>
      </w:r>
    </w:p>
    <w:p w:rsidR="00DC3F47" w:rsidRDefault="00DC3F47" w:rsidP="00627A28">
      <w:pPr>
        <w:spacing w:after="240"/>
        <w:rPr>
          <w:rFonts w:cs="Times New Roman"/>
          <w:szCs w:val="20"/>
          <w:lang w:eastAsia="en-GB"/>
        </w:rPr>
        <w:sectPr w:rsidR="00DC3F47" w:rsidSect="007D75E6">
          <w:footerReference w:type="default" r:id="rId10"/>
          <w:pgSz w:w="11906" w:h="16838"/>
          <w:pgMar w:top="1440" w:right="1440" w:bottom="1440" w:left="1440" w:header="709" w:footer="709" w:gutter="0"/>
          <w:cols w:space="708"/>
          <w:docGrid w:linePitch="360"/>
        </w:sectPr>
      </w:pPr>
    </w:p>
    <w:p w:rsidR="00045C6E" w:rsidRDefault="00BB35E7" w:rsidP="00E33BE2">
      <w:pPr>
        <w:rPr>
          <w:rFonts w:cs="Arial"/>
          <w:b/>
          <w:sz w:val="36"/>
          <w:szCs w:val="36"/>
        </w:rPr>
      </w:pPr>
      <w:r>
        <w:rPr>
          <w:rFonts w:cs="Arial"/>
          <w:b/>
          <w:noProof/>
          <w:sz w:val="36"/>
          <w:szCs w:val="36"/>
          <w:lang w:eastAsia="en-GB"/>
        </w:rPr>
        <w:lastRenderedPageBreak/>
        <w:drawing>
          <wp:inline distT="0" distB="0" distL="0" distR="0">
            <wp:extent cx="8655050" cy="57524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0" cy="5752465"/>
                    </a:xfrm>
                    <a:prstGeom prst="rect">
                      <a:avLst/>
                    </a:prstGeom>
                    <a:noFill/>
                    <a:ln>
                      <a:noFill/>
                    </a:ln>
                  </pic:spPr>
                </pic:pic>
              </a:graphicData>
            </a:graphic>
          </wp:inline>
        </w:drawing>
      </w:r>
    </w:p>
    <w:p w:rsidR="00E567D1" w:rsidRPr="000F6DA4" w:rsidRDefault="00CF2FD9" w:rsidP="00E5245B">
      <w:pPr>
        <w:rPr>
          <w:rFonts w:cs="Arial"/>
          <w:b/>
          <w:sz w:val="36"/>
          <w:szCs w:val="36"/>
          <w:u w:val="single"/>
        </w:rPr>
      </w:pPr>
      <w:r>
        <w:rPr>
          <w:rFonts w:cs="Arial"/>
          <w:b/>
          <w:noProof/>
          <w:sz w:val="36"/>
          <w:szCs w:val="36"/>
          <w:u w:val="single"/>
          <w:lang w:eastAsia="en-GB"/>
        </w:rPr>
        <w:lastRenderedPageBreak/>
        <w:drawing>
          <wp:inline distT="0" distB="0" distL="0" distR="0">
            <wp:extent cx="8655050" cy="56883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5050" cy="5688330"/>
                    </a:xfrm>
                    <a:prstGeom prst="rect">
                      <a:avLst/>
                    </a:prstGeom>
                    <a:noFill/>
                    <a:ln>
                      <a:noFill/>
                    </a:ln>
                  </pic:spPr>
                </pic:pic>
              </a:graphicData>
            </a:graphic>
          </wp:inline>
        </w:drawing>
      </w:r>
    </w:p>
    <w:p w:rsidR="00387B60" w:rsidRDefault="00CF2FD9" w:rsidP="00F425E4">
      <w:pPr>
        <w:ind w:firstLine="142"/>
        <w:rPr>
          <w:rFonts w:cs="Arial"/>
          <w:b/>
          <w:noProof/>
          <w:sz w:val="28"/>
          <w:lang w:eastAsia="en-GB"/>
        </w:rPr>
      </w:pPr>
      <w:r>
        <w:rPr>
          <w:rFonts w:cs="Arial"/>
          <w:b/>
          <w:noProof/>
          <w:sz w:val="28"/>
          <w:lang w:eastAsia="en-GB"/>
        </w:rPr>
        <w:lastRenderedPageBreak/>
        <w:drawing>
          <wp:inline distT="0" distB="0" distL="0" distR="0">
            <wp:extent cx="8863330" cy="53978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3330" cy="5397858"/>
                    </a:xfrm>
                    <a:prstGeom prst="rect">
                      <a:avLst/>
                    </a:prstGeom>
                    <a:noFill/>
                    <a:ln>
                      <a:noFill/>
                    </a:ln>
                  </pic:spPr>
                </pic:pic>
              </a:graphicData>
            </a:graphic>
          </wp:inline>
        </w:drawing>
      </w:r>
    </w:p>
    <w:p w:rsidR="00CB5F09" w:rsidRDefault="00CB5F09" w:rsidP="00F425E4">
      <w:pPr>
        <w:ind w:firstLine="142"/>
        <w:rPr>
          <w:noProof/>
          <w:lang w:eastAsia="en-GB"/>
        </w:rPr>
      </w:pPr>
    </w:p>
    <w:p w:rsidR="001C7768" w:rsidRDefault="00CF2FD9" w:rsidP="00F425E4">
      <w:pPr>
        <w:ind w:firstLine="142"/>
        <w:rPr>
          <w:rFonts w:cs="Arial"/>
          <w:b/>
          <w:noProof/>
          <w:sz w:val="28"/>
          <w:lang w:eastAsia="en-GB"/>
        </w:rPr>
      </w:pPr>
      <w:r>
        <w:rPr>
          <w:rFonts w:cs="Arial"/>
          <w:b/>
          <w:noProof/>
          <w:sz w:val="28"/>
          <w:lang w:eastAsia="en-GB"/>
        </w:rPr>
        <w:lastRenderedPageBreak/>
        <w:drawing>
          <wp:inline distT="0" distB="0" distL="0" distR="0">
            <wp:extent cx="8655050" cy="58159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0" cy="5815965"/>
                    </a:xfrm>
                    <a:prstGeom prst="rect">
                      <a:avLst/>
                    </a:prstGeom>
                    <a:noFill/>
                    <a:ln>
                      <a:noFill/>
                    </a:ln>
                  </pic:spPr>
                </pic:pic>
              </a:graphicData>
            </a:graphic>
          </wp:inline>
        </w:drawing>
      </w:r>
    </w:p>
    <w:p w:rsidR="009C038F" w:rsidRDefault="00CF2FD9" w:rsidP="00F425E4">
      <w:pPr>
        <w:ind w:firstLine="142"/>
        <w:rPr>
          <w:rFonts w:cs="Arial"/>
          <w:b/>
          <w:noProof/>
          <w:sz w:val="28"/>
          <w:lang w:eastAsia="en-GB"/>
        </w:rPr>
      </w:pPr>
      <w:r>
        <w:rPr>
          <w:rFonts w:cs="Arial"/>
          <w:b/>
          <w:noProof/>
          <w:sz w:val="28"/>
          <w:lang w:eastAsia="en-GB"/>
        </w:rPr>
        <w:lastRenderedPageBreak/>
        <w:drawing>
          <wp:inline distT="0" distB="0" distL="0" distR="0">
            <wp:extent cx="8655050" cy="5720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5050" cy="5720080"/>
                    </a:xfrm>
                    <a:prstGeom prst="rect">
                      <a:avLst/>
                    </a:prstGeom>
                    <a:noFill/>
                    <a:ln>
                      <a:noFill/>
                    </a:ln>
                  </pic:spPr>
                </pic:pic>
              </a:graphicData>
            </a:graphic>
          </wp:inline>
        </w:drawing>
      </w:r>
    </w:p>
    <w:p w:rsidR="009D6A47" w:rsidRDefault="00CF2FD9" w:rsidP="001E0595">
      <w:pPr>
        <w:rPr>
          <w:noProof/>
          <w:lang w:eastAsia="en-GB"/>
        </w:rPr>
      </w:pPr>
      <w:r>
        <w:rPr>
          <w:noProof/>
          <w:lang w:eastAsia="en-GB"/>
        </w:rPr>
        <w:lastRenderedPageBreak/>
        <w:drawing>
          <wp:inline distT="0" distB="0" distL="0" distR="0">
            <wp:extent cx="8863330" cy="5428385"/>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63330" cy="5428385"/>
                    </a:xfrm>
                    <a:prstGeom prst="rect">
                      <a:avLst/>
                    </a:prstGeom>
                    <a:noFill/>
                    <a:ln>
                      <a:noFill/>
                    </a:ln>
                  </pic:spPr>
                </pic:pic>
              </a:graphicData>
            </a:graphic>
          </wp:inline>
        </w:drawing>
      </w:r>
    </w:p>
    <w:p w:rsidR="002B1B4F" w:rsidRDefault="002B1B4F" w:rsidP="00BE2611">
      <w:pPr>
        <w:pStyle w:val="Heading4"/>
        <w:sectPr w:rsidR="002B1B4F" w:rsidSect="002D6FB2">
          <w:pgSz w:w="16838" w:h="11906" w:orient="landscape"/>
          <w:pgMar w:top="1440" w:right="1440" w:bottom="1276" w:left="1440" w:header="708" w:footer="708" w:gutter="0"/>
          <w:cols w:space="708"/>
          <w:docGrid w:linePitch="360"/>
        </w:sectPr>
      </w:pP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17"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8" w:history="1">
        <w:r w:rsidRPr="002E066E">
          <w:rPr>
            <w:rStyle w:val="Hyperlink"/>
            <w:rFonts w:cs="Arial"/>
            <w:szCs w:val="24"/>
          </w:rPr>
          <w:t>www.gov.uk/government/statistics</w:t>
        </w:r>
      </w:hyperlink>
      <w:r>
        <w:rPr>
          <w:rFonts w:cs="Arial"/>
          <w:szCs w:val="24"/>
        </w:rPr>
        <w:t>.</w:t>
      </w:r>
    </w:p>
    <w:p w:rsidR="00AB4B37" w:rsidRPr="00E265CE"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in the</w:t>
      </w:r>
      <w:r w:rsidR="00C97232">
        <w:t xml:space="preserve"> </w:t>
      </w:r>
      <w:r w:rsidR="00E03725">
        <w:t>03</w:t>
      </w:r>
      <w:r w:rsidR="00C97232">
        <w:t xml:space="preserve"> </w:t>
      </w:r>
      <w:r w:rsidR="00E03725">
        <w:t>July</w:t>
      </w:r>
      <w:r w:rsidR="00F75998">
        <w:t xml:space="preserve"> </w:t>
      </w:r>
      <w:r w:rsidR="003D5282">
        <w:t>201</w:t>
      </w:r>
      <w:r w:rsidR="00E03725">
        <w:t>5</w:t>
      </w:r>
      <w:r>
        <w:t xml:space="preserve">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19" w:history="1">
        <w:r w:rsidRPr="00DF4526">
          <w:rPr>
            <w:rStyle w:val="Hyperlink"/>
            <w:rFonts w:cs="Arial"/>
          </w:rPr>
          <w:t>nhsengland.media@nhs.net</w:t>
        </w:r>
      </w:hyperlink>
      <w:r w:rsidRPr="00DF4526">
        <w:rPr>
          <w:rFonts w:cs="Arial"/>
        </w:rPr>
        <w:t>.</w:t>
      </w:r>
    </w:p>
    <w:p w:rsidR="00DF4526" w:rsidRPr="00DF4526" w:rsidRDefault="00DF4526" w:rsidP="00CC6259">
      <w:r w:rsidRPr="00DF4526">
        <w:t>The Government Statistical Service (GSS) statistician responsible for these data is:</w:t>
      </w:r>
    </w:p>
    <w:p w:rsidR="00FC691B" w:rsidRDefault="00FC691B" w:rsidP="00FC691B">
      <w:pPr>
        <w:pStyle w:val="NoSpacing"/>
      </w:pPr>
      <w:r>
        <w:t>James Thomas</w:t>
      </w:r>
    </w:p>
    <w:p w:rsidR="00FC691B" w:rsidRDefault="00FC691B" w:rsidP="00FC691B">
      <w:pPr>
        <w:pStyle w:val="NoSpacing"/>
      </w:pPr>
      <w:r>
        <w:t>NHS England, Operational Information for Commissioning (National)</w:t>
      </w:r>
    </w:p>
    <w:p w:rsidR="00FC691B" w:rsidRDefault="00FC691B" w:rsidP="00FC691B">
      <w:pPr>
        <w:pStyle w:val="NoSpacing"/>
      </w:pPr>
      <w:r>
        <w:t>Room 5E24, Quarry House, Leeds LS2 7UE</w:t>
      </w:r>
    </w:p>
    <w:p w:rsidR="00FC691B" w:rsidRDefault="00FC691B" w:rsidP="00FC691B">
      <w:pPr>
        <w:pStyle w:val="NoSpacing"/>
      </w:pPr>
      <w:r>
        <w:t>james.thomas5@nhs.net</w:t>
      </w:r>
    </w:p>
    <w:p w:rsidR="00FC691B" w:rsidRDefault="00FC691B" w:rsidP="00FC691B">
      <w:pPr>
        <w:pStyle w:val="NoSpacing"/>
      </w:pPr>
      <w:r>
        <w:t>0113 8250717</w:t>
      </w:r>
    </w:p>
    <w:p w:rsidR="00CC6259" w:rsidRDefault="007F662D" w:rsidP="00CC6259">
      <w:pPr>
        <w:autoSpaceDE w:val="0"/>
        <w:autoSpaceDN w:val="0"/>
        <w:adjustRightInd w:val="0"/>
        <w:rPr>
          <w:rFonts w:cs="Arial"/>
        </w:rPr>
      </w:pPr>
      <w:r>
        <w:rPr>
          <w:rFonts w:cs="Arial"/>
        </w:rPr>
        <w:t xml:space="preserve">Published on </w:t>
      </w:r>
      <w:r w:rsidR="00560325">
        <w:rPr>
          <w:rFonts w:cs="Arial"/>
        </w:rPr>
        <w:t xml:space="preserve">Thursday </w:t>
      </w:r>
      <w:r w:rsidR="00CF2FD9">
        <w:rPr>
          <w:rFonts w:cs="Arial"/>
        </w:rPr>
        <w:t>14</w:t>
      </w:r>
      <w:r w:rsidR="00CF2FD9" w:rsidRPr="00CF2FD9">
        <w:rPr>
          <w:rFonts w:cs="Arial"/>
          <w:vertAlign w:val="superscript"/>
        </w:rPr>
        <w:t>th</w:t>
      </w:r>
      <w:r w:rsidR="00CF2FD9">
        <w:rPr>
          <w:rFonts w:cs="Arial"/>
        </w:rPr>
        <w:t xml:space="preserve"> </w:t>
      </w:r>
      <w:r w:rsidR="008773D7">
        <w:rPr>
          <w:rFonts w:cs="Arial"/>
        </w:rPr>
        <w:t>Ju</w:t>
      </w:r>
      <w:r w:rsidR="00CF2FD9">
        <w:rPr>
          <w:rFonts w:cs="Arial"/>
        </w:rPr>
        <w:t>ly</w:t>
      </w:r>
      <w:r w:rsidR="00F37E78">
        <w:rPr>
          <w:rFonts w:cs="Arial"/>
        </w:rPr>
        <w:t xml:space="preserve"> </w:t>
      </w:r>
      <w:r w:rsidR="009C5DEF">
        <w:rPr>
          <w:rFonts w:cs="Arial"/>
        </w:rPr>
        <w:t>2016</w:t>
      </w:r>
      <w:r w:rsidR="00CC6259">
        <w:rPr>
          <w:rFonts w:cs="Arial"/>
        </w:rPr>
        <w:t>.</w:t>
      </w:r>
    </w:p>
    <w:sectPr w:rsidR="00CC6259" w:rsidSect="002B1B4F">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6F1D3D" w:rsidP="00D46E39">
    <w:pPr>
      <w:pStyle w:val="Footer"/>
    </w:pPr>
    <w:sdt>
      <w:sdtPr>
        <w:id w:val="-1441057606"/>
        <w:docPartObj>
          <w:docPartGallery w:val="Page Numbers (Bottom of Page)"/>
          <w:docPartUnique/>
        </w:docPartObj>
      </w:sdtPr>
      <w:sdtEndPr>
        <w:rPr>
          <w:noProof/>
        </w:rPr>
      </w:sdtEndPr>
      <w:sdtContent>
        <w:r w:rsidR="00CC6259">
          <w:t xml:space="preserve">NHS 111 MDS Statistical Note, </w:t>
        </w:r>
        <w:r w:rsidR="00FB57B8">
          <w:t>14</w:t>
        </w:r>
        <w:r w:rsidR="00FB3F55">
          <w:t xml:space="preserve"> </w:t>
        </w:r>
        <w:r w:rsidR="00C97232">
          <w:t>Ju</w:t>
        </w:r>
        <w:r w:rsidR="00FB57B8">
          <w:t>ly</w:t>
        </w:r>
        <w:r w:rsidR="00ED24F7">
          <w:t xml:space="preserve"> </w:t>
        </w:r>
        <w:r w:rsidR="00CC6259">
          <w:t>201</w:t>
        </w:r>
        <w:r w:rsidR="00DA6CC0">
          <w:t>6</w:t>
        </w:r>
        <w:r w:rsidR="00CC6259">
          <w:t>.</w:t>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2</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9</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A99"/>
    <w:rsid w:val="00016D49"/>
    <w:rsid w:val="0002454A"/>
    <w:rsid w:val="00032611"/>
    <w:rsid w:val="00032F6C"/>
    <w:rsid w:val="00035089"/>
    <w:rsid w:val="00045C6E"/>
    <w:rsid w:val="00054FF7"/>
    <w:rsid w:val="00060C39"/>
    <w:rsid w:val="00064BAB"/>
    <w:rsid w:val="00067326"/>
    <w:rsid w:val="00073D99"/>
    <w:rsid w:val="000837E6"/>
    <w:rsid w:val="00093D29"/>
    <w:rsid w:val="00095B62"/>
    <w:rsid w:val="00097BA9"/>
    <w:rsid w:val="000A4E6C"/>
    <w:rsid w:val="000A5FBC"/>
    <w:rsid w:val="000A735A"/>
    <w:rsid w:val="000B0A60"/>
    <w:rsid w:val="000B1417"/>
    <w:rsid w:val="000B666E"/>
    <w:rsid w:val="000C1665"/>
    <w:rsid w:val="000D3CDC"/>
    <w:rsid w:val="000E24AA"/>
    <w:rsid w:val="000E467B"/>
    <w:rsid w:val="000E5781"/>
    <w:rsid w:val="000F0D14"/>
    <w:rsid w:val="000F4C2D"/>
    <w:rsid w:val="000F6DA4"/>
    <w:rsid w:val="00101B1D"/>
    <w:rsid w:val="00111C95"/>
    <w:rsid w:val="00114524"/>
    <w:rsid w:val="0011686F"/>
    <w:rsid w:val="00121350"/>
    <w:rsid w:val="0012190C"/>
    <w:rsid w:val="00127234"/>
    <w:rsid w:val="0013207F"/>
    <w:rsid w:val="001332BC"/>
    <w:rsid w:val="0014091C"/>
    <w:rsid w:val="00144010"/>
    <w:rsid w:val="00154F82"/>
    <w:rsid w:val="0017040C"/>
    <w:rsid w:val="00177EFB"/>
    <w:rsid w:val="00177FB9"/>
    <w:rsid w:val="00180A05"/>
    <w:rsid w:val="00190960"/>
    <w:rsid w:val="001964A7"/>
    <w:rsid w:val="00196618"/>
    <w:rsid w:val="0019672A"/>
    <w:rsid w:val="001A6CEA"/>
    <w:rsid w:val="001B08FE"/>
    <w:rsid w:val="001B0B7A"/>
    <w:rsid w:val="001B735E"/>
    <w:rsid w:val="001C5DEB"/>
    <w:rsid w:val="001C6D25"/>
    <w:rsid w:val="001C7768"/>
    <w:rsid w:val="001C7A0A"/>
    <w:rsid w:val="001D589E"/>
    <w:rsid w:val="001E0595"/>
    <w:rsid w:val="001E1FE1"/>
    <w:rsid w:val="001E62E7"/>
    <w:rsid w:val="001F0CEA"/>
    <w:rsid w:val="001F1BD7"/>
    <w:rsid w:val="00207681"/>
    <w:rsid w:val="0021179F"/>
    <w:rsid w:val="002229B9"/>
    <w:rsid w:val="0023101C"/>
    <w:rsid w:val="00232F6A"/>
    <w:rsid w:val="00233650"/>
    <w:rsid w:val="002338AD"/>
    <w:rsid w:val="0025053B"/>
    <w:rsid w:val="00252466"/>
    <w:rsid w:val="00253CB5"/>
    <w:rsid w:val="0026292D"/>
    <w:rsid w:val="002635B4"/>
    <w:rsid w:val="0027072F"/>
    <w:rsid w:val="00272DF2"/>
    <w:rsid w:val="00274F38"/>
    <w:rsid w:val="00275542"/>
    <w:rsid w:val="002860FD"/>
    <w:rsid w:val="00291A11"/>
    <w:rsid w:val="002B0BFF"/>
    <w:rsid w:val="002B1B4F"/>
    <w:rsid w:val="002C0367"/>
    <w:rsid w:val="002C1B3A"/>
    <w:rsid w:val="002D6FB2"/>
    <w:rsid w:val="002E3283"/>
    <w:rsid w:val="002E4C57"/>
    <w:rsid w:val="003044F4"/>
    <w:rsid w:val="003059E3"/>
    <w:rsid w:val="00314BAE"/>
    <w:rsid w:val="0032476D"/>
    <w:rsid w:val="003320A9"/>
    <w:rsid w:val="0033385E"/>
    <w:rsid w:val="003362DD"/>
    <w:rsid w:val="00341124"/>
    <w:rsid w:val="003611E5"/>
    <w:rsid w:val="003660AE"/>
    <w:rsid w:val="00371667"/>
    <w:rsid w:val="003749EB"/>
    <w:rsid w:val="003850CD"/>
    <w:rsid w:val="00387B60"/>
    <w:rsid w:val="00392B99"/>
    <w:rsid w:val="00394319"/>
    <w:rsid w:val="0039518A"/>
    <w:rsid w:val="003971C8"/>
    <w:rsid w:val="003A20C4"/>
    <w:rsid w:val="003A26AB"/>
    <w:rsid w:val="003A57A5"/>
    <w:rsid w:val="003B02F4"/>
    <w:rsid w:val="003B42D0"/>
    <w:rsid w:val="003B5F4F"/>
    <w:rsid w:val="003B75AF"/>
    <w:rsid w:val="003C1A0D"/>
    <w:rsid w:val="003C2BF0"/>
    <w:rsid w:val="003C4DDE"/>
    <w:rsid w:val="003D5282"/>
    <w:rsid w:val="003D6E4A"/>
    <w:rsid w:val="003D7532"/>
    <w:rsid w:val="003E5726"/>
    <w:rsid w:val="003F05D4"/>
    <w:rsid w:val="003F6816"/>
    <w:rsid w:val="00400CAC"/>
    <w:rsid w:val="0040634A"/>
    <w:rsid w:val="00406954"/>
    <w:rsid w:val="00414109"/>
    <w:rsid w:val="00422AEC"/>
    <w:rsid w:val="0042386C"/>
    <w:rsid w:val="004241DE"/>
    <w:rsid w:val="0042481B"/>
    <w:rsid w:val="004378CB"/>
    <w:rsid w:val="004414DC"/>
    <w:rsid w:val="00453DF3"/>
    <w:rsid w:val="00460C5D"/>
    <w:rsid w:val="004664D6"/>
    <w:rsid w:val="00470362"/>
    <w:rsid w:val="0047437A"/>
    <w:rsid w:val="00480F77"/>
    <w:rsid w:val="00481594"/>
    <w:rsid w:val="00482DF8"/>
    <w:rsid w:val="00494944"/>
    <w:rsid w:val="004971A3"/>
    <w:rsid w:val="00497A31"/>
    <w:rsid w:val="004A0EDF"/>
    <w:rsid w:val="004B259E"/>
    <w:rsid w:val="004B6D7B"/>
    <w:rsid w:val="004C5D41"/>
    <w:rsid w:val="004D5EBB"/>
    <w:rsid w:val="004D65C0"/>
    <w:rsid w:val="004D73AE"/>
    <w:rsid w:val="004E1514"/>
    <w:rsid w:val="004E1FF5"/>
    <w:rsid w:val="004E5FD9"/>
    <w:rsid w:val="004F76BE"/>
    <w:rsid w:val="0053386F"/>
    <w:rsid w:val="00533DEA"/>
    <w:rsid w:val="0053656B"/>
    <w:rsid w:val="00542AA0"/>
    <w:rsid w:val="005537B2"/>
    <w:rsid w:val="00557C0B"/>
    <w:rsid w:val="00560325"/>
    <w:rsid w:val="0056253E"/>
    <w:rsid w:val="005722EC"/>
    <w:rsid w:val="00573AF0"/>
    <w:rsid w:val="00573B69"/>
    <w:rsid w:val="00574985"/>
    <w:rsid w:val="00577AC8"/>
    <w:rsid w:val="005808E2"/>
    <w:rsid w:val="00580FF4"/>
    <w:rsid w:val="0058379B"/>
    <w:rsid w:val="005845F8"/>
    <w:rsid w:val="005868C2"/>
    <w:rsid w:val="005903CC"/>
    <w:rsid w:val="00592180"/>
    <w:rsid w:val="0059514C"/>
    <w:rsid w:val="005B06D8"/>
    <w:rsid w:val="005B0CE2"/>
    <w:rsid w:val="005B22B8"/>
    <w:rsid w:val="005C4FAD"/>
    <w:rsid w:val="005C70E9"/>
    <w:rsid w:val="005D061B"/>
    <w:rsid w:val="005D3753"/>
    <w:rsid w:val="005F05C3"/>
    <w:rsid w:val="005F0705"/>
    <w:rsid w:val="005F3535"/>
    <w:rsid w:val="005F65B3"/>
    <w:rsid w:val="0060129C"/>
    <w:rsid w:val="00601A9A"/>
    <w:rsid w:val="006026DB"/>
    <w:rsid w:val="006034DE"/>
    <w:rsid w:val="00604C24"/>
    <w:rsid w:val="00615628"/>
    <w:rsid w:val="00617551"/>
    <w:rsid w:val="00617C7A"/>
    <w:rsid w:val="00627A28"/>
    <w:rsid w:val="00631CB7"/>
    <w:rsid w:val="006329D5"/>
    <w:rsid w:val="00633509"/>
    <w:rsid w:val="0063598E"/>
    <w:rsid w:val="0063709F"/>
    <w:rsid w:val="00641246"/>
    <w:rsid w:val="00650592"/>
    <w:rsid w:val="00651CE0"/>
    <w:rsid w:val="006625DA"/>
    <w:rsid w:val="00663343"/>
    <w:rsid w:val="00663E41"/>
    <w:rsid w:val="00664FCE"/>
    <w:rsid w:val="006651F1"/>
    <w:rsid w:val="00676125"/>
    <w:rsid w:val="0067787B"/>
    <w:rsid w:val="0067790E"/>
    <w:rsid w:val="00684660"/>
    <w:rsid w:val="00687350"/>
    <w:rsid w:val="00687C8C"/>
    <w:rsid w:val="006A07E5"/>
    <w:rsid w:val="006A254F"/>
    <w:rsid w:val="006A4BB7"/>
    <w:rsid w:val="006A53ED"/>
    <w:rsid w:val="006A5C2D"/>
    <w:rsid w:val="006A7027"/>
    <w:rsid w:val="006B18EB"/>
    <w:rsid w:val="006B7FEC"/>
    <w:rsid w:val="006C03D1"/>
    <w:rsid w:val="006C21C2"/>
    <w:rsid w:val="006C275E"/>
    <w:rsid w:val="006C3BBD"/>
    <w:rsid w:val="006C635F"/>
    <w:rsid w:val="006D2259"/>
    <w:rsid w:val="006D7A2D"/>
    <w:rsid w:val="006E1CD2"/>
    <w:rsid w:val="006F1D3D"/>
    <w:rsid w:val="006F257B"/>
    <w:rsid w:val="00703E51"/>
    <w:rsid w:val="00711382"/>
    <w:rsid w:val="0072294A"/>
    <w:rsid w:val="0074537E"/>
    <w:rsid w:val="00752F5D"/>
    <w:rsid w:val="007605A8"/>
    <w:rsid w:val="00761181"/>
    <w:rsid w:val="00765148"/>
    <w:rsid w:val="0077042E"/>
    <w:rsid w:val="00770D1B"/>
    <w:rsid w:val="00791F65"/>
    <w:rsid w:val="007A370A"/>
    <w:rsid w:val="007B3B21"/>
    <w:rsid w:val="007B4920"/>
    <w:rsid w:val="007B55C8"/>
    <w:rsid w:val="007C639E"/>
    <w:rsid w:val="007D75E6"/>
    <w:rsid w:val="007E5C14"/>
    <w:rsid w:val="007F1156"/>
    <w:rsid w:val="007F662D"/>
    <w:rsid w:val="0080308A"/>
    <w:rsid w:val="00813E8B"/>
    <w:rsid w:val="00815B0C"/>
    <w:rsid w:val="00817A7B"/>
    <w:rsid w:val="008226AA"/>
    <w:rsid w:val="00822957"/>
    <w:rsid w:val="00827BA7"/>
    <w:rsid w:val="0083171B"/>
    <w:rsid w:val="0083571E"/>
    <w:rsid w:val="00840026"/>
    <w:rsid w:val="00846A43"/>
    <w:rsid w:val="00846CDB"/>
    <w:rsid w:val="00847AE0"/>
    <w:rsid w:val="00850D18"/>
    <w:rsid w:val="00851848"/>
    <w:rsid w:val="00852EB6"/>
    <w:rsid w:val="00853B09"/>
    <w:rsid w:val="00855D36"/>
    <w:rsid w:val="00856F33"/>
    <w:rsid w:val="008617FA"/>
    <w:rsid w:val="008619A0"/>
    <w:rsid w:val="00866BFC"/>
    <w:rsid w:val="008718A5"/>
    <w:rsid w:val="008773D7"/>
    <w:rsid w:val="00877BED"/>
    <w:rsid w:val="008807E5"/>
    <w:rsid w:val="00881107"/>
    <w:rsid w:val="008850DE"/>
    <w:rsid w:val="008B5967"/>
    <w:rsid w:val="008B649B"/>
    <w:rsid w:val="008B6876"/>
    <w:rsid w:val="008B701F"/>
    <w:rsid w:val="008C1D4A"/>
    <w:rsid w:val="008D0263"/>
    <w:rsid w:val="008D138A"/>
    <w:rsid w:val="008D1664"/>
    <w:rsid w:val="008D1F78"/>
    <w:rsid w:val="008D5501"/>
    <w:rsid w:val="008D6BAA"/>
    <w:rsid w:val="008E0B01"/>
    <w:rsid w:val="008E1FA2"/>
    <w:rsid w:val="008E228B"/>
    <w:rsid w:val="008E5DC3"/>
    <w:rsid w:val="008F1680"/>
    <w:rsid w:val="008F312F"/>
    <w:rsid w:val="008F4DD2"/>
    <w:rsid w:val="008F551C"/>
    <w:rsid w:val="00904B5A"/>
    <w:rsid w:val="00904C37"/>
    <w:rsid w:val="009108FC"/>
    <w:rsid w:val="00912FDF"/>
    <w:rsid w:val="00916502"/>
    <w:rsid w:val="009226AD"/>
    <w:rsid w:val="00926723"/>
    <w:rsid w:val="00927154"/>
    <w:rsid w:val="0093392A"/>
    <w:rsid w:val="00940D9E"/>
    <w:rsid w:val="0094134B"/>
    <w:rsid w:val="00942618"/>
    <w:rsid w:val="00944F25"/>
    <w:rsid w:val="00951065"/>
    <w:rsid w:val="009539D4"/>
    <w:rsid w:val="009544C5"/>
    <w:rsid w:val="00957A15"/>
    <w:rsid w:val="0096505D"/>
    <w:rsid w:val="00975FA8"/>
    <w:rsid w:val="0097717F"/>
    <w:rsid w:val="0097761D"/>
    <w:rsid w:val="00983C0B"/>
    <w:rsid w:val="00992481"/>
    <w:rsid w:val="009946BD"/>
    <w:rsid w:val="00994CA9"/>
    <w:rsid w:val="00995344"/>
    <w:rsid w:val="009978B4"/>
    <w:rsid w:val="009A1AA3"/>
    <w:rsid w:val="009A48F6"/>
    <w:rsid w:val="009B3E24"/>
    <w:rsid w:val="009C038F"/>
    <w:rsid w:val="009C1E18"/>
    <w:rsid w:val="009C4F7F"/>
    <w:rsid w:val="009C5DEF"/>
    <w:rsid w:val="009C5EEE"/>
    <w:rsid w:val="009D3DD6"/>
    <w:rsid w:val="009D5674"/>
    <w:rsid w:val="009D6A47"/>
    <w:rsid w:val="009F4257"/>
    <w:rsid w:val="009F6FE4"/>
    <w:rsid w:val="00A0465A"/>
    <w:rsid w:val="00A0575C"/>
    <w:rsid w:val="00A0769F"/>
    <w:rsid w:val="00A07D53"/>
    <w:rsid w:val="00A34C81"/>
    <w:rsid w:val="00A37B79"/>
    <w:rsid w:val="00A40262"/>
    <w:rsid w:val="00A461F3"/>
    <w:rsid w:val="00A52EA5"/>
    <w:rsid w:val="00A54B5A"/>
    <w:rsid w:val="00A566D9"/>
    <w:rsid w:val="00A6024D"/>
    <w:rsid w:val="00A643FB"/>
    <w:rsid w:val="00A6781D"/>
    <w:rsid w:val="00A81E22"/>
    <w:rsid w:val="00AA6617"/>
    <w:rsid w:val="00AB4B37"/>
    <w:rsid w:val="00AC2611"/>
    <w:rsid w:val="00AC3865"/>
    <w:rsid w:val="00AC39C3"/>
    <w:rsid w:val="00AC46AC"/>
    <w:rsid w:val="00AE2A71"/>
    <w:rsid w:val="00AE3527"/>
    <w:rsid w:val="00AE360D"/>
    <w:rsid w:val="00AE4AF0"/>
    <w:rsid w:val="00AE4C4B"/>
    <w:rsid w:val="00AE6D2E"/>
    <w:rsid w:val="00AF2A04"/>
    <w:rsid w:val="00AF3781"/>
    <w:rsid w:val="00B02760"/>
    <w:rsid w:val="00B02FFB"/>
    <w:rsid w:val="00B03EC7"/>
    <w:rsid w:val="00B07D80"/>
    <w:rsid w:val="00B25241"/>
    <w:rsid w:val="00B25AA0"/>
    <w:rsid w:val="00B307F8"/>
    <w:rsid w:val="00B3786C"/>
    <w:rsid w:val="00B42337"/>
    <w:rsid w:val="00B4267E"/>
    <w:rsid w:val="00B440D0"/>
    <w:rsid w:val="00B513BC"/>
    <w:rsid w:val="00B57BC6"/>
    <w:rsid w:val="00B6171A"/>
    <w:rsid w:val="00B61A1B"/>
    <w:rsid w:val="00B712B2"/>
    <w:rsid w:val="00B71FBE"/>
    <w:rsid w:val="00B8477A"/>
    <w:rsid w:val="00BA2FB0"/>
    <w:rsid w:val="00BB35E7"/>
    <w:rsid w:val="00BB6300"/>
    <w:rsid w:val="00BB699F"/>
    <w:rsid w:val="00BC016C"/>
    <w:rsid w:val="00BC5D70"/>
    <w:rsid w:val="00BD2ACE"/>
    <w:rsid w:val="00BE0212"/>
    <w:rsid w:val="00BE089A"/>
    <w:rsid w:val="00BE2611"/>
    <w:rsid w:val="00BE26D7"/>
    <w:rsid w:val="00BE34DC"/>
    <w:rsid w:val="00BE4CFE"/>
    <w:rsid w:val="00BE516A"/>
    <w:rsid w:val="00BE7DF6"/>
    <w:rsid w:val="00BF2DE3"/>
    <w:rsid w:val="00C1274B"/>
    <w:rsid w:val="00C16025"/>
    <w:rsid w:val="00C16C07"/>
    <w:rsid w:val="00C178EA"/>
    <w:rsid w:val="00C2058D"/>
    <w:rsid w:val="00C240E9"/>
    <w:rsid w:val="00C42118"/>
    <w:rsid w:val="00C4727C"/>
    <w:rsid w:val="00C621C6"/>
    <w:rsid w:val="00C7520B"/>
    <w:rsid w:val="00C8037F"/>
    <w:rsid w:val="00C97232"/>
    <w:rsid w:val="00CB5F09"/>
    <w:rsid w:val="00CC5A92"/>
    <w:rsid w:val="00CC6259"/>
    <w:rsid w:val="00CC7944"/>
    <w:rsid w:val="00CD1093"/>
    <w:rsid w:val="00CD22DA"/>
    <w:rsid w:val="00CD5013"/>
    <w:rsid w:val="00CD54F1"/>
    <w:rsid w:val="00CD6D7F"/>
    <w:rsid w:val="00CE0F08"/>
    <w:rsid w:val="00CE4FCD"/>
    <w:rsid w:val="00CF0EC8"/>
    <w:rsid w:val="00CF2FD9"/>
    <w:rsid w:val="00D03D3A"/>
    <w:rsid w:val="00D06C7C"/>
    <w:rsid w:val="00D10F46"/>
    <w:rsid w:val="00D13AA0"/>
    <w:rsid w:val="00D15C5E"/>
    <w:rsid w:val="00D203BA"/>
    <w:rsid w:val="00D2194E"/>
    <w:rsid w:val="00D26FB2"/>
    <w:rsid w:val="00D27384"/>
    <w:rsid w:val="00D30EDC"/>
    <w:rsid w:val="00D34BA3"/>
    <w:rsid w:val="00D34EFE"/>
    <w:rsid w:val="00D377A5"/>
    <w:rsid w:val="00D46E39"/>
    <w:rsid w:val="00D511EC"/>
    <w:rsid w:val="00D52D99"/>
    <w:rsid w:val="00D532AA"/>
    <w:rsid w:val="00D56A9D"/>
    <w:rsid w:val="00D64809"/>
    <w:rsid w:val="00D724D9"/>
    <w:rsid w:val="00D74A87"/>
    <w:rsid w:val="00D862D9"/>
    <w:rsid w:val="00D878D3"/>
    <w:rsid w:val="00D953EC"/>
    <w:rsid w:val="00DA0A53"/>
    <w:rsid w:val="00DA1595"/>
    <w:rsid w:val="00DA1752"/>
    <w:rsid w:val="00DA295C"/>
    <w:rsid w:val="00DA3FEF"/>
    <w:rsid w:val="00DA443C"/>
    <w:rsid w:val="00DA5774"/>
    <w:rsid w:val="00DA5B0D"/>
    <w:rsid w:val="00DA6B2C"/>
    <w:rsid w:val="00DA6CC0"/>
    <w:rsid w:val="00DA7373"/>
    <w:rsid w:val="00DB6E20"/>
    <w:rsid w:val="00DC3F47"/>
    <w:rsid w:val="00DD2C49"/>
    <w:rsid w:val="00DD4F36"/>
    <w:rsid w:val="00DD6D96"/>
    <w:rsid w:val="00DE59BF"/>
    <w:rsid w:val="00DF4526"/>
    <w:rsid w:val="00DF5C09"/>
    <w:rsid w:val="00E032A7"/>
    <w:rsid w:val="00E03725"/>
    <w:rsid w:val="00E059BC"/>
    <w:rsid w:val="00E12564"/>
    <w:rsid w:val="00E202E5"/>
    <w:rsid w:val="00E265CE"/>
    <w:rsid w:val="00E27D4D"/>
    <w:rsid w:val="00E33BE2"/>
    <w:rsid w:val="00E3783F"/>
    <w:rsid w:val="00E407A0"/>
    <w:rsid w:val="00E4250C"/>
    <w:rsid w:val="00E5245B"/>
    <w:rsid w:val="00E536AD"/>
    <w:rsid w:val="00E54443"/>
    <w:rsid w:val="00E567D1"/>
    <w:rsid w:val="00E56A4E"/>
    <w:rsid w:val="00E60203"/>
    <w:rsid w:val="00E6419D"/>
    <w:rsid w:val="00E677BD"/>
    <w:rsid w:val="00E770BB"/>
    <w:rsid w:val="00E8589E"/>
    <w:rsid w:val="00EA0786"/>
    <w:rsid w:val="00EA3535"/>
    <w:rsid w:val="00EA7C72"/>
    <w:rsid w:val="00EB4BA3"/>
    <w:rsid w:val="00EB4FFD"/>
    <w:rsid w:val="00EB7742"/>
    <w:rsid w:val="00EC0258"/>
    <w:rsid w:val="00EC1FD2"/>
    <w:rsid w:val="00ED18BD"/>
    <w:rsid w:val="00ED24F7"/>
    <w:rsid w:val="00ED5AB8"/>
    <w:rsid w:val="00EE08B5"/>
    <w:rsid w:val="00EF5F3A"/>
    <w:rsid w:val="00F00A97"/>
    <w:rsid w:val="00F11C39"/>
    <w:rsid w:val="00F15970"/>
    <w:rsid w:val="00F24569"/>
    <w:rsid w:val="00F2764A"/>
    <w:rsid w:val="00F27A64"/>
    <w:rsid w:val="00F35202"/>
    <w:rsid w:val="00F37B8F"/>
    <w:rsid w:val="00F37E78"/>
    <w:rsid w:val="00F406E9"/>
    <w:rsid w:val="00F40786"/>
    <w:rsid w:val="00F425E4"/>
    <w:rsid w:val="00F50275"/>
    <w:rsid w:val="00F55B8A"/>
    <w:rsid w:val="00F55C30"/>
    <w:rsid w:val="00F66A33"/>
    <w:rsid w:val="00F70A3F"/>
    <w:rsid w:val="00F74E82"/>
    <w:rsid w:val="00F75998"/>
    <w:rsid w:val="00F81E15"/>
    <w:rsid w:val="00F87ABE"/>
    <w:rsid w:val="00F90B5B"/>
    <w:rsid w:val="00F947EF"/>
    <w:rsid w:val="00FA0612"/>
    <w:rsid w:val="00FA173E"/>
    <w:rsid w:val="00FA3A60"/>
    <w:rsid w:val="00FB2239"/>
    <w:rsid w:val="00FB3F55"/>
    <w:rsid w:val="00FB57B8"/>
    <w:rsid w:val="00FB62FE"/>
    <w:rsid w:val="00FC3A67"/>
    <w:rsid w:val="00FC691B"/>
    <w:rsid w:val="00FE1959"/>
    <w:rsid w:val="00FF0AA5"/>
    <w:rsid w:val="00FF5B58"/>
    <w:rsid w:val="00FF6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276">
      <w:bodyDiv w:val="1"/>
      <w:marLeft w:val="0"/>
      <w:marRight w:val="0"/>
      <w:marTop w:val="0"/>
      <w:marBottom w:val="0"/>
      <w:divBdr>
        <w:top w:val="none" w:sz="0" w:space="0" w:color="auto"/>
        <w:left w:val="none" w:sz="0" w:space="0" w:color="auto"/>
        <w:bottom w:val="none" w:sz="0" w:space="0" w:color="auto"/>
        <w:right w:val="none" w:sz="0" w:space="0" w:color="auto"/>
      </w:divBdr>
    </w:div>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377434961">
      <w:bodyDiv w:val="1"/>
      <w:marLeft w:val="0"/>
      <w:marRight w:val="0"/>
      <w:marTop w:val="0"/>
      <w:marBottom w:val="0"/>
      <w:divBdr>
        <w:top w:val="none" w:sz="0" w:space="0" w:color="auto"/>
        <w:left w:val="none" w:sz="0" w:space="0" w:color="auto"/>
        <w:bottom w:val="none" w:sz="0" w:space="0" w:color="auto"/>
        <w:right w:val="none" w:sz="0" w:space="0" w:color="auto"/>
      </w:divBdr>
    </w:div>
    <w:div w:id="526800362">
      <w:bodyDiv w:val="1"/>
      <w:marLeft w:val="0"/>
      <w:marRight w:val="0"/>
      <w:marTop w:val="0"/>
      <w:marBottom w:val="0"/>
      <w:divBdr>
        <w:top w:val="none" w:sz="0" w:space="0" w:color="auto"/>
        <w:left w:val="none" w:sz="0" w:space="0" w:color="auto"/>
        <w:bottom w:val="none" w:sz="0" w:space="0" w:color="auto"/>
        <w:right w:val="none" w:sz="0" w:space="0" w:color="auto"/>
      </w:divBdr>
    </w:div>
    <w:div w:id="52718344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692614048">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954826597">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172111857">
      <w:bodyDiv w:val="1"/>
      <w:marLeft w:val="0"/>
      <w:marRight w:val="0"/>
      <w:marTop w:val="0"/>
      <w:marBottom w:val="0"/>
      <w:divBdr>
        <w:top w:val="none" w:sz="0" w:space="0" w:color="auto"/>
        <w:left w:val="none" w:sz="0" w:space="0" w:color="auto"/>
        <w:bottom w:val="none" w:sz="0" w:space="0" w:color="auto"/>
        <w:right w:val="none" w:sz="0" w:space="0" w:color="auto"/>
      </w:divBdr>
    </w:div>
    <w:div w:id="1190028910">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425109443">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 w:id="18678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gov.uk/government/statistic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england.nhs.uk/statistics/statistical-work-areas/nhs-111-minimum-data-set"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F9B0F-783A-492D-828E-89269DB9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9</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Thomas, Ashley</cp:lastModifiedBy>
  <cp:revision>19</cp:revision>
  <cp:lastPrinted>2016-07-11T07:59:00Z</cp:lastPrinted>
  <dcterms:created xsi:type="dcterms:W3CDTF">2016-07-01T09:41:00Z</dcterms:created>
  <dcterms:modified xsi:type="dcterms:W3CDTF">2016-07-13T08:29:00Z</dcterms:modified>
</cp:coreProperties>
</file>