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bookmarkStart w:id="0" w:name="_GoBack"/>
      <w:bookmarkEnd w:id="0"/>
      <w:r>
        <w:rPr>
          <w:noProof/>
          <w:lang w:eastAsia="en-GB"/>
        </w:rPr>
        <w:drawing>
          <wp:inline distT="0" distB="0" distL="0" distR="0" wp14:anchorId="0AAA31CE" wp14:editId="3E455D70">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25300A">
        <w:rPr>
          <w:lang w:eastAsia="en-GB"/>
        </w:rPr>
        <w:t>November</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4D5EBB" w:rsidRPr="00574985" w:rsidRDefault="004D5EBB" w:rsidP="00BE089A">
      <w:pPr>
        <w:spacing w:after="240"/>
        <w:rPr>
          <w:rFonts w:cs="Times New Roman"/>
          <w:szCs w:val="20"/>
          <w:lang w:eastAsia="en-GB"/>
        </w:rPr>
      </w:pPr>
      <w:r w:rsidRPr="004D5EBB">
        <w:rPr>
          <w:rFonts w:cs="Times New Roman"/>
          <w:szCs w:val="20"/>
          <w:lang w:eastAsia="en-GB"/>
        </w:rPr>
        <w:t xml:space="preserve">There were </w:t>
      </w:r>
      <w:r w:rsidR="00574985" w:rsidRPr="00574985">
        <w:rPr>
          <w:rFonts w:cs="Times New Roman"/>
          <w:szCs w:val="20"/>
          <w:lang w:eastAsia="en-GB"/>
        </w:rPr>
        <w:t>1,</w:t>
      </w:r>
      <w:r w:rsidR="00E31588">
        <w:rPr>
          <w:rFonts w:cs="Times New Roman"/>
          <w:szCs w:val="20"/>
          <w:lang w:eastAsia="en-GB"/>
        </w:rPr>
        <w:t>170</w:t>
      </w:r>
      <w:r w:rsidR="00145A64">
        <w:rPr>
          <w:rFonts w:cs="Times New Roman"/>
          <w:szCs w:val="20"/>
          <w:lang w:eastAsia="en-GB"/>
        </w:rPr>
        <w:t>,</w:t>
      </w:r>
      <w:r w:rsidR="00E31588">
        <w:rPr>
          <w:rFonts w:cs="Times New Roman"/>
          <w:szCs w:val="20"/>
          <w:lang w:eastAsia="en-GB"/>
        </w:rPr>
        <w:t>452</w:t>
      </w:r>
      <w:r w:rsidR="00574985">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25300A">
        <w:rPr>
          <w:rFonts w:cs="Times New Roman"/>
          <w:szCs w:val="20"/>
          <w:lang w:eastAsia="en-GB"/>
        </w:rPr>
        <w:t>November</w:t>
      </w:r>
      <w:r w:rsidR="00C4727C">
        <w:rPr>
          <w:rFonts w:cs="Times New Roman"/>
          <w:szCs w:val="20"/>
          <w:lang w:eastAsia="en-GB"/>
        </w:rPr>
        <w:t xml:space="preserve"> 2016</w:t>
      </w:r>
      <w:r w:rsidR="0093392A">
        <w:rPr>
          <w:rFonts w:cs="Times New Roman"/>
          <w:szCs w:val="20"/>
          <w:lang w:eastAsia="en-GB"/>
        </w:rPr>
        <w:t>,</w:t>
      </w:r>
      <w:r w:rsidR="008D138A">
        <w:rPr>
          <w:rFonts w:cs="Times New Roman"/>
          <w:szCs w:val="20"/>
          <w:lang w:eastAsia="en-GB"/>
        </w:rPr>
        <w:t xml:space="preserve"> </w:t>
      </w:r>
      <w:r w:rsidR="00574985">
        <w:rPr>
          <w:rFonts w:cs="Times New Roman"/>
          <w:szCs w:val="20"/>
          <w:lang w:eastAsia="en-GB"/>
        </w:rPr>
        <w:t xml:space="preserve">a </w:t>
      </w:r>
      <w:r w:rsidR="004C2731">
        <w:rPr>
          <w:rFonts w:cs="Times New Roman"/>
          <w:szCs w:val="20"/>
          <w:lang w:eastAsia="en-GB"/>
        </w:rPr>
        <w:t>1</w:t>
      </w:r>
      <w:r w:rsidR="0096505D">
        <w:rPr>
          <w:rFonts w:cs="Times New Roman"/>
          <w:szCs w:val="20"/>
          <w:lang w:eastAsia="en-GB"/>
        </w:rPr>
        <w:t>%</w:t>
      </w:r>
      <w:r w:rsidR="00C4727C">
        <w:rPr>
          <w:rFonts w:cs="Times New Roman"/>
          <w:szCs w:val="20"/>
          <w:lang w:eastAsia="en-GB"/>
        </w:rPr>
        <w:t xml:space="preserve"> increase</w:t>
      </w:r>
      <w:r w:rsidR="0093392A">
        <w:rPr>
          <w:rFonts w:cs="Times New Roman"/>
          <w:szCs w:val="20"/>
          <w:lang w:eastAsia="en-GB"/>
        </w:rPr>
        <w:t xml:space="preserve"> on </w:t>
      </w:r>
      <w:r w:rsidR="004C2731">
        <w:rPr>
          <w:rFonts w:cs="Times New Roman"/>
          <w:szCs w:val="20"/>
          <w:lang w:eastAsia="en-GB"/>
        </w:rPr>
        <w:t>1,</w:t>
      </w:r>
      <w:r w:rsidR="00E31588">
        <w:rPr>
          <w:rFonts w:cs="Times New Roman"/>
          <w:szCs w:val="20"/>
          <w:lang w:eastAsia="en-GB"/>
        </w:rPr>
        <w:t>160</w:t>
      </w:r>
      <w:r w:rsidR="004C2731">
        <w:rPr>
          <w:rFonts w:cs="Times New Roman"/>
          <w:szCs w:val="20"/>
          <w:lang w:eastAsia="en-GB"/>
        </w:rPr>
        <w:t>,</w:t>
      </w:r>
      <w:r w:rsidR="00E31588">
        <w:rPr>
          <w:rFonts w:cs="Times New Roman"/>
          <w:szCs w:val="20"/>
          <w:lang w:eastAsia="en-GB"/>
        </w:rPr>
        <w:t>300</w:t>
      </w:r>
      <w:r w:rsidR="00574985">
        <w:rPr>
          <w:rFonts w:cs="Times New Roman"/>
          <w:szCs w:val="20"/>
          <w:lang w:eastAsia="en-GB"/>
        </w:rPr>
        <w:t xml:space="preserve"> in </w:t>
      </w:r>
      <w:r w:rsidR="0025300A">
        <w:rPr>
          <w:rFonts w:cs="Times New Roman"/>
          <w:szCs w:val="20"/>
          <w:lang w:eastAsia="en-GB"/>
        </w:rPr>
        <w:t>November</w:t>
      </w:r>
      <w:r w:rsidR="00B307F8">
        <w:rPr>
          <w:rFonts w:cs="Times New Roman"/>
          <w:szCs w:val="20"/>
          <w:lang w:eastAsia="en-GB"/>
        </w:rPr>
        <w:t xml:space="preserve"> </w:t>
      </w:r>
      <w:r w:rsidR="00481594">
        <w:rPr>
          <w:rFonts w:cs="Times New Roman"/>
          <w:szCs w:val="20"/>
          <w:lang w:eastAsia="en-GB"/>
        </w:rPr>
        <w:t>2015</w:t>
      </w:r>
      <w:r w:rsidR="0096505D">
        <w:rPr>
          <w:rFonts w:cs="Times New Roman"/>
          <w:szCs w:val="20"/>
          <w:lang w:eastAsia="en-GB"/>
        </w:rPr>
        <w:t xml:space="preserve">. </w:t>
      </w:r>
      <w:r w:rsidR="00B307F8" w:rsidRPr="00574985">
        <w:rPr>
          <w:rFonts w:cs="Times New Roman"/>
          <w:szCs w:val="20"/>
          <w:lang w:eastAsia="en-GB"/>
        </w:rPr>
        <w:t xml:space="preserve">The number of calls answered by the service was </w:t>
      </w:r>
      <w:r w:rsidR="00EA7C72" w:rsidRPr="00EA7C72">
        <w:rPr>
          <w:rFonts w:cs="Times New Roman"/>
          <w:szCs w:val="20"/>
          <w:lang w:eastAsia="en-GB"/>
        </w:rPr>
        <w:t>1,</w:t>
      </w:r>
      <w:r w:rsidR="00E31588">
        <w:rPr>
          <w:rFonts w:cs="Times New Roman"/>
          <w:szCs w:val="20"/>
          <w:lang w:eastAsia="en-GB"/>
        </w:rPr>
        <w:t>089</w:t>
      </w:r>
      <w:r w:rsidR="00EA7C72" w:rsidRPr="00EA7C72">
        <w:rPr>
          <w:rFonts w:cs="Times New Roman"/>
          <w:szCs w:val="20"/>
          <w:lang w:eastAsia="en-GB"/>
        </w:rPr>
        <w:t>,</w:t>
      </w:r>
      <w:r w:rsidR="00E31588">
        <w:rPr>
          <w:rFonts w:cs="Times New Roman"/>
          <w:szCs w:val="20"/>
          <w:lang w:eastAsia="en-GB"/>
        </w:rPr>
        <w:t>761</w:t>
      </w:r>
      <w:r w:rsidR="00EA7C72">
        <w:rPr>
          <w:rFonts w:cs="Times New Roman"/>
          <w:szCs w:val="20"/>
          <w:lang w:eastAsia="en-GB"/>
        </w:rPr>
        <w:t xml:space="preserve"> </w:t>
      </w:r>
      <w:r w:rsidR="00574985" w:rsidRPr="00574985">
        <w:rPr>
          <w:rFonts w:cs="Times New Roman"/>
          <w:szCs w:val="20"/>
          <w:lang w:eastAsia="en-GB"/>
        </w:rPr>
        <w:t xml:space="preserve">in </w:t>
      </w:r>
      <w:r w:rsidR="0025300A">
        <w:rPr>
          <w:rFonts w:cs="Times New Roman"/>
          <w:szCs w:val="20"/>
          <w:lang w:eastAsia="en-GB"/>
        </w:rPr>
        <w:t>November</w:t>
      </w:r>
      <w:r w:rsidR="00B307F8" w:rsidRPr="00574985">
        <w:rPr>
          <w:rFonts w:cs="Times New Roman"/>
          <w:szCs w:val="20"/>
          <w:lang w:eastAsia="en-GB"/>
        </w:rPr>
        <w:t xml:space="preserve"> </w:t>
      </w:r>
      <w:r w:rsidR="00574985" w:rsidRPr="00FA173E">
        <w:rPr>
          <w:rFonts w:cs="Times New Roman"/>
          <w:szCs w:val="20"/>
          <w:lang w:eastAsia="en-GB"/>
        </w:rPr>
        <w:t>2016</w:t>
      </w:r>
      <w:r w:rsidR="00D42AFA">
        <w:rPr>
          <w:rFonts w:cs="Times New Roman"/>
          <w:szCs w:val="20"/>
          <w:lang w:eastAsia="en-GB"/>
        </w:rPr>
        <w:t>,</w:t>
      </w:r>
      <w:r w:rsidR="00B307F8" w:rsidRPr="00FA173E">
        <w:rPr>
          <w:rFonts w:cs="Times New Roman"/>
          <w:szCs w:val="20"/>
          <w:lang w:eastAsia="en-GB"/>
        </w:rPr>
        <w:t xml:space="preserve"> </w:t>
      </w:r>
      <w:r w:rsidR="00E31588">
        <w:rPr>
          <w:rFonts w:cs="Times New Roman"/>
          <w:szCs w:val="20"/>
          <w:lang w:eastAsia="en-GB"/>
        </w:rPr>
        <w:t>similar to</w:t>
      </w:r>
      <w:r w:rsidR="00574985" w:rsidRPr="00574985">
        <w:rPr>
          <w:rFonts w:cs="Times New Roman"/>
          <w:szCs w:val="20"/>
          <w:lang w:eastAsia="en-GB"/>
        </w:rPr>
        <w:t xml:space="preserve"> </w:t>
      </w:r>
      <w:r w:rsidR="00956581" w:rsidRPr="00956581">
        <w:rPr>
          <w:rFonts w:cs="Times New Roman"/>
          <w:szCs w:val="20"/>
          <w:lang w:eastAsia="en-GB"/>
        </w:rPr>
        <w:t>1,094,236</w:t>
      </w:r>
      <w:r w:rsidR="00956581">
        <w:rPr>
          <w:rFonts w:cs="Times New Roman"/>
          <w:szCs w:val="20"/>
          <w:lang w:eastAsia="en-GB"/>
        </w:rPr>
        <w:t xml:space="preserve"> in </w:t>
      </w:r>
      <w:r w:rsidR="0025300A">
        <w:rPr>
          <w:rFonts w:cs="Times New Roman"/>
          <w:szCs w:val="20"/>
          <w:lang w:eastAsia="en-GB"/>
        </w:rPr>
        <w:t>November</w:t>
      </w:r>
      <w:r w:rsidR="003611E5">
        <w:rPr>
          <w:rFonts w:cs="Times New Roman"/>
          <w:szCs w:val="20"/>
          <w:lang w:eastAsia="en-GB"/>
        </w:rPr>
        <w:t xml:space="preserve"> 2015</w:t>
      </w:r>
      <w:r w:rsidR="00B307F8" w:rsidRPr="00574985">
        <w:rPr>
          <w:rFonts w:cs="Times New Roman"/>
          <w:szCs w:val="20"/>
          <w:lang w:eastAsia="en-GB"/>
        </w:rPr>
        <w:t>.</w:t>
      </w:r>
    </w:p>
    <w:p w:rsidR="0053656B" w:rsidRPr="00574985" w:rsidRDefault="0053656B" w:rsidP="0053656B">
      <w:pPr>
        <w:spacing w:after="240"/>
        <w:rPr>
          <w:rFonts w:cs="Times New Roman"/>
          <w:szCs w:val="20"/>
          <w:lang w:eastAsia="en-GB"/>
        </w:rPr>
      </w:pPr>
      <w:r w:rsidRPr="00574985">
        <w:rPr>
          <w:rFonts w:cs="Times New Roman"/>
          <w:szCs w:val="20"/>
          <w:lang w:eastAsia="en-GB"/>
        </w:rPr>
        <w:t xml:space="preserve">Of calls offered to NHS 111 in </w:t>
      </w:r>
      <w:r w:rsidR="0025300A">
        <w:rPr>
          <w:rFonts w:cs="Times New Roman"/>
          <w:szCs w:val="20"/>
          <w:lang w:eastAsia="en-GB"/>
        </w:rPr>
        <w:t>November</w:t>
      </w:r>
      <w:r w:rsidR="0019672A" w:rsidRPr="00574985">
        <w:rPr>
          <w:rFonts w:cs="Times New Roman"/>
          <w:szCs w:val="20"/>
          <w:lang w:eastAsia="en-GB"/>
        </w:rPr>
        <w:t xml:space="preserve"> </w:t>
      </w:r>
      <w:r w:rsidR="00481594" w:rsidRPr="00574985">
        <w:rPr>
          <w:rFonts w:cs="Times New Roman"/>
          <w:szCs w:val="20"/>
          <w:lang w:eastAsia="en-GB"/>
        </w:rPr>
        <w:t>2016</w:t>
      </w:r>
      <w:r w:rsidRPr="00574985">
        <w:rPr>
          <w:rFonts w:cs="Times New Roman"/>
          <w:szCs w:val="20"/>
          <w:lang w:eastAsia="en-GB"/>
        </w:rPr>
        <w:t xml:space="preserve">, the proportion abandoned after waiting longer than 30 seconds was </w:t>
      </w:r>
      <w:r w:rsidR="004C2731">
        <w:rPr>
          <w:rFonts w:cs="Times New Roman"/>
          <w:szCs w:val="20"/>
          <w:lang w:eastAsia="en-GB"/>
        </w:rPr>
        <w:t>2</w:t>
      </w:r>
      <w:r w:rsidR="00857584">
        <w:rPr>
          <w:rFonts w:cs="Times New Roman"/>
          <w:szCs w:val="20"/>
          <w:lang w:eastAsia="en-GB"/>
        </w:rPr>
        <w:t>.</w:t>
      </w:r>
      <w:r w:rsidR="00E31588">
        <w:rPr>
          <w:rFonts w:cs="Times New Roman"/>
          <w:szCs w:val="20"/>
          <w:lang w:eastAsia="en-GB"/>
        </w:rPr>
        <w:t>5</w:t>
      </w:r>
      <w:r w:rsidR="0096505D" w:rsidRPr="00574985">
        <w:rPr>
          <w:rFonts w:cs="Times New Roman"/>
          <w:szCs w:val="20"/>
          <w:lang w:eastAsia="en-GB"/>
        </w:rPr>
        <w:t>%</w:t>
      </w:r>
      <w:r w:rsidRPr="00574985">
        <w:rPr>
          <w:rFonts w:cs="Times New Roman"/>
          <w:szCs w:val="20"/>
          <w:lang w:eastAsia="en-GB"/>
        </w:rPr>
        <w:t xml:space="preserve">, </w:t>
      </w:r>
      <w:r w:rsidR="00956581">
        <w:rPr>
          <w:rFonts w:cs="Times New Roman"/>
          <w:szCs w:val="20"/>
          <w:lang w:eastAsia="en-GB"/>
        </w:rPr>
        <w:t>similar to</w:t>
      </w:r>
      <w:r w:rsidR="00574985" w:rsidRPr="00574985">
        <w:rPr>
          <w:rFonts w:cs="Times New Roman"/>
          <w:szCs w:val="20"/>
          <w:lang w:eastAsia="en-GB"/>
        </w:rPr>
        <w:t xml:space="preserve"> </w:t>
      </w:r>
      <w:r w:rsidR="00E31588">
        <w:rPr>
          <w:rFonts w:cs="Times New Roman"/>
          <w:szCs w:val="20"/>
          <w:lang w:eastAsia="en-GB"/>
        </w:rPr>
        <w:t>2</w:t>
      </w:r>
      <w:r w:rsidR="00145A64">
        <w:rPr>
          <w:rFonts w:cs="Times New Roman"/>
          <w:szCs w:val="20"/>
          <w:lang w:eastAsia="en-GB"/>
        </w:rPr>
        <w:t>.</w:t>
      </w:r>
      <w:r w:rsidR="00E31588">
        <w:rPr>
          <w:rFonts w:cs="Times New Roman"/>
          <w:szCs w:val="20"/>
          <w:lang w:eastAsia="en-GB"/>
        </w:rPr>
        <w:t>4</w:t>
      </w:r>
      <w:r w:rsidR="00574985" w:rsidRPr="00574985">
        <w:rPr>
          <w:rFonts w:cs="Times New Roman"/>
          <w:szCs w:val="20"/>
          <w:lang w:eastAsia="en-GB"/>
        </w:rPr>
        <w:t xml:space="preserve">% in </w:t>
      </w:r>
      <w:r w:rsidR="0025300A">
        <w:rPr>
          <w:rFonts w:cs="Times New Roman"/>
          <w:szCs w:val="20"/>
          <w:lang w:eastAsia="en-GB"/>
        </w:rPr>
        <w:t>October</w:t>
      </w:r>
      <w:r w:rsidR="00574985" w:rsidRPr="00574985">
        <w:rPr>
          <w:rFonts w:cs="Times New Roman"/>
          <w:szCs w:val="20"/>
          <w:lang w:eastAsia="en-GB"/>
        </w:rPr>
        <w:t xml:space="preserve"> 2016</w:t>
      </w:r>
      <w:r w:rsidR="00E25AED">
        <w:rPr>
          <w:rFonts w:cs="Times New Roman"/>
          <w:szCs w:val="20"/>
          <w:lang w:eastAsia="en-GB"/>
        </w:rPr>
        <w:t>.</w:t>
      </w:r>
    </w:p>
    <w:p w:rsidR="006C03D1" w:rsidRPr="00FA173E" w:rsidRDefault="00FA173E" w:rsidP="00BE089A">
      <w:pPr>
        <w:spacing w:after="240"/>
        <w:rPr>
          <w:rFonts w:cs="Times New Roman"/>
          <w:szCs w:val="20"/>
          <w:lang w:eastAsia="en-GB"/>
        </w:rPr>
      </w:pPr>
      <w:r w:rsidRPr="00FA173E">
        <w:rPr>
          <w:rFonts w:cs="Times New Roman"/>
          <w:szCs w:val="20"/>
          <w:lang w:eastAsia="en-GB"/>
        </w:rPr>
        <w:t xml:space="preserve">In </w:t>
      </w:r>
      <w:r w:rsidR="0025300A">
        <w:rPr>
          <w:rFonts w:cs="Times New Roman"/>
          <w:szCs w:val="20"/>
          <w:lang w:eastAsia="en-GB"/>
        </w:rPr>
        <w:t>November</w:t>
      </w:r>
      <w:r w:rsidRPr="00FA173E">
        <w:rPr>
          <w:rFonts w:cs="Times New Roman"/>
          <w:szCs w:val="20"/>
          <w:lang w:eastAsia="en-GB"/>
        </w:rPr>
        <w:t xml:space="preserve"> 2016, o</w:t>
      </w:r>
      <w:r w:rsidR="00BE089A" w:rsidRPr="00FA173E">
        <w:rPr>
          <w:rFonts w:cs="Times New Roman"/>
          <w:szCs w:val="20"/>
          <w:lang w:eastAsia="en-GB"/>
        </w:rPr>
        <w:t>f calls answered by NHS 111</w:t>
      </w:r>
      <w:r w:rsidR="00064BAB" w:rsidRPr="00FA173E">
        <w:rPr>
          <w:rFonts w:cs="Times New Roman"/>
          <w:szCs w:val="20"/>
          <w:lang w:eastAsia="en-GB"/>
        </w:rPr>
        <w:t xml:space="preserve">, </w:t>
      </w:r>
      <w:r w:rsidR="004C2731">
        <w:rPr>
          <w:rFonts w:cs="Times New Roman"/>
          <w:szCs w:val="20"/>
          <w:lang w:eastAsia="en-GB"/>
        </w:rPr>
        <w:t>88.</w:t>
      </w:r>
      <w:r w:rsidR="00E31588">
        <w:rPr>
          <w:rFonts w:cs="Times New Roman"/>
          <w:szCs w:val="20"/>
          <w:lang w:eastAsia="en-GB"/>
        </w:rPr>
        <w:t>2</w:t>
      </w:r>
      <w:r w:rsidRPr="00FA173E">
        <w:rPr>
          <w:rFonts w:cs="Times New Roman"/>
          <w:szCs w:val="20"/>
          <w:lang w:eastAsia="en-GB"/>
        </w:rPr>
        <w:t xml:space="preserve">% </w:t>
      </w:r>
      <w:r w:rsidR="00064BAB" w:rsidRPr="00FA173E">
        <w:rPr>
          <w:rFonts w:cs="Times New Roman"/>
          <w:szCs w:val="20"/>
          <w:lang w:eastAsia="en-GB"/>
        </w:rPr>
        <w:t>w</w:t>
      </w:r>
      <w:r w:rsidR="001D589E">
        <w:rPr>
          <w:rFonts w:cs="Times New Roman"/>
          <w:szCs w:val="20"/>
          <w:lang w:eastAsia="en-GB"/>
        </w:rPr>
        <w:t xml:space="preserve">ere answered within 60 </w:t>
      </w:r>
      <w:r w:rsidR="003D0C04">
        <w:rPr>
          <w:rFonts w:cs="Times New Roman"/>
          <w:szCs w:val="20"/>
          <w:lang w:eastAsia="en-GB"/>
        </w:rPr>
        <w:t>seconds;</w:t>
      </w:r>
      <w:r w:rsidR="001D589E">
        <w:rPr>
          <w:rFonts w:cs="Times New Roman"/>
          <w:szCs w:val="20"/>
          <w:lang w:eastAsia="en-GB"/>
        </w:rPr>
        <w:t xml:space="preserve"> </w:t>
      </w:r>
      <w:r w:rsidR="00E158B0">
        <w:rPr>
          <w:rFonts w:cs="Times New Roman"/>
          <w:szCs w:val="20"/>
          <w:lang w:eastAsia="en-GB"/>
        </w:rPr>
        <w:t>similar to</w:t>
      </w:r>
      <w:r w:rsidRPr="00FA173E">
        <w:rPr>
          <w:rFonts w:cs="Times New Roman"/>
          <w:szCs w:val="20"/>
          <w:lang w:eastAsia="en-GB"/>
        </w:rPr>
        <w:t xml:space="preserve"> </w:t>
      </w:r>
      <w:r w:rsidR="00E158B0">
        <w:rPr>
          <w:rFonts w:cs="Times New Roman"/>
          <w:szCs w:val="20"/>
          <w:lang w:eastAsia="en-GB"/>
        </w:rPr>
        <w:t>88.5</w:t>
      </w:r>
      <w:r w:rsidRPr="00FA173E">
        <w:rPr>
          <w:rFonts w:cs="Times New Roman"/>
          <w:szCs w:val="20"/>
          <w:lang w:eastAsia="en-GB"/>
        </w:rPr>
        <w:t xml:space="preserve">% in </w:t>
      </w:r>
      <w:r w:rsidR="0025300A">
        <w:rPr>
          <w:rFonts w:cs="Times New Roman"/>
          <w:szCs w:val="20"/>
          <w:lang w:eastAsia="en-GB"/>
        </w:rPr>
        <w:t>October</w:t>
      </w:r>
      <w:r w:rsidR="00E158B0">
        <w:rPr>
          <w:rFonts w:cs="Times New Roman"/>
          <w:szCs w:val="20"/>
          <w:lang w:eastAsia="en-GB"/>
        </w:rPr>
        <w:t xml:space="preserve"> 2016, </w:t>
      </w:r>
      <w:r w:rsidR="007E691F">
        <w:rPr>
          <w:rFonts w:cs="Times New Roman"/>
          <w:szCs w:val="20"/>
          <w:lang w:eastAsia="en-GB"/>
        </w:rPr>
        <w:t>but less than</w:t>
      </w:r>
      <w:r w:rsidR="00587267">
        <w:rPr>
          <w:rFonts w:cs="Times New Roman"/>
          <w:szCs w:val="20"/>
          <w:lang w:eastAsia="en-GB"/>
        </w:rPr>
        <w:t xml:space="preserve"> </w:t>
      </w:r>
      <w:r w:rsidR="00E158B0">
        <w:rPr>
          <w:rFonts w:cs="Times New Roman"/>
          <w:szCs w:val="20"/>
          <w:lang w:eastAsia="en-GB"/>
        </w:rPr>
        <w:t>89.6</w:t>
      </w:r>
      <w:r w:rsidR="00587267">
        <w:rPr>
          <w:rFonts w:cs="Times New Roman"/>
          <w:szCs w:val="20"/>
          <w:lang w:eastAsia="en-GB"/>
        </w:rPr>
        <w:t xml:space="preserve">% in </w:t>
      </w:r>
      <w:r w:rsidR="0025300A">
        <w:rPr>
          <w:rFonts w:cs="Times New Roman"/>
          <w:szCs w:val="20"/>
          <w:lang w:eastAsia="en-GB"/>
        </w:rPr>
        <w:t>November</w:t>
      </w:r>
      <w:r w:rsidR="00587267">
        <w:rPr>
          <w:rFonts w:cs="Times New Roman"/>
          <w:szCs w:val="20"/>
          <w:lang w:eastAsia="en-GB"/>
        </w:rPr>
        <w:t xml:space="preserve"> 2015</w:t>
      </w:r>
      <w:r w:rsidR="003D0C04">
        <w:rPr>
          <w:rFonts w:cs="Times New Roman"/>
          <w:szCs w:val="20"/>
          <w:lang w:eastAsia="en-GB"/>
        </w:rPr>
        <w:t>.</w:t>
      </w:r>
    </w:p>
    <w:p w:rsidR="00290F1B" w:rsidRPr="00FA173E" w:rsidRDefault="00BE089A" w:rsidP="00D878D3">
      <w:pPr>
        <w:spacing w:after="240"/>
        <w:rPr>
          <w:rFonts w:cs="Times New Roman"/>
          <w:szCs w:val="20"/>
          <w:lang w:eastAsia="en-GB"/>
        </w:rPr>
      </w:pPr>
      <w:r w:rsidRPr="00FA173E">
        <w:rPr>
          <w:rFonts w:cs="Times New Roman"/>
          <w:szCs w:val="20"/>
          <w:lang w:eastAsia="en-GB"/>
        </w:rPr>
        <w:t xml:space="preserve">Of calls answered, </w:t>
      </w:r>
      <w:r w:rsidR="00D42AFA">
        <w:rPr>
          <w:rFonts w:cs="Times New Roman"/>
          <w:szCs w:val="20"/>
          <w:lang w:eastAsia="en-GB"/>
        </w:rPr>
        <w:t>14</w:t>
      </w:r>
      <w:r w:rsidRPr="00FA173E">
        <w:rPr>
          <w:rFonts w:cs="Times New Roman"/>
          <w:szCs w:val="20"/>
          <w:lang w:eastAsia="en-GB"/>
        </w:rPr>
        <w:t>% were offered a call back</w:t>
      </w:r>
      <w:r w:rsidR="00C4727C" w:rsidRPr="00FA173E">
        <w:rPr>
          <w:rFonts w:cs="Times New Roman"/>
          <w:szCs w:val="20"/>
          <w:lang w:eastAsia="en-GB"/>
        </w:rPr>
        <w:t xml:space="preserve"> in </w:t>
      </w:r>
      <w:r w:rsidR="0025300A">
        <w:rPr>
          <w:rFonts w:cs="Times New Roman"/>
          <w:szCs w:val="20"/>
          <w:lang w:eastAsia="en-GB"/>
        </w:rPr>
        <w:t>November</w:t>
      </w:r>
      <w:r w:rsidR="00C4727C" w:rsidRPr="00FA173E">
        <w:rPr>
          <w:rFonts w:cs="Times New Roman"/>
          <w:szCs w:val="20"/>
          <w:lang w:eastAsia="en-GB"/>
        </w:rPr>
        <w:t xml:space="preserve"> 2016</w:t>
      </w:r>
      <w:r w:rsidR="00FA173E" w:rsidRPr="00FA173E">
        <w:rPr>
          <w:rFonts w:cs="Times New Roman"/>
          <w:szCs w:val="20"/>
          <w:lang w:eastAsia="en-GB"/>
        </w:rPr>
        <w:t xml:space="preserve">, </w:t>
      </w:r>
      <w:r w:rsidR="00D164A0">
        <w:rPr>
          <w:rFonts w:cs="Times New Roman"/>
          <w:szCs w:val="20"/>
          <w:lang w:eastAsia="en-GB"/>
        </w:rPr>
        <w:t>the same as</w:t>
      </w:r>
      <w:r w:rsidR="001B0116">
        <w:rPr>
          <w:rFonts w:cs="Times New Roman"/>
          <w:szCs w:val="20"/>
          <w:lang w:eastAsia="en-GB"/>
        </w:rPr>
        <w:t xml:space="preserve"> in </w:t>
      </w:r>
      <w:r w:rsidR="0025300A">
        <w:rPr>
          <w:rFonts w:cs="Times New Roman"/>
          <w:szCs w:val="20"/>
          <w:lang w:eastAsia="en-GB"/>
        </w:rPr>
        <w:t>October</w:t>
      </w:r>
      <w:r w:rsidR="00290F1B">
        <w:rPr>
          <w:rFonts w:cs="Times New Roman"/>
          <w:szCs w:val="20"/>
          <w:lang w:eastAsia="en-GB"/>
        </w:rPr>
        <w:t xml:space="preserve"> 2016.</w:t>
      </w:r>
    </w:p>
    <w:p w:rsidR="00BE089A" w:rsidRPr="00FA173E" w:rsidRDefault="00DA3FEF" w:rsidP="00BE089A">
      <w:pPr>
        <w:spacing w:after="240"/>
        <w:rPr>
          <w:rFonts w:cs="Times New Roman"/>
          <w:szCs w:val="20"/>
          <w:lang w:eastAsia="en-GB"/>
        </w:rPr>
      </w:pPr>
      <w:r w:rsidRPr="00FA173E">
        <w:rPr>
          <w:rFonts w:cs="Times New Roman"/>
          <w:szCs w:val="20"/>
          <w:lang w:eastAsia="en-GB"/>
        </w:rPr>
        <w:t>Of call backs</w:t>
      </w:r>
      <w:r w:rsidR="00B57BC6" w:rsidRPr="00FA173E">
        <w:rPr>
          <w:rFonts w:cs="Times New Roman"/>
          <w:szCs w:val="20"/>
          <w:lang w:eastAsia="en-GB"/>
        </w:rPr>
        <w:t xml:space="preserve"> offered</w:t>
      </w:r>
      <w:r w:rsidR="00D511EC" w:rsidRPr="00FA173E">
        <w:rPr>
          <w:rFonts w:cs="Times New Roman"/>
          <w:szCs w:val="20"/>
          <w:lang w:eastAsia="en-GB"/>
        </w:rPr>
        <w:t xml:space="preserve">, </w:t>
      </w:r>
      <w:r w:rsidR="0082219C">
        <w:rPr>
          <w:rFonts w:cs="Times New Roman"/>
          <w:szCs w:val="20"/>
          <w:lang w:eastAsia="en-GB"/>
        </w:rPr>
        <w:t>3</w:t>
      </w:r>
      <w:r w:rsidR="000E55A3">
        <w:rPr>
          <w:rFonts w:cs="Times New Roman"/>
          <w:szCs w:val="20"/>
          <w:lang w:eastAsia="en-GB"/>
        </w:rPr>
        <w:t>8</w:t>
      </w:r>
      <w:r w:rsidR="00791F65" w:rsidRPr="00FA173E">
        <w:rPr>
          <w:rFonts w:cs="Times New Roman"/>
          <w:szCs w:val="20"/>
          <w:lang w:eastAsia="en-GB"/>
        </w:rPr>
        <w:t>%</w:t>
      </w:r>
      <w:r w:rsidR="00AE4AF0" w:rsidRPr="00FA173E">
        <w:rPr>
          <w:rFonts w:cs="Times New Roman"/>
          <w:szCs w:val="20"/>
          <w:lang w:eastAsia="en-GB"/>
        </w:rPr>
        <w:t xml:space="preserve"> were within 10 minutes</w:t>
      </w:r>
      <w:r w:rsidR="00684660" w:rsidRPr="00FA173E">
        <w:rPr>
          <w:rFonts w:cs="Times New Roman"/>
          <w:szCs w:val="20"/>
          <w:lang w:eastAsia="en-GB"/>
        </w:rPr>
        <w:t xml:space="preserve"> in </w:t>
      </w:r>
      <w:r w:rsidR="0025300A">
        <w:rPr>
          <w:rFonts w:cs="Times New Roman"/>
          <w:szCs w:val="20"/>
          <w:lang w:eastAsia="en-GB"/>
        </w:rPr>
        <w:t>November</w:t>
      </w:r>
      <w:r w:rsidR="00942618" w:rsidRPr="00FA173E">
        <w:rPr>
          <w:rFonts w:cs="Times New Roman"/>
          <w:szCs w:val="20"/>
          <w:lang w:eastAsia="en-GB"/>
        </w:rPr>
        <w:t xml:space="preserve"> </w:t>
      </w:r>
      <w:r w:rsidR="00BE7DF6" w:rsidRPr="00FA173E">
        <w:rPr>
          <w:rFonts w:cs="Times New Roman"/>
          <w:szCs w:val="20"/>
          <w:lang w:eastAsia="en-GB"/>
        </w:rPr>
        <w:t>2016</w:t>
      </w:r>
      <w:r w:rsidR="00AE4AF0" w:rsidRPr="00FA173E">
        <w:rPr>
          <w:rFonts w:cs="Times New Roman"/>
          <w:szCs w:val="20"/>
          <w:lang w:eastAsia="en-GB"/>
        </w:rPr>
        <w:t xml:space="preserve">, </w:t>
      </w:r>
      <w:r w:rsidR="007151F5">
        <w:rPr>
          <w:rFonts w:cs="Times New Roman"/>
          <w:szCs w:val="20"/>
          <w:lang w:eastAsia="en-GB"/>
        </w:rPr>
        <w:t>the same as in October 2016</w:t>
      </w:r>
      <w:r w:rsidR="00631CB7" w:rsidRPr="00FA173E">
        <w:rPr>
          <w:rFonts w:cs="Times New Roman"/>
          <w:szCs w:val="20"/>
          <w:lang w:eastAsia="en-GB"/>
        </w:rPr>
        <w:t>.</w:t>
      </w:r>
    </w:p>
    <w:p w:rsidR="006034DE" w:rsidRPr="00C178EA" w:rsidRDefault="00815B0C" w:rsidP="006034DE">
      <w:pPr>
        <w:spacing w:after="240"/>
        <w:rPr>
          <w:rFonts w:cs="Times New Roman"/>
          <w:szCs w:val="20"/>
          <w:lang w:eastAsia="en-GB"/>
        </w:rPr>
      </w:pPr>
      <w:r w:rsidRPr="00C178EA">
        <w:rPr>
          <w:rFonts w:cs="Times New Roman"/>
          <w:szCs w:val="20"/>
          <w:lang w:eastAsia="en-GB"/>
        </w:rPr>
        <w:t xml:space="preserve">Of calls answered, </w:t>
      </w:r>
      <w:r w:rsidR="008654D0">
        <w:rPr>
          <w:rFonts w:cs="Times New Roman"/>
          <w:szCs w:val="20"/>
          <w:lang w:eastAsia="en-GB"/>
        </w:rPr>
        <w:t>21.</w:t>
      </w:r>
      <w:r w:rsidR="000E55A3">
        <w:rPr>
          <w:rFonts w:cs="Times New Roman"/>
          <w:szCs w:val="20"/>
          <w:lang w:eastAsia="en-GB"/>
        </w:rPr>
        <w:t>6</w:t>
      </w:r>
      <w:r w:rsidR="006034DE" w:rsidRPr="00C178EA">
        <w:rPr>
          <w:rFonts w:cs="Times New Roman"/>
          <w:szCs w:val="20"/>
          <w:lang w:eastAsia="en-GB"/>
        </w:rPr>
        <w:t>% were transferred to a clinical advisor</w:t>
      </w:r>
      <w:r w:rsidR="00BE7DF6" w:rsidRPr="00C178EA">
        <w:rPr>
          <w:rFonts w:cs="Times New Roman"/>
          <w:szCs w:val="20"/>
          <w:lang w:eastAsia="en-GB"/>
        </w:rPr>
        <w:t xml:space="preserve"> in </w:t>
      </w:r>
      <w:r w:rsidR="0025300A">
        <w:rPr>
          <w:rFonts w:cs="Times New Roman"/>
          <w:szCs w:val="20"/>
          <w:lang w:eastAsia="en-GB"/>
        </w:rPr>
        <w:t>November</w:t>
      </w:r>
      <w:r w:rsidR="00AE4AF0" w:rsidRPr="00C178EA">
        <w:rPr>
          <w:rFonts w:cs="Times New Roman"/>
          <w:szCs w:val="20"/>
          <w:lang w:eastAsia="en-GB"/>
        </w:rPr>
        <w:t xml:space="preserve"> </w:t>
      </w:r>
      <w:r w:rsidR="00BE7DF6" w:rsidRPr="00C178EA">
        <w:rPr>
          <w:rFonts w:cs="Times New Roman"/>
          <w:szCs w:val="20"/>
          <w:lang w:eastAsia="en-GB"/>
        </w:rPr>
        <w:t>2016</w:t>
      </w:r>
      <w:r w:rsidR="0082219C">
        <w:rPr>
          <w:rFonts w:cs="Times New Roman"/>
          <w:szCs w:val="20"/>
          <w:lang w:eastAsia="en-GB"/>
        </w:rPr>
        <w:t xml:space="preserve">, </w:t>
      </w:r>
      <w:r w:rsidR="00D42AFA">
        <w:rPr>
          <w:rFonts w:cs="Times New Roman"/>
          <w:szCs w:val="20"/>
          <w:lang w:eastAsia="en-GB"/>
        </w:rPr>
        <w:t xml:space="preserve">similar to </w:t>
      </w:r>
      <w:r w:rsidR="008654D0">
        <w:rPr>
          <w:rFonts w:cs="Times New Roman"/>
          <w:szCs w:val="20"/>
          <w:lang w:eastAsia="en-GB"/>
        </w:rPr>
        <w:t>21.</w:t>
      </w:r>
      <w:r w:rsidR="00E158B0">
        <w:rPr>
          <w:rFonts w:cs="Times New Roman"/>
          <w:szCs w:val="20"/>
          <w:lang w:eastAsia="en-GB"/>
        </w:rPr>
        <w:t>4</w:t>
      </w:r>
      <w:r w:rsidR="0029608D">
        <w:rPr>
          <w:rFonts w:cs="Times New Roman"/>
          <w:szCs w:val="20"/>
          <w:lang w:eastAsia="en-GB"/>
        </w:rPr>
        <w:t xml:space="preserve">% in </w:t>
      </w:r>
      <w:r w:rsidR="0025300A">
        <w:rPr>
          <w:rFonts w:cs="Times New Roman"/>
          <w:szCs w:val="20"/>
          <w:lang w:eastAsia="en-GB"/>
        </w:rPr>
        <w:t>October</w:t>
      </w:r>
      <w:r w:rsidR="0029608D">
        <w:rPr>
          <w:rFonts w:cs="Times New Roman"/>
          <w:szCs w:val="20"/>
          <w:lang w:eastAsia="en-GB"/>
        </w:rPr>
        <w:t xml:space="preserve"> 2016</w:t>
      </w:r>
      <w:r w:rsidR="00791F65" w:rsidRPr="00C178EA">
        <w:rPr>
          <w:rFonts w:cs="Times New Roman"/>
          <w:szCs w:val="20"/>
          <w:lang w:eastAsia="en-GB"/>
        </w:rPr>
        <w:t>.</w:t>
      </w:r>
    </w:p>
    <w:p w:rsidR="00C178EA" w:rsidRPr="00C178EA" w:rsidRDefault="00B25241" w:rsidP="00BE089A">
      <w:pPr>
        <w:spacing w:after="240"/>
        <w:rPr>
          <w:rFonts w:cs="Times New Roman"/>
          <w:szCs w:val="20"/>
          <w:lang w:eastAsia="en-GB"/>
        </w:rPr>
      </w:pPr>
      <w:r w:rsidRPr="00C178EA">
        <w:rPr>
          <w:rFonts w:cs="Times New Roman"/>
          <w:szCs w:val="20"/>
          <w:lang w:eastAsia="en-GB"/>
        </w:rPr>
        <w:t xml:space="preserve">The average length of </w:t>
      </w:r>
      <w:r w:rsidR="00BE089A" w:rsidRPr="00C178EA">
        <w:rPr>
          <w:rFonts w:cs="Times New Roman"/>
          <w:szCs w:val="20"/>
          <w:lang w:eastAsia="en-GB"/>
        </w:rPr>
        <w:t>call</w:t>
      </w:r>
      <w:r w:rsidRPr="00C178EA">
        <w:rPr>
          <w:rFonts w:cs="Times New Roman"/>
          <w:szCs w:val="20"/>
          <w:lang w:eastAsia="en-GB"/>
        </w:rPr>
        <w:t>s</w:t>
      </w:r>
      <w:r w:rsidR="00BE089A" w:rsidRPr="00C178EA">
        <w:rPr>
          <w:rFonts w:cs="Times New Roman"/>
          <w:szCs w:val="20"/>
          <w:lang w:eastAsia="en-GB"/>
        </w:rPr>
        <w:t xml:space="preserve"> was </w:t>
      </w:r>
      <w:r w:rsidR="001D589E">
        <w:rPr>
          <w:rFonts w:cs="Times New Roman"/>
          <w:szCs w:val="20"/>
          <w:lang w:eastAsia="en-GB"/>
        </w:rPr>
        <w:t>1</w:t>
      </w:r>
      <w:r w:rsidR="0082219C">
        <w:rPr>
          <w:rFonts w:cs="Times New Roman"/>
          <w:szCs w:val="20"/>
          <w:lang w:eastAsia="en-GB"/>
        </w:rPr>
        <w:t>6</w:t>
      </w:r>
      <w:r w:rsidR="00BE7DF6" w:rsidRPr="00C178EA">
        <w:rPr>
          <w:rFonts w:cs="Times New Roman"/>
          <w:szCs w:val="20"/>
          <w:lang w:eastAsia="en-GB"/>
        </w:rPr>
        <w:t xml:space="preserve"> minutes </w:t>
      </w:r>
      <w:r w:rsidR="001D589E">
        <w:rPr>
          <w:rFonts w:cs="Times New Roman"/>
          <w:szCs w:val="20"/>
          <w:lang w:eastAsia="en-GB"/>
        </w:rPr>
        <w:t xml:space="preserve">and </w:t>
      </w:r>
      <w:r w:rsidR="00E158B0">
        <w:rPr>
          <w:rFonts w:cs="Times New Roman"/>
          <w:szCs w:val="20"/>
          <w:lang w:eastAsia="en-GB"/>
        </w:rPr>
        <w:t>30</w:t>
      </w:r>
      <w:r w:rsidR="001D589E">
        <w:rPr>
          <w:rFonts w:cs="Times New Roman"/>
          <w:szCs w:val="20"/>
          <w:lang w:eastAsia="en-GB"/>
        </w:rPr>
        <w:t xml:space="preserve"> seconds </w:t>
      </w:r>
      <w:r w:rsidR="00B8477A" w:rsidRPr="00C178EA">
        <w:rPr>
          <w:rFonts w:cs="Times New Roman"/>
          <w:szCs w:val="20"/>
          <w:lang w:eastAsia="en-GB"/>
        </w:rPr>
        <w:t xml:space="preserve">in </w:t>
      </w:r>
      <w:r w:rsidR="0025300A">
        <w:rPr>
          <w:rFonts w:cs="Times New Roman"/>
          <w:szCs w:val="20"/>
          <w:lang w:eastAsia="en-GB"/>
        </w:rPr>
        <w:t>November</w:t>
      </w:r>
      <w:r w:rsidR="00C178EA" w:rsidRPr="00C178EA">
        <w:rPr>
          <w:rFonts w:cs="Times New Roman"/>
          <w:szCs w:val="20"/>
          <w:lang w:eastAsia="en-GB"/>
        </w:rPr>
        <w:t xml:space="preserve"> 2016.</w:t>
      </w:r>
    </w:p>
    <w:p w:rsidR="002C1B3A" w:rsidRPr="00C178EA" w:rsidRDefault="00BE089A" w:rsidP="002C1B3A">
      <w:pPr>
        <w:spacing w:after="240"/>
        <w:rPr>
          <w:rFonts w:cs="Times New Roman"/>
          <w:szCs w:val="20"/>
          <w:lang w:eastAsia="en-GB"/>
        </w:rPr>
      </w:pPr>
      <w:r w:rsidRPr="00C178EA">
        <w:rPr>
          <w:rFonts w:cs="Times New Roman"/>
          <w:szCs w:val="20"/>
          <w:lang w:eastAsia="en-GB"/>
        </w:rPr>
        <w:t>Of calls a</w:t>
      </w:r>
      <w:r w:rsidR="00687350" w:rsidRPr="00C178EA">
        <w:rPr>
          <w:rFonts w:cs="Times New Roman"/>
          <w:szCs w:val="20"/>
          <w:lang w:eastAsia="en-GB"/>
        </w:rPr>
        <w:t>nswered, 8</w:t>
      </w:r>
      <w:r w:rsidR="00E158B0">
        <w:rPr>
          <w:rFonts w:cs="Times New Roman"/>
          <w:szCs w:val="20"/>
          <w:lang w:eastAsia="en-GB"/>
        </w:rPr>
        <w:t>7</w:t>
      </w:r>
      <w:r w:rsidR="00684660" w:rsidRPr="00C178EA">
        <w:rPr>
          <w:rFonts w:cs="Times New Roman"/>
          <w:szCs w:val="20"/>
          <w:lang w:eastAsia="en-GB"/>
        </w:rPr>
        <w:t>% were</w:t>
      </w:r>
      <w:r w:rsidRPr="00C178EA">
        <w:rPr>
          <w:rFonts w:cs="Times New Roman"/>
          <w:szCs w:val="20"/>
          <w:lang w:eastAsia="en-GB"/>
        </w:rPr>
        <w:t xml:space="preserve"> triage</w:t>
      </w:r>
      <w:r w:rsidR="00684660" w:rsidRPr="00C178EA">
        <w:rPr>
          <w:rFonts w:cs="Times New Roman"/>
          <w:szCs w:val="20"/>
          <w:lang w:eastAsia="en-GB"/>
        </w:rPr>
        <w:t>d</w:t>
      </w:r>
      <w:r w:rsidRPr="00C178EA">
        <w:rPr>
          <w:rFonts w:cs="Times New Roman"/>
          <w:szCs w:val="20"/>
          <w:lang w:eastAsia="en-GB"/>
        </w:rPr>
        <w:t xml:space="preserve"> in </w:t>
      </w:r>
      <w:r w:rsidR="0025300A">
        <w:rPr>
          <w:rFonts w:cs="Times New Roman"/>
          <w:szCs w:val="20"/>
          <w:lang w:eastAsia="en-GB"/>
        </w:rPr>
        <w:t>November</w:t>
      </w:r>
      <w:r w:rsidR="00482DF8" w:rsidRPr="00C178EA">
        <w:rPr>
          <w:rFonts w:cs="Times New Roman"/>
          <w:szCs w:val="20"/>
          <w:lang w:eastAsia="en-GB"/>
        </w:rPr>
        <w:t xml:space="preserve"> </w:t>
      </w:r>
      <w:r w:rsidR="00481594" w:rsidRPr="00C178EA">
        <w:rPr>
          <w:rFonts w:cs="Times New Roman"/>
          <w:szCs w:val="20"/>
          <w:lang w:eastAsia="en-GB"/>
        </w:rPr>
        <w:t>2016</w:t>
      </w:r>
      <w:r w:rsidRPr="00C178EA">
        <w:rPr>
          <w:rFonts w:cs="Times New Roman"/>
          <w:szCs w:val="20"/>
          <w:lang w:eastAsia="en-GB"/>
        </w:rPr>
        <w:t xml:space="preserve">. Calls triaged are those where the NHS 111 call handler opens and uses the clinical </w:t>
      </w:r>
      <w:r w:rsidR="00F55C30" w:rsidRPr="00C178EA">
        <w:rPr>
          <w:rFonts w:cs="Times New Roman"/>
          <w:szCs w:val="20"/>
          <w:lang w:eastAsia="en-GB"/>
        </w:rPr>
        <w:t>assessment tool (NHS Pathways).</w:t>
      </w:r>
      <w:r w:rsidR="00BE7DF6" w:rsidRPr="00C178EA">
        <w:rPr>
          <w:rFonts w:cs="Times New Roman"/>
          <w:szCs w:val="20"/>
          <w:lang w:eastAsia="en-GB"/>
        </w:rPr>
        <w:t xml:space="preserve"> </w:t>
      </w:r>
      <w:r w:rsidR="002C1B3A" w:rsidRPr="00C178E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C178EA">
        <w:rPr>
          <w:rFonts w:cs="Times New Roman"/>
          <w:szCs w:val="20"/>
          <w:lang w:eastAsia="en-GB"/>
        </w:rPr>
        <w:t>condition or</w:t>
      </w:r>
      <w:r w:rsidR="002C1B3A" w:rsidRPr="00C178EA">
        <w:rPr>
          <w:rFonts w:cs="Times New Roman"/>
          <w:szCs w:val="20"/>
          <w:lang w:eastAsia="en-GB"/>
        </w:rPr>
        <w:t xml:space="preserve"> enquiries about contact details for pharmacists or other local care services.</w:t>
      </w:r>
    </w:p>
    <w:p w:rsidR="00E158B0" w:rsidRDefault="00BE089A" w:rsidP="00E158B0">
      <w:pPr>
        <w:spacing w:after="240"/>
        <w:rPr>
          <w:rFonts w:cs="Times New Roman"/>
          <w:szCs w:val="20"/>
          <w:lang w:eastAsia="en-GB"/>
        </w:rPr>
      </w:pPr>
      <w:r w:rsidRPr="00C178EA">
        <w:rPr>
          <w:rFonts w:cs="Times New Roman"/>
          <w:szCs w:val="20"/>
          <w:lang w:eastAsia="en-GB"/>
        </w:rPr>
        <w:t xml:space="preserve">Of calls triaged in </w:t>
      </w:r>
      <w:r w:rsidR="0025300A">
        <w:rPr>
          <w:rFonts w:cs="Times New Roman"/>
          <w:szCs w:val="20"/>
          <w:lang w:eastAsia="en-GB"/>
        </w:rPr>
        <w:t>November</w:t>
      </w:r>
      <w:r w:rsidR="00C16025" w:rsidRPr="00C178EA">
        <w:rPr>
          <w:rFonts w:cs="Times New Roman"/>
          <w:szCs w:val="20"/>
          <w:lang w:eastAsia="en-GB"/>
        </w:rPr>
        <w:t xml:space="preserve"> </w:t>
      </w:r>
      <w:r w:rsidR="00F55B8A" w:rsidRPr="00C178EA">
        <w:rPr>
          <w:rFonts w:cs="Times New Roman"/>
          <w:szCs w:val="20"/>
          <w:lang w:eastAsia="en-GB"/>
        </w:rPr>
        <w:t>201</w:t>
      </w:r>
      <w:r w:rsidR="000E24AA" w:rsidRPr="00C178EA">
        <w:rPr>
          <w:rFonts w:cs="Times New Roman"/>
          <w:szCs w:val="20"/>
          <w:lang w:eastAsia="en-GB"/>
        </w:rPr>
        <w:t>6</w:t>
      </w:r>
      <w:r w:rsidR="00E202E5" w:rsidRPr="00C178EA">
        <w:rPr>
          <w:rFonts w:cs="Times New Roman"/>
          <w:szCs w:val="20"/>
          <w:lang w:eastAsia="en-GB"/>
        </w:rPr>
        <w:t>,</w:t>
      </w:r>
      <w:r w:rsidR="00C178EA" w:rsidRPr="00C178EA">
        <w:rPr>
          <w:rFonts w:cs="Times New Roman"/>
          <w:szCs w:val="20"/>
          <w:lang w:eastAsia="en-GB"/>
        </w:rPr>
        <w:t xml:space="preserve"> </w:t>
      </w:r>
      <w:r w:rsidR="00E158B0">
        <w:rPr>
          <w:rFonts w:cs="Times New Roman"/>
          <w:szCs w:val="20"/>
          <w:lang w:eastAsia="en-GB"/>
        </w:rPr>
        <w:t>14</w:t>
      </w:r>
      <w:r w:rsidR="00687350" w:rsidRPr="00C178EA">
        <w:rPr>
          <w:rFonts w:cs="Times New Roman"/>
          <w:szCs w:val="20"/>
          <w:lang w:eastAsia="en-GB"/>
        </w:rPr>
        <w:t>% had ambulances dispatched</w:t>
      </w:r>
      <w:r w:rsidR="00C178EA" w:rsidRPr="00C178EA">
        <w:rPr>
          <w:rFonts w:cs="Times New Roman"/>
          <w:szCs w:val="20"/>
          <w:lang w:eastAsia="en-GB"/>
        </w:rPr>
        <w:t xml:space="preserve">, </w:t>
      </w:r>
      <w:r w:rsidR="00E158B0">
        <w:rPr>
          <w:rFonts w:cs="Times New Roman"/>
          <w:szCs w:val="20"/>
          <w:lang w:eastAsia="en-GB"/>
        </w:rPr>
        <w:t>9</w:t>
      </w:r>
      <w:r w:rsidR="0082219C" w:rsidRPr="00C178EA">
        <w:rPr>
          <w:rFonts w:cs="Times New Roman"/>
          <w:szCs w:val="20"/>
          <w:lang w:eastAsia="en-GB"/>
        </w:rPr>
        <w:t xml:space="preserve">% were recommended to </w:t>
      </w:r>
      <w:r w:rsidR="0082219C">
        <w:rPr>
          <w:rFonts w:cs="Times New Roman"/>
          <w:szCs w:val="20"/>
          <w:lang w:eastAsia="en-GB"/>
        </w:rPr>
        <w:t xml:space="preserve">A&amp;E, </w:t>
      </w:r>
      <w:r w:rsidR="00145A64">
        <w:rPr>
          <w:rFonts w:cs="Times New Roman"/>
          <w:szCs w:val="20"/>
          <w:lang w:eastAsia="en-GB"/>
        </w:rPr>
        <w:t>59</w:t>
      </w:r>
      <w:r w:rsidRPr="00C178EA">
        <w:rPr>
          <w:rFonts w:cs="Times New Roman"/>
          <w:szCs w:val="20"/>
          <w:lang w:eastAsia="en-GB"/>
        </w:rPr>
        <w:t xml:space="preserve">% were recommended to primary care, </w:t>
      </w:r>
      <w:r w:rsidR="0082219C">
        <w:rPr>
          <w:rFonts w:cs="Times New Roman"/>
          <w:szCs w:val="20"/>
          <w:lang w:eastAsia="en-GB"/>
        </w:rPr>
        <w:t>4</w:t>
      </w:r>
      <w:r w:rsidRPr="00C178EA">
        <w:rPr>
          <w:rFonts w:cs="Times New Roman"/>
          <w:szCs w:val="20"/>
          <w:lang w:eastAsia="en-GB"/>
        </w:rPr>
        <w:t>% were recomm</w:t>
      </w:r>
      <w:r w:rsidR="00304AB0">
        <w:rPr>
          <w:rFonts w:cs="Times New Roman"/>
          <w:szCs w:val="20"/>
          <w:lang w:eastAsia="en-GB"/>
        </w:rPr>
        <w:t xml:space="preserve">ended to </w:t>
      </w:r>
      <w:r w:rsidR="00517A13">
        <w:rPr>
          <w:rFonts w:cs="Times New Roman"/>
          <w:szCs w:val="20"/>
          <w:lang w:eastAsia="en-GB"/>
        </w:rPr>
        <w:t>an</w:t>
      </w:r>
      <w:r w:rsidR="0024672D">
        <w:rPr>
          <w:rFonts w:cs="Times New Roman"/>
          <w:szCs w:val="20"/>
          <w:lang w:eastAsia="en-GB"/>
        </w:rPr>
        <w:t>other service</w:t>
      </w:r>
      <w:r w:rsidR="0082219C">
        <w:rPr>
          <w:rFonts w:cs="Times New Roman"/>
          <w:szCs w:val="20"/>
          <w:lang w:eastAsia="en-GB"/>
        </w:rPr>
        <w:t xml:space="preserve"> and </w:t>
      </w:r>
      <w:r w:rsidR="00A71446">
        <w:rPr>
          <w:rFonts w:cs="Times New Roman"/>
          <w:szCs w:val="20"/>
          <w:lang w:eastAsia="en-GB"/>
        </w:rPr>
        <w:t>14</w:t>
      </w:r>
      <w:r w:rsidRPr="00C178EA">
        <w:rPr>
          <w:rFonts w:cs="Times New Roman"/>
          <w:szCs w:val="20"/>
          <w:lang w:eastAsia="en-GB"/>
        </w:rPr>
        <w:t xml:space="preserve">% were not recommended to </w:t>
      </w:r>
      <w:r w:rsidR="00D30EDC">
        <w:rPr>
          <w:rFonts w:cs="Times New Roman"/>
          <w:szCs w:val="20"/>
          <w:lang w:eastAsia="en-GB"/>
        </w:rPr>
        <w:t xml:space="preserve">attend </w:t>
      </w:r>
      <w:r w:rsidR="00517A13">
        <w:rPr>
          <w:rFonts w:cs="Times New Roman"/>
          <w:szCs w:val="20"/>
          <w:lang w:eastAsia="en-GB"/>
        </w:rPr>
        <w:t>an</w:t>
      </w:r>
      <w:r w:rsidR="00D30EDC">
        <w:rPr>
          <w:rFonts w:cs="Times New Roman"/>
          <w:szCs w:val="20"/>
          <w:lang w:eastAsia="en-GB"/>
        </w:rPr>
        <w:t xml:space="preserve">other </w:t>
      </w:r>
      <w:r w:rsidR="00E25AED">
        <w:rPr>
          <w:rFonts w:cs="Times New Roman"/>
          <w:szCs w:val="20"/>
          <w:lang w:eastAsia="en-GB"/>
        </w:rPr>
        <w:t>service</w:t>
      </w:r>
      <w:r w:rsidR="0082219C">
        <w:rPr>
          <w:rFonts w:cs="Times New Roman"/>
          <w:szCs w:val="20"/>
          <w:lang w:eastAsia="en-GB"/>
        </w:rPr>
        <w:t>.</w:t>
      </w:r>
      <w:r w:rsidR="00D42AFA">
        <w:rPr>
          <w:rFonts w:cs="Times New Roman"/>
          <w:szCs w:val="20"/>
          <w:lang w:eastAsia="en-GB"/>
        </w:rPr>
        <w:t xml:space="preserve"> Since February 2014</w:t>
      </w:r>
      <w:r w:rsidR="000B3AF1">
        <w:rPr>
          <w:rFonts w:cs="Times New Roman"/>
          <w:szCs w:val="20"/>
          <w:lang w:eastAsia="en-GB"/>
        </w:rPr>
        <w:t xml:space="preserve"> (</w:t>
      </w:r>
      <w:r w:rsidR="00D42AFA">
        <w:rPr>
          <w:rFonts w:cs="Times New Roman"/>
          <w:szCs w:val="20"/>
          <w:lang w:eastAsia="en-GB"/>
        </w:rPr>
        <w:t xml:space="preserve">when data </w:t>
      </w:r>
      <w:r w:rsidR="000B3AF1">
        <w:rPr>
          <w:rFonts w:cs="Times New Roman"/>
          <w:szCs w:val="20"/>
          <w:lang w:eastAsia="en-GB"/>
        </w:rPr>
        <w:t>we</w:t>
      </w:r>
      <w:r w:rsidR="00D42AFA">
        <w:rPr>
          <w:rFonts w:cs="Times New Roman"/>
          <w:szCs w:val="20"/>
          <w:lang w:eastAsia="en-GB"/>
        </w:rPr>
        <w:t xml:space="preserve">re </w:t>
      </w:r>
      <w:r w:rsidR="00DD51D8">
        <w:rPr>
          <w:rFonts w:cs="Times New Roman"/>
          <w:szCs w:val="20"/>
          <w:lang w:eastAsia="en-GB"/>
        </w:rPr>
        <w:t xml:space="preserve">first </w:t>
      </w:r>
      <w:r w:rsidR="00D42AFA">
        <w:rPr>
          <w:rFonts w:cs="Times New Roman"/>
          <w:szCs w:val="20"/>
          <w:lang w:eastAsia="en-GB"/>
        </w:rPr>
        <w:t>available for NHS 111 across all of England</w:t>
      </w:r>
      <w:r w:rsidR="000B3AF1">
        <w:rPr>
          <w:rFonts w:cs="Times New Roman"/>
          <w:szCs w:val="20"/>
          <w:lang w:eastAsia="en-GB"/>
        </w:rPr>
        <w:t>)</w:t>
      </w:r>
      <w:r w:rsidR="00DD51D8">
        <w:rPr>
          <w:rFonts w:cs="Times New Roman"/>
          <w:szCs w:val="20"/>
          <w:lang w:eastAsia="en-GB"/>
        </w:rPr>
        <w:t>,</w:t>
      </w:r>
      <w:r w:rsidR="00D42AFA">
        <w:rPr>
          <w:rFonts w:cs="Times New Roman"/>
          <w:szCs w:val="20"/>
          <w:lang w:eastAsia="en-GB"/>
        </w:rPr>
        <w:t xml:space="preserve"> </w:t>
      </w:r>
      <w:r w:rsidR="00E158B0">
        <w:rPr>
          <w:rFonts w:cs="Times New Roman"/>
          <w:szCs w:val="20"/>
          <w:lang w:eastAsia="en-GB"/>
        </w:rPr>
        <w:t>this</w:t>
      </w:r>
      <w:r w:rsidR="000B3AF1">
        <w:rPr>
          <w:rFonts w:cs="Times New Roman"/>
          <w:szCs w:val="20"/>
          <w:lang w:eastAsia="en-GB"/>
        </w:rPr>
        <w:t xml:space="preserve"> </w:t>
      </w:r>
      <w:r w:rsidR="00FF590C">
        <w:rPr>
          <w:rFonts w:cs="Times New Roman"/>
          <w:szCs w:val="20"/>
          <w:lang w:eastAsia="en-GB"/>
        </w:rPr>
        <w:t>is</w:t>
      </w:r>
      <w:r w:rsidR="000B3AF1">
        <w:rPr>
          <w:rFonts w:cs="Times New Roman"/>
          <w:szCs w:val="20"/>
          <w:lang w:eastAsia="en-GB"/>
        </w:rPr>
        <w:t xml:space="preserve"> </w:t>
      </w:r>
      <w:r w:rsidR="00E158B0">
        <w:rPr>
          <w:rFonts w:cs="Times New Roman"/>
          <w:szCs w:val="20"/>
          <w:lang w:eastAsia="en-GB"/>
        </w:rPr>
        <w:t>the highest proportion</w:t>
      </w:r>
      <w:r w:rsidR="00D42AFA">
        <w:rPr>
          <w:rFonts w:cs="Times New Roman"/>
          <w:szCs w:val="20"/>
          <w:lang w:eastAsia="en-GB"/>
        </w:rPr>
        <w:t xml:space="preserve"> </w:t>
      </w:r>
      <w:r w:rsidR="00FF590C">
        <w:rPr>
          <w:rFonts w:cs="Times New Roman"/>
          <w:szCs w:val="20"/>
          <w:lang w:eastAsia="en-GB"/>
        </w:rPr>
        <w:t>of</w:t>
      </w:r>
      <w:r w:rsidR="00304AB0">
        <w:rPr>
          <w:rFonts w:cs="Times New Roman"/>
          <w:szCs w:val="20"/>
          <w:lang w:eastAsia="en-GB"/>
        </w:rPr>
        <w:t xml:space="preserve"> ambulance dispatches</w:t>
      </w:r>
      <w:r w:rsidR="00E158B0">
        <w:rPr>
          <w:rFonts w:cs="Times New Roman"/>
          <w:szCs w:val="20"/>
          <w:lang w:eastAsia="en-GB"/>
        </w:rPr>
        <w:t>.</w:t>
      </w:r>
    </w:p>
    <w:p w:rsidR="0025300A" w:rsidRPr="00EB7742" w:rsidRDefault="0025300A" w:rsidP="0025300A">
      <w:pPr>
        <w:pStyle w:val="Heading4"/>
      </w:pPr>
      <w:r w:rsidRPr="00EB7742">
        <w:t xml:space="preserve">Survey data for </w:t>
      </w:r>
      <w:r>
        <w:t>April</w:t>
      </w:r>
      <w:r w:rsidRPr="00EB7742">
        <w:t xml:space="preserve"> to </w:t>
      </w:r>
      <w:r>
        <w:t>September 2016</w:t>
      </w:r>
    </w:p>
    <w:p w:rsidR="0025300A" w:rsidRPr="00EB7742" w:rsidDel="00FF7B5C" w:rsidRDefault="0025300A" w:rsidP="005E3E88">
      <w:pPr>
        <w:spacing w:after="240"/>
        <w:rPr>
          <w:rFonts w:cs="Times New Roman"/>
          <w:szCs w:val="24"/>
          <w:lang w:eastAsia="en-GB"/>
        </w:rPr>
      </w:pPr>
      <w:r w:rsidRPr="00EB7742" w:rsidDel="00FF7B5C">
        <w:rPr>
          <w:rFonts w:cs="Times New Roman"/>
          <w:szCs w:val="24"/>
          <w:lang w:eastAsia="en-GB"/>
        </w:rPr>
        <w:t>NHS 111 providers conduct survey</w:t>
      </w:r>
      <w:r w:rsidR="005E3E88">
        <w:rPr>
          <w:rFonts w:cs="Times New Roman"/>
          <w:szCs w:val="24"/>
          <w:lang w:eastAsia="en-GB"/>
        </w:rPr>
        <w:t xml:space="preserve">s to compare </w:t>
      </w:r>
      <w:r w:rsidR="005E3E88" w:rsidRPr="00EB7742" w:rsidDel="00FF7B5C">
        <w:rPr>
          <w:rFonts w:cs="Times New Roman"/>
          <w:szCs w:val="24"/>
          <w:lang w:eastAsia="en-GB"/>
        </w:rPr>
        <w:t>patient</w:t>
      </w:r>
      <w:r w:rsidR="005E3E88" w:rsidRPr="005E3E88">
        <w:rPr>
          <w:rFonts w:cs="Times New Roman"/>
          <w:szCs w:val="24"/>
          <w:lang w:eastAsia="en-GB"/>
        </w:rPr>
        <w:t xml:space="preserve"> </w:t>
      </w:r>
      <w:r w:rsidR="005E3E88">
        <w:rPr>
          <w:rFonts w:cs="Times New Roman"/>
          <w:szCs w:val="24"/>
          <w:lang w:eastAsia="en-GB"/>
        </w:rPr>
        <w:t>experience</w:t>
      </w:r>
      <w:r w:rsidR="005E3E88" w:rsidRPr="00EB7742" w:rsidDel="00FF7B5C">
        <w:rPr>
          <w:rFonts w:cs="Times New Roman"/>
          <w:szCs w:val="24"/>
          <w:lang w:eastAsia="en-GB"/>
        </w:rPr>
        <w:t xml:space="preserve"> </w:t>
      </w:r>
      <w:r w:rsidR="005E3E88">
        <w:rPr>
          <w:rFonts w:cs="Times New Roman"/>
          <w:szCs w:val="24"/>
          <w:lang w:eastAsia="en-GB"/>
        </w:rPr>
        <w:t xml:space="preserve">between service areas. The latest six-monthly batch up to the end of September 2016 contained 13,994 responses, with sample sizes varying from 2,551 in the South East Coast area to 30 in Somerset. Results are not weighted according to the volume of callers or the resident population. </w:t>
      </w:r>
    </w:p>
    <w:p w:rsidR="0025300A" w:rsidRDefault="00695166" w:rsidP="0025300A">
      <w:pPr>
        <w:spacing w:after="240"/>
        <w:rPr>
          <w:rFonts w:cs="Times New Roman"/>
          <w:szCs w:val="24"/>
          <w:lang w:eastAsia="en-GB"/>
        </w:rPr>
      </w:pPr>
      <w:r>
        <w:rPr>
          <w:rFonts w:cs="Times New Roman"/>
          <w:szCs w:val="24"/>
          <w:lang w:eastAsia="en-GB"/>
        </w:rPr>
        <w:t>B</w:t>
      </w:r>
      <w:r w:rsidR="0025300A" w:rsidRPr="00EB7742">
        <w:rPr>
          <w:rFonts w:cs="Times New Roman"/>
          <w:szCs w:val="24"/>
          <w:lang w:eastAsia="en-GB"/>
        </w:rPr>
        <w:t xml:space="preserve">etween </w:t>
      </w:r>
      <w:r w:rsidR="00810AFA" w:rsidRPr="00810AFA">
        <w:rPr>
          <w:rFonts w:cs="Times New Roman"/>
          <w:szCs w:val="24"/>
          <w:lang w:eastAsia="en-GB"/>
        </w:rPr>
        <w:t xml:space="preserve">April </w:t>
      </w:r>
      <w:r w:rsidR="00810AFA">
        <w:rPr>
          <w:rFonts w:cs="Times New Roman"/>
          <w:szCs w:val="24"/>
          <w:lang w:eastAsia="en-GB"/>
        </w:rPr>
        <w:t>and</w:t>
      </w:r>
      <w:r w:rsidR="00810AFA" w:rsidRPr="00810AFA">
        <w:rPr>
          <w:rFonts w:cs="Times New Roman"/>
          <w:szCs w:val="24"/>
          <w:lang w:eastAsia="en-GB"/>
        </w:rPr>
        <w:t xml:space="preserve"> September 2016</w:t>
      </w:r>
      <w:r w:rsidR="00810AFA">
        <w:rPr>
          <w:rFonts w:cs="Times New Roman"/>
          <w:szCs w:val="24"/>
          <w:lang w:eastAsia="en-GB"/>
        </w:rPr>
        <w:t xml:space="preserve"> </w:t>
      </w:r>
      <w:r w:rsidR="0025300A" w:rsidRPr="00EB7742">
        <w:rPr>
          <w:rFonts w:cs="Times New Roman"/>
          <w:szCs w:val="24"/>
          <w:lang w:eastAsia="en-GB"/>
        </w:rPr>
        <w:t>inclusive</w:t>
      </w:r>
      <w:r w:rsidR="00E31588">
        <w:rPr>
          <w:rFonts w:cs="Times New Roman"/>
          <w:szCs w:val="24"/>
          <w:lang w:eastAsia="en-GB"/>
        </w:rPr>
        <w:t>,</w:t>
      </w:r>
      <w:r w:rsidR="0025300A" w:rsidRPr="00EB7742">
        <w:rPr>
          <w:rFonts w:cs="Times New Roman"/>
          <w:szCs w:val="24"/>
          <w:lang w:eastAsia="en-GB"/>
        </w:rPr>
        <w:t xml:space="preserve"> </w:t>
      </w:r>
      <w:r>
        <w:rPr>
          <w:rFonts w:cs="Times New Roman"/>
          <w:szCs w:val="24"/>
          <w:lang w:eastAsia="en-GB"/>
        </w:rPr>
        <w:t>87% of those responding to the question wrote</w:t>
      </w:r>
      <w:r w:rsidR="0025300A">
        <w:rPr>
          <w:rFonts w:cs="Times New Roman"/>
          <w:szCs w:val="24"/>
          <w:lang w:eastAsia="en-GB"/>
        </w:rPr>
        <w:t xml:space="preserve"> that they </w:t>
      </w:r>
      <w:r w:rsidR="0025300A" w:rsidRPr="00EB7742">
        <w:rPr>
          <w:rFonts w:cs="Times New Roman"/>
          <w:szCs w:val="24"/>
          <w:lang w:eastAsia="en-GB"/>
        </w:rPr>
        <w:t>were e</w:t>
      </w:r>
      <w:r w:rsidR="00810AFA">
        <w:rPr>
          <w:rFonts w:cs="Times New Roman"/>
          <w:szCs w:val="24"/>
          <w:lang w:eastAsia="en-GB"/>
        </w:rPr>
        <w:t>ither very or fairly satisfied</w:t>
      </w:r>
      <w:r w:rsidR="00E31588">
        <w:rPr>
          <w:rFonts w:cs="Times New Roman"/>
          <w:szCs w:val="24"/>
          <w:lang w:eastAsia="en-GB"/>
        </w:rPr>
        <w:t xml:space="preserve"> </w:t>
      </w:r>
      <w:r w:rsidR="00E31588" w:rsidRPr="00E31588">
        <w:rPr>
          <w:rFonts w:cs="Times New Roman"/>
          <w:szCs w:val="24"/>
          <w:lang w:eastAsia="en-GB"/>
        </w:rPr>
        <w:t xml:space="preserve">with the </w:t>
      </w:r>
      <w:r w:rsidR="00FF7B5C">
        <w:rPr>
          <w:rFonts w:cs="Times New Roman"/>
          <w:szCs w:val="24"/>
          <w:lang w:eastAsia="en-GB"/>
        </w:rPr>
        <w:t xml:space="preserve">way the </w:t>
      </w:r>
      <w:r w:rsidR="00E31588" w:rsidRPr="00E31588">
        <w:rPr>
          <w:rFonts w:cs="Times New Roman"/>
          <w:szCs w:val="24"/>
          <w:lang w:eastAsia="en-GB"/>
        </w:rPr>
        <w:t xml:space="preserve">111 </w:t>
      </w:r>
      <w:r w:rsidR="00FF7B5C">
        <w:rPr>
          <w:rFonts w:cs="Times New Roman"/>
          <w:szCs w:val="24"/>
          <w:lang w:eastAsia="en-GB"/>
        </w:rPr>
        <w:lastRenderedPageBreak/>
        <w:t>service handled the whole process</w:t>
      </w:r>
      <w:r w:rsidR="00810AFA">
        <w:rPr>
          <w:rFonts w:cs="Times New Roman"/>
          <w:szCs w:val="24"/>
          <w:lang w:eastAsia="en-GB"/>
        </w:rPr>
        <w:t>.</w:t>
      </w:r>
      <w:r w:rsidR="005E3E88">
        <w:rPr>
          <w:rFonts w:cs="Times New Roman"/>
          <w:szCs w:val="24"/>
          <w:lang w:eastAsia="en-GB"/>
        </w:rPr>
        <w:t xml:space="preserve"> </w:t>
      </w:r>
      <w:r>
        <w:rPr>
          <w:rFonts w:cs="Times New Roman"/>
          <w:szCs w:val="24"/>
          <w:lang w:eastAsia="en-GB"/>
        </w:rPr>
        <w:t>88% of those responding to the question wrote that they followed all the advice given by the 111 service; and 76%</w:t>
      </w:r>
      <w:r w:rsidRPr="00695166">
        <w:rPr>
          <w:rFonts w:cs="Times New Roman"/>
          <w:szCs w:val="24"/>
          <w:lang w:eastAsia="en-GB"/>
        </w:rPr>
        <w:t xml:space="preserve"> </w:t>
      </w:r>
      <w:r>
        <w:rPr>
          <w:rFonts w:cs="Times New Roman"/>
          <w:szCs w:val="24"/>
          <w:lang w:eastAsia="en-GB"/>
        </w:rPr>
        <w:t>of those responding to the question wrote that seven days after their call, the problem was improved or completely better.</w:t>
      </w:r>
    </w:p>
    <w:p w:rsidR="0025300A" w:rsidRDefault="0025300A" w:rsidP="0025300A">
      <w:pPr>
        <w:spacing w:after="240"/>
        <w:rPr>
          <w:rFonts w:cs="Times New Roman"/>
          <w:szCs w:val="24"/>
          <w:lang w:eastAsia="en-GB"/>
        </w:rPr>
      </w:pPr>
      <w:r w:rsidRPr="00EB7742">
        <w:rPr>
          <w:rFonts w:cs="Times New Roman"/>
          <w:szCs w:val="24"/>
          <w:lang w:eastAsia="en-GB"/>
        </w:rPr>
        <w:t>I</w:t>
      </w:r>
      <w:r>
        <w:rPr>
          <w:rFonts w:cs="Times New Roman"/>
          <w:szCs w:val="24"/>
          <w:lang w:eastAsia="en-GB"/>
        </w:rPr>
        <w:t xml:space="preserve">f </w:t>
      </w:r>
      <w:r w:rsidR="00FB085C">
        <w:rPr>
          <w:rFonts w:cs="Times New Roman"/>
          <w:szCs w:val="24"/>
          <w:lang w:eastAsia="en-GB"/>
        </w:rPr>
        <w:t xml:space="preserve">the </w:t>
      </w:r>
      <w:r>
        <w:rPr>
          <w:rFonts w:cs="Times New Roman"/>
          <w:szCs w:val="24"/>
          <w:lang w:eastAsia="en-GB"/>
        </w:rPr>
        <w:t xml:space="preserve">111 </w:t>
      </w:r>
      <w:r w:rsidR="00FB085C">
        <w:rPr>
          <w:rFonts w:cs="Times New Roman"/>
          <w:szCs w:val="24"/>
          <w:lang w:eastAsia="en-GB"/>
        </w:rPr>
        <w:t xml:space="preserve">service </w:t>
      </w:r>
      <w:r>
        <w:rPr>
          <w:rFonts w:cs="Times New Roman"/>
          <w:szCs w:val="24"/>
          <w:lang w:eastAsia="en-GB"/>
        </w:rPr>
        <w:t>had not been available, 16</w:t>
      </w:r>
      <w:r w:rsidRPr="00EB7742">
        <w:rPr>
          <w:rFonts w:cs="Times New Roman"/>
          <w:szCs w:val="24"/>
          <w:lang w:eastAsia="en-GB"/>
        </w:rPr>
        <w:t xml:space="preserve">% of </w:t>
      </w:r>
      <w:r w:rsidR="00695166">
        <w:rPr>
          <w:rFonts w:cs="Times New Roman"/>
          <w:szCs w:val="24"/>
          <w:lang w:eastAsia="en-GB"/>
        </w:rPr>
        <w:t xml:space="preserve">respondents </w:t>
      </w:r>
      <w:r w:rsidR="00FB085C">
        <w:rPr>
          <w:rFonts w:cs="Times New Roman"/>
          <w:szCs w:val="24"/>
          <w:lang w:eastAsia="en-GB"/>
        </w:rPr>
        <w:t xml:space="preserve">to the question </w:t>
      </w:r>
      <w:r w:rsidR="00695166">
        <w:rPr>
          <w:rFonts w:cs="Times New Roman"/>
          <w:szCs w:val="24"/>
          <w:lang w:eastAsia="en-GB"/>
        </w:rPr>
        <w:t>wrote that they</w:t>
      </w:r>
      <w:r w:rsidRPr="00EB7742">
        <w:rPr>
          <w:rFonts w:cs="Times New Roman"/>
          <w:szCs w:val="24"/>
          <w:lang w:eastAsia="en-GB"/>
        </w:rPr>
        <w:t xml:space="preserve"> would have contacted the 999 ambulance service</w:t>
      </w:r>
      <w:r w:rsidR="00FB085C">
        <w:rPr>
          <w:rFonts w:cs="Times New Roman"/>
          <w:szCs w:val="24"/>
          <w:lang w:eastAsia="en-GB"/>
        </w:rPr>
        <w:t>, 30% would have contacted A&amp;E, 34% would have contacted primary care, 16% would have contacted someone else, and 4% would not have contacted anyone else</w:t>
      </w:r>
      <w:r w:rsidRPr="00EB7742">
        <w:rPr>
          <w:rFonts w:cs="Times New Roman"/>
          <w:szCs w:val="24"/>
          <w:lang w:eastAsia="en-GB"/>
        </w:rPr>
        <w:t>.</w:t>
      </w:r>
    </w:p>
    <w:p w:rsidR="00FB085C" w:rsidRDefault="0025300A" w:rsidP="0025300A">
      <w:pPr>
        <w:spacing w:after="240"/>
        <w:rPr>
          <w:rFonts w:cs="Times New Roman"/>
          <w:szCs w:val="24"/>
          <w:lang w:eastAsia="en-GB"/>
        </w:rPr>
      </w:pPr>
      <w:r w:rsidRPr="00EB7742">
        <w:rPr>
          <w:rFonts w:cs="Times New Roman"/>
          <w:szCs w:val="24"/>
          <w:lang w:eastAsia="en-GB"/>
        </w:rPr>
        <w:t>Considering the data supplied for the full year period (</w:t>
      </w:r>
      <w:r>
        <w:rPr>
          <w:rFonts w:cs="Times New Roman"/>
          <w:szCs w:val="24"/>
          <w:lang w:eastAsia="en-GB"/>
        </w:rPr>
        <w:t>October</w:t>
      </w:r>
      <w:r w:rsidRPr="00EB7742">
        <w:rPr>
          <w:rFonts w:cs="Times New Roman"/>
          <w:szCs w:val="24"/>
          <w:lang w:eastAsia="en-GB"/>
        </w:rPr>
        <w:t xml:space="preserve"> 2015 to </w:t>
      </w:r>
      <w:r>
        <w:rPr>
          <w:rFonts w:cs="Times New Roman"/>
          <w:szCs w:val="24"/>
          <w:lang w:eastAsia="en-GB"/>
        </w:rPr>
        <w:t>March</w:t>
      </w:r>
      <w:r w:rsidRPr="00EB7742">
        <w:rPr>
          <w:rFonts w:cs="Times New Roman"/>
          <w:szCs w:val="24"/>
          <w:lang w:eastAsia="en-GB"/>
        </w:rPr>
        <w:t xml:space="preserve"> 201</w:t>
      </w:r>
      <w:r>
        <w:rPr>
          <w:rFonts w:cs="Times New Roman"/>
          <w:szCs w:val="24"/>
          <w:lang w:eastAsia="en-GB"/>
        </w:rPr>
        <w:t>6</w:t>
      </w:r>
      <w:r w:rsidRPr="00EB7742">
        <w:rPr>
          <w:rFonts w:cs="Times New Roman"/>
          <w:szCs w:val="24"/>
          <w:lang w:eastAsia="en-GB"/>
        </w:rPr>
        <w:t xml:space="preserve"> </w:t>
      </w:r>
      <w:r w:rsidR="007D3637">
        <w:rPr>
          <w:rFonts w:cs="Times New Roman"/>
          <w:szCs w:val="24"/>
          <w:lang w:eastAsia="en-GB"/>
        </w:rPr>
        <w:t>and April</w:t>
      </w:r>
      <w:r w:rsidR="007D3637" w:rsidRPr="0025300A">
        <w:rPr>
          <w:rFonts w:cs="Times New Roman"/>
          <w:szCs w:val="24"/>
          <w:lang w:eastAsia="en-GB"/>
        </w:rPr>
        <w:t xml:space="preserve"> to September 2016</w:t>
      </w:r>
      <w:r w:rsidR="007D3637">
        <w:rPr>
          <w:rFonts w:cs="Times New Roman"/>
          <w:szCs w:val="24"/>
          <w:lang w:eastAsia="en-GB"/>
        </w:rPr>
        <w:t xml:space="preserve"> </w:t>
      </w:r>
      <w:r w:rsidRPr="00EB7742">
        <w:rPr>
          <w:rFonts w:cs="Times New Roman"/>
          <w:szCs w:val="24"/>
          <w:lang w:eastAsia="en-GB"/>
        </w:rPr>
        <w:t xml:space="preserve">surveys), </w:t>
      </w:r>
      <w:r w:rsidR="007D3637">
        <w:rPr>
          <w:rFonts w:cs="Times New Roman"/>
          <w:szCs w:val="24"/>
          <w:lang w:eastAsia="en-GB"/>
        </w:rPr>
        <w:t>16</w:t>
      </w:r>
      <w:r w:rsidRPr="00EB7742">
        <w:rPr>
          <w:rFonts w:cs="Times New Roman"/>
          <w:szCs w:val="24"/>
          <w:lang w:eastAsia="en-GB"/>
        </w:rPr>
        <w:t xml:space="preserve">% of </w:t>
      </w:r>
      <w:r w:rsidR="00FB085C">
        <w:rPr>
          <w:rFonts w:cs="Times New Roman"/>
          <w:szCs w:val="24"/>
          <w:lang w:eastAsia="en-GB"/>
        </w:rPr>
        <w:t>respondents wrote</w:t>
      </w:r>
      <w:r w:rsidR="00FB085C" w:rsidRPr="00EB7742">
        <w:rPr>
          <w:rFonts w:cs="Times New Roman"/>
          <w:szCs w:val="24"/>
          <w:lang w:eastAsia="en-GB"/>
        </w:rPr>
        <w:t xml:space="preserve"> </w:t>
      </w:r>
      <w:r w:rsidR="00FB085C">
        <w:rPr>
          <w:rFonts w:cs="Times New Roman"/>
          <w:szCs w:val="24"/>
          <w:lang w:eastAsia="en-GB"/>
        </w:rPr>
        <w:t xml:space="preserve">that </w:t>
      </w:r>
      <w:r w:rsidRPr="00EB7742">
        <w:rPr>
          <w:rFonts w:cs="Times New Roman"/>
          <w:szCs w:val="24"/>
          <w:lang w:eastAsia="en-GB"/>
        </w:rPr>
        <w:t xml:space="preserve">they would have called for an ambulance and </w:t>
      </w:r>
      <w:r w:rsidR="007D3637">
        <w:rPr>
          <w:rFonts w:cs="Times New Roman"/>
          <w:szCs w:val="24"/>
          <w:lang w:eastAsia="en-GB"/>
        </w:rPr>
        <w:t>29</w:t>
      </w:r>
      <w:r w:rsidRPr="00EB7742">
        <w:rPr>
          <w:rFonts w:cs="Times New Roman"/>
          <w:szCs w:val="24"/>
          <w:lang w:eastAsia="en-GB"/>
        </w:rPr>
        <w:t>% would have</w:t>
      </w:r>
      <w:r>
        <w:rPr>
          <w:rFonts w:cs="Times New Roman"/>
          <w:szCs w:val="24"/>
          <w:lang w:eastAsia="en-GB"/>
        </w:rPr>
        <w:t xml:space="preserve"> attended A&amp;E.</w:t>
      </w:r>
    </w:p>
    <w:p w:rsidR="00FF7B5C" w:rsidRDefault="008444D2" w:rsidP="00FF7B5C">
      <w:pPr>
        <w:spacing w:after="240"/>
        <w:rPr>
          <w:rFonts w:cs="Times New Roman"/>
          <w:szCs w:val="24"/>
          <w:lang w:eastAsia="en-GB"/>
        </w:rPr>
      </w:pPr>
      <w:r>
        <w:rPr>
          <w:rFonts w:cs="Times New Roman"/>
          <w:szCs w:val="24"/>
          <w:lang w:eastAsia="en-GB"/>
        </w:rPr>
        <w:t>Given that t</w:t>
      </w:r>
      <w:r w:rsidR="00FB085C">
        <w:rPr>
          <w:rFonts w:cs="Times New Roman"/>
          <w:szCs w:val="24"/>
          <w:lang w:eastAsia="en-GB"/>
        </w:rPr>
        <w:t xml:space="preserve">he actual dispositions for the 11.6 million calls triaged over this period were 12% ambulances and 8% A&amp;E, </w:t>
      </w:r>
      <w:r>
        <w:rPr>
          <w:rFonts w:cs="Times New Roman"/>
          <w:szCs w:val="24"/>
          <w:lang w:eastAsia="en-GB"/>
        </w:rPr>
        <w:t>this</w:t>
      </w:r>
      <w:r w:rsidR="00FB085C">
        <w:rPr>
          <w:rFonts w:cs="Times New Roman"/>
          <w:szCs w:val="24"/>
          <w:lang w:eastAsia="en-GB"/>
        </w:rPr>
        <w:t xml:space="preserve"> suggests that 0.5 million callers were directed away from the ambulance services</w:t>
      </w:r>
      <w:r>
        <w:rPr>
          <w:rFonts w:cs="Times New Roman"/>
          <w:szCs w:val="24"/>
          <w:lang w:eastAsia="en-GB"/>
        </w:rPr>
        <w:t>,</w:t>
      </w:r>
      <w:r w:rsidR="00FB085C">
        <w:rPr>
          <w:rFonts w:cs="Times New Roman"/>
          <w:szCs w:val="24"/>
          <w:lang w:eastAsia="en-GB"/>
        </w:rPr>
        <w:t xml:space="preserve"> and a further 2.5 million were directed away from A&amp;E</w:t>
      </w:r>
      <w:r w:rsidR="0025300A" w:rsidRPr="005D62C9">
        <w:rPr>
          <w:color w:val="000000" w:themeColor="text1"/>
          <w:szCs w:val="24"/>
        </w:rPr>
        <w:t>.</w:t>
      </w:r>
    </w:p>
    <w:p w:rsidR="0025300A" w:rsidRPr="0025300A" w:rsidRDefault="0025300A" w:rsidP="00BF5D76">
      <w:pPr>
        <w:spacing w:after="240"/>
        <w:rPr>
          <w:rFonts w:cs="Arial"/>
          <w:szCs w:val="24"/>
        </w:rPr>
        <w:sectPr w:rsidR="0025300A" w:rsidRPr="0025300A" w:rsidSect="007D75E6">
          <w:footerReference w:type="default" r:id="rId10"/>
          <w:pgSz w:w="11906" w:h="16838"/>
          <w:pgMar w:top="1440" w:right="1440" w:bottom="1440" w:left="1440" w:header="709" w:footer="709" w:gutter="0"/>
          <w:cols w:space="708"/>
          <w:docGrid w:linePitch="360"/>
        </w:sectPr>
      </w:pPr>
    </w:p>
    <w:p w:rsidR="00045C6E" w:rsidRDefault="000E55A3" w:rsidP="00E33BE2">
      <w:pPr>
        <w:rPr>
          <w:rFonts w:cs="Arial"/>
          <w:b/>
          <w:sz w:val="36"/>
          <w:szCs w:val="36"/>
        </w:rPr>
      </w:pPr>
      <w:r>
        <w:rPr>
          <w:rFonts w:cs="Arial"/>
          <w:b/>
          <w:noProof/>
          <w:sz w:val="36"/>
          <w:szCs w:val="36"/>
          <w:lang w:eastAsia="en-GB"/>
        </w:rPr>
        <w:lastRenderedPageBreak/>
        <w:drawing>
          <wp:inline distT="0" distB="0" distL="0" distR="0">
            <wp:extent cx="8538210" cy="57473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8210" cy="5747385"/>
                    </a:xfrm>
                    <a:prstGeom prst="rect">
                      <a:avLst/>
                    </a:prstGeom>
                    <a:noFill/>
                    <a:ln>
                      <a:noFill/>
                    </a:ln>
                  </pic:spPr>
                </pic:pic>
              </a:graphicData>
            </a:graphic>
          </wp:inline>
        </w:drawing>
      </w:r>
    </w:p>
    <w:p w:rsidR="00E567D1" w:rsidRPr="000F6DA4" w:rsidRDefault="000E55A3" w:rsidP="00E5245B">
      <w:pPr>
        <w:rPr>
          <w:rFonts w:cs="Arial"/>
          <w:b/>
          <w:sz w:val="36"/>
          <w:szCs w:val="36"/>
          <w:u w:val="single"/>
        </w:rPr>
      </w:pPr>
      <w:r>
        <w:rPr>
          <w:rFonts w:cs="Arial"/>
          <w:b/>
          <w:noProof/>
          <w:sz w:val="36"/>
          <w:szCs w:val="36"/>
          <w:u w:val="single"/>
          <w:lang w:eastAsia="en-GB"/>
        </w:rPr>
        <w:lastRenderedPageBreak/>
        <w:drawing>
          <wp:inline distT="0" distB="0" distL="0" distR="0">
            <wp:extent cx="8656955" cy="56883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6955" cy="5688330"/>
                    </a:xfrm>
                    <a:prstGeom prst="rect">
                      <a:avLst/>
                    </a:prstGeom>
                    <a:noFill/>
                    <a:ln>
                      <a:noFill/>
                    </a:ln>
                  </pic:spPr>
                </pic:pic>
              </a:graphicData>
            </a:graphic>
          </wp:inline>
        </w:drawing>
      </w:r>
    </w:p>
    <w:p w:rsidR="00CB5F09" w:rsidRPr="0029608D" w:rsidRDefault="009549D4" w:rsidP="0029608D">
      <w:pPr>
        <w:ind w:firstLine="142"/>
        <w:rPr>
          <w:rFonts w:cs="Arial"/>
          <w:b/>
          <w:noProof/>
          <w:sz w:val="28"/>
          <w:lang w:eastAsia="en-GB"/>
        </w:rPr>
      </w:pPr>
      <w:r>
        <w:rPr>
          <w:rFonts w:cs="Arial"/>
          <w:b/>
          <w:noProof/>
          <w:sz w:val="28"/>
          <w:lang w:eastAsia="en-GB"/>
        </w:rPr>
        <w:lastRenderedPageBreak/>
        <w:drawing>
          <wp:inline distT="0" distB="0" distL="0" distR="0">
            <wp:extent cx="8863330" cy="53911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3330" cy="5391167"/>
                    </a:xfrm>
                    <a:prstGeom prst="rect">
                      <a:avLst/>
                    </a:prstGeom>
                    <a:noFill/>
                    <a:ln>
                      <a:noFill/>
                    </a:ln>
                  </pic:spPr>
                </pic:pic>
              </a:graphicData>
            </a:graphic>
          </wp:inline>
        </w:drawing>
      </w:r>
    </w:p>
    <w:p w:rsidR="001C7768" w:rsidRDefault="00B84FA0" w:rsidP="00F425E4">
      <w:pPr>
        <w:ind w:firstLine="142"/>
        <w:rPr>
          <w:rFonts w:cs="Arial"/>
          <w:b/>
          <w:noProof/>
          <w:sz w:val="28"/>
          <w:lang w:eastAsia="en-GB"/>
        </w:rPr>
      </w:pPr>
      <w:r>
        <w:rPr>
          <w:rFonts w:cs="Arial"/>
          <w:b/>
          <w:noProof/>
          <w:sz w:val="28"/>
          <w:lang w:eastAsia="en-GB"/>
        </w:rPr>
        <w:lastRenderedPageBreak/>
        <w:drawing>
          <wp:inline distT="0" distB="0" distL="0" distR="0">
            <wp:extent cx="8656955" cy="5819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6955" cy="5819140"/>
                    </a:xfrm>
                    <a:prstGeom prst="rect">
                      <a:avLst/>
                    </a:prstGeom>
                    <a:noFill/>
                    <a:ln>
                      <a:noFill/>
                    </a:ln>
                  </pic:spPr>
                </pic:pic>
              </a:graphicData>
            </a:graphic>
          </wp:inline>
        </w:drawing>
      </w:r>
    </w:p>
    <w:p w:rsidR="009D6A47" w:rsidRPr="00BF1BA4" w:rsidRDefault="000E55A3" w:rsidP="00BF1BA4">
      <w:pPr>
        <w:ind w:firstLine="142"/>
        <w:rPr>
          <w:rFonts w:cs="Arial"/>
          <w:b/>
          <w:noProof/>
          <w:sz w:val="28"/>
          <w:lang w:eastAsia="en-GB"/>
        </w:rPr>
      </w:pPr>
      <w:r>
        <w:rPr>
          <w:rFonts w:cs="Arial"/>
          <w:b/>
          <w:noProof/>
          <w:sz w:val="28"/>
          <w:lang w:eastAsia="en-GB"/>
        </w:rPr>
        <w:lastRenderedPageBreak/>
        <w:drawing>
          <wp:inline distT="0" distB="0" distL="0" distR="0">
            <wp:extent cx="8656955" cy="5723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6955" cy="5723890"/>
                    </a:xfrm>
                    <a:prstGeom prst="rect">
                      <a:avLst/>
                    </a:prstGeom>
                    <a:noFill/>
                    <a:ln>
                      <a:noFill/>
                    </a:ln>
                  </pic:spPr>
                </pic:pic>
              </a:graphicData>
            </a:graphic>
          </wp:inline>
        </w:drawing>
      </w:r>
    </w:p>
    <w:p w:rsidR="002B1B4F" w:rsidRDefault="00237CA7" w:rsidP="00BE2611">
      <w:pPr>
        <w:pStyle w:val="Heading4"/>
        <w:sectPr w:rsidR="002B1B4F" w:rsidSect="002D6FB2">
          <w:footerReference w:type="default" r:id="rId16"/>
          <w:pgSz w:w="16838" w:h="11906" w:orient="landscape"/>
          <w:pgMar w:top="1440" w:right="1440" w:bottom="1276" w:left="1440" w:header="708" w:footer="708" w:gutter="0"/>
          <w:cols w:space="708"/>
          <w:docGrid w:linePitch="360"/>
        </w:sectPr>
      </w:pPr>
      <w:r>
        <w:rPr>
          <w:noProof/>
        </w:rPr>
        <w:lastRenderedPageBreak/>
        <w:drawing>
          <wp:inline distT="0" distB="0" distL="0" distR="0">
            <wp:extent cx="8863330" cy="543697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63330" cy="5436974"/>
                    </a:xfrm>
                    <a:prstGeom prst="rect">
                      <a:avLst/>
                    </a:prstGeom>
                    <a:noFill/>
                    <a:ln>
                      <a:noFill/>
                    </a:ln>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8"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9"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in the</w:t>
      </w:r>
      <w:r w:rsidR="00C97232">
        <w:t xml:space="preserve"> </w:t>
      </w:r>
      <w:r w:rsidR="00E03725">
        <w:t>3</w:t>
      </w:r>
      <w:r w:rsidR="00C97232">
        <w:t xml:space="preserve"> </w:t>
      </w:r>
      <w:r w:rsidR="005079EF">
        <w:t>July</w:t>
      </w:r>
      <w:r w:rsidR="00F75998">
        <w:t xml:space="preserve"> </w:t>
      </w:r>
      <w:r w:rsidR="003D5282">
        <w:t>201</w:t>
      </w:r>
      <w:r w:rsidR="00E03725">
        <w:t>5</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20" w:history="1">
        <w:r w:rsidRPr="00DF4526">
          <w:rPr>
            <w:rStyle w:val="Hyperlink"/>
            <w:rFonts w:cs="Arial"/>
          </w:rPr>
          <w:t>nhsengland.media@nhs.net</w:t>
        </w:r>
      </w:hyperlink>
      <w:r w:rsidRPr="00DF4526">
        <w:rPr>
          <w:rFonts w:cs="Arial"/>
        </w:rPr>
        <w:t>.</w:t>
      </w:r>
    </w:p>
    <w:p w:rsidR="00DF4526" w:rsidRPr="00DF4526" w:rsidRDefault="00DF4526" w:rsidP="00CC6259">
      <w:r w:rsidRPr="00DF4526">
        <w:t xml:space="preserve">The </w:t>
      </w:r>
      <w:r w:rsidR="00DF6D87">
        <w:t>individual</w:t>
      </w:r>
      <w:r w:rsidRPr="00DF4526">
        <w:t xml:space="preserve"> responsible for these data is:</w:t>
      </w:r>
    </w:p>
    <w:p w:rsidR="00FC691B" w:rsidRDefault="00196745" w:rsidP="00FC691B">
      <w:pPr>
        <w:pStyle w:val="NoSpacing"/>
      </w:pPr>
      <w:r>
        <w:t>Ian Kay</w:t>
      </w:r>
    </w:p>
    <w:p w:rsidR="00FC691B" w:rsidRDefault="00FC691B" w:rsidP="00FC691B">
      <w:pPr>
        <w:pStyle w:val="NoSpacing"/>
      </w:pPr>
      <w:r>
        <w:t>NHS England, Operational Information for Commissioning (</w:t>
      </w:r>
      <w:r w:rsidR="00981D01">
        <w:t>Central</w:t>
      </w:r>
      <w:r>
        <w:t>)</w:t>
      </w:r>
    </w:p>
    <w:p w:rsidR="00FC691B" w:rsidRDefault="00FC691B" w:rsidP="00FC691B">
      <w:pPr>
        <w:pStyle w:val="NoSpacing"/>
      </w:pPr>
      <w:r>
        <w:t>Room 5E24, Quarry House, Leeds LS2 7UE</w:t>
      </w:r>
    </w:p>
    <w:p w:rsidR="00FC691B" w:rsidRDefault="00981D01" w:rsidP="00FC691B">
      <w:pPr>
        <w:pStyle w:val="NoSpacing"/>
      </w:pPr>
      <w:hyperlink r:id="rId21" w:history="1">
        <w:r w:rsidR="006C204A" w:rsidRPr="00632584">
          <w:rPr>
            <w:rStyle w:val="Hyperlink"/>
          </w:rPr>
          <w:t>i.kay@nhs.net</w:t>
        </w:r>
      </w:hyperlink>
    </w:p>
    <w:p w:rsidR="00196745" w:rsidRDefault="00196745" w:rsidP="00CC6259">
      <w:pPr>
        <w:autoSpaceDE w:val="0"/>
        <w:autoSpaceDN w:val="0"/>
        <w:adjustRightInd w:val="0"/>
        <w:rPr>
          <w:rFonts w:cs="Arial"/>
        </w:rPr>
      </w:pPr>
      <w:r w:rsidRPr="00196745">
        <w:rPr>
          <w:rFonts w:cs="Arial"/>
        </w:rPr>
        <w:t>0113 825 4606</w:t>
      </w:r>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25300A">
        <w:rPr>
          <w:rFonts w:cs="Arial"/>
        </w:rPr>
        <w:t>12</w:t>
      </w:r>
      <w:r w:rsidR="00CF2FD9">
        <w:rPr>
          <w:rFonts w:cs="Arial"/>
        </w:rPr>
        <w:t xml:space="preserve"> </w:t>
      </w:r>
      <w:r w:rsidR="0025300A">
        <w:rPr>
          <w:rFonts w:cs="Arial"/>
        </w:rPr>
        <w:t>January 2017</w:t>
      </w:r>
      <w:r w:rsidR="00CC6259">
        <w:rPr>
          <w:rFonts w:cs="Arial"/>
        </w:rPr>
        <w:t>.</w:t>
      </w:r>
      <w:proofErr w:type="gramEnd"/>
    </w:p>
    <w:sectPr w:rsidR="00CC6259" w:rsidSect="002B1B4F">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76" w:rsidRDefault="00981D01" w:rsidP="00056A17">
    <w:pPr>
      <w:pStyle w:val="Footer"/>
    </w:pPr>
    <w:sdt>
      <w:sdtPr>
        <w:id w:val="1183475310"/>
        <w:docPartObj>
          <w:docPartGallery w:val="Page Numbers (Bottom of Page)"/>
          <w:docPartUnique/>
        </w:docPartObj>
      </w:sdtPr>
      <w:sdtEndPr>
        <w:rPr>
          <w:noProof/>
        </w:rPr>
      </w:sdtEndPr>
      <w:sdtContent>
        <w:r w:rsidR="00BF5D76">
          <w:t xml:space="preserve">NHS 111 MDS Statistical Note, </w:t>
        </w:r>
        <w:r w:rsidR="0025300A">
          <w:t>12 January 2017.</w:t>
        </w:r>
        <w:r w:rsidR="00BF5D76">
          <w:t xml:space="preserve">   </w:t>
        </w:r>
        <w:r w:rsidR="00BF5D76">
          <w:tab/>
          <w:t xml:space="preserve">Page </w:t>
        </w:r>
        <w:r w:rsidR="00BF5D76">
          <w:fldChar w:fldCharType="begin"/>
        </w:r>
        <w:r w:rsidR="00BF5D76">
          <w:instrText xml:space="preserve"> PAGE   \* MERGEFORMAT </w:instrText>
        </w:r>
        <w:r w:rsidR="00BF5D76">
          <w:fldChar w:fldCharType="separate"/>
        </w:r>
        <w:r>
          <w:rPr>
            <w:noProof/>
          </w:rPr>
          <w:t>1</w:t>
        </w:r>
        <w:r w:rsidR="00BF5D76">
          <w:rPr>
            <w:noProof/>
          </w:rPr>
          <w:fldChar w:fldCharType="end"/>
        </w:r>
      </w:sdtContent>
    </w:sdt>
    <w:r w:rsidR="00BF5D76">
      <w:rPr>
        <w:noProof/>
      </w:rPr>
      <w:t xml:space="preserve"> of </w:t>
    </w:r>
    <w:r w:rsidR="00BF5D76">
      <w:rPr>
        <w:noProof/>
      </w:rPr>
      <w:fldChar w:fldCharType="begin"/>
    </w:r>
    <w:r w:rsidR="00BF5D76">
      <w:rPr>
        <w:noProof/>
      </w:rPr>
      <w:instrText xml:space="preserve"> NUMPAGES   \* MERGEFORMAT </w:instrText>
    </w:r>
    <w:r w:rsidR="00BF5D76">
      <w:rPr>
        <w:noProof/>
      </w:rPr>
      <w:fldChar w:fldCharType="separate"/>
    </w:r>
    <w:r>
      <w:rPr>
        <w:noProof/>
      </w:rPr>
      <w:t>9</w:t>
    </w:r>
    <w:r w:rsidR="00BF5D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981D01" w:rsidP="00056A17">
    <w:pPr>
      <w:pStyle w:val="Footer"/>
    </w:pPr>
    <w:sdt>
      <w:sdtPr>
        <w:id w:val="-1158611767"/>
        <w:docPartObj>
          <w:docPartGallery w:val="Page Numbers (Bottom of Page)"/>
          <w:docPartUnique/>
        </w:docPartObj>
      </w:sdtPr>
      <w:sdtEndPr>
        <w:rPr>
          <w:noProof/>
        </w:rPr>
      </w:sdtEndPr>
      <w:sdtContent>
        <w:r w:rsidR="00CC6259">
          <w:t xml:space="preserve">NHS 111 MDS Statistical Note, </w:t>
        </w:r>
        <w:r w:rsidR="0025300A">
          <w:t>12 January 2017</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9</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A99"/>
    <w:rsid w:val="00016D49"/>
    <w:rsid w:val="0002454A"/>
    <w:rsid w:val="00032611"/>
    <w:rsid w:val="00032F6C"/>
    <w:rsid w:val="00035089"/>
    <w:rsid w:val="0004120C"/>
    <w:rsid w:val="00045C6E"/>
    <w:rsid w:val="00054FF7"/>
    <w:rsid w:val="00056A17"/>
    <w:rsid w:val="00060C39"/>
    <w:rsid w:val="00064BAB"/>
    <w:rsid w:val="000666AC"/>
    <w:rsid w:val="00067326"/>
    <w:rsid w:val="00072AB5"/>
    <w:rsid w:val="00073D99"/>
    <w:rsid w:val="000749D9"/>
    <w:rsid w:val="00083396"/>
    <w:rsid w:val="000837E6"/>
    <w:rsid w:val="00093D29"/>
    <w:rsid w:val="00095B62"/>
    <w:rsid w:val="00097BA9"/>
    <w:rsid w:val="000A4E6C"/>
    <w:rsid w:val="000A5FBC"/>
    <w:rsid w:val="000A735A"/>
    <w:rsid w:val="000B0A60"/>
    <w:rsid w:val="000B1417"/>
    <w:rsid w:val="000B3AF1"/>
    <w:rsid w:val="000B666E"/>
    <w:rsid w:val="000C1665"/>
    <w:rsid w:val="000D3CDC"/>
    <w:rsid w:val="000E24AA"/>
    <w:rsid w:val="000E467B"/>
    <w:rsid w:val="000E55A3"/>
    <w:rsid w:val="000E5781"/>
    <w:rsid w:val="000F0D14"/>
    <w:rsid w:val="000F4C2D"/>
    <w:rsid w:val="000F6DA4"/>
    <w:rsid w:val="00101B1D"/>
    <w:rsid w:val="00111C95"/>
    <w:rsid w:val="00114524"/>
    <w:rsid w:val="0011686F"/>
    <w:rsid w:val="00121350"/>
    <w:rsid w:val="0012190C"/>
    <w:rsid w:val="00127234"/>
    <w:rsid w:val="0013207F"/>
    <w:rsid w:val="001332BC"/>
    <w:rsid w:val="00137AF7"/>
    <w:rsid w:val="0014091C"/>
    <w:rsid w:val="00144010"/>
    <w:rsid w:val="00145A64"/>
    <w:rsid w:val="00154F82"/>
    <w:rsid w:val="0017040C"/>
    <w:rsid w:val="00177EFB"/>
    <w:rsid w:val="00177FB9"/>
    <w:rsid w:val="00180A05"/>
    <w:rsid w:val="00190960"/>
    <w:rsid w:val="001964A7"/>
    <w:rsid w:val="00196618"/>
    <w:rsid w:val="0019672A"/>
    <w:rsid w:val="00196745"/>
    <w:rsid w:val="001A6CEA"/>
    <w:rsid w:val="001B0116"/>
    <w:rsid w:val="001B08FE"/>
    <w:rsid w:val="001B0B7A"/>
    <w:rsid w:val="001B467B"/>
    <w:rsid w:val="001B735E"/>
    <w:rsid w:val="001C5DEB"/>
    <w:rsid w:val="001C6D25"/>
    <w:rsid w:val="001C7768"/>
    <w:rsid w:val="001C7A0A"/>
    <w:rsid w:val="001D589E"/>
    <w:rsid w:val="001E0595"/>
    <w:rsid w:val="001E1FE1"/>
    <w:rsid w:val="001E35E2"/>
    <w:rsid w:val="001E62E7"/>
    <w:rsid w:val="001F0CEA"/>
    <w:rsid w:val="001F1BD7"/>
    <w:rsid w:val="001F49D4"/>
    <w:rsid w:val="00204221"/>
    <w:rsid w:val="00207681"/>
    <w:rsid w:val="002113F2"/>
    <w:rsid w:val="0021179F"/>
    <w:rsid w:val="002229B9"/>
    <w:rsid w:val="0023101C"/>
    <w:rsid w:val="00232F6A"/>
    <w:rsid w:val="00233650"/>
    <w:rsid w:val="002338AD"/>
    <w:rsid w:val="00237CA7"/>
    <w:rsid w:val="0024672D"/>
    <w:rsid w:val="0025053B"/>
    <w:rsid w:val="00252466"/>
    <w:rsid w:val="0025300A"/>
    <w:rsid w:val="00253CB5"/>
    <w:rsid w:val="0026292D"/>
    <w:rsid w:val="002635B4"/>
    <w:rsid w:val="0027072F"/>
    <w:rsid w:val="00272DF2"/>
    <w:rsid w:val="00274F38"/>
    <w:rsid w:val="00275542"/>
    <w:rsid w:val="002860FD"/>
    <w:rsid w:val="00290F1B"/>
    <w:rsid w:val="00291A11"/>
    <w:rsid w:val="0029608D"/>
    <w:rsid w:val="002B0BFF"/>
    <w:rsid w:val="002B1B4F"/>
    <w:rsid w:val="002C0367"/>
    <w:rsid w:val="002C1B3A"/>
    <w:rsid w:val="002C5928"/>
    <w:rsid w:val="002D6FB2"/>
    <w:rsid w:val="002E3283"/>
    <w:rsid w:val="002E4C57"/>
    <w:rsid w:val="003044F4"/>
    <w:rsid w:val="00304AB0"/>
    <w:rsid w:val="003059E3"/>
    <w:rsid w:val="00314BAE"/>
    <w:rsid w:val="0032476D"/>
    <w:rsid w:val="003320A9"/>
    <w:rsid w:val="0033385E"/>
    <w:rsid w:val="003362DD"/>
    <w:rsid w:val="00341124"/>
    <w:rsid w:val="003611E5"/>
    <w:rsid w:val="003660AE"/>
    <w:rsid w:val="00371667"/>
    <w:rsid w:val="003749EB"/>
    <w:rsid w:val="003850CD"/>
    <w:rsid w:val="00387B60"/>
    <w:rsid w:val="00392B99"/>
    <w:rsid w:val="00394319"/>
    <w:rsid w:val="0039518A"/>
    <w:rsid w:val="003971C8"/>
    <w:rsid w:val="003A20C4"/>
    <w:rsid w:val="003A26AB"/>
    <w:rsid w:val="003A57A5"/>
    <w:rsid w:val="003B02F4"/>
    <w:rsid w:val="003B42D0"/>
    <w:rsid w:val="003B5F4F"/>
    <w:rsid w:val="003B75AF"/>
    <w:rsid w:val="003C1A0D"/>
    <w:rsid w:val="003C2BF0"/>
    <w:rsid w:val="003C4C0E"/>
    <w:rsid w:val="003C4DDE"/>
    <w:rsid w:val="003D0C04"/>
    <w:rsid w:val="003D5282"/>
    <w:rsid w:val="003D6E4A"/>
    <w:rsid w:val="003D7532"/>
    <w:rsid w:val="003E5726"/>
    <w:rsid w:val="003F05D4"/>
    <w:rsid w:val="003F6816"/>
    <w:rsid w:val="00400CAC"/>
    <w:rsid w:val="0040634A"/>
    <w:rsid w:val="00406954"/>
    <w:rsid w:val="00414109"/>
    <w:rsid w:val="00422AEC"/>
    <w:rsid w:val="0042386C"/>
    <w:rsid w:val="004241DE"/>
    <w:rsid w:val="0042481B"/>
    <w:rsid w:val="0042635F"/>
    <w:rsid w:val="00437324"/>
    <w:rsid w:val="004378CB"/>
    <w:rsid w:val="004414DC"/>
    <w:rsid w:val="00453DF3"/>
    <w:rsid w:val="00460C5D"/>
    <w:rsid w:val="004664D6"/>
    <w:rsid w:val="00470362"/>
    <w:rsid w:val="0047437A"/>
    <w:rsid w:val="00480F77"/>
    <w:rsid w:val="00481594"/>
    <w:rsid w:val="00482DF8"/>
    <w:rsid w:val="00485044"/>
    <w:rsid w:val="00494944"/>
    <w:rsid w:val="004971A3"/>
    <w:rsid w:val="00497A31"/>
    <w:rsid w:val="004A0EDF"/>
    <w:rsid w:val="004B259E"/>
    <w:rsid w:val="004B6D7B"/>
    <w:rsid w:val="004C2731"/>
    <w:rsid w:val="004C5D41"/>
    <w:rsid w:val="004D5EBB"/>
    <w:rsid w:val="004D65C0"/>
    <w:rsid w:val="004D73AE"/>
    <w:rsid w:val="004E1514"/>
    <w:rsid w:val="004E1FF5"/>
    <w:rsid w:val="004E5FD9"/>
    <w:rsid w:val="004F76BE"/>
    <w:rsid w:val="005079EF"/>
    <w:rsid w:val="00517A13"/>
    <w:rsid w:val="0053386F"/>
    <w:rsid w:val="00533DEA"/>
    <w:rsid w:val="0053656B"/>
    <w:rsid w:val="00542AA0"/>
    <w:rsid w:val="00550714"/>
    <w:rsid w:val="005537B2"/>
    <w:rsid w:val="00557C0B"/>
    <w:rsid w:val="00560325"/>
    <w:rsid w:val="0056253E"/>
    <w:rsid w:val="00562A86"/>
    <w:rsid w:val="005722EC"/>
    <w:rsid w:val="00573AF0"/>
    <w:rsid w:val="00573B69"/>
    <w:rsid w:val="00574985"/>
    <w:rsid w:val="00577AC8"/>
    <w:rsid w:val="005808E2"/>
    <w:rsid w:val="00580FF4"/>
    <w:rsid w:val="0058379B"/>
    <w:rsid w:val="005845F8"/>
    <w:rsid w:val="005868C2"/>
    <w:rsid w:val="00587267"/>
    <w:rsid w:val="005903CC"/>
    <w:rsid w:val="00592180"/>
    <w:rsid w:val="0059514C"/>
    <w:rsid w:val="005B06D8"/>
    <w:rsid w:val="005B0CE2"/>
    <w:rsid w:val="005B22B8"/>
    <w:rsid w:val="005B7105"/>
    <w:rsid w:val="005C4FAD"/>
    <w:rsid w:val="005C70E9"/>
    <w:rsid w:val="005D061B"/>
    <w:rsid w:val="005D3753"/>
    <w:rsid w:val="005D62C9"/>
    <w:rsid w:val="005E3E88"/>
    <w:rsid w:val="005F05C3"/>
    <w:rsid w:val="005F0705"/>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57E31"/>
    <w:rsid w:val="006625DA"/>
    <w:rsid w:val="00663343"/>
    <w:rsid w:val="00663E41"/>
    <w:rsid w:val="00664FCE"/>
    <w:rsid w:val="006651F1"/>
    <w:rsid w:val="00676125"/>
    <w:rsid w:val="0067787B"/>
    <w:rsid w:val="0067790E"/>
    <w:rsid w:val="00684660"/>
    <w:rsid w:val="00687350"/>
    <w:rsid w:val="00687C8C"/>
    <w:rsid w:val="00695166"/>
    <w:rsid w:val="006A07E5"/>
    <w:rsid w:val="006A254F"/>
    <w:rsid w:val="006A4BB7"/>
    <w:rsid w:val="006A53ED"/>
    <w:rsid w:val="006A5C2D"/>
    <w:rsid w:val="006A7027"/>
    <w:rsid w:val="006B18EB"/>
    <w:rsid w:val="006B7FEC"/>
    <w:rsid w:val="006C03D1"/>
    <w:rsid w:val="006C204A"/>
    <w:rsid w:val="006C21C2"/>
    <w:rsid w:val="006C275E"/>
    <w:rsid w:val="006C3BBD"/>
    <w:rsid w:val="006C635F"/>
    <w:rsid w:val="006D2259"/>
    <w:rsid w:val="006D7001"/>
    <w:rsid w:val="006D7A2D"/>
    <w:rsid w:val="006E1CD2"/>
    <w:rsid w:val="006F257B"/>
    <w:rsid w:val="00703E51"/>
    <w:rsid w:val="00711382"/>
    <w:rsid w:val="007151F5"/>
    <w:rsid w:val="0072294A"/>
    <w:rsid w:val="00724AB1"/>
    <w:rsid w:val="00724EC6"/>
    <w:rsid w:val="0074537E"/>
    <w:rsid w:val="00752F5D"/>
    <w:rsid w:val="007605A8"/>
    <w:rsid w:val="00761181"/>
    <w:rsid w:val="00765148"/>
    <w:rsid w:val="0077042E"/>
    <w:rsid w:val="00770D1B"/>
    <w:rsid w:val="00791F65"/>
    <w:rsid w:val="007A370A"/>
    <w:rsid w:val="007A6A82"/>
    <w:rsid w:val="007B2C9D"/>
    <w:rsid w:val="007B3B21"/>
    <w:rsid w:val="007B4920"/>
    <w:rsid w:val="007B55C8"/>
    <w:rsid w:val="007C639E"/>
    <w:rsid w:val="007D3637"/>
    <w:rsid w:val="007D75E6"/>
    <w:rsid w:val="007E5523"/>
    <w:rsid w:val="007E5C14"/>
    <w:rsid w:val="007E691F"/>
    <w:rsid w:val="007F1156"/>
    <w:rsid w:val="007F662D"/>
    <w:rsid w:val="0080308A"/>
    <w:rsid w:val="00810AFA"/>
    <w:rsid w:val="00813E8B"/>
    <w:rsid w:val="00815B0C"/>
    <w:rsid w:val="00817A7B"/>
    <w:rsid w:val="0082219C"/>
    <w:rsid w:val="008226AA"/>
    <w:rsid w:val="00822957"/>
    <w:rsid w:val="00827BA7"/>
    <w:rsid w:val="0083171B"/>
    <w:rsid w:val="00835113"/>
    <w:rsid w:val="0083571E"/>
    <w:rsid w:val="00840026"/>
    <w:rsid w:val="00844385"/>
    <w:rsid w:val="008444D2"/>
    <w:rsid w:val="00846A43"/>
    <w:rsid w:val="00846CDB"/>
    <w:rsid w:val="00847AE0"/>
    <w:rsid w:val="00850D18"/>
    <w:rsid w:val="00851848"/>
    <w:rsid w:val="00852EB6"/>
    <w:rsid w:val="00853B09"/>
    <w:rsid w:val="00855D36"/>
    <w:rsid w:val="00856F33"/>
    <w:rsid w:val="00857584"/>
    <w:rsid w:val="008617FA"/>
    <w:rsid w:val="008619A0"/>
    <w:rsid w:val="008654D0"/>
    <w:rsid w:val="00866BFC"/>
    <w:rsid w:val="008718A5"/>
    <w:rsid w:val="008773D7"/>
    <w:rsid w:val="00877BED"/>
    <w:rsid w:val="008807E5"/>
    <w:rsid w:val="00881107"/>
    <w:rsid w:val="008850DE"/>
    <w:rsid w:val="008B5967"/>
    <w:rsid w:val="008B649B"/>
    <w:rsid w:val="008B6876"/>
    <w:rsid w:val="008B701F"/>
    <w:rsid w:val="008C1D4A"/>
    <w:rsid w:val="008D0263"/>
    <w:rsid w:val="008D138A"/>
    <w:rsid w:val="008D1664"/>
    <w:rsid w:val="008D1F78"/>
    <w:rsid w:val="008D5501"/>
    <w:rsid w:val="008D6BAA"/>
    <w:rsid w:val="008E0B01"/>
    <w:rsid w:val="008E1FA2"/>
    <w:rsid w:val="008E228B"/>
    <w:rsid w:val="008E4850"/>
    <w:rsid w:val="008E5DC3"/>
    <w:rsid w:val="008F1680"/>
    <w:rsid w:val="008F1AFD"/>
    <w:rsid w:val="008F312F"/>
    <w:rsid w:val="008F4DD2"/>
    <w:rsid w:val="008F551C"/>
    <w:rsid w:val="00904B5A"/>
    <w:rsid w:val="00904C37"/>
    <w:rsid w:val="009108FC"/>
    <w:rsid w:val="00912FDF"/>
    <w:rsid w:val="00916502"/>
    <w:rsid w:val="009226AD"/>
    <w:rsid w:val="00926723"/>
    <w:rsid w:val="00927154"/>
    <w:rsid w:val="0093392A"/>
    <w:rsid w:val="00940D9E"/>
    <w:rsid w:val="0094134B"/>
    <w:rsid w:val="00942618"/>
    <w:rsid w:val="00944F25"/>
    <w:rsid w:val="00951065"/>
    <w:rsid w:val="00952197"/>
    <w:rsid w:val="009539D4"/>
    <w:rsid w:val="009544C5"/>
    <w:rsid w:val="009549D4"/>
    <w:rsid w:val="00956581"/>
    <w:rsid w:val="00957A15"/>
    <w:rsid w:val="0096505D"/>
    <w:rsid w:val="00975FA8"/>
    <w:rsid w:val="0097717F"/>
    <w:rsid w:val="0097761D"/>
    <w:rsid w:val="00981D01"/>
    <w:rsid w:val="00983C0B"/>
    <w:rsid w:val="00992481"/>
    <w:rsid w:val="009946BD"/>
    <w:rsid w:val="00994CA9"/>
    <w:rsid w:val="00995344"/>
    <w:rsid w:val="009978B4"/>
    <w:rsid w:val="009A1AA3"/>
    <w:rsid w:val="009A48F6"/>
    <w:rsid w:val="009B3E24"/>
    <w:rsid w:val="009C038F"/>
    <w:rsid w:val="009C041E"/>
    <w:rsid w:val="009C1E18"/>
    <w:rsid w:val="009C4F7F"/>
    <w:rsid w:val="009C5DEF"/>
    <w:rsid w:val="009C5EEE"/>
    <w:rsid w:val="009D3DD6"/>
    <w:rsid w:val="009D5674"/>
    <w:rsid w:val="009D6A47"/>
    <w:rsid w:val="009F4257"/>
    <w:rsid w:val="009F6FE4"/>
    <w:rsid w:val="00A0465A"/>
    <w:rsid w:val="00A0575C"/>
    <w:rsid w:val="00A0769F"/>
    <w:rsid w:val="00A07D53"/>
    <w:rsid w:val="00A34C81"/>
    <w:rsid w:val="00A37B79"/>
    <w:rsid w:val="00A40262"/>
    <w:rsid w:val="00A461F3"/>
    <w:rsid w:val="00A52EA5"/>
    <w:rsid w:val="00A54B5A"/>
    <w:rsid w:val="00A54E65"/>
    <w:rsid w:val="00A566D9"/>
    <w:rsid w:val="00A6024D"/>
    <w:rsid w:val="00A643FB"/>
    <w:rsid w:val="00A6781D"/>
    <w:rsid w:val="00A71446"/>
    <w:rsid w:val="00A81E22"/>
    <w:rsid w:val="00AA6617"/>
    <w:rsid w:val="00AB4B37"/>
    <w:rsid w:val="00AC19E7"/>
    <w:rsid w:val="00AC2611"/>
    <w:rsid w:val="00AC3865"/>
    <w:rsid w:val="00AC39C3"/>
    <w:rsid w:val="00AC46AC"/>
    <w:rsid w:val="00AE2A71"/>
    <w:rsid w:val="00AE3527"/>
    <w:rsid w:val="00AE360D"/>
    <w:rsid w:val="00AE4AF0"/>
    <w:rsid w:val="00AE4C4B"/>
    <w:rsid w:val="00AE6D2E"/>
    <w:rsid w:val="00AF2A04"/>
    <w:rsid w:val="00AF3781"/>
    <w:rsid w:val="00AF5AC4"/>
    <w:rsid w:val="00B02760"/>
    <w:rsid w:val="00B02FFB"/>
    <w:rsid w:val="00B03EC7"/>
    <w:rsid w:val="00B07D80"/>
    <w:rsid w:val="00B25241"/>
    <w:rsid w:val="00B25AA0"/>
    <w:rsid w:val="00B307F8"/>
    <w:rsid w:val="00B365BC"/>
    <w:rsid w:val="00B3786C"/>
    <w:rsid w:val="00B42337"/>
    <w:rsid w:val="00B4267E"/>
    <w:rsid w:val="00B440D0"/>
    <w:rsid w:val="00B513BC"/>
    <w:rsid w:val="00B57BC6"/>
    <w:rsid w:val="00B6171A"/>
    <w:rsid w:val="00B61A1B"/>
    <w:rsid w:val="00B712B2"/>
    <w:rsid w:val="00B71FBE"/>
    <w:rsid w:val="00B73BCA"/>
    <w:rsid w:val="00B8477A"/>
    <w:rsid w:val="00B84CBE"/>
    <w:rsid w:val="00B84FA0"/>
    <w:rsid w:val="00BA2FB0"/>
    <w:rsid w:val="00BB35E7"/>
    <w:rsid w:val="00BB6300"/>
    <w:rsid w:val="00BB699F"/>
    <w:rsid w:val="00BC016C"/>
    <w:rsid w:val="00BC5D70"/>
    <w:rsid w:val="00BD2ACE"/>
    <w:rsid w:val="00BE0212"/>
    <w:rsid w:val="00BE089A"/>
    <w:rsid w:val="00BE2611"/>
    <w:rsid w:val="00BE26D7"/>
    <w:rsid w:val="00BE34DC"/>
    <w:rsid w:val="00BE4CFE"/>
    <w:rsid w:val="00BE516A"/>
    <w:rsid w:val="00BE7DF6"/>
    <w:rsid w:val="00BF10A9"/>
    <w:rsid w:val="00BF1BA4"/>
    <w:rsid w:val="00BF2DE3"/>
    <w:rsid w:val="00BF3486"/>
    <w:rsid w:val="00BF5D76"/>
    <w:rsid w:val="00C1274B"/>
    <w:rsid w:val="00C16025"/>
    <w:rsid w:val="00C16C07"/>
    <w:rsid w:val="00C178EA"/>
    <w:rsid w:val="00C2058D"/>
    <w:rsid w:val="00C240E9"/>
    <w:rsid w:val="00C42118"/>
    <w:rsid w:val="00C4727C"/>
    <w:rsid w:val="00C621C6"/>
    <w:rsid w:val="00C66C7D"/>
    <w:rsid w:val="00C7520B"/>
    <w:rsid w:val="00C8037F"/>
    <w:rsid w:val="00C97232"/>
    <w:rsid w:val="00CB5F09"/>
    <w:rsid w:val="00CC5A92"/>
    <w:rsid w:val="00CC6259"/>
    <w:rsid w:val="00CC7944"/>
    <w:rsid w:val="00CD1093"/>
    <w:rsid w:val="00CD22DA"/>
    <w:rsid w:val="00CD5013"/>
    <w:rsid w:val="00CD54F1"/>
    <w:rsid w:val="00CD6D7F"/>
    <w:rsid w:val="00CE0F08"/>
    <w:rsid w:val="00CE4FCD"/>
    <w:rsid w:val="00CF0EC8"/>
    <w:rsid w:val="00CF2FD9"/>
    <w:rsid w:val="00D01877"/>
    <w:rsid w:val="00D03D3A"/>
    <w:rsid w:val="00D06C7C"/>
    <w:rsid w:val="00D10F46"/>
    <w:rsid w:val="00D11DD7"/>
    <w:rsid w:val="00D13AA0"/>
    <w:rsid w:val="00D15C5E"/>
    <w:rsid w:val="00D164A0"/>
    <w:rsid w:val="00D203BA"/>
    <w:rsid w:val="00D2194E"/>
    <w:rsid w:val="00D223F1"/>
    <w:rsid w:val="00D23754"/>
    <w:rsid w:val="00D26FB2"/>
    <w:rsid w:val="00D27384"/>
    <w:rsid w:val="00D30EDC"/>
    <w:rsid w:val="00D34BA3"/>
    <w:rsid w:val="00D34EFE"/>
    <w:rsid w:val="00D377A5"/>
    <w:rsid w:val="00D42AFA"/>
    <w:rsid w:val="00D46E39"/>
    <w:rsid w:val="00D46FEF"/>
    <w:rsid w:val="00D511EC"/>
    <w:rsid w:val="00D52D99"/>
    <w:rsid w:val="00D532AA"/>
    <w:rsid w:val="00D56A9D"/>
    <w:rsid w:val="00D61011"/>
    <w:rsid w:val="00D64809"/>
    <w:rsid w:val="00D67210"/>
    <w:rsid w:val="00D724D9"/>
    <w:rsid w:val="00D74A87"/>
    <w:rsid w:val="00D862D9"/>
    <w:rsid w:val="00D878D3"/>
    <w:rsid w:val="00D953EC"/>
    <w:rsid w:val="00DA0A53"/>
    <w:rsid w:val="00DA1595"/>
    <w:rsid w:val="00DA1752"/>
    <w:rsid w:val="00DA295C"/>
    <w:rsid w:val="00DA3FEF"/>
    <w:rsid w:val="00DA443C"/>
    <w:rsid w:val="00DA5774"/>
    <w:rsid w:val="00DA5B0D"/>
    <w:rsid w:val="00DA6B2C"/>
    <w:rsid w:val="00DA6CC0"/>
    <w:rsid w:val="00DA7373"/>
    <w:rsid w:val="00DB6E20"/>
    <w:rsid w:val="00DC3F47"/>
    <w:rsid w:val="00DD2C49"/>
    <w:rsid w:val="00DD4F36"/>
    <w:rsid w:val="00DD51D8"/>
    <w:rsid w:val="00DD6D96"/>
    <w:rsid w:val="00DE59BF"/>
    <w:rsid w:val="00DF4526"/>
    <w:rsid w:val="00DF5C09"/>
    <w:rsid w:val="00DF6D87"/>
    <w:rsid w:val="00E032A7"/>
    <w:rsid w:val="00E03725"/>
    <w:rsid w:val="00E059BC"/>
    <w:rsid w:val="00E10067"/>
    <w:rsid w:val="00E12564"/>
    <w:rsid w:val="00E158B0"/>
    <w:rsid w:val="00E202E5"/>
    <w:rsid w:val="00E25AED"/>
    <w:rsid w:val="00E26191"/>
    <w:rsid w:val="00E265CE"/>
    <w:rsid w:val="00E27D4D"/>
    <w:rsid w:val="00E31588"/>
    <w:rsid w:val="00E33BE2"/>
    <w:rsid w:val="00E3783F"/>
    <w:rsid w:val="00E400D5"/>
    <w:rsid w:val="00E407A0"/>
    <w:rsid w:val="00E4250C"/>
    <w:rsid w:val="00E5245B"/>
    <w:rsid w:val="00E536AD"/>
    <w:rsid w:val="00E54443"/>
    <w:rsid w:val="00E567D1"/>
    <w:rsid w:val="00E56A4E"/>
    <w:rsid w:val="00E60203"/>
    <w:rsid w:val="00E6419D"/>
    <w:rsid w:val="00E677BD"/>
    <w:rsid w:val="00E770BB"/>
    <w:rsid w:val="00E8589E"/>
    <w:rsid w:val="00E87483"/>
    <w:rsid w:val="00EA0786"/>
    <w:rsid w:val="00EA0922"/>
    <w:rsid w:val="00EA3535"/>
    <w:rsid w:val="00EA7C72"/>
    <w:rsid w:val="00EB4BA3"/>
    <w:rsid w:val="00EB4FFD"/>
    <w:rsid w:val="00EB7742"/>
    <w:rsid w:val="00EC0258"/>
    <w:rsid w:val="00EC1FD2"/>
    <w:rsid w:val="00ED18BD"/>
    <w:rsid w:val="00ED24F7"/>
    <w:rsid w:val="00ED5AB8"/>
    <w:rsid w:val="00EE08B5"/>
    <w:rsid w:val="00EF5F3A"/>
    <w:rsid w:val="00EF6A15"/>
    <w:rsid w:val="00F00A97"/>
    <w:rsid w:val="00F11C39"/>
    <w:rsid w:val="00F15970"/>
    <w:rsid w:val="00F24569"/>
    <w:rsid w:val="00F2764A"/>
    <w:rsid w:val="00F27A64"/>
    <w:rsid w:val="00F35202"/>
    <w:rsid w:val="00F37B8F"/>
    <w:rsid w:val="00F37E78"/>
    <w:rsid w:val="00F406E9"/>
    <w:rsid w:val="00F40786"/>
    <w:rsid w:val="00F425E4"/>
    <w:rsid w:val="00F50275"/>
    <w:rsid w:val="00F55B8A"/>
    <w:rsid w:val="00F55C30"/>
    <w:rsid w:val="00F66A33"/>
    <w:rsid w:val="00F70A3F"/>
    <w:rsid w:val="00F74E82"/>
    <w:rsid w:val="00F75998"/>
    <w:rsid w:val="00F81E15"/>
    <w:rsid w:val="00F87ABE"/>
    <w:rsid w:val="00F90B5B"/>
    <w:rsid w:val="00F947EF"/>
    <w:rsid w:val="00FA0612"/>
    <w:rsid w:val="00FA173E"/>
    <w:rsid w:val="00FA3A60"/>
    <w:rsid w:val="00FB085C"/>
    <w:rsid w:val="00FB2239"/>
    <w:rsid w:val="00FB3F55"/>
    <w:rsid w:val="00FB57B8"/>
    <w:rsid w:val="00FB62FE"/>
    <w:rsid w:val="00FC3A67"/>
    <w:rsid w:val="00FC691B"/>
    <w:rsid w:val="00FE1959"/>
    <w:rsid w:val="00FF0AA5"/>
    <w:rsid w:val="00FF590C"/>
    <w:rsid w:val="00FF5B58"/>
    <w:rsid w:val="00FF69AF"/>
    <w:rsid w:val="00FF7B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 w:type="paragraph" w:customStyle="1" w:styleId="CharChar">
    <w:name w:val="Char Char"/>
    <w:basedOn w:val="Normal"/>
    <w:rsid w:val="00016A99"/>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9276">
      <w:bodyDiv w:val="1"/>
      <w:marLeft w:val="0"/>
      <w:marRight w:val="0"/>
      <w:marTop w:val="0"/>
      <w:marBottom w:val="0"/>
      <w:divBdr>
        <w:top w:val="none" w:sz="0" w:space="0" w:color="auto"/>
        <w:left w:val="none" w:sz="0" w:space="0" w:color="auto"/>
        <w:bottom w:val="none" w:sz="0" w:space="0" w:color="auto"/>
        <w:right w:val="none" w:sz="0" w:space="0" w:color="auto"/>
      </w:divBdr>
    </w:div>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526800362">
      <w:bodyDiv w:val="1"/>
      <w:marLeft w:val="0"/>
      <w:marRight w:val="0"/>
      <w:marTop w:val="0"/>
      <w:marBottom w:val="0"/>
      <w:divBdr>
        <w:top w:val="none" w:sz="0" w:space="0" w:color="auto"/>
        <w:left w:val="none" w:sz="0" w:space="0" w:color="auto"/>
        <w:bottom w:val="none" w:sz="0" w:space="0" w:color="auto"/>
        <w:right w:val="none" w:sz="0" w:space="0" w:color="auto"/>
      </w:divBdr>
    </w:div>
    <w:div w:id="52718344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95482659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172111857">
      <w:bodyDiv w:val="1"/>
      <w:marLeft w:val="0"/>
      <w:marRight w:val="0"/>
      <w:marTop w:val="0"/>
      <w:marBottom w:val="0"/>
      <w:divBdr>
        <w:top w:val="none" w:sz="0" w:space="0" w:color="auto"/>
        <w:left w:val="none" w:sz="0" w:space="0" w:color="auto"/>
        <w:bottom w:val="none" w:sz="0" w:space="0" w:color="auto"/>
        <w:right w:val="none" w:sz="0" w:space="0" w:color="auto"/>
      </w:divBdr>
    </w:div>
    <w:div w:id="1190028910">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425109443">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 w:id="1867861855">
      <w:bodyDiv w:val="1"/>
      <w:marLeft w:val="0"/>
      <w:marRight w:val="0"/>
      <w:marTop w:val="0"/>
      <w:marBottom w:val="0"/>
      <w:divBdr>
        <w:top w:val="none" w:sz="0" w:space="0" w:color="auto"/>
        <w:left w:val="none" w:sz="0" w:space="0" w:color="auto"/>
        <w:bottom w:val="none" w:sz="0" w:space="0" w:color="auto"/>
        <w:right w:val="none" w:sz="0" w:space="0" w:color="auto"/>
      </w:divBdr>
    </w:div>
    <w:div w:id="19486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england.nhs.uk/statistics/statistical-work-areas/nhs-111-minimum-data-set" TargetMode="External"/><Relationship Id="rId3" Type="http://schemas.openxmlformats.org/officeDocument/2006/relationships/styles" Target="styles.xml"/><Relationship Id="rId21" Type="http://schemas.openxmlformats.org/officeDocument/2006/relationships/hyperlink" Target="mailto:i.kay@nhs.net"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nhsengland.media@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ov.uk/government/statistic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7E1E0-DA76-4D3E-B430-BC646575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Kay, Ian</cp:lastModifiedBy>
  <cp:revision>4</cp:revision>
  <cp:lastPrinted>2016-09-06T12:44:00Z</cp:lastPrinted>
  <dcterms:created xsi:type="dcterms:W3CDTF">2017-01-09T16:53:00Z</dcterms:created>
  <dcterms:modified xsi:type="dcterms:W3CDTF">2017-01-10T17:42:00Z</dcterms:modified>
</cp:coreProperties>
</file>