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F37C788" wp14:editId="59EE80C6">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065D51">
        <w:rPr>
          <w:rFonts w:ascii="Arial" w:hAnsi="Arial" w:cs="Arial"/>
          <w:b/>
          <w:color w:val="0070C0"/>
          <w:sz w:val="32"/>
        </w:rPr>
        <w:t>June</w:t>
      </w:r>
      <w:r w:rsidR="00891BB5" w:rsidRPr="00DA3DC2">
        <w:rPr>
          <w:rFonts w:ascii="Arial" w:hAnsi="Arial" w:cs="Arial"/>
          <w:b/>
          <w:color w:val="0070C0"/>
          <w:sz w:val="32"/>
        </w:rPr>
        <w:t xml:space="preserve"> 201</w:t>
      </w:r>
      <w:r w:rsidR="00B07835">
        <w:rPr>
          <w:rFonts w:ascii="Arial" w:hAnsi="Arial" w:cs="Arial"/>
          <w:b/>
          <w:color w:val="0070C0"/>
          <w:sz w:val="32"/>
        </w:rPr>
        <w:t>7</w:t>
      </w:r>
    </w:p>
    <w:p w:rsidR="00C77574" w:rsidRDefault="00C77574" w:rsidP="00302955">
      <w:pPr>
        <w:rPr>
          <w:rFonts w:ascii="Arial" w:hAnsi="Arial" w:cs="Arial"/>
          <w:color w:val="000000" w:themeColor="text1"/>
          <w:sz w:val="22"/>
          <w:szCs w:val="22"/>
        </w:rPr>
      </w:pPr>
    </w:p>
    <w:p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587126">
        <w:rPr>
          <w:rFonts w:ascii="Arial" w:hAnsi="Arial" w:cs="Arial"/>
          <w:color w:val="000000" w:themeColor="text1"/>
          <w:sz w:val="20"/>
          <w:szCs w:val="22"/>
        </w:rPr>
        <w:t>3</w:t>
      </w:r>
      <w:r w:rsidR="00E4415B">
        <w:rPr>
          <w:rFonts w:ascii="Arial" w:hAnsi="Arial" w:cs="Arial"/>
          <w:color w:val="000000" w:themeColor="text1"/>
          <w:sz w:val="20"/>
          <w:szCs w:val="22"/>
        </w:rPr>
        <w:t xml:space="preserve"> </w:t>
      </w:r>
      <w:r w:rsidR="00065D51">
        <w:rPr>
          <w:rFonts w:ascii="Arial" w:hAnsi="Arial" w:cs="Arial"/>
          <w:color w:val="000000" w:themeColor="text1"/>
          <w:sz w:val="20"/>
          <w:szCs w:val="22"/>
        </w:rPr>
        <w:t>August</w:t>
      </w:r>
      <w:r w:rsidR="00DF349A">
        <w:rPr>
          <w:rFonts w:ascii="Arial" w:hAnsi="Arial" w:cs="Arial"/>
          <w:color w:val="000000" w:themeColor="text1"/>
          <w:sz w:val="20"/>
          <w:szCs w:val="22"/>
        </w:rPr>
        <w:t xml:space="preserve"> 2017</w:t>
      </w:r>
      <w:r w:rsidR="00453CBE">
        <w:rPr>
          <w:rFonts w:ascii="Arial" w:hAnsi="Arial" w:cs="Arial"/>
          <w:color w:val="000000" w:themeColor="text1"/>
          <w:sz w:val="20"/>
          <w:szCs w:val="22"/>
        </w:rPr>
        <w:t xml:space="preserve"> (Quarterly)</w:t>
      </w:r>
      <w:r w:rsidR="00B00094" w:rsidRPr="00B00094">
        <w:rPr>
          <w:rFonts w:ascii="Arial" w:hAnsi="Arial" w:cs="Arial"/>
          <w:b/>
          <w:noProof/>
          <w:color w:val="FF0066"/>
          <w:sz w:val="22"/>
        </w:rPr>
        <w:t xml:space="preserve"> </w:t>
      </w:r>
    </w:p>
    <w:p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4BD4AB09" wp14:editId="38B243A6">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9DA06CE" wp14:editId="2C43DBF6">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proofErr w:type="gramStart"/>
                            <w:r w:rsidR="00803531">
                              <w:rPr>
                                <w:rFonts w:ascii="Arial" w:hAnsi="Arial" w:cs="Arial"/>
                                <w:color w:val="365F91" w:themeColor="accent1" w:themeShade="BF"/>
                                <w:sz w:val="20"/>
                              </w:rPr>
                              <w:t>now  14</w:t>
                            </w:r>
                            <w:proofErr w:type="gramEnd"/>
                            <w:r w:rsidRPr="00A72917">
                              <w:rPr>
                                <w:rFonts w:ascii="Arial" w:hAnsi="Arial" w:cs="Arial"/>
                                <w:color w:val="365F91" w:themeColor="accent1" w:themeShade="BF"/>
                                <w:sz w:val="20"/>
                              </w:rPr>
                              <w:t xml:space="preserve"> Local Offices that commission NHS dental activity. Previous</w:t>
                            </w:r>
                            <w:r w:rsidR="00065D51">
                              <w:rPr>
                                <w:rFonts w:ascii="Arial" w:hAnsi="Arial" w:cs="Arial"/>
                                <w:color w:val="365F91" w:themeColor="accent1" w:themeShade="BF"/>
                                <w:sz w:val="20"/>
                              </w:rPr>
                              <w:t>ly, there were 13, but Lancashire</w:t>
                            </w:r>
                            <w:r w:rsidRPr="00A72917">
                              <w:rPr>
                                <w:rFonts w:ascii="Arial" w:hAnsi="Arial" w:cs="Arial"/>
                                <w:color w:val="365F91" w:themeColor="accent1" w:themeShade="BF"/>
                                <w:sz w:val="20"/>
                              </w:rPr>
                              <w:t xml:space="preserve"> and Greater Manchester Local Office have now separated </w:t>
                            </w:r>
                            <w:r w:rsidR="00E03332" w:rsidRPr="00A72917">
                              <w:rPr>
                                <w:rFonts w:ascii="Arial" w:hAnsi="Arial" w:cs="Arial"/>
                                <w:color w:val="365F91" w:themeColor="accent1" w:themeShade="BF"/>
                                <w:sz w:val="20"/>
                              </w:rPr>
                              <w:t>following devolution in Greater Manchester.</w:t>
                            </w:r>
                            <w:r w:rsidRPr="00A72917">
                              <w:rPr>
                                <w:rFonts w:ascii="Arial" w:hAnsi="Arial" w:cs="Arial"/>
                                <w:color w:val="365F91" w:themeColor="accent1" w:themeShade="BF"/>
                                <w:sz w:val="20"/>
                              </w:rPr>
                              <w:t xml:space="preserve"> </w:t>
                            </w:r>
                          </w:p>
                          <w:p w:rsidR="00AF007B" w:rsidRDefault="00AF007B" w:rsidP="0011410A"/>
                          <w:p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al Office in England. There are now  14</w:t>
                      </w:r>
                      <w:r w:rsidRPr="00A72917">
                        <w:rPr>
                          <w:rFonts w:ascii="Arial" w:hAnsi="Arial" w:cs="Arial"/>
                          <w:color w:val="365F91" w:themeColor="accent1" w:themeShade="BF"/>
                          <w:sz w:val="20"/>
                        </w:rPr>
                        <w:t xml:space="preserve"> Local Offices that commission NHS dental activity. Previous</w:t>
                      </w:r>
                      <w:r w:rsidR="00065D51">
                        <w:rPr>
                          <w:rFonts w:ascii="Arial" w:hAnsi="Arial" w:cs="Arial"/>
                          <w:color w:val="365F91" w:themeColor="accent1" w:themeShade="BF"/>
                          <w:sz w:val="20"/>
                        </w:rPr>
                        <w:t>ly, there were 13, but Lancashire</w:t>
                      </w:r>
                      <w:r w:rsidRPr="00A72917">
                        <w:rPr>
                          <w:rFonts w:ascii="Arial" w:hAnsi="Arial" w:cs="Arial"/>
                          <w:color w:val="365F91" w:themeColor="accent1" w:themeShade="BF"/>
                          <w:sz w:val="20"/>
                        </w:rPr>
                        <w:t xml:space="preserve"> and Greater Manchester Local Office have now separated </w:t>
                      </w:r>
                      <w:r w:rsidR="00E03332" w:rsidRPr="00A72917">
                        <w:rPr>
                          <w:rFonts w:ascii="Arial" w:hAnsi="Arial" w:cs="Arial"/>
                          <w:color w:val="365F91" w:themeColor="accent1" w:themeShade="BF"/>
                          <w:sz w:val="20"/>
                        </w:rPr>
                        <w:t>following devolution in Greater Manchester.</w:t>
                      </w:r>
                      <w:bookmarkStart w:id="1" w:name="_GoBack"/>
                      <w:bookmarkEnd w:id="1"/>
                      <w:r w:rsidRPr="00A72917">
                        <w:rPr>
                          <w:rFonts w:ascii="Arial" w:hAnsi="Arial" w:cs="Arial"/>
                          <w:color w:val="365F91" w:themeColor="accent1" w:themeShade="BF"/>
                          <w:sz w:val="20"/>
                        </w:rPr>
                        <w:t xml:space="preserve"> </w:t>
                      </w:r>
                    </w:p>
                    <w:p w:rsidR="00AF007B" w:rsidRDefault="00AF007B" w:rsidP="0011410A"/>
                    <w:p w:rsidR="009B649A" w:rsidRDefault="009B649A"/>
                  </w:txbxContent>
                </v:textbox>
                <w10:wrap type="square"/>
              </v:shape>
            </w:pict>
          </mc:Fallback>
        </mc:AlternateContent>
      </w:r>
    </w:p>
    <w:p w:rsidR="00E023FF" w:rsidRPr="009E1844" w:rsidRDefault="00B07835" w:rsidP="00E023FF">
      <w:pPr>
        <w:rPr>
          <w:rFonts w:ascii="Arial" w:hAnsi="Arial" w:cs="Arial"/>
          <w:b/>
          <w:color w:val="548DD4" w:themeColor="text2" w:themeTint="99"/>
          <w:sz w:val="28"/>
          <w:szCs w:val="22"/>
        </w:rPr>
      </w:pPr>
      <w:r w:rsidRPr="00B07835">
        <w:rPr>
          <w:rFonts w:ascii="Arial" w:hAnsi="Arial" w:cs="Arial"/>
          <w:b/>
          <w:color w:val="548DD4" w:themeColor="text2" w:themeTint="99"/>
          <w:sz w:val="28"/>
          <w:szCs w:val="22"/>
        </w:rPr>
        <w:t>88</w:t>
      </w:r>
      <w:r>
        <w:rPr>
          <w:rFonts w:ascii="Arial" w:hAnsi="Arial" w:cs="Arial"/>
          <w:b/>
          <w:color w:val="548DD4" w:themeColor="text2" w:themeTint="99"/>
          <w:sz w:val="28"/>
          <w:szCs w:val="22"/>
        </w:rPr>
        <w:t>,</w:t>
      </w:r>
      <w:r w:rsidR="00B160D4">
        <w:rPr>
          <w:rFonts w:ascii="Arial" w:hAnsi="Arial" w:cs="Arial"/>
          <w:b/>
          <w:color w:val="548DD4" w:themeColor="text2" w:themeTint="99"/>
          <w:sz w:val="28"/>
          <w:szCs w:val="22"/>
        </w:rPr>
        <w:t>279,</w:t>
      </w:r>
      <w:r w:rsidR="00432798">
        <w:rPr>
          <w:rFonts w:ascii="Arial" w:hAnsi="Arial" w:cs="Arial"/>
          <w:b/>
          <w:color w:val="548DD4" w:themeColor="text2" w:themeTint="99"/>
          <w:sz w:val="28"/>
          <w:szCs w:val="22"/>
        </w:rPr>
        <w:t>100</w:t>
      </w:r>
      <w:r>
        <w:rPr>
          <w:rFonts w:ascii="Arial" w:hAnsi="Arial" w:cs="Arial"/>
          <w:b/>
          <w:color w:val="548DD4" w:themeColor="text2" w:themeTint="99"/>
          <w:sz w:val="28"/>
          <w:szCs w:val="22"/>
        </w:rPr>
        <w:t xml:space="preserve"> </w:t>
      </w:r>
      <w:r w:rsidR="00E023FF" w:rsidRPr="009E1844">
        <w:rPr>
          <w:rFonts w:ascii="Arial" w:hAnsi="Arial" w:cs="Arial"/>
          <w:b/>
          <w:color w:val="548DD4" w:themeColor="text2" w:themeTint="99"/>
          <w:sz w:val="28"/>
          <w:szCs w:val="22"/>
        </w:rPr>
        <w:t xml:space="preserve">UDAs were commissioned </w:t>
      </w:r>
    </w:p>
    <w:p w:rsidR="00C61878" w:rsidRPr="00891B71" w:rsidRDefault="00E023FF" w:rsidP="004E239D">
      <w:pPr>
        <w:pStyle w:val="ListParagraph"/>
        <w:ind w:left="0"/>
        <w:rPr>
          <w:rFonts w:ascii="Arial" w:hAnsi="Arial" w:cs="Arial"/>
          <w:color w:val="548DD4" w:themeColor="text2" w:themeTint="99"/>
          <w:sz w:val="20"/>
          <w:szCs w:val="22"/>
        </w:rPr>
      </w:pPr>
      <w:proofErr w:type="gramStart"/>
      <w:r w:rsidRPr="00891B71">
        <w:rPr>
          <w:rFonts w:ascii="Arial" w:hAnsi="Arial" w:cs="Arial"/>
          <w:color w:val="548DD4" w:themeColor="text2" w:themeTint="99"/>
          <w:sz w:val="20"/>
          <w:szCs w:val="22"/>
        </w:rPr>
        <w:t>a</w:t>
      </w:r>
      <w:r w:rsidR="00C8360B">
        <w:rPr>
          <w:rFonts w:ascii="Arial" w:hAnsi="Arial" w:cs="Arial"/>
          <w:color w:val="548DD4" w:themeColor="text2" w:themeTint="99"/>
          <w:sz w:val="20"/>
          <w:szCs w:val="22"/>
        </w:rPr>
        <w:t>s</w:t>
      </w:r>
      <w:proofErr w:type="gramEnd"/>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C8360B">
        <w:rPr>
          <w:rFonts w:ascii="Arial" w:hAnsi="Arial" w:cs="Arial"/>
          <w:color w:val="548DD4" w:themeColor="text2" w:themeTint="99"/>
          <w:sz w:val="20"/>
          <w:szCs w:val="22"/>
        </w:rPr>
        <w:t>3</w:t>
      </w:r>
      <w:r w:rsidR="00BB0BE1">
        <w:rPr>
          <w:rFonts w:ascii="Arial" w:hAnsi="Arial" w:cs="Arial"/>
          <w:color w:val="548DD4" w:themeColor="text2" w:themeTint="99"/>
          <w:sz w:val="20"/>
          <w:szCs w:val="22"/>
        </w:rPr>
        <w:t>0</w:t>
      </w:r>
      <w:r w:rsidR="00BB0BE1" w:rsidRPr="00BB0BE1">
        <w:rPr>
          <w:rFonts w:ascii="Arial" w:hAnsi="Arial" w:cs="Arial"/>
          <w:color w:val="548DD4" w:themeColor="text2" w:themeTint="99"/>
          <w:sz w:val="20"/>
          <w:szCs w:val="22"/>
          <w:vertAlign w:val="superscript"/>
        </w:rPr>
        <w:t>th</w:t>
      </w:r>
      <w:r w:rsidR="00BB0BE1">
        <w:rPr>
          <w:rFonts w:ascii="Arial" w:hAnsi="Arial" w:cs="Arial"/>
          <w:color w:val="548DD4" w:themeColor="text2" w:themeTint="99"/>
          <w:sz w:val="20"/>
          <w:szCs w:val="22"/>
        </w:rPr>
        <w:t xml:space="preserve"> June</w:t>
      </w:r>
      <w:r w:rsidR="00891BB5" w:rsidRPr="00891B71">
        <w:rPr>
          <w:rFonts w:ascii="Arial" w:hAnsi="Arial" w:cs="Arial"/>
          <w:color w:val="548DD4" w:themeColor="text2" w:themeTint="99"/>
          <w:sz w:val="20"/>
          <w:szCs w:val="22"/>
        </w:rPr>
        <w:t xml:space="preserve"> 201</w:t>
      </w:r>
      <w:r w:rsidR="00B07835">
        <w:rPr>
          <w:rFonts w:ascii="Arial" w:hAnsi="Arial" w:cs="Arial"/>
          <w:color w:val="548DD4" w:themeColor="text2" w:themeTint="99"/>
          <w:sz w:val="20"/>
          <w:szCs w:val="22"/>
        </w:rPr>
        <w:t>7</w:t>
      </w:r>
      <w:r w:rsidR="006B68C8" w:rsidRPr="00891B71">
        <w:rPr>
          <w:rFonts w:ascii="Arial" w:hAnsi="Arial" w:cs="Arial"/>
          <w:color w:val="548DD4" w:themeColor="text2" w:themeTint="99"/>
          <w:sz w:val="20"/>
          <w:szCs w:val="22"/>
        </w:rPr>
        <w:t xml:space="preserve">, to be provided between </w:t>
      </w:r>
      <w:r w:rsidR="009725DB" w:rsidRPr="00891B71">
        <w:rPr>
          <w:rFonts w:ascii="Arial" w:hAnsi="Arial" w:cs="Arial"/>
          <w:color w:val="548DD4" w:themeColor="text2" w:themeTint="99"/>
          <w:sz w:val="20"/>
          <w:szCs w:val="22"/>
        </w:rPr>
        <w:t xml:space="preserve">1st </w:t>
      </w:r>
      <w:r w:rsidR="00BB0BE1">
        <w:rPr>
          <w:rFonts w:ascii="Arial" w:hAnsi="Arial" w:cs="Arial"/>
          <w:color w:val="548DD4" w:themeColor="text2" w:themeTint="99"/>
          <w:sz w:val="20"/>
          <w:szCs w:val="22"/>
        </w:rPr>
        <w:t>July</w:t>
      </w:r>
      <w:r w:rsidR="00C8360B">
        <w:rPr>
          <w:rFonts w:ascii="Arial" w:hAnsi="Arial" w:cs="Arial"/>
          <w:color w:val="548DD4" w:themeColor="text2" w:themeTint="99"/>
          <w:sz w:val="20"/>
          <w:szCs w:val="22"/>
        </w:rPr>
        <w:t xml:space="preserve"> 2017</w:t>
      </w:r>
      <w:r w:rsidR="006B68C8" w:rsidRPr="00891B71">
        <w:rPr>
          <w:rFonts w:ascii="Arial" w:hAnsi="Arial" w:cs="Arial"/>
          <w:color w:val="548DD4" w:themeColor="text2" w:themeTint="99"/>
          <w:sz w:val="20"/>
          <w:szCs w:val="22"/>
        </w:rPr>
        <w:t xml:space="preserve"> and </w:t>
      </w:r>
      <w:r w:rsidR="00C8360B">
        <w:rPr>
          <w:rFonts w:ascii="Arial" w:hAnsi="Arial" w:cs="Arial"/>
          <w:color w:val="548DD4" w:themeColor="text2" w:themeTint="99"/>
          <w:sz w:val="20"/>
          <w:szCs w:val="22"/>
        </w:rPr>
        <w:t>3</w:t>
      </w:r>
      <w:r w:rsidR="00BB0BE1">
        <w:rPr>
          <w:rFonts w:ascii="Arial" w:hAnsi="Arial" w:cs="Arial"/>
          <w:color w:val="548DD4" w:themeColor="text2" w:themeTint="99"/>
          <w:sz w:val="20"/>
          <w:szCs w:val="22"/>
        </w:rPr>
        <w:t>0</w:t>
      </w:r>
      <w:r w:rsidR="00BB0BE1" w:rsidRPr="00BB0BE1">
        <w:rPr>
          <w:rFonts w:ascii="Arial" w:hAnsi="Arial" w:cs="Arial"/>
          <w:color w:val="548DD4" w:themeColor="text2" w:themeTint="99"/>
          <w:sz w:val="20"/>
          <w:szCs w:val="22"/>
          <w:vertAlign w:val="superscript"/>
        </w:rPr>
        <w:t>th</w:t>
      </w:r>
      <w:r w:rsidR="00C8360B">
        <w:rPr>
          <w:rFonts w:ascii="Arial" w:hAnsi="Arial" w:cs="Arial"/>
          <w:color w:val="548DD4" w:themeColor="text2" w:themeTint="99"/>
          <w:sz w:val="20"/>
          <w:szCs w:val="22"/>
        </w:rPr>
        <w:t xml:space="preserve"> </w:t>
      </w:r>
      <w:r w:rsidR="00BB0BE1">
        <w:rPr>
          <w:rFonts w:ascii="Arial" w:hAnsi="Arial" w:cs="Arial"/>
          <w:color w:val="548DD4" w:themeColor="text2" w:themeTint="99"/>
          <w:sz w:val="20"/>
          <w:szCs w:val="22"/>
        </w:rPr>
        <w:t>June</w:t>
      </w:r>
      <w:r w:rsidR="006B68C8" w:rsidRPr="00891B71">
        <w:rPr>
          <w:rFonts w:ascii="Arial" w:hAnsi="Arial" w:cs="Arial"/>
          <w:color w:val="548DD4" w:themeColor="text2" w:themeTint="99"/>
          <w:sz w:val="20"/>
          <w:szCs w:val="22"/>
        </w:rPr>
        <w:t xml:space="preserve"> 201</w:t>
      </w:r>
      <w:r w:rsidR="00B07835">
        <w:rPr>
          <w:rFonts w:ascii="Arial" w:hAnsi="Arial" w:cs="Arial"/>
          <w:color w:val="548DD4" w:themeColor="text2" w:themeTint="99"/>
          <w:sz w:val="20"/>
          <w:szCs w:val="22"/>
        </w:rPr>
        <w:t>8</w:t>
      </w:r>
    </w:p>
    <w:p w:rsidR="00E416FF" w:rsidRPr="00E416FF" w:rsidRDefault="0076181C"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Pr>
          <w:rFonts w:ascii="Arial" w:hAnsi="Arial" w:cs="Arial"/>
          <w:color w:val="000000" w:themeColor="text1"/>
          <w:sz w:val="22"/>
          <w:szCs w:val="22"/>
        </w:rPr>
        <w:t xml:space="preserve">This number </w:t>
      </w:r>
      <w:r w:rsidR="00BB0BE1">
        <w:rPr>
          <w:rFonts w:ascii="Arial" w:hAnsi="Arial" w:cs="Arial"/>
          <w:color w:val="000000" w:themeColor="text1"/>
          <w:sz w:val="22"/>
          <w:szCs w:val="22"/>
        </w:rPr>
        <w:t>de</w:t>
      </w:r>
      <w:r w:rsidR="00B07835">
        <w:rPr>
          <w:rFonts w:ascii="Arial" w:hAnsi="Arial" w:cs="Arial"/>
          <w:color w:val="000000" w:themeColor="text1"/>
          <w:sz w:val="22"/>
          <w:szCs w:val="22"/>
        </w:rPr>
        <w:t>creased</w:t>
      </w:r>
      <w:r w:rsidR="0007761F">
        <w:rPr>
          <w:rFonts w:ascii="Arial" w:hAnsi="Arial" w:cs="Arial"/>
          <w:color w:val="000000" w:themeColor="text1"/>
          <w:sz w:val="22"/>
          <w:szCs w:val="22"/>
        </w:rPr>
        <w:t xml:space="preserve"> slightly</w:t>
      </w:r>
      <w:r w:rsidR="00B160D4">
        <w:rPr>
          <w:rFonts w:ascii="Arial" w:hAnsi="Arial" w:cs="Arial"/>
          <w:color w:val="000000" w:themeColor="text1"/>
          <w:sz w:val="22"/>
          <w:szCs w:val="22"/>
        </w:rPr>
        <w:t>. It i</w:t>
      </w:r>
      <w:r w:rsidR="00C8360B">
        <w:rPr>
          <w:rFonts w:ascii="Arial" w:hAnsi="Arial" w:cs="Arial"/>
          <w:color w:val="000000" w:themeColor="text1"/>
          <w:sz w:val="22"/>
          <w:szCs w:val="22"/>
        </w:rPr>
        <w:t>s</w:t>
      </w:r>
      <w:r w:rsidR="00C8360B" w:rsidRPr="00136A74">
        <w:rPr>
          <w:rFonts w:ascii="Arial" w:hAnsi="Arial" w:cs="Arial"/>
          <w:color w:val="000000" w:themeColor="text1"/>
          <w:sz w:val="22"/>
          <w:szCs w:val="22"/>
        </w:rPr>
        <w:t xml:space="preserve"> </w:t>
      </w:r>
      <w:r w:rsidR="00BB0BE1">
        <w:rPr>
          <w:rFonts w:ascii="Arial" w:hAnsi="Arial" w:cs="Arial"/>
          <w:color w:val="000000" w:themeColor="text1"/>
          <w:sz w:val="22"/>
          <w:szCs w:val="22"/>
        </w:rPr>
        <w:t>a de</w:t>
      </w:r>
      <w:r w:rsidR="00C8360B">
        <w:rPr>
          <w:rFonts w:ascii="Arial" w:hAnsi="Arial" w:cs="Arial"/>
          <w:color w:val="000000" w:themeColor="text1"/>
          <w:sz w:val="22"/>
          <w:szCs w:val="22"/>
        </w:rPr>
        <w:t>crease</w:t>
      </w:r>
      <w:r w:rsidR="00C8360B" w:rsidRPr="00136A74">
        <w:rPr>
          <w:rFonts w:ascii="Arial" w:hAnsi="Arial" w:cs="Arial"/>
          <w:color w:val="000000" w:themeColor="text1"/>
          <w:sz w:val="22"/>
          <w:szCs w:val="22"/>
        </w:rPr>
        <w:t xml:space="preserve"> of </w:t>
      </w:r>
      <w:r w:rsidR="00B160D4">
        <w:rPr>
          <w:rFonts w:ascii="Arial" w:hAnsi="Arial" w:cs="Arial"/>
          <w:color w:val="000000" w:themeColor="text1"/>
          <w:sz w:val="22"/>
        </w:rPr>
        <w:t>22</w:t>
      </w:r>
      <w:r w:rsidR="00432798">
        <w:rPr>
          <w:rFonts w:ascii="Arial" w:hAnsi="Arial" w:cs="Arial"/>
          <w:color w:val="000000" w:themeColor="text1"/>
          <w:sz w:val="22"/>
        </w:rPr>
        <w:t>3,9</w:t>
      </w:r>
      <w:r w:rsidR="00B160D4">
        <w:rPr>
          <w:rFonts w:ascii="Arial" w:hAnsi="Arial" w:cs="Arial"/>
          <w:color w:val="000000" w:themeColor="text1"/>
          <w:sz w:val="22"/>
        </w:rPr>
        <w:t xml:space="preserve">00 </w:t>
      </w:r>
      <w:r w:rsidR="00C8360B">
        <w:rPr>
          <w:rFonts w:ascii="Arial" w:hAnsi="Arial" w:cs="Arial"/>
          <w:color w:val="000000" w:themeColor="text1"/>
          <w:sz w:val="22"/>
        </w:rPr>
        <w:t xml:space="preserve">UDAs </w:t>
      </w:r>
      <w:r w:rsidR="00C8360B" w:rsidRPr="00136A74">
        <w:rPr>
          <w:rFonts w:ascii="Arial" w:hAnsi="Arial" w:cs="Arial"/>
          <w:color w:val="000000" w:themeColor="text1"/>
          <w:sz w:val="22"/>
          <w:szCs w:val="22"/>
        </w:rPr>
        <w:t xml:space="preserve">compared to </w:t>
      </w:r>
      <w:r w:rsidR="00087A9E">
        <w:rPr>
          <w:rFonts w:ascii="Arial" w:hAnsi="Arial" w:cs="Arial"/>
          <w:color w:val="000000" w:themeColor="text1"/>
          <w:sz w:val="22"/>
          <w:szCs w:val="22"/>
        </w:rPr>
        <w:t>March 2017</w:t>
      </w:r>
      <w:r w:rsidR="00C8360B" w:rsidRPr="00136A74">
        <w:rPr>
          <w:rFonts w:ascii="Arial" w:hAnsi="Arial" w:cs="Arial"/>
          <w:color w:val="000000" w:themeColor="text1"/>
          <w:sz w:val="22"/>
          <w:szCs w:val="22"/>
        </w:rPr>
        <w:t xml:space="preserve">, equivalent to a </w:t>
      </w:r>
      <w:r w:rsidR="00C8360B">
        <w:rPr>
          <w:rFonts w:ascii="Arial" w:hAnsi="Arial" w:cs="Arial"/>
          <w:color w:val="000000" w:themeColor="text1"/>
          <w:sz w:val="22"/>
          <w:szCs w:val="22"/>
        </w:rPr>
        <w:t>0.</w:t>
      </w:r>
      <w:r w:rsidR="00B160D4">
        <w:rPr>
          <w:rFonts w:ascii="Arial" w:hAnsi="Arial" w:cs="Arial"/>
          <w:color w:val="000000" w:themeColor="text1"/>
          <w:sz w:val="22"/>
          <w:szCs w:val="22"/>
        </w:rPr>
        <w:t>3</w:t>
      </w:r>
      <w:r w:rsidR="00C8360B">
        <w:rPr>
          <w:rFonts w:ascii="Arial" w:hAnsi="Arial" w:cs="Arial"/>
          <w:color w:val="000000" w:themeColor="text1"/>
          <w:sz w:val="22"/>
          <w:szCs w:val="22"/>
        </w:rPr>
        <w:t>%</w:t>
      </w:r>
      <w:r w:rsidR="00C8360B" w:rsidRPr="00136A74">
        <w:rPr>
          <w:rFonts w:ascii="Arial" w:hAnsi="Arial" w:cs="Arial"/>
          <w:color w:val="000000" w:themeColor="text1"/>
          <w:sz w:val="22"/>
          <w:szCs w:val="22"/>
        </w:rPr>
        <w:t xml:space="preserve"> </w:t>
      </w:r>
      <w:r w:rsidR="002F6E78">
        <w:rPr>
          <w:rFonts w:ascii="Arial" w:hAnsi="Arial" w:cs="Arial"/>
          <w:color w:val="000000" w:themeColor="text1"/>
          <w:sz w:val="22"/>
          <w:szCs w:val="22"/>
        </w:rPr>
        <w:t>de</w:t>
      </w:r>
      <w:r w:rsidR="00C8360B">
        <w:rPr>
          <w:rFonts w:ascii="Arial" w:hAnsi="Arial" w:cs="Arial"/>
          <w:color w:val="000000" w:themeColor="text1"/>
          <w:sz w:val="22"/>
          <w:szCs w:val="22"/>
        </w:rPr>
        <w:t>crease</w:t>
      </w:r>
      <w:r w:rsidR="00000F19">
        <w:rPr>
          <w:rFonts w:ascii="Arial" w:hAnsi="Arial" w:cs="Arial"/>
          <w:color w:val="000000" w:themeColor="text1"/>
          <w:sz w:val="22"/>
          <w:szCs w:val="22"/>
        </w:rPr>
        <w:t>.</w:t>
      </w:r>
    </w:p>
    <w:p w:rsidR="00C8360B" w:rsidRPr="002C3514" w:rsidRDefault="00C8360B" w:rsidP="004E239D">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36A74">
        <w:rPr>
          <w:rFonts w:ascii="Arial" w:hAnsi="Arial" w:cs="Arial"/>
          <w:color w:val="000000" w:themeColor="text1"/>
          <w:sz w:val="22"/>
          <w:szCs w:val="22"/>
        </w:rPr>
        <w:t xml:space="preserve">It </w:t>
      </w:r>
      <w:r w:rsidR="0076181C">
        <w:rPr>
          <w:rFonts w:ascii="Arial" w:hAnsi="Arial" w:cs="Arial"/>
          <w:color w:val="000000" w:themeColor="text1"/>
          <w:sz w:val="22"/>
          <w:szCs w:val="22"/>
        </w:rPr>
        <w:t>wa</w:t>
      </w:r>
      <w:r>
        <w:rPr>
          <w:rFonts w:ascii="Arial" w:hAnsi="Arial" w:cs="Arial"/>
          <w:color w:val="000000" w:themeColor="text1"/>
          <w:sz w:val="22"/>
          <w:szCs w:val="22"/>
        </w:rPr>
        <w:t>s</w:t>
      </w:r>
      <w:r w:rsidRPr="00136A74">
        <w:rPr>
          <w:rFonts w:ascii="Arial" w:hAnsi="Arial" w:cs="Arial"/>
          <w:color w:val="000000" w:themeColor="text1"/>
          <w:sz w:val="22"/>
          <w:szCs w:val="22"/>
        </w:rPr>
        <w:t xml:space="preserve"> </w:t>
      </w:r>
      <w:r w:rsidR="00B160D4">
        <w:rPr>
          <w:rFonts w:ascii="Arial" w:hAnsi="Arial" w:cs="Arial"/>
          <w:color w:val="000000" w:themeColor="text1"/>
          <w:sz w:val="22"/>
        </w:rPr>
        <w:t>478,0</w:t>
      </w:r>
      <w:r w:rsidR="002F6E78">
        <w:rPr>
          <w:rFonts w:ascii="Arial" w:hAnsi="Arial" w:cs="Arial"/>
          <w:color w:val="000000" w:themeColor="text1"/>
          <w:sz w:val="22"/>
        </w:rPr>
        <w:t>00</w:t>
      </w:r>
      <w:r>
        <w:rPr>
          <w:rFonts w:ascii="Arial" w:hAnsi="Arial" w:cs="Arial"/>
          <w:color w:val="000000" w:themeColor="text1"/>
          <w:sz w:val="22"/>
        </w:rPr>
        <w:t xml:space="preserve"> fewer </w:t>
      </w:r>
      <w:r w:rsidRPr="00136A74">
        <w:rPr>
          <w:rFonts w:ascii="Arial" w:hAnsi="Arial" w:cs="Arial"/>
          <w:color w:val="000000" w:themeColor="text1"/>
          <w:sz w:val="22"/>
          <w:szCs w:val="22"/>
        </w:rPr>
        <w:t xml:space="preserve">UDAs, or </w:t>
      </w:r>
      <w:r>
        <w:rPr>
          <w:rFonts w:ascii="Arial" w:hAnsi="Arial" w:cs="Arial"/>
          <w:color w:val="000000" w:themeColor="text1"/>
          <w:sz w:val="22"/>
          <w:szCs w:val="22"/>
        </w:rPr>
        <w:t>-</w:t>
      </w:r>
      <w:r>
        <w:rPr>
          <w:rFonts w:ascii="Arial" w:hAnsi="Arial" w:cs="Arial"/>
          <w:color w:val="000000" w:themeColor="text1"/>
          <w:sz w:val="22"/>
        </w:rPr>
        <w:t>0.</w:t>
      </w:r>
      <w:r w:rsidR="00B160D4">
        <w:rPr>
          <w:rFonts w:ascii="Arial" w:hAnsi="Arial" w:cs="Arial"/>
          <w:color w:val="000000" w:themeColor="text1"/>
          <w:sz w:val="22"/>
        </w:rPr>
        <w:t>5</w:t>
      </w:r>
      <w:r>
        <w:rPr>
          <w:rFonts w:ascii="Arial" w:hAnsi="Arial" w:cs="Arial"/>
          <w:color w:val="000000" w:themeColor="text1"/>
          <w:sz w:val="22"/>
        </w:rPr>
        <w:t xml:space="preserve">%, </w:t>
      </w:r>
      <w:r>
        <w:rPr>
          <w:rFonts w:ascii="Arial" w:hAnsi="Arial" w:cs="Arial"/>
          <w:color w:val="000000" w:themeColor="text1"/>
          <w:sz w:val="22"/>
          <w:szCs w:val="22"/>
        </w:rPr>
        <w:t>compared to</w:t>
      </w:r>
      <w:r w:rsidRPr="00136A74">
        <w:rPr>
          <w:rFonts w:ascii="Arial" w:hAnsi="Arial" w:cs="Arial"/>
          <w:color w:val="000000" w:themeColor="text1"/>
          <w:sz w:val="22"/>
          <w:szCs w:val="22"/>
        </w:rPr>
        <w:t xml:space="preserve"> the number of UDAs commissioned </w:t>
      </w:r>
      <w:r>
        <w:rPr>
          <w:rFonts w:ascii="Arial" w:hAnsi="Arial" w:cs="Arial"/>
          <w:color w:val="000000" w:themeColor="text1"/>
          <w:sz w:val="22"/>
          <w:szCs w:val="22"/>
        </w:rPr>
        <w:t xml:space="preserve">at </w:t>
      </w:r>
      <w:r w:rsidR="002F6E78">
        <w:rPr>
          <w:rFonts w:ascii="Arial" w:hAnsi="Arial" w:cs="Arial"/>
          <w:color w:val="000000" w:themeColor="text1"/>
          <w:sz w:val="22"/>
          <w:szCs w:val="22"/>
        </w:rPr>
        <w:t>30</w:t>
      </w:r>
      <w:r w:rsidR="002F6E78" w:rsidRPr="002F6E78">
        <w:rPr>
          <w:rFonts w:ascii="Arial" w:hAnsi="Arial" w:cs="Arial"/>
          <w:color w:val="000000" w:themeColor="text1"/>
          <w:sz w:val="22"/>
          <w:szCs w:val="22"/>
          <w:vertAlign w:val="superscript"/>
        </w:rPr>
        <w:t>th</w:t>
      </w:r>
      <w:r w:rsidR="002F6E78">
        <w:rPr>
          <w:rFonts w:ascii="Arial" w:hAnsi="Arial" w:cs="Arial"/>
          <w:color w:val="000000" w:themeColor="text1"/>
          <w:sz w:val="22"/>
          <w:szCs w:val="22"/>
        </w:rPr>
        <w:t xml:space="preserve"> June</w:t>
      </w:r>
      <w:r w:rsidRPr="00136A74">
        <w:rPr>
          <w:rFonts w:ascii="Arial" w:hAnsi="Arial" w:cs="Arial"/>
          <w:color w:val="000000" w:themeColor="text1"/>
          <w:sz w:val="22"/>
          <w:szCs w:val="22"/>
        </w:rPr>
        <w:t xml:space="preserve"> 201</w:t>
      </w:r>
      <w:r w:rsidR="00B07835">
        <w:rPr>
          <w:rFonts w:ascii="Arial" w:hAnsi="Arial" w:cs="Arial"/>
          <w:color w:val="000000" w:themeColor="text1"/>
          <w:sz w:val="22"/>
          <w:szCs w:val="22"/>
        </w:rPr>
        <w:t>6</w:t>
      </w:r>
      <w:r w:rsidRPr="00136A74">
        <w:rPr>
          <w:rFonts w:ascii="Arial" w:hAnsi="Arial" w:cs="Arial"/>
          <w:color w:val="000000" w:themeColor="text1"/>
          <w:sz w:val="22"/>
          <w:szCs w:val="22"/>
        </w:rPr>
        <w:t xml:space="preserve"> to be provided between 1</w:t>
      </w:r>
      <w:r w:rsidRPr="00136A74">
        <w:rPr>
          <w:rFonts w:ascii="Arial" w:hAnsi="Arial" w:cs="Arial"/>
          <w:color w:val="000000" w:themeColor="text1"/>
          <w:sz w:val="22"/>
          <w:szCs w:val="22"/>
          <w:vertAlign w:val="superscript"/>
        </w:rPr>
        <w:t>st</w:t>
      </w:r>
      <w:r w:rsidRPr="00136A74">
        <w:rPr>
          <w:rFonts w:ascii="Arial" w:hAnsi="Arial" w:cs="Arial"/>
          <w:color w:val="000000" w:themeColor="text1"/>
          <w:sz w:val="22"/>
          <w:szCs w:val="22"/>
        </w:rPr>
        <w:t xml:space="preserve"> </w:t>
      </w:r>
      <w:r w:rsidR="002F6E78">
        <w:rPr>
          <w:rFonts w:ascii="Arial" w:hAnsi="Arial" w:cs="Arial"/>
          <w:color w:val="000000" w:themeColor="text1"/>
          <w:sz w:val="22"/>
          <w:szCs w:val="22"/>
        </w:rPr>
        <w:t>July</w:t>
      </w:r>
      <w:r w:rsidRPr="00136A74">
        <w:rPr>
          <w:rFonts w:ascii="Arial" w:hAnsi="Arial" w:cs="Arial"/>
          <w:color w:val="000000" w:themeColor="text1"/>
          <w:sz w:val="22"/>
          <w:szCs w:val="22"/>
        </w:rPr>
        <w:t xml:space="preserve"> 201</w:t>
      </w:r>
      <w:r w:rsidR="00B07835">
        <w:rPr>
          <w:rFonts w:ascii="Arial" w:hAnsi="Arial" w:cs="Arial"/>
          <w:color w:val="000000" w:themeColor="text1"/>
          <w:sz w:val="22"/>
          <w:szCs w:val="22"/>
        </w:rPr>
        <w:t>6</w:t>
      </w:r>
      <w:r w:rsidRPr="00136A74">
        <w:rPr>
          <w:rFonts w:ascii="Arial" w:hAnsi="Arial" w:cs="Arial"/>
          <w:color w:val="000000" w:themeColor="text1"/>
          <w:sz w:val="22"/>
          <w:szCs w:val="22"/>
        </w:rPr>
        <w:t xml:space="preserve"> and </w:t>
      </w:r>
      <w:r w:rsidR="002F6E78">
        <w:rPr>
          <w:rFonts w:ascii="Arial" w:hAnsi="Arial" w:cs="Arial"/>
          <w:color w:val="000000" w:themeColor="text1"/>
          <w:sz w:val="22"/>
          <w:szCs w:val="22"/>
        </w:rPr>
        <w:t>30</w:t>
      </w:r>
      <w:r w:rsidR="002F6E78" w:rsidRPr="002F6E78">
        <w:rPr>
          <w:rFonts w:ascii="Arial" w:hAnsi="Arial" w:cs="Arial"/>
          <w:color w:val="000000" w:themeColor="text1"/>
          <w:sz w:val="22"/>
          <w:szCs w:val="22"/>
          <w:vertAlign w:val="superscript"/>
        </w:rPr>
        <w:t>th</w:t>
      </w:r>
      <w:r w:rsidR="002F6E78">
        <w:rPr>
          <w:rFonts w:ascii="Arial" w:hAnsi="Arial" w:cs="Arial"/>
          <w:color w:val="000000" w:themeColor="text1"/>
          <w:sz w:val="22"/>
          <w:szCs w:val="22"/>
        </w:rPr>
        <w:t xml:space="preserve"> June</w:t>
      </w:r>
      <w:r w:rsidRPr="00136A74">
        <w:rPr>
          <w:rFonts w:ascii="Arial" w:hAnsi="Arial" w:cs="Arial"/>
          <w:color w:val="000000" w:themeColor="text1"/>
          <w:sz w:val="22"/>
          <w:szCs w:val="22"/>
        </w:rPr>
        <w:t xml:space="preserve"> 201</w:t>
      </w:r>
      <w:r w:rsidR="00B07835">
        <w:rPr>
          <w:rFonts w:ascii="Arial" w:hAnsi="Arial" w:cs="Arial"/>
          <w:color w:val="000000" w:themeColor="text1"/>
          <w:sz w:val="22"/>
          <w:szCs w:val="22"/>
        </w:rPr>
        <w:t>7</w:t>
      </w:r>
      <w:r w:rsidRPr="00136A74">
        <w:rPr>
          <w:rFonts w:ascii="Arial" w:hAnsi="Arial" w:cs="Arial"/>
          <w:color w:val="000000" w:themeColor="text1"/>
          <w:sz w:val="22"/>
          <w:szCs w:val="22"/>
        </w:rPr>
        <w:t>.</w:t>
      </w:r>
    </w:p>
    <w:p w:rsidR="00571AFC" w:rsidRPr="00B160D4" w:rsidRDefault="00B160D4" w:rsidP="00B160D4">
      <w:pPr>
        <w:ind w:left="360"/>
        <w:jc w:val="center"/>
        <w:rPr>
          <w:rFonts w:ascii="Arial" w:hAnsi="Arial" w:cs="Arial"/>
          <w:color w:val="000000" w:themeColor="text1"/>
          <w:sz w:val="22"/>
          <w:szCs w:val="22"/>
        </w:rPr>
      </w:pPr>
      <w:r w:rsidRPr="00B160D4">
        <w:rPr>
          <w:noProof/>
        </w:rPr>
        <w:drawing>
          <wp:inline distT="0" distB="0" distL="0" distR="0" wp14:anchorId="7B7C9850" wp14:editId="75EC2F45">
            <wp:extent cx="3123210" cy="1899708"/>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0847" cy="1898271"/>
                    </a:xfrm>
                    <a:prstGeom prst="rect">
                      <a:avLst/>
                    </a:prstGeom>
                    <a:noFill/>
                    <a:ln>
                      <a:noFill/>
                    </a:ln>
                  </pic:spPr>
                </pic:pic>
              </a:graphicData>
            </a:graphic>
          </wp:inline>
        </w:drawing>
      </w:r>
      <w:r w:rsidR="00235452" w:rsidRPr="0011410A">
        <w:rPr>
          <w:noProof/>
        </w:rPr>
        <mc:AlternateContent>
          <mc:Choice Requires="wps">
            <w:drawing>
              <wp:anchor distT="0" distB="0" distL="114300" distR="114300" simplePos="0" relativeHeight="251669504" behindDoc="0" locked="0" layoutInCell="1" allowOverlap="1" wp14:anchorId="00DE4DCD" wp14:editId="6B5B5BF4">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0.6pt;margin-top:132.1pt;width:171.6pt;height:2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p>
    <w:p w:rsidR="00821E12" w:rsidRPr="00A5794D" w:rsidRDefault="002F6E78" w:rsidP="00A5794D">
      <w:pPr>
        <w:autoSpaceDE w:val="0"/>
        <w:autoSpaceDN w:val="0"/>
        <w:adjustRightInd w:val="0"/>
        <w:rPr>
          <w:rFonts w:ascii="Arial" w:hAnsi="Arial" w:cs="Arial"/>
          <w:b/>
          <w:color w:val="548DD4" w:themeColor="text2" w:themeTint="99"/>
          <w:sz w:val="28"/>
          <w:szCs w:val="22"/>
        </w:rPr>
      </w:pPr>
      <w:r w:rsidRPr="00A5794D">
        <w:rPr>
          <w:rFonts w:ascii="Arial" w:hAnsi="Arial" w:cs="Arial"/>
          <w:b/>
          <w:color w:val="548DD4" w:themeColor="text2" w:themeTint="99"/>
          <w:sz w:val="28"/>
          <w:szCs w:val="22"/>
        </w:rPr>
        <w:t>5</w:t>
      </w:r>
      <w:r w:rsidR="00821E12" w:rsidRPr="00A5794D">
        <w:rPr>
          <w:rFonts w:ascii="Arial" w:hAnsi="Arial" w:cs="Arial"/>
          <w:b/>
          <w:color w:val="548DD4" w:themeColor="text2" w:themeTint="99"/>
          <w:sz w:val="28"/>
          <w:szCs w:val="22"/>
        </w:rPr>
        <w:t xml:space="preserve"> of the 14 Local Offices increased the number of UDAs commissioned compared to a year ago</w:t>
      </w:r>
    </w:p>
    <w:p w:rsidR="00C8360B" w:rsidRDefault="004D0F0F"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The largest percentage increase – both quarterly (12.5%) and annually (13.1%) – </w:t>
      </w:r>
      <w:r w:rsidR="0076181C">
        <w:rPr>
          <w:rFonts w:ascii="Arial" w:hAnsi="Arial" w:cs="Arial"/>
          <w:color w:val="000000" w:themeColor="text1"/>
          <w:sz w:val="22"/>
          <w:szCs w:val="22"/>
        </w:rPr>
        <w:t>was</w:t>
      </w:r>
      <w:r>
        <w:rPr>
          <w:rFonts w:ascii="Arial" w:hAnsi="Arial" w:cs="Arial"/>
          <w:color w:val="000000" w:themeColor="text1"/>
          <w:sz w:val="22"/>
          <w:szCs w:val="22"/>
        </w:rPr>
        <w:t xml:space="preserve"> in Lancashire and South Cumbria, due </w:t>
      </w:r>
      <w:r w:rsidR="00432798">
        <w:rPr>
          <w:rFonts w:ascii="Arial" w:hAnsi="Arial" w:cs="Arial"/>
          <w:color w:val="000000" w:themeColor="text1"/>
          <w:sz w:val="22"/>
          <w:szCs w:val="22"/>
        </w:rPr>
        <w:t xml:space="preserve">mostly </w:t>
      </w:r>
      <w:r>
        <w:rPr>
          <w:rFonts w:ascii="Arial" w:hAnsi="Arial" w:cs="Arial"/>
          <w:color w:val="000000" w:themeColor="text1"/>
          <w:sz w:val="22"/>
          <w:szCs w:val="22"/>
        </w:rPr>
        <w:t xml:space="preserve">to </w:t>
      </w:r>
      <w:r w:rsidR="004B5D3D">
        <w:rPr>
          <w:rFonts w:ascii="Arial" w:hAnsi="Arial" w:cs="Arial"/>
          <w:color w:val="000000" w:themeColor="text1"/>
          <w:sz w:val="22"/>
          <w:szCs w:val="22"/>
        </w:rPr>
        <w:t xml:space="preserve">recent </w:t>
      </w:r>
      <w:r>
        <w:rPr>
          <w:rFonts w:ascii="Arial" w:hAnsi="Arial" w:cs="Arial"/>
          <w:color w:val="000000" w:themeColor="text1"/>
          <w:sz w:val="22"/>
          <w:szCs w:val="22"/>
        </w:rPr>
        <w:t>boundary changes with the Cumbria and North East area.</w:t>
      </w:r>
    </w:p>
    <w:p w:rsidR="004D0F0F" w:rsidRPr="00C8360B" w:rsidRDefault="00432798"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the North </w:t>
      </w:r>
      <w:r w:rsidR="0076181C">
        <w:rPr>
          <w:rFonts w:ascii="Arial" w:hAnsi="Arial" w:cs="Arial"/>
          <w:color w:val="000000" w:themeColor="text1"/>
          <w:sz w:val="22"/>
          <w:szCs w:val="22"/>
        </w:rPr>
        <w:t>saw</w:t>
      </w:r>
      <w:r>
        <w:rPr>
          <w:rFonts w:ascii="Arial" w:hAnsi="Arial" w:cs="Arial"/>
          <w:color w:val="000000" w:themeColor="text1"/>
          <w:sz w:val="22"/>
          <w:szCs w:val="22"/>
        </w:rPr>
        <w:t xml:space="preserve"> increases in commissioned UDAs, both quarterly (0.1%) and annually (0.2%).  The other three regions all saw quarterly and annual decreases.  </w:t>
      </w:r>
    </w:p>
    <w:p w:rsidR="00357FC5" w:rsidRPr="00C8360B" w:rsidRDefault="00357FC5" w:rsidP="00C8360B">
      <w:pPr>
        <w:rPr>
          <w:rFonts w:ascii="Arial" w:hAnsi="Arial" w:cs="Arial"/>
          <w:color w:val="000000" w:themeColor="text1"/>
          <w:sz w:val="22"/>
          <w:szCs w:val="22"/>
        </w:rPr>
      </w:pPr>
    </w:p>
    <w:p w:rsidR="00357FC5" w:rsidRPr="009E1844" w:rsidRDefault="00432798"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24,20</w:t>
      </w:r>
      <w:r w:rsidR="004B5D3D">
        <w:rPr>
          <w:rFonts w:ascii="Arial" w:hAnsi="Arial" w:cs="Arial"/>
          <w:b/>
          <w:color w:val="548DD4" w:themeColor="text2" w:themeTint="99"/>
          <w:sz w:val="28"/>
          <w:szCs w:val="22"/>
        </w:rPr>
        <w:t xml:space="preserve">0 </w:t>
      </w:r>
      <w:r w:rsidR="00357FC5" w:rsidRPr="009E1844">
        <w:rPr>
          <w:rFonts w:ascii="Arial" w:hAnsi="Arial" w:cs="Arial"/>
          <w:b/>
          <w:color w:val="548DD4" w:themeColor="text2" w:themeTint="99"/>
          <w:sz w:val="28"/>
          <w:szCs w:val="22"/>
        </w:rPr>
        <w:t>UDAs in contracts not yet delivering services</w:t>
      </w:r>
    </w:p>
    <w:p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432798">
        <w:rPr>
          <w:rFonts w:ascii="Arial" w:hAnsi="Arial" w:cs="Arial"/>
          <w:color w:val="000000" w:themeColor="text1"/>
          <w:sz w:val="22"/>
        </w:rPr>
        <w:t>increased to 24,20</w:t>
      </w:r>
      <w:r w:rsidR="004B5D3D">
        <w:rPr>
          <w:rFonts w:ascii="Arial" w:hAnsi="Arial" w:cs="Arial"/>
          <w:color w:val="000000" w:themeColor="text1"/>
          <w:sz w:val="22"/>
        </w:rPr>
        <w:t xml:space="preserve">0 from 5,400 in March 2017.  </w:t>
      </w:r>
      <w:r w:rsidR="00C71EBC">
        <w:rPr>
          <w:rFonts w:ascii="Arial" w:hAnsi="Arial" w:cs="Arial"/>
          <w:color w:val="000000" w:themeColor="text1"/>
          <w:sz w:val="22"/>
        </w:rPr>
        <w:t>This figure varies from quarter to quarter, but has not exceeded 40,000 in the last 2 years</w:t>
      </w:r>
      <w:r w:rsidR="004B5D3D">
        <w:rPr>
          <w:rFonts w:ascii="Arial" w:hAnsi="Arial" w:cs="Arial"/>
          <w:color w:val="000000" w:themeColor="text1"/>
          <w:sz w:val="22"/>
        </w:rPr>
        <w:t>.</w:t>
      </w:r>
    </w:p>
    <w:p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2EC12B05" wp14:editId="439C3369">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2A8A51CA" wp14:editId="1770729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4B5D3D" w:rsidP="00F077F5">
                            <w:pPr>
                              <w:rPr>
                                <w:rFonts w:ascii="Arial" w:hAnsi="Arial" w:cs="Arial"/>
                                <w:sz w:val="20"/>
                              </w:rPr>
                            </w:pPr>
                            <w:r>
                              <w:rPr>
                                <w:rFonts w:ascii="Arial" w:hAnsi="Arial" w:cs="Arial"/>
                                <w:sz w:val="20"/>
                              </w:rPr>
                              <w:t>Andy Weaver</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4B5D3D" w:rsidP="00F077F5">
                      <w:pPr>
                        <w:rPr>
                          <w:rFonts w:ascii="Arial" w:hAnsi="Arial" w:cs="Arial"/>
                          <w:sz w:val="20"/>
                        </w:rPr>
                      </w:pPr>
                      <w:r>
                        <w:rPr>
                          <w:rFonts w:ascii="Arial" w:hAnsi="Arial" w:cs="Arial"/>
                          <w:sz w:val="20"/>
                        </w:rPr>
                        <w:t>Andy Weaver</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v:textbox>
                <w10:wrap type="square"/>
              </v:shape>
            </w:pict>
          </mc:Fallback>
        </mc:AlternateContent>
      </w:r>
      <w:r>
        <w:rPr>
          <w:noProof/>
        </w:rPr>
        <w:drawing>
          <wp:anchor distT="0" distB="0" distL="114300" distR="114300" simplePos="0" relativeHeight="251706368" behindDoc="0" locked="0" layoutInCell="1" allowOverlap="1" wp14:anchorId="307D753C" wp14:editId="5807490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564F837B" wp14:editId="4373D87B">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6372C0" w:rsidRDefault="00587126" w:rsidP="00F077F5">
                            <w:pPr>
                              <w:rPr>
                                <w:rFonts w:ascii="Arial" w:hAnsi="Arial" w:cs="Arial"/>
                                <w:color w:val="000000" w:themeColor="text1"/>
                                <w:sz w:val="20"/>
                              </w:rPr>
                            </w:pPr>
                            <w:r>
                              <w:rPr>
                                <w:rFonts w:ascii="Arial" w:hAnsi="Arial" w:cs="Arial"/>
                                <w:color w:val="000000" w:themeColor="text1"/>
                                <w:sz w:val="20"/>
                              </w:rPr>
                              <w:t xml:space="preserve">2 November </w:t>
                            </w:r>
                            <w:r w:rsidR="00F077F5" w:rsidRPr="006372C0">
                              <w:rPr>
                                <w:rFonts w:ascii="Arial" w:hAnsi="Arial" w:cs="Arial"/>
                                <w:color w:val="000000" w:themeColor="text1"/>
                                <w:sz w:val="20"/>
                              </w:rPr>
                              <w:t>2017</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2"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6372C0" w:rsidRDefault="00587126" w:rsidP="00F077F5">
                      <w:pPr>
                        <w:rPr>
                          <w:rFonts w:ascii="Arial" w:hAnsi="Arial" w:cs="Arial"/>
                          <w:color w:val="000000" w:themeColor="text1"/>
                          <w:sz w:val="20"/>
                        </w:rPr>
                      </w:pPr>
                      <w:r>
                        <w:rPr>
                          <w:rFonts w:ascii="Arial" w:hAnsi="Arial" w:cs="Arial"/>
                          <w:color w:val="000000" w:themeColor="text1"/>
                          <w:sz w:val="20"/>
                        </w:rPr>
                        <w:t xml:space="preserve">2 November </w:t>
                      </w:r>
                      <w:r w:rsidR="00F077F5" w:rsidRPr="006372C0">
                        <w:rPr>
                          <w:rFonts w:ascii="Arial" w:hAnsi="Arial" w:cs="Arial"/>
                          <w:color w:val="000000" w:themeColor="text1"/>
                          <w:sz w:val="20"/>
                        </w:rPr>
                        <w:t>2017</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w:t>
                        </w:r>
                        <w:r w:rsidRPr="006372C0">
                          <w:rPr>
                            <w:rStyle w:val="Hyperlink"/>
                            <w:rFonts w:ascii="Arial" w:hAnsi="Arial" w:cs="Arial"/>
                            <w:sz w:val="20"/>
                          </w:rPr>
                          <w:t>.</w:t>
                        </w:r>
                        <w:r w:rsidRPr="006372C0">
                          <w:rPr>
                            <w:rStyle w:val="Hyperlink"/>
                            <w:rFonts w:ascii="Arial" w:hAnsi="Arial" w:cs="Arial"/>
                            <w:sz w:val="20"/>
                          </w:rPr>
                          <w:t>england.nhs.uk/statistics/category/statistics/dental-commissioning/</w:t>
                        </w:r>
                      </w:hyperlink>
                    </w:p>
                  </w:txbxContent>
                </v:textbox>
                <w10:wrap type="square"/>
              </v:shape>
            </w:pict>
          </mc:Fallback>
        </mc:AlternateContent>
      </w:r>
    </w:p>
    <w:p w:rsidR="00C15214" w:rsidRPr="0011410A" w:rsidRDefault="00C15214" w:rsidP="0011410A">
      <w:pPr>
        <w:pStyle w:val="ListParagraph"/>
        <w:rPr>
          <w:rFonts w:ascii="Arial" w:hAnsi="Arial" w:cs="Arial"/>
          <w:color w:val="000000" w:themeColor="text1"/>
          <w:sz w:val="22"/>
          <w:szCs w:val="22"/>
        </w:rPr>
      </w:pPr>
    </w:p>
    <w:p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6CEE3917" wp14:editId="0A1110EF">
                <wp:simplePos x="0" y="0"/>
                <wp:positionH relativeFrom="column">
                  <wp:posOffset>88265</wp:posOffset>
                </wp:positionH>
                <wp:positionV relativeFrom="paragraph">
                  <wp:posOffset>178435</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95pt;margin-top:14.05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" filled="f" stroked="f">
                <v:textbo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437BD07D" wp14:editId="7FFA1FB3">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rsidR="00581EEF" w:rsidRDefault="00581EEF" w:rsidP="00C3074E">
      <w:pPr>
        <w:rPr>
          <w:rFonts w:ascii="Arial" w:hAnsi="Arial" w:cs="Arial"/>
          <w:sz w:val="22"/>
        </w:rPr>
      </w:pPr>
    </w:p>
    <w:p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4B5D3D">
        <w:rPr>
          <w:rFonts w:ascii="Arial" w:hAnsi="Arial" w:cs="Arial"/>
          <w:b/>
          <w:color w:val="548DD4" w:themeColor="text2" w:themeTint="99"/>
          <w:sz w:val="22"/>
        </w:rPr>
        <w:t>March 2017</w:t>
      </w:r>
      <w:r w:rsidR="00EE20A3" w:rsidRPr="00134D47">
        <w:rPr>
          <w:rFonts w:ascii="Arial" w:hAnsi="Arial" w:cs="Arial"/>
          <w:b/>
          <w:color w:val="548DD4" w:themeColor="text2" w:themeTint="99"/>
          <w:sz w:val="22"/>
        </w:rPr>
        <w:t>):</w:t>
      </w:r>
    </w:p>
    <w:p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4B5D3D">
        <w:rPr>
          <w:rFonts w:ascii="Arial" w:hAnsi="Arial" w:cs="Arial"/>
          <w:color w:val="000000" w:themeColor="text1"/>
          <w:sz w:val="22"/>
        </w:rPr>
        <w:t>June</w:t>
      </w:r>
      <w:r>
        <w:rPr>
          <w:rFonts w:ascii="Arial" w:hAnsi="Arial" w:cs="Arial"/>
          <w:color w:val="000000" w:themeColor="text1"/>
          <w:sz w:val="22"/>
        </w:rPr>
        <w:t xml:space="preserve"> 201</w:t>
      </w:r>
      <w:r w:rsidR="0076181C">
        <w:rPr>
          <w:rFonts w:ascii="Arial" w:hAnsi="Arial" w:cs="Arial"/>
          <w:color w:val="000000" w:themeColor="text1"/>
          <w:sz w:val="22"/>
        </w:rPr>
        <w:t>7 were</w:t>
      </w:r>
      <w:r w:rsidR="001C0042">
        <w:rPr>
          <w:rFonts w:ascii="Arial" w:hAnsi="Arial" w:cs="Arial"/>
          <w:color w:val="000000" w:themeColor="text1"/>
          <w:sz w:val="22"/>
        </w:rPr>
        <w:t xml:space="preserve"> slightly </w:t>
      </w:r>
      <w:proofErr w:type="gramStart"/>
      <w:r w:rsidR="004B5D3D">
        <w:rPr>
          <w:rFonts w:ascii="Arial" w:hAnsi="Arial" w:cs="Arial"/>
          <w:color w:val="000000" w:themeColor="text1"/>
          <w:sz w:val="22"/>
        </w:rPr>
        <w:t xml:space="preserve">lower  </w:t>
      </w:r>
      <w:r w:rsidR="001C0042">
        <w:rPr>
          <w:rFonts w:ascii="Arial" w:hAnsi="Arial" w:cs="Arial"/>
          <w:color w:val="000000" w:themeColor="text1"/>
          <w:sz w:val="22"/>
        </w:rPr>
        <w:t>(</w:t>
      </w:r>
      <w:proofErr w:type="gramEnd"/>
      <w:r w:rsidR="004B5D3D">
        <w:rPr>
          <w:rFonts w:ascii="Arial" w:hAnsi="Arial" w:cs="Arial"/>
          <w:color w:val="000000" w:themeColor="text1"/>
          <w:sz w:val="22"/>
        </w:rPr>
        <w:t>-</w:t>
      </w:r>
      <w:r>
        <w:rPr>
          <w:rFonts w:ascii="Arial" w:hAnsi="Arial" w:cs="Arial"/>
          <w:color w:val="000000" w:themeColor="text1"/>
          <w:sz w:val="22"/>
        </w:rPr>
        <w:t>0.</w:t>
      </w:r>
      <w:r w:rsidR="00432798">
        <w:rPr>
          <w:rFonts w:ascii="Arial" w:hAnsi="Arial" w:cs="Arial"/>
          <w:color w:val="000000" w:themeColor="text1"/>
          <w:sz w:val="22"/>
        </w:rPr>
        <w:t>3</w:t>
      </w:r>
      <w:r w:rsidR="001C0042">
        <w:rPr>
          <w:rFonts w:ascii="Arial" w:hAnsi="Arial" w:cs="Arial"/>
          <w:color w:val="000000" w:themeColor="text1"/>
          <w:sz w:val="22"/>
        </w:rPr>
        <w:t xml:space="preserve">%, which was </w:t>
      </w:r>
      <w:r w:rsidR="00432798">
        <w:rPr>
          <w:rFonts w:ascii="Arial" w:hAnsi="Arial" w:cs="Arial"/>
          <w:color w:val="000000" w:themeColor="text1"/>
          <w:sz w:val="22"/>
        </w:rPr>
        <w:t>223,9</w:t>
      </w:r>
      <w:r w:rsidR="004B5D3D">
        <w:rPr>
          <w:rFonts w:ascii="Arial" w:hAnsi="Arial" w:cs="Arial"/>
          <w:color w:val="000000" w:themeColor="text1"/>
          <w:sz w:val="22"/>
        </w:rPr>
        <w:t>00</w:t>
      </w:r>
      <w:r>
        <w:rPr>
          <w:rFonts w:ascii="Arial" w:hAnsi="Arial" w:cs="Arial"/>
          <w:color w:val="000000" w:themeColor="text1"/>
          <w:sz w:val="22"/>
        </w:rPr>
        <w:t xml:space="preserve"> </w:t>
      </w:r>
      <w:r w:rsidR="004B5D3D">
        <w:rPr>
          <w:rFonts w:ascii="Arial" w:hAnsi="Arial" w:cs="Arial"/>
          <w:color w:val="000000" w:themeColor="text1"/>
          <w:sz w:val="22"/>
        </w:rPr>
        <w:t>less</w:t>
      </w:r>
      <w:r>
        <w:rPr>
          <w:rFonts w:ascii="Arial" w:hAnsi="Arial" w:cs="Arial"/>
          <w:color w:val="000000" w:themeColor="text1"/>
          <w:sz w:val="22"/>
        </w:rPr>
        <w:t xml:space="preserve"> UDAs)</w:t>
      </w:r>
      <w:r w:rsidR="00442873">
        <w:rPr>
          <w:rFonts w:ascii="Arial" w:hAnsi="Arial" w:cs="Arial"/>
          <w:color w:val="000000" w:themeColor="text1"/>
          <w:sz w:val="22"/>
        </w:rPr>
        <w:t>.</w:t>
      </w:r>
    </w:p>
    <w:p w:rsidR="00442873" w:rsidRPr="00442873" w:rsidRDefault="00442873"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w:t>
      </w:r>
      <w:r w:rsidR="004B5D3D">
        <w:rPr>
          <w:rFonts w:ascii="Arial" w:hAnsi="Arial" w:cs="Arial"/>
          <w:color w:val="000000" w:themeColor="text1"/>
          <w:sz w:val="22"/>
        </w:rPr>
        <w:t>North</w:t>
      </w:r>
      <w:r>
        <w:rPr>
          <w:rFonts w:ascii="Arial" w:hAnsi="Arial" w:cs="Arial"/>
          <w:color w:val="000000" w:themeColor="text1"/>
          <w:sz w:val="22"/>
        </w:rPr>
        <w:t xml:space="preserve"> had the </w:t>
      </w:r>
      <w:r w:rsidR="00432798">
        <w:rPr>
          <w:rFonts w:ascii="Arial" w:hAnsi="Arial" w:cs="Arial"/>
          <w:color w:val="000000" w:themeColor="text1"/>
          <w:sz w:val="22"/>
        </w:rPr>
        <w:t>only</w:t>
      </w:r>
      <w:r>
        <w:rPr>
          <w:rFonts w:ascii="Arial" w:hAnsi="Arial" w:cs="Arial"/>
          <w:color w:val="000000" w:themeColor="text1"/>
          <w:sz w:val="22"/>
        </w:rPr>
        <w:t xml:space="preserve"> </w:t>
      </w:r>
      <w:r w:rsidR="00432798">
        <w:rPr>
          <w:rFonts w:ascii="Arial" w:hAnsi="Arial" w:cs="Arial"/>
          <w:color w:val="000000" w:themeColor="text1"/>
          <w:sz w:val="22"/>
        </w:rPr>
        <w:t>percentage increase (0.1</w:t>
      </w:r>
      <w:r>
        <w:rPr>
          <w:rFonts w:ascii="Arial" w:hAnsi="Arial" w:cs="Arial"/>
          <w:color w:val="000000" w:themeColor="text1"/>
          <w:sz w:val="22"/>
        </w:rPr>
        <w:t xml:space="preserve">%) </w:t>
      </w:r>
      <w:r w:rsidR="00432798">
        <w:rPr>
          <w:rFonts w:ascii="Arial" w:hAnsi="Arial" w:cs="Arial"/>
          <w:color w:val="000000" w:themeColor="text1"/>
          <w:sz w:val="22"/>
        </w:rPr>
        <w:t>at regional level</w:t>
      </w:r>
      <w:r>
        <w:rPr>
          <w:rFonts w:ascii="Arial" w:hAnsi="Arial" w:cs="Arial"/>
          <w:color w:val="000000" w:themeColor="text1"/>
          <w:sz w:val="22"/>
        </w:rPr>
        <w:t xml:space="preserve">. This was an increase of </w:t>
      </w:r>
      <w:r w:rsidR="00432798">
        <w:rPr>
          <w:rFonts w:ascii="Arial" w:hAnsi="Arial" w:cs="Arial"/>
          <w:color w:val="000000" w:themeColor="text1"/>
          <w:sz w:val="22"/>
        </w:rPr>
        <w:t>31</w:t>
      </w:r>
      <w:r w:rsidR="0076181C">
        <w:rPr>
          <w:rFonts w:ascii="Arial" w:hAnsi="Arial" w:cs="Arial"/>
          <w:color w:val="000000" w:themeColor="text1"/>
          <w:sz w:val="22"/>
        </w:rPr>
        <w:t>,4</w:t>
      </w:r>
      <w:r w:rsidR="004B5D3D">
        <w:rPr>
          <w:rFonts w:ascii="Arial" w:hAnsi="Arial" w:cs="Arial"/>
          <w:color w:val="000000" w:themeColor="text1"/>
          <w:sz w:val="22"/>
        </w:rPr>
        <w:t>00</w:t>
      </w:r>
      <w:r>
        <w:rPr>
          <w:rFonts w:ascii="Arial" w:hAnsi="Arial" w:cs="Arial"/>
          <w:color w:val="000000" w:themeColor="text1"/>
          <w:sz w:val="22"/>
        </w:rPr>
        <w:t xml:space="preserve"> UDAs.</w:t>
      </w:r>
    </w:p>
    <w:p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w:t>
      </w:r>
      <w:r w:rsidR="004B5D3D">
        <w:rPr>
          <w:rFonts w:ascii="Arial" w:hAnsi="Arial" w:cs="Arial"/>
          <w:color w:val="000000" w:themeColor="text1"/>
          <w:sz w:val="22"/>
        </w:rPr>
        <w:t>South</w:t>
      </w:r>
      <w:r>
        <w:rPr>
          <w:rFonts w:ascii="Arial" w:hAnsi="Arial" w:cs="Arial"/>
          <w:color w:val="000000" w:themeColor="text1"/>
          <w:sz w:val="22"/>
        </w:rPr>
        <w:t xml:space="preserve"> had the largest percentage </w:t>
      </w:r>
      <w:r w:rsidR="00442873">
        <w:rPr>
          <w:rFonts w:ascii="Arial" w:hAnsi="Arial" w:cs="Arial"/>
          <w:color w:val="000000" w:themeColor="text1"/>
          <w:sz w:val="22"/>
        </w:rPr>
        <w:t>decrease</w:t>
      </w:r>
      <w:r>
        <w:rPr>
          <w:rFonts w:ascii="Arial" w:hAnsi="Arial" w:cs="Arial"/>
          <w:color w:val="000000" w:themeColor="text1"/>
          <w:sz w:val="22"/>
        </w:rPr>
        <w:t xml:space="preserve"> (-0.</w:t>
      </w:r>
      <w:r w:rsidR="004B5D3D">
        <w:rPr>
          <w:rFonts w:ascii="Arial" w:hAnsi="Arial" w:cs="Arial"/>
          <w:color w:val="000000" w:themeColor="text1"/>
          <w:sz w:val="22"/>
        </w:rPr>
        <w:t>6</w:t>
      </w:r>
      <w:r>
        <w:rPr>
          <w:rFonts w:ascii="Arial" w:hAnsi="Arial" w:cs="Arial"/>
          <w:color w:val="000000" w:themeColor="text1"/>
          <w:sz w:val="22"/>
        </w:rPr>
        <w:t xml:space="preserve">%) of all the regions. This was a decrease of </w:t>
      </w:r>
      <w:r w:rsidR="004B5D3D">
        <w:rPr>
          <w:rFonts w:ascii="Arial" w:hAnsi="Arial" w:cs="Arial"/>
          <w:color w:val="000000" w:themeColor="text1"/>
          <w:sz w:val="22"/>
        </w:rPr>
        <w:t>131</w:t>
      </w:r>
      <w:r w:rsidR="001C0042">
        <w:rPr>
          <w:rFonts w:ascii="Arial" w:hAnsi="Arial" w:cs="Arial"/>
          <w:color w:val="000000" w:themeColor="text1"/>
          <w:sz w:val="22"/>
        </w:rPr>
        <w:t>,1</w:t>
      </w:r>
      <w:r>
        <w:rPr>
          <w:rFonts w:ascii="Arial" w:hAnsi="Arial" w:cs="Arial"/>
          <w:color w:val="000000" w:themeColor="text1"/>
          <w:sz w:val="22"/>
        </w:rPr>
        <w:t>00 UDAs</w:t>
      </w:r>
      <w:r w:rsidR="00442873">
        <w:rPr>
          <w:rFonts w:ascii="Arial" w:hAnsi="Arial" w:cs="Arial"/>
          <w:color w:val="000000" w:themeColor="text1"/>
          <w:sz w:val="22"/>
        </w:rPr>
        <w:t>.</w:t>
      </w:r>
    </w:p>
    <w:p w:rsidR="009B1E9F" w:rsidRPr="00E82999" w:rsidRDefault="009B1E9F" w:rsidP="009B1E9F">
      <w:pPr>
        <w:autoSpaceDE w:val="0"/>
        <w:autoSpaceDN w:val="0"/>
        <w:adjustRightInd w:val="0"/>
        <w:rPr>
          <w:rFonts w:ascii="Arial" w:hAnsi="Arial" w:cs="Arial"/>
          <w:color w:val="000000"/>
          <w:sz w:val="22"/>
          <w:szCs w:val="22"/>
        </w:rPr>
      </w:pPr>
    </w:p>
    <w:p w:rsidR="00242C0C" w:rsidRPr="00CB2483" w:rsidRDefault="00CB2483" w:rsidP="0038289C">
      <w:pPr>
        <w:ind w:firstLine="360"/>
        <w:rPr>
          <w:rFonts w:ascii="Arial" w:hAnsi="Arial" w:cs="Arial"/>
          <w:sz w:val="20"/>
          <w:szCs w:val="22"/>
        </w:rPr>
      </w:pPr>
      <w:r w:rsidRPr="0038289C">
        <w:rPr>
          <w:rFonts w:ascii="Arial" w:hAnsi="Arial" w:cs="Arial"/>
          <w:sz w:val="22"/>
          <w:szCs w:val="22"/>
        </w:rPr>
        <w:t>Table 1 below summarises the changes from last quarter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p>
    <w:p w:rsidR="006E471C" w:rsidRDefault="006E471C" w:rsidP="00123100">
      <w:pPr>
        <w:autoSpaceDE w:val="0"/>
        <w:autoSpaceDN w:val="0"/>
        <w:adjustRightInd w:val="0"/>
        <w:jc w:val="center"/>
        <w:rPr>
          <w:rFonts w:ascii="Arial" w:hAnsi="Arial" w:cs="Arial"/>
          <w:sz w:val="22"/>
        </w:rPr>
      </w:pPr>
    </w:p>
    <w:p w:rsidR="00242C0C" w:rsidRDefault="0076181C" w:rsidP="0076181C">
      <w:pPr>
        <w:autoSpaceDE w:val="0"/>
        <w:autoSpaceDN w:val="0"/>
        <w:adjustRightInd w:val="0"/>
        <w:jc w:val="center"/>
        <w:rPr>
          <w:rFonts w:ascii="Arial" w:hAnsi="Arial" w:cs="Arial"/>
          <w:color w:val="000000" w:themeColor="text1"/>
          <w:sz w:val="22"/>
        </w:rPr>
      </w:pPr>
      <w:r w:rsidRPr="0076181C">
        <w:rPr>
          <w:noProof/>
        </w:rPr>
        <w:drawing>
          <wp:inline distT="0" distB="0" distL="0" distR="0">
            <wp:extent cx="4726305" cy="1341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305" cy="1341755"/>
                    </a:xfrm>
                    <a:prstGeom prst="rect">
                      <a:avLst/>
                    </a:prstGeom>
                    <a:noFill/>
                    <a:ln>
                      <a:noFill/>
                    </a:ln>
                  </pic:spPr>
                </pic:pic>
              </a:graphicData>
            </a:graphic>
          </wp:inline>
        </w:drawing>
      </w:r>
    </w:p>
    <w:p w:rsidR="00242C0C" w:rsidRDefault="00242C0C" w:rsidP="009B1E9F">
      <w:pPr>
        <w:autoSpaceDE w:val="0"/>
        <w:autoSpaceDN w:val="0"/>
        <w:adjustRightInd w:val="0"/>
        <w:jc w:val="both"/>
        <w:rPr>
          <w:rFonts w:ascii="Arial" w:hAnsi="Arial" w:cs="Arial"/>
          <w:color w:val="000000" w:themeColor="text1"/>
          <w:sz w:val="22"/>
        </w:rPr>
      </w:pPr>
    </w:p>
    <w:p w:rsidR="00242C0C" w:rsidRPr="004A3D07" w:rsidRDefault="00242C0C" w:rsidP="009B1E9F">
      <w:pPr>
        <w:autoSpaceDE w:val="0"/>
        <w:autoSpaceDN w:val="0"/>
        <w:adjustRightInd w:val="0"/>
        <w:jc w:val="both"/>
        <w:rPr>
          <w:rFonts w:ascii="Arial" w:hAnsi="Arial" w:cs="Arial"/>
          <w:color w:val="548DD4" w:themeColor="text2" w:themeTint="99"/>
          <w:sz w:val="22"/>
        </w:rPr>
      </w:pPr>
    </w:p>
    <w:p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4B5D3D">
        <w:rPr>
          <w:rFonts w:ascii="Arial" w:hAnsi="Arial" w:cs="Arial"/>
          <w:b/>
          <w:color w:val="548DD4" w:themeColor="text2" w:themeTint="99"/>
          <w:sz w:val="22"/>
        </w:rPr>
        <w:t>June</w:t>
      </w:r>
      <w:r w:rsidR="006E471C" w:rsidRPr="00134D47">
        <w:rPr>
          <w:rFonts w:ascii="Arial" w:hAnsi="Arial" w:cs="Arial"/>
          <w:b/>
          <w:color w:val="548DD4" w:themeColor="text2" w:themeTint="99"/>
          <w:sz w:val="22"/>
        </w:rPr>
        <w:t xml:space="preserve"> 201</w:t>
      </w:r>
      <w:r w:rsidR="00C8360B">
        <w:rPr>
          <w:rFonts w:ascii="Arial" w:hAnsi="Arial" w:cs="Arial"/>
          <w:b/>
          <w:color w:val="548DD4" w:themeColor="text2" w:themeTint="99"/>
          <w:sz w:val="22"/>
        </w:rPr>
        <w:t>6</w:t>
      </w:r>
      <w:r w:rsidR="006E471C" w:rsidRPr="00134D47">
        <w:rPr>
          <w:rFonts w:ascii="Arial" w:hAnsi="Arial" w:cs="Arial"/>
          <w:b/>
          <w:color w:val="548DD4" w:themeColor="text2" w:themeTint="99"/>
          <w:sz w:val="22"/>
        </w:rPr>
        <w:t>):</w:t>
      </w:r>
    </w:p>
    <w:p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4B5D3D">
        <w:rPr>
          <w:rFonts w:ascii="Arial" w:hAnsi="Arial" w:cs="Arial"/>
          <w:color w:val="000000" w:themeColor="text1"/>
          <w:sz w:val="22"/>
        </w:rPr>
        <w:t>June</w:t>
      </w:r>
      <w:r>
        <w:rPr>
          <w:rFonts w:ascii="Arial" w:hAnsi="Arial" w:cs="Arial"/>
          <w:color w:val="000000" w:themeColor="text1"/>
          <w:sz w:val="22"/>
        </w:rPr>
        <w:t xml:space="preserve"> 201</w:t>
      </w:r>
      <w:r w:rsidR="001C0042">
        <w:rPr>
          <w:rFonts w:ascii="Arial" w:hAnsi="Arial" w:cs="Arial"/>
          <w:color w:val="000000" w:themeColor="text1"/>
          <w:sz w:val="22"/>
        </w:rPr>
        <w:t>7</w:t>
      </w:r>
      <w:r>
        <w:rPr>
          <w:rFonts w:ascii="Arial" w:hAnsi="Arial" w:cs="Arial"/>
          <w:color w:val="000000" w:themeColor="text1"/>
          <w:sz w:val="22"/>
        </w:rPr>
        <w:t xml:space="preserve"> was slightly </w:t>
      </w:r>
      <w:proofErr w:type="gramStart"/>
      <w:r>
        <w:rPr>
          <w:rFonts w:ascii="Arial" w:hAnsi="Arial" w:cs="Arial"/>
          <w:color w:val="000000" w:themeColor="text1"/>
          <w:sz w:val="22"/>
        </w:rPr>
        <w:t xml:space="preserve">lower </w:t>
      </w:r>
      <w:r w:rsidR="004B5D3D">
        <w:rPr>
          <w:rFonts w:ascii="Arial" w:hAnsi="Arial" w:cs="Arial"/>
          <w:color w:val="000000" w:themeColor="text1"/>
          <w:sz w:val="22"/>
        </w:rPr>
        <w:t xml:space="preserve"> </w:t>
      </w:r>
      <w:r>
        <w:rPr>
          <w:rFonts w:ascii="Arial" w:hAnsi="Arial" w:cs="Arial"/>
          <w:color w:val="000000" w:themeColor="text1"/>
          <w:sz w:val="22"/>
        </w:rPr>
        <w:t>(</w:t>
      </w:r>
      <w:proofErr w:type="gramEnd"/>
      <w:r>
        <w:rPr>
          <w:rFonts w:ascii="Arial" w:hAnsi="Arial" w:cs="Arial"/>
          <w:color w:val="000000" w:themeColor="text1"/>
          <w:sz w:val="22"/>
        </w:rPr>
        <w:t>-0.</w:t>
      </w:r>
      <w:r w:rsidR="0076181C">
        <w:rPr>
          <w:rFonts w:ascii="Arial" w:hAnsi="Arial" w:cs="Arial"/>
          <w:color w:val="000000" w:themeColor="text1"/>
          <w:sz w:val="22"/>
        </w:rPr>
        <w:t>5</w:t>
      </w:r>
      <w:r w:rsidR="00442873">
        <w:rPr>
          <w:rFonts w:ascii="Arial" w:hAnsi="Arial" w:cs="Arial"/>
          <w:color w:val="000000" w:themeColor="text1"/>
          <w:sz w:val="22"/>
        </w:rPr>
        <w:t xml:space="preserve">%, which was </w:t>
      </w:r>
      <w:r w:rsidR="0076181C">
        <w:rPr>
          <w:rFonts w:ascii="Arial" w:hAnsi="Arial" w:cs="Arial"/>
          <w:color w:val="000000" w:themeColor="text1"/>
          <w:sz w:val="22"/>
        </w:rPr>
        <w:t>478,0</w:t>
      </w:r>
      <w:r>
        <w:rPr>
          <w:rFonts w:ascii="Arial" w:hAnsi="Arial" w:cs="Arial"/>
          <w:color w:val="000000" w:themeColor="text1"/>
          <w:sz w:val="22"/>
        </w:rPr>
        <w:t>00 fewer UDAs).</w:t>
      </w:r>
    </w:p>
    <w:p w:rsidR="00C8360B" w:rsidRPr="006E471C" w:rsidRDefault="0076181C"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The North had</w:t>
      </w:r>
      <w:r w:rsidR="00C8360B">
        <w:rPr>
          <w:rFonts w:ascii="Arial" w:hAnsi="Arial" w:cs="Arial"/>
          <w:sz w:val="22"/>
        </w:rPr>
        <w:t xml:space="preserve"> the </w:t>
      </w:r>
      <w:r>
        <w:rPr>
          <w:rFonts w:ascii="Arial" w:hAnsi="Arial" w:cs="Arial"/>
          <w:sz w:val="22"/>
        </w:rPr>
        <w:t xml:space="preserve">only </w:t>
      </w:r>
      <w:r w:rsidR="00C8360B">
        <w:rPr>
          <w:rFonts w:ascii="Arial" w:hAnsi="Arial" w:cs="Arial"/>
          <w:sz w:val="22"/>
        </w:rPr>
        <w:t>percentage</w:t>
      </w:r>
      <w:r w:rsidR="00C8360B">
        <w:rPr>
          <w:rFonts w:ascii="Arial" w:hAnsi="Arial" w:cs="Arial"/>
          <w:color w:val="000000" w:themeColor="text1"/>
          <w:sz w:val="22"/>
          <w:szCs w:val="22"/>
        </w:rPr>
        <w:t xml:space="preserve"> increase </w:t>
      </w:r>
      <w:r>
        <w:rPr>
          <w:rFonts w:ascii="Arial" w:hAnsi="Arial" w:cs="Arial"/>
          <w:color w:val="000000" w:themeColor="text1"/>
          <w:sz w:val="22"/>
          <w:szCs w:val="22"/>
        </w:rPr>
        <w:t>(0.2</w:t>
      </w:r>
      <w:r w:rsidR="00442873">
        <w:rPr>
          <w:rFonts w:ascii="Arial" w:hAnsi="Arial" w:cs="Arial"/>
          <w:color w:val="000000" w:themeColor="text1"/>
          <w:sz w:val="22"/>
          <w:szCs w:val="22"/>
        </w:rPr>
        <w:t xml:space="preserve">%) </w:t>
      </w:r>
      <w:r w:rsidR="00C8360B">
        <w:rPr>
          <w:rFonts w:ascii="Arial" w:hAnsi="Arial" w:cs="Arial"/>
          <w:color w:val="000000" w:themeColor="text1"/>
          <w:sz w:val="22"/>
          <w:szCs w:val="22"/>
        </w:rPr>
        <w:t>in the number of UDAs commissioned</w:t>
      </w:r>
      <w:r w:rsidR="00442873">
        <w:rPr>
          <w:rFonts w:ascii="Arial" w:hAnsi="Arial" w:cs="Arial"/>
          <w:color w:val="000000" w:themeColor="text1"/>
          <w:sz w:val="22"/>
          <w:szCs w:val="22"/>
        </w:rPr>
        <w:t>. This was</w:t>
      </w:r>
      <w:r w:rsidR="00C8360B">
        <w:rPr>
          <w:rFonts w:ascii="Arial" w:hAnsi="Arial" w:cs="Arial"/>
          <w:color w:val="000000" w:themeColor="text1"/>
          <w:sz w:val="22"/>
          <w:szCs w:val="22"/>
        </w:rPr>
        <w:t xml:space="preserve"> an increase of </w:t>
      </w:r>
      <w:r>
        <w:rPr>
          <w:rFonts w:ascii="Arial" w:hAnsi="Arial" w:cs="Arial"/>
          <w:color w:val="000000" w:themeColor="text1"/>
          <w:sz w:val="22"/>
          <w:szCs w:val="22"/>
        </w:rPr>
        <w:t>69,7</w:t>
      </w:r>
      <w:r w:rsidR="004D1979">
        <w:rPr>
          <w:rFonts w:ascii="Arial" w:hAnsi="Arial" w:cs="Arial"/>
          <w:color w:val="000000" w:themeColor="text1"/>
          <w:sz w:val="22"/>
          <w:szCs w:val="22"/>
        </w:rPr>
        <w:t>00</w:t>
      </w:r>
      <w:r w:rsidR="00C8360B">
        <w:rPr>
          <w:rFonts w:ascii="Arial" w:hAnsi="Arial" w:cs="Arial"/>
          <w:color w:val="000000" w:themeColor="text1"/>
          <w:sz w:val="22"/>
          <w:szCs w:val="22"/>
        </w:rPr>
        <w:t xml:space="preserve"> UDAs.</w:t>
      </w:r>
    </w:p>
    <w:p w:rsidR="00C8360B" w:rsidRPr="00C8360B" w:rsidRDefault="00C8360B"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London had the largest percentage decrease (</w:t>
      </w:r>
      <w:r w:rsidR="004D1979">
        <w:rPr>
          <w:rFonts w:ascii="Arial" w:hAnsi="Arial" w:cs="Arial"/>
          <w:color w:val="000000" w:themeColor="text1"/>
          <w:sz w:val="22"/>
        </w:rPr>
        <w:t>-2.0</w:t>
      </w:r>
      <w:r>
        <w:rPr>
          <w:rFonts w:ascii="Arial" w:hAnsi="Arial" w:cs="Arial"/>
          <w:color w:val="000000" w:themeColor="text1"/>
          <w:sz w:val="22"/>
        </w:rPr>
        <w:t xml:space="preserve">%) of all the regions. This was a decrease of </w:t>
      </w:r>
      <w:r w:rsidR="0076181C">
        <w:rPr>
          <w:rFonts w:ascii="Arial" w:hAnsi="Arial" w:cs="Arial"/>
          <w:color w:val="000000" w:themeColor="text1"/>
          <w:sz w:val="22"/>
        </w:rPr>
        <w:t>253,7</w:t>
      </w:r>
      <w:r w:rsidR="004D1979">
        <w:rPr>
          <w:rFonts w:ascii="Arial" w:hAnsi="Arial" w:cs="Arial"/>
          <w:color w:val="000000" w:themeColor="text1"/>
          <w:sz w:val="22"/>
        </w:rPr>
        <w:t>00</w:t>
      </w:r>
      <w:r>
        <w:rPr>
          <w:rFonts w:ascii="Arial" w:hAnsi="Arial" w:cs="Arial"/>
          <w:color w:val="000000" w:themeColor="text1"/>
          <w:sz w:val="22"/>
        </w:rPr>
        <w:t xml:space="preserve"> UDAs.</w:t>
      </w:r>
    </w:p>
    <w:p w:rsidR="006E471C" w:rsidRDefault="006E471C" w:rsidP="009B1E9F">
      <w:pPr>
        <w:autoSpaceDE w:val="0"/>
        <w:autoSpaceDN w:val="0"/>
        <w:adjustRightInd w:val="0"/>
        <w:jc w:val="both"/>
        <w:rPr>
          <w:rFonts w:ascii="Arial" w:hAnsi="Arial" w:cs="Arial"/>
          <w:sz w:val="22"/>
        </w:rPr>
      </w:pPr>
    </w:p>
    <w:p w:rsidR="00242C0C" w:rsidRDefault="00242C0C" w:rsidP="009B1E9F">
      <w:pPr>
        <w:rPr>
          <w:rFonts w:ascii="Arial" w:hAnsi="Arial" w:cs="Arial"/>
          <w:i/>
          <w:sz w:val="20"/>
          <w:szCs w:val="22"/>
        </w:rPr>
      </w:pPr>
    </w:p>
    <w:p w:rsidR="00CB2483" w:rsidRPr="00CB2483" w:rsidRDefault="00CB2483" w:rsidP="0038289C">
      <w:pPr>
        <w:ind w:firstLine="360"/>
        <w:rPr>
          <w:rFonts w:ascii="Arial" w:hAnsi="Arial" w:cs="Arial"/>
          <w:sz w:val="20"/>
          <w:szCs w:val="22"/>
        </w:rPr>
      </w:pPr>
      <w:r w:rsidRPr="0038289C">
        <w:rPr>
          <w:rFonts w:ascii="Arial" w:hAnsi="Arial" w:cs="Arial"/>
          <w:sz w:val="22"/>
          <w:szCs w:val="22"/>
        </w:rPr>
        <w:t>Table 2 below summarises the changes from last year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rsidR="007D0CCA" w:rsidRDefault="007D0CCA" w:rsidP="00596BBC">
      <w:pPr>
        <w:jc w:val="center"/>
        <w:rPr>
          <w:rFonts w:ascii="Arial" w:hAnsi="Arial" w:cs="Arial"/>
          <w:i/>
          <w:sz w:val="22"/>
          <w:szCs w:val="22"/>
        </w:rPr>
      </w:pPr>
    </w:p>
    <w:p w:rsidR="007D0CCA" w:rsidRDefault="0076181C" w:rsidP="0076181C">
      <w:pPr>
        <w:jc w:val="center"/>
        <w:rPr>
          <w:rFonts w:ascii="Arial" w:hAnsi="Arial" w:cs="Arial"/>
          <w:i/>
          <w:sz w:val="22"/>
          <w:szCs w:val="22"/>
        </w:rPr>
      </w:pPr>
      <w:r w:rsidRPr="0076181C">
        <w:rPr>
          <w:noProof/>
        </w:rPr>
        <w:drawing>
          <wp:inline distT="0" distB="0" distL="0" distR="0">
            <wp:extent cx="4726305" cy="1341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6305" cy="1341755"/>
                    </a:xfrm>
                    <a:prstGeom prst="rect">
                      <a:avLst/>
                    </a:prstGeom>
                    <a:noFill/>
                    <a:ln>
                      <a:noFill/>
                    </a:ln>
                  </pic:spPr>
                </pic:pic>
              </a:graphicData>
            </a:graphic>
          </wp:inline>
        </w:drawing>
      </w:r>
    </w:p>
    <w:p w:rsidR="008B2A4D" w:rsidRDefault="008B2A4D" w:rsidP="0029184C">
      <w:pPr>
        <w:rPr>
          <w:rFonts w:ascii="Arial" w:hAnsi="Arial" w:cs="Arial"/>
          <w:b/>
          <w:color w:val="0070C0"/>
          <w:sz w:val="28"/>
        </w:rPr>
      </w:pPr>
    </w:p>
    <w:p w:rsidR="00E2657B" w:rsidRDefault="00E2657B" w:rsidP="0029184C">
      <w:pPr>
        <w:rPr>
          <w:rFonts w:ascii="Arial" w:hAnsi="Arial" w:cs="Arial"/>
          <w:b/>
          <w:color w:val="0070C0"/>
          <w:sz w:val="28"/>
        </w:rPr>
      </w:pPr>
    </w:p>
    <w:p w:rsidR="00E2657B" w:rsidRDefault="00E2657B" w:rsidP="0029184C">
      <w:pPr>
        <w:rPr>
          <w:rFonts w:ascii="Arial" w:hAnsi="Arial" w:cs="Arial"/>
          <w:b/>
          <w:color w:val="0070C0"/>
          <w:sz w:val="28"/>
        </w:rPr>
      </w:pPr>
    </w:p>
    <w:p w:rsidR="0076181C" w:rsidRDefault="0076181C" w:rsidP="0029184C">
      <w:pPr>
        <w:rPr>
          <w:rFonts w:ascii="Arial" w:hAnsi="Arial" w:cs="Arial"/>
          <w:b/>
          <w:color w:val="0070C0"/>
          <w:sz w:val="28"/>
        </w:rPr>
      </w:pPr>
    </w:p>
    <w:p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6218A988" wp14:editId="672CBA6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rsidR="00941BC0" w:rsidRDefault="00941BC0" w:rsidP="00A2024A">
      <w:pPr>
        <w:autoSpaceDE w:val="0"/>
        <w:autoSpaceDN w:val="0"/>
        <w:adjustRightInd w:val="0"/>
        <w:jc w:val="both"/>
        <w:rPr>
          <w:rFonts w:ascii="Arial" w:hAnsi="Arial" w:cs="Arial"/>
          <w:color w:val="000000" w:themeColor="text1"/>
          <w:sz w:val="22"/>
        </w:rPr>
      </w:pPr>
    </w:p>
    <w:p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4D1979">
        <w:rPr>
          <w:rFonts w:ascii="Arial" w:hAnsi="Arial" w:cs="Arial"/>
          <w:b/>
          <w:color w:val="548DD4" w:themeColor="text2" w:themeTint="99"/>
          <w:sz w:val="22"/>
        </w:rPr>
        <w:t>March 2017</w:t>
      </w:r>
      <w:r w:rsidR="001918D4" w:rsidRPr="00134D47">
        <w:rPr>
          <w:rFonts w:ascii="Arial" w:hAnsi="Arial" w:cs="Arial"/>
          <w:b/>
          <w:color w:val="548DD4" w:themeColor="text2" w:themeTint="99"/>
          <w:sz w:val="22"/>
        </w:rPr>
        <w:t>):</w:t>
      </w:r>
    </w:p>
    <w:p w:rsidR="00C8360B" w:rsidRPr="00AB00D1" w:rsidRDefault="00442873"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4</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sidR="004D1979">
        <w:rPr>
          <w:rFonts w:ascii="Arial" w:hAnsi="Arial" w:cs="Arial"/>
          <w:color w:val="000000" w:themeColor="text1"/>
          <w:sz w:val="22"/>
        </w:rPr>
        <w:t>10</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p>
    <w:p w:rsidR="00C8360B" w:rsidRPr="006E2AA4" w:rsidRDefault="004D1979"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Lancashire and South Cumbria</w:t>
      </w:r>
      <w:r w:rsidR="00C8360B">
        <w:rPr>
          <w:rFonts w:ascii="Arial" w:hAnsi="Arial" w:cs="Arial"/>
          <w:color w:val="000000" w:themeColor="text1"/>
          <w:sz w:val="22"/>
        </w:rPr>
        <w:t xml:space="preserve"> had the greatest percentage </w:t>
      </w:r>
      <w:r w:rsidR="006E2AA4">
        <w:rPr>
          <w:rFonts w:ascii="Arial" w:hAnsi="Arial" w:cs="Arial"/>
          <w:color w:val="000000" w:themeColor="text1"/>
          <w:sz w:val="22"/>
        </w:rPr>
        <w:t>increase (</w:t>
      </w:r>
      <w:r>
        <w:rPr>
          <w:rFonts w:ascii="Arial" w:hAnsi="Arial" w:cs="Arial"/>
          <w:color w:val="000000" w:themeColor="text1"/>
          <w:sz w:val="22"/>
        </w:rPr>
        <w:t>12.5</w:t>
      </w:r>
      <w:r w:rsidR="00442873">
        <w:rPr>
          <w:rFonts w:ascii="Arial" w:hAnsi="Arial" w:cs="Arial"/>
          <w:color w:val="000000" w:themeColor="text1"/>
          <w:sz w:val="22"/>
        </w:rPr>
        <w:t xml:space="preserve">%). This was </w:t>
      </w:r>
      <w:r>
        <w:rPr>
          <w:rFonts w:ascii="Arial" w:hAnsi="Arial" w:cs="Arial"/>
          <w:color w:val="000000" w:themeColor="text1"/>
          <w:sz w:val="22"/>
        </w:rPr>
        <w:t>315,000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rsidR="006E2AA4" w:rsidRPr="0076181C" w:rsidRDefault="0076181C"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Cumbria and North East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Pr>
          <w:rFonts w:ascii="Arial" w:hAnsi="Arial" w:cs="Arial"/>
          <w:color w:val="000000" w:themeColor="text1"/>
          <w:sz w:val="22"/>
        </w:rPr>
        <w:t>argest percentage decrease (-3.9</w:t>
      </w:r>
      <w:r w:rsidR="006E2AA4">
        <w:rPr>
          <w:rFonts w:ascii="Arial" w:hAnsi="Arial" w:cs="Arial"/>
          <w:color w:val="000000" w:themeColor="text1"/>
          <w:sz w:val="22"/>
        </w:rPr>
        <w:t xml:space="preserve">%, or </w:t>
      </w:r>
      <w:r>
        <w:rPr>
          <w:rFonts w:ascii="Arial" w:hAnsi="Arial" w:cs="Arial"/>
          <w:color w:val="000000" w:themeColor="text1"/>
          <w:sz w:val="22"/>
        </w:rPr>
        <w:t>233,9</w:t>
      </w:r>
      <w:r w:rsidR="006E2AA4">
        <w:rPr>
          <w:rFonts w:ascii="Arial" w:hAnsi="Arial" w:cs="Arial"/>
          <w:color w:val="000000" w:themeColor="text1"/>
          <w:sz w:val="22"/>
        </w:rPr>
        <w:t>00 fewer UDAs).</w:t>
      </w:r>
    </w:p>
    <w:p w:rsidR="0076181C" w:rsidRPr="006E2AA4" w:rsidRDefault="0076181C"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These significant movements both resulted largely from a boundary change, with responsibility for a number of practices in South Cumbria moving between Local Offices.</w:t>
      </w:r>
    </w:p>
    <w:p w:rsidR="00FF5389" w:rsidRDefault="00FF5389" w:rsidP="00134D47">
      <w:pPr>
        <w:autoSpaceDE w:val="0"/>
        <w:autoSpaceDN w:val="0"/>
        <w:adjustRightInd w:val="0"/>
        <w:rPr>
          <w:rFonts w:ascii="Arial" w:hAnsi="Arial" w:cs="Arial"/>
          <w:b/>
          <w:sz w:val="22"/>
          <w:szCs w:val="22"/>
        </w:rPr>
      </w:pPr>
    </w:p>
    <w:p w:rsidR="00072251" w:rsidRDefault="00072251" w:rsidP="00134D47">
      <w:pPr>
        <w:autoSpaceDE w:val="0"/>
        <w:autoSpaceDN w:val="0"/>
        <w:adjustRightInd w:val="0"/>
        <w:rPr>
          <w:rFonts w:ascii="Arial" w:hAnsi="Arial" w:cs="Arial"/>
          <w:b/>
          <w:color w:val="548DD4" w:themeColor="text2" w:themeTint="99"/>
          <w:sz w:val="22"/>
        </w:rPr>
      </w:pPr>
    </w:p>
    <w:p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4D1979">
        <w:rPr>
          <w:rFonts w:ascii="Arial" w:hAnsi="Arial" w:cs="Arial"/>
          <w:b/>
          <w:color w:val="548DD4" w:themeColor="text2" w:themeTint="99"/>
          <w:sz w:val="22"/>
        </w:rPr>
        <w:t>June</w:t>
      </w:r>
      <w:r w:rsidR="00442873">
        <w:rPr>
          <w:rFonts w:ascii="Arial" w:hAnsi="Arial" w:cs="Arial"/>
          <w:b/>
          <w:color w:val="548DD4" w:themeColor="text2" w:themeTint="99"/>
          <w:sz w:val="22"/>
        </w:rPr>
        <w:t xml:space="preserve"> 2016</w:t>
      </w:r>
      <w:r w:rsidRPr="00134D47">
        <w:rPr>
          <w:rFonts w:ascii="Arial" w:hAnsi="Arial" w:cs="Arial"/>
          <w:b/>
          <w:color w:val="548DD4" w:themeColor="text2" w:themeTint="99"/>
          <w:sz w:val="22"/>
        </w:rPr>
        <w:t>):</w:t>
      </w:r>
    </w:p>
    <w:p w:rsidR="00C8360B" w:rsidRPr="0043462E" w:rsidRDefault="004D1979"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5</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Pr>
          <w:rFonts w:ascii="Arial" w:hAnsi="Arial" w:cs="Arial"/>
          <w:color w:val="000000" w:themeColor="text1"/>
          <w:sz w:val="22"/>
        </w:rPr>
        <w:t>r of UDAs commissioned, whilst 9</w:t>
      </w:r>
      <w:r w:rsidR="00C8360B">
        <w:rPr>
          <w:rFonts w:ascii="Arial" w:hAnsi="Arial" w:cs="Arial"/>
          <w:color w:val="000000" w:themeColor="text1"/>
          <w:sz w:val="22"/>
        </w:rPr>
        <w:t xml:space="preserve"> showed decreases.</w:t>
      </w:r>
    </w:p>
    <w:p w:rsidR="00C8360B" w:rsidRDefault="00C8360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w:t>
      </w:r>
      <w:r w:rsidR="004D1979">
        <w:rPr>
          <w:rFonts w:ascii="Arial" w:hAnsi="Arial" w:cs="Arial"/>
          <w:color w:val="000000"/>
          <w:sz w:val="22"/>
        </w:rPr>
        <w:t xml:space="preserve"> and South Cumbria</w:t>
      </w:r>
      <w:r>
        <w:rPr>
          <w:rFonts w:ascii="Arial" w:hAnsi="Arial" w:cs="Arial"/>
          <w:color w:val="000000"/>
          <w:sz w:val="22"/>
        </w:rPr>
        <w:t xml:space="preserve"> had the largest percentage increase</w:t>
      </w:r>
      <w:r w:rsidR="004D1979">
        <w:rPr>
          <w:rFonts w:ascii="Arial" w:hAnsi="Arial" w:cs="Arial"/>
          <w:color w:val="000000"/>
          <w:sz w:val="22"/>
        </w:rPr>
        <w:t xml:space="preserve"> (13.1</w:t>
      </w:r>
      <w:r>
        <w:rPr>
          <w:rFonts w:ascii="Arial" w:hAnsi="Arial" w:cs="Arial"/>
          <w:color w:val="000000"/>
          <w:sz w:val="22"/>
        </w:rPr>
        <w:t xml:space="preserve">%, or </w:t>
      </w:r>
      <w:r w:rsidR="004D1979">
        <w:rPr>
          <w:rFonts w:ascii="Arial" w:hAnsi="Arial" w:cs="Arial"/>
          <w:color w:val="000000"/>
          <w:sz w:val="22"/>
        </w:rPr>
        <w:t>326,800</w:t>
      </w:r>
      <w:r>
        <w:rPr>
          <w:rFonts w:ascii="Arial" w:hAnsi="Arial" w:cs="Arial"/>
          <w:color w:val="000000"/>
          <w:sz w:val="22"/>
        </w:rPr>
        <w:t xml:space="preserve"> more UDAs).</w:t>
      </w:r>
    </w:p>
    <w:p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Pr>
          <w:rFonts w:ascii="Arial" w:hAnsi="Arial" w:cs="Arial"/>
          <w:color w:val="000000"/>
          <w:sz w:val="22"/>
        </w:rPr>
        <w:t>5.2</w:t>
      </w:r>
      <w:r w:rsidR="00C8360B">
        <w:rPr>
          <w:rFonts w:ascii="Arial" w:hAnsi="Arial" w:cs="Arial"/>
          <w:color w:val="000000"/>
          <w:sz w:val="22"/>
        </w:rPr>
        <w:t>%, or</w:t>
      </w:r>
      <w:r w:rsidR="006E2AA4">
        <w:rPr>
          <w:rFonts w:ascii="Arial" w:hAnsi="Arial" w:cs="Arial"/>
          <w:color w:val="000000"/>
          <w:sz w:val="22"/>
        </w:rPr>
        <w:t xml:space="preserve"> </w:t>
      </w:r>
      <w:r>
        <w:rPr>
          <w:rFonts w:ascii="Arial" w:hAnsi="Arial" w:cs="Arial"/>
          <w:color w:val="000000"/>
          <w:sz w:val="22"/>
        </w:rPr>
        <w:t>313,0</w:t>
      </w:r>
      <w:r w:rsidR="00C8360B">
        <w:rPr>
          <w:rFonts w:ascii="Arial" w:hAnsi="Arial" w:cs="Arial"/>
          <w:color w:val="000000"/>
          <w:sz w:val="22"/>
        </w:rPr>
        <w:t>00 fewer UDAs).</w:t>
      </w:r>
    </w:p>
    <w:p w:rsidR="0076181C" w:rsidRP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as with the quarterly changes, resulted largely from the boundary changes for Local Offices relating to South Cumbria.</w:t>
      </w:r>
    </w:p>
    <w:p w:rsidR="007A13F4" w:rsidRDefault="007A13F4" w:rsidP="007A13F4">
      <w:pPr>
        <w:rPr>
          <w:rFonts w:ascii="Arial" w:hAnsi="Arial" w:cs="Arial"/>
          <w:i/>
          <w:color w:val="000000"/>
          <w:sz w:val="22"/>
          <w:szCs w:val="22"/>
        </w:rPr>
      </w:pPr>
    </w:p>
    <w:p w:rsidR="004A3D07" w:rsidRDefault="004A3D07" w:rsidP="0038289C">
      <w:pPr>
        <w:autoSpaceDE w:val="0"/>
        <w:autoSpaceDN w:val="0"/>
        <w:adjustRightInd w:val="0"/>
        <w:ind w:left="360"/>
        <w:jc w:val="both"/>
        <w:rPr>
          <w:rFonts w:ascii="Arial" w:hAnsi="Arial" w:cs="Arial"/>
          <w:color w:val="000000" w:themeColor="text1"/>
          <w:sz w:val="22"/>
        </w:rPr>
      </w:pPr>
      <w:r>
        <w:rPr>
          <w:rFonts w:ascii="Arial" w:hAnsi="Arial" w:cs="Arial"/>
          <w:color w:val="000000" w:themeColor="text1"/>
          <w:sz w:val="22"/>
        </w:rPr>
        <w:t xml:space="preserve">Table 3 below shows the annual and quarterly changes in UDAs commissioned, by Local Office. </w:t>
      </w:r>
    </w:p>
    <w:p w:rsidR="008C2DF7" w:rsidRDefault="008C2DF7" w:rsidP="007A13F4">
      <w:pPr>
        <w:rPr>
          <w:rFonts w:ascii="Arial" w:hAnsi="Arial" w:cs="Arial"/>
          <w:i/>
          <w:color w:val="000000"/>
          <w:sz w:val="20"/>
          <w:szCs w:val="22"/>
        </w:rPr>
      </w:pPr>
    </w:p>
    <w:p w:rsidR="008C2DF7" w:rsidRDefault="008C2DF7" w:rsidP="007A13F4">
      <w:pPr>
        <w:rPr>
          <w:rFonts w:ascii="Arial" w:hAnsi="Arial" w:cs="Arial"/>
          <w:i/>
          <w:color w:val="000000"/>
          <w:sz w:val="20"/>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rsidR="009B1E9F" w:rsidRDefault="009B1E9F" w:rsidP="009B1E9F">
      <w:pPr>
        <w:rPr>
          <w:rFonts w:ascii="Arial" w:hAnsi="Arial" w:cs="Arial"/>
          <w:b/>
          <w:sz w:val="22"/>
          <w:szCs w:val="22"/>
        </w:rPr>
      </w:pPr>
    </w:p>
    <w:p w:rsidR="007A13F4" w:rsidRDefault="004C005E" w:rsidP="00242C0C">
      <w:pPr>
        <w:jc w:val="center"/>
        <w:rPr>
          <w:rFonts w:ascii="Arial" w:hAnsi="Arial" w:cs="Arial"/>
          <w:b/>
          <w:sz w:val="22"/>
          <w:szCs w:val="22"/>
        </w:rPr>
      </w:pPr>
      <w:r w:rsidRPr="004C005E">
        <w:rPr>
          <w:noProof/>
        </w:rPr>
        <w:drawing>
          <wp:inline distT="0" distB="0" distL="0" distR="0" wp14:anchorId="3D119F44" wp14:editId="6817C568">
            <wp:extent cx="5850890" cy="252846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890" cy="2528461"/>
                    </a:xfrm>
                    <a:prstGeom prst="rect">
                      <a:avLst/>
                    </a:prstGeom>
                    <a:noFill/>
                    <a:ln>
                      <a:noFill/>
                    </a:ln>
                  </pic:spPr>
                </pic:pic>
              </a:graphicData>
            </a:graphic>
          </wp:inline>
        </w:drawing>
      </w:r>
      <w:r w:rsidR="007A13F4">
        <w:rPr>
          <w:rFonts w:ascii="Arial" w:hAnsi="Arial" w:cs="Arial"/>
          <w:b/>
          <w:sz w:val="22"/>
          <w:szCs w:val="22"/>
        </w:rPr>
        <w:br w:type="page"/>
      </w:r>
    </w:p>
    <w:p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51CA4737" wp14:editId="581AE165">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rsidR="00581EEF" w:rsidRDefault="00581EEF" w:rsidP="00720BE9">
      <w:pPr>
        <w:pStyle w:val="CommentText"/>
        <w:rPr>
          <w:rFonts w:ascii="Arial" w:hAnsi="Arial" w:cs="Arial"/>
          <w:sz w:val="22"/>
        </w:rPr>
      </w:pPr>
    </w:p>
    <w:p w:rsidR="00C8360B"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4D1979">
        <w:rPr>
          <w:rFonts w:ascii="Arial" w:hAnsi="Arial" w:cs="Arial"/>
          <w:sz w:val="22"/>
        </w:rPr>
        <w:t>June</w:t>
      </w:r>
      <w:r w:rsidR="00B647D2">
        <w:rPr>
          <w:rFonts w:ascii="Arial" w:hAnsi="Arial" w:cs="Arial"/>
          <w:sz w:val="22"/>
        </w:rPr>
        <w:t xml:space="preserve"> 2017</w:t>
      </w:r>
      <w:r>
        <w:rPr>
          <w:rFonts w:ascii="Arial" w:hAnsi="Arial" w:cs="Arial"/>
          <w:sz w:val="22"/>
        </w:rPr>
        <w:t xml:space="preserve"> show that</w:t>
      </w:r>
      <w:r w:rsidRPr="00A10407">
        <w:rPr>
          <w:rFonts w:ascii="Arial" w:hAnsi="Arial" w:cs="Arial"/>
          <w:sz w:val="22"/>
        </w:rPr>
        <w:t xml:space="preserve"> there has been </w:t>
      </w:r>
      <w:r w:rsidR="004D1979">
        <w:rPr>
          <w:rFonts w:ascii="Arial" w:hAnsi="Arial" w:cs="Arial"/>
          <w:sz w:val="22"/>
        </w:rPr>
        <w:t>a small de</w:t>
      </w:r>
      <w:r>
        <w:rPr>
          <w:rFonts w:ascii="Arial" w:hAnsi="Arial" w:cs="Arial"/>
          <w:sz w:val="22"/>
        </w:rPr>
        <w:t xml:space="preserve">crease 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4D1979">
        <w:rPr>
          <w:rFonts w:ascii="Arial" w:hAnsi="Arial" w:cs="Arial"/>
          <w:sz w:val="22"/>
        </w:rPr>
        <w:t>-</w:t>
      </w:r>
      <w:r>
        <w:rPr>
          <w:rFonts w:ascii="Arial" w:hAnsi="Arial" w:cs="Arial"/>
          <w:sz w:val="22"/>
        </w:rPr>
        <w:t>0.</w:t>
      </w:r>
      <w:r w:rsidR="004C005E">
        <w:rPr>
          <w:rFonts w:ascii="Arial" w:hAnsi="Arial" w:cs="Arial"/>
          <w:sz w:val="22"/>
        </w:rPr>
        <w:t>3</w:t>
      </w:r>
      <w:r w:rsidRPr="00A10407">
        <w:rPr>
          <w:rFonts w:ascii="Arial" w:hAnsi="Arial" w:cs="Arial"/>
          <w:sz w:val="22"/>
        </w:rPr>
        <w:t>%) compared to the previous quarter</w:t>
      </w:r>
      <w:r>
        <w:rPr>
          <w:rFonts w:ascii="Arial" w:hAnsi="Arial" w:cs="Arial"/>
          <w:sz w:val="22"/>
        </w:rPr>
        <w:t xml:space="preserve"> (</w:t>
      </w:r>
      <w:r w:rsidR="004D1979">
        <w:rPr>
          <w:rFonts w:ascii="Arial" w:hAnsi="Arial" w:cs="Arial"/>
          <w:sz w:val="22"/>
        </w:rPr>
        <w:t>March 2017</w:t>
      </w:r>
      <w:r>
        <w:rPr>
          <w:rFonts w:ascii="Arial" w:hAnsi="Arial" w:cs="Arial"/>
          <w:sz w:val="22"/>
        </w:rPr>
        <w:t>)</w:t>
      </w:r>
      <w:r w:rsidRPr="00A10407">
        <w:rPr>
          <w:rFonts w:ascii="Arial" w:hAnsi="Arial" w:cs="Arial"/>
          <w:sz w:val="22"/>
        </w:rPr>
        <w:t xml:space="preserve">. </w:t>
      </w:r>
      <w:r>
        <w:rPr>
          <w:rFonts w:ascii="Arial" w:hAnsi="Arial" w:cs="Arial"/>
          <w:sz w:val="22"/>
        </w:rPr>
        <w:t xml:space="preserve">In </w:t>
      </w:r>
      <w:r w:rsidR="004D1979">
        <w:rPr>
          <w:rFonts w:ascii="Arial" w:hAnsi="Arial" w:cs="Arial"/>
          <w:sz w:val="22"/>
        </w:rPr>
        <w:t>March 2017</w:t>
      </w:r>
      <w:r>
        <w:rPr>
          <w:rFonts w:ascii="Arial" w:hAnsi="Arial" w:cs="Arial"/>
          <w:sz w:val="22"/>
        </w:rPr>
        <w:t>, there had been a 0.</w:t>
      </w:r>
      <w:r w:rsidR="004D1979">
        <w:rPr>
          <w:rFonts w:ascii="Arial" w:hAnsi="Arial" w:cs="Arial"/>
          <w:sz w:val="22"/>
        </w:rPr>
        <w:t>0</w:t>
      </w:r>
      <w:r w:rsidR="00B647D2">
        <w:rPr>
          <w:rFonts w:ascii="Arial" w:hAnsi="Arial" w:cs="Arial"/>
          <w:sz w:val="22"/>
        </w:rPr>
        <w:t xml:space="preserve">4% </w:t>
      </w:r>
      <w:r w:rsidR="004D1979">
        <w:rPr>
          <w:rFonts w:ascii="Arial" w:hAnsi="Arial" w:cs="Arial"/>
          <w:sz w:val="22"/>
        </w:rPr>
        <w:t>in</w:t>
      </w:r>
      <w:r>
        <w:rPr>
          <w:rFonts w:ascii="Arial" w:hAnsi="Arial" w:cs="Arial"/>
          <w:sz w:val="22"/>
        </w:rPr>
        <w:t xml:space="preserve">crease. </w:t>
      </w:r>
    </w:p>
    <w:p w:rsidR="008B2A4D" w:rsidRDefault="008B2A4D" w:rsidP="00720BE9">
      <w:pPr>
        <w:pStyle w:val="CommentText"/>
        <w:rPr>
          <w:rFonts w:ascii="Arial" w:hAnsi="Arial" w:cs="Arial"/>
          <w:sz w:val="22"/>
        </w:rPr>
      </w:pPr>
    </w:p>
    <w:p w:rsidR="00720BE9" w:rsidRDefault="00493665" w:rsidP="00720BE9">
      <w:pPr>
        <w:pStyle w:val="CommentText"/>
      </w:pPr>
      <w:r w:rsidRPr="00134D47">
        <w:rPr>
          <w:rFonts w:ascii="Arial" w:hAnsi="Arial" w:cs="Arial"/>
          <w:b/>
          <w:color w:val="548DD4" w:themeColor="text2" w:themeTint="99"/>
          <w:sz w:val="22"/>
        </w:rPr>
        <w:t>These are small fluctuations, and the long-term quarterly trend has generally been quite stable</w:t>
      </w:r>
      <w:r w:rsidR="00A5794D">
        <w:rPr>
          <w:rFonts w:ascii="Arial" w:hAnsi="Arial" w:cs="Arial"/>
          <w:b/>
          <w:color w:val="548DD4" w:themeColor="text2" w:themeTint="99"/>
          <w:sz w:val="22"/>
        </w:rPr>
        <w:t xml:space="preserve"> since 2010</w:t>
      </w:r>
      <w:r w:rsidRPr="00134D47">
        <w:rPr>
          <w:rFonts w:ascii="Arial" w:hAnsi="Arial" w:cs="Arial"/>
          <w:b/>
          <w:color w:val="548DD4" w:themeColor="text2" w:themeTint="99"/>
          <w:sz w:val="22"/>
        </w:rPr>
        <w:t>.</w:t>
      </w:r>
      <w:r w:rsidR="00D71EDE" w:rsidRPr="00134D47">
        <w:rPr>
          <w:rFonts w:ascii="Arial" w:hAnsi="Arial" w:cs="Arial"/>
          <w:color w:val="548DD4" w:themeColor="text2" w:themeTint="99"/>
          <w:sz w:val="22"/>
        </w:rPr>
        <w:t xml:space="preserve"> </w:t>
      </w:r>
      <w:r w:rsidR="00965077">
        <w:rPr>
          <w:rFonts w:ascii="Arial" w:hAnsi="Arial" w:cs="Arial"/>
          <w:sz w:val="22"/>
        </w:rPr>
        <w:t>The total number of UDAs commissioned</w:t>
      </w:r>
      <w:r w:rsidR="00965077" w:rsidRPr="00720BE9">
        <w:rPr>
          <w:rFonts w:ascii="Arial" w:hAnsi="Arial" w:cs="Arial"/>
          <w:sz w:val="22"/>
        </w:rPr>
        <w:t xml:space="preserve"> has rem</w:t>
      </w:r>
      <w:r w:rsidR="004D1979">
        <w:rPr>
          <w:rFonts w:ascii="Arial" w:hAnsi="Arial" w:cs="Arial"/>
          <w:sz w:val="22"/>
        </w:rPr>
        <w:t>ained within a narrow band (89.</w:t>
      </w:r>
      <w:r w:rsidR="00A5794D">
        <w:rPr>
          <w:rFonts w:ascii="Arial" w:hAnsi="Arial" w:cs="Arial"/>
          <w:sz w:val="22"/>
        </w:rPr>
        <w:t>4</w:t>
      </w:r>
      <w:r w:rsidR="00965077" w:rsidRPr="00720BE9">
        <w:rPr>
          <w:rFonts w:ascii="Arial" w:hAnsi="Arial" w:cs="Arial"/>
          <w:sz w:val="22"/>
        </w:rPr>
        <w:t xml:space="preserve"> million </w:t>
      </w:r>
      <w:r w:rsidR="00965077">
        <w:rPr>
          <w:rFonts w:ascii="Arial" w:hAnsi="Arial" w:cs="Arial"/>
          <w:sz w:val="22"/>
        </w:rPr>
        <w:t>±</w:t>
      </w:r>
      <w:r w:rsidR="00404F3C">
        <w:rPr>
          <w:rFonts w:ascii="Arial" w:hAnsi="Arial" w:cs="Arial"/>
          <w:sz w:val="22"/>
        </w:rPr>
        <w:t xml:space="preserve"> </w:t>
      </w:r>
      <w:r w:rsidR="00A5794D">
        <w:rPr>
          <w:rFonts w:ascii="Arial" w:hAnsi="Arial" w:cs="Arial"/>
          <w:sz w:val="22"/>
        </w:rPr>
        <w:t>95</w:t>
      </w:r>
      <w:r w:rsidR="00404F3C">
        <w:rPr>
          <w:rFonts w:ascii="Arial" w:hAnsi="Arial" w:cs="Arial"/>
          <w:sz w:val="22"/>
        </w:rPr>
        <w:t>0,000</w:t>
      </w:r>
      <w:r w:rsidR="00965077" w:rsidRPr="00720BE9">
        <w:rPr>
          <w:rFonts w:ascii="Arial" w:hAnsi="Arial" w:cs="Arial"/>
          <w:sz w:val="22"/>
        </w:rPr>
        <w:t>) since September 2010.</w:t>
      </w:r>
      <w:r w:rsidR="00965077">
        <w:rPr>
          <w:rFonts w:ascii="Arial" w:hAnsi="Arial" w:cs="Arial"/>
          <w:sz w:val="22"/>
        </w:rPr>
        <w:t xml:space="preserve"> </w:t>
      </w:r>
      <w:r w:rsidR="00D71EDE">
        <w:rPr>
          <w:rFonts w:ascii="Arial" w:hAnsi="Arial" w:cs="Arial"/>
          <w:sz w:val="22"/>
        </w:rPr>
        <w:t>The largest</w:t>
      </w:r>
      <w:r w:rsidR="003721AE">
        <w:rPr>
          <w:rFonts w:ascii="Arial" w:hAnsi="Arial" w:cs="Arial"/>
          <w:sz w:val="22"/>
        </w:rPr>
        <w:t xml:space="preserve"> quarterly</w:t>
      </w:r>
      <w:r w:rsidR="00D71EDE">
        <w:rPr>
          <w:rFonts w:ascii="Arial" w:hAnsi="Arial" w:cs="Arial"/>
          <w:sz w:val="22"/>
        </w:rPr>
        <w:t xml:space="preserve"> increase was</w:t>
      </w:r>
      <w:r w:rsidR="0034742E">
        <w:rPr>
          <w:rFonts w:ascii="Arial" w:hAnsi="Arial" w:cs="Arial"/>
          <w:sz w:val="22"/>
        </w:rPr>
        <w:t xml:space="preserve"> back</w:t>
      </w:r>
      <w:r w:rsidR="00D71EDE">
        <w:rPr>
          <w:rFonts w:ascii="Arial" w:hAnsi="Arial" w:cs="Arial"/>
          <w:sz w:val="22"/>
        </w:rPr>
        <w:t xml:space="preserve"> in September 2009 (2.9%) and the largest decrease was in June 2013 (-1.3%).</w:t>
      </w:r>
      <w:r>
        <w:rPr>
          <w:rFonts w:ascii="Arial" w:hAnsi="Arial" w:cs="Arial"/>
          <w:sz w:val="22"/>
        </w:rPr>
        <w:t xml:space="preserve"> </w:t>
      </w:r>
    </w:p>
    <w:p w:rsidR="00FF5389" w:rsidRPr="00A10407" w:rsidRDefault="00FF5389" w:rsidP="00FF5389">
      <w:pPr>
        <w:jc w:val="both"/>
        <w:rPr>
          <w:rFonts w:ascii="Arial" w:hAnsi="Arial" w:cs="Arial"/>
          <w:sz w:val="22"/>
          <w:highlight w:val="yellow"/>
        </w:rPr>
      </w:pPr>
    </w:p>
    <w:p w:rsidR="007A13F4" w:rsidRPr="00A10407"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there </w:t>
      </w:r>
      <w:r w:rsidR="00FF5389">
        <w:rPr>
          <w:rFonts w:ascii="Arial" w:hAnsi="Arial" w:cs="Arial"/>
          <w:sz w:val="22"/>
        </w:rPr>
        <w:t>have been</w:t>
      </w:r>
      <w:r w:rsidRPr="00A10407">
        <w:rPr>
          <w:rFonts w:ascii="Arial" w:hAnsi="Arial" w:cs="Arial"/>
          <w:sz w:val="22"/>
        </w:rPr>
        <w:t xml:space="preserve"> seasonal variations affecting the quarter to quarter changes. </w:t>
      </w:r>
      <w:r w:rsidRPr="00565DC8">
        <w:rPr>
          <w:rFonts w:ascii="Arial" w:hAnsi="Arial" w:cs="Arial"/>
          <w:sz w:val="22"/>
        </w:rPr>
        <w:t xml:space="preserve">Historically, </w:t>
      </w:r>
      <w:r w:rsidR="004267CC">
        <w:rPr>
          <w:rFonts w:ascii="Arial" w:hAnsi="Arial" w:cs="Arial"/>
          <w:sz w:val="22"/>
        </w:rPr>
        <w:t xml:space="preserve">the </w:t>
      </w:r>
      <w:r w:rsidRPr="00565DC8">
        <w:rPr>
          <w:rFonts w:ascii="Arial" w:hAnsi="Arial" w:cs="Arial"/>
          <w:sz w:val="22"/>
        </w:rPr>
        <w:t>large</w:t>
      </w:r>
      <w:r w:rsidR="004267CC">
        <w:rPr>
          <w:rFonts w:ascii="Arial" w:hAnsi="Arial" w:cs="Arial"/>
          <w:sz w:val="22"/>
        </w:rPr>
        <w:t>r</w:t>
      </w:r>
      <w:r w:rsidRPr="00565DC8">
        <w:rPr>
          <w:rFonts w:ascii="Arial" w:hAnsi="Arial" w:cs="Arial"/>
          <w:sz w:val="22"/>
        </w:rPr>
        <w:t xml:space="preserve"> dips have been seen in the </w:t>
      </w:r>
      <w:r w:rsidR="000362F2">
        <w:rPr>
          <w:rFonts w:ascii="Arial" w:hAnsi="Arial" w:cs="Arial"/>
          <w:sz w:val="22"/>
        </w:rPr>
        <w:t xml:space="preserve">March and </w:t>
      </w:r>
      <w:r w:rsidR="00E435E8" w:rsidRPr="00565DC8">
        <w:rPr>
          <w:rFonts w:ascii="Arial" w:hAnsi="Arial" w:cs="Arial"/>
          <w:sz w:val="22"/>
        </w:rPr>
        <w:t>June</w:t>
      </w:r>
      <w:r w:rsidRPr="00565DC8">
        <w:rPr>
          <w:rFonts w:ascii="Arial" w:hAnsi="Arial" w:cs="Arial"/>
          <w:sz w:val="22"/>
        </w:rPr>
        <w:t xml:space="preserve"> quarter</w:t>
      </w:r>
      <w:r w:rsidR="000362F2">
        <w:rPr>
          <w:rFonts w:ascii="Arial" w:hAnsi="Arial" w:cs="Arial"/>
          <w:sz w:val="22"/>
        </w:rPr>
        <w:t>s</w:t>
      </w:r>
      <w:r w:rsidR="00CC0D8F" w:rsidRPr="00565DC8">
        <w:rPr>
          <w:rFonts w:ascii="Arial" w:hAnsi="Arial" w:cs="Arial"/>
          <w:sz w:val="22"/>
        </w:rPr>
        <w:t xml:space="preserve"> (for precise figures see Annex)</w:t>
      </w:r>
      <w:r w:rsidRPr="00565DC8">
        <w:rPr>
          <w:rFonts w:ascii="Arial" w:hAnsi="Arial" w:cs="Arial"/>
          <w:sz w:val="22"/>
        </w:rPr>
        <w:t>. This is most likely due to non-recurrent commissioning contracts coming to an end (end of the financial year) and new commissioning for the year not yet decided upon.</w:t>
      </w:r>
    </w:p>
    <w:p w:rsidR="007A13F4" w:rsidRPr="00E82999" w:rsidRDefault="007A13F4" w:rsidP="007A13F4">
      <w:pPr>
        <w:rPr>
          <w:rFonts w:ascii="Arial" w:hAnsi="Arial" w:cs="Arial"/>
          <w:i/>
          <w:sz w:val="22"/>
          <w:szCs w:val="22"/>
        </w:rPr>
      </w:pPr>
    </w:p>
    <w:p w:rsidR="00DB0AAB" w:rsidRDefault="00DB0AAB" w:rsidP="007A13F4">
      <w:pPr>
        <w:rPr>
          <w:rFonts w:ascii="Arial" w:hAnsi="Arial" w:cs="Arial"/>
          <w:i/>
          <w:sz w:val="20"/>
          <w:szCs w:val="22"/>
        </w:rPr>
      </w:pPr>
    </w:p>
    <w:p w:rsidR="002C1037" w:rsidRPr="00C12CFF" w:rsidRDefault="00FF5389" w:rsidP="007A13F4">
      <w:pPr>
        <w:rPr>
          <w:rFonts w:ascii="Arial" w:hAnsi="Arial" w:cs="Arial"/>
          <w:i/>
          <w:sz w:val="20"/>
          <w:szCs w:val="22"/>
        </w:rPr>
      </w:pPr>
      <w:r w:rsidRPr="00FF5389">
        <w:rPr>
          <w:rFonts w:ascii="Arial" w:hAnsi="Arial" w:cs="Arial"/>
          <w:i/>
          <w:sz w:val="20"/>
          <w:szCs w:val="22"/>
        </w:rPr>
        <w:t>Figure 1</w:t>
      </w:r>
      <w:r w:rsidR="007A13F4" w:rsidRPr="00FF5389">
        <w:rPr>
          <w:rFonts w:ascii="Arial" w:hAnsi="Arial" w:cs="Arial"/>
          <w:i/>
          <w:sz w:val="20"/>
          <w:szCs w:val="22"/>
        </w:rPr>
        <w:t xml:space="preserve">: </w:t>
      </w:r>
      <w:r w:rsidR="00C12CFF">
        <w:rPr>
          <w:rFonts w:ascii="Arial" w:hAnsi="Arial" w:cs="Arial"/>
          <w:i/>
          <w:sz w:val="20"/>
          <w:szCs w:val="22"/>
        </w:rPr>
        <w:t>Total UDAs commissioned and p</w:t>
      </w:r>
      <w:r w:rsidR="007A13F4" w:rsidRPr="00FF5389">
        <w:rPr>
          <w:rFonts w:ascii="Arial" w:hAnsi="Arial" w:cs="Arial"/>
          <w:i/>
          <w:sz w:val="20"/>
          <w:szCs w:val="22"/>
        </w:rPr>
        <w:t xml:space="preserve">ercentage change of </w:t>
      </w:r>
      <w:r w:rsidR="00C12CFF">
        <w:rPr>
          <w:rFonts w:ascii="Arial" w:hAnsi="Arial" w:cs="Arial"/>
          <w:i/>
          <w:sz w:val="20"/>
          <w:szCs w:val="22"/>
        </w:rPr>
        <w:t>UDAs</w:t>
      </w:r>
      <w:r w:rsidR="007A13F4" w:rsidRPr="00FF5389">
        <w:rPr>
          <w:rFonts w:ascii="Arial" w:hAnsi="Arial" w:cs="Arial"/>
          <w:i/>
          <w:sz w:val="20"/>
          <w:szCs w:val="22"/>
        </w:rPr>
        <w:t xml:space="preserve"> Commissioned quarter on quarter</w:t>
      </w:r>
      <w:r w:rsidRPr="00FF5389">
        <w:rPr>
          <w:rFonts w:ascii="Arial" w:hAnsi="Arial" w:cs="Arial"/>
          <w:i/>
          <w:sz w:val="20"/>
          <w:szCs w:val="22"/>
        </w:rPr>
        <w:t>.</w:t>
      </w:r>
      <w:r w:rsidR="00C12CFF">
        <w:rPr>
          <w:rFonts w:ascii="Arial" w:hAnsi="Arial" w:cs="Arial"/>
          <w:i/>
          <w:sz w:val="20"/>
          <w:szCs w:val="22"/>
        </w:rPr>
        <w:t xml:space="preserve">  </w:t>
      </w:r>
      <w:r w:rsidRPr="00FF5389">
        <w:rPr>
          <w:rFonts w:ascii="Arial" w:hAnsi="Arial" w:cs="Arial"/>
          <w:sz w:val="20"/>
          <w:szCs w:val="22"/>
        </w:rPr>
        <w:t xml:space="preserve">England, </w:t>
      </w:r>
      <w:r w:rsidR="00C12CFF">
        <w:rPr>
          <w:rFonts w:ascii="Arial" w:hAnsi="Arial" w:cs="Arial"/>
          <w:sz w:val="20"/>
          <w:szCs w:val="22"/>
        </w:rPr>
        <w:t>September</w:t>
      </w:r>
      <w:r w:rsidR="003904F4">
        <w:rPr>
          <w:rFonts w:ascii="Arial" w:hAnsi="Arial" w:cs="Arial"/>
          <w:sz w:val="20"/>
          <w:szCs w:val="22"/>
        </w:rPr>
        <w:t xml:space="preserve"> 2008</w:t>
      </w:r>
      <w:r w:rsidR="007A13F4" w:rsidRPr="00FF5389">
        <w:rPr>
          <w:rFonts w:ascii="Arial" w:hAnsi="Arial" w:cs="Arial"/>
          <w:sz w:val="20"/>
          <w:szCs w:val="22"/>
        </w:rPr>
        <w:t xml:space="preserve"> to </w:t>
      </w:r>
      <w:r w:rsidR="00A5794D">
        <w:rPr>
          <w:rFonts w:ascii="Arial" w:hAnsi="Arial" w:cs="Arial"/>
          <w:sz w:val="20"/>
          <w:szCs w:val="22"/>
        </w:rPr>
        <w:t>June</w:t>
      </w:r>
      <w:r w:rsidR="002055FC">
        <w:rPr>
          <w:rFonts w:ascii="Arial" w:hAnsi="Arial" w:cs="Arial"/>
          <w:sz w:val="20"/>
          <w:szCs w:val="22"/>
        </w:rPr>
        <w:t xml:space="preserve"> 2017</w:t>
      </w:r>
      <w:r w:rsidR="007A13F4" w:rsidRPr="00FF5389">
        <w:rPr>
          <w:rFonts w:ascii="Arial" w:hAnsi="Arial" w:cs="Arial"/>
          <w:sz w:val="20"/>
          <w:szCs w:val="22"/>
        </w:rPr>
        <w:t>.</w:t>
      </w:r>
    </w:p>
    <w:p w:rsidR="00B647D2" w:rsidRDefault="00C12CFF" w:rsidP="007A13F4">
      <w:pPr>
        <w:rPr>
          <w:rFonts w:ascii="Arial" w:hAnsi="Arial" w:cs="Arial"/>
          <w:sz w:val="20"/>
          <w:szCs w:val="22"/>
        </w:rPr>
      </w:pPr>
      <w:r w:rsidRPr="00C12CFF">
        <w:rPr>
          <w:noProof/>
        </w:rPr>
        <w:drawing>
          <wp:inline distT="0" distB="0" distL="0" distR="0" wp14:anchorId="21AD9D02" wp14:editId="1C6D21EE">
            <wp:extent cx="5850890" cy="502692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0890" cy="5026929"/>
                    </a:xfrm>
                    <a:prstGeom prst="rect">
                      <a:avLst/>
                    </a:prstGeom>
                    <a:noFill/>
                    <a:ln>
                      <a:noFill/>
                    </a:ln>
                  </pic:spPr>
                </pic:pic>
              </a:graphicData>
            </a:graphic>
          </wp:inline>
        </w:drawing>
      </w:r>
    </w:p>
    <w:p w:rsidR="002B6B8F" w:rsidRDefault="002B6B8F" w:rsidP="00F7393E">
      <w:pPr>
        <w:rPr>
          <w:rFonts w:ascii="Arial" w:hAnsi="Arial" w:cs="Arial"/>
          <w:b/>
          <w:noProof/>
          <w:sz w:val="22"/>
          <w:szCs w:val="22"/>
        </w:rPr>
      </w:pPr>
    </w:p>
    <w:p w:rsidR="005369DF" w:rsidRDefault="005369DF" w:rsidP="00F7393E">
      <w:pPr>
        <w:rPr>
          <w:rFonts w:ascii="Arial" w:hAnsi="Arial" w:cs="Arial"/>
          <w:b/>
          <w:color w:val="0070C0"/>
          <w:sz w:val="28"/>
        </w:rPr>
      </w:pPr>
    </w:p>
    <w:p w:rsidR="00E14FDE" w:rsidRPr="00941BC0" w:rsidRDefault="00DC1962" w:rsidP="00F7393E">
      <w:pPr>
        <w:rPr>
          <w:rFonts w:ascii="Arial" w:hAnsi="Arial" w:cs="Arial"/>
          <w:b/>
          <w:color w:val="0070C0"/>
          <w:sz w:val="28"/>
        </w:rPr>
      </w:pPr>
      <w:r w:rsidRPr="00941BC0">
        <w:rPr>
          <w:rFonts w:ascii="Arial" w:hAnsi="Arial" w:cs="Arial"/>
          <w:b/>
          <w:color w:val="0070C0"/>
          <w:sz w:val="28"/>
        </w:rPr>
        <w:lastRenderedPageBreak/>
        <w:t>Long term annual trends (national)</w:t>
      </w:r>
    </w:p>
    <w:p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52E681A6" wp14:editId="700892B8">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rsidR="00581EEF" w:rsidRDefault="00581EEF" w:rsidP="00E02DB0">
      <w:pPr>
        <w:pStyle w:val="NoSpacing"/>
        <w:rPr>
          <w:szCs w:val="24"/>
        </w:rPr>
      </w:pPr>
    </w:p>
    <w:p w:rsidR="00C8360B" w:rsidRDefault="005369DF" w:rsidP="00C8360B">
      <w:pPr>
        <w:pStyle w:val="CharChar"/>
        <w:jc w:val="both"/>
        <w:rPr>
          <w:rFonts w:ascii="Arial" w:hAnsi="Arial" w:cs="Arial"/>
          <w:sz w:val="22"/>
          <w:szCs w:val="24"/>
        </w:rPr>
      </w:pPr>
      <w:r>
        <w:rPr>
          <w:rFonts w:ascii="Arial" w:hAnsi="Arial" w:cs="Arial"/>
          <w:sz w:val="22"/>
          <w:szCs w:val="24"/>
        </w:rPr>
        <w:t>Slightly f</w:t>
      </w:r>
      <w:r w:rsidR="00C8360B">
        <w:rPr>
          <w:rFonts w:ascii="Arial" w:hAnsi="Arial" w:cs="Arial"/>
          <w:sz w:val="22"/>
          <w:szCs w:val="24"/>
        </w:rPr>
        <w:t>ewer UDAs were c</w:t>
      </w:r>
      <w:r w:rsidR="00A5794D">
        <w:rPr>
          <w:rFonts w:ascii="Arial" w:hAnsi="Arial" w:cs="Arial"/>
          <w:sz w:val="22"/>
          <w:szCs w:val="24"/>
        </w:rPr>
        <w:t xml:space="preserve">ommissioned nationally from June </w:t>
      </w:r>
      <w:r w:rsidR="00C8360B">
        <w:rPr>
          <w:rFonts w:ascii="Arial" w:hAnsi="Arial" w:cs="Arial"/>
          <w:sz w:val="22"/>
          <w:szCs w:val="24"/>
        </w:rPr>
        <w:t>201</w:t>
      </w:r>
      <w:r>
        <w:rPr>
          <w:rFonts w:ascii="Arial" w:hAnsi="Arial" w:cs="Arial"/>
          <w:sz w:val="22"/>
          <w:szCs w:val="24"/>
        </w:rPr>
        <w:t>7 compared to a year ago   (-0.5</w:t>
      </w:r>
      <w:r w:rsidR="00C8360B">
        <w:rPr>
          <w:rFonts w:ascii="Arial" w:hAnsi="Arial" w:cs="Arial"/>
          <w:sz w:val="22"/>
          <w:szCs w:val="24"/>
        </w:rPr>
        <w:t xml:space="preserve">%). This </w:t>
      </w:r>
      <w:r w:rsidR="00A5794D">
        <w:rPr>
          <w:rFonts w:ascii="Arial" w:hAnsi="Arial" w:cs="Arial"/>
          <w:sz w:val="22"/>
          <w:szCs w:val="24"/>
        </w:rPr>
        <w:t>annual change was less than that registered</w:t>
      </w:r>
      <w:r w:rsidR="00C8360B">
        <w:rPr>
          <w:rFonts w:ascii="Arial" w:hAnsi="Arial" w:cs="Arial"/>
          <w:sz w:val="22"/>
          <w:szCs w:val="24"/>
        </w:rPr>
        <w:t xml:space="preserve"> in </w:t>
      </w:r>
      <w:r w:rsidR="00A5794D">
        <w:rPr>
          <w:rFonts w:ascii="Arial" w:hAnsi="Arial" w:cs="Arial"/>
          <w:sz w:val="22"/>
          <w:szCs w:val="24"/>
        </w:rPr>
        <w:t>March 2017</w:t>
      </w:r>
      <w:r w:rsidR="00803531">
        <w:rPr>
          <w:rFonts w:ascii="Arial" w:hAnsi="Arial" w:cs="Arial"/>
          <w:sz w:val="22"/>
          <w:szCs w:val="24"/>
        </w:rPr>
        <w:t xml:space="preserve"> </w:t>
      </w:r>
      <w:r w:rsidR="00A5794D">
        <w:rPr>
          <w:rFonts w:ascii="Arial" w:hAnsi="Arial" w:cs="Arial"/>
          <w:sz w:val="22"/>
          <w:szCs w:val="24"/>
        </w:rPr>
        <w:t>(-0.6</w:t>
      </w:r>
      <w:r w:rsidR="00C8360B">
        <w:rPr>
          <w:rFonts w:ascii="Arial" w:hAnsi="Arial" w:cs="Arial"/>
          <w:sz w:val="22"/>
          <w:szCs w:val="24"/>
        </w:rPr>
        <w:t xml:space="preserve">%). </w:t>
      </w:r>
    </w:p>
    <w:p w:rsidR="005369DF"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D462ED">
        <w:rPr>
          <w:rFonts w:ascii="Arial" w:hAnsi="Arial" w:cs="Arial"/>
          <w:sz w:val="22"/>
          <w:szCs w:val="24"/>
        </w:rPr>
        <w:t>June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B02ED4" w:rsidRPr="000B700E">
        <w:rPr>
          <w:rFonts w:ascii="Arial" w:hAnsi="Arial" w:cs="Arial"/>
          <w:sz w:val="22"/>
          <w:szCs w:val="24"/>
        </w:rPr>
        <w:t>June</w:t>
      </w:r>
      <w:r w:rsidR="00C25C42" w:rsidRPr="000B700E">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D462ED">
        <w:rPr>
          <w:rFonts w:ascii="Arial" w:hAnsi="Arial" w:cs="Arial"/>
          <w:sz w:val="22"/>
          <w:szCs w:val="24"/>
        </w:rPr>
        <w:t>3</w:t>
      </w:r>
      <w:r w:rsidR="00C25C42">
        <w:rPr>
          <w:rFonts w:ascii="Arial" w:hAnsi="Arial" w:cs="Arial"/>
          <w:sz w:val="22"/>
          <w:szCs w:val="24"/>
        </w:rPr>
        <w:t>.0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A10407">
        <w:rPr>
          <w:rFonts w:ascii="Arial" w:hAnsi="Arial" w:cs="Arial"/>
          <w:sz w:val="22"/>
          <w:szCs w:val="24"/>
        </w:rPr>
        <w:t xml:space="preserve">. </w:t>
      </w:r>
      <w:r w:rsidR="005369DF">
        <w:rPr>
          <w:rFonts w:ascii="Arial" w:hAnsi="Arial" w:cs="Arial"/>
          <w:b/>
          <w:color w:val="548DD4" w:themeColor="text2" w:themeTint="99"/>
          <w:sz w:val="22"/>
          <w:szCs w:val="24"/>
        </w:rPr>
        <w:t>The annual percentage change has been between a 1.3% increase and 1.3% decrease</w:t>
      </w:r>
      <w:r w:rsidR="00832B4E" w:rsidRPr="00134D47">
        <w:rPr>
          <w:rFonts w:ascii="Arial" w:hAnsi="Arial" w:cs="Arial"/>
          <w:b/>
          <w:color w:val="548DD4" w:themeColor="text2" w:themeTint="99"/>
          <w:sz w:val="22"/>
          <w:szCs w:val="24"/>
        </w:rPr>
        <w:t xml:space="preserve"> from </w:t>
      </w:r>
      <w:r w:rsidR="00F9152A" w:rsidRPr="00134D47">
        <w:rPr>
          <w:rFonts w:ascii="Arial" w:hAnsi="Arial" w:cs="Arial"/>
          <w:b/>
          <w:color w:val="548DD4" w:themeColor="text2" w:themeTint="99"/>
          <w:sz w:val="22"/>
          <w:szCs w:val="24"/>
        </w:rPr>
        <w:t>December 2010</w:t>
      </w:r>
      <w:r w:rsidR="00832B4E" w:rsidRPr="00134D47">
        <w:rPr>
          <w:rFonts w:ascii="Arial" w:hAnsi="Arial" w:cs="Arial"/>
          <w:b/>
          <w:color w:val="548DD4" w:themeColor="text2" w:themeTint="99"/>
          <w:sz w:val="22"/>
          <w:szCs w:val="24"/>
        </w:rPr>
        <w:t xml:space="preserve"> onwards.</w:t>
      </w:r>
      <w:r w:rsidR="004F046E" w:rsidRPr="00A10407">
        <w:rPr>
          <w:rFonts w:ascii="Arial" w:hAnsi="Arial" w:cs="Arial"/>
          <w:sz w:val="22"/>
          <w:szCs w:val="24"/>
        </w:rPr>
        <w:t xml:space="preserve"> </w:t>
      </w:r>
    </w:p>
    <w:p w:rsidR="005369DF" w:rsidRDefault="005369DF" w:rsidP="0028293B">
      <w:pPr>
        <w:pStyle w:val="CharChar"/>
        <w:jc w:val="both"/>
        <w:rPr>
          <w:rFonts w:ascii="Arial" w:hAnsi="Arial" w:cs="Arial"/>
          <w:sz w:val="22"/>
          <w:szCs w:val="24"/>
        </w:rPr>
      </w:pPr>
      <w:r>
        <w:rPr>
          <w:rFonts w:ascii="Arial" w:hAnsi="Arial" w:cs="Arial"/>
          <w:sz w:val="22"/>
          <w:szCs w:val="24"/>
        </w:rPr>
        <w:t>The most recent data represent the fifth consecutive quarter seeing a year on year decrease.</w:t>
      </w:r>
      <w:r w:rsidR="00202D23" w:rsidRPr="00A10407">
        <w:rPr>
          <w:rFonts w:ascii="Arial" w:hAnsi="Arial" w:cs="Arial"/>
          <w:sz w:val="22"/>
          <w:szCs w:val="24"/>
        </w:rPr>
        <w:t xml:space="preserve"> </w:t>
      </w:r>
      <w:r>
        <w:rPr>
          <w:rFonts w:ascii="Arial" w:hAnsi="Arial" w:cs="Arial"/>
          <w:sz w:val="22"/>
          <w:szCs w:val="24"/>
        </w:rPr>
        <w:t xml:space="preserve"> Against an increasing number of patients being seen, this emerging trend might indicate a decrease in treatment intensity based on improving oral health across the population.</w:t>
      </w:r>
    </w:p>
    <w:p w:rsidR="002F6B45" w:rsidRDefault="002F6B45" w:rsidP="00302955">
      <w:pPr>
        <w:rPr>
          <w:rFonts w:ascii="Arial" w:hAnsi="Arial" w:cs="Arial"/>
          <w:i/>
          <w:sz w:val="20"/>
          <w:szCs w:val="22"/>
        </w:rPr>
      </w:pPr>
    </w:p>
    <w:p w:rsidR="002F6B45" w:rsidRDefault="002F6B45" w:rsidP="00302955">
      <w:pPr>
        <w:rPr>
          <w:rFonts w:ascii="Arial" w:hAnsi="Arial" w:cs="Arial"/>
          <w:i/>
          <w:sz w:val="20"/>
          <w:szCs w:val="22"/>
        </w:rPr>
      </w:pPr>
    </w:p>
    <w:p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E2737C">
        <w:rPr>
          <w:rFonts w:ascii="Arial" w:hAnsi="Arial" w:cs="Arial"/>
          <w:sz w:val="20"/>
          <w:szCs w:val="22"/>
        </w:rPr>
        <w:t>June</w:t>
      </w:r>
      <w:r w:rsidR="000572A4">
        <w:rPr>
          <w:rFonts w:ascii="Arial" w:hAnsi="Arial" w:cs="Arial"/>
          <w:sz w:val="20"/>
          <w:szCs w:val="22"/>
        </w:rPr>
        <w:t xml:space="preserve"> 201</w:t>
      </w:r>
      <w:r w:rsidR="002055FC">
        <w:rPr>
          <w:rFonts w:ascii="Arial" w:hAnsi="Arial" w:cs="Arial"/>
          <w:sz w:val="20"/>
          <w:szCs w:val="22"/>
        </w:rPr>
        <w:t>7</w:t>
      </w:r>
      <w:r w:rsidR="007B5DDB" w:rsidRPr="00FF5389">
        <w:rPr>
          <w:rFonts w:ascii="Arial" w:hAnsi="Arial" w:cs="Arial"/>
          <w:sz w:val="22"/>
        </w:rPr>
        <w:t>.</w:t>
      </w:r>
    </w:p>
    <w:p w:rsidR="00E7159F" w:rsidRPr="00E82999" w:rsidRDefault="00E7159F" w:rsidP="00302955">
      <w:pPr>
        <w:rPr>
          <w:rFonts w:ascii="Arial" w:hAnsi="Arial" w:cs="Arial"/>
          <w:i/>
          <w:sz w:val="22"/>
          <w:szCs w:val="22"/>
        </w:rPr>
      </w:pPr>
    </w:p>
    <w:p w:rsidR="007A13F4" w:rsidRPr="00F7393E" w:rsidRDefault="005369DF" w:rsidP="00F7393E">
      <w:pPr>
        <w:rPr>
          <w:rFonts w:ascii="Arial" w:hAnsi="Arial" w:cs="Arial"/>
          <w:b/>
          <w:sz w:val="22"/>
          <w:szCs w:val="22"/>
        </w:rPr>
      </w:pPr>
      <w:r w:rsidRPr="005369DF">
        <w:rPr>
          <w:noProof/>
        </w:rPr>
        <w:drawing>
          <wp:inline distT="0" distB="0" distL="0" distR="0" wp14:anchorId="6F5A3C80" wp14:editId="73CFEB90">
            <wp:extent cx="5850890" cy="5689943"/>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0890" cy="5689943"/>
                    </a:xfrm>
                    <a:prstGeom prst="rect">
                      <a:avLst/>
                    </a:prstGeom>
                    <a:noFill/>
                    <a:ln>
                      <a:noFill/>
                    </a:ln>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rsidR="00A62D74" w:rsidRDefault="00A62D74" w:rsidP="007A13F4">
      <w:pPr>
        <w:jc w:val="both"/>
        <w:rPr>
          <w:rFonts w:ascii="Arial" w:hAnsi="Arial" w:cs="Arial"/>
          <w:sz w:val="22"/>
        </w:rPr>
      </w:pPr>
    </w:p>
    <w:p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1B1BCDC4" wp14:editId="14B18A69">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of remunerating dentists that do not rely on UDAs as currently measured. There are also commissioning innovations being trialled in areas where there have historically been issues with access to NHS dental care. </w:t>
      </w:r>
      <w:proofErr w:type="gramStart"/>
      <w:r>
        <w:rPr>
          <w:rFonts w:ascii="Arial" w:hAnsi="Arial" w:cs="Arial"/>
          <w:color w:val="000000" w:themeColor="text1"/>
          <w:sz w:val="22"/>
        </w:rPr>
        <w:t>This year two Smile4Life initiatives are being progressed to improve NHS dental access and care for young children.</w:t>
      </w:r>
      <w:proofErr w:type="gramEnd"/>
    </w:p>
    <w:p w:rsidR="00E2737C" w:rsidRDefault="00E2737C"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rsidR="003F2990" w:rsidRDefault="003F2990"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rsidR="000D6B4D" w:rsidRDefault="000D6B4D" w:rsidP="00A62D74">
      <w:pPr>
        <w:jc w:val="both"/>
        <w:rPr>
          <w:rFonts w:ascii="Arial" w:hAnsi="Arial" w:cs="Arial"/>
          <w:color w:val="000000" w:themeColor="text1"/>
          <w:sz w:val="22"/>
        </w:rPr>
      </w:pPr>
      <w:bookmarkStart w:id="0" w:name="_GoBack"/>
      <w:bookmarkEnd w:id="0"/>
    </w:p>
    <w:p w:rsidR="000D6B4D" w:rsidRPr="00E2737C" w:rsidRDefault="000D6B4D" w:rsidP="00A62D74">
      <w:pPr>
        <w:jc w:val="both"/>
        <w:rPr>
          <w:rFonts w:ascii="Arial" w:hAnsi="Arial" w:cs="Arial"/>
          <w:color w:val="000000" w:themeColor="text1"/>
          <w:sz w:val="22"/>
        </w:rPr>
      </w:pPr>
    </w:p>
    <w:p w:rsidR="007A13F4" w:rsidRPr="00E82999" w:rsidRDefault="007A13F4" w:rsidP="007A13F4">
      <w:pPr>
        <w:rPr>
          <w:rFonts w:ascii="Arial" w:hAnsi="Arial" w:cs="Arial"/>
          <w:sz w:val="22"/>
          <w:szCs w:val="22"/>
          <w:lang w:val="en-US"/>
        </w:rPr>
      </w:pPr>
    </w:p>
    <w:p w:rsidR="007A13F4" w:rsidRPr="00A10407" w:rsidRDefault="007A13F4" w:rsidP="007A13F4">
      <w:pPr>
        <w:jc w:val="both"/>
        <w:rPr>
          <w:rFonts w:ascii="Arial" w:hAnsi="Arial" w:cs="Arial"/>
          <w:sz w:val="22"/>
        </w:rPr>
      </w:pPr>
    </w:p>
    <w:p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rsidR="005945B9" w:rsidRPr="00E82999" w:rsidRDefault="005945B9" w:rsidP="005945B9">
      <w:pPr>
        <w:rPr>
          <w:rFonts w:ascii="Arial" w:hAnsi="Arial" w:cs="Arial"/>
          <w:sz w:val="22"/>
          <w:szCs w:val="22"/>
        </w:rPr>
      </w:pPr>
    </w:p>
    <w:p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19C8337D" wp14:editId="306C0266">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rsidR="00581EEF" w:rsidRDefault="00581EEF" w:rsidP="005945B9">
      <w:pPr>
        <w:rPr>
          <w:rFonts w:ascii="Arial" w:hAnsi="Arial" w:cs="Arial"/>
          <w:i/>
          <w:sz w:val="20"/>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Default="00A62D74" w:rsidP="005945B9">
      <w:pPr>
        <w:rPr>
          <w:rFonts w:ascii="Arial" w:hAnsi="Arial" w:cs="Arial"/>
          <w:sz w:val="20"/>
          <w:szCs w:val="22"/>
        </w:rPr>
      </w:pPr>
      <w:r w:rsidRPr="00A62D74">
        <w:rPr>
          <w:rFonts w:ascii="Arial" w:hAnsi="Arial" w:cs="Arial"/>
          <w:sz w:val="20"/>
          <w:szCs w:val="22"/>
        </w:rPr>
        <w:t xml:space="preserve">England, </w:t>
      </w:r>
      <w:r w:rsidR="008251F4">
        <w:rPr>
          <w:rFonts w:ascii="Arial" w:hAnsi="Arial" w:cs="Arial"/>
          <w:sz w:val="20"/>
          <w:szCs w:val="22"/>
        </w:rPr>
        <w:t>September</w:t>
      </w:r>
      <w:r w:rsidR="00511511">
        <w:rPr>
          <w:rFonts w:ascii="Arial" w:hAnsi="Arial" w:cs="Arial"/>
          <w:sz w:val="20"/>
          <w:szCs w:val="22"/>
        </w:rPr>
        <w:t xml:space="preserve"> 2008</w:t>
      </w:r>
      <w:r w:rsidR="00D56429">
        <w:rPr>
          <w:rFonts w:ascii="Arial" w:hAnsi="Arial" w:cs="Arial"/>
          <w:sz w:val="20"/>
          <w:szCs w:val="22"/>
        </w:rPr>
        <w:t xml:space="preserve"> to </w:t>
      </w:r>
      <w:r w:rsidR="00E2737C">
        <w:rPr>
          <w:rFonts w:ascii="Arial" w:hAnsi="Arial" w:cs="Arial"/>
          <w:sz w:val="20"/>
          <w:szCs w:val="22"/>
        </w:rPr>
        <w:t>June</w:t>
      </w:r>
      <w:r w:rsidR="002055FC">
        <w:rPr>
          <w:rFonts w:ascii="Arial" w:hAnsi="Arial" w:cs="Arial"/>
          <w:sz w:val="20"/>
          <w:szCs w:val="22"/>
        </w:rPr>
        <w:t xml:space="preserve"> 2017</w:t>
      </w:r>
    </w:p>
    <w:p w:rsidR="00BC3E5F" w:rsidRPr="004B698C" w:rsidRDefault="00BC3E5F" w:rsidP="005945B9">
      <w:pPr>
        <w:rPr>
          <w:rFonts w:ascii="Arial" w:hAnsi="Arial" w:cs="Arial"/>
          <w:i/>
          <w:sz w:val="22"/>
          <w:szCs w:val="22"/>
        </w:rPr>
      </w:pPr>
    </w:p>
    <w:p w:rsidR="007922D4" w:rsidRDefault="00862226" w:rsidP="008C2DF7">
      <w:pPr>
        <w:jc w:val="center"/>
        <w:rPr>
          <w:rFonts w:ascii="Arial" w:hAnsi="Arial" w:cs="Arial"/>
          <w:sz w:val="20"/>
          <w:szCs w:val="20"/>
          <w:lang w:val="en-US"/>
        </w:rPr>
      </w:pPr>
      <w:r w:rsidRPr="00862226">
        <w:rPr>
          <w:noProof/>
        </w:rPr>
        <w:drawing>
          <wp:inline distT="0" distB="0" distL="0" distR="0">
            <wp:extent cx="5631855" cy="7255824"/>
            <wp:effectExtent l="0" t="0" r="698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1942" cy="7255936"/>
                    </a:xfrm>
                    <a:prstGeom prst="rect">
                      <a:avLst/>
                    </a:prstGeom>
                    <a:noFill/>
                    <a:ln>
                      <a:noFill/>
                    </a:ln>
                  </pic:spPr>
                </pic:pic>
              </a:graphicData>
            </a:graphic>
          </wp:inline>
        </w:drawing>
      </w:r>
    </w:p>
    <w:p w:rsidR="00BC3E5F" w:rsidRDefault="00BC3E5F" w:rsidP="005945B9">
      <w:pPr>
        <w:rPr>
          <w:rFonts w:ascii="Arial" w:hAnsi="Arial" w:cs="Arial"/>
          <w:sz w:val="20"/>
          <w:szCs w:val="20"/>
          <w:lang w:val="en-US"/>
        </w:rPr>
      </w:pPr>
    </w:p>
    <w:p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0"/>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8B" w:rsidRDefault="00142B8B" w:rsidP="00F728B3">
      <w:r>
        <w:separator/>
      </w:r>
    </w:p>
  </w:endnote>
  <w:endnote w:type="continuationSeparator" w:id="0">
    <w:p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23349475"/>
      <w:docPartObj>
        <w:docPartGallery w:val="Page Numbers (Bottom of Page)"/>
        <w:docPartUnique/>
      </w:docPartObj>
    </w:sdtPr>
    <w:sdtEndPr>
      <w:rPr>
        <w:noProof/>
      </w:rPr>
    </w:sdtEndPr>
    <w:sdtContent>
      <w:p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EB6E56">
          <w:rPr>
            <w:rFonts w:ascii="Arial" w:hAnsi="Arial" w:cs="Arial"/>
            <w:noProof/>
            <w:sz w:val="20"/>
          </w:rPr>
          <w:t>3</w:t>
        </w:r>
        <w:r w:rsidRPr="0050357E">
          <w:rPr>
            <w:rFonts w:ascii="Arial" w:hAnsi="Arial" w:cs="Arial"/>
            <w:noProof/>
            <w:sz w:val="20"/>
          </w:rPr>
          <w:fldChar w:fldCharType="end"/>
        </w:r>
      </w:p>
    </w:sdtContent>
  </w:sdt>
  <w:p w:rsidR="0050357E" w:rsidRDefault="0050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8B" w:rsidRDefault="00142B8B" w:rsidP="00F728B3">
      <w:r>
        <w:separator/>
      </w:r>
    </w:p>
  </w:footnote>
  <w:footnote w:type="continuationSeparator" w:id="0">
    <w:p w:rsidR="00142B8B" w:rsidRDefault="00142B8B"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2BE"/>
    <w:rsid w:val="00072251"/>
    <w:rsid w:val="000731BB"/>
    <w:rsid w:val="0007761F"/>
    <w:rsid w:val="00082EDC"/>
    <w:rsid w:val="00083235"/>
    <w:rsid w:val="00087A9E"/>
    <w:rsid w:val="00087ECD"/>
    <w:rsid w:val="00091DCD"/>
    <w:rsid w:val="000922DE"/>
    <w:rsid w:val="00095279"/>
    <w:rsid w:val="00095664"/>
    <w:rsid w:val="000969D2"/>
    <w:rsid w:val="00097894"/>
    <w:rsid w:val="00097EC0"/>
    <w:rsid w:val="000A0CBF"/>
    <w:rsid w:val="000B2EAD"/>
    <w:rsid w:val="000B2F25"/>
    <w:rsid w:val="000B3B83"/>
    <w:rsid w:val="000B468B"/>
    <w:rsid w:val="000B6940"/>
    <w:rsid w:val="000B700E"/>
    <w:rsid w:val="000C0260"/>
    <w:rsid w:val="000C760E"/>
    <w:rsid w:val="000D6B4D"/>
    <w:rsid w:val="000E0058"/>
    <w:rsid w:val="000E0154"/>
    <w:rsid w:val="000E2CDD"/>
    <w:rsid w:val="000E350E"/>
    <w:rsid w:val="000E5FF7"/>
    <w:rsid w:val="000E6D1D"/>
    <w:rsid w:val="000F1E8B"/>
    <w:rsid w:val="000F4695"/>
    <w:rsid w:val="001043FF"/>
    <w:rsid w:val="00105A37"/>
    <w:rsid w:val="00106245"/>
    <w:rsid w:val="00106D9D"/>
    <w:rsid w:val="0011410A"/>
    <w:rsid w:val="00115381"/>
    <w:rsid w:val="00123100"/>
    <w:rsid w:val="00124C7A"/>
    <w:rsid w:val="00125484"/>
    <w:rsid w:val="00125F79"/>
    <w:rsid w:val="001338DB"/>
    <w:rsid w:val="00134D47"/>
    <w:rsid w:val="00136A74"/>
    <w:rsid w:val="001426AB"/>
    <w:rsid w:val="00142B8B"/>
    <w:rsid w:val="001543F3"/>
    <w:rsid w:val="00157E97"/>
    <w:rsid w:val="00160304"/>
    <w:rsid w:val="00174B68"/>
    <w:rsid w:val="00182763"/>
    <w:rsid w:val="00182F45"/>
    <w:rsid w:val="00185A6A"/>
    <w:rsid w:val="0018720D"/>
    <w:rsid w:val="001918D4"/>
    <w:rsid w:val="00195A6F"/>
    <w:rsid w:val="0019784E"/>
    <w:rsid w:val="001A0B17"/>
    <w:rsid w:val="001A3529"/>
    <w:rsid w:val="001B14C1"/>
    <w:rsid w:val="001B2A2A"/>
    <w:rsid w:val="001B2E04"/>
    <w:rsid w:val="001B57A6"/>
    <w:rsid w:val="001B705D"/>
    <w:rsid w:val="001B7EBC"/>
    <w:rsid w:val="001C0042"/>
    <w:rsid w:val="001C4652"/>
    <w:rsid w:val="001C4D6C"/>
    <w:rsid w:val="001C4D94"/>
    <w:rsid w:val="001C4FC7"/>
    <w:rsid w:val="001E2FA1"/>
    <w:rsid w:val="001E3629"/>
    <w:rsid w:val="001E400C"/>
    <w:rsid w:val="001E7DFE"/>
    <w:rsid w:val="001F121C"/>
    <w:rsid w:val="00202240"/>
    <w:rsid w:val="0020278D"/>
    <w:rsid w:val="00202D23"/>
    <w:rsid w:val="002036FD"/>
    <w:rsid w:val="002055FC"/>
    <w:rsid w:val="002109C0"/>
    <w:rsid w:val="00217A2C"/>
    <w:rsid w:val="00220463"/>
    <w:rsid w:val="00223507"/>
    <w:rsid w:val="00232081"/>
    <w:rsid w:val="00235452"/>
    <w:rsid w:val="002373B3"/>
    <w:rsid w:val="00237C48"/>
    <w:rsid w:val="002405E6"/>
    <w:rsid w:val="0024109C"/>
    <w:rsid w:val="00241E0C"/>
    <w:rsid w:val="00242C0C"/>
    <w:rsid w:val="002436BB"/>
    <w:rsid w:val="00244748"/>
    <w:rsid w:val="00246CFC"/>
    <w:rsid w:val="002471EC"/>
    <w:rsid w:val="00247642"/>
    <w:rsid w:val="00250722"/>
    <w:rsid w:val="002535A8"/>
    <w:rsid w:val="00254E38"/>
    <w:rsid w:val="00261FFD"/>
    <w:rsid w:val="00263CA5"/>
    <w:rsid w:val="002705F3"/>
    <w:rsid w:val="002720B1"/>
    <w:rsid w:val="002726CA"/>
    <w:rsid w:val="0027484B"/>
    <w:rsid w:val="00274965"/>
    <w:rsid w:val="00277769"/>
    <w:rsid w:val="00280E5E"/>
    <w:rsid w:val="00281DBC"/>
    <w:rsid w:val="0028293B"/>
    <w:rsid w:val="00284693"/>
    <w:rsid w:val="00290039"/>
    <w:rsid w:val="0029184C"/>
    <w:rsid w:val="00295189"/>
    <w:rsid w:val="002A059A"/>
    <w:rsid w:val="002A0D6F"/>
    <w:rsid w:val="002A0E7E"/>
    <w:rsid w:val="002A671A"/>
    <w:rsid w:val="002A7B57"/>
    <w:rsid w:val="002B0431"/>
    <w:rsid w:val="002B461E"/>
    <w:rsid w:val="002B621D"/>
    <w:rsid w:val="002B6696"/>
    <w:rsid w:val="002B6B8F"/>
    <w:rsid w:val="002B6CF3"/>
    <w:rsid w:val="002C1037"/>
    <w:rsid w:val="002C3514"/>
    <w:rsid w:val="002C6A7F"/>
    <w:rsid w:val="002C790F"/>
    <w:rsid w:val="002D0D24"/>
    <w:rsid w:val="002D6728"/>
    <w:rsid w:val="002E2469"/>
    <w:rsid w:val="002E31E8"/>
    <w:rsid w:val="002F1DDD"/>
    <w:rsid w:val="002F35AD"/>
    <w:rsid w:val="002F6B45"/>
    <w:rsid w:val="002F6E78"/>
    <w:rsid w:val="00302955"/>
    <w:rsid w:val="00304D36"/>
    <w:rsid w:val="003058BF"/>
    <w:rsid w:val="00314CC8"/>
    <w:rsid w:val="00314EE5"/>
    <w:rsid w:val="003150FB"/>
    <w:rsid w:val="00321A01"/>
    <w:rsid w:val="00322DB1"/>
    <w:rsid w:val="00323D43"/>
    <w:rsid w:val="0032476F"/>
    <w:rsid w:val="00327B59"/>
    <w:rsid w:val="00330061"/>
    <w:rsid w:val="00330992"/>
    <w:rsid w:val="00335D53"/>
    <w:rsid w:val="0033768C"/>
    <w:rsid w:val="00341147"/>
    <w:rsid w:val="0034695C"/>
    <w:rsid w:val="0034742E"/>
    <w:rsid w:val="00350C96"/>
    <w:rsid w:val="00351638"/>
    <w:rsid w:val="00355404"/>
    <w:rsid w:val="00356F01"/>
    <w:rsid w:val="00357FC5"/>
    <w:rsid w:val="0036139E"/>
    <w:rsid w:val="00361B98"/>
    <w:rsid w:val="003625D4"/>
    <w:rsid w:val="003632FC"/>
    <w:rsid w:val="00363EA6"/>
    <w:rsid w:val="00364BE2"/>
    <w:rsid w:val="00365E84"/>
    <w:rsid w:val="003666DB"/>
    <w:rsid w:val="003721AE"/>
    <w:rsid w:val="0038289C"/>
    <w:rsid w:val="00385A7D"/>
    <w:rsid w:val="00387699"/>
    <w:rsid w:val="003904F4"/>
    <w:rsid w:val="0039471F"/>
    <w:rsid w:val="003A51C8"/>
    <w:rsid w:val="003A76BF"/>
    <w:rsid w:val="003B01DB"/>
    <w:rsid w:val="003B051C"/>
    <w:rsid w:val="003B385F"/>
    <w:rsid w:val="003B6486"/>
    <w:rsid w:val="003C7D47"/>
    <w:rsid w:val="003D02B1"/>
    <w:rsid w:val="003D1FFD"/>
    <w:rsid w:val="003D461C"/>
    <w:rsid w:val="003E2D63"/>
    <w:rsid w:val="003E5FBF"/>
    <w:rsid w:val="003F032B"/>
    <w:rsid w:val="003F2990"/>
    <w:rsid w:val="003F2DB1"/>
    <w:rsid w:val="00401187"/>
    <w:rsid w:val="00401C33"/>
    <w:rsid w:val="004038A1"/>
    <w:rsid w:val="00404F3C"/>
    <w:rsid w:val="004102A2"/>
    <w:rsid w:val="004117B7"/>
    <w:rsid w:val="00421696"/>
    <w:rsid w:val="00423513"/>
    <w:rsid w:val="004267CC"/>
    <w:rsid w:val="004275DE"/>
    <w:rsid w:val="00432798"/>
    <w:rsid w:val="00432F8D"/>
    <w:rsid w:val="0043462E"/>
    <w:rsid w:val="00436508"/>
    <w:rsid w:val="0044091B"/>
    <w:rsid w:val="00442873"/>
    <w:rsid w:val="004456D5"/>
    <w:rsid w:val="00450D0C"/>
    <w:rsid w:val="004526D8"/>
    <w:rsid w:val="00453648"/>
    <w:rsid w:val="00453CBE"/>
    <w:rsid w:val="00456CE3"/>
    <w:rsid w:val="00457529"/>
    <w:rsid w:val="00462103"/>
    <w:rsid w:val="00463AC9"/>
    <w:rsid w:val="00467D0D"/>
    <w:rsid w:val="004714E3"/>
    <w:rsid w:val="00474C1C"/>
    <w:rsid w:val="00476AAB"/>
    <w:rsid w:val="00483702"/>
    <w:rsid w:val="00484761"/>
    <w:rsid w:val="004852FC"/>
    <w:rsid w:val="00491088"/>
    <w:rsid w:val="0049132A"/>
    <w:rsid w:val="0049204D"/>
    <w:rsid w:val="00493665"/>
    <w:rsid w:val="004966F9"/>
    <w:rsid w:val="004A1677"/>
    <w:rsid w:val="004A1751"/>
    <w:rsid w:val="004A3D07"/>
    <w:rsid w:val="004B330A"/>
    <w:rsid w:val="004B429A"/>
    <w:rsid w:val="004B5D3D"/>
    <w:rsid w:val="004B698C"/>
    <w:rsid w:val="004B6CE7"/>
    <w:rsid w:val="004B7EAB"/>
    <w:rsid w:val="004C005E"/>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357E"/>
    <w:rsid w:val="00511511"/>
    <w:rsid w:val="005136D6"/>
    <w:rsid w:val="005208C1"/>
    <w:rsid w:val="00526AFF"/>
    <w:rsid w:val="0053550C"/>
    <w:rsid w:val="005369DF"/>
    <w:rsid w:val="005414DD"/>
    <w:rsid w:val="005444F7"/>
    <w:rsid w:val="0054540C"/>
    <w:rsid w:val="0054590C"/>
    <w:rsid w:val="00550ABA"/>
    <w:rsid w:val="00553AE9"/>
    <w:rsid w:val="00553D3D"/>
    <w:rsid w:val="00556C30"/>
    <w:rsid w:val="00557C30"/>
    <w:rsid w:val="005631E6"/>
    <w:rsid w:val="00563E47"/>
    <w:rsid w:val="00564847"/>
    <w:rsid w:val="0056518F"/>
    <w:rsid w:val="00565DC8"/>
    <w:rsid w:val="005701B5"/>
    <w:rsid w:val="00571AFC"/>
    <w:rsid w:val="0057323B"/>
    <w:rsid w:val="00581421"/>
    <w:rsid w:val="00581EEF"/>
    <w:rsid w:val="00583F6A"/>
    <w:rsid w:val="00586F68"/>
    <w:rsid w:val="00587126"/>
    <w:rsid w:val="00590081"/>
    <w:rsid w:val="00590B3C"/>
    <w:rsid w:val="00592470"/>
    <w:rsid w:val="00592A9A"/>
    <w:rsid w:val="005934E3"/>
    <w:rsid w:val="0059362F"/>
    <w:rsid w:val="005945B9"/>
    <w:rsid w:val="00596BBC"/>
    <w:rsid w:val="00597184"/>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E4BD7"/>
    <w:rsid w:val="005E534E"/>
    <w:rsid w:val="005F05C4"/>
    <w:rsid w:val="005F0B3B"/>
    <w:rsid w:val="005F1861"/>
    <w:rsid w:val="005F3596"/>
    <w:rsid w:val="005F46D2"/>
    <w:rsid w:val="006029B9"/>
    <w:rsid w:val="006107D2"/>
    <w:rsid w:val="00611C2B"/>
    <w:rsid w:val="006128B6"/>
    <w:rsid w:val="00614E1B"/>
    <w:rsid w:val="006213D5"/>
    <w:rsid w:val="00621C1B"/>
    <w:rsid w:val="00623764"/>
    <w:rsid w:val="00633C49"/>
    <w:rsid w:val="00633E85"/>
    <w:rsid w:val="006357FE"/>
    <w:rsid w:val="00636B89"/>
    <w:rsid w:val="006372C0"/>
    <w:rsid w:val="006377C9"/>
    <w:rsid w:val="00642E76"/>
    <w:rsid w:val="00643F85"/>
    <w:rsid w:val="00657671"/>
    <w:rsid w:val="0066113C"/>
    <w:rsid w:val="00666DE9"/>
    <w:rsid w:val="00666F33"/>
    <w:rsid w:val="00671CF6"/>
    <w:rsid w:val="00672036"/>
    <w:rsid w:val="006763D3"/>
    <w:rsid w:val="00677333"/>
    <w:rsid w:val="00677334"/>
    <w:rsid w:val="00677AD9"/>
    <w:rsid w:val="00677C7E"/>
    <w:rsid w:val="00685DE4"/>
    <w:rsid w:val="006868CA"/>
    <w:rsid w:val="00694432"/>
    <w:rsid w:val="00697301"/>
    <w:rsid w:val="006A1AAA"/>
    <w:rsid w:val="006A47DA"/>
    <w:rsid w:val="006A68B8"/>
    <w:rsid w:val="006B21C0"/>
    <w:rsid w:val="006B267F"/>
    <w:rsid w:val="006B2CD2"/>
    <w:rsid w:val="006B68C8"/>
    <w:rsid w:val="006C0783"/>
    <w:rsid w:val="006C11F7"/>
    <w:rsid w:val="006C216B"/>
    <w:rsid w:val="006C2187"/>
    <w:rsid w:val="006C353F"/>
    <w:rsid w:val="006C3FA9"/>
    <w:rsid w:val="006C4864"/>
    <w:rsid w:val="006C76C4"/>
    <w:rsid w:val="006D3B42"/>
    <w:rsid w:val="006D7C39"/>
    <w:rsid w:val="006E2AA4"/>
    <w:rsid w:val="006E30A0"/>
    <w:rsid w:val="006E471C"/>
    <w:rsid w:val="006E7944"/>
    <w:rsid w:val="006F567E"/>
    <w:rsid w:val="006F59E4"/>
    <w:rsid w:val="006F679C"/>
    <w:rsid w:val="006F7153"/>
    <w:rsid w:val="006F7531"/>
    <w:rsid w:val="00700D7F"/>
    <w:rsid w:val="00701E2E"/>
    <w:rsid w:val="007121D3"/>
    <w:rsid w:val="00716FFB"/>
    <w:rsid w:val="007177A6"/>
    <w:rsid w:val="00720A43"/>
    <w:rsid w:val="00720BE9"/>
    <w:rsid w:val="007227FA"/>
    <w:rsid w:val="00730DC7"/>
    <w:rsid w:val="007327A8"/>
    <w:rsid w:val="00736D20"/>
    <w:rsid w:val="00736D59"/>
    <w:rsid w:val="00744059"/>
    <w:rsid w:val="00744876"/>
    <w:rsid w:val="00745235"/>
    <w:rsid w:val="00747494"/>
    <w:rsid w:val="00752DB0"/>
    <w:rsid w:val="00753C97"/>
    <w:rsid w:val="00753F1A"/>
    <w:rsid w:val="00760E24"/>
    <w:rsid w:val="0076181C"/>
    <w:rsid w:val="00762290"/>
    <w:rsid w:val="007642F9"/>
    <w:rsid w:val="00765F22"/>
    <w:rsid w:val="007668D9"/>
    <w:rsid w:val="00766CB0"/>
    <w:rsid w:val="0077052A"/>
    <w:rsid w:val="00771054"/>
    <w:rsid w:val="00773A20"/>
    <w:rsid w:val="00777580"/>
    <w:rsid w:val="0078301C"/>
    <w:rsid w:val="0078643D"/>
    <w:rsid w:val="00787458"/>
    <w:rsid w:val="007922D4"/>
    <w:rsid w:val="00792F12"/>
    <w:rsid w:val="00792FD0"/>
    <w:rsid w:val="007A13F4"/>
    <w:rsid w:val="007A3A58"/>
    <w:rsid w:val="007A5E1C"/>
    <w:rsid w:val="007A7113"/>
    <w:rsid w:val="007B2C29"/>
    <w:rsid w:val="007B3626"/>
    <w:rsid w:val="007B3B33"/>
    <w:rsid w:val="007B4828"/>
    <w:rsid w:val="007B5C09"/>
    <w:rsid w:val="007B5DDB"/>
    <w:rsid w:val="007B7379"/>
    <w:rsid w:val="007C15FD"/>
    <w:rsid w:val="007C42EA"/>
    <w:rsid w:val="007C53D3"/>
    <w:rsid w:val="007D04D2"/>
    <w:rsid w:val="007D0992"/>
    <w:rsid w:val="007D0B77"/>
    <w:rsid w:val="007D0CCA"/>
    <w:rsid w:val="007D2B6B"/>
    <w:rsid w:val="007D4E6D"/>
    <w:rsid w:val="007D6C08"/>
    <w:rsid w:val="007E75D4"/>
    <w:rsid w:val="007F02F1"/>
    <w:rsid w:val="007F0ADC"/>
    <w:rsid w:val="007F2F1D"/>
    <w:rsid w:val="007F547E"/>
    <w:rsid w:val="007F58AA"/>
    <w:rsid w:val="007F7CAB"/>
    <w:rsid w:val="008006E7"/>
    <w:rsid w:val="00801AC2"/>
    <w:rsid w:val="00803531"/>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5B8"/>
    <w:rsid w:val="00862226"/>
    <w:rsid w:val="008624FB"/>
    <w:rsid w:val="0086326F"/>
    <w:rsid w:val="00866628"/>
    <w:rsid w:val="00871CBA"/>
    <w:rsid w:val="008720ED"/>
    <w:rsid w:val="00875267"/>
    <w:rsid w:val="008759F5"/>
    <w:rsid w:val="00876551"/>
    <w:rsid w:val="00887655"/>
    <w:rsid w:val="00891945"/>
    <w:rsid w:val="00891B71"/>
    <w:rsid w:val="00891BB5"/>
    <w:rsid w:val="0089391B"/>
    <w:rsid w:val="008A232E"/>
    <w:rsid w:val="008A2D3F"/>
    <w:rsid w:val="008A38B9"/>
    <w:rsid w:val="008A5860"/>
    <w:rsid w:val="008A7FD8"/>
    <w:rsid w:val="008B0DCB"/>
    <w:rsid w:val="008B154A"/>
    <w:rsid w:val="008B2A4D"/>
    <w:rsid w:val="008B2D14"/>
    <w:rsid w:val="008B2DBD"/>
    <w:rsid w:val="008C0735"/>
    <w:rsid w:val="008C0D56"/>
    <w:rsid w:val="008C2DF7"/>
    <w:rsid w:val="008C2E17"/>
    <w:rsid w:val="008C44D3"/>
    <w:rsid w:val="008D31B3"/>
    <w:rsid w:val="008D6177"/>
    <w:rsid w:val="008E0731"/>
    <w:rsid w:val="008E2C95"/>
    <w:rsid w:val="008F50E5"/>
    <w:rsid w:val="008F5F22"/>
    <w:rsid w:val="008F71DF"/>
    <w:rsid w:val="009016DB"/>
    <w:rsid w:val="00904EB2"/>
    <w:rsid w:val="0090588A"/>
    <w:rsid w:val="00906768"/>
    <w:rsid w:val="0091043D"/>
    <w:rsid w:val="00910F0E"/>
    <w:rsid w:val="009150D7"/>
    <w:rsid w:val="00915531"/>
    <w:rsid w:val="00932380"/>
    <w:rsid w:val="0093301B"/>
    <w:rsid w:val="00935C0E"/>
    <w:rsid w:val="00937A11"/>
    <w:rsid w:val="00941BC0"/>
    <w:rsid w:val="00944A19"/>
    <w:rsid w:val="00945435"/>
    <w:rsid w:val="0094789F"/>
    <w:rsid w:val="0095123B"/>
    <w:rsid w:val="009516B4"/>
    <w:rsid w:val="009516E2"/>
    <w:rsid w:val="00960301"/>
    <w:rsid w:val="00963D1D"/>
    <w:rsid w:val="00964ACB"/>
    <w:rsid w:val="00965077"/>
    <w:rsid w:val="00971B22"/>
    <w:rsid w:val="009725DB"/>
    <w:rsid w:val="009755C6"/>
    <w:rsid w:val="00975A9A"/>
    <w:rsid w:val="00975AA1"/>
    <w:rsid w:val="00976EE3"/>
    <w:rsid w:val="00976FB8"/>
    <w:rsid w:val="009863DF"/>
    <w:rsid w:val="00996A12"/>
    <w:rsid w:val="009A1D48"/>
    <w:rsid w:val="009A1FB1"/>
    <w:rsid w:val="009A6AE8"/>
    <w:rsid w:val="009A6B33"/>
    <w:rsid w:val="009A6F6D"/>
    <w:rsid w:val="009B0A45"/>
    <w:rsid w:val="009B1E9F"/>
    <w:rsid w:val="009B649A"/>
    <w:rsid w:val="009C3175"/>
    <w:rsid w:val="009C4650"/>
    <w:rsid w:val="009C668B"/>
    <w:rsid w:val="009D36E8"/>
    <w:rsid w:val="009E1844"/>
    <w:rsid w:val="009E5441"/>
    <w:rsid w:val="009F1D76"/>
    <w:rsid w:val="009F596F"/>
    <w:rsid w:val="009F5CD0"/>
    <w:rsid w:val="00A018AE"/>
    <w:rsid w:val="00A05D05"/>
    <w:rsid w:val="00A06DB1"/>
    <w:rsid w:val="00A102FB"/>
    <w:rsid w:val="00A10407"/>
    <w:rsid w:val="00A11149"/>
    <w:rsid w:val="00A1688C"/>
    <w:rsid w:val="00A2024A"/>
    <w:rsid w:val="00A2265F"/>
    <w:rsid w:val="00A2291D"/>
    <w:rsid w:val="00A2574B"/>
    <w:rsid w:val="00A27F18"/>
    <w:rsid w:val="00A311B9"/>
    <w:rsid w:val="00A312FB"/>
    <w:rsid w:val="00A3523D"/>
    <w:rsid w:val="00A37FD8"/>
    <w:rsid w:val="00A44C19"/>
    <w:rsid w:val="00A45432"/>
    <w:rsid w:val="00A45FC7"/>
    <w:rsid w:val="00A5178F"/>
    <w:rsid w:val="00A54D7E"/>
    <w:rsid w:val="00A56D1F"/>
    <w:rsid w:val="00A5794D"/>
    <w:rsid w:val="00A61C30"/>
    <w:rsid w:val="00A62909"/>
    <w:rsid w:val="00A62D74"/>
    <w:rsid w:val="00A63648"/>
    <w:rsid w:val="00A637C5"/>
    <w:rsid w:val="00A66469"/>
    <w:rsid w:val="00A66FFE"/>
    <w:rsid w:val="00A71BE9"/>
    <w:rsid w:val="00A72917"/>
    <w:rsid w:val="00A76272"/>
    <w:rsid w:val="00A77149"/>
    <w:rsid w:val="00A8112B"/>
    <w:rsid w:val="00A8324B"/>
    <w:rsid w:val="00A86573"/>
    <w:rsid w:val="00A872C0"/>
    <w:rsid w:val="00A90317"/>
    <w:rsid w:val="00A9113E"/>
    <w:rsid w:val="00A92B96"/>
    <w:rsid w:val="00A94843"/>
    <w:rsid w:val="00A9541E"/>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835"/>
    <w:rsid w:val="00B13035"/>
    <w:rsid w:val="00B1377E"/>
    <w:rsid w:val="00B160D4"/>
    <w:rsid w:val="00B16A44"/>
    <w:rsid w:val="00B22DC8"/>
    <w:rsid w:val="00B24047"/>
    <w:rsid w:val="00B345AC"/>
    <w:rsid w:val="00B42A33"/>
    <w:rsid w:val="00B46A4E"/>
    <w:rsid w:val="00B55F55"/>
    <w:rsid w:val="00B60923"/>
    <w:rsid w:val="00B60C91"/>
    <w:rsid w:val="00B61698"/>
    <w:rsid w:val="00B629A9"/>
    <w:rsid w:val="00B647D2"/>
    <w:rsid w:val="00B64B6E"/>
    <w:rsid w:val="00B75D3A"/>
    <w:rsid w:val="00B76F22"/>
    <w:rsid w:val="00B82503"/>
    <w:rsid w:val="00B83FBB"/>
    <w:rsid w:val="00B84961"/>
    <w:rsid w:val="00B84D6C"/>
    <w:rsid w:val="00B94FB1"/>
    <w:rsid w:val="00B95783"/>
    <w:rsid w:val="00BA003F"/>
    <w:rsid w:val="00BA3C35"/>
    <w:rsid w:val="00BA41D0"/>
    <w:rsid w:val="00BB0BE1"/>
    <w:rsid w:val="00BB23BA"/>
    <w:rsid w:val="00BC0416"/>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CA0"/>
    <w:rsid w:val="00C40B0B"/>
    <w:rsid w:val="00C4418D"/>
    <w:rsid w:val="00C52952"/>
    <w:rsid w:val="00C531E2"/>
    <w:rsid w:val="00C567AF"/>
    <w:rsid w:val="00C61147"/>
    <w:rsid w:val="00C61878"/>
    <w:rsid w:val="00C61B49"/>
    <w:rsid w:val="00C6448B"/>
    <w:rsid w:val="00C71EBC"/>
    <w:rsid w:val="00C72B4F"/>
    <w:rsid w:val="00C72F84"/>
    <w:rsid w:val="00C73A67"/>
    <w:rsid w:val="00C771CE"/>
    <w:rsid w:val="00C77574"/>
    <w:rsid w:val="00C83020"/>
    <w:rsid w:val="00C835C8"/>
    <w:rsid w:val="00C8360B"/>
    <w:rsid w:val="00C86DC7"/>
    <w:rsid w:val="00C876B1"/>
    <w:rsid w:val="00C87726"/>
    <w:rsid w:val="00C911E0"/>
    <w:rsid w:val="00C92F39"/>
    <w:rsid w:val="00C95D9E"/>
    <w:rsid w:val="00C96C44"/>
    <w:rsid w:val="00CA075F"/>
    <w:rsid w:val="00CB05A9"/>
    <w:rsid w:val="00CB0DE1"/>
    <w:rsid w:val="00CB2483"/>
    <w:rsid w:val="00CB54EE"/>
    <w:rsid w:val="00CB65A7"/>
    <w:rsid w:val="00CC0D8F"/>
    <w:rsid w:val="00CC1607"/>
    <w:rsid w:val="00CC1725"/>
    <w:rsid w:val="00CC2ED5"/>
    <w:rsid w:val="00CC67B9"/>
    <w:rsid w:val="00CC67DA"/>
    <w:rsid w:val="00CC7798"/>
    <w:rsid w:val="00CD34EE"/>
    <w:rsid w:val="00CD4BFA"/>
    <w:rsid w:val="00CE0718"/>
    <w:rsid w:val="00CE2894"/>
    <w:rsid w:val="00CE2DAE"/>
    <w:rsid w:val="00CF16B6"/>
    <w:rsid w:val="00CF2CE0"/>
    <w:rsid w:val="00CF2CF3"/>
    <w:rsid w:val="00CF32F9"/>
    <w:rsid w:val="00CF74BE"/>
    <w:rsid w:val="00D02E04"/>
    <w:rsid w:val="00D11F4C"/>
    <w:rsid w:val="00D14AC0"/>
    <w:rsid w:val="00D14DCA"/>
    <w:rsid w:val="00D15F35"/>
    <w:rsid w:val="00D24179"/>
    <w:rsid w:val="00D25478"/>
    <w:rsid w:val="00D36715"/>
    <w:rsid w:val="00D36BBA"/>
    <w:rsid w:val="00D37288"/>
    <w:rsid w:val="00D41FDB"/>
    <w:rsid w:val="00D42C30"/>
    <w:rsid w:val="00D4450C"/>
    <w:rsid w:val="00D462ED"/>
    <w:rsid w:val="00D47FBF"/>
    <w:rsid w:val="00D5032C"/>
    <w:rsid w:val="00D51760"/>
    <w:rsid w:val="00D55CB6"/>
    <w:rsid w:val="00D56429"/>
    <w:rsid w:val="00D60FF0"/>
    <w:rsid w:val="00D626A5"/>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2AEE"/>
    <w:rsid w:val="00DC1962"/>
    <w:rsid w:val="00DC1A4C"/>
    <w:rsid w:val="00DC4A85"/>
    <w:rsid w:val="00DD6869"/>
    <w:rsid w:val="00DE0397"/>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230C"/>
    <w:rsid w:val="00E12CC1"/>
    <w:rsid w:val="00E14FDE"/>
    <w:rsid w:val="00E1578C"/>
    <w:rsid w:val="00E17C16"/>
    <w:rsid w:val="00E21B71"/>
    <w:rsid w:val="00E25044"/>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604"/>
    <w:rsid w:val="00E46765"/>
    <w:rsid w:val="00E46957"/>
    <w:rsid w:val="00E50A93"/>
    <w:rsid w:val="00E5417E"/>
    <w:rsid w:val="00E54FAD"/>
    <w:rsid w:val="00E569A7"/>
    <w:rsid w:val="00E57FB6"/>
    <w:rsid w:val="00E67969"/>
    <w:rsid w:val="00E7159F"/>
    <w:rsid w:val="00E7239C"/>
    <w:rsid w:val="00E72A50"/>
    <w:rsid w:val="00E74954"/>
    <w:rsid w:val="00E77F03"/>
    <w:rsid w:val="00E81652"/>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6BD0"/>
    <w:rsid w:val="00EB6E56"/>
    <w:rsid w:val="00EC0BE9"/>
    <w:rsid w:val="00EC1B09"/>
    <w:rsid w:val="00EC674C"/>
    <w:rsid w:val="00EC6F77"/>
    <w:rsid w:val="00EC77F9"/>
    <w:rsid w:val="00ED2B9E"/>
    <w:rsid w:val="00ED3432"/>
    <w:rsid w:val="00ED3F20"/>
    <w:rsid w:val="00ED6843"/>
    <w:rsid w:val="00EE20A3"/>
    <w:rsid w:val="00EF33BF"/>
    <w:rsid w:val="00EF5DD3"/>
    <w:rsid w:val="00EF72E1"/>
    <w:rsid w:val="00F005FE"/>
    <w:rsid w:val="00F00692"/>
    <w:rsid w:val="00F006CE"/>
    <w:rsid w:val="00F01AE3"/>
    <w:rsid w:val="00F04899"/>
    <w:rsid w:val="00F0638D"/>
    <w:rsid w:val="00F077F5"/>
    <w:rsid w:val="00F1064B"/>
    <w:rsid w:val="00F16B11"/>
    <w:rsid w:val="00F17970"/>
    <w:rsid w:val="00F21BB4"/>
    <w:rsid w:val="00F224DB"/>
    <w:rsid w:val="00F22A05"/>
    <w:rsid w:val="00F27F13"/>
    <w:rsid w:val="00F3384A"/>
    <w:rsid w:val="00F33980"/>
    <w:rsid w:val="00F373A2"/>
    <w:rsid w:val="00F426DD"/>
    <w:rsid w:val="00F50E99"/>
    <w:rsid w:val="00F545B6"/>
    <w:rsid w:val="00F5578F"/>
    <w:rsid w:val="00F60E3A"/>
    <w:rsid w:val="00F61C2C"/>
    <w:rsid w:val="00F62649"/>
    <w:rsid w:val="00F63480"/>
    <w:rsid w:val="00F728B3"/>
    <w:rsid w:val="00F7393E"/>
    <w:rsid w:val="00F76FA1"/>
    <w:rsid w:val="00F81623"/>
    <w:rsid w:val="00F828B5"/>
    <w:rsid w:val="00F82B2E"/>
    <w:rsid w:val="00F83E69"/>
    <w:rsid w:val="00F85A84"/>
    <w:rsid w:val="00F86BE2"/>
    <w:rsid w:val="00F913DB"/>
    <w:rsid w:val="00F9152A"/>
    <w:rsid w:val="00F93180"/>
    <w:rsid w:val="00F96096"/>
    <w:rsid w:val="00F975FF"/>
    <w:rsid w:val="00F97DE6"/>
    <w:rsid w:val="00FA0B85"/>
    <w:rsid w:val="00FA2429"/>
    <w:rsid w:val="00FA7DB8"/>
    <w:rsid w:val="00FB11DF"/>
    <w:rsid w:val="00FB24E5"/>
    <w:rsid w:val="00FB5254"/>
    <w:rsid w:val="00FC55F5"/>
    <w:rsid w:val="00FD22BB"/>
    <w:rsid w:val="00FD374B"/>
    <w:rsid w:val="00FE217A"/>
    <w:rsid w:val="00FE3CEF"/>
    <w:rsid w:val="00FE489A"/>
    <w:rsid w:val="00FE5798"/>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ngland.nhs.uk/statistics/category/statistics/dental-commissioning/"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D76F-1EB9-46CA-A34B-FD99297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1081</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Andy Weaver</cp:lastModifiedBy>
  <cp:revision>4</cp:revision>
  <cp:lastPrinted>2016-07-25T10:46:00Z</cp:lastPrinted>
  <dcterms:created xsi:type="dcterms:W3CDTF">2017-07-28T09:04:00Z</dcterms:created>
  <dcterms:modified xsi:type="dcterms:W3CDTF">2017-07-31T08:40:00Z</dcterms:modified>
</cp:coreProperties>
</file>