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492" w:rsidRPr="00F7505F" w:rsidRDefault="00C21149" w:rsidP="00CC3F51">
      <w:pPr>
        <w:pStyle w:val="Heading1"/>
      </w:pPr>
      <w:r w:rsidRPr="00F7505F">
        <w:t xml:space="preserve">Statistical </w:t>
      </w:r>
      <w:r w:rsidRPr="00CC3F51">
        <w:t>Note</w:t>
      </w:r>
      <w:r w:rsidRPr="00F7505F">
        <w:t xml:space="preserve">: </w:t>
      </w:r>
      <w:r w:rsidR="00340492" w:rsidRPr="00F7505F">
        <w:t>Ambulance Quality Indicators</w:t>
      </w:r>
      <w:r w:rsidR="002C522F" w:rsidRPr="00F7505F">
        <w:t xml:space="preserve"> (AQI</w:t>
      </w:r>
      <w:r w:rsidR="00DC4BF3" w:rsidRPr="00F7505F">
        <w:t>)</w:t>
      </w:r>
    </w:p>
    <w:p w:rsidR="00B75E75" w:rsidRDefault="00B75E75" w:rsidP="00E859D9">
      <w:r w:rsidRPr="0097015B">
        <w:t>The latest Systems In</w:t>
      </w:r>
      <w:r w:rsidR="003F1BB3" w:rsidRPr="0097015B">
        <w:t>d</w:t>
      </w:r>
      <w:r w:rsidRPr="0097015B">
        <w:t xml:space="preserve">icators for </w:t>
      </w:r>
      <w:r w:rsidR="00D51346" w:rsidRPr="0097015B">
        <w:t xml:space="preserve">January </w:t>
      </w:r>
      <w:bookmarkStart w:id="0" w:name="_GoBack"/>
      <w:r w:rsidR="00D51346" w:rsidRPr="0097015B">
        <w:t>2018</w:t>
      </w:r>
      <w:bookmarkEnd w:id="0"/>
      <w:r w:rsidRPr="0097015B">
        <w:t xml:space="preserve"> for Ambulance Services in England</w:t>
      </w:r>
      <w:r w:rsidR="000E6F7C" w:rsidRPr="0097015B">
        <w:t xml:space="preserve"> </w:t>
      </w:r>
      <w:r w:rsidRPr="0097015B">
        <w:t>showed</w:t>
      </w:r>
      <w:r w:rsidR="00230F4C" w:rsidRPr="0097015B">
        <w:t xml:space="preserve"> </w:t>
      </w:r>
      <w:r w:rsidR="0055404D" w:rsidRPr="0097015B">
        <w:t xml:space="preserve">that </w:t>
      </w:r>
      <w:r w:rsidR="001064F3" w:rsidRPr="0097015B">
        <w:t xml:space="preserve">one of the six </w:t>
      </w:r>
      <w:r w:rsidRPr="0097015B">
        <w:t>standards in the Handbook</w:t>
      </w:r>
      <w:r w:rsidRPr="0097015B">
        <w:rPr>
          <w:vertAlign w:val="superscript"/>
        </w:rPr>
        <w:footnoteReference w:id="1"/>
      </w:r>
      <w:r w:rsidRPr="0097015B">
        <w:t xml:space="preserve"> to the NHS constitution </w:t>
      </w:r>
      <w:r w:rsidR="0055404D" w:rsidRPr="0097015B">
        <w:t xml:space="preserve">was </w:t>
      </w:r>
      <w:r w:rsidR="001064F3" w:rsidRPr="0097015B">
        <w:t>met.</w:t>
      </w:r>
    </w:p>
    <w:p w:rsidR="00CE471D" w:rsidRDefault="00CE471D" w:rsidP="00E859D9">
      <w:r>
        <w:t xml:space="preserve">The latest Clinical Outcomes </w:t>
      </w:r>
      <w:r w:rsidR="00C34075">
        <w:t xml:space="preserve">showed </w:t>
      </w:r>
      <w:r w:rsidR="0038345B">
        <w:t xml:space="preserve">fewer patients transported by Ambulance Services had the appropriate care bundle after a heart attack in </w:t>
      </w:r>
      <w:r w:rsidR="00803E44">
        <w:t>August 2017. September 2017 showed fewer</w:t>
      </w:r>
      <w:r w:rsidR="00803E44" w:rsidRPr="00803E44">
        <w:t xml:space="preserve"> </w:t>
      </w:r>
      <w:r w:rsidR="00803E44">
        <w:t xml:space="preserve">stroke patients conveyed within 60 minutes, but </w:t>
      </w:r>
      <w:r w:rsidR="0038345B">
        <w:t xml:space="preserve">higher survival rates after </w:t>
      </w:r>
      <w:r w:rsidR="00803E44">
        <w:t>cardiac arrest.</w:t>
      </w:r>
    </w:p>
    <w:p w:rsidR="002C522F" w:rsidRPr="00F7505F" w:rsidRDefault="00C3443F" w:rsidP="00B376CF">
      <w:pPr>
        <w:pStyle w:val="Heading2"/>
      </w:pPr>
      <w:r w:rsidRPr="00F7505F">
        <w:t xml:space="preserve">Systems </w:t>
      </w:r>
      <w:r w:rsidR="00465847" w:rsidRPr="00F7505F">
        <w:t>Indicators</w:t>
      </w:r>
    </w:p>
    <w:p w:rsidR="00036272" w:rsidRDefault="003621E4" w:rsidP="00200942">
      <w:pPr>
        <w:pStyle w:val="Heading3"/>
      </w:pPr>
      <w:r>
        <w:t>R</w:t>
      </w:r>
      <w:r w:rsidR="00036272">
        <w:t>esponse times</w:t>
      </w:r>
    </w:p>
    <w:p w:rsidR="00573556" w:rsidRDefault="00064DE4" w:rsidP="00036272">
      <w:r>
        <w:t>Figure 1 shows that</w:t>
      </w:r>
      <w:r w:rsidR="00BB1DE2">
        <w:t xml:space="preserve"> </w:t>
      </w:r>
      <w:r w:rsidR="0055404D">
        <w:t>January 2018 was the second month when</w:t>
      </w:r>
      <w:r w:rsidR="00BB1DE2">
        <w:t xml:space="preserve"> </w:t>
      </w:r>
      <w:r w:rsidR="00A4191E">
        <w:t>all Ambulance Services in England</w:t>
      </w:r>
      <w:r w:rsidR="00EE12D7">
        <w:rPr>
          <w:rStyle w:val="FootnoteReference"/>
        </w:rPr>
        <w:footnoteReference w:id="2"/>
      </w:r>
      <w:r w:rsidR="00EE12D7">
        <w:t xml:space="preserve">, apart from Isle of Wight, </w:t>
      </w:r>
      <w:r w:rsidR="00B81004">
        <w:t>report</w:t>
      </w:r>
      <w:r w:rsidR="00EE12D7">
        <w:t>ed against the new standards</w:t>
      </w:r>
      <w:r w:rsidR="00BB1DE2">
        <w:t>.</w:t>
      </w:r>
    </w:p>
    <w:p w:rsidR="0055404D" w:rsidRDefault="0055404D" w:rsidP="0055404D">
      <w:r w:rsidRPr="0097015B">
        <w:t>For Category</w:t>
      </w:r>
      <w:r w:rsidRPr="0097015B">
        <w:rPr>
          <w:rStyle w:val="FootnoteReference"/>
        </w:rPr>
        <w:footnoteReference w:id="3"/>
      </w:r>
      <w:r w:rsidRPr="0097015B">
        <w:t xml:space="preserve"> C1, the most life-threatening incidents, the </w:t>
      </w:r>
      <w:r w:rsidR="00EE12D7" w:rsidRPr="0097015B">
        <w:t xml:space="preserve">mean </w:t>
      </w:r>
      <w:r w:rsidRPr="0097015B">
        <w:t xml:space="preserve">average response time was 8 minutes 19 seconds in January 2018, 33 seconds less than in December 2017. Only </w:t>
      </w:r>
      <w:r w:rsidR="00E85A10" w:rsidRPr="0097015B">
        <w:t>West Midlands (WMAS)</w:t>
      </w:r>
      <w:r w:rsidRPr="0097015B">
        <w:t xml:space="preserve"> and North East </w:t>
      </w:r>
      <w:r w:rsidR="00E85A10" w:rsidRPr="0097015B">
        <w:t xml:space="preserve">(NEAS) </w:t>
      </w:r>
      <w:r w:rsidRPr="0097015B">
        <w:t>Ambulance Service</w:t>
      </w:r>
      <w:r w:rsidR="00E85A10" w:rsidRPr="0097015B">
        <w:t>s</w:t>
      </w:r>
      <w:r w:rsidRPr="0097015B">
        <w:t xml:space="preserve"> met the mean standard of 7 minutes.</w:t>
      </w:r>
    </w:p>
    <w:p w:rsidR="00036272" w:rsidRDefault="00573556" w:rsidP="00036272">
      <w:r>
        <w:t>.</w:t>
      </w:r>
      <w:r w:rsidR="0097015B">
        <w:rPr>
          <w:noProof/>
        </w:rPr>
        <w:drawing>
          <wp:inline distT="0" distB="0" distL="0" distR="0" wp14:anchorId="0DDE0AD6">
            <wp:extent cx="5590540" cy="2536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0540" cy="2536190"/>
                    </a:xfrm>
                    <a:prstGeom prst="rect">
                      <a:avLst/>
                    </a:prstGeom>
                    <a:noFill/>
                  </pic:spPr>
                </pic:pic>
              </a:graphicData>
            </a:graphic>
          </wp:inline>
        </w:drawing>
      </w:r>
    </w:p>
    <w:p w:rsidR="008B078C" w:rsidRDefault="00BE1EF1" w:rsidP="00036272">
      <w:r w:rsidRPr="0097015B">
        <w:t>The 90</w:t>
      </w:r>
      <w:r w:rsidRPr="0097015B">
        <w:rPr>
          <w:vertAlign w:val="superscript"/>
        </w:rPr>
        <w:t>th</w:t>
      </w:r>
      <w:r w:rsidRPr="0097015B">
        <w:t xml:space="preserve"> centile response time for Category C1 </w:t>
      </w:r>
      <w:r w:rsidR="00884080" w:rsidRPr="0097015B">
        <w:t xml:space="preserve">(Figure 2) </w:t>
      </w:r>
      <w:r w:rsidR="00362574" w:rsidRPr="0097015B">
        <w:t>was</w:t>
      </w:r>
      <w:r w:rsidR="00884080" w:rsidRPr="0097015B">
        <w:t xml:space="preserve"> the only one of the six standards met across England as a whole.</w:t>
      </w:r>
      <w:r w:rsidR="00884080">
        <w:t xml:space="preserve"> </w:t>
      </w:r>
    </w:p>
    <w:p w:rsidR="00BE1EF1" w:rsidRDefault="0097015B" w:rsidP="00036272">
      <w:r>
        <w:rPr>
          <w:noProof/>
        </w:rPr>
        <w:lastRenderedPageBreak/>
        <w:drawing>
          <wp:inline distT="0" distB="0" distL="0" distR="0" wp14:anchorId="5036E06A">
            <wp:extent cx="5590540" cy="25298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0540" cy="2529840"/>
                    </a:xfrm>
                    <a:prstGeom prst="rect">
                      <a:avLst/>
                    </a:prstGeom>
                    <a:noFill/>
                  </pic:spPr>
                </pic:pic>
              </a:graphicData>
            </a:graphic>
          </wp:inline>
        </w:drawing>
      </w:r>
    </w:p>
    <w:p w:rsidR="00542BF1" w:rsidRDefault="00480085" w:rsidP="00036272">
      <w:r w:rsidRPr="004A7F0D">
        <w:t>O</w:t>
      </w:r>
      <w:r w:rsidR="0097015B" w:rsidRPr="004A7F0D">
        <w:t>nly South Central (SCAS, 16:30</w:t>
      </w:r>
      <w:r w:rsidR="00884080" w:rsidRPr="004A7F0D">
        <w:t>),</w:t>
      </w:r>
      <w:r w:rsidR="0097015B" w:rsidRPr="004A7F0D">
        <w:t xml:space="preserve"> South East Coast (SECAmb, 16:13</w:t>
      </w:r>
      <w:r w:rsidR="00884080" w:rsidRPr="004A7F0D">
        <w:t xml:space="preserve">) and WMAS (12:22) met the </w:t>
      </w:r>
      <w:r w:rsidRPr="004A7F0D">
        <w:t xml:space="preserve">Category C2 </w:t>
      </w:r>
      <w:r w:rsidR="00884080" w:rsidRPr="004A7F0D">
        <w:t xml:space="preserve">mean response time standard of 18 minutes. </w:t>
      </w:r>
      <w:r w:rsidRPr="004A7F0D">
        <w:t>T</w:t>
      </w:r>
      <w:r w:rsidR="00884080" w:rsidRPr="004A7F0D">
        <w:t>he same three Services met the 90</w:t>
      </w:r>
      <w:r w:rsidR="00884080" w:rsidRPr="004A7F0D">
        <w:rPr>
          <w:vertAlign w:val="superscript"/>
        </w:rPr>
        <w:t>th</w:t>
      </w:r>
      <w:r w:rsidR="00884080" w:rsidRPr="004A7F0D">
        <w:t xml:space="preserve"> centile </w:t>
      </w:r>
      <w:r w:rsidRPr="004A7F0D">
        <w:t>standard of 40 minutes for C2</w:t>
      </w:r>
      <w:r w:rsidR="0097015B" w:rsidRPr="004A7F0D">
        <w:t>.</w:t>
      </w:r>
    </w:p>
    <w:p w:rsidR="00573556" w:rsidRDefault="0097015B" w:rsidP="00036272">
      <w:r>
        <w:rPr>
          <w:noProof/>
        </w:rPr>
        <w:drawing>
          <wp:inline distT="0" distB="0" distL="0" distR="0" wp14:anchorId="72BB02D0">
            <wp:extent cx="5590540" cy="2529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0540" cy="2529840"/>
                    </a:xfrm>
                    <a:prstGeom prst="rect">
                      <a:avLst/>
                    </a:prstGeom>
                    <a:noFill/>
                  </pic:spPr>
                </pic:pic>
              </a:graphicData>
            </a:graphic>
          </wp:inline>
        </w:drawing>
      </w:r>
    </w:p>
    <w:p w:rsidR="003621E4" w:rsidRDefault="0097015B" w:rsidP="00036272">
      <w:r>
        <w:rPr>
          <w:noProof/>
        </w:rPr>
        <w:drawing>
          <wp:inline distT="0" distB="0" distL="0" distR="0" wp14:anchorId="4090D2A1">
            <wp:extent cx="5590540" cy="25298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0540" cy="2529840"/>
                    </a:xfrm>
                    <a:prstGeom prst="rect">
                      <a:avLst/>
                    </a:prstGeom>
                    <a:noFill/>
                  </pic:spPr>
                </pic:pic>
              </a:graphicData>
            </a:graphic>
          </wp:inline>
        </w:drawing>
      </w:r>
    </w:p>
    <w:p w:rsidR="00480085" w:rsidRPr="0097015B" w:rsidRDefault="00480085" w:rsidP="00480085">
      <w:r w:rsidRPr="0097015B">
        <w:lastRenderedPageBreak/>
        <w:t>For C2</w:t>
      </w:r>
      <w:r w:rsidR="00CE273A" w:rsidRPr="0097015B">
        <w:t xml:space="preserve"> in January 2018</w:t>
      </w:r>
      <w:r w:rsidRPr="0097015B">
        <w:t xml:space="preserve">, all ten Services </w:t>
      </w:r>
      <w:r w:rsidR="00CE273A" w:rsidRPr="0097015B">
        <w:t>had a response time shorter than in December 2017, but longer than in November 2017 (where available), both for the mean, and for the 90</w:t>
      </w:r>
      <w:r w:rsidR="00CE273A" w:rsidRPr="0097015B">
        <w:rPr>
          <w:vertAlign w:val="superscript"/>
        </w:rPr>
        <w:t>th</w:t>
      </w:r>
      <w:r w:rsidR="00CE273A" w:rsidRPr="0097015B">
        <w:t xml:space="preserve"> centile.</w:t>
      </w:r>
    </w:p>
    <w:p w:rsidR="00CE273A" w:rsidRPr="000E7202" w:rsidRDefault="00CE273A" w:rsidP="00480085">
      <w:r w:rsidRPr="000E7202">
        <w:t xml:space="preserve">For </w:t>
      </w:r>
      <w:r w:rsidR="00480085" w:rsidRPr="000E7202">
        <w:t>C3</w:t>
      </w:r>
      <w:r w:rsidRPr="000E7202">
        <w:t xml:space="preserve"> in January 2018</w:t>
      </w:r>
      <w:r w:rsidR="00480085" w:rsidRPr="000E7202">
        <w:t>, the mean of the 90</w:t>
      </w:r>
      <w:r w:rsidR="00480085" w:rsidRPr="000E7202">
        <w:rPr>
          <w:vertAlign w:val="superscript"/>
        </w:rPr>
        <w:t>th</w:t>
      </w:r>
      <w:r w:rsidR="00480085" w:rsidRPr="000E7202">
        <w:t xml:space="preserve"> centiles across England reduced by nearly 40 minutes</w:t>
      </w:r>
      <w:r w:rsidRPr="000E7202">
        <w:t xml:space="preserve"> from December 2017</w:t>
      </w:r>
      <w:r w:rsidR="00480085" w:rsidRPr="000E7202">
        <w:t>, yet still only WMAS met the C3 standard of 2 hours.</w:t>
      </w:r>
    </w:p>
    <w:p w:rsidR="00480085" w:rsidRDefault="00480085" w:rsidP="00480085">
      <w:r w:rsidRPr="000E7202">
        <w:t>For C4, East Midlands (EMAS), London (LAS) and WMAS met the 3 hour standard</w:t>
      </w:r>
      <w:r w:rsidR="00CE273A" w:rsidRPr="000E7202">
        <w:t>.</w:t>
      </w:r>
    </w:p>
    <w:p w:rsidR="00480085" w:rsidRDefault="000E7202" w:rsidP="00036272">
      <w:pPr>
        <w:rPr>
          <w:noProof/>
        </w:rPr>
      </w:pPr>
      <w:r>
        <w:rPr>
          <w:noProof/>
        </w:rPr>
        <w:drawing>
          <wp:inline distT="0" distB="0" distL="0" distR="0" wp14:anchorId="4BC3AE81">
            <wp:extent cx="5590540" cy="25298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0540" cy="2529840"/>
                    </a:xfrm>
                    <a:prstGeom prst="rect">
                      <a:avLst/>
                    </a:prstGeom>
                    <a:noFill/>
                  </pic:spPr>
                </pic:pic>
              </a:graphicData>
            </a:graphic>
          </wp:inline>
        </w:drawing>
      </w:r>
    </w:p>
    <w:p w:rsidR="003621E4" w:rsidRPr="00036272" w:rsidRDefault="000E7202" w:rsidP="00036272">
      <w:r>
        <w:rPr>
          <w:noProof/>
        </w:rPr>
        <w:drawing>
          <wp:inline distT="0" distB="0" distL="0" distR="0" wp14:anchorId="44F30CCA">
            <wp:extent cx="5590540" cy="25298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0540" cy="2529840"/>
                    </a:xfrm>
                    <a:prstGeom prst="rect">
                      <a:avLst/>
                    </a:prstGeom>
                    <a:noFill/>
                  </pic:spPr>
                </pic:pic>
              </a:graphicData>
            </a:graphic>
          </wp:inline>
        </w:drawing>
      </w:r>
    </w:p>
    <w:p w:rsidR="003A0D0C" w:rsidRDefault="00BB1DE2" w:rsidP="003A0D0C">
      <w:pPr>
        <w:pStyle w:val="Heading3"/>
      </w:pPr>
      <w:r>
        <w:t xml:space="preserve">Other </w:t>
      </w:r>
      <w:r w:rsidR="00D97D95">
        <w:t xml:space="preserve">new </w:t>
      </w:r>
      <w:r w:rsidR="003A0D0C" w:rsidRPr="00F7505F">
        <w:t>Systems Indicators</w:t>
      </w:r>
    </w:p>
    <w:p w:rsidR="00E47C90" w:rsidRPr="000E7202" w:rsidRDefault="00671B13" w:rsidP="00671B13">
      <w:r w:rsidRPr="000E7202">
        <w:t>In January 2018 t</w:t>
      </w:r>
      <w:r w:rsidR="00E47C90" w:rsidRPr="000E7202">
        <w:t>here were 23.5 thousand calls to 999 answered per day. Comparing Services who provided data in both months, this was a decrease of 14%</w:t>
      </w:r>
      <w:r w:rsidRPr="000E7202">
        <w:t xml:space="preserve"> on December 2017</w:t>
      </w:r>
      <w:r w:rsidR="00E47C90" w:rsidRPr="000E7202">
        <w:t>.</w:t>
      </w:r>
    </w:p>
    <w:p w:rsidR="00E47C90" w:rsidRPr="000E7202" w:rsidRDefault="00671B13" w:rsidP="00671B13">
      <w:r w:rsidRPr="000E7202">
        <w:t>In January 2018 th</w:t>
      </w:r>
      <w:r w:rsidR="00E47C90" w:rsidRPr="000E7202">
        <w:t xml:space="preserve">ere were 23.0 thousand incidents </w:t>
      </w:r>
      <w:r w:rsidRPr="000E7202">
        <w:t xml:space="preserve">per day receiving a response from an Ambulance Service in January 2018, a decrease of </w:t>
      </w:r>
      <w:r w:rsidR="00E47C90" w:rsidRPr="000E7202">
        <w:t>5%</w:t>
      </w:r>
      <w:r w:rsidRPr="000E7202">
        <w:t xml:space="preserve"> on December.</w:t>
      </w:r>
    </w:p>
    <w:p w:rsidR="00E47C90" w:rsidRDefault="00671B13" w:rsidP="00671B13">
      <w:r w:rsidRPr="000E7202">
        <w:t xml:space="preserve">In January 2018 there were 13.5 thousand </w:t>
      </w:r>
      <w:r w:rsidR="00E47C90" w:rsidRPr="000E7202">
        <w:t xml:space="preserve">incidents </w:t>
      </w:r>
      <w:r w:rsidRPr="000E7202">
        <w:t xml:space="preserve">per day </w:t>
      </w:r>
      <w:r w:rsidR="00E47C90" w:rsidRPr="000E7202">
        <w:t>where a patient was transpo</w:t>
      </w:r>
      <w:r w:rsidRPr="000E7202">
        <w:t xml:space="preserve">rted to an Emergency Department, a decrease of </w:t>
      </w:r>
      <w:r w:rsidR="00E47C90" w:rsidRPr="000E7202">
        <w:t>1%</w:t>
      </w:r>
      <w:r w:rsidRPr="000E7202">
        <w:t xml:space="preserve"> on December.</w:t>
      </w:r>
    </w:p>
    <w:p w:rsidR="00573781" w:rsidRPr="000E7202" w:rsidRDefault="00671B13" w:rsidP="00671B13">
      <w:r w:rsidRPr="000E7202">
        <w:lastRenderedPageBreak/>
        <w:t xml:space="preserve">That meant the proportion of incidents where a patient was transported to an Emergency Department increased 2 percentage points on December 2017, to 59%. </w:t>
      </w:r>
      <w:r w:rsidR="00017014">
        <w:t xml:space="preserve">Other incidents comprised 6% where a </w:t>
      </w:r>
      <w:r w:rsidR="00D97D95" w:rsidRPr="000E7202">
        <w:t xml:space="preserve">patient was </w:t>
      </w:r>
      <w:r w:rsidR="00D769FC" w:rsidRPr="000E7202">
        <w:t>transport</w:t>
      </w:r>
      <w:r w:rsidR="00573781" w:rsidRPr="000E7202">
        <w:t>ed</w:t>
      </w:r>
      <w:r w:rsidR="00D769FC" w:rsidRPr="000E7202">
        <w:t xml:space="preserve"> </w:t>
      </w:r>
      <w:r w:rsidR="00D97D95" w:rsidRPr="000E7202">
        <w:t>elsewhere</w:t>
      </w:r>
      <w:r w:rsidR="00017014">
        <w:t xml:space="preserve">, 30% where </w:t>
      </w:r>
      <w:r w:rsidR="00D97D95" w:rsidRPr="000E7202">
        <w:t xml:space="preserve">patients were </w:t>
      </w:r>
      <w:r w:rsidRPr="000E7202">
        <w:t xml:space="preserve">attended but not </w:t>
      </w:r>
      <w:r w:rsidR="00D97D95" w:rsidRPr="000E7202">
        <w:t>transported</w:t>
      </w:r>
      <w:r w:rsidR="00017014">
        <w:t xml:space="preserve">, </w:t>
      </w:r>
      <w:r w:rsidRPr="000E7202">
        <w:t xml:space="preserve">and </w:t>
      </w:r>
      <w:r w:rsidR="00E47C90" w:rsidRPr="000E7202">
        <w:t>6</w:t>
      </w:r>
      <w:r w:rsidR="00573781" w:rsidRPr="000E7202">
        <w:t>% resolved on the telephone.</w:t>
      </w:r>
    </w:p>
    <w:p w:rsidR="00671B13" w:rsidRDefault="00671B13" w:rsidP="00671B13">
      <w:r w:rsidRPr="000E7202">
        <w:t>T</w:t>
      </w:r>
      <w:r w:rsidR="00864AAF">
        <w:t>he mean average call answer time, c</w:t>
      </w:r>
      <w:r w:rsidR="00182F91" w:rsidRPr="000E7202">
        <w:t xml:space="preserve">omparing Services who provided data in both months, </w:t>
      </w:r>
      <w:r w:rsidR="00B93FB3" w:rsidRPr="000E7202">
        <w:t xml:space="preserve">was </w:t>
      </w:r>
      <w:r w:rsidR="00182F91" w:rsidRPr="000E7202">
        <w:t xml:space="preserve">46% </w:t>
      </w:r>
      <w:r w:rsidR="00B93FB3" w:rsidRPr="000E7202">
        <w:t xml:space="preserve">less </w:t>
      </w:r>
      <w:r w:rsidR="00864AAF">
        <w:t xml:space="preserve">in January 2018 </w:t>
      </w:r>
      <w:r w:rsidR="00B93FB3" w:rsidRPr="000E7202">
        <w:t xml:space="preserve">than in </w:t>
      </w:r>
      <w:r w:rsidR="00182F91" w:rsidRPr="000E7202">
        <w:t>December 2017.</w:t>
      </w:r>
    </w:p>
    <w:p w:rsidR="00313B3F" w:rsidRDefault="00313B3F" w:rsidP="00962B03">
      <w:pPr>
        <w:pStyle w:val="Heading2"/>
      </w:pPr>
      <w:r>
        <w:t>Clinical Outcomes</w:t>
      </w:r>
    </w:p>
    <w:p w:rsidR="00571F44" w:rsidRDefault="0038345B" w:rsidP="00571F44">
      <w:r>
        <w:t xml:space="preserve">As stated in our 9 November 2017 Statistical Note, </w:t>
      </w:r>
      <w:r w:rsidR="00075FC3">
        <w:t>we continue to publish new Clinical Outcomes data in spreadsheets each month, but only describe them in this Statistical Note once a quarter.</w:t>
      </w:r>
    </w:p>
    <w:p w:rsidR="00313B3F" w:rsidRDefault="00A04419" w:rsidP="00313B3F">
      <w:pPr>
        <w:pStyle w:val="Heading3"/>
      </w:pPr>
      <w:r>
        <w:t>Cardiac arrest: return of spontaneous circulation (ROSC)</w:t>
      </w:r>
    </w:p>
    <w:p w:rsidR="008900CE" w:rsidRDefault="00A04419" w:rsidP="00A04419">
      <w:r w:rsidRPr="000C06B8">
        <w:t>Patients in cardiac arrest will typically have no pulse and will not be breathing</w:t>
      </w:r>
      <w:r>
        <w:t>.</w:t>
      </w:r>
      <w:r w:rsidR="00D00601">
        <w:t xml:space="preserve"> </w:t>
      </w:r>
      <w:r>
        <w:t xml:space="preserve">Figure 7 </w:t>
      </w:r>
      <w:r w:rsidR="00E83156">
        <w:t xml:space="preserve">shows, of </w:t>
      </w:r>
      <w:bookmarkStart w:id="1" w:name="_Hlk505528525"/>
      <w:r w:rsidR="00E83156">
        <w:t xml:space="preserve">patients for whom resuscitation was commenced or continued by ambulance staff out-of-hospital, how many had </w:t>
      </w:r>
      <w:r w:rsidR="00095711">
        <w:t xml:space="preserve">ROSC, with </w:t>
      </w:r>
      <w:r w:rsidR="00E83156">
        <w:t>a pulse, on arrival at hospital.</w:t>
      </w:r>
    </w:p>
    <w:bookmarkEnd w:id="1"/>
    <w:p w:rsidR="00075FC3" w:rsidRDefault="00075FC3" w:rsidP="00075FC3">
      <w:r>
        <w:t>Figure 7 shows that during July and August</w:t>
      </w:r>
      <w:r w:rsidR="00D339D1">
        <w:t xml:space="preserve"> 2017</w:t>
      </w:r>
      <w:r>
        <w:t xml:space="preserve">, the proportion of patients with ROSC </w:t>
      </w:r>
      <w:r w:rsidR="00182F91">
        <w:t xml:space="preserve">(dotted line) </w:t>
      </w:r>
      <w:r>
        <w:t xml:space="preserve">was stable, with values similar to those in June. In September, 744 of 2,324 such patients had ROSC, or 32%, a significantly higher proportion than </w:t>
      </w:r>
      <w:r w:rsidR="00D339D1">
        <w:t xml:space="preserve">the average </w:t>
      </w:r>
      <w:r>
        <w:t>for the year ending September (29%), and the highest proportion of our time series back to April 2011.</w:t>
      </w:r>
    </w:p>
    <w:p w:rsidR="00182F91" w:rsidRDefault="00182F91" w:rsidP="00075FC3">
      <w:r>
        <w:rPr>
          <w:noProof/>
        </w:rPr>
        <w:drawing>
          <wp:inline distT="0" distB="0" distL="0" distR="0" wp14:anchorId="7703B7E4">
            <wp:extent cx="5773420" cy="39751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420" cy="3975100"/>
                    </a:xfrm>
                    <a:prstGeom prst="rect">
                      <a:avLst/>
                    </a:prstGeom>
                    <a:noFill/>
                  </pic:spPr>
                </pic:pic>
              </a:graphicData>
            </a:graphic>
          </wp:inline>
        </w:drawing>
      </w:r>
    </w:p>
    <w:p w:rsidR="00182F91" w:rsidRDefault="00075FC3" w:rsidP="00075FC3">
      <w:pPr>
        <w:rPr>
          <w:rFonts w:cs="Arial"/>
        </w:rPr>
      </w:pPr>
      <w:r w:rsidRPr="00F7505F">
        <w:lastRenderedPageBreak/>
        <w:t>The Utstein</w:t>
      </w:r>
      <w:r w:rsidR="00864AAF">
        <w:t xml:space="preserve"> comparator</w:t>
      </w:r>
      <w:r w:rsidRPr="00F7505F">
        <w:t xml:space="preserve"> group</w:t>
      </w:r>
      <w:r w:rsidRPr="00F7505F">
        <w:rPr>
          <w:rStyle w:val="FootnoteReference"/>
        </w:rPr>
        <w:footnoteReference w:id="4"/>
      </w:r>
      <w:r>
        <w:t xml:space="preserve"> </w:t>
      </w:r>
      <w:r w:rsidRPr="00F7505F">
        <w:t xml:space="preserve">comprises patients who had resuscitation commenced or continued by the Ambulance Services, following an out-of-hospital cardiac arrest of presumed cardiac origin, where the arrest was bystander witnessed, and the initial rhythm was </w:t>
      </w:r>
      <w:r w:rsidRPr="00F7505F">
        <w:rPr>
          <w:rFonts w:cs="Arial"/>
        </w:rPr>
        <w:t xml:space="preserve">Ventricular Fibrillation or Ventricular Tachycardia. </w:t>
      </w:r>
      <w:r w:rsidR="00864AAF">
        <w:rPr>
          <w:rFonts w:cs="Arial"/>
        </w:rPr>
        <w:t>This</w:t>
      </w:r>
      <w:r w:rsidRPr="00F7505F">
        <w:rPr>
          <w:rFonts w:cs="Arial"/>
        </w:rPr>
        <w:t xml:space="preserve"> group therefore have a better chance of survival.</w:t>
      </w:r>
    </w:p>
    <w:p w:rsidR="00075FC3" w:rsidRDefault="00075FC3" w:rsidP="00075FC3">
      <w:pPr>
        <w:rPr>
          <w:rFonts w:cs="Arial"/>
        </w:rPr>
      </w:pPr>
      <w:r>
        <w:rPr>
          <w:rFonts w:cs="Arial"/>
        </w:rPr>
        <w:t xml:space="preserve">The proportion of these with ROSC was stable in </w:t>
      </w:r>
      <w:r w:rsidR="00182F91">
        <w:rPr>
          <w:rFonts w:cs="Arial"/>
        </w:rPr>
        <w:t>July and August</w:t>
      </w:r>
      <w:r>
        <w:rPr>
          <w:rFonts w:cs="Arial"/>
        </w:rPr>
        <w:t xml:space="preserve"> 2017 and, at 176 out of 345 patients (51%) in September, the same proportion as </w:t>
      </w:r>
      <w:r w:rsidR="00D339D1">
        <w:rPr>
          <w:rFonts w:cs="Arial"/>
        </w:rPr>
        <w:t xml:space="preserve">the average </w:t>
      </w:r>
      <w:r>
        <w:rPr>
          <w:rFonts w:cs="Arial"/>
        </w:rPr>
        <w:t>for the year ending September.</w:t>
      </w:r>
    </w:p>
    <w:p w:rsidR="00EC639E" w:rsidRDefault="00EC639E" w:rsidP="00EC639E">
      <w:pPr>
        <w:pStyle w:val="Heading3"/>
      </w:pPr>
      <w:r>
        <w:t>Cardiac arrest: survival to discharge</w:t>
      </w:r>
    </w:p>
    <w:p w:rsidR="00075FC3" w:rsidRDefault="00075FC3" w:rsidP="00075FC3">
      <w:r w:rsidRPr="00182F91">
        <w:t xml:space="preserve">Figure 8 shows that the proportion of cardiac arrest patients in England discharged from hospital alive </w:t>
      </w:r>
      <w:r w:rsidR="001A79D1">
        <w:t xml:space="preserve">(dotted line) </w:t>
      </w:r>
      <w:r w:rsidRPr="00182F91">
        <w:t>was 10% in July and August 2017</w:t>
      </w:r>
      <w:r w:rsidR="00182F91" w:rsidRPr="00182F91">
        <w:t xml:space="preserve">. It rose to </w:t>
      </w:r>
      <w:r w:rsidRPr="00182F91">
        <w:t xml:space="preserve">11% in September, significantly higher the </w:t>
      </w:r>
      <w:r w:rsidR="00D339D1" w:rsidRPr="00182F91">
        <w:t xml:space="preserve">average </w:t>
      </w:r>
      <w:r w:rsidRPr="00182F91">
        <w:t xml:space="preserve">proportion of 9% for the year ending September, and the highest proportion </w:t>
      </w:r>
      <w:r w:rsidR="003217C6" w:rsidRPr="00182F91">
        <w:t>since June 2015</w:t>
      </w:r>
      <w:r w:rsidRPr="00182F91">
        <w:t>.</w:t>
      </w:r>
    </w:p>
    <w:p w:rsidR="00182F91" w:rsidRDefault="00182F91" w:rsidP="00182F91">
      <w:r w:rsidRPr="00EC639E">
        <w:t>For the Utstein</w:t>
      </w:r>
      <w:r w:rsidR="00864AAF">
        <w:t xml:space="preserve"> comparator</w:t>
      </w:r>
      <w:r w:rsidRPr="00EC639E">
        <w:t xml:space="preserve"> group</w:t>
      </w:r>
      <w:r w:rsidR="001A79D1">
        <w:t xml:space="preserve"> (solid line)</w:t>
      </w:r>
      <w:r w:rsidRPr="00EC639E">
        <w:t xml:space="preserve">, survival to discharge </w:t>
      </w:r>
      <w:r>
        <w:t xml:space="preserve">was also stable </w:t>
      </w:r>
      <w:r w:rsidRPr="00EC639E">
        <w:t xml:space="preserve">in </w:t>
      </w:r>
      <w:r>
        <w:t xml:space="preserve">July and August before increasing in September, to 33%. </w:t>
      </w:r>
      <w:r w:rsidR="001A79D1">
        <w:t>T</w:t>
      </w:r>
      <w:r>
        <w:t xml:space="preserve">his is also the highest proportion of our time series back to April 2011, </w:t>
      </w:r>
      <w:r w:rsidR="001A79D1">
        <w:t xml:space="preserve">but </w:t>
      </w:r>
      <w:r>
        <w:t>due to the small count of patients (332), it is not quite a significant increase upon the average of 28% for the year ending September 2017.</w:t>
      </w:r>
    </w:p>
    <w:p w:rsidR="00182F91" w:rsidRDefault="001A79D1" w:rsidP="00075FC3">
      <w:r>
        <w:rPr>
          <w:noProof/>
        </w:rPr>
        <w:drawing>
          <wp:inline distT="0" distB="0" distL="0" distR="0" wp14:anchorId="6BF73B5F">
            <wp:extent cx="5773420" cy="39751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3420" cy="3975100"/>
                    </a:xfrm>
                    <a:prstGeom prst="rect">
                      <a:avLst/>
                    </a:prstGeom>
                    <a:noFill/>
                  </pic:spPr>
                </pic:pic>
              </a:graphicData>
            </a:graphic>
          </wp:inline>
        </w:drawing>
      </w:r>
    </w:p>
    <w:p w:rsidR="00AB3BB4" w:rsidRDefault="00AB3BB4" w:rsidP="00AB3BB4">
      <w:pPr>
        <w:pStyle w:val="Heading3"/>
      </w:pPr>
      <w:r>
        <w:lastRenderedPageBreak/>
        <w:t>ST-</w:t>
      </w:r>
      <w:r w:rsidR="00D339D1">
        <w:t>segment e</w:t>
      </w:r>
      <w:r>
        <w:t>levation myocardial infarction</w:t>
      </w:r>
      <w:r w:rsidR="00C34075">
        <w:t xml:space="preserve"> (Figure 9)</w:t>
      </w:r>
    </w:p>
    <w:p w:rsidR="00AB3BB4" w:rsidRDefault="00AB3BB4" w:rsidP="00AB3BB4">
      <w:r w:rsidRPr="00AB3BB4">
        <w:t>ST-segment elevation myocardial infarction (STEMI) 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1A79D1" w:rsidRDefault="001A79D1" w:rsidP="001A79D1">
      <w:r>
        <w:t>Of all patients receiving primary angioplasty, the proportion that received primary angioplasty within 150 minutes across July to September 2017 (dotted line) was similar to the average proportion for the year ending September, 85%.</w:t>
      </w:r>
    </w:p>
    <w:p w:rsidR="001A79D1" w:rsidRDefault="001A79D1" w:rsidP="001A79D1">
      <w:r>
        <w:t>The proportion of patients with acute STEMI that received an appropriate care bundle (solid line) reduced to 74% in August, the lowest proportion since June 2012, and significantly less than the average for 2016-17 of 79%, although this proportion increased back to 77% in September 2017.</w:t>
      </w:r>
    </w:p>
    <w:p w:rsidR="00C86A19" w:rsidRDefault="001A79D1" w:rsidP="00AB3BB4">
      <w:r>
        <w:rPr>
          <w:noProof/>
        </w:rPr>
        <w:drawing>
          <wp:inline distT="0" distB="0" distL="0" distR="0" wp14:anchorId="72336077">
            <wp:extent cx="5773420" cy="39751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3420" cy="3975100"/>
                    </a:xfrm>
                    <a:prstGeom prst="rect">
                      <a:avLst/>
                    </a:prstGeom>
                    <a:noFill/>
                  </pic:spPr>
                </pic:pic>
              </a:graphicData>
            </a:graphic>
          </wp:inline>
        </w:drawing>
      </w:r>
    </w:p>
    <w:p w:rsidR="00C86A19" w:rsidRDefault="00C86A19" w:rsidP="00C86A19">
      <w:pPr>
        <w:pStyle w:val="Heading3"/>
      </w:pPr>
      <w:r>
        <w:t>Stroke</w:t>
      </w:r>
    </w:p>
    <w:p w:rsidR="00C86A19" w:rsidRPr="00F7505F" w:rsidRDefault="00C86A19" w:rsidP="00C86A19">
      <w:pPr>
        <w:pStyle w:val="NoSpacing"/>
      </w:pPr>
      <w:r w:rsidRPr="00F7505F">
        <w:t>The FAST procedure helps assess whether someone has suffered a stroke:</w:t>
      </w:r>
    </w:p>
    <w:p w:rsidR="00C86A19" w:rsidRPr="00F7505F" w:rsidRDefault="00C86A19" w:rsidP="00C86A19">
      <w:pPr>
        <w:pStyle w:val="ListBullet"/>
      </w:pPr>
      <w:r w:rsidRPr="00F7505F">
        <w:rPr>
          <w:b/>
        </w:rPr>
        <w:t>F</w:t>
      </w:r>
      <w:r w:rsidRPr="00F7505F">
        <w:t>acial weakness: can the person smile? Has their mouth or eye drooped?</w:t>
      </w:r>
    </w:p>
    <w:p w:rsidR="00C86A19" w:rsidRPr="00F7505F" w:rsidRDefault="00C86A19" w:rsidP="00C86A19">
      <w:pPr>
        <w:pStyle w:val="ListBullet"/>
      </w:pPr>
      <w:r w:rsidRPr="00F7505F">
        <w:rPr>
          <w:b/>
        </w:rPr>
        <w:t>A</w:t>
      </w:r>
      <w:r w:rsidRPr="00F7505F">
        <w:t>rm weakness: can the person raise both arms?</w:t>
      </w:r>
    </w:p>
    <w:p w:rsidR="00C86A19" w:rsidRPr="00F7505F" w:rsidRDefault="00C86A19" w:rsidP="00C86A19">
      <w:pPr>
        <w:pStyle w:val="ListBullet"/>
      </w:pPr>
      <w:r w:rsidRPr="00F7505F">
        <w:rPr>
          <w:b/>
        </w:rPr>
        <w:t>S</w:t>
      </w:r>
      <w:r w:rsidRPr="00F7505F">
        <w:t>peech problems: can the person speak clearly and understand what you say?</w:t>
      </w:r>
    </w:p>
    <w:p w:rsidR="00C86A19" w:rsidRDefault="00C86A19" w:rsidP="00C86A19">
      <w:pPr>
        <w:pStyle w:val="ListBullet"/>
      </w:pPr>
      <w:r w:rsidRPr="00F7505F">
        <w:rPr>
          <w:b/>
        </w:rPr>
        <w:t>T</w:t>
      </w:r>
      <w:r w:rsidRPr="00F7505F">
        <w:t>ime to call 999 for an ambulance if you spot any one of these signs.</w:t>
      </w:r>
    </w:p>
    <w:p w:rsidR="00C86A19" w:rsidRDefault="00C86A19" w:rsidP="00C86A19">
      <w:bookmarkStart w:id="2" w:name="_Hlk505544927"/>
      <w:r>
        <w:t xml:space="preserve">Of </w:t>
      </w:r>
      <w:r w:rsidRPr="00C82FE8">
        <w:t>FAST positive patients in England, assessed face to face, and potentially eligible for stroke thrombolysis within agreed local guidelines</w:t>
      </w:r>
      <w:r>
        <w:t xml:space="preserve">, the proportion of those patients that </w:t>
      </w:r>
      <w:r w:rsidRPr="00C82FE8">
        <w:t>arrived at hospitals with a hyperacute stroke unit within 60 minutes of an emergency call connecting to the ambulance service</w:t>
      </w:r>
      <w:r>
        <w:t xml:space="preserve"> </w:t>
      </w:r>
      <w:r w:rsidR="001A79D1">
        <w:t xml:space="preserve">(solid line) </w:t>
      </w:r>
      <w:r w:rsidR="00D339D1">
        <w:t xml:space="preserve">was </w:t>
      </w:r>
      <w:r w:rsidR="00D247FD">
        <w:t xml:space="preserve">stable in July </w:t>
      </w:r>
      <w:r w:rsidR="00D247FD">
        <w:lastRenderedPageBreak/>
        <w:t>and August</w:t>
      </w:r>
      <w:r w:rsidR="00D339D1">
        <w:t xml:space="preserve"> 2017. However, it</w:t>
      </w:r>
      <w:r w:rsidR="00D247FD">
        <w:t xml:space="preserve"> </w:t>
      </w:r>
      <w:r w:rsidR="00CE471D">
        <w:t xml:space="preserve">decreased to 50% </w:t>
      </w:r>
      <w:r w:rsidR="00D339D1">
        <w:t xml:space="preserve">(1877 out of 3757 patients) </w:t>
      </w:r>
      <w:r w:rsidR="00CE471D">
        <w:t>in September</w:t>
      </w:r>
      <w:r w:rsidR="00D339D1">
        <w:t>,</w:t>
      </w:r>
      <w:r w:rsidR="00D339D1" w:rsidRPr="00D339D1">
        <w:t xml:space="preserve"> </w:t>
      </w:r>
      <w:r w:rsidR="00D339D1">
        <w:t xml:space="preserve">significantly less than the average for the year ending September. In our time series back to April 2011, only March 2016 had a lower proportion. </w:t>
      </w:r>
    </w:p>
    <w:bookmarkEnd w:id="2"/>
    <w:p w:rsidR="001A79D1" w:rsidRDefault="001A79D1" w:rsidP="00C86A19">
      <w:r>
        <w:t>Of stroke patients assessed face-to-face, the proportion that received an appropriate care bundle (dotted line) has stayed above 96% since May 2013.</w:t>
      </w:r>
    </w:p>
    <w:p w:rsidR="00CE471D" w:rsidRDefault="001A79D1" w:rsidP="00C86A19">
      <w:r>
        <w:rPr>
          <w:noProof/>
        </w:rPr>
        <w:drawing>
          <wp:inline distT="0" distB="0" distL="0" distR="0" wp14:anchorId="5690B7F0">
            <wp:extent cx="5773420" cy="37922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3420" cy="3792220"/>
                    </a:xfrm>
                    <a:prstGeom prst="rect">
                      <a:avLst/>
                    </a:prstGeom>
                    <a:noFill/>
                  </pic:spPr>
                </pic:pic>
              </a:graphicData>
            </a:graphic>
          </wp:inline>
        </w:drawing>
      </w:r>
    </w:p>
    <w:p w:rsidR="003A0D0C" w:rsidRPr="00F7505F" w:rsidRDefault="003A0D0C" w:rsidP="00962B03">
      <w:pPr>
        <w:pStyle w:val="Heading2"/>
      </w:pPr>
      <w:r w:rsidRPr="00F7505F">
        <w:t>Further information on AQI</w:t>
      </w:r>
    </w:p>
    <w:p w:rsidR="003A0D0C" w:rsidRPr="00F7505F" w:rsidRDefault="003A0D0C" w:rsidP="003A0D0C">
      <w:pPr>
        <w:pStyle w:val="Heading3"/>
      </w:pPr>
      <w:r w:rsidRPr="00F7505F">
        <w:t>The AQI landing page and Quality Statement</w:t>
      </w:r>
    </w:p>
    <w:p w:rsidR="003A0D0C" w:rsidRPr="00F7505F" w:rsidRDefault="00433C24" w:rsidP="003A0D0C">
      <w:pPr>
        <w:rPr>
          <w:rFonts w:cs="Arial"/>
        </w:rPr>
      </w:pPr>
      <w:hyperlink r:id="rId18" w:history="1">
        <w:r w:rsidR="003A0D0C" w:rsidRPr="00F7505F">
          <w:rPr>
            <w:rStyle w:val="Hyperlink"/>
            <w:rFonts w:cs="Arial"/>
          </w:rPr>
          <w:t>www.england.nhs.uk/statistics/statistical-work-areas/ambulance-quality-indicators</w:t>
        </w:r>
      </w:hyperlink>
      <w:r w:rsidR="003A0D0C" w:rsidRPr="00F7505F">
        <w:rPr>
          <w:rFonts w:cs="Arial"/>
        </w:rPr>
        <w:t xml:space="preserve">, or </w:t>
      </w:r>
      <w:hyperlink r:id="rId19" w:history="1">
        <w:r w:rsidR="003A0D0C" w:rsidRPr="00F7505F">
          <w:rPr>
            <w:rStyle w:val="Hyperlink"/>
            <w:rFonts w:cs="Arial"/>
          </w:rPr>
          <w:t>http://bit.ly/NHSAQI</w:t>
        </w:r>
      </w:hyperlink>
      <w:r w:rsidR="003A0D0C" w:rsidRPr="00F7505F">
        <w:rPr>
          <w:rFonts w:cs="Arial"/>
        </w:rPr>
        <w:t xml:space="preserve">, is the </w:t>
      </w:r>
      <w:r w:rsidR="003A0D0C" w:rsidRPr="00F7505F">
        <w:t xml:space="preserve">AQI </w:t>
      </w:r>
      <w:r w:rsidR="003A0D0C" w:rsidRPr="00F7505F">
        <w:rPr>
          <w:rFonts w:cs="Arial"/>
        </w:rPr>
        <w:t>landing page, and it holds:</w:t>
      </w:r>
    </w:p>
    <w:p w:rsidR="003A0D0C" w:rsidRPr="00F7505F" w:rsidRDefault="003A0D0C" w:rsidP="003A0D0C">
      <w:pPr>
        <w:pStyle w:val="ListBullet"/>
      </w:pPr>
      <w:r w:rsidRPr="00F7505F">
        <w:t>a Quality Statement for these statistics, which includes information on relevance, accuracy, timeliness, coherence, and user engagement</w:t>
      </w:r>
      <w:r w:rsidR="00145BE4" w:rsidRPr="00F7505F">
        <w:t>;</w:t>
      </w:r>
    </w:p>
    <w:p w:rsidR="003A0D0C" w:rsidRPr="00F7505F" w:rsidRDefault="003A0D0C" w:rsidP="003A0D0C">
      <w:pPr>
        <w:pStyle w:val="ListBullet"/>
      </w:pPr>
      <w:r w:rsidRPr="00F7505F">
        <w:t xml:space="preserve">the specification guidance </w:t>
      </w:r>
      <w:r w:rsidR="00E446B4" w:rsidRPr="00F7505F">
        <w:t xml:space="preserve">document </w:t>
      </w:r>
      <w:r w:rsidRPr="00F7505F">
        <w:t>for those who supply the data;</w:t>
      </w:r>
    </w:p>
    <w:p w:rsidR="003A0D0C" w:rsidRPr="00F7505F" w:rsidRDefault="003A0D0C" w:rsidP="003A0D0C">
      <w:pPr>
        <w:pStyle w:val="ListBullet"/>
      </w:pPr>
      <w:r w:rsidRPr="00F7505F">
        <w:t>timetables for data collection and publication;</w:t>
      </w:r>
    </w:p>
    <w:p w:rsidR="003A0D0C" w:rsidRPr="00F7505F" w:rsidRDefault="003A0D0C" w:rsidP="003A0D0C">
      <w:pPr>
        <w:pStyle w:val="ListBullet"/>
      </w:pPr>
      <w:r w:rsidRPr="00F7505F">
        <w:t xml:space="preserve">time series spreadsheets </w:t>
      </w:r>
      <w:r w:rsidR="00D20847">
        <w:t xml:space="preserve">and csv files </w:t>
      </w:r>
      <w:r w:rsidRPr="00F7505F">
        <w:t>from April 2011 up to the latest month;</w:t>
      </w:r>
    </w:p>
    <w:p w:rsidR="00D20847" w:rsidRDefault="003A0D0C" w:rsidP="003A0D0C">
      <w:pPr>
        <w:pStyle w:val="ListBullet"/>
      </w:pPr>
      <w:r w:rsidRPr="00F7505F">
        <w:t xml:space="preserve">links to individual </w:t>
      </w:r>
      <w:r w:rsidR="00145BE4" w:rsidRPr="00F7505F">
        <w:t xml:space="preserve">web </w:t>
      </w:r>
      <w:r w:rsidRPr="00F7505F">
        <w:t>pages for each financial year</w:t>
      </w:r>
      <w:r w:rsidR="00D20847">
        <w:t>;</w:t>
      </w:r>
    </w:p>
    <w:p w:rsidR="003A0D0C" w:rsidRPr="00F7505F" w:rsidRDefault="00D20847" w:rsidP="003A0D0C">
      <w:pPr>
        <w:pStyle w:val="ListBullet"/>
      </w:pPr>
      <w:r>
        <w:t xml:space="preserve">contact details for the responsible statistician (also in </w:t>
      </w:r>
      <w:r w:rsidR="00AB3BB4">
        <w:t>3</w:t>
      </w:r>
      <w:r w:rsidR="00E24BF5">
        <w:t>.6 below).</w:t>
      </w:r>
    </w:p>
    <w:p w:rsidR="003A0D0C" w:rsidRPr="00F7505F" w:rsidRDefault="003A0D0C" w:rsidP="003A0D0C">
      <w:r w:rsidRPr="00F7505F">
        <w:t xml:space="preserve">The </w:t>
      </w:r>
      <w:r w:rsidR="00145BE4" w:rsidRPr="00F7505F">
        <w:t xml:space="preserve">web </w:t>
      </w:r>
      <w:r w:rsidRPr="00F7505F">
        <w:t>pages for each financial year hold:</w:t>
      </w:r>
    </w:p>
    <w:p w:rsidR="003A0D0C" w:rsidRPr="00F7505F" w:rsidRDefault="003A0D0C" w:rsidP="003A0D0C">
      <w:pPr>
        <w:pStyle w:val="ListBullet"/>
      </w:pPr>
      <w:r w:rsidRPr="00F7505F">
        <w:t>separate spreadsheets of each month’s data;</w:t>
      </w:r>
    </w:p>
    <w:p w:rsidR="003A0D0C" w:rsidRPr="00F7505F" w:rsidRDefault="003A0D0C" w:rsidP="003A0D0C">
      <w:pPr>
        <w:pStyle w:val="ListBullet"/>
      </w:pPr>
      <w:r w:rsidRPr="00F7505F">
        <w:t>this Statistical Note, and equivalent versions from previous months;</w:t>
      </w:r>
    </w:p>
    <w:p w:rsidR="003A0D0C" w:rsidRPr="00F7505F" w:rsidRDefault="003A0D0C" w:rsidP="003A0D0C">
      <w:pPr>
        <w:pStyle w:val="ListBullet"/>
      </w:pPr>
      <w:r w:rsidRPr="00F7505F">
        <w:t>the list of people with pre-release access to the data.</w:t>
      </w:r>
    </w:p>
    <w:p w:rsidR="00E6125B" w:rsidRPr="00F7505F" w:rsidRDefault="0036736E" w:rsidP="00A66D79">
      <w:r w:rsidRPr="00F7505F">
        <w:t xml:space="preserve">Publication dates are also at </w:t>
      </w:r>
      <w:hyperlink r:id="rId20" w:history="1">
        <w:r w:rsidR="001E75EA" w:rsidRPr="00F7505F">
          <w:rPr>
            <w:rStyle w:val="Hyperlink"/>
          </w:rPr>
          <w:t>www.gov.uk/government/statistics/announcements</w:t>
        </w:r>
      </w:hyperlink>
      <w:r w:rsidRPr="00F7505F">
        <w:t>.</w:t>
      </w:r>
    </w:p>
    <w:p w:rsidR="003A0D0C" w:rsidRPr="00F7505F" w:rsidRDefault="003A0D0C" w:rsidP="003A0D0C">
      <w:pPr>
        <w:pStyle w:val="Heading3"/>
      </w:pPr>
      <w:r w:rsidRPr="00F7505F">
        <w:lastRenderedPageBreak/>
        <w:t>Revisions</w:t>
      </w:r>
    </w:p>
    <w:p w:rsidR="001A79D1" w:rsidRDefault="001A79D1" w:rsidP="003A0D0C">
      <w:r>
        <w:t>We will publish revisions to Clinical Outcomes in March 2018 according to the usual six-monthly cycle.</w:t>
      </w:r>
    </w:p>
    <w:p w:rsidR="003A0D0C" w:rsidRPr="00F7505F" w:rsidRDefault="001A79D1" w:rsidP="003A0D0C">
      <w:r>
        <w:t>For Systems Indicators, we published r</w:t>
      </w:r>
      <w:r w:rsidR="003A0D0C" w:rsidRPr="00F7505F">
        <w:t xml:space="preserve">evisions </w:t>
      </w:r>
      <w:r>
        <w:t xml:space="preserve">according to </w:t>
      </w:r>
      <w:r w:rsidR="003A0D0C" w:rsidRPr="00F7505F">
        <w:t>a six-monthly cycle</w:t>
      </w:r>
      <w:r w:rsidR="00D64ADB">
        <w:t xml:space="preserve"> until </w:t>
      </w:r>
      <w:r w:rsidR="00276BC5">
        <w:t xml:space="preserve">the </w:t>
      </w:r>
      <w:r>
        <w:t>Ambulance Response Programme (</w:t>
      </w:r>
      <w:r w:rsidR="00276BC5">
        <w:t>ARP</w:t>
      </w:r>
      <w:r>
        <w:t>)</w:t>
      </w:r>
      <w:r w:rsidR="00276BC5">
        <w:t xml:space="preserve"> review of indicators</w:t>
      </w:r>
      <w:r w:rsidR="00B07A72">
        <w:t xml:space="preserve"> in 2017</w:t>
      </w:r>
      <w:r w:rsidR="009D0222">
        <w:t xml:space="preserve">, when </w:t>
      </w:r>
      <w:r>
        <w:t xml:space="preserve">we </w:t>
      </w:r>
      <w:r w:rsidR="009D0222">
        <w:t xml:space="preserve">delayed </w:t>
      </w:r>
      <w:r>
        <w:t xml:space="preserve">revisions </w:t>
      </w:r>
      <w:r w:rsidR="009D0222">
        <w:t>while Ambulance Services amended their systems to produce the new Indicators</w:t>
      </w:r>
      <w:r w:rsidR="00B07A72">
        <w:t>. The new indicator set allows Ambulance Services to report data more quickly, but only by reducing the validation checks before data supply. We will work with Ambulance Services to assess the quality of the subsequent data</w:t>
      </w:r>
      <w:r>
        <w:t>, and plan to publish revisions in April 2018.</w:t>
      </w:r>
    </w:p>
    <w:p w:rsidR="003A0D0C" w:rsidRPr="00F7505F" w:rsidRDefault="003A0D0C" w:rsidP="003A0D0C">
      <w:pPr>
        <w:pStyle w:val="Heading3"/>
      </w:pPr>
      <w:r w:rsidRPr="00F7505F">
        <w:t>AQI Scope</w:t>
      </w:r>
    </w:p>
    <w:p w:rsidR="003A0D0C" w:rsidRPr="00F7505F" w:rsidRDefault="003A0D0C" w:rsidP="003A0D0C">
      <w:r w:rsidRPr="00F7505F">
        <w:t xml:space="preserve">The AQI include calls made by dialling either the usual UK-wide number 999 or its </w:t>
      </w:r>
      <w:r w:rsidR="004058D7" w:rsidRPr="00F7505F">
        <w:t xml:space="preserve">international </w:t>
      </w:r>
      <w:r w:rsidRPr="00F7505F">
        <w:t>equivalent 112.</w:t>
      </w:r>
    </w:p>
    <w:p w:rsidR="003A0D0C" w:rsidRPr="00F7505F" w:rsidRDefault="003A0D0C" w:rsidP="003A0D0C">
      <w:r w:rsidRPr="00F7505F">
        <w:t>As described in the specification guidance</w:t>
      </w:r>
      <w:r w:rsidR="006F5FC5" w:rsidRPr="00F7505F">
        <w:t xml:space="preserve"> mentioned</w:t>
      </w:r>
      <w:r w:rsidRPr="00F7505F">
        <w:t xml:space="preserve"> </w:t>
      </w:r>
      <w:r w:rsidR="00E446B4" w:rsidRPr="00F7505F">
        <w:t xml:space="preserve">in section </w:t>
      </w:r>
      <w:r w:rsidR="00BA11BB">
        <w:t>3</w:t>
      </w:r>
      <w:r w:rsidR="00056629">
        <w:t>.</w:t>
      </w:r>
      <w:r w:rsidR="00E446B4" w:rsidRPr="00F7505F">
        <w:t>1</w:t>
      </w:r>
      <w:r w:rsidRPr="00F7505F">
        <w:t xml:space="preserve">, calls made to NHS 111 are included </w:t>
      </w:r>
      <w:r w:rsidR="00B07A72">
        <w:t>in all Systems Indicators except data on contacts and calls, items A0 to A6</w:t>
      </w:r>
      <w:r w:rsidR="00B870E5" w:rsidRPr="00F7505F">
        <w:t>.</w:t>
      </w:r>
    </w:p>
    <w:p w:rsidR="003A0D0C" w:rsidRPr="00F7505F" w:rsidRDefault="003A0D0C" w:rsidP="003A0D0C">
      <w:pPr>
        <w:pStyle w:val="Heading3"/>
      </w:pPr>
      <w:r w:rsidRPr="00F7505F">
        <w:t>Related statistics in England</w:t>
      </w:r>
    </w:p>
    <w:p w:rsidR="00784424" w:rsidRPr="00F7505F" w:rsidRDefault="008C5874" w:rsidP="00784424">
      <w:r w:rsidRPr="00F7505F">
        <w:t>A</w:t>
      </w:r>
      <w:r w:rsidR="003A0D0C" w:rsidRPr="00F7505F">
        <w:t xml:space="preserve"> </w:t>
      </w:r>
      <w:r w:rsidR="00E24BF5">
        <w:t>d</w:t>
      </w:r>
      <w:r w:rsidR="003A0D0C" w:rsidRPr="00F7505F">
        <w:t>ashboard</w:t>
      </w:r>
      <w:r w:rsidRPr="00F7505F">
        <w:t xml:space="preserve"> on </w:t>
      </w:r>
      <w:r w:rsidR="003A0D0C" w:rsidRPr="00F7505F">
        <w:t>the AQI landing page</w:t>
      </w:r>
      <w:r w:rsidRPr="00F7505F">
        <w:t xml:space="preserve"> </w:t>
      </w:r>
      <w:r w:rsidR="006F5FC5" w:rsidRPr="00F7505F">
        <w:t xml:space="preserve">presents an alternative layout for the </w:t>
      </w:r>
      <w:r w:rsidRPr="00F7505F">
        <w:t>AQI data</w:t>
      </w:r>
      <w:r w:rsidR="003A0D0C" w:rsidRPr="00F7505F">
        <w:t>.</w:t>
      </w:r>
      <w:r w:rsidR="00784424" w:rsidRPr="00F7505F">
        <w:t xml:space="preserve"> </w:t>
      </w:r>
      <w:r w:rsidR="006F5FC5" w:rsidRPr="00F7505F">
        <w:t xml:space="preserve">Because of the </w:t>
      </w:r>
      <w:r w:rsidRPr="00F7505F">
        <w:t>lack of comparability due to the Ambulance Response Programme</w:t>
      </w:r>
      <w:r w:rsidR="00B07A72">
        <w:t xml:space="preserve"> (see the 14 December 2017 AQI Statistical Note)</w:t>
      </w:r>
      <w:r w:rsidR="006F5FC5" w:rsidRPr="00F7505F">
        <w:t xml:space="preserve">, </w:t>
      </w:r>
      <w:r w:rsidR="00784424" w:rsidRPr="00F7505F">
        <w:t xml:space="preserve">NHS England </w:t>
      </w:r>
      <w:r w:rsidRPr="00F7505F">
        <w:t>last</w:t>
      </w:r>
      <w:r w:rsidR="00A06052" w:rsidRPr="00F7505F">
        <w:t xml:space="preserve"> updat</w:t>
      </w:r>
      <w:r w:rsidRPr="00F7505F">
        <w:t>ed the dashboard</w:t>
      </w:r>
      <w:r w:rsidR="00784424" w:rsidRPr="00F7505F">
        <w:t xml:space="preserve"> </w:t>
      </w:r>
      <w:r w:rsidR="00A06052" w:rsidRPr="00F7505F">
        <w:t>in April 2016</w:t>
      </w:r>
      <w:r w:rsidR="00784424" w:rsidRPr="00F7505F">
        <w:t>.</w:t>
      </w:r>
    </w:p>
    <w:p w:rsidR="003A0D0C" w:rsidRPr="00F7505F" w:rsidRDefault="00784424" w:rsidP="003A0D0C">
      <w:r w:rsidRPr="00F7505F">
        <w:t>The AQI were also used in the “Ambulance Services” publications</w:t>
      </w:r>
      <w:r w:rsidR="001671E7" w:rsidRPr="00F7505F">
        <w:rPr>
          <w:rStyle w:val="FootnoteReference"/>
        </w:rPr>
        <w:footnoteReference w:id="5"/>
      </w:r>
      <w:r w:rsidRPr="00F7505F">
        <w:t xml:space="preserve"> by NHS Digital, which included additional annual analysis and commentary</w:t>
      </w:r>
      <w:r w:rsidR="001671E7" w:rsidRPr="00F7505F">
        <w:t xml:space="preserve">, up to and including 2014-15 data. </w:t>
      </w:r>
      <w:r w:rsidR="003A0D0C" w:rsidRPr="00F7505F">
        <w:t xml:space="preserve">The Quality Statement described in section </w:t>
      </w:r>
      <w:r w:rsidR="00BA11BB">
        <w:t>3</w:t>
      </w:r>
      <w:r w:rsidR="00056629">
        <w:t>.</w:t>
      </w:r>
      <w:r w:rsidR="003A0D0C" w:rsidRPr="00F7505F">
        <w:t xml:space="preserve">1 </w:t>
      </w:r>
      <w:r w:rsidR="001671E7" w:rsidRPr="00F7505F">
        <w:t xml:space="preserve">has </w:t>
      </w:r>
      <w:r w:rsidR="003A0D0C" w:rsidRPr="00F7505F">
        <w:t>more information on</w:t>
      </w:r>
      <w:r w:rsidR="001671E7" w:rsidRPr="00F7505F">
        <w:t xml:space="preserve"> this</w:t>
      </w:r>
      <w:r w:rsidR="0068308C">
        <w:t xml:space="preserve"> publication.</w:t>
      </w:r>
      <w:r w:rsidR="005B65FB">
        <w:t xml:space="preserve"> </w:t>
      </w:r>
      <w:r w:rsidR="0068308C">
        <w:t xml:space="preserve">The Quality Statement </w:t>
      </w:r>
      <w:r w:rsidR="003A0D0C" w:rsidRPr="00F7505F">
        <w:t>also contains details of weekly ambulance situation reports that NHS England collected for six months from November 2010.</w:t>
      </w:r>
    </w:p>
    <w:p w:rsidR="006F5FC5" w:rsidRPr="00F7505F" w:rsidRDefault="006F5FC5" w:rsidP="006F5FC5">
      <w:r w:rsidRPr="00F7505F">
        <w:t xml:space="preserve">Ambulance handover delays of over 30 minutes at each Emergency Department were published by NHS England </w:t>
      </w:r>
      <w:r w:rsidR="0068308C">
        <w:t xml:space="preserve">for </w:t>
      </w:r>
      <w:r w:rsidRPr="00F7505F">
        <w:t xml:space="preserve">winter </w:t>
      </w:r>
      <w:r w:rsidR="00B07A72">
        <w:t xml:space="preserve">2012-13, 2013-14, </w:t>
      </w:r>
      <w:r w:rsidRPr="00F7505F">
        <w:t>2014-15</w:t>
      </w:r>
      <w:r w:rsidR="00B07A72">
        <w:t xml:space="preserve"> and 2017-18</w:t>
      </w:r>
      <w:r w:rsidRPr="00F7505F">
        <w:t xml:space="preserve">: </w:t>
      </w:r>
      <w:hyperlink r:id="rId21" w:history="1">
        <w:r w:rsidRPr="00F7505F">
          <w:rPr>
            <w:rStyle w:val="Hyperlink"/>
          </w:rPr>
          <w:t>www.england.nhs.uk/statistics/statistical-work-areas/winter-daily-sitreps</w:t>
        </w:r>
      </w:hyperlink>
      <w:r w:rsidR="0068308C">
        <w:rPr>
          <w:rStyle w:val="Hyperlink"/>
        </w:rPr>
        <w:t>.</w:t>
      </w:r>
    </w:p>
    <w:p w:rsidR="003A0D0C" w:rsidRPr="00F7505F" w:rsidRDefault="003A0D0C" w:rsidP="003A0D0C">
      <w:pPr>
        <w:pStyle w:val="Heading3"/>
      </w:pPr>
      <w:r w:rsidRPr="00F7505F">
        <w:t xml:space="preserve">Rest of </w:t>
      </w:r>
      <w:r w:rsidR="00D124B3" w:rsidRPr="00F7505F">
        <w:t>United Kingdom</w:t>
      </w:r>
    </w:p>
    <w:p w:rsidR="003A0D0C" w:rsidRPr="00F7505F" w:rsidRDefault="003A0D0C" w:rsidP="003A0D0C">
      <w:pPr>
        <w:rPr>
          <w:rFonts w:cs="Arial"/>
        </w:rPr>
      </w:pPr>
      <w:r w:rsidRPr="00F7505F">
        <w:rPr>
          <w:rFonts w:cs="Arial"/>
        </w:rPr>
        <w:t xml:space="preserve">Ambulance statistics for other countries of the UK can be found at the following websites. The Quality Statement described in section </w:t>
      </w:r>
      <w:r w:rsidR="00BA11BB">
        <w:rPr>
          <w:rFonts w:cs="Arial"/>
        </w:rPr>
        <w:t>3</w:t>
      </w:r>
      <w:r w:rsidR="00056629">
        <w:rPr>
          <w:rFonts w:cs="Arial"/>
        </w:rPr>
        <w:t>.</w:t>
      </w:r>
      <w:r w:rsidRPr="00F7505F">
        <w:rPr>
          <w:rFonts w:cs="Arial"/>
        </w:rPr>
        <w:t>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RPr="00F7505F" w:rsidTr="008C5874">
        <w:trPr>
          <w:trHeight w:val="454"/>
        </w:trPr>
        <w:tc>
          <w:tcPr>
            <w:tcW w:w="1242" w:type="dxa"/>
          </w:tcPr>
          <w:p w:rsidR="003A0D0C" w:rsidRPr="00F7505F" w:rsidRDefault="003A0D0C" w:rsidP="002221E6">
            <w:pPr>
              <w:pStyle w:val="NoSpacing"/>
            </w:pPr>
            <w:r w:rsidRPr="00F7505F">
              <w:t>Wales:</w:t>
            </w:r>
          </w:p>
        </w:tc>
        <w:tc>
          <w:tcPr>
            <w:tcW w:w="7280" w:type="dxa"/>
          </w:tcPr>
          <w:p w:rsidR="003A0D0C" w:rsidRPr="00F7505F" w:rsidRDefault="00433C24" w:rsidP="00A06052">
            <w:pPr>
              <w:pStyle w:val="NoSpacing"/>
            </w:pPr>
            <w:hyperlink r:id="rId22" w:history="1">
              <w:r w:rsidR="00A06052" w:rsidRPr="00F7505F">
                <w:rPr>
                  <w:rStyle w:val="Hyperlink"/>
                </w:rPr>
                <w:t>http://wales.gov.uk/statistics-and-research/ambulance-services</w:t>
              </w:r>
            </w:hyperlink>
          </w:p>
        </w:tc>
      </w:tr>
      <w:tr w:rsidR="003A0D0C" w:rsidRPr="00F7505F" w:rsidTr="008C5874">
        <w:trPr>
          <w:trHeight w:val="680"/>
        </w:trPr>
        <w:tc>
          <w:tcPr>
            <w:tcW w:w="1242" w:type="dxa"/>
          </w:tcPr>
          <w:p w:rsidR="003A0D0C" w:rsidRPr="00F7505F" w:rsidRDefault="003A0D0C" w:rsidP="002221E6">
            <w:pPr>
              <w:pStyle w:val="NoSpacing"/>
            </w:pPr>
            <w:r w:rsidRPr="00F7505F">
              <w:t>Scotland:</w:t>
            </w:r>
          </w:p>
        </w:tc>
        <w:tc>
          <w:tcPr>
            <w:tcW w:w="7280" w:type="dxa"/>
          </w:tcPr>
          <w:p w:rsidR="003A0D0C" w:rsidRPr="00F7505F" w:rsidRDefault="003A0D0C" w:rsidP="002221E6">
            <w:pPr>
              <w:pStyle w:val="NoSpacing"/>
            </w:pPr>
            <w:r w:rsidRPr="00F7505F">
              <w:t xml:space="preserve">See </w:t>
            </w:r>
            <w:r w:rsidRPr="00F7505F">
              <w:rPr>
                <w:lang w:eastAsia="en-US"/>
              </w:rPr>
              <w:t>Quality Improvement Indicators (QII) documents at</w:t>
            </w:r>
            <w:r w:rsidRPr="00F7505F">
              <w:t xml:space="preserve"> </w:t>
            </w:r>
            <w:hyperlink r:id="rId23" w:history="1">
              <w:r w:rsidRPr="00F7505F">
                <w:rPr>
                  <w:rStyle w:val="Hyperlink"/>
                  <w:lang w:eastAsia="en-US"/>
                </w:rPr>
                <w:t>www.scottishambulance.com/TheService/BoardPapers.aspx</w:t>
              </w:r>
            </w:hyperlink>
          </w:p>
        </w:tc>
      </w:tr>
      <w:tr w:rsidR="003A0D0C" w:rsidRPr="00F7505F" w:rsidTr="008C5874">
        <w:trPr>
          <w:trHeight w:val="567"/>
        </w:trPr>
        <w:tc>
          <w:tcPr>
            <w:tcW w:w="1242" w:type="dxa"/>
          </w:tcPr>
          <w:p w:rsidR="003A0D0C" w:rsidRPr="00F7505F" w:rsidRDefault="003A0D0C" w:rsidP="002221E6">
            <w:pPr>
              <w:pStyle w:val="NoSpacing"/>
            </w:pPr>
            <w:r w:rsidRPr="00F7505F">
              <w:t>Northern Ireland:</w:t>
            </w:r>
          </w:p>
        </w:tc>
        <w:tc>
          <w:tcPr>
            <w:tcW w:w="7280" w:type="dxa"/>
          </w:tcPr>
          <w:p w:rsidR="003A0D0C" w:rsidRPr="00F7505F" w:rsidRDefault="00433C24" w:rsidP="008C5874">
            <w:pPr>
              <w:pStyle w:val="NoSpacing"/>
              <w:rPr>
                <w:lang w:eastAsia="en-US"/>
              </w:rPr>
            </w:pPr>
            <w:hyperlink r:id="rId24" w:history="1">
              <w:r w:rsidR="00DA2ABF" w:rsidRPr="00F7505F">
                <w:rPr>
                  <w:rStyle w:val="Hyperlink"/>
                </w:rPr>
                <w:t>www.health-ni.gov.uk/articles/emergency-care-and-ambulance-statistics</w:t>
              </w:r>
            </w:hyperlink>
          </w:p>
        </w:tc>
      </w:tr>
    </w:tbl>
    <w:p w:rsidR="00E11703" w:rsidRPr="00F7505F" w:rsidRDefault="00E11703" w:rsidP="00E11703">
      <w:pPr>
        <w:pStyle w:val="Heading3"/>
      </w:pPr>
      <w:r w:rsidRPr="00F7505F">
        <w:lastRenderedPageBreak/>
        <w:t>Contact information</w:t>
      </w:r>
    </w:p>
    <w:p w:rsidR="00E11703" w:rsidRPr="00F7505F" w:rsidRDefault="0068308C" w:rsidP="00E11703">
      <w:pPr>
        <w:autoSpaceDE w:val="0"/>
        <w:autoSpaceDN w:val="0"/>
        <w:adjustRightInd w:val="0"/>
        <w:rPr>
          <w:rFonts w:cs="Arial"/>
        </w:rPr>
      </w:pPr>
      <w:r>
        <w:rPr>
          <w:rFonts w:cs="Arial"/>
        </w:rPr>
        <w:t>P</w:t>
      </w:r>
      <w:r w:rsidR="00E11703" w:rsidRPr="00F7505F">
        <w:rPr>
          <w:rFonts w:cs="Arial"/>
        </w:rPr>
        <w:t>ress</w:t>
      </w:r>
      <w:r>
        <w:rPr>
          <w:rFonts w:cs="Arial"/>
        </w:rPr>
        <w:t>: NHS England press office,</w:t>
      </w:r>
      <w:r w:rsidR="00E11703" w:rsidRPr="00F7505F">
        <w:rPr>
          <w:rFonts w:cs="Arial"/>
        </w:rPr>
        <w:t xml:space="preserve"> </w:t>
      </w:r>
      <w:hyperlink r:id="rId25" w:history="1">
        <w:r w:rsidR="00E11703" w:rsidRPr="00F7505F">
          <w:rPr>
            <w:rStyle w:val="Hyperlink"/>
            <w:rFonts w:cs="Arial"/>
          </w:rPr>
          <w:t>nhsengland.media@nhs.net</w:t>
        </w:r>
      </w:hyperlink>
      <w:r>
        <w:rPr>
          <w:rStyle w:val="Hyperlink"/>
          <w:rFonts w:cs="Arial"/>
        </w:rPr>
        <w:t>,</w:t>
      </w:r>
      <w:r w:rsidRPr="0068308C">
        <w:rPr>
          <w:rFonts w:cs="Arial"/>
        </w:rPr>
        <w:t xml:space="preserve"> </w:t>
      </w:r>
      <w:r w:rsidRPr="00F7505F">
        <w:rPr>
          <w:rFonts w:cs="Arial"/>
        </w:rPr>
        <w:t>0113 825 0958</w:t>
      </w:r>
      <w:r>
        <w:rPr>
          <w:rFonts w:cs="Arial"/>
        </w:rPr>
        <w:t>.</w:t>
      </w:r>
    </w:p>
    <w:p w:rsidR="00E11703" w:rsidRPr="00F7505F" w:rsidRDefault="00E11703" w:rsidP="00E11703">
      <w:pPr>
        <w:autoSpaceDE w:val="0"/>
        <w:autoSpaceDN w:val="0"/>
        <w:adjustRightInd w:val="0"/>
        <w:rPr>
          <w:rFonts w:cs="Arial"/>
        </w:rPr>
      </w:pPr>
      <w:r w:rsidRPr="00F7505F">
        <w:rPr>
          <w:rFonts w:cs="Arial"/>
        </w:rPr>
        <w:t>The</w:t>
      </w:r>
      <w:r w:rsidR="001E75EA" w:rsidRPr="00F7505F">
        <w:rPr>
          <w:rFonts w:cs="Arial"/>
        </w:rPr>
        <w:t xml:space="preserve"> </w:t>
      </w:r>
      <w:r w:rsidR="00501034" w:rsidRPr="00F7505F">
        <w:rPr>
          <w:rFonts w:cs="Arial"/>
        </w:rPr>
        <w:t>person</w:t>
      </w:r>
      <w:r w:rsidRPr="00F7505F">
        <w:rPr>
          <w:rFonts w:cs="Arial"/>
        </w:rPr>
        <w:t xml:space="preserve"> responsible for producing </w:t>
      </w:r>
      <w:r w:rsidR="001E75EA" w:rsidRPr="00F7505F">
        <w:rPr>
          <w:rFonts w:cs="Arial"/>
        </w:rPr>
        <w:t xml:space="preserve">this publication </w:t>
      </w:r>
      <w:r w:rsidRPr="00F7505F">
        <w:rPr>
          <w:rFonts w:cs="Arial"/>
        </w:rPr>
        <w:t>is:</w:t>
      </w:r>
    </w:p>
    <w:p w:rsidR="00B26DEC" w:rsidRPr="00F7505F" w:rsidRDefault="00033D02" w:rsidP="00B26DEC">
      <w:pPr>
        <w:pStyle w:val="NoSpacing"/>
      </w:pPr>
      <w:r w:rsidRPr="00F7505F">
        <w:t>Ian Kay</w:t>
      </w:r>
      <w:r w:rsidR="00E11703" w:rsidRPr="00F7505F">
        <w:t xml:space="preserve">, </w:t>
      </w:r>
      <w:r w:rsidR="001E75EA" w:rsidRPr="00F7505F">
        <w:t xml:space="preserve">Operational Information for Commissioning </w:t>
      </w:r>
      <w:r w:rsidR="00E11703" w:rsidRPr="00F7505F">
        <w:t>(</w:t>
      </w:r>
      <w:r w:rsidR="009C348D" w:rsidRPr="00F7505F">
        <w:t>Central</w:t>
      </w:r>
      <w:r w:rsidR="00E11703" w:rsidRPr="00F7505F">
        <w:t>), NHS England</w:t>
      </w:r>
    </w:p>
    <w:p w:rsidR="00E11703" w:rsidRPr="00F7505F" w:rsidRDefault="00E11703" w:rsidP="00E11703">
      <w:r w:rsidRPr="00F7505F">
        <w:t xml:space="preserve">Room 5E24, Quarry House, Leeds, LS2 7UE; </w:t>
      </w:r>
      <w:r w:rsidR="00033D02" w:rsidRPr="00F7505F">
        <w:t>0113 825 4606</w:t>
      </w:r>
      <w:r w:rsidRPr="00F7505F">
        <w:t>;</w:t>
      </w:r>
      <w:r w:rsidR="00501034" w:rsidRPr="00F7505F">
        <w:t xml:space="preserve"> </w:t>
      </w:r>
      <w:hyperlink r:id="rId26" w:history="1">
        <w:r w:rsidR="00033D02" w:rsidRPr="00F7505F">
          <w:rPr>
            <w:rStyle w:val="Hyperlink"/>
          </w:rPr>
          <w:t>i.kay@nhs.net</w:t>
        </w:r>
      </w:hyperlink>
      <w:r w:rsidR="00501034" w:rsidRPr="00F7505F">
        <w:t xml:space="preserve"> </w:t>
      </w:r>
    </w:p>
    <w:p w:rsidR="00E11703" w:rsidRPr="00F7505F" w:rsidRDefault="00E11703" w:rsidP="003A0D0C">
      <w:pPr>
        <w:pStyle w:val="Heading3"/>
      </w:pPr>
      <w:r w:rsidRPr="00F7505F">
        <w:t>National Statistics</w:t>
      </w:r>
    </w:p>
    <w:p w:rsidR="00E11703" w:rsidRPr="00F7505F" w:rsidRDefault="00E204F2" w:rsidP="00E11703">
      <w:r w:rsidRPr="00F7505F">
        <w:t>The UK Statistics Authority has designated these statistics as National Statistics, in accordance with the Statistics and Registration Service Act 2007 and signifying compliance with the Code of Practice for Official Statistics</w:t>
      </w:r>
      <w:r w:rsidR="00E11703" w:rsidRPr="00F7505F">
        <w:t>.</w:t>
      </w:r>
    </w:p>
    <w:p w:rsidR="00E11703" w:rsidRPr="00F7505F" w:rsidRDefault="00E11703" w:rsidP="00E57244">
      <w:pPr>
        <w:pStyle w:val="NoSpacing"/>
      </w:pPr>
      <w:r w:rsidRPr="00F7505F">
        <w:t>Designation can be broadly interpreted to mean that the statistics:</w:t>
      </w:r>
    </w:p>
    <w:p w:rsidR="00E11703" w:rsidRPr="00F7505F" w:rsidRDefault="00E11703" w:rsidP="00E11703">
      <w:pPr>
        <w:pStyle w:val="ListBullet"/>
      </w:pPr>
      <w:r w:rsidRPr="00F7505F">
        <w:t>meet identified user needs;</w:t>
      </w:r>
    </w:p>
    <w:p w:rsidR="00E11703" w:rsidRPr="00F7505F" w:rsidRDefault="00E11703" w:rsidP="00E11703">
      <w:pPr>
        <w:pStyle w:val="ListBullet"/>
      </w:pPr>
      <w:r w:rsidRPr="00F7505F">
        <w:t>are well explained and readily accessible;</w:t>
      </w:r>
    </w:p>
    <w:p w:rsidR="00E11703" w:rsidRPr="00F7505F" w:rsidRDefault="00E11703" w:rsidP="00E11703">
      <w:pPr>
        <w:pStyle w:val="ListBullet"/>
      </w:pPr>
      <w:r w:rsidRPr="00F7505F">
        <w:t>are produced according to sound methods; and</w:t>
      </w:r>
    </w:p>
    <w:p w:rsidR="00E11703" w:rsidRPr="00F7505F" w:rsidRDefault="00E11703" w:rsidP="00E11703">
      <w:pPr>
        <w:pStyle w:val="ListBullet"/>
      </w:pPr>
      <w:r w:rsidRPr="00F7505F">
        <w:t>are managed impartially and objectively in the public interest.</w:t>
      </w:r>
    </w:p>
    <w:p w:rsidR="00E11703" w:rsidRDefault="00E11703" w:rsidP="00E61830">
      <w:r w:rsidRPr="00F7505F">
        <w:t>Once statistics have been designated as National Statistics it is a statutory requirement that the Code of Practice shall continue to be observed.</w:t>
      </w:r>
    </w:p>
    <w:sectPr w:rsidR="00E11703" w:rsidSect="002E3688">
      <w:headerReference w:type="default" r:id="rId27"/>
      <w:footerReference w:type="default" r:id="rId28"/>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20F" w:rsidRDefault="0039620F" w:rsidP="008C63D3">
      <w:r>
        <w:separator/>
      </w:r>
    </w:p>
  </w:endnote>
  <w:endnote w:type="continuationSeparator" w:id="0">
    <w:p w:rsidR="0039620F" w:rsidRDefault="0039620F"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20F" w:rsidRDefault="0039620F" w:rsidP="00E924D4">
    <w:pPr>
      <w:pStyle w:val="Footer"/>
      <w:tabs>
        <w:tab w:val="clear" w:pos="9026"/>
        <w:tab w:val="left" w:pos="5025"/>
        <w:tab w:val="right" w:pos="8364"/>
      </w:tabs>
    </w:pPr>
    <w:r>
      <w:t xml:space="preserve">NHS England AQI Statistical Note, </w:t>
    </w:r>
    <w:r w:rsidR="00433C24">
      <w:t>8 Febr</w:t>
    </w:r>
    <w:r w:rsidR="00B07A72">
      <w:t>uary 2018</w:t>
    </w:r>
    <w:r>
      <w:t>.</w:t>
    </w:r>
    <w:r>
      <w:tab/>
    </w:r>
    <w:r>
      <w:tab/>
      <w:t xml:space="preserve">Page </w:t>
    </w:r>
    <w:r>
      <w:fldChar w:fldCharType="begin"/>
    </w:r>
    <w:r>
      <w:instrText xml:space="preserve"> PAGE   \* MERGEFORMAT </w:instrText>
    </w:r>
    <w:r>
      <w:fldChar w:fldCharType="separate"/>
    </w:r>
    <w:r w:rsidR="00433C24">
      <w:rPr>
        <w:noProof/>
      </w:rPr>
      <w:t>9</w:t>
    </w:r>
    <w:r>
      <w:rPr>
        <w:noProof/>
      </w:rPr>
      <w:fldChar w:fldCharType="end"/>
    </w:r>
    <w:r>
      <w:rPr>
        <w:noProof/>
      </w:rPr>
      <w:t xml:space="preserve"> of </w:t>
    </w:r>
    <w:fldSimple w:instr=" NUMPAGES   \* MERGEFORMAT ">
      <w:r w:rsidR="00433C24">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20F" w:rsidRDefault="0039620F" w:rsidP="008C63D3">
      <w:r>
        <w:separator/>
      </w:r>
    </w:p>
  </w:footnote>
  <w:footnote w:type="continuationSeparator" w:id="0">
    <w:p w:rsidR="0039620F" w:rsidRDefault="0039620F" w:rsidP="008C63D3">
      <w:r>
        <w:continuationSeparator/>
      </w:r>
    </w:p>
  </w:footnote>
  <w:footnote w:id="1">
    <w:p w:rsidR="0039620F" w:rsidRDefault="0039620F" w:rsidP="00E65E27">
      <w:pPr>
        <w:pStyle w:val="Footer"/>
      </w:pPr>
      <w:r>
        <w:rPr>
          <w:rStyle w:val="FootnoteReference"/>
        </w:rPr>
        <w:footnoteRef/>
      </w:r>
      <w:r>
        <w:t xml:space="preserve"> </w:t>
      </w:r>
      <w:r w:rsidR="0055404D">
        <w:t>Ambulance standards are in t</w:t>
      </w:r>
      <w:r w:rsidR="008B078C">
        <w:t>he September 2017 addendum</w:t>
      </w:r>
      <w:r>
        <w:t xml:space="preserve"> </w:t>
      </w:r>
      <w:r w:rsidR="008B078C">
        <w:t>to the Hand</w:t>
      </w:r>
      <w:r w:rsidRPr="000F3EC8">
        <w:t>book to the NHS Constitution</w:t>
      </w:r>
      <w:r w:rsidR="008B078C">
        <w:t xml:space="preserve">: </w:t>
      </w:r>
      <w:hyperlink r:id="rId1" w:history="1">
        <w:r w:rsidRPr="000B169C">
          <w:rPr>
            <w:rStyle w:val="Hyperlink"/>
          </w:rPr>
          <w:t>www.gov.uk/government/publications/supplements-to-the-nhs-constitution-for-england</w:t>
        </w:r>
      </w:hyperlink>
      <w:r>
        <w:t>.</w:t>
      </w:r>
    </w:p>
    <w:p w:rsidR="0039620F" w:rsidRPr="00F56C67" w:rsidRDefault="0039620F" w:rsidP="00F56C67">
      <w:pPr>
        <w:pStyle w:val="Footer"/>
      </w:pPr>
    </w:p>
  </w:footnote>
  <w:footnote w:id="2">
    <w:p w:rsidR="00EE12D7" w:rsidRDefault="00EE12D7" w:rsidP="00F56C67">
      <w:pPr>
        <w:pStyle w:val="Footer"/>
      </w:pPr>
      <w:r>
        <w:rPr>
          <w:rStyle w:val="FootnoteReference"/>
        </w:rPr>
        <w:footnoteRef/>
      </w:r>
      <w:r>
        <w:t xml:space="preserve"> Throughout this </w:t>
      </w:r>
      <w:r w:rsidR="00864AAF">
        <w:t>publication</w:t>
      </w:r>
      <w:r>
        <w:t xml:space="preserve">, for the following Services and months, Systems Indicators are only available for part of the month: North West </w:t>
      </w:r>
      <w:r w:rsidRPr="001064F3">
        <w:t>7-31 August; West Midlands 9-30 September; South Western 23-30 November</w:t>
      </w:r>
      <w:r w:rsidRPr="00E30B9F">
        <w:t xml:space="preserve"> </w:t>
      </w:r>
      <w:r w:rsidRPr="001064F3">
        <w:t>inclusive</w:t>
      </w:r>
      <w:r>
        <w:t>. Isle of Wight continues to use Categories A and C and is missing from all data in Section 1</w:t>
      </w:r>
      <w:r w:rsidR="00864AAF">
        <w:t xml:space="preserve"> of this document</w:t>
      </w:r>
      <w:r>
        <w:t>.</w:t>
      </w:r>
    </w:p>
    <w:p w:rsidR="00EE12D7" w:rsidRDefault="00EE12D7" w:rsidP="00F56C67">
      <w:pPr>
        <w:pStyle w:val="Footer"/>
      </w:pPr>
    </w:p>
  </w:footnote>
  <w:footnote w:id="3">
    <w:p w:rsidR="0055404D" w:rsidRDefault="0055404D" w:rsidP="00F56C67">
      <w:pPr>
        <w:pStyle w:val="Footer"/>
        <w:rPr>
          <w:rStyle w:val="Hyperlink"/>
        </w:rPr>
      </w:pPr>
      <w:r>
        <w:rPr>
          <w:rStyle w:val="FootnoteReference"/>
        </w:rPr>
        <w:footnoteRef/>
      </w:r>
      <w:r>
        <w:t xml:space="preserve"> Categories introduced nationwide in 2017: </w:t>
      </w:r>
      <w:hyperlink r:id="rId2" w:history="1">
        <w:r w:rsidRPr="00BD134B">
          <w:rPr>
            <w:rStyle w:val="Hyperlink"/>
          </w:rPr>
          <w:t>www.england.nhs.uk/urgent-emergency-care/arp</w:t>
        </w:r>
      </w:hyperlink>
    </w:p>
    <w:p w:rsidR="0055404D" w:rsidRDefault="0055404D" w:rsidP="0055404D">
      <w:pPr>
        <w:pStyle w:val="FootnoteText"/>
      </w:pPr>
    </w:p>
  </w:footnote>
  <w:footnote w:id="4">
    <w:p w:rsidR="00075FC3" w:rsidRDefault="00075FC3" w:rsidP="00075FC3">
      <w:pPr>
        <w:pStyle w:val="Footer"/>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3" w:history="1">
        <w:r w:rsidRPr="000B169C">
          <w:rPr>
            <w:rStyle w:val="Hyperlink"/>
          </w:rPr>
          <w:t>http://circ.ahajournals.org/content/110/21/3385</w:t>
        </w:r>
      </w:hyperlink>
    </w:p>
  </w:footnote>
  <w:footnote w:id="5">
    <w:p w:rsidR="0039620F" w:rsidRDefault="0039620F" w:rsidP="00E65E27">
      <w:pPr>
        <w:pStyle w:val="Footer"/>
      </w:pPr>
      <w:r>
        <w:rPr>
          <w:rStyle w:val="FootnoteReference"/>
        </w:rPr>
        <w:footnoteRef/>
      </w:r>
      <w:r>
        <w:t xml:space="preserve"> NHS Digital </w:t>
      </w:r>
      <w:r w:rsidRPr="001671E7">
        <w:rPr>
          <w:i/>
        </w:rPr>
        <w:t>Ambulance Services</w:t>
      </w:r>
      <w:r>
        <w:t xml:space="preserve">: </w:t>
      </w:r>
      <w:hyperlink r:id="rId4" w:history="1">
        <w:r w:rsidR="00B07A72" w:rsidRPr="00D57F10">
          <w:rPr>
            <w:rStyle w:val="Hyperlink"/>
          </w:rPr>
          <w:t>https://digital.nhs.uk/search?q=ka34&amp;s=r</w:t>
        </w:r>
      </w:hyperlink>
      <w:hyperlink r:id="rId5" w:history="1"/>
      <w:hyperlink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20F" w:rsidRDefault="0039620F" w:rsidP="00003FCB">
    <w:pPr>
      <w:tabs>
        <w:tab w:val="left" w:pos="3255"/>
        <w:tab w:val="right" w:pos="9923"/>
      </w:tabs>
      <w:ind w:right="-238" w:hanging="851"/>
    </w:pPr>
    <w:r>
      <w:rPr>
        <w:noProof/>
      </w:rPr>
      <w:drawing>
        <wp:anchor distT="0" distB="0" distL="114300" distR="114300" simplePos="0" relativeHeight="251658240" behindDoc="0" locked="0" layoutInCell="1" allowOverlap="1" wp14:anchorId="400EEA82" wp14:editId="17474F80">
          <wp:simplePos x="0" y="0"/>
          <wp:positionH relativeFrom="column">
            <wp:posOffset>5148580</wp:posOffset>
          </wp:positionH>
          <wp:positionV relativeFrom="paragraph">
            <wp:posOffset>0</wp:posOffset>
          </wp:positionV>
          <wp:extent cx="1155600" cy="720000"/>
          <wp:effectExtent l="0" t="0" r="6985" b="4445"/>
          <wp:wrapSquare wrapText="bothSides"/>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600" cy="72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5C1A5E9" wp14:editId="1106AF45">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9AADA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9266DEC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93C94A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C10C4D"/>
    <w:multiLevelType w:val="multilevel"/>
    <w:tmpl w:val="31AE31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64FB3"/>
    <w:multiLevelType w:val="multilevel"/>
    <w:tmpl w:val="0ACC791A"/>
    <w:lvl w:ilvl="0">
      <w:start w:val="1"/>
      <w:numFmt w:val="decimal"/>
      <w:pStyle w:val="Heading2"/>
      <w:lvlText w:val="%1."/>
      <w:lvlJc w:val="left"/>
      <w:pPr>
        <w:ind w:left="709" w:hanging="567"/>
      </w:pPr>
      <w:rPr>
        <w:rFonts w:hint="default"/>
      </w:rPr>
    </w:lvl>
    <w:lvl w:ilvl="1">
      <w:start w:val="1"/>
      <w:numFmt w:val="decimal"/>
      <w:pStyle w:val="Heading3"/>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15:restartNumberingAfterBreak="0">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6A7D7F"/>
    <w:multiLevelType w:val="hybridMultilevel"/>
    <w:tmpl w:val="86E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12"/>
  </w:num>
  <w:num w:numId="4">
    <w:abstractNumId w:val="13"/>
  </w:num>
  <w:num w:numId="5">
    <w:abstractNumId w:val="11"/>
  </w:num>
  <w:num w:numId="6">
    <w:abstractNumId w:val="15"/>
  </w:num>
  <w:num w:numId="7">
    <w:abstractNumId w:val="18"/>
  </w:num>
  <w:num w:numId="8">
    <w:abstractNumId w:val="6"/>
  </w:num>
  <w:num w:numId="9">
    <w:abstractNumId w:val="3"/>
  </w:num>
  <w:num w:numId="10">
    <w:abstractNumId w:val="1"/>
  </w:num>
  <w:num w:numId="11">
    <w:abstractNumId w:val="0"/>
  </w:num>
  <w:num w:numId="12">
    <w:abstractNumId w:val="2"/>
  </w:num>
  <w:num w:numId="13">
    <w:abstractNumId w:val="17"/>
  </w:num>
  <w:num w:numId="14">
    <w:abstractNumId w:val="8"/>
  </w:num>
  <w:num w:numId="15">
    <w:abstractNumId w:val="10"/>
  </w:num>
  <w:num w:numId="16">
    <w:abstractNumId w:val="9"/>
  </w:num>
  <w:num w:numId="17">
    <w:abstractNumId w:val="14"/>
  </w:num>
  <w:num w:numId="18">
    <w:abstractNumId w:val="7"/>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7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F1"/>
    <w:rsid w:val="000002F1"/>
    <w:rsid w:val="000007F1"/>
    <w:rsid w:val="00002416"/>
    <w:rsid w:val="00002502"/>
    <w:rsid w:val="00002EFA"/>
    <w:rsid w:val="00003216"/>
    <w:rsid w:val="00003FCB"/>
    <w:rsid w:val="0000427B"/>
    <w:rsid w:val="0000477A"/>
    <w:rsid w:val="00004858"/>
    <w:rsid w:val="00006295"/>
    <w:rsid w:val="00007EAE"/>
    <w:rsid w:val="0001026F"/>
    <w:rsid w:val="00012199"/>
    <w:rsid w:val="00014432"/>
    <w:rsid w:val="00014FE0"/>
    <w:rsid w:val="000162BC"/>
    <w:rsid w:val="00017014"/>
    <w:rsid w:val="00017E64"/>
    <w:rsid w:val="00017EE8"/>
    <w:rsid w:val="00020F43"/>
    <w:rsid w:val="00022061"/>
    <w:rsid w:val="00022C19"/>
    <w:rsid w:val="00022C9A"/>
    <w:rsid w:val="00022DAC"/>
    <w:rsid w:val="00023720"/>
    <w:rsid w:val="000237A9"/>
    <w:rsid w:val="000245E2"/>
    <w:rsid w:val="00024821"/>
    <w:rsid w:val="00024DF5"/>
    <w:rsid w:val="000267E5"/>
    <w:rsid w:val="000274BA"/>
    <w:rsid w:val="0003046C"/>
    <w:rsid w:val="00030749"/>
    <w:rsid w:val="0003113C"/>
    <w:rsid w:val="00032244"/>
    <w:rsid w:val="00033CF1"/>
    <w:rsid w:val="00033D02"/>
    <w:rsid w:val="00035B25"/>
    <w:rsid w:val="00036272"/>
    <w:rsid w:val="00036949"/>
    <w:rsid w:val="00037039"/>
    <w:rsid w:val="00037F53"/>
    <w:rsid w:val="00040905"/>
    <w:rsid w:val="00040A6E"/>
    <w:rsid w:val="00041517"/>
    <w:rsid w:val="00042A5D"/>
    <w:rsid w:val="00043599"/>
    <w:rsid w:val="00043776"/>
    <w:rsid w:val="00044185"/>
    <w:rsid w:val="000442D5"/>
    <w:rsid w:val="00044823"/>
    <w:rsid w:val="00044C0E"/>
    <w:rsid w:val="000452BC"/>
    <w:rsid w:val="00045B64"/>
    <w:rsid w:val="00046485"/>
    <w:rsid w:val="000468C4"/>
    <w:rsid w:val="000506EC"/>
    <w:rsid w:val="00051663"/>
    <w:rsid w:val="000517B6"/>
    <w:rsid w:val="000534B8"/>
    <w:rsid w:val="0005385F"/>
    <w:rsid w:val="0005401E"/>
    <w:rsid w:val="000543A2"/>
    <w:rsid w:val="00054879"/>
    <w:rsid w:val="0005497C"/>
    <w:rsid w:val="000549C2"/>
    <w:rsid w:val="00054D5D"/>
    <w:rsid w:val="0005588D"/>
    <w:rsid w:val="0005599E"/>
    <w:rsid w:val="00055BFC"/>
    <w:rsid w:val="00056629"/>
    <w:rsid w:val="0006032A"/>
    <w:rsid w:val="000609DB"/>
    <w:rsid w:val="00060FA5"/>
    <w:rsid w:val="000610E8"/>
    <w:rsid w:val="000617A5"/>
    <w:rsid w:val="00061E60"/>
    <w:rsid w:val="00063229"/>
    <w:rsid w:val="00063BB2"/>
    <w:rsid w:val="00064B43"/>
    <w:rsid w:val="00064DE4"/>
    <w:rsid w:val="00064EA6"/>
    <w:rsid w:val="00065110"/>
    <w:rsid w:val="00065321"/>
    <w:rsid w:val="000655B4"/>
    <w:rsid w:val="00065771"/>
    <w:rsid w:val="000670B6"/>
    <w:rsid w:val="0007000F"/>
    <w:rsid w:val="00070143"/>
    <w:rsid w:val="0007019A"/>
    <w:rsid w:val="000726E8"/>
    <w:rsid w:val="00072DE5"/>
    <w:rsid w:val="00075A31"/>
    <w:rsid w:val="00075FC3"/>
    <w:rsid w:val="000768E8"/>
    <w:rsid w:val="000776AF"/>
    <w:rsid w:val="0007786F"/>
    <w:rsid w:val="00077876"/>
    <w:rsid w:val="000801E2"/>
    <w:rsid w:val="0008051C"/>
    <w:rsid w:val="00081437"/>
    <w:rsid w:val="00082855"/>
    <w:rsid w:val="000842F7"/>
    <w:rsid w:val="00085A95"/>
    <w:rsid w:val="00085AC3"/>
    <w:rsid w:val="00085B01"/>
    <w:rsid w:val="000871A5"/>
    <w:rsid w:val="000871A7"/>
    <w:rsid w:val="00087A96"/>
    <w:rsid w:val="0009007C"/>
    <w:rsid w:val="000908B7"/>
    <w:rsid w:val="00091724"/>
    <w:rsid w:val="00092393"/>
    <w:rsid w:val="00092785"/>
    <w:rsid w:val="00092A97"/>
    <w:rsid w:val="00093756"/>
    <w:rsid w:val="00095266"/>
    <w:rsid w:val="00095711"/>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A5F85"/>
    <w:rsid w:val="000B17F3"/>
    <w:rsid w:val="000B1B66"/>
    <w:rsid w:val="000B2219"/>
    <w:rsid w:val="000B2586"/>
    <w:rsid w:val="000B3CED"/>
    <w:rsid w:val="000B6AA0"/>
    <w:rsid w:val="000B7582"/>
    <w:rsid w:val="000C13BF"/>
    <w:rsid w:val="000C2092"/>
    <w:rsid w:val="000C3202"/>
    <w:rsid w:val="000C4B45"/>
    <w:rsid w:val="000C7FCE"/>
    <w:rsid w:val="000D0AE3"/>
    <w:rsid w:val="000D14CB"/>
    <w:rsid w:val="000D3C15"/>
    <w:rsid w:val="000D3E20"/>
    <w:rsid w:val="000D3E6B"/>
    <w:rsid w:val="000D3FB5"/>
    <w:rsid w:val="000D48F7"/>
    <w:rsid w:val="000D4CAE"/>
    <w:rsid w:val="000D52EC"/>
    <w:rsid w:val="000D6BA7"/>
    <w:rsid w:val="000D71FF"/>
    <w:rsid w:val="000D7762"/>
    <w:rsid w:val="000E0E23"/>
    <w:rsid w:val="000E11CB"/>
    <w:rsid w:val="000E166D"/>
    <w:rsid w:val="000E22AD"/>
    <w:rsid w:val="000E3164"/>
    <w:rsid w:val="000E335D"/>
    <w:rsid w:val="000E3B6E"/>
    <w:rsid w:val="000E3E4B"/>
    <w:rsid w:val="000E4408"/>
    <w:rsid w:val="000E4972"/>
    <w:rsid w:val="000E4B6E"/>
    <w:rsid w:val="000E4D36"/>
    <w:rsid w:val="000E519E"/>
    <w:rsid w:val="000E6163"/>
    <w:rsid w:val="000E66BF"/>
    <w:rsid w:val="000E6F7C"/>
    <w:rsid w:val="000E7202"/>
    <w:rsid w:val="000E78DB"/>
    <w:rsid w:val="000F027D"/>
    <w:rsid w:val="000F0D83"/>
    <w:rsid w:val="000F0EE3"/>
    <w:rsid w:val="000F18C2"/>
    <w:rsid w:val="000F2505"/>
    <w:rsid w:val="000F2BCC"/>
    <w:rsid w:val="000F30E2"/>
    <w:rsid w:val="000F37BB"/>
    <w:rsid w:val="000F3EC8"/>
    <w:rsid w:val="000F4631"/>
    <w:rsid w:val="000F537D"/>
    <w:rsid w:val="000F5B3F"/>
    <w:rsid w:val="000F5FB4"/>
    <w:rsid w:val="000F6221"/>
    <w:rsid w:val="001000B2"/>
    <w:rsid w:val="00104812"/>
    <w:rsid w:val="00104D7F"/>
    <w:rsid w:val="0010506D"/>
    <w:rsid w:val="0010634A"/>
    <w:rsid w:val="001064F3"/>
    <w:rsid w:val="00106538"/>
    <w:rsid w:val="00107C32"/>
    <w:rsid w:val="00110E64"/>
    <w:rsid w:val="00111B6E"/>
    <w:rsid w:val="00113395"/>
    <w:rsid w:val="0011384E"/>
    <w:rsid w:val="0011502A"/>
    <w:rsid w:val="00115FF0"/>
    <w:rsid w:val="00116208"/>
    <w:rsid w:val="001171E8"/>
    <w:rsid w:val="00120401"/>
    <w:rsid w:val="00120422"/>
    <w:rsid w:val="00120424"/>
    <w:rsid w:val="00120442"/>
    <w:rsid w:val="00121B7D"/>
    <w:rsid w:val="0012242C"/>
    <w:rsid w:val="001248DF"/>
    <w:rsid w:val="001251FA"/>
    <w:rsid w:val="00125BBB"/>
    <w:rsid w:val="00126146"/>
    <w:rsid w:val="0012724F"/>
    <w:rsid w:val="001275F2"/>
    <w:rsid w:val="00127A5B"/>
    <w:rsid w:val="00127E1D"/>
    <w:rsid w:val="00127FD0"/>
    <w:rsid w:val="00130EBD"/>
    <w:rsid w:val="001313F0"/>
    <w:rsid w:val="00131F2B"/>
    <w:rsid w:val="00132DDA"/>
    <w:rsid w:val="00133520"/>
    <w:rsid w:val="001336E8"/>
    <w:rsid w:val="00135475"/>
    <w:rsid w:val="001359EC"/>
    <w:rsid w:val="00136E8B"/>
    <w:rsid w:val="0013777A"/>
    <w:rsid w:val="001405FE"/>
    <w:rsid w:val="001407C4"/>
    <w:rsid w:val="00140B7B"/>
    <w:rsid w:val="0014147C"/>
    <w:rsid w:val="001417C4"/>
    <w:rsid w:val="00143579"/>
    <w:rsid w:val="00144A92"/>
    <w:rsid w:val="00144FE3"/>
    <w:rsid w:val="00145595"/>
    <w:rsid w:val="00145910"/>
    <w:rsid w:val="00145BE4"/>
    <w:rsid w:val="00146165"/>
    <w:rsid w:val="00146D12"/>
    <w:rsid w:val="001476C3"/>
    <w:rsid w:val="00151236"/>
    <w:rsid w:val="0015128C"/>
    <w:rsid w:val="0015148C"/>
    <w:rsid w:val="00151567"/>
    <w:rsid w:val="00151AF2"/>
    <w:rsid w:val="0015216C"/>
    <w:rsid w:val="00153FA6"/>
    <w:rsid w:val="00155E50"/>
    <w:rsid w:val="00156A47"/>
    <w:rsid w:val="001571D1"/>
    <w:rsid w:val="001577CC"/>
    <w:rsid w:val="001601F1"/>
    <w:rsid w:val="00160F31"/>
    <w:rsid w:val="00163FFB"/>
    <w:rsid w:val="00164BB4"/>
    <w:rsid w:val="0016646E"/>
    <w:rsid w:val="0016693E"/>
    <w:rsid w:val="00166DF4"/>
    <w:rsid w:val="001671E7"/>
    <w:rsid w:val="0016743F"/>
    <w:rsid w:val="00167741"/>
    <w:rsid w:val="00170786"/>
    <w:rsid w:val="001712AD"/>
    <w:rsid w:val="0017190E"/>
    <w:rsid w:val="0017232F"/>
    <w:rsid w:val="0017281D"/>
    <w:rsid w:val="001747C9"/>
    <w:rsid w:val="00174FF6"/>
    <w:rsid w:val="00175513"/>
    <w:rsid w:val="0017577C"/>
    <w:rsid w:val="00175B12"/>
    <w:rsid w:val="00175B50"/>
    <w:rsid w:val="00175E6C"/>
    <w:rsid w:val="00175F86"/>
    <w:rsid w:val="00176BAA"/>
    <w:rsid w:val="00176BC0"/>
    <w:rsid w:val="00176F43"/>
    <w:rsid w:val="0017739F"/>
    <w:rsid w:val="00177CDB"/>
    <w:rsid w:val="00181692"/>
    <w:rsid w:val="00182614"/>
    <w:rsid w:val="00182E71"/>
    <w:rsid w:val="00182F91"/>
    <w:rsid w:val="001847B2"/>
    <w:rsid w:val="00184E60"/>
    <w:rsid w:val="0018522B"/>
    <w:rsid w:val="001857AC"/>
    <w:rsid w:val="00186446"/>
    <w:rsid w:val="001876F0"/>
    <w:rsid w:val="0019011B"/>
    <w:rsid w:val="00190332"/>
    <w:rsid w:val="00190BCC"/>
    <w:rsid w:val="001911D8"/>
    <w:rsid w:val="00191AB9"/>
    <w:rsid w:val="00191EA9"/>
    <w:rsid w:val="00193CB9"/>
    <w:rsid w:val="0019434B"/>
    <w:rsid w:val="001945C7"/>
    <w:rsid w:val="0019534B"/>
    <w:rsid w:val="001961E6"/>
    <w:rsid w:val="00196595"/>
    <w:rsid w:val="00197242"/>
    <w:rsid w:val="00197CEC"/>
    <w:rsid w:val="001A013F"/>
    <w:rsid w:val="001A03CE"/>
    <w:rsid w:val="001A0F87"/>
    <w:rsid w:val="001A2A3F"/>
    <w:rsid w:val="001A2BAF"/>
    <w:rsid w:val="001A3448"/>
    <w:rsid w:val="001A37E4"/>
    <w:rsid w:val="001A399C"/>
    <w:rsid w:val="001A3A2C"/>
    <w:rsid w:val="001A3F6B"/>
    <w:rsid w:val="001A471D"/>
    <w:rsid w:val="001A4EE0"/>
    <w:rsid w:val="001A6875"/>
    <w:rsid w:val="001A79D1"/>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2E9"/>
    <w:rsid w:val="001D06FD"/>
    <w:rsid w:val="001D2162"/>
    <w:rsid w:val="001D2B28"/>
    <w:rsid w:val="001D3157"/>
    <w:rsid w:val="001D341A"/>
    <w:rsid w:val="001D492A"/>
    <w:rsid w:val="001D4F10"/>
    <w:rsid w:val="001D5DCC"/>
    <w:rsid w:val="001D60BD"/>
    <w:rsid w:val="001D60F5"/>
    <w:rsid w:val="001D731A"/>
    <w:rsid w:val="001E0C96"/>
    <w:rsid w:val="001E1B0A"/>
    <w:rsid w:val="001E2906"/>
    <w:rsid w:val="001E30CD"/>
    <w:rsid w:val="001E3296"/>
    <w:rsid w:val="001E453D"/>
    <w:rsid w:val="001E4A7F"/>
    <w:rsid w:val="001E5191"/>
    <w:rsid w:val="001E522B"/>
    <w:rsid w:val="001E6DC6"/>
    <w:rsid w:val="001E734D"/>
    <w:rsid w:val="001E75A3"/>
    <w:rsid w:val="001E75EA"/>
    <w:rsid w:val="001E7928"/>
    <w:rsid w:val="001F1181"/>
    <w:rsid w:val="001F1305"/>
    <w:rsid w:val="001F1D24"/>
    <w:rsid w:val="001F27E7"/>
    <w:rsid w:val="001F48A8"/>
    <w:rsid w:val="001F634A"/>
    <w:rsid w:val="001F7230"/>
    <w:rsid w:val="001F7F72"/>
    <w:rsid w:val="00200942"/>
    <w:rsid w:val="00200A22"/>
    <w:rsid w:val="00201654"/>
    <w:rsid w:val="00201D5B"/>
    <w:rsid w:val="002029B2"/>
    <w:rsid w:val="00203093"/>
    <w:rsid w:val="0020340B"/>
    <w:rsid w:val="00203B4C"/>
    <w:rsid w:val="002055F7"/>
    <w:rsid w:val="002067E2"/>
    <w:rsid w:val="002108EC"/>
    <w:rsid w:val="00210E7E"/>
    <w:rsid w:val="00214510"/>
    <w:rsid w:val="00214A55"/>
    <w:rsid w:val="0021538B"/>
    <w:rsid w:val="00215414"/>
    <w:rsid w:val="002179D8"/>
    <w:rsid w:val="0022110E"/>
    <w:rsid w:val="00221702"/>
    <w:rsid w:val="002221E6"/>
    <w:rsid w:val="002226D7"/>
    <w:rsid w:val="00222A8A"/>
    <w:rsid w:val="00222B38"/>
    <w:rsid w:val="002247A6"/>
    <w:rsid w:val="00224998"/>
    <w:rsid w:val="00225C13"/>
    <w:rsid w:val="00226C14"/>
    <w:rsid w:val="0022733B"/>
    <w:rsid w:val="00230B2D"/>
    <w:rsid w:val="00230F4C"/>
    <w:rsid w:val="00233206"/>
    <w:rsid w:val="00233249"/>
    <w:rsid w:val="0023382F"/>
    <w:rsid w:val="002346FC"/>
    <w:rsid w:val="002350ED"/>
    <w:rsid w:val="002368DF"/>
    <w:rsid w:val="002406AD"/>
    <w:rsid w:val="00240F81"/>
    <w:rsid w:val="00241092"/>
    <w:rsid w:val="0024134C"/>
    <w:rsid w:val="002415BE"/>
    <w:rsid w:val="00241F79"/>
    <w:rsid w:val="002420D7"/>
    <w:rsid w:val="00243B32"/>
    <w:rsid w:val="00244F63"/>
    <w:rsid w:val="00246AFD"/>
    <w:rsid w:val="00246B80"/>
    <w:rsid w:val="00247D97"/>
    <w:rsid w:val="0025006E"/>
    <w:rsid w:val="00250AB3"/>
    <w:rsid w:val="00251383"/>
    <w:rsid w:val="00251854"/>
    <w:rsid w:val="00251C67"/>
    <w:rsid w:val="002529A4"/>
    <w:rsid w:val="00252C62"/>
    <w:rsid w:val="00253E22"/>
    <w:rsid w:val="00254237"/>
    <w:rsid w:val="0025490C"/>
    <w:rsid w:val="00254B9C"/>
    <w:rsid w:val="0025533D"/>
    <w:rsid w:val="00255659"/>
    <w:rsid w:val="00255666"/>
    <w:rsid w:val="00257281"/>
    <w:rsid w:val="002574F1"/>
    <w:rsid w:val="002578B4"/>
    <w:rsid w:val="00260C5F"/>
    <w:rsid w:val="002611D4"/>
    <w:rsid w:val="00261C03"/>
    <w:rsid w:val="00261FC5"/>
    <w:rsid w:val="0026240F"/>
    <w:rsid w:val="00262830"/>
    <w:rsid w:val="0026352B"/>
    <w:rsid w:val="00263BD6"/>
    <w:rsid w:val="00263D47"/>
    <w:rsid w:val="00264C7D"/>
    <w:rsid w:val="00265EFB"/>
    <w:rsid w:val="00266D58"/>
    <w:rsid w:val="00266E0D"/>
    <w:rsid w:val="00267437"/>
    <w:rsid w:val="002674B1"/>
    <w:rsid w:val="00267DCF"/>
    <w:rsid w:val="00270C17"/>
    <w:rsid w:val="002719AC"/>
    <w:rsid w:val="002720D4"/>
    <w:rsid w:val="00273695"/>
    <w:rsid w:val="00274008"/>
    <w:rsid w:val="002759F4"/>
    <w:rsid w:val="00275C0B"/>
    <w:rsid w:val="002760F7"/>
    <w:rsid w:val="00276BB6"/>
    <w:rsid w:val="00276BC5"/>
    <w:rsid w:val="00277342"/>
    <w:rsid w:val="0028035E"/>
    <w:rsid w:val="00280386"/>
    <w:rsid w:val="0028118E"/>
    <w:rsid w:val="00282930"/>
    <w:rsid w:val="00283AFF"/>
    <w:rsid w:val="002862A9"/>
    <w:rsid w:val="002869F1"/>
    <w:rsid w:val="00291297"/>
    <w:rsid w:val="00291664"/>
    <w:rsid w:val="0029257D"/>
    <w:rsid w:val="002929F3"/>
    <w:rsid w:val="0029364B"/>
    <w:rsid w:val="002941E6"/>
    <w:rsid w:val="002956C9"/>
    <w:rsid w:val="00295C36"/>
    <w:rsid w:val="00296E05"/>
    <w:rsid w:val="00297264"/>
    <w:rsid w:val="002A0119"/>
    <w:rsid w:val="002A0982"/>
    <w:rsid w:val="002A0F67"/>
    <w:rsid w:val="002A2463"/>
    <w:rsid w:val="002A2AFC"/>
    <w:rsid w:val="002A2C06"/>
    <w:rsid w:val="002A2EDC"/>
    <w:rsid w:val="002A30DE"/>
    <w:rsid w:val="002A3DFB"/>
    <w:rsid w:val="002A4955"/>
    <w:rsid w:val="002A4B53"/>
    <w:rsid w:val="002A4C7B"/>
    <w:rsid w:val="002A5C8A"/>
    <w:rsid w:val="002A7621"/>
    <w:rsid w:val="002A78B1"/>
    <w:rsid w:val="002A79F0"/>
    <w:rsid w:val="002B0575"/>
    <w:rsid w:val="002B06FC"/>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605E"/>
    <w:rsid w:val="002C704E"/>
    <w:rsid w:val="002D0D09"/>
    <w:rsid w:val="002D10A5"/>
    <w:rsid w:val="002D195D"/>
    <w:rsid w:val="002D2035"/>
    <w:rsid w:val="002D4D8D"/>
    <w:rsid w:val="002D58CE"/>
    <w:rsid w:val="002D5AB0"/>
    <w:rsid w:val="002D5C5D"/>
    <w:rsid w:val="002D6186"/>
    <w:rsid w:val="002D7845"/>
    <w:rsid w:val="002E3688"/>
    <w:rsid w:val="002E3DEA"/>
    <w:rsid w:val="002E4181"/>
    <w:rsid w:val="002E4F29"/>
    <w:rsid w:val="002E6965"/>
    <w:rsid w:val="002E7BAC"/>
    <w:rsid w:val="002F09FA"/>
    <w:rsid w:val="002F0DF9"/>
    <w:rsid w:val="002F0FDA"/>
    <w:rsid w:val="002F1115"/>
    <w:rsid w:val="002F23C6"/>
    <w:rsid w:val="002F3C5E"/>
    <w:rsid w:val="002F5002"/>
    <w:rsid w:val="002F5385"/>
    <w:rsid w:val="002F606C"/>
    <w:rsid w:val="002F6A2B"/>
    <w:rsid w:val="002F7555"/>
    <w:rsid w:val="00300176"/>
    <w:rsid w:val="00300551"/>
    <w:rsid w:val="003005B7"/>
    <w:rsid w:val="00300B2C"/>
    <w:rsid w:val="0030111A"/>
    <w:rsid w:val="00302797"/>
    <w:rsid w:val="00305AD5"/>
    <w:rsid w:val="00305C9D"/>
    <w:rsid w:val="00305EA9"/>
    <w:rsid w:val="00305F1A"/>
    <w:rsid w:val="003076B8"/>
    <w:rsid w:val="00310203"/>
    <w:rsid w:val="0031043B"/>
    <w:rsid w:val="0031060B"/>
    <w:rsid w:val="0031228A"/>
    <w:rsid w:val="00312B69"/>
    <w:rsid w:val="0031323B"/>
    <w:rsid w:val="0031323E"/>
    <w:rsid w:val="0031339A"/>
    <w:rsid w:val="00313B3F"/>
    <w:rsid w:val="00314C64"/>
    <w:rsid w:val="0031580B"/>
    <w:rsid w:val="00315AC6"/>
    <w:rsid w:val="00317248"/>
    <w:rsid w:val="00317C23"/>
    <w:rsid w:val="00320970"/>
    <w:rsid w:val="003217C6"/>
    <w:rsid w:val="0032185E"/>
    <w:rsid w:val="00321DF8"/>
    <w:rsid w:val="00322346"/>
    <w:rsid w:val="003224D0"/>
    <w:rsid w:val="00322BA0"/>
    <w:rsid w:val="00324709"/>
    <w:rsid w:val="00324BD2"/>
    <w:rsid w:val="0032556F"/>
    <w:rsid w:val="00325786"/>
    <w:rsid w:val="0032599C"/>
    <w:rsid w:val="003265C0"/>
    <w:rsid w:val="00326A6F"/>
    <w:rsid w:val="00326C83"/>
    <w:rsid w:val="003275B2"/>
    <w:rsid w:val="00327FB0"/>
    <w:rsid w:val="00330CA6"/>
    <w:rsid w:val="00332397"/>
    <w:rsid w:val="003336E9"/>
    <w:rsid w:val="00334BF2"/>
    <w:rsid w:val="00335210"/>
    <w:rsid w:val="00335EE6"/>
    <w:rsid w:val="00336020"/>
    <w:rsid w:val="0033606F"/>
    <w:rsid w:val="003374D2"/>
    <w:rsid w:val="0034037C"/>
    <w:rsid w:val="00340492"/>
    <w:rsid w:val="003404AA"/>
    <w:rsid w:val="00340769"/>
    <w:rsid w:val="00341729"/>
    <w:rsid w:val="003425A1"/>
    <w:rsid w:val="00342EAE"/>
    <w:rsid w:val="003448EC"/>
    <w:rsid w:val="00346087"/>
    <w:rsid w:val="00346103"/>
    <w:rsid w:val="00346392"/>
    <w:rsid w:val="00346584"/>
    <w:rsid w:val="00347494"/>
    <w:rsid w:val="003479E2"/>
    <w:rsid w:val="003507AC"/>
    <w:rsid w:val="003518B6"/>
    <w:rsid w:val="00352975"/>
    <w:rsid w:val="00353223"/>
    <w:rsid w:val="00356847"/>
    <w:rsid w:val="00356BD0"/>
    <w:rsid w:val="003602C0"/>
    <w:rsid w:val="00360AFD"/>
    <w:rsid w:val="003621E4"/>
    <w:rsid w:val="00362574"/>
    <w:rsid w:val="0036294E"/>
    <w:rsid w:val="003635DF"/>
    <w:rsid w:val="00363C6A"/>
    <w:rsid w:val="00364091"/>
    <w:rsid w:val="0036445B"/>
    <w:rsid w:val="003651F5"/>
    <w:rsid w:val="00365726"/>
    <w:rsid w:val="003663E1"/>
    <w:rsid w:val="003670C9"/>
    <w:rsid w:val="0036736E"/>
    <w:rsid w:val="0036742F"/>
    <w:rsid w:val="003674CA"/>
    <w:rsid w:val="00367988"/>
    <w:rsid w:val="003708E7"/>
    <w:rsid w:val="00371D33"/>
    <w:rsid w:val="003723D5"/>
    <w:rsid w:val="0037489E"/>
    <w:rsid w:val="00376AE1"/>
    <w:rsid w:val="00377786"/>
    <w:rsid w:val="00377FF6"/>
    <w:rsid w:val="00380E72"/>
    <w:rsid w:val="0038191A"/>
    <w:rsid w:val="00381D32"/>
    <w:rsid w:val="00381D71"/>
    <w:rsid w:val="0038345B"/>
    <w:rsid w:val="00383D0F"/>
    <w:rsid w:val="00384DC4"/>
    <w:rsid w:val="003863EC"/>
    <w:rsid w:val="00386F2D"/>
    <w:rsid w:val="0038780E"/>
    <w:rsid w:val="00387879"/>
    <w:rsid w:val="003909BA"/>
    <w:rsid w:val="00390FA3"/>
    <w:rsid w:val="0039160E"/>
    <w:rsid w:val="0039176A"/>
    <w:rsid w:val="00391832"/>
    <w:rsid w:val="0039219A"/>
    <w:rsid w:val="00393F68"/>
    <w:rsid w:val="00394711"/>
    <w:rsid w:val="003955C2"/>
    <w:rsid w:val="00395D9D"/>
    <w:rsid w:val="0039620F"/>
    <w:rsid w:val="00396552"/>
    <w:rsid w:val="00396943"/>
    <w:rsid w:val="00396DD4"/>
    <w:rsid w:val="00396E0E"/>
    <w:rsid w:val="003A0D0C"/>
    <w:rsid w:val="003A0F4C"/>
    <w:rsid w:val="003A240A"/>
    <w:rsid w:val="003A2736"/>
    <w:rsid w:val="003A398E"/>
    <w:rsid w:val="003A3994"/>
    <w:rsid w:val="003A63FB"/>
    <w:rsid w:val="003A67C6"/>
    <w:rsid w:val="003A7386"/>
    <w:rsid w:val="003A740D"/>
    <w:rsid w:val="003B0684"/>
    <w:rsid w:val="003B164C"/>
    <w:rsid w:val="003B1A32"/>
    <w:rsid w:val="003B2F18"/>
    <w:rsid w:val="003B3CC0"/>
    <w:rsid w:val="003B4AEC"/>
    <w:rsid w:val="003B59B4"/>
    <w:rsid w:val="003B60C2"/>
    <w:rsid w:val="003B628A"/>
    <w:rsid w:val="003B6BEF"/>
    <w:rsid w:val="003C007F"/>
    <w:rsid w:val="003C11F6"/>
    <w:rsid w:val="003C17A6"/>
    <w:rsid w:val="003C183D"/>
    <w:rsid w:val="003C1F17"/>
    <w:rsid w:val="003C24D1"/>
    <w:rsid w:val="003C3939"/>
    <w:rsid w:val="003C39F0"/>
    <w:rsid w:val="003C5A70"/>
    <w:rsid w:val="003C63FF"/>
    <w:rsid w:val="003D2BF2"/>
    <w:rsid w:val="003D2F4E"/>
    <w:rsid w:val="003D4452"/>
    <w:rsid w:val="003D44C8"/>
    <w:rsid w:val="003D5086"/>
    <w:rsid w:val="003D5BC6"/>
    <w:rsid w:val="003E0534"/>
    <w:rsid w:val="003E1019"/>
    <w:rsid w:val="003E185C"/>
    <w:rsid w:val="003E3082"/>
    <w:rsid w:val="003E3360"/>
    <w:rsid w:val="003E345E"/>
    <w:rsid w:val="003E38D7"/>
    <w:rsid w:val="003E3D58"/>
    <w:rsid w:val="003E411B"/>
    <w:rsid w:val="003E4789"/>
    <w:rsid w:val="003E540C"/>
    <w:rsid w:val="003E5931"/>
    <w:rsid w:val="003E59EE"/>
    <w:rsid w:val="003E6081"/>
    <w:rsid w:val="003E60C8"/>
    <w:rsid w:val="003E62E5"/>
    <w:rsid w:val="003F017B"/>
    <w:rsid w:val="003F040F"/>
    <w:rsid w:val="003F13A0"/>
    <w:rsid w:val="003F17A5"/>
    <w:rsid w:val="003F1BB3"/>
    <w:rsid w:val="003F33D6"/>
    <w:rsid w:val="003F3CB1"/>
    <w:rsid w:val="003F3CC6"/>
    <w:rsid w:val="003F3F9B"/>
    <w:rsid w:val="003F43AB"/>
    <w:rsid w:val="003F6CC7"/>
    <w:rsid w:val="0040209A"/>
    <w:rsid w:val="00402ADE"/>
    <w:rsid w:val="0040350E"/>
    <w:rsid w:val="004041D0"/>
    <w:rsid w:val="00405528"/>
    <w:rsid w:val="00405587"/>
    <w:rsid w:val="004058D7"/>
    <w:rsid w:val="00406FCF"/>
    <w:rsid w:val="004079F3"/>
    <w:rsid w:val="00407A2A"/>
    <w:rsid w:val="0041065C"/>
    <w:rsid w:val="00410783"/>
    <w:rsid w:val="00410810"/>
    <w:rsid w:val="004123F7"/>
    <w:rsid w:val="0041364F"/>
    <w:rsid w:val="00413F2F"/>
    <w:rsid w:val="004140F7"/>
    <w:rsid w:val="0041458E"/>
    <w:rsid w:val="00416B95"/>
    <w:rsid w:val="0041753D"/>
    <w:rsid w:val="00417AB4"/>
    <w:rsid w:val="004200FF"/>
    <w:rsid w:val="004217EA"/>
    <w:rsid w:val="00421AE3"/>
    <w:rsid w:val="00421E46"/>
    <w:rsid w:val="0042297F"/>
    <w:rsid w:val="0042340C"/>
    <w:rsid w:val="00423892"/>
    <w:rsid w:val="0042443A"/>
    <w:rsid w:val="004255DC"/>
    <w:rsid w:val="00426208"/>
    <w:rsid w:val="00426EE4"/>
    <w:rsid w:val="0042742C"/>
    <w:rsid w:val="00427B32"/>
    <w:rsid w:val="00430226"/>
    <w:rsid w:val="00432A29"/>
    <w:rsid w:val="00433BFD"/>
    <w:rsid w:val="00433C24"/>
    <w:rsid w:val="00433F86"/>
    <w:rsid w:val="00435354"/>
    <w:rsid w:val="00435A7B"/>
    <w:rsid w:val="00436A36"/>
    <w:rsid w:val="004370AB"/>
    <w:rsid w:val="004379E9"/>
    <w:rsid w:val="00440EF3"/>
    <w:rsid w:val="00444612"/>
    <w:rsid w:val="004446CF"/>
    <w:rsid w:val="0044613C"/>
    <w:rsid w:val="004461C8"/>
    <w:rsid w:val="0044623C"/>
    <w:rsid w:val="00446F33"/>
    <w:rsid w:val="00447298"/>
    <w:rsid w:val="0044771F"/>
    <w:rsid w:val="00447E4F"/>
    <w:rsid w:val="004528D0"/>
    <w:rsid w:val="00453F16"/>
    <w:rsid w:val="004542A0"/>
    <w:rsid w:val="00454B3C"/>
    <w:rsid w:val="004550F1"/>
    <w:rsid w:val="00455AE3"/>
    <w:rsid w:val="00456108"/>
    <w:rsid w:val="00460B37"/>
    <w:rsid w:val="00460BAA"/>
    <w:rsid w:val="00462E4F"/>
    <w:rsid w:val="00463DA1"/>
    <w:rsid w:val="0046460A"/>
    <w:rsid w:val="004653C9"/>
    <w:rsid w:val="00465847"/>
    <w:rsid w:val="00465AA6"/>
    <w:rsid w:val="00465E3C"/>
    <w:rsid w:val="00465EBD"/>
    <w:rsid w:val="004671B5"/>
    <w:rsid w:val="00470805"/>
    <w:rsid w:val="00473BFA"/>
    <w:rsid w:val="00474314"/>
    <w:rsid w:val="00474435"/>
    <w:rsid w:val="00474526"/>
    <w:rsid w:val="004749C8"/>
    <w:rsid w:val="0047570F"/>
    <w:rsid w:val="0047575F"/>
    <w:rsid w:val="004769D3"/>
    <w:rsid w:val="00480085"/>
    <w:rsid w:val="00480623"/>
    <w:rsid w:val="00480A45"/>
    <w:rsid w:val="004811E5"/>
    <w:rsid w:val="00483573"/>
    <w:rsid w:val="00483782"/>
    <w:rsid w:val="00483F77"/>
    <w:rsid w:val="004849F5"/>
    <w:rsid w:val="00484BDC"/>
    <w:rsid w:val="00484CF7"/>
    <w:rsid w:val="004855AA"/>
    <w:rsid w:val="00485642"/>
    <w:rsid w:val="00486866"/>
    <w:rsid w:val="0048733F"/>
    <w:rsid w:val="00487BB5"/>
    <w:rsid w:val="00487E1C"/>
    <w:rsid w:val="00490AAA"/>
    <w:rsid w:val="00491FB8"/>
    <w:rsid w:val="00493002"/>
    <w:rsid w:val="004949CB"/>
    <w:rsid w:val="004953E1"/>
    <w:rsid w:val="004955EE"/>
    <w:rsid w:val="004958EE"/>
    <w:rsid w:val="00496F34"/>
    <w:rsid w:val="004974FD"/>
    <w:rsid w:val="004A06B6"/>
    <w:rsid w:val="004A070C"/>
    <w:rsid w:val="004A1C61"/>
    <w:rsid w:val="004A2A45"/>
    <w:rsid w:val="004A463E"/>
    <w:rsid w:val="004A4C29"/>
    <w:rsid w:val="004A5D9E"/>
    <w:rsid w:val="004A6F8B"/>
    <w:rsid w:val="004A75D3"/>
    <w:rsid w:val="004A7F0D"/>
    <w:rsid w:val="004B1694"/>
    <w:rsid w:val="004B32DC"/>
    <w:rsid w:val="004B3312"/>
    <w:rsid w:val="004B34E7"/>
    <w:rsid w:val="004B3DCB"/>
    <w:rsid w:val="004B406E"/>
    <w:rsid w:val="004B46D5"/>
    <w:rsid w:val="004B489E"/>
    <w:rsid w:val="004B592C"/>
    <w:rsid w:val="004B7035"/>
    <w:rsid w:val="004B77EC"/>
    <w:rsid w:val="004C0349"/>
    <w:rsid w:val="004C0D17"/>
    <w:rsid w:val="004C11B6"/>
    <w:rsid w:val="004C1AAB"/>
    <w:rsid w:val="004C2DB8"/>
    <w:rsid w:val="004C377A"/>
    <w:rsid w:val="004C500F"/>
    <w:rsid w:val="004C5144"/>
    <w:rsid w:val="004C56A3"/>
    <w:rsid w:val="004C6932"/>
    <w:rsid w:val="004C7F43"/>
    <w:rsid w:val="004D0587"/>
    <w:rsid w:val="004D05E1"/>
    <w:rsid w:val="004D083F"/>
    <w:rsid w:val="004D1017"/>
    <w:rsid w:val="004D10AF"/>
    <w:rsid w:val="004D2EE5"/>
    <w:rsid w:val="004D3B3C"/>
    <w:rsid w:val="004D43B9"/>
    <w:rsid w:val="004D487C"/>
    <w:rsid w:val="004D49FF"/>
    <w:rsid w:val="004D6E3F"/>
    <w:rsid w:val="004D7992"/>
    <w:rsid w:val="004D7BC0"/>
    <w:rsid w:val="004E170E"/>
    <w:rsid w:val="004E47A2"/>
    <w:rsid w:val="004E49AE"/>
    <w:rsid w:val="004E4B7F"/>
    <w:rsid w:val="004E7F0B"/>
    <w:rsid w:val="004F15E0"/>
    <w:rsid w:val="004F16AD"/>
    <w:rsid w:val="004F2347"/>
    <w:rsid w:val="004F2AC4"/>
    <w:rsid w:val="004F2D5D"/>
    <w:rsid w:val="004F34AD"/>
    <w:rsid w:val="004F376A"/>
    <w:rsid w:val="004F37AE"/>
    <w:rsid w:val="004F3810"/>
    <w:rsid w:val="004F3C16"/>
    <w:rsid w:val="004F3ED3"/>
    <w:rsid w:val="004F47C7"/>
    <w:rsid w:val="004F55E8"/>
    <w:rsid w:val="004F6290"/>
    <w:rsid w:val="004F6A66"/>
    <w:rsid w:val="005005D8"/>
    <w:rsid w:val="00500BA6"/>
    <w:rsid w:val="00500D19"/>
    <w:rsid w:val="00500FB1"/>
    <w:rsid w:val="00501034"/>
    <w:rsid w:val="005012E3"/>
    <w:rsid w:val="00503D8A"/>
    <w:rsid w:val="005040C4"/>
    <w:rsid w:val="00504B11"/>
    <w:rsid w:val="00505BBA"/>
    <w:rsid w:val="00506143"/>
    <w:rsid w:val="0051070B"/>
    <w:rsid w:val="00511984"/>
    <w:rsid w:val="00511E6D"/>
    <w:rsid w:val="00513897"/>
    <w:rsid w:val="00513C73"/>
    <w:rsid w:val="005143A4"/>
    <w:rsid w:val="00514DC2"/>
    <w:rsid w:val="00514EF1"/>
    <w:rsid w:val="00515C25"/>
    <w:rsid w:val="0051617B"/>
    <w:rsid w:val="005168CD"/>
    <w:rsid w:val="00517BD3"/>
    <w:rsid w:val="0052029E"/>
    <w:rsid w:val="00520665"/>
    <w:rsid w:val="005211EE"/>
    <w:rsid w:val="0052145B"/>
    <w:rsid w:val="00522906"/>
    <w:rsid w:val="00522954"/>
    <w:rsid w:val="00523140"/>
    <w:rsid w:val="005239BD"/>
    <w:rsid w:val="00523BFF"/>
    <w:rsid w:val="00525B3E"/>
    <w:rsid w:val="00526112"/>
    <w:rsid w:val="005261D8"/>
    <w:rsid w:val="005273FA"/>
    <w:rsid w:val="005276D2"/>
    <w:rsid w:val="0053086E"/>
    <w:rsid w:val="0053124D"/>
    <w:rsid w:val="00531825"/>
    <w:rsid w:val="00531906"/>
    <w:rsid w:val="005319D2"/>
    <w:rsid w:val="00531A75"/>
    <w:rsid w:val="0053266B"/>
    <w:rsid w:val="005327EF"/>
    <w:rsid w:val="00532E21"/>
    <w:rsid w:val="0053310C"/>
    <w:rsid w:val="00533D03"/>
    <w:rsid w:val="005347A4"/>
    <w:rsid w:val="005349D1"/>
    <w:rsid w:val="00535F16"/>
    <w:rsid w:val="00536139"/>
    <w:rsid w:val="00536610"/>
    <w:rsid w:val="00536B5E"/>
    <w:rsid w:val="00536EBE"/>
    <w:rsid w:val="00537299"/>
    <w:rsid w:val="005374F6"/>
    <w:rsid w:val="0053759E"/>
    <w:rsid w:val="005376AA"/>
    <w:rsid w:val="00540689"/>
    <w:rsid w:val="00541DE2"/>
    <w:rsid w:val="0054261F"/>
    <w:rsid w:val="00542BF1"/>
    <w:rsid w:val="00543157"/>
    <w:rsid w:val="0054481A"/>
    <w:rsid w:val="0054610C"/>
    <w:rsid w:val="0054633F"/>
    <w:rsid w:val="0054766B"/>
    <w:rsid w:val="00550033"/>
    <w:rsid w:val="005507A2"/>
    <w:rsid w:val="00550D56"/>
    <w:rsid w:val="005513E1"/>
    <w:rsid w:val="00551D2D"/>
    <w:rsid w:val="00551DDC"/>
    <w:rsid w:val="00552E5E"/>
    <w:rsid w:val="00553616"/>
    <w:rsid w:val="005538AF"/>
    <w:rsid w:val="00553B53"/>
    <w:rsid w:val="0055404D"/>
    <w:rsid w:val="00554203"/>
    <w:rsid w:val="0055496A"/>
    <w:rsid w:val="00555D91"/>
    <w:rsid w:val="00560F71"/>
    <w:rsid w:val="005612D9"/>
    <w:rsid w:val="005614D3"/>
    <w:rsid w:val="00562BCB"/>
    <w:rsid w:val="005639DF"/>
    <w:rsid w:val="005718F6"/>
    <w:rsid w:val="005719BB"/>
    <w:rsid w:val="00571F44"/>
    <w:rsid w:val="00572137"/>
    <w:rsid w:val="00572500"/>
    <w:rsid w:val="0057309E"/>
    <w:rsid w:val="005731CE"/>
    <w:rsid w:val="00573556"/>
    <w:rsid w:val="00573781"/>
    <w:rsid w:val="00573C65"/>
    <w:rsid w:val="00574636"/>
    <w:rsid w:val="00574C4A"/>
    <w:rsid w:val="0057661C"/>
    <w:rsid w:val="00576B86"/>
    <w:rsid w:val="005772D5"/>
    <w:rsid w:val="00577719"/>
    <w:rsid w:val="00577DB6"/>
    <w:rsid w:val="00580834"/>
    <w:rsid w:val="0058136B"/>
    <w:rsid w:val="00581B52"/>
    <w:rsid w:val="00581E8E"/>
    <w:rsid w:val="0058243A"/>
    <w:rsid w:val="0058367E"/>
    <w:rsid w:val="005839C7"/>
    <w:rsid w:val="00583FB1"/>
    <w:rsid w:val="00584D90"/>
    <w:rsid w:val="00586B8E"/>
    <w:rsid w:val="0058750D"/>
    <w:rsid w:val="00587D4D"/>
    <w:rsid w:val="00587D91"/>
    <w:rsid w:val="00592C3C"/>
    <w:rsid w:val="0059372A"/>
    <w:rsid w:val="00594596"/>
    <w:rsid w:val="005945B8"/>
    <w:rsid w:val="005946BA"/>
    <w:rsid w:val="005950EE"/>
    <w:rsid w:val="005954D8"/>
    <w:rsid w:val="00595542"/>
    <w:rsid w:val="0059638C"/>
    <w:rsid w:val="00597ACE"/>
    <w:rsid w:val="005A176C"/>
    <w:rsid w:val="005A1F8F"/>
    <w:rsid w:val="005A314A"/>
    <w:rsid w:val="005A3958"/>
    <w:rsid w:val="005A3AC4"/>
    <w:rsid w:val="005A3FF9"/>
    <w:rsid w:val="005A491D"/>
    <w:rsid w:val="005A6A3C"/>
    <w:rsid w:val="005A79AD"/>
    <w:rsid w:val="005B08E3"/>
    <w:rsid w:val="005B0A25"/>
    <w:rsid w:val="005B18AD"/>
    <w:rsid w:val="005B2160"/>
    <w:rsid w:val="005B26C0"/>
    <w:rsid w:val="005B4A17"/>
    <w:rsid w:val="005B5438"/>
    <w:rsid w:val="005B5932"/>
    <w:rsid w:val="005B6117"/>
    <w:rsid w:val="005B65FB"/>
    <w:rsid w:val="005B6A5B"/>
    <w:rsid w:val="005B7945"/>
    <w:rsid w:val="005B7C87"/>
    <w:rsid w:val="005C1025"/>
    <w:rsid w:val="005C1BA6"/>
    <w:rsid w:val="005C1D5F"/>
    <w:rsid w:val="005C42AC"/>
    <w:rsid w:val="005C43F9"/>
    <w:rsid w:val="005C4D74"/>
    <w:rsid w:val="005C58DE"/>
    <w:rsid w:val="005C59BC"/>
    <w:rsid w:val="005C6B63"/>
    <w:rsid w:val="005C7115"/>
    <w:rsid w:val="005C72B7"/>
    <w:rsid w:val="005C7B11"/>
    <w:rsid w:val="005D0BE3"/>
    <w:rsid w:val="005D2049"/>
    <w:rsid w:val="005D2E52"/>
    <w:rsid w:val="005D348F"/>
    <w:rsid w:val="005D383B"/>
    <w:rsid w:val="005D40B0"/>
    <w:rsid w:val="005D4F68"/>
    <w:rsid w:val="005D544B"/>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53C"/>
    <w:rsid w:val="005F6D25"/>
    <w:rsid w:val="005F7778"/>
    <w:rsid w:val="006007B6"/>
    <w:rsid w:val="006011C6"/>
    <w:rsid w:val="006034E1"/>
    <w:rsid w:val="006036E5"/>
    <w:rsid w:val="00603940"/>
    <w:rsid w:val="00603FEB"/>
    <w:rsid w:val="00604305"/>
    <w:rsid w:val="006045C4"/>
    <w:rsid w:val="0060479B"/>
    <w:rsid w:val="00604932"/>
    <w:rsid w:val="00605178"/>
    <w:rsid w:val="006059ED"/>
    <w:rsid w:val="00605F7E"/>
    <w:rsid w:val="00610D36"/>
    <w:rsid w:val="00610DF1"/>
    <w:rsid w:val="00613159"/>
    <w:rsid w:val="0061323C"/>
    <w:rsid w:val="006154B4"/>
    <w:rsid w:val="006157C7"/>
    <w:rsid w:val="006161DE"/>
    <w:rsid w:val="006201BE"/>
    <w:rsid w:val="00620FE6"/>
    <w:rsid w:val="006211E3"/>
    <w:rsid w:val="00621A41"/>
    <w:rsid w:val="006243F5"/>
    <w:rsid w:val="00624EB5"/>
    <w:rsid w:val="00624FF8"/>
    <w:rsid w:val="00626DA9"/>
    <w:rsid w:val="00626F4E"/>
    <w:rsid w:val="006272D8"/>
    <w:rsid w:val="006303F7"/>
    <w:rsid w:val="006306D8"/>
    <w:rsid w:val="00631E87"/>
    <w:rsid w:val="00632BC8"/>
    <w:rsid w:val="00632CBA"/>
    <w:rsid w:val="006336E6"/>
    <w:rsid w:val="00634000"/>
    <w:rsid w:val="00634088"/>
    <w:rsid w:val="00634165"/>
    <w:rsid w:val="006354D2"/>
    <w:rsid w:val="00637766"/>
    <w:rsid w:val="006417C1"/>
    <w:rsid w:val="00641D29"/>
    <w:rsid w:val="00642E05"/>
    <w:rsid w:val="00642E76"/>
    <w:rsid w:val="006431BB"/>
    <w:rsid w:val="00643677"/>
    <w:rsid w:val="00644C87"/>
    <w:rsid w:val="006463FF"/>
    <w:rsid w:val="00652737"/>
    <w:rsid w:val="00652DC1"/>
    <w:rsid w:val="00653E11"/>
    <w:rsid w:val="00653E5D"/>
    <w:rsid w:val="006541BF"/>
    <w:rsid w:val="0065426A"/>
    <w:rsid w:val="00654C29"/>
    <w:rsid w:val="00655F0D"/>
    <w:rsid w:val="006561AF"/>
    <w:rsid w:val="00656C83"/>
    <w:rsid w:val="00657C57"/>
    <w:rsid w:val="00660400"/>
    <w:rsid w:val="006606D4"/>
    <w:rsid w:val="0066320C"/>
    <w:rsid w:val="006633A4"/>
    <w:rsid w:val="006653DB"/>
    <w:rsid w:val="00665CD5"/>
    <w:rsid w:val="00667CEB"/>
    <w:rsid w:val="00667FA5"/>
    <w:rsid w:val="00670741"/>
    <w:rsid w:val="0067152F"/>
    <w:rsid w:val="00671B13"/>
    <w:rsid w:val="00671D38"/>
    <w:rsid w:val="006722F3"/>
    <w:rsid w:val="0067269D"/>
    <w:rsid w:val="00675D24"/>
    <w:rsid w:val="00676BD5"/>
    <w:rsid w:val="006817AD"/>
    <w:rsid w:val="0068308C"/>
    <w:rsid w:val="00684097"/>
    <w:rsid w:val="006870EE"/>
    <w:rsid w:val="006875C7"/>
    <w:rsid w:val="00690C97"/>
    <w:rsid w:val="00691569"/>
    <w:rsid w:val="006918AA"/>
    <w:rsid w:val="00691D18"/>
    <w:rsid w:val="00694D98"/>
    <w:rsid w:val="00694FB2"/>
    <w:rsid w:val="00695304"/>
    <w:rsid w:val="006959C7"/>
    <w:rsid w:val="006A01CA"/>
    <w:rsid w:val="006A341E"/>
    <w:rsid w:val="006A34AB"/>
    <w:rsid w:val="006A351E"/>
    <w:rsid w:val="006A3DB1"/>
    <w:rsid w:val="006A4A06"/>
    <w:rsid w:val="006A55B4"/>
    <w:rsid w:val="006A5D4A"/>
    <w:rsid w:val="006A5F54"/>
    <w:rsid w:val="006A61BC"/>
    <w:rsid w:val="006A6856"/>
    <w:rsid w:val="006B0792"/>
    <w:rsid w:val="006B0F6A"/>
    <w:rsid w:val="006B172D"/>
    <w:rsid w:val="006B2BEA"/>
    <w:rsid w:val="006B3E8A"/>
    <w:rsid w:val="006B43DC"/>
    <w:rsid w:val="006B466E"/>
    <w:rsid w:val="006B5D1C"/>
    <w:rsid w:val="006B5DB7"/>
    <w:rsid w:val="006B6721"/>
    <w:rsid w:val="006B6BD1"/>
    <w:rsid w:val="006B7501"/>
    <w:rsid w:val="006C0690"/>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5BB"/>
    <w:rsid w:val="006E5731"/>
    <w:rsid w:val="006E58F5"/>
    <w:rsid w:val="006E69C5"/>
    <w:rsid w:val="006E6FAF"/>
    <w:rsid w:val="006E7B5C"/>
    <w:rsid w:val="006F0DF6"/>
    <w:rsid w:val="006F200A"/>
    <w:rsid w:val="006F2263"/>
    <w:rsid w:val="006F2389"/>
    <w:rsid w:val="006F26D8"/>
    <w:rsid w:val="006F3605"/>
    <w:rsid w:val="006F3AD0"/>
    <w:rsid w:val="006F4168"/>
    <w:rsid w:val="006F4482"/>
    <w:rsid w:val="006F459F"/>
    <w:rsid w:val="006F4E6D"/>
    <w:rsid w:val="006F4EA0"/>
    <w:rsid w:val="006F5FC5"/>
    <w:rsid w:val="006F6411"/>
    <w:rsid w:val="00700863"/>
    <w:rsid w:val="007012EC"/>
    <w:rsid w:val="00701404"/>
    <w:rsid w:val="007017DC"/>
    <w:rsid w:val="00701D5C"/>
    <w:rsid w:val="0070276C"/>
    <w:rsid w:val="007027B5"/>
    <w:rsid w:val="00702DCC"/>
    <w:rsid w:val="00703378"/>
    <w:rsid w:val="00704807"/>
    <w:rsid w:val="00705187"/>
    <w:rsid w:val="00705C9E"/>
    <w:rsid w:val="00705EA9"/>
    <w:rsid w:val="0070601D"/>
    <w:rsid w:val="00706C80"/>
    <w:rsid w:val="00706F94"/>
    <w:rsid w:val="00707E84"/>
    <w:rsid w:val="00710213"/>
    <w:rsid w:val="00711FE9"/>
    <w:rsid w:val="00712AAC"/>
    <w:rsid w:val="00713BE2"/>
    <w:rsid w:val="007154E1"/>
    <w:rsid w:val="007155C3"/>
    <w:rsid w:val="0071673C"/>
    <w:rsid w:val="00716CAA"/>
    <w:rsid w:val="00717328"/>
    <w:rsid w:val="007177B5"/>
    <w:rsid w:val="007177FD"/>
    <w:rsid w:val="00720377"/>
    <w:rsid w:val="00720B11"/>
    <w:rsid w:val="00721C10"/>
    <w:rsid w:val="00722CCE"/>
    <w:rsid w:val="00723160"/>
    <w:rsid w:val="007240EC"/>
    <w:rsid w:val="00724971"/>
    <w:rsid w:val="00724E90"/>
    <w:rsid w:val="007252F3"/>
    <w:rsid w:val="00725432"/>
    <w:rsid w:val="00725439"/>
    <w:rsid w:val="00727CC5"/>
    <w:rsid w:val="0073041B"/>
    <w:rsid w:val="00730D71"/>
    <w:rsid w:val="007310F1"/>
    <w:rsid w:val="00732D3C"/>
    <w:rsid w:val="00732ECD"/>
    <w:rsid w:val="00733A34"/>
    <w:rsid w:val="00735077"/>
    <w:rsid w:val="007362A5"/>
    <w:rsid w:val="007369DA"/>
    <w:rsid w:val="00737724"/>
    <w:rsid w:val="0074090B"/>
    <w:rsid w:val="00740D50"/>
    <w:rsid w:val="00741E8A"/>
    <w:rsid w:val="007427F9"/>
    <w:rsid w:val="007428A3"/>
    <w:rsid w:val="007428C3"/>
    <w:rsid w:val="00742B0B"/>
    <w:rsid w:val="007449F5"/>
    <w:rsid w:val="007463B2"/>
    <w:rsid w:val="007469AC"/>
    <w:rsid w:val="00747269"/>
    <w:rsid w:val="00752540"/>
    <w:rsid w:val="00752AAD"/>
    <w:rsid w:val="00753EA9"/>
    <w:rsid w:val="0075451F"/>
    <w:rsid w:val="00757386"/>
    <w:rsid w:val="007573D5"/>
    <w:rsid w:val="00757B05"/>
    <w:rsid w:val="00761A58"/>
    <w:rsid w:val="00761FF8"/>
    <w:rsid w:val="007639D5"/>
    <w:rsid w:val="0076596A"/>
    <w:rsid w:val="00767475"/>
    <w:rsid w:val="00767CFF"/>
    <w:rsid w:val="007700CE"/>
    <w:rsid w:val="0077014B"/>
    <w:rsid w:val="00771043"/>
    <w:rsid w:val="007731E4"/>
    <w:rsid w:val="00774123"/>
    <w:rsid w:val="007744F8"/>
    <w:rsid w:val="00775632"/>
    <w:rsid w:val="00775DE6"/>
    <w:rsid w:val="0077674C"/>
    <w:rsid w:val="00777205"/>
    <w:rsid w:val="007804B7"/>
    <w:rsid w:val="00780F7F"/>
    <w:rsid w:val="00781110"/>
    <w:rsid w:val="00781452"/>
    <w:rsid w:val="00784424"/>
    <w:rsid w:val="00785C0D"/>
    <w:rsid w:val="00785EE1"/>
    <w:rsid w:val="00790D02"/>
    <w:rsid w:val="007920B1"/>
    <w:rsid w:val="0079282B"/>
    <w:rsid w:val="00793175"/>
    <w:rsid w:val="00793660"/>
    <w:rsid w:val="0079446A"/>
    <w:rsid w:val="00796CBE"/>
    <w:rsid w:val="007978AF"/>
    <w:rsid w:val="00797CC8"/>
    <w:rsid w:val="007A07DD"/>
    <w:rsid w:val="007A0911"/>
    <w:rsid w:val="007A138E"/>
    <w:rsid w:val="007A2AF5"/>
    <w:rsid w:val="007A2B8C"/>
    <w:rsid w:val="007A37B3"/>
    <w:rsid w:val="007A3B5C"/>
    <w:rsid w:val="007A52C9"/>
    <w:rsid w:val="007A6C75"/>
    <w:rsid w:val="007A7785"/>
    <w:rsid w:val="007B0011"/>
    <w:rsid w:val="007B0D9A"/>
    <w:rsid w:val="007B1485"/>
    <w:rsid w:val="007B1D2B"/>
    <w:rsid w:val="007B22A7"/>
    <w:rsid w:val="007B2807"/>
    <w:rsid w:val="007B2D4E"/>
    <w:rsid w:val="007B3406"/>
    <w:rsid w:val="007B3929"/>
    <w:rsid w:val="007B3D34"/>
    <w:rsid w:val="007B42ED"/>
    <w:rsid w:val="007B5740"/>
    <w:rsid w:val="007B5B41"/>
    <w:rsid w:val="007B5BA2"/>
    <w:rsid w:val="007B5C09"/>
    <w:rsid w:val="007B5C1B"/>
    <w:rsid w:val="007B6A11"/>
    <w:rsid w:val="007B7355"/>
    <w:rsid w:val="007B7EAE"/>
    <w:rsid w:val="007C0DA8"/>
    <w:rsid w:val="007C0F9B"/>
    <w:rsid w:val="007C0FC7"/>
    <w:rsid w:val="007C298F"/>
    <w:rsid w:val="007C301D"/>
    <w:rsid w:val="007C393E"/>
    <w:rsid w:val="007C3B46"/>
    <w:rsid w:val="007C4492"/>
    <w:rsid w:val="007C6125"/>
    <w:rsid w:val="007C6985"/>
    <w:rsid w:val="007C7FEC"/>
    <w:rsid w:val="007D189D"/>
    <w:rsid w:val="007D1A84"/>
    <w:rsid w:val="007D2560"/>
    <w:rsid w:val="007D2957"/>
    <w:rsid w:val="007D68B6"/>
    <w:rsid w:val="007D6F1C"/>
    <w:rsid w:val="007E152B"/>
    <w:rsid w:val="007E1D16"/>
    <w:rsid w:val="007E273F"/>
    <w:rsid w:val="007E28DC"/>
    <w:rsid w:val="007E350C"/>
    <w:rsid w:val="007E3671"/>
    <w:rsid w:val="007E3EBE"/>
    <w:rsid w:val="007E46DC"/>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1C1"/>
    <w:rsid w:val="00801E3F"/>
    <w:rsid w:val="008025F9"/>
    <w:rsid w:val="00803E44"/>
    <w:rsid w:val="00806A50"/>
    <w:rsid w:val="00806B8A"/>
    <w:rsid w:val="008076E2"/>
    <w:rsid w:val="0081046A"/>
    <w:rsid w:val="008113A4"/>
    <w:rsid w:val="00811748"/>
    <w:rsid w:val="008132F5"/>
    <w:rsid w:val="00813E90"/>
    <w:rsid w:val="00814AF3"/>
    <w:rsid w:val="00814C01"/>
    <w:rsid w:val="008150FA"/>
    <w:rsid w:val="00815169"/>
    <w:rsid w:val="00816D25"/>
    <w:rsid w:val="008172FE"/>
    <w:rsid w:val="00820B72"/>
    <w:rsid w:val="00821EA9"/>
    <w:rsid w:val="008227CE"/>
    <w:rsid w:val="00822C2F"/>
    <w:rsid w:val="008231E3"/>
    <w:rsid w:val="0082415F"/>
    <w:rsid w:val="0082452F"/>
    <w:rsid w:val="00824D21"/>
    <w:rsid w:val="00826D43"/>
    <w:rsid w:val="008301F3"/>
    <w:rsid w:val="0083071A"/>
    <w:rsid w:val="00832803"/>
    <w:rsid w:val="00833D65"/>
    <w:rsid w:val="008340D3"/>
    <w:rsid w:val="0083501F"/>
    <w:rsid w:val="0083552B"/>
    <w:rsid w:val="00836AC9"/>
    <w:rsid w:val="00836E49"/>
    <w:rsid w:val="00837B74"/>
    <w:rsid w:val="008400AC"/>
    <w:rsid w:val="0084043C"/>
    <w:rsid w:val="008404D1"/>
    <w:rsid w:val="00840AFC"/>
    <w:rsid w:val="00841AAD"/>
    <w:rsid w:val="00841DFF"/>
    <w:rsid w:val="00842445"/>
    <w:rsid w:val="008426EC"/>
    <w:rsid w:val="00843ABC"/>
    <w:rsid w:val="00844712"/>
    <w:rsid w:val="00845B66"/>
    <w:rsid w:val="00845D8F"/>
    <w:rsid w:val="00846A8F"/>
    <w:rsid w:val="00850F3E"/>
    <w:rsid w:val="0085191B"/>
    <w:rsid w:val="00852C05"/>
    <w:rsid w:val="00853169"/>
    <w:rsid w:val="0085317B"/>
    <w:rsid w:val="00853643"/>
    <w:rsid w:val="0085446E"/>
    <w:rsid w:val="008571BC"/>
    <w:rsid w:val="00857428"/>
    <w:rsid w:val="008577B6"/>
    <w:rsid w:val="008602D9"/>
    <w:rsid w:val="00860631"/>
    <w:rsid w:val="00861B67"/>
    <w:rsid w:val="00862969"/>
    <w:rsid w:val="00863776"/>
    <w:rsid w:val="00863CD6"/>
    <w:rsid w:val="00864978"/>
    <w:rsid w:val="00864AAF"/>
    <w:rsid w:val="00864BBA"/>
    <w:rsid w:val="00865E6C"/>
    <w:rsid w:val="00867D59"/>
    <w:rsid w:val="00867E21"/>
    <w:rsid w:val="0087012E"/>
    <w:rsid w:val="008715F2"/>
    <w:rsid w:val="00871ADB"/>
    <w:rsid w:val="00872F26"/>
    <w:rsid w:val="008738D2"/>
    <w:rsid w:val="008739BC"/>
    <w:rsid w:val="00873A1E"/>
    <w:rsid w:val="008755AA"/>
    <w:rsid w:val="00875FD5"/>
    <w:rsid w:val="00876654"/>
    <w:rsid w:val="00876A27"/>
    <w:rsid w:val="00877024"/>
    <w:rsid w:val="0087702E"/>
    <w:rsid w:val="00877B06"/>
    <w:rsid w:val="00880163"/>
    <w:rsid w:val="0088041C"/>
    <w:rsid w:val="008805A7"/>
    <w:rsid w:val="0088067A"/>
    <w:rsid w:val="00881B17"/>
    <w:rsid w:val="00881BB4"/>
    <w:rsid w:val="00881F90"/>
    <w:rsid w:val="00882BC2"/>
    <w:rsid w:val="0088370E"/>
    <w:rsid w:val="00883AE3"/>
    <w:rsid w:val="00883B6B"/>
    <w:rsid w:val="00884080"/>
    <w:rsid w:val="00884B4D"/>
    <w:rsid w:val="0088528E"/>
    <w:rsid w:val="008862A6"/>
    <w:rsid w:val="00887937"/>
    <w:rsid w:val="008879DA"/>
    <w:rsid w:val="00887DBB"/>
    <w:rsid w:val="00887F76"/>
    <w:rsid w:val="008900CE"/>
    <w:rsid w:val="008911F6"/>
    <w:rsid w:val="0089121D"/>
    <w:rsid w:val="00891640"/>
    <w:rsid w:val="008919A4"/>
    <w:rsid w:val="00892170"/>
    <w:rsid w:val="00892F48"/>
    <w:rsid w:val="008932A0"/>
    <w:rsid w:val="00893655"/>
    <w:rsid w:val="008961C1"/>
    <w:rsid w:val="008969B0"/>
    <w:rsid w:val="008970D7"/>
    <w:rsid w:val="008A271E"/>
    <w:rsid w:val="008A31D5"/>
    <w:rsid w:val="008A503B"/>
    <w:rsid w:val="008A5115"/>
    <w:rsid w:val="008A5185"/>
    <w:rsid w:val="008A5626"/>
    <w:rsid w:val="008A58CE"/>
    <w:rsid w:val="008A6950"/>
    <w:rsid w:val="008A71C0"/>
    <w:rsid w:val="008A7838"/>
    <w:rsid w:val="008B078C"/>
    <w:rsid w:val="008B2425"/>
    <w:rsid w:val="008B512A"/>
    <w:rsid w:val="008B579C"/>
    <w:rsid w:val="008B6070"/>
    <w:rsid w:val="008B72FB"/>
    <w:rsid w:val="008B7A8F"/>
    <w:rsid w:val="008C250F"/>
    <w:rsid w:val="008C3945"/>
    <w:rsid w:val="008C4A29"/>
    <w:rsid w:val="008C4B8B"/>
    <w:rsid w:val="008C5874"/>
    <w:rsid w:val="008C5A76"/>
    <w:rsid w:val="008C63D3"/>
    <w:rsid w:val="008D0611"/>
    <w:rsid w:val="008D188E"/>
    <w:rsid w:val="008D1CF1"/>
    <w:rsid w:val="008D2482"/>
    <w:rsid w:val="008D271B"/>
    <w:rsid w:val="008D2F54"/>
    <w:rsid w:val="008D50FB"/>
    <w:rsid w:val="008D522C"/>
    <w:rsid w:val="008D61DF"/>
    <w:rsid w:val="008D69BA"/>
    <w:rsid w:val="008D71A9"/>
    <w:rsid w:val="008E01BD"/>
    <w:rsid w:val="008E07CC"/>
    <w:rsid w:val="008E09FA"/>
    <w:rsid w:val="008E2FEE"/>
    <w:rsid w:val="008E3542"/>
    <w:rsid w:val="008E3FCB"/>
    <w:rsid w:val="008E41D7"/>
    <w:rsid w:val="008E44F8"/>
    <w:rsid w:val="008E4F65"/>
    <w:rsid w:val="008E5931"/>
    <w:rsid w:val="008E5DE6"/>
    <w:rsid w:val="008E63CD"/>
    <w:rsid w:val="008E6B23"/>
    <w:rsid w:val="008E7272"/>
    <w:rsid w:val="008E76CC"/>
    <w:rsid w:val="008E78E8"/>
    <w:rsid w:val="008F0771"/>
    <w:rsid w:val="008F1385"/>
    <w:rsid w:val="008F1FAB"/>
    <w:rsid w:val="008F22AB"/>
    <w:rsid w:val="008F333A"/>
    <w:rsid w:val="008F3CD2"/>
    <w:rsid w:val="008F3E74"/>
    <w:rsid w:val="008F51D9"/>
    <w:rsid w:val="008F51F0"/>
    <w:rsid w:val="008F5EE8"/>
    <w:rsid w:val="008F63D2"/>
    <w:rsid w:val="008F6482"/>
    <w:rsid w:val="008F6541"/>
    <w:rsid w:val="008F7386"/>
    <w:rsid w:val="008F7441"/>
    <w:rsid w:val="008F746E"/>
    <w:rsid w:val="008F78EA"/>
    <w:rsid w:val="008F7A33"/>
    <w:rsid w:val="0090071E"/>
    <w:rsid w:val="00900AD0"/>
    <w:rsid w:val="00903001"/>
    <w:rsid w:val="009038ED"/>
    <w:rsid w:val="0090417F"/>
    <w:rsid w:val="0090527D"/>
    <w:rsid w:val="00905F29"/>
    <w:rsid w:val="00906084"/>
    <w:rsid w:val="009062EF"/>
    <w:rsid w:val="0090652B"/>
    <w:rsid w:val="00906E39"/>
    <w:rsid w:val="00906E8E"/>
    <w:rsid w:val="00910619"/>
    <w:rsid w:val="00910BE4"/>
    <w:rsid w:val="00911958"/>
    <w:rsid w:val="00911BEB"/>
    <w:rsid w:val="00911D61"/>
    <w:rsid w:val="00911DCB"/>
    <w:rsid w:val="00912200"/>
    <w:rsid w:val="00912C9E"/>
    <w:rsid w:val="009132F3"/>
    <w:rsid w:val="0091337E"/>
    <w:rsid w:val="00913AC6"/>
    <w:rsid w:val="009141A4"/>
    <w:rsid w:val="0091495D"/>
    <w:rsid w:val="00914D7A"/>
    <w:rsid w:val="0091549B"/>
    <w:rsid w:val="00915960"/>
    <w:rsid w:val="00915F3E"/>
    <w:rsid w:val="00917404"/>
    <w:rsid w:val="009207F3"/>
    <w:rsid w:val="009214EE"/>
    <w:rsid w:val="00921797"/>
    <w:rsid w:val="00921ACE"/>
    <w:rsid w:val="00921B50"/>
    <w:rsid w:val="00921DB1"/>
    <w:rsid w:val="00922AD2"/>
    <w:rsid w:val="009234B8"/>
    <w:rsid w:val="00923C61"/>
    <w:rsid w:val="00924E3D"/>
    <w:rsid w:val="00925910"/>
    <w:rsid w:val="00927612"/>
    <w:rsid w:val="0092770A"/>
    <w:rsid w:val="009317A9"/>
    <w:rsid w:val="009332EB"/>
    <w:rsid w:val="0093457E"/>
    <w:rsid w:val="0093477A"/>
    <w:rsid w:val="00935299"/>
    <w:rsid w:val="00936DF8"/>
    <w:rsid w:val="00940957"/>
    <w:rsid w:val="00940A61"/>
    <w:rsid w:val="00940AA7"/>
    <w:rsid w:val="00940ADF"/>
    <w:rsid w:val="009416A0"/>
    <w:rsid w:val="009421E6"/>
    <w:rsid w:val="00943577"/>
    <w:rsid w:val="009455B2"/>
    <w:rsid w:val="00945D86"/>
    <w:rsid w:val="00947505"/>
    <w:rsid w:val="00947BDB"/>
    <w:rsid w:val="009506D7"/>
    <w:rsid w:val="00950A7E"/>
    <w:rsid w:val="00952F74"/>
    <w:rsid w:val="0095326B"/>
    <w:rsid w:val="00953331"/>
    <w:rsid w:val="0095462C"/>
    <w:rsid w:val="00954E2E"/>
    <w:rsid w:val="00954EA7"/>
    <w:rsid w:val="00955D7C"/>
    <w:rsid w:val="00957995"/>
    <w:rsid w:val="00957E91"/>
    <w:rsid w:val="00962052"/>
    <w:rsid w:val="0096283E"/>
    <w:rsid w:val="00962B03"/>
    <w:rsid w:val="009638D7"/>
    <w:rsid w:val="00963FDF"/>
    <w:rsid w:val="00965572"/>
    <w:rsid w:val="00966F66"/>
    <w:rsid w:val="00966FBA"/>
    <w:rsid w:val="00967662"/>
    <w:rsid w:val="0097015B"/>
    <w:rsid w:val="009715CA"/>
    <w:rsid w:val="00971C38"/>
    <w:rsid w:val="0097213E"/>
    <w:rsid w:val="0097321C"/>
    <w:rsid w:val="00974797"/>
    <w:rsid w:val="00975403"/>
    <w:rsid w:val="00975BA9"/>
    <w:rsid w:val="00975DDD"/>
    <w:rsid w:val="00977271"/>
    <w:rsid w:val="0097746A"/>
    <w:rsid w:val="00980036"/>
    <w:rsid w:val="00980342"/>
    <w:rsid w:val="00981224"/>
    <w:rsid w:val="00983459"/>
    <w:rsid w:val="00983F79"/>
    <w:rsid w:val="00984A60"/>
    <w:rsid w:val="00984ACC"/>
    <w:rsid w:val="00985A23"/>
    <w:rsid w:val="00985E54"/>
    <w:rsid w:val="009865A5"/>
    <w:rsid w:val="0098668C"/>
    <w:rsid w:val="00987AD2"/>
    <w:rsid w:val="00987E8E"/>
    <w:rsid w:val="0099142B"/>
    <w:rsid w:val="009915A2"/>
    <w:rsid w:val="0099205E"/>
    <w:rsid w:val="00992442"/>
    <w:rsid w:val="009939D6"/>
    <w:rsid w:val="00993A2A"/>
    <w:rsid w:val="00994032"/>
    <w:rsid w:val="00994D70"/>
    <w:rsid w:val="00995362"/>
    <w:rsid w:val="00995CC1"/>
    <w:rsid w:val="009969BD"/>
    <w:rsid w:val="009977B3"/>
    <w:rsid w:val="00997E2F"/>
    <w:rsid w:val="009A4740"/>
    <w:rsid w:val="009A4919"/>
    <w:rsid w:val="009A777D"/>
    <w:rsid w:val="009B0538"/>
    <w:rsid w:val="009B05BF"/>
    <w:rsid w:val="009B166A"/>
    <w:rsid w:val="009B36B1"/>
    <w:rsid w:val="009B3C39"/>
    <w:rsid w:val="009B4A4D"/>
    <w:rsid w:val="009B5925"/>
    <w:rsid w:val="009B5D9A"/>
    <w:rsid w:val="009B65B6"/>
    <w:rsid w:val="009B72C4"/>
    <w:rsid w:val="009C067D"/>
    <w:rsid w:val="009C0C33"/>
    <w:rsid w:val="009C1908"/>
    <w:rsid w:val="009C1A30"/>
    <w:rsid w:val="009C268C"/>
    <w:rsid w:val="009C348D"/>
    <w:rsid w:val="009C3513"/>
    <w:rsid w:val="009C501B"/>
    <w:rsid w:val="009C6170"/>
    <w:rsid w:val="009C74A5"/>
    <w:rsid w:val="009D0185"/>
    <w:rsid w:val="009D0222"/>
    <w:rsid w:val="009D0C4D"/>
    <w:rsid w:val="009D0DA1"/>
    <w:rsid w:val="009D1CEF"/>
    <w:rsid w:val="009D2C79"/>
    <w:rsid w:val="009D34C0"/>
    <w:rsid w:val="009D3CA2"/>
    <w:rsid w:val="009D46E5"/>
    <w:rsid w:val="009D5946"/>
    <w:rsid w:val="009E0AC6"/>
    <w:rsid w:val="009E0B41"/>
    <w:rsid w:val="009E1EA4"/>
    <w:rsid w:val="009E23E4"/>
    <w:rsid w:val="009E31EF"/>
    <w:rsid w:val="009E4593"/>
    <w:rsid w:val="009E4E86"/>
    <w:rsid w:val="009E5CA6"/>
    <w:rsid w:val="009E6DA1"/>
    <w:rsid w:val="009E7B1E"/>
    <w:rsid w:val="009E7D07"/>
    <w:rsid w:val="009F060C"/>
    <w:rsid w:val="009F096B"/>
    <w:rsid w:val="009F0F7A"/>
    <w:rsid w:val="009F1FA7"/>
    <w:rsid w:val="009F215E"/>
    <w:rsid w:val="009F3761"/>
    <w:rsid w:val="009F3BDF"/>
    <w:rsid w:val="009F4CA7"/>
    <w:rsid w:val="009F620F"/>
    <w:rsid w:val="009F7F26"/>
    <w:rsid w:val="00A00519"/>
    <w:rsid w:val="00A01634"/>
    <w:rsid w:val="00A039C6"/>
    <w:rsid w:val="00A03F51"/>
    <w:rsid w:val="00A04419"/>
    <w:rsid w:val="00A0462D"/>
    <w:rsid w:val="00A04992"/>
    <w:rsid w:val="00A06052"/>
    <w:rsid w:val="00A064FC"/>
    <w:rsid w:val="00A06FBD"/>
    <w:rsid w:val="00A07542"/>
    <w:rsid w:val="00A107A5"/>
    <w:rsid w:val="00A10CA9"/>
    <w:rsid w:val="00A10CE7"/>
    <w:rsid w:val="00A12A11"/>
    <w:rsid w:val="00A12CF5"/>
    <w:rsid w:val="00A13D6C"/>
    <w:rsid w:val="00A14845"/>
    <w:rsid w:val="00A15B5A"/>
    <w:rsid w:val="00A1696C"/>
    <w:rsid w:val="00A16F11"/>
    <w:rsid w:val="00A1763A"/>
    <w:rsid w:val="00A17A58"/>
    <w:rsid w:val="00A22978"/>
    <w:rsid w:val="00A244B1"/>
    <w:rsid w:val="00A249AF"/>
    <w:rsid w:val="00A256EF"/>
    <w:rsid w:val="00A2578D"/>
    <w:rsid w:val="00A26372"/>
    <w:rsid w:val="00A26CA7"/>
    <w:rsid w:val="00A27D02"/>
    <w:rsid w:val="00A30C2A"/>
    <w:rsid w:val="00A3104B"/>
    <w:rsid w:val="00A31BC8"/>
    <w:rsid w:val="00A32B3E"/>
    <w:rsid w:val="00A32CDF"/>
    <w:rsid w:val="00A33BDB"/>
    <w:rsid w:val="00A33EB4"/>
    <w:rsid w:val="00A34C09"/>
    <w:rsid w:val="00A34CB7"/>
    <w:rsid w:val="00A35491"/>
    <w:rsid w:val="00A3738B"/>
    <w:rsid w:val="00A37B33"/>
    <w:rsid w:val="00A409A4"/>
    <w:rsid w:val="00A4191E"/>
    <w:rsid w:val="00A4253D"/>
    <w:rsid w:val="00A42A6B"/>
    <w:rsid w:val="00A42A81"/>
    <w:rsid w:val="00A44168"/>
    <w:rsid w:val="00A458E0"/>
    <w:rsid w:val="00A45DDA"/>
    <w:rsid w:val="00A4662B"/>
    <w:rsid w:val="00A4673D"/>
    <w:rsid w:val="00A46C32"/>
    <w:rsid w:val="00A46CDB"/>
    <w:rsid w:val="00A520B5"/>
    <w:rsid w:val="00A527D6"/>
    <w:rsid w:val="00A53626"/>
    <w:rsid w:val="00A54078"/>
    <w:rsid w:val="00A5413F"/>
    <w:rsid w:val="00A5491C"/>
    <w:rsid w:val="00A56831"/>
    <w:rsid w:val="00A56A04"/>
    <w:rsid w:val="00A575B0"/>
    <w:rsid w:val="00A575F5"/>
    <w:rsid w:val="00A619E5"/>
    <w:rsid w:val="00A61D98"/>
    <w:rsid w:val="00A621ED"/>
    <w:rsid w:val="00A636EB"/>
    <w:rsid w:val="00A642A6"/>
    <w:rsid w:val="00A64EB2"/>
    <w:rsid w:val="00A65D0F"/>
    <w:rsid w:val="00A65D7A"/>
    <w:rsid w:val="00A66836"/>
    <w:rsid w:val="00A66D79"/>
    <w:rsid w:val="00A718FA"/>
    <w:rsid w:val="00A7265B"/>
    <w:rsid w:val="00A72E13"/>
    <w:rsid w:val="00A733D7"/>
    <w:rsid w:val="00A755DE"/>
    <w:rsid w:val="00A75E1A"/>
    <w:rsid w:val="00A7650D"/>
    <w:rsid w:val="00A76C6D"/>
    <w:rsid w:val="00A778EA"/>
    <w:rsid w:val="00A81454"/>
    <w:rsid w:val="00A831DC"/>
    <w:rsid w:val="00A854AD"/>
    <w:rsid w:val="00A855BD"/>
    <w:rsid w:val="00A862EE"/>
    <w:rsid w:val="00A86E59"/>
    <w:rsid w:val="00A87AA7"/>
    <w:rsid w:val="00A90C28"/>
    <w:rsid w:val="00A914E9"/>
    <w:rsid w:val="00A91618"/>
    <w:rsid w:val="00A92F4D"/>
    <w:rsid w:val="00A9585B"/>
    <w:rsid w:val="00A95D10"/>
    <w:rsid w:val="00A967D3"/>
    <w:rsid w:val="00A9686B"/>
    <w:rsid w:val="00A977E7"/>
    <w:rsid w:val="00A979C6"/>
    <w:rsid w:val="00AA3478"/>
    <w:rsid w:val="00AA3CDD"/>
    <w:rsid w:val="00AA4FEB"/>
    <w:rsid w:val="00AA6661"/>
    <w:rsid w:val="00AA6B6B"/>
    <w:rsid w:val="00AA708E"/>
    <w:rsid w:val="00AA7926"/>
    <w:rsid w:val="00AA7AB8"/>
    <w:rsid w:val="00AA7C39"/>
    <w:rsid w:val="00AB0008"/>
    <w:rsid w:val="00AB107E"/>
    <w:rsid w:val="00AB16C3"/>
    <w:rsid w:val="00AB2141"/>
    <w:rsid w:val="00AB3BB4"/>
    <w:rsid w:val="00AB3F6D"/>
    <w:rsid w:val="00AB6C35"/>
    <w:rsid w:val="00AB70A4"/>
    <w:rsid w:val="00AC071F"/>
    <w:rsid w:val="00AC1379"/>
    <w:rsid w:val="00AC1EF7"/>
    <w:rsid w:val="00AC23EC"/>
    <w:rsid w:val="00AC2996"/>
    <w:rsid w:val="00AC2B2D"/>
    <w:rsid w:val="00AC2C68"/>
    <w:rsid w:val="00AC3DAD"/>
    <w:rsid w:val="00AC4F40"/>
    <w:rsid w:val="00AC53E1"/>
    <w:rsid w:val="00AC597D"/>
    <w:rsid w:val="00AC5F6B"/>
    <w:rsid w:val="00AC617A"/>
    <w:rsid w:val="00AC6F44"/>
    <w:rsid w:val="00AC730A"/>
    <w:rsid w:val="00AD0455"/>
    <w:rsid w:val="00AD051D"/>
    <w:rsid w:val="00AD056A"/>
    <w:rsid w:val="00AD0D55"/>
    <w:rsid w:val="00AD1B9C"/>
    <w:rsid w:val="00AD2938"/>
    <w:rsid w:val="00AD2980"/>
    <w:rsid w:val="00AD2A09"/>
    <w:rsid w:val="00AD5BDC"/>
    <w:rsid w:val="00AD6F90"/>
    <w:rsid w:val="00AD775B"/>
    <w:rsid w:val="00AD77D3"/>
    <w:rsid w:val="00AD7C90"/>
    <w:rsid w:val="00AE0B3F"/>
    <w:rsid w:val="00AE110A"/>
    <w:rsid w:val="00AE15EE"/>
    <w:rsid w:val="00AE2AEE"/>
    <w:rsid w:val="00AE33C1"/>
    <w:rsid w:val="00AE3B24"/>
    <w:rsid w:val="00AE3D64"/>
    <w:rsid w:val="00AE4993"/>
    <w:rsid w:val="00AE59FB"/>
    <w:rsid w:val="00AE5C17"/>
    <w:rsid w:val="00AE71D4"/>
    <w:rsid w:val="00AE7530"/>
    <w:rsid w:val="00AE7B02"/>
    <w:rsid w:val="00AF0B61"/>
    <w:rsid w:val="00AF1519"/>
    <w:rsid w:val="00AF1A19"/>
    <w:rsid w:val="00AF1AD9"/>
    <w:rsid w:val="00AF24DB"/>
    <w:rsid w:val="00AF2574"/>
    <w:rsid w:val="00AF2C09"/>
    <w:rsid w:val="00AF2CDC"/>
    <w:rsid w:val="00AF32CD"/>
    <w:rsid w:val="00AF69F0"/>
    <w:rsid w:val="00B00DDE"/>
    <w:rsid w:val="00B0176E"/>
    <w:rsid w:val="00B02388"/>
    <w:rsid w:val="00B02804"/>
    <w:rsid w:val="00B03698"/>
    <w:rsid w:val="00B04C7D"/>
    <w:rsid w:val="00B05CB0"/>
    <w:rsid w:val="00B063B7"/>
    <w:rsid w:val="00B07186"/>
    <w:rsid w:val="00B07477"/>
    <w:rsid w:val="00B0776C"/>
    <w:rsid w:val="00B07A72"/>
    <w:rsid w:val="00B105F7"/>
    <w:rsid w:val="00B10ECF"/>
    <w:rsid w:val="00B117F9"/>
    <w:rsid w:val="00B11E4B"/>
    <w:rsid w:val="00B12AC5"/>
    <w:rsid w:val="00B143DF"/>
    <w:rsid w:val="00B14409"/>
    <w:rsid w:val="00B1524C"/>
    <w:rsid w:val="00B176FE"/>
    <w:rsid w:val="00B2170B"/>
    <w:rsid w:val="00B21828"/>
    <w:rsid w:val="00B21E1C"/>
    <w:rsid w:val="00B23A7D"/>
    <w:rsid w:val="00B26298"/>
    <w:rsid w:val="00B2640B"/>
    <w:rsid w:val="00B2658E"/>
    <w:rsid w:val="00B267AF"/>
    <w:rsid w:val="00B26DEC"/>
    <w:rsid w:val="00B26EC8"/>
    <w:rsid w:val="00B27201"/>
    <w:rsid w:val="00B274C6"/>
    <w:rsid w:val="00B316A5"/>
    <w:rsid w:val="00B33B28"/>
    <w:rsid w:val="00B33BAE"/>
    <w:rsid w:val="00B370F1"/>
    <w:rsid w:val="00B376CF"/>
    <w:rsid w:val="00B406B8"/>
    <w:rsid w:val="00B4084D"/>
    <w:rsid w:val="00B40C2F"/>
    <w:rsid w:val="00B412D1"/>
    <w:rsid w:val="00B41F06"/>
    <w:rsid w:val="00B43075"/>
    <w:rsid w:val="00B430AD"/>
    <w:rsid w:val="00B43524"/>
    <w:rsid w:val="00B43FD3"/>
    <w:rsid w:val="00B441CC"/>
    <w:rsid w:val="00B45B8D"/>
    <w:rsid w:val="00B4687B"/>
    <w:rsid w:val="00B472E7"/>
    <w:rsid w:val="00B477EF"/>
    <w:rsid w:val="00B500C7"/>
    <w:rsid w:val="00B5303C"/>
    <w:rsid w:val="00B558BA"/>
    <w:rsid w:val="00B56497"/>
    <w:rsid w:val="00B573A2"/>
    <w:rsid w:val="00B61F50"/>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770F8"/>
    <w:rsid w:val="00B77F93"/>
    <w:rsid w:val="00B81004"/>
    <w:rsid w:val="00B8244E"/>
    <w:rsid w:val="00B82858"/>
    <w:rsid w:val="00B828B6"/>
    <w:rsid w:val="00B855BA"/>
    <w:rsid w:val="00B85756"/>
    <w:rsid w:val="00B86C3B"/>
    <w:rsid w:val="00B86E93"/>
    <w:rsid w:val="00B870E5"/>
    <w:rsid w:val="00B91122"/>
    <w:rsid w:val="00B91476"/>
    <w:rsid w:val="00B9347E"/>
    <w:rsid w:val="00B93837"/>
    <w:rsid w:val="00B93FB3"/>
    <w:rsid w:val="00B947D5"/>
    <w:rsid w:val="00B96C65"/>
    <w:rsid w:val="00B976BE"/>
    <w:rsid w:val="00B97FF8"/>
    <w:rsid w:val="00BA07B3"/>
    <w:rsid w:val="00BA0F66"/>
    <w:rsid w:val="00BA11BB"/>
    <w:rsid w:val="00BA1FDC"/>
    <w:rsid w:val="00BA2938"/>
    <w:rsid w:val="00BA3204"/>
    <w:rsid w:val="00BA36D1"/>
    <w:rsid w:val="00BA556B"/>
    <w:rsid w:val="00BA587A"/>
    <w:rsid w:val="00BA610C"/>
    <w:rsid w:val="00BB12B3"/>
    <w:rsid w:val="00BB1DE2"/>
    <w:rsid w:val="00BB35BC"/>
    <w:rsid w:val="00BB43BC"/>
    <w:rsid w:val="00BB5041"/>
    <w:rsid w:val="00BC03EF"/>
    <w:rsid w:val="00BC05C3"/>
    <w:rsid w:val="00BC10E3"/>
    <w:rsid w:val="00BC4356"/>
    <w:rsid w:val="00BC435A"/>
    <w:rsid w:val="00BC6A0B"/>
    <w:rsid w:val="00BD02AE"/>
    <w:rsid w:val="00BD1057"/>
    <w:rsid w:val="00BD1B48"/>
    <w:rsid w:val="00BD1E82"/>
    <w:rsid w:val="00BD1EA6"/>
    <w:rsid w:val="00BD33CF"/>
    <w:rsid w:val="00BD48E2"/>
    <w:rsid w:val="00BD4B10"/>
    <w:rsid w:val="00BD4D0C"/>
    <w:rsid w:val="00BD563F"/>
    <w:rsid w:val="00BD6116"/>
    <w:rsid w:val="00BE0BD9"/>
    <w:rsid w:val="00BE1CE7"/>
    <w:rsid w:val="00BE1EF1"/>
    <w:rsid w:val="00BE2594"/>
    <w:rsid w:val="00BE26F1"/>
    <w:rsid w:val="00BE4AAB"/>
    <w:rsid w:val="00BE4F41"/>
    <w:rsid w:val="00BE51CF"/>
    <w:rsid w:val="00BE6415"/>
    <w:rsid w:val="00BE693C"/>
    <w:rsid w:val="00BE72B7"/>
    <w:rsid w:val="00BE741D"/>
    <w:rsid w:val="00BE7809"/>
    <w:rsid w:val="00BE7849"/>
    <w:rsid w:val="00BE79C9"/>
    <w:rsid w:val="00BE7E30"/>
    <w:rsid w:val="00BF1103"/>
    <w:rsid w:val="00BF1134"/>
    <w:rsid w:val="00BF2054"/>
    <w:rsid w:val="00BF249B"/>
    <w:rsid w:val="00BF2C50"/>
    <w:rsid w:val="00BF3809"/>
    <w:rsid w:val="00BF3822"/>
    <w:rsid w:val="00BF4628"/>
    <w:rsid w:val="00BF574C"/>
    <w:rsid w:val="00BF5DA3"/>
    <w:rsid w:val="00BF7A8A"/>
    <w:rsid w:val="00C00BBA"/>
    <w:rsid w:val="00C0131F"/>
    <w:rsid w:val="00C0220F"/>
    <w:rsid w:val="00C03A0F"/>
    <w:rsid w:val="00C03C2F"/>
    <w:rsid w:val="00C03D2B"/>
    <w:rsid w:val="00C03E4D"/>
    <w:rsid w:val="00C04F69"/>
    <w:rsid w:val="00C053F5"/>
    <w:rsid w:val="00C061B2"/>
    <w:rsid w:val="00C06A62"/>
    <w:rsid w:val="00C10486"/>
    <w:rsid w:val="00C119AC"/>
    <w:rsid w:val="00C120C1"/>
    <w:rsid w:val="00C137F2"/>
    <w:rsid w:val="00C14E1D"/>
    <w:rsid w:val="00C16133"/>
    <w:rsid w:val="00C16F70"/>
    <w:rsid w:val="00C175CD"/>
    <w:rsid w:val="00C17733"/>
    <w:rsid w:val="00C21149"/>
    <w:rsid w:val="00C221BD"/>
    <w:rsid w:val="00C2229F"/>
    <w:rsid w:val="00C2359B"/>
    <w:rsid w:val="00C23C9C"/>
    <w:rsid w:val="00C24F1D"/>
    <w:rsid w:val="00C259E7"/>
    <w:rsid w:val="00C25A42"/>
    <w:rsid w:val="00C26738"/>
    <w:rsid w:val="00C2676B"/>
    <w:rsid w:val="00C26810"/>
    <w:rsid w:val="00C307CE"/>
    <w:rsid w:val="00C3190D"/>
    <w:rsid w:val="00C3298F"/>
    <w:rsid w:val="00C3404F"/>
    <w:rsid w:val="00C34075"/>
    <w:rsid w:val="00C3443F"/>
    <w:rsid w:val="00C344CA"/>
    <w:rsid w:val="00C34B3D"/>
    <w:rsid w:val="00C34DCF"/>
    <w:rsid w:val="00C354F1"/>
    <w:rsid w:val="00C3748B"/>
    <w:rsid w:val="00C40D56"/>
    <w:rsid w:val="00C418B2"/>
    <w:rsid w:val="00C42312"/>
    <w:rsid w:val="00C445E6"/>
    <w:rsid w:val="00C44A45"/>
    <w:rsid w:val="00C44FAA"/>
    <w:rsid w:val="00C471DF"/>
    <w:rsid w:val="00C50EDE"/>
    <w:rsid w:val="00C5192F"/>
    <w:rsid w:val="00C51DF6"/>
    <w:rsid w:val="00C521D4"/>
    <w:rsid w:val="00C52730"/>
    <w:rsid w:val="00C52B33"/>
    <w:rsid w:val="00C52FEA"/>
    <w:rsid w:val="00C532C8"/>
    <w:rsid w:val="00C54B5E"/>
    <w:rsid w:val="00C54FB2"/>
    <w:rsid w:val="00C570ED"/>
    <w:rsid w:val="00C57812"/>
    <w:rsid w:val="00C57FBC"/>
    <w:rsid w:val="00C57FC5"/>
    <w:rsid w:val="00C60553"/>
    <w:rsid w:val="00C611A3"/>
    <w:rsid w:val="00C61A40"/>
    <w:rsid w:val="00C61AF0"/>
    <w:rsid w:val="00C61D4A"/>
    <w:rsid w:val="00C624D8"/>
    <w:rsid w:val="00C626B1"/>
    <w:rsid w:val="00C62D2F"/>
    <w:rsid w:val="00C62E09"/>
    <w:rsid w:val="00C63193"/>
    <w:rsid w:val="00C63DFD"/>
    <w:rsid w:val="00C64019"/>
    <w:rsid w:val="00C64DAF"/>
    <w:rsid w:val="00C667EE"/>
    <w:rsid w:val="00C66ACE"/>
    <w:rsid w:val="00C705C6"/>
    <w:rsid w:val="00C70840"/>
    <w:rsid w:val="00C70AC7"/>
    <w:rsid w:val="00C70C05"/>
    <w:rsid w:val="00C71429"/>
    <w:rsid w:val="00C71776"/>
    <w:rsid w:val="00C71CE3"/>
    <w:rsid w:val="00C730D9"/>
    <w:rsid w:val="00C7319F"/>
    <w:rsid w:val="00C73251"/>
    <w:rsid w:val="00C739C2"/>
    <w:rsid w:val="00C73A40"/>
    <w:rsid w:val="00C757AB"/>
    <w:rsid w:val="00C75B8F"/>
    <w:rsid w:val="00C75DDB"/>
    <w:rsid w:val="00C75F2E"/>
    <w:rsid w:val="00C7779C"/>
    <w:rsid w:val="00C77B03"/>
    <w:rsid w:val="00C814F1"/>
    <w:rsid w:val="00C835FB"/>
    <w:rsid w:val="00C846B1"/>
    <w:rsid w:val="00C84BD0"/>
    <w:rsid w:val="00C8550E"/>
    <w:rsid w:val="00C85A38"/>
    <w:rsid w:val="00C85B68"/>
    <w:rsid w:val="00C86A19"/>
    <w:rsid w:val="00C9049D"/>
    <w:rsid w:val="00C90D22"/>
    <w:rsid w:val="00C90FB6"/>
    <w:rsid w:val="00C9265E"/>
    <w:rsid w:val="00C92E4C"/>
    <w:rsid w:val="00C934B2"/>
    <w:rsid w:val="00C93A2D"/>
    <w:rsid w:val="00C9489C"/>
    <w:rsid w:val="00C94BBC"/>
    <w:rsid w:val="00C957A6"/>
    <w:rsid w:val="00C95B24"/>
    <w:rsid w:val="00C95F10"/>
    <w:rsid w:val="00C96A98"/>
    <w:rsid w:val="00C973AE"/>
    <w:rsid w:val="00C9746F"/>
    <w:rsid w:val="00CA0353"/>
    <w:rsid w:val="00CA1266"/>
    <w:rsid w:val="00CA1AE1"/>
    <w:rsid w:val="00CA3CDC"/>
    <w:rsid w:val="00CA3E7B"/>
    <w:rsid w:val="00CA4EFF"/>
    <w:rsid w:val="00CA53CE"/>
    <w:rsid w:val="00CA5B86"/>
    <w:rsid w:val="00CB2E00"/>
    <w:rsid w:val="00CB31D2"/>
    <w:rsid w:val="00CB4069"/>
    <w:rsid w:val="00CB5042"/>
    <w:rsid w:val="00CB545E"/>
    <w:rsid w:val="00CB58C3"/>
    <w:rsid w:val="00CB6B4A"/>
    <w:rsid w:val="00CB758D"/>
    <w:rsid w:val="00CB7A0D"/>
    <w:rsid w:val="00CC13D4"/>
    <w:rsid w:val="00CC3F51"/>
    <w:rsid w:val="00CC3F8E"/>
    <w:rsid w:val="00CC4553"/>
    <w:rsid w:val="00CC4D42"/>
    <w:rsid w:val="00CC5539"/>
    <w:rsid w:val="00CC5650"/>
    <w:rsid w:val="00CC5B89"/>
    <w:rsid w:val="00CD037E"/>
    <w:rsid w:val="00CD14DF"/>
    <w:rsid w:val="00CD22C6"/>
    <w:rsid w:val="00CD369E"/>
    <w:rsid w:val="00CD4C4C"/>
    <w:rsid w:val="00CD5263"/>
    <w:rsid w:val="00CD58BB"/>
    <w:rsid w:val="00CD5F1A"/>
    <w:rsid w:val="00CD624A"/>
    <w:rsid w:val="00CD785E"/>
    <w:rsid w:val="00CE0C83"/>
    <w:rsid w:val="00CE2692"/>
    <w:rsid w:val="00CE273A"/>
    <w:rsid w:val="00CE2AB5"/>
    <w:rsid w:val="00CE471D"/>
    <w:rsid w:val="00CE4A0B"/>
    <w:rsid w:val="00CE6D54"/>
    <w:rsid w:val="00CE6F95"/>
    <w:rsid w:val="00CF061B"/>
    <w:rsid w:val="00CF0D21"/>
    <w:rsid w:val="00CF0E9F"/>
    <w:rsid w:val="00CF0FEA"/>
    <w:rsid w:val="00CF12AE"/>
    <w:rsid w:val="00CF1DB8"/>
    <w:rsid w:val="00CF22D9"/>
    <w:rsid w:val="00CF2301"/>
    <w:rsid w:val="00CF6C2B"/>
    <w:rsid w:val="00CF71D9"/>
    <w:rsid w:val="00D00601"/>
    <w:rsid w:val="00D01436"/>
    <w:rsid w:val="00D028C8"/>
    <w:rsid w:val="00D02FA8"/>
    <w:rsid w:val="00D02FAE"/>
    <w:rsid w:val="00D03120"/>
    <w:rsid w:val="00D03A3C"/>
    <w:rsid w:val="00D04006"/>
    <w:rsid w:val="00D04686"/>
    <w:rsid w:val="00D05B8F"/>
    <w:rsid w:val="00D064D4"/>
    <w:rsid w:val="00D10557"/>
    <w:rsid w:val="00D10647"/>
    <w:rsid w:val="00D1102E"/>
    <w:rsid w:val="00D11CB6"/>
    <w:rsid w:val="00D12038"/>
    <w:rsid w:val="00D124B3"/>
    <w:rsid w:val="00D13275"/>
    <w:rsid w:val="00D1660D"/>
    <w:rsid w:val="00D166D9"/>
    <w:rsid w:val="00D16AE3"/>
    <w:rsid w:val="00D20847"/>
    <w:rsid w:val="00D22260"/>
    <w:rsid w:val="00D24700"/>
    <w:rsid w:val="00D247FD"/>
    <w:rsid w:val="00D24A42"/>
    <w:rsid w:val="00D2535D"/>
    <w:rsid w:val="00D25C49"/>
    <w:rsid w:val="00D25CD8"/>
    <w:rsid w:val="00D26C0F"/>
    <w:rsid w:val="00D26D7A"/>
    <w:rsid w:val="00D2754C"/>
    <w:rsid w:val="00D30055"/>
    <w:rsid w:val="00D30DAF"/>
    <w:rsid w:val="00D31D0D"/>
    <w:rsid w:val="00D31F6C"/>
    <w:rsid w:val="00D3262A"/>
    <w:rsid w:val="00D33852"/>
    <w:rsid w:val="00D339D1"/>
    <w:rsid w:val="00D33D33"/>
    <w:rsid w:val="00D348E4"/>
    <w:rsid w:val="00D35203"/>
    <w:rsid w:val="00D36D46"/>
    <w:rsid w:val="00D379EC"/>
    <w:rsid w:val="00D37FEA"/>
    <w:rsid w:val="00D40138"/>
    <w:rsid w:val="00D4130A"/>
    <w:rsid w:val="00D41900"/>
    <w:rsid w:val="00D41D8A"/>
    <w:rsid w:val="00D427DF"/>
    <w:rsid w:val="00D43749"/>
    <w:rsid w:val="00D44880"/>
    <w:rsid w:val="00D44AE7"/>
    <w:rsid w:val="00D44CCD"/>
    <w:rsid w:val="00D4605E"/>
    <w:rsid w:val="00D5006E"/>
    <w:rsid w:val="00D5078A"/>
    <w:rsid w:val="00D50962"/>
    <w:rsid w:val="00D51346"/>
    <w:rsid w:val="00D51401"/>
    <w:rsid w:val="00D51658"/>
    <w:rsid w:val="00D51A2F"/>
    <w:rsid w:val="00D520D5"/>
    <w:rsid w:val="00D52EE6"/>
    <w:rsid w:val="00D536BB"/>
    <w:rsid w:val="00D547A7"/>
    <w:rsid w:val="00D55FE3"/>
    <w:rsid w:val="00D56563"/>
    <w:rsid w:val="00D57887"/>
    <w:rsid w:val="00D57D81"/>
    <w:rsid w:val="00D612EA"/>
    <w:rsid w:val="00D6205D"/>
    <w:rsid w:val="00D62C3A"/>
    <w:rsid w:val="00D63395"/>
    <w:rsid w:val="00D63B78"/>
    <w:rsid w:val="00D643C0"/>
    <w:rsid w:val="00D643D9"/>
    <w:rsid w:val="00D64ADB"/>
    <w:rsid w:val="00D6503D"/>
    <w:rsid w:val="00D668AF"/>
    <w:rsid w:val="00D66BC0"/>
    <w:rsid w:val="00D673E4"/>
    <w:rsid w:val="00D67C11"/>
    <w:rsid w:val="00D70056"/>
    <w:rsid w:val="00D706BD"/>
    <w:rsid w:val="00D71457"/>
    <w:rsid w:val="00D7215A"/>
    <w:rsid w:val="00D721ED"/>
    <w:rsid w:val="00D727BC"/>
    <w:rsid w:val="00D72F12"/>
    <w:rsid w:val="00D73E6C"/>
    <w:rsid w:val="00D74651"/>
    <w:rsid w:val="00D75F20"/>
    <w:rsid w:val="00D769FC"/>
    <w:rsid w:val="00D76D65"/>
    <w:rsid w:val="00D80ECE"/>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18D2"/>
    <w:rsid w:val="00D91BAE"/>
    <w:rsid w:val="00D945AB"/>
    <w:rsid w:val="00D95AE2"/>
    <w:rsid w:val="00D96387"/>
    <w:rsid w:val="00D965F4"/>
    <w:rsid w:val="00D96DB6"/>
    <w:rsid w:val="00D97D95"/>
    <w:rsid w:val="00D97F61"/>
    <w:rsid w:val="00DA0061"/>
    <w:rsid w:val="00DA04E0"/>
    <w:rsid w:val="00DA1C65"/>
    <w:rsid w:val="00DA2024"/>
    <w:rsid w:val="00DA2ABF"/>
    <w:rsid w:val="00DA4BA4"/>
    <w:rsid w:val="00DA4CE4"/>
    <w:rsid w:val="00DA6E95"/>
    <w:rsid w:val="00DB0296"/>
    <w:rsid w:val="00DB11F1"/>
    <w:rsid w:val="00DB3336"/>
    <w:rsid w:val="00DB3900"/>
    <w:rsid w:val="00DB41B0"/>
    <w:rsid w:val="00DB5372"/>
    <w:rsid w:val="00DB6904"/>
    <w:rsid w:val="00DC0B1E"/>
    <w:rsid w:val="00DC1E50"/>
    <w:rsid w:val="00DC41F9"/>
    <w:rsid w:val="00DC48A5"/>
    <w:rsid w:val="00DC4B4A"/>
    <w:rsid w:val="00DC4BF3"/>
    <w:rsid w:val="00DC5551"/>
    <w:rsid w:val="00DC6271"/>
    <w:rsid w:val="00DC652D"/>
    <w:rsid w:val="00DC72B2"/>
    <w:rsid w:val="00DD0661"/>
    <w:rsid w:val="00DD0D8B"/>
    <w:rsid w:val="00DD0F78"/>
    <w:rsid w:val="00DD21E6"/>
    <w:rsid w:val="00DD280D"/>
    <w:rsid w:val="00DD33B2"/>
    <w:rsid w:val="00DD3BB7"/>
    <w:rsid w:val="00DD473B"/>
    <w:rsid w:val="00DD604F"/>
    <w:rsid w:val="00DD640D"/>
    <w:rsid w:val="00DD791D"/>
    <w:rsid w:val="00DE0599"/>
    <w:rsid w:val="00DE194D"/>
    <w:rsid w:val="00DE2DBC"/>
    <w:rsid w:val="00DE353D"/>
    <w:rsid w:val="00DE3BE8"/>
    <w:rsid w:val="00DE3F6E"/>
    <w:rsid w:val="00DE480D"/>
    <w:rsid w:val="00DE4AEF"/>
    <w:rsid w:val="00DE5B0A"/>
    <w:rsid w:val="00DE5DC5"/>
    <w:rsid w:val="00DE7617"/>
    <w:rsid w:val="00DF0479"/>
    <w:rsid w:val="00DF0993"/>
    <w:rsid w:val="00DF0ADA"/>
    <w:rsid w:val="00DF12E5"/>
    <w:rsid w:val="00DF1F6C"/>
    <w:rsid w:val="00DF3111"/>
    <w:rsid w:val="00DF3C09"/>
    <w:rsid w:val="00DF524B"/>
    <w:rsid w:val="00DF5D18"/>
    <w:rsid w:val="00DF5E6B"/>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06E0"/>
    <w:rsid w:val="00E21767"/>
    <w:rsid w:val="00E21DD4"/>
    <w:rsid w:val="00E24229"/>
    <w:rsid w:val="00E24A7F"/>
    <w:rsid w:val="00E24BF5"/>
    <w:rsid w:val="00E25C7B"/>
    <w:rsid w:val="00E25E8A"/>
    <w:rsid w:val="00E26E89"/>
    <w:rsid w:val="00E274DD"/>
    <w:rsid w:val="00E30B9F"/>
    <w:rsid w:val="00E30D52"/>
    <w:rsid w:val="00E3113C"/>
    <w:rsid w:val="00E31197"/>
    <w:rsid w:val="00E31736"/>
    <w:rsid w:val="00E318EF"/>
    <w:rsid w:val="00E324F3"/>
    <w:rsid w:val="00E326E7"/>
    <w:rsid w:val="00E33061"/>
    <w:rsid w:val="00E34FE9"/>
    <w:rsid w:val="00E35902"/>
    <w:rsid w:val="00E40720"/>
    <w:rsid w:val="00E409D2"/>
    <w:rsid w:val="00E41296"/>
    <w:rsid w:val="00E41830"/>
    <w:rsid w:val="00E41E8F"/>
    <w:rsid w:val="00E428FA"/>
    <w:rsid w:val="00E42CF0"/>
    <w:rsid w:val="00E42D55"/>
    <w:rsid w:val="00E42D6F"/>
    <w:rsid w:val="00E434C4"/>
    <w:rsid w:val="00E446B4"/>
    <w:rsid w:val="00E44882"/>
    <w:rsid w:val="00E4574E"/>
    <w:rsid w:val="00E46B18"/>
    <w:rsid w:val="00E46B90"/>
    <w:rsid w:val="00E47A4B"/>
    <w:rsid w:val="00E47C1E"/>
    <w:rsid w:val="00E47C90"/>
    <w:rsid w:val="00E51A9F"/>
    <w:rsid w:val="00E51EC4"/>
    <w:rsid w:val="00E52050"/>
    <w:rsid w:val="00E52476"/>
    <w:rsid w:val="00E524CF"/>
    <w:rsid w:val="00E52733"/>
    <w:rsid w:val="00E5297B"/>
    <w:rsid w:val="00E53110"/>
    <w:rsid w:val="00E53117"/>
    <w:rsid w:val="00E53EE1"/>
    <w:rsid w:val="00E55FAB"/>
    <w:rsid w:val="00E56682"/>
    <w:rsid w:val="00E568E2"/>
    <w:rsid w:val="00E57244"/>
    <w:rsid w:val="00E575C0"/>
    <w:rsid w:val="00E5787B"/>
    <w:rsid w:val="00E6125B"/>
    <w:rsid w:val="00E6178F"/>
    <w:rsid w:val="00E61830"/>
    <w:rsid w:val="00E61B94"/>
    <w:rsid w:val="00E62026"/>
    <w:rsid w:val="00E628A7"/>
    <w:rsid w:val="00E6306E"/>
    <w:rsid w:val="00E63656"/>
    <w:rsid w:val="00E639AA"/>
    <w:rsid w:val="00E65E27"/>
    <w:rsid w:val="00E73CB7"/>
    <w:rsid w:val="00E74035"/>
    <w:rsid w:val="00E74070"/>
    <w:rsid w:val="00E759ED"/>
    <w:rsid w:val="00E76C17"/>
    <w:rsid w:val="00E77913"/>
    <w:rsid w:val="00E77EB6"/>
    <w:rsid w:val="00E8050D"/>
    <w:rsid w:val="00E809A6"/>
    <w:rsid w:val="00E80B0C"/>
    <w:rsid w:val="00E825BE"/>
    <w:rsid w:val="00E83156"/>
    <w:rsid w:val="00E853D7"/>
    <w:rsid w:val="00E853DC"/>
    <w:rsid w:val="00E8576D"/>
    <w:rsid w:val="00E859D9"/>
    <w:rsid w:val="00E85A10"/>
    <w:rsid w:val="00E8712C"/>
    <w:rsid w:val="00E908BC"/>
    <w:rsid w:val="00E90986"/>
    <w:rsid w:val="00E90E54"/>
    <w:rsid w:val="00E91079"/>
    <w:rsid w:val="00E914B0"/>
    <w:rsid w:val="00E924D4"/>
    <w:rsid w:val="00E9274F"/>
    <w:rsid w:val="00E940EF"/>
    <w:rsid w:val="00E94351"/>
    <w:rsid w:val="00E94C3C"/>
    <w:rsid w:val="00E97670"/>
    <w:rsid w:val="00E977EB"/>
    <w:rsid w:val="00EA10A9"/>
    <w:rsid w:val="00EA13DF"/>
    <w:rsid w:val="00EA1F50"/>
    <w:rsid w:val="00EA23A9"/>
    <w:rsid w:val="00EA2A84"/>
    <w:rsid w:val="00EA5D90"/>
    <w:rsid w:val="00EA655B"/>
    <w:rsid w:val="00EA7839"/>
    <w:rsid w:val="00EA7E9E"/>
    <w:rsid w:val="00EB18A7"/>
    <w:rsid w:val="00EB18A9"/>
    <w:rsid w:val="00EB25CE"/>
    <w:rsid w:val="00EB27D0"/>
    <w:rsid w:val="00EB2AC5"/>
    <w:rsid w:val="00EB2D25"/>
    <w:rsid w:val="00EB33EF"/>
    <w:rsid w:val="00EB4817"/>
    <w:rsid w:val="00EB4830"/>
    <w:rsid w:val="00EB4C29"/>
    <w:rsid w:val="00EB4DFD"/>
    <w:rsid w:val="00EB5410"/>
    <w:rsid w:val="00EB5DF3"/>
    <w:rsid w:val="00EB7483"/>
    <w:rsid w:val="00EC03AC"/>
    <w:rsid w:val="00EC0818"/>
    <w:rsid w:val="00EC15A0"/>
    <w:rsid w:val="00EC37DC"/>
    <w:rsid w:val="00EC40B1"/>
    <w:rsid w:val="00EC40BA"/>
    <w:rsid w:val="00EC587E"/>
    <w:rsid w:val="00EC590B"/>
    <w:rsid w:val="00EC60F1"/>
    <w:rsid w:val="00EC629A"/>
    <w:rsid w:val="00EC6346"/>
    <w:rsid w:val="00EC639E"/>
    <w:rsid w:val="00EC65C3"/>
    <w:rsid w:val="00ED0147"/>
    <w:rsid w:val="00ED0DBD"/>
    <w:rsid w:val="00ED0E97"/>
    <w:rsid w:val="00ED1702"/>
    <w:rsid w:val="00ED218A"/>
    <w:rsid w:val="00ED237F"/>
    <w:rsid w:val="00ED2A07"/>
    <w:rsid w:val="00ED2C8E"/>
    <w:rsid w:val="00ED2DED"/>
    <w:rsid w:val="00ED3292"/>
    <w:rsid w:val="00ED39A0"/>
    <w:rsid w:val="00ED3F78"/>
    <w:rsid w:val="00ED429A"/>
    <w:rsid w:val="00ED4AE1"/>
    <w:rsid w:val="00ED6214"/>
    <w:rsid w:val="00ED6D61"/>
    <w:rsid w:val="00ED7532"/>
    <w:rsid w:val="00EE0F1A"/>
    <w:rsid w:val="00EE12D7"/>
    <w:rsid w:val="00EE146F"/>
    <w:rsid w:val="00EE3FA0"/>
    <w:rsid w:val="00EE570E"/>
    <w:rsid w:val="00EE6901"/>
    <w:rsid w:val="00EE6BE8"/>
    <w:rsid w:val="00EE7507"/>
    <w:rsid w:val="00EE7FE4"/>
    <w:rsid w:val="00EF1154"/>
    <w:rsid w:val="00EF2AAB"/>
    <w:rsid w:val="00EF2D87"/>
    <w:rsid w:val="00EF3A00"/>
    <w:rsid w:val="00EF3B4A"/>
    <w:rsid w:val="00EF3C6E"/>
    <w:rsid w:val="00EF4461"/>
    <w:rsid w:val="00EF56B7"/>
    <w:rsid w:val="00EF5ADA"/>
    <w:rsid w:val="00EF5E02"/>
    <w:rsid w:val="00EF6027"/>
    <w:rsid w:val="00EF6133"/>
    <w:rsid w:val="00F01361"/>
    <w:rsid w:val="00F01682"/>
    <w:rsid w:val="00F0288C"/>
    <w:rsid w:val="00F031F0"/>
    <w:rsid w:val="00F0321B"/>
    <w:rsid w:val="00F04282"/>
    <w:rsid w:val="00F051FD"/>
    <w:rsid w:val="00F0592D"/>
    <w:rsid w:val="00F05A44"/>
    <w:rsid w:val="00F05F18"/>
    <w:rsid w:val="00F060C4"/>
    <w:rsid w:val="00F06D35"/>
    <w:rsid w:val="00F07E5A"/>
    <w:rsid w:val="00F10AC3"/>
    <w:rsid w:val="00F11CDA"/>
    <w:rsid w:val="00F12B5D"/>
    <w:rsid w:val="00F14A46"/>
    <w:rsid w:val="00F16D7A"/>
    <w:rsid w:val="00F16EE8"/>
    <w:rsid w:val="00F20251"/>
    <w:rsid w:val="00F21945"/>
    <w:rsid w:val="00F21964"/>
    <w:rsid w:val="00F232CC"/>
    <w:rsid w:val="00F2364E"/>
    <w:rsid w:val="00F23C98"/>
    <w:rsid w:val="00F23D7E"/>
    <w:rsid w:val="00F23E6F"/>
    <w:rsid w:val="00F24177"/>
    <w:rsid w:val="00F246E8"/>
    <w:rsid w:val="00F2516A"/>
    <w:rsid w:val="00F2562E"/>
    <w:rsid w:val="00F263FC"/>
    <w:rsid w:val="00F266D4"/>
    <w:rsid w:val="00F26900"/>
    <w:rsid w:val="00F26ABE"/>
    <w:rsid w:val="00F26F2F"/>
    <w:rsid w:val="00F27645"/>
    <w:rsid w:val="00F303D8"/>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8EB"/>
    <w:rsid w:val="00F42D71"/>
    <w:rsid w:val="00F43A0A"/>
    <w:rsid w:val="00F43D58"/>
    <w:rsid w:val="00F4527C"/>
    <w:rsid w:val="00F45533"/>
    <w:rsid w:val="00F4584A"/>
    <w:rsid w:val="00F471D3"/>
    <w:rsid w:val="00F472FD"/>
    <w:rsid w:val="00F47AF6"/>
    <w:rsid w:val="00F5098B"/>
    <w:rsid w:val="00F5150D"/>
    <w:rsid w:val="00F51851"/>
    <w:rsid w:val="00F53D9E"/>
    <w:rsid w:val="00F55DB5"/>
    <w:rsid w:val="00F55F4C"/>
    <w:rsid w:val="00F56C67"/>
    <w:rsid w:val="00F56F7A"/>
    <w:rsid w:val="00F57702"/>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061D"/>
    <w:rsid w:val="00F719EE"/>
    <w:rsid w:val="00F72AB0"/>
    <w:rsid w:val="00F735BC"/>
    <w:rsid w:val="00F74799"/>
    <w:rsid w:val="00F7505F"/>
    <w:rsid w:val="00F80743"/>
    <w:rsid w:val="00F81BC9"/>
    <w:rsid w:val="00F83563"/>
    <w:rsid w:val="00F84366"/>
    <w:rsid w:val="00F8461F"/>
    <w:rsid w:val="00F84799"/>
    <w:rsid w:val="00F86B72"/>
    <w:rsid w:val="00F912AC"/>
    <w:rsid w:val="00F91FF4"/>
    <w:rsid w:val="00F92432"/>
    <w:rsid w:val="00F924DA"/>
    <w:rsid w:val="00F92518"/>
    <w:rsid w:val="00F92A10"/>
    <w:rsid w:val="00F93974"/>
    <w:rsid w:val="00F93A98"/>
    <w:rsid w:val="00F93D0C"/>
    <w:rsid w:val="00F94C99"/>
    <w:rsid w:val="00F96341"/>
    <w:rsid w:val="00F97208"/>
    <w:rsid w:val="00FA0CDA"/>
    <w:rsid w:val="00FA13CC"/>
    <w:rsid w:val="00FA2CEC"/>
    <w:rsid w:val="00FA64C9"/>
    <w:rsid w:val="00FA68E8"/>
    <w:rsid w:val="00FB225C"/>
    <w:rsid w:val="00FB353C"/>
    <w:rsid w:val="00FB3C59"/>
    <w:rsid w:val="00FB42A2"/>
    <w:rsid w:val="00FB5A5C"/>
    <w:rsid w:val="00FB6294"/>
    <w:rsid w:val="00FB6979"/>
    <w:rsid w:val="00FB6A17"/>
    <w:rsid w:val="00FB6B88"/>
    <w:rsid w:val="00FB71A0"/>
    <w:rsid w:val="00FB7D9D"/>
    <w:rsid w:val="00FC33FF"/>
    <w:rsid w:val="00FC38C0"/>
    <w:rsid w:val="00FC44C3"/>
    <w:rsid w:val="00FC495B"/>
    <w:rsid w:val="00FC53E3"/>
    <w:rsid w:val="00FC6239"/>
    <w:rsid w:val="00FC70D2"/>
    <w:rsid w:val="00FD01DA"/>
    <w:rsid w:val="00FD06F7"/>
    <w:rsid w:val="00FD1B03"/>
    <w:rsid w:val="00FD1F53"/>
    <w:rsid w:val="00FD3168"/>
    <w:rsid w:val="00FD3C35"/>
    <w:rsid w:val="00FD4A85"/>
    <w:rsid w:val="00FD58E1"/>
    <w:rsid w:val="00FD5E5F"/>
    <w:rsid w:val="00FD65B4"/>
    <w:rsid w:val="00FD7DC4"/>
    <w:rsid w:val="00FE0936"/>
    <w:rsid w:val="00FE12CD"/>
    <w:rsid w:val="00FE438D"/>
    <w:rsid w:val="00FE4D88"/>
    <w:rsid w:val="00FE502E"/>
    <w:rsid w:val="00FE5BB0"/>
    <w:rsid w:val="00FE6341"/>
    <w:rsid w:val="00FE6538"/>
    <w:rsid w:val="00FE6896"/>
    <w:rsid w:val="00FE726A"/>
    <w:rsid w:val="00FF1418"/>
    <w:rsid w:val="00FF237D"/>
    <w:rsid w:val="00FF2CA0"/>
    <w:rsid w:val="00FF385A"/>
    <w:rsid w:val="00FF38FD"/>
    <w:rsid w:val="00FF3E21"/>
    <w:rsid w:val="00FF4218"/>
    <w:rsid w:val="00FF4219"/>
    <w:rsid w:val="00FF4366"/>
    <w:rsid w:val="00FF528E"/>
    <w:rsid w:val="00FF5DC5"/>
    <w:rsid w:val="00FF5E69"/>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o:shapelayout v:ext="edit">
      <o:idmap v:ext="edit" data="1"/>
    </o:shapelayout>
  </w:shapeDefaults>
  <w:decimalSymbol w:val="."/>
  <w:listSeparator w:val=","/>
  <w14:docId w14:val="7B16D670"/>
  <w15:docId w15:val="{B8FAC959-B789-43FF-9091-9903DDC2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DE2"/>
    <w:pPr>
      <w:spacing w:after="120"/>
    </w:pPr>
    <w:rPr>
      <w:rFonts w:ascii="Arial" w:hAnsi="Arial"/>
      <w:sz w:val="24"/>
      <w:szCs w:val="24"/>
    </w:rPr>
  </w:style>
  <w:style w:type="paragraph" w:styleId="Heading1">
    <w:name w:val="heading 1"/>
    <w:basedOn w:val="Normal"/>
    <w:next w:val="Normal"/>
    <w:link w:val="Heading1Char"/>
    <w:uiPriority w:val="9"/>
    <w:qFormat/>
    <w:rsid w:val="00F7505F"/>
    <w:pPr>
      <w:keepNext/>
      <w:keepLines/>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A409A4"/>
    <w:pPr>
      <w:keepNext/>
      <w:keepLines/>
      <w:numPr>
        <w:numId w:val="19"/>
      </w:numPr>
      <w:spacing w:before="360"/>
      <w:ind w:left="567"/>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numPr>
        <w:ilvl w:val="1"/>
        <w:numId w:val="19"/>
      </w:numPr>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Heading4"/>
    <w:next w:val="Normal"/>
    <w:link w:val="Heading5Char"/>
    <w:uiPriority w:val="9"/>
    <w:qFormat/>
    <w:rsid w:val="00BA0F66"/>
    <w:pPr>
      <w:jc w:val="left"/>
      <w:outlineLvl w:val="4"/>
    </w:p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65E27"/>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56C67"/>
    <w:pPr>
      <w:tabs>
        <w:tab w:val="center" w:pos="4513"/>
        <w:tab w:val="right" w:pos="9026"/>
      </w:tabs>
      <w:spacing w:after="0" w:line="264" w:lineRule="auto"/>
    </w:pPr>
    <w:rPr>
      <w:sz w:val="20"/>
    </w:rPr>
  </w:style>
  <w:style w:type="character" w:customStyle="1" w:styleId="FooterChar">
    <w:name w:val="Footer Char"/>
    <w:link w:val="Footer"/>
    <w:uiPriority w:val="99"/>
    <w:rsid w:val="00F56C67"/>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F7505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A409A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003FCB"/>
    <w:pPr>
      <w:tabs>
        <w:tab w:val="center" w:pos="4513"/>
        <w:tab w:val="right" w:pos="9026"/>
      </w:tabs>
      <w:spacing w:after="0"/>
    </w:pPr>
  </w:style>
  <w:style w:type="character" w:customStyle="1" w:styleId="HeaderChar">
    <w:name w:val="Header Char"/>
    <w:basedOn w:val="DefaultParagraphFont"/>
    <w:link w:val="Header"/>
    <w:uiPriority w:val="99"/>
    <w:rsid w:val="00003FCB"/>
    <w:rPr>
      <w:rFonts w:ascii="Arial" w:hAnsi="Arial"/>
      <w:sz w:val="24"/>
      <w:szCs w:val="24"/>
    </w:rPr>
  </w:style>
  <w:style w:type="character" w:customStyle="1" w:styleId="FootnoteTextChar">
    <w:name w:val="Footnote Text Char"/>
    <w:basedOn w:val="DefaultParagraphFont"/>
    <w:link w:val="FootnoteText"/>
    <w:semiHidden/>
    <w:rsid w:val="00E65E27"/>
    <w:rPr>
      <w:rFonts w:ascii="Arial" w:hAnsi="Arial"/>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BA0F66"/>
    <w:rPr>
      <w:rFonts w:ascii="Arial" w:eastAsiaTheme="majorEastAsia" w:hAnsi="Arial" w:cstheme="majorBidi"/>
      <w:b/>
      <w:bCs/>
      <w:iCs/>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 w:type="paragraph" w:styleId="BodyText3">
    <w:name w:val="Body Text 3"/>
    <w:basedOn w:val="Normal"/>
    <w:link w:val="BodyText3Char"/>
    <w:uiPriority w:val="99"/>
    <w:semiHidden/>
    <w:unhideWhenUsed/>
    <w:rsid w:val="00460BAA"/>
    <w:rPr>
      <w:sz w:val="16"/>
      <w:szCs w:val="16"/>
    </w:rPr>
  </w:style>
  <w:style w:type="character" w:customStyle="1" w:styleId="BodyText3Char">
    <w:name w:val="Body Text 3 Char"/>
    <w:basedOn w:val="DefaultParagraphFont"/>
    <w:link w:val="BodyText3"/>
    <w:uiPriority w:val="99"/>
    <w:semiHidden/>
    <w:rsid w:val="00460BAA"/>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england.nhs.uk/statistics/statistical-work-areas/ambulance-quality-indicators" TargetMode="External"/><Relationship Id="rId26" Type="http://schemas.openxmlformats.org/officeDocument/2006/relationships/hyperlink" Target="mailto:i.kay@nhs.net" TargetMode="External"/><Relationship Id="rId3" Type="http://schemas.openxmlformats.org/officeDocument/2006/relationships/styles" Target="styles.xml"/><Relationship Id="rId21" Type="http://schemas.openxmlformats.org/officeDocument/2006/relationships/hyperlink" Target="http://www.england.nhs.uk/statistics/statistical-work-areas/winter-daily-sitrep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nhsengland.media@nhs.net"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gov.uk/government/statistics/announce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health-ni.gov.uk/articles/emergency-care-and-ambulance-statistics"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scottishambulance.com/TheService/BoardPapers.aspx"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bit.ly/NHSAQ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ales.gov.uk/statistics-and-research/ambulance-services"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irc.ahajournals.org/content/110/21/3385" TargetMode="External"/><Relationship Id="rId2" Type="http://schemas.openxmlformats.org/officeDocument/2006/relationships/hyperlink" Target="http://www.england.nhs.uk/urgent-emergency-care/arp" TargetMode="External"/><Relationship Id="rId1" Type="http://schemas.openxmlformats.org/officeDocument/2006/relationships/hyperlink" Target="http://www.gov.uk/government/publications/supplements-to-the-nhs-constitution-for-england" TargetMode="External"/><Relationship Id="rId5" Type="http://schemas.openxmlformats.org/officeDocument/2006/relationships/hyperlink" Target="https://digital.nhs.uk/" TargetMode="External"/><Relationship Id="rId4" Type="http://schemas.openxmlformats.org/officeDocument/2006/relationships/hyperlink" Target="https://digital.nhs.uk/search?q=ka34&amp;s=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CD2CA-6AE4-4246-9C89-1848A770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1705</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11741</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Ian Kay</cp:lastModifiedBy>
  <cp:revision>5</cp:revision>
  <cp:lastPrinted>2016-09-06T08:48:00Z</cp:lastPrinted>
  <dcterms:created xsi:type="dcterms:W3CDTF">2018-02-06T11:41:00Z</dcterms:created>
  <dcterms:modified xsi:type="dcterms:W3CDTF">2018-02-07T08:49:00Z</dcterms:modified>
</cp:coreProperties>
</file>