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3AA2" w14:textId="7D38A5DE"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342AB0">
        <w:rPr>
          <w:rFonts w:ascii="Arial" w:hAnsi="Arial" w:cs="Arial"/>
          <w:b/>
          <w:color w:val="0070C0"/>
          <w:sz w:val="32"/>
        </w:rPr>
        <w:t>September</w:t>
      </w:r>
      <w:r w:rsidR="00FD7C75">
        <w:rPr>
          <w:rFonts w:ascii="Arial" w:hAnsi="Arial" w:cs="Arial"/>
          <w:b/>
          <w:color w:val="0070C0"/>
          <w:sz w:val="32"/>
        </w:rPr>
        <w:t xml:space="preserve"> 201</w:t>
      </w:r>
      <w:r w:rsidR="00040808">
        <w:rPr>
          <w:rFonts w:ascii="Arial" w:hAnsi="Arial" w:cs="Arial"/>
          <w:b/>
          <w:color w:val="0070C0"/>
          <w:sz w:val="32"/>
        </w:rPr>
        <w:t>9</w:t>
      </w:r>
    </w:p>
    <w:p w14:paraId="78C83217" w14:textId="77777777" w:rsidR="00C77574" w:rsidRDefault="00C77574" w:rsidP="00302955">
      <w:pPr>
        <w:rPr>
          <w:rFonts w:ascii="Arial" w:hAnsi="Arial" w:cs="Arial"/>
          <w:color w:val="000000" w:themeColor="text1"/>
          <w:sz w:val="22"/>
          <w:szCs w:val="22"/>
        </w:rPr>
      </w:pPr>
    </w:p>
    <w:p w14:paraId="33368302" w14:textId="7DBB1C45"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3A567C">
        <w:rPr>
          <w:rFonts w:ascii="Arial" w:hAnsi="Arial" w:cs="Arial"/>
          <w:color w:val="000000" w:themeColor="text1"/>
          <w:sz w:val="20"/>
          <w:szCs w:val="22"/>
        </w:rPr>
        <w:t>7</w:t>
      </w:r>
      <w:r w:rsidR="00FB3472">
        <w:rPr>
          <w:rFonts w:ascii="Arial" w:hAnsi="Arial" w:cs="Arial"/>
          <w:color w:val="000000" w:themeColor="text1"/>
          <w:sz w:val="20"/>
          <w:szCs w:val="22"/>
          <w:vertAlign w:val="superscript"/>
        </w:rPr>
        <w:t>th</w:t>
      </w:r>
      <w:r w:rsidR="00380031">
        <w:rPr>
          <w:rFonts w:ascii="Arial" w:hAnsi="Arial" w:cs="Arial"/>
          <w:color w:val="000000" w:themeColor="text1"/>
          <w:sz w:val="20"/>
          <w:szCs w:val="22"/>
        </w:rPr>
        <w:t xml:space="preserve"> </w:t>
      </w:r>
      <w:r w:rsidR="003A567C">
        <w:rPr>
          <w:rFonts w:ascii="Arial" w:hAnsi="Arial" w:cs="Arial"/>
          <w:color w:val="000000" w:themeColor="text1"/>
          <w:sz w:val="20"/>
          <w:szCs w:val="22"/>
        </w:rPr>
        <w:t>November</w:t>
      </w:r>
      <w:r w:rsidR="00040808">
        <w:rPr>
          <w:rFonts w:ascii="Arial" w:hAnsi="Arial" w:cs="Arial"/>
          <w:color w:val="000000" w:themeColor="text1"/>
          <w:sz w:val="20"/>
          <w:szCs w:val="22"/>
        </w:rPr>
        <w:t xml:space="preserve"> </w:t>
      </w:r>
      <w:r w:rsidR="00B6362F" w:rsidRPr="00EE624A">
        <w:rPr>
          <w:rFonts w:ascii="Arial" w:hAnsi="Arial" w:cs="Arial"/>
          <w:color w:val="000000" w:themeColor="text1"/>
          <w:sz w:val="20"/>
          <w:szCs w:val="22"/>
        </w:rPr>
        <w:t>201</w:t>
      </w:r>
      <w:r w:rsidR="00040808">
        <w:rPr>
          <w:rFonts w:ascii="Arial" w:hAnsi="Arial" w:cs="Arial"/>
          <w:color w:val="000000" w:themeColor="text1"/>
          <w:sz w:val="20"/>
          <w:szCs w:val="22"/>
        </w:rPr>
        <w:t>9</w:t>
      </w:r>
      <w:r w:rsidR="00B6362F" w:rsidRPr="00EE624A">
        <w:rPr>
          <w:rFonts w:ascii="Arial" w:hAnsi="Arial" w:cs="Arial"/>
          <w:color w:val="000000" w:themeColor="text1"/>
          <w:sz w:val="20"/>
          <w:szCs w:val="22"/>
        </w:rPr>
        <w:t xml:space="preserve"> (</w:t>
      </w:r>
      <w:r w:rsidR="00453CBE" w:rsidRPr="00EE624A">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75EA6"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v:textbox>
                <w10:wrap type="square"/>
              </v:shape>
            </w:pict>
          </mc:Fallback>
        </mc:AlternateContent>
      </w:r>
    </w:p>
    <w:p w14:paraId="36510108" w14:textId="035F1BE5" w:rsidR="00E023FF" w:rsidRPr="009E1844" w:rsidRDefault="00301420"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w:t>
      </w:r>
      <w:r w:rsidR="003A567C">
        <w:rPr>
          <w:rFonts w:ascii="Arial" w:hAnsi="Arial" w:cs="Arial"/>
          <w:b/>
          <w:color w:val="548DD4" w:themeColor="text2" w:themeTint="99"/>
          <w:sz w:val="28"/>
          <w:szCs w:val="22"/>
        </w:rPr>
        <w:t>3</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3EC9BEE7" w:rsidR="00C61878" w:rsidRPr="00891B71" w:rsidRDefault="00FC18C4" w:rsidP="004E239D">
      <w:pPr>
        <w:pStyle w:val="ListParagraph"/>
        <w:ind w:left="0"/>
        <w:rPr>
          <w:rFonts w:ascii="Arial" w:hAnsi="Arial" w:cs="Arial"/>
          <w:color w:val="548DD4" w:themeColor="text2" w:themeTint="99"/>
          <w:sz w:val="20"/>
          <w:szCs w:val="22"/>
        </w:rPr>
      </w:pPr>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380031">
        <w:rPr>
          <w:rFonts w:ascii="Arial" w:hAnsi="Arial" w:cs="Arial"/>
          <w:color w:val="548DD4" w:themeColor="text2" w:themeTint="99"/>
          <w:sz w:val="20"/>
          <w:szCs w:val="22"/>
        </w:rPr>
        <w:t>30</w:t>
      </w:r>
      <w:r w:rsidR="00380031" w:rsidRPr="00380031">
        <w:rPr>
          <w:rFonts w:ascii="Arial" w:hAnsi="Arial" w:cs="Arial"/>
          <w:color w:val="548DD4" w:themeColor="text2" w:themeTint="99"/>
          <w:sz w:val="20"/>
          <w:szCs w:val="22"/>
          <w:vertAlign w:val="superscript"/>
        </w:rPr>
        <w:t>th</w:t>
      </w:r>
      <w:r w:rsidR="00380031">
        <w:rPr>
          <w:rFonts w:ascii="Arial" w:hAnsi="Arial" w:cs="Arial"/>
          <w:color w:val="548DD4" w:themeColor="text2" w:themeTint="99"/>
          <w:sz w:val="20"/>
          <w:szCs w:val="22"/>
        </w:rPr>
        <w:t xml:space="preserve"> </w:t>
      </w:r>
      <w:r w:rsidR="00075DE5">
        <w:rPr>
          <w:rFonts w:ascii="Arial" w:hAnsi="Arial" w:cs="Arial"/>
          <w:color w:val="548DD4" w:themeColor="text2" w:themeTint="99"/>
          <w:sz w:val="20"/>
          <w:szCs w:val="22"/>
        </w:rPr>
        <w:t>September</w:t>
      </w:r>
      <w:r w:rsidR="00FD7C75" w:rsidRPr="001C7CBB">
        <w:rPr>
          <w:rFonts w:ascii="Arial" w:hAnsi="Arial" w:cs="Arial"/>
          <w:color w:val="548DD4" w:themeColor="text2" w:themeTint="99"/>
          <w:sz w:val="20"/>
          <w:szCs w:val="22"/>
        </w:rPr>
        <w:t xml:space="preserve"> 201</w:t>
      </w:r>
      <w:r w:rsidR="00040808">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to be provided between </w:t>
      </w:r>
      <w:r w:rsidR="009725DB" w:rsidRPr="001C7CBB">
        <w:rPr>
          <w:rFonts w:ascii="Arial" w:hAnsi="Arial" w:cs="Arial"/>
          <w:color w:val="548DD4" w:themeColor="text2" w:themeTint="99"/>
          <w:sz w:val="20"/>
          <w:szCs w:val="22"/>
        </w:rPr>
        <w:t>1</w:t>
      </w:r>
      <w:r w:rsidR="009725DB" w:rsidRPr="001C7CBB">
        <w:rPr>
          <w:rFonts w:ascii="Arial" w:hAnsi="Arial" w:cs="Arial"/>
          <w:color w:val="548DD4" w:themeColor="text2" w:themeTint="99"/>
          <w:sz w:val="20"/>
          <w:szCs w:val="22"/>
          <w:vertAlign w:val="superscript"/>
        </w:rPr>
        <w:t>st</w:t>
      </w:r>
      <w:r w:rsidR="009725DB" w:rsidRPr="001C7CBB">
        <w:rPr>
          <w:rFonts w:ascii="Arial" w:hAnsi="Arial" w:cs="Arial"/>
          <w:color w:val="548DD4" w:themeColor="text2" w:themeTint="99"/>
          <w:sz w:val="20"/>
          <w:szCs w:val="22"/>
        </w:rPr>
        <w:t xml:space="preserve"> </w:t>
      </w:r>
      <w:r w:rsidR="00075DE5">
        <w:rPr>
          <w:rFonts w:ascii="Arial" w:hAnsi="Arial" w:cs="Arial"/>
          <w:color w:val="548DD4" w:themeColor="text2" w:themeTint="99"/>
          <w:sz w:val="20"/>
          <w:szCs w:val="22"/>
        </w:rPr>
        <w:t>October</w:t>
      </w:r>
      <w:r w:rsidR="00040808">
        <w:rPr>
          <w:rFonts w:ascii="Arial" w:hAnsi="Arial" w:cs="Arial"/>
          <w:color w:val="548DD4" w:themeColor="text2" w:themeTint="99"/>
          <w:sz w:val="20"/>
          <w:szCs w:val="22"/>
        </w:rPr>
        <w:t xml:space="preserve"> </w:t>
      </w:r>
      <w:r w:rsidR="00B6362F" w:rsidRPr="001C7CBB">
        <w:rPr>
          <w:rFonts w:ascii="Arial" w:hAnsi="Arial" w:cs="Arial"/>
          <w:color w:val="548DD4" w:themeColor="text2" w:themeTint="99"/>
          <w:sz w:val="20"/>
          <w:szCs w:val="22"/>
        </w:rPr>
        <w:t>201</w:t>
      </w:r>
      <w:r w:rsidR="001C7CBB" w:rsidRPr="001C7CBB">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and </w:t>
      </w:r>
      <w:r w:rsidR="00380031">
        <w:rPr>
          <w:rFonts w:ascii="Arial" w:hAnsi="Arial" w:cs="Arial"/>
          <w:color w:val="548DD4" w:themeColor="text2" w:themeTint="99"/>
          <w:sz w:val="20"/>
          <w:szCs w:val="22"/>
        </w:rPr>
        <w:t>30</w:t>
      </w:r>
      <w:r w:rsidR="00380031" w:rsidRPr="00380031">
        <w:rPr>
          <w:rFonts w:ascii="Arial" w:hAnsi="Arial" w:cs="Arial"/>
          <w:color w:val="548DD4" w:themeColor="text2" w:themeTint="99"/>
          <w:sz w:val="20"/>
          <w:szCs w:val="22"/>
          <w:vertAlign w:val="superscript"/>
        </w:rPr>
        <w:t>th</w:t>
      </w:r>
      <w:r w:rsidR="00380031">
        <w:rPr>
          <w:rFonts w:ascii="Arial" w:hAnsi="Arial" w:cs="Arial"/>
          <w:color w:val="548DD4" w:themeColor="text2" w:themeTint="99"/>
          <w:sz w:val="20"/>
          <w:szCs w:val="22"/>
        </w:rPr>
        <w:t xml:space="preserve"> </w:t>
      </w:r>
      <w:r w:rsidR="00075DE5">
        <w:rPr>
          <w:rFonts w:ascii="Arial" w:hAnsi="Arial" w:cs="Arial"/>
          <w:color w:val="548DD4" w:themeColor="text2" w:themeTint="99"/>
          <w:sz w:val="20"/>
          <w:szCs w:val="22"/>
        </w:rPr>
        <w:t>September</w:t>
      </w:r>
      <w:r w:rsidR="00040808">
        <w:rPr>
          <w:rFonts w:ascii="Arial" w:hAnsi="Arial" w:cs="Arial"/>
          <w:color w:val="548DD4" w:themeColor="text2" w:themeTint="99"/>
          <w:sz w:val="20"/>
          <w:szCs w:val="22"/>
        </w:rPr>
        <w:t xml:space="preserve"> </w:t>
      </w:r>
      <w:r w:rsidR="00FD7C75" w:rsidRPr="001C7CBB">
        <w:rPr>
          <w:rFonts w:ascii="Arial" w:hAnsi="Arial" w:cs="Arial"/>
          <w:color w:val="548DD4" w:themeColor="text2" w:themeTint="99"/>
          <w:sz w:val="20"/>
          <w:szCs w:val="22"/>
        </w:rPr>
        <w:t>20</w:t>
      </w:r>
      <w:r w:rsidR="00040808">
        <w:rPr>
          <w:rFonts w:ascii="Arial" w:hAnsi="Arial" w:cs="Arial"/>
          <w:color w:val="548DD4" w:themeColor="text2" w:themeTint="99"/>
          <w:sz w:val="20"/>
          <w:szCs w:val="22"/>
        </w:rPr>
        <w:t>20</w:t>
      </w:r>
      <w:r w:rsidR="007C3AFC">
        <w:rPr>
          <w:rFonts w:ascii="Arial" w:hAnsi="Arial" w:cs="Arial"/>
          <w:color w:val="548DD4" w:themeColor="text2" w:themeTint="99"/>
          <w:sz w:val="20"/>
          <w:szCs w:val="22"/>
        </w:rPr>
        <w:t>.</w:t>
      </w:r>
    </w:p>
    <w:p w14:paraId="37207909" w14:textId="56B28439" w:rsidR="00E416FF" w:rsidRPr="001C7CBB"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C7CBB">
        <w:rPr>
          <w:rFonts w:ascii="Arial" w:hAnsi="Arial" w:cs="Arial"/>
          <w:color w:val="000000" w:themeColor="text1"/>
          <w:sz w:val="22"/>
          <w:szCs w:val="22"/>
        </w:rPr>
        <w:t>This</w:t>
      </w:r>
      <w:r w:rsidR="00B160D4" w:rsidRPr="001C7CBB">
        <w:rPr>
          <w:rFonts w:ascii="Arial" w:hAnsi="Arial" w:cs="Arial"/>
          <w:color w:val="000000" w:themeColor="text1"/>
          <w:sz w:val="22"/>
          <w:szCs w:val="22"/>
        </w:rPr>
        <w:t xml:space="preserve"> i</w:t>
      </w:r>
      <w:r w:rsidR="00C8360B" w:rsidRPr="001C7CBB">
        <w:rPr>
          <w:rFonts w:ascii="Arial" w:hAnsi="Arial" w:cs="Arial"/>
          <w:color w:val="000000" w:themeColor="text1"/>
          <w:sz w:val="22"/>
          <w:szCs w:val="22"/>
        </w:rPr>
        <w:t xml:space="preserve">s </w:t>
      </w:r>
      <w:r w:rsidR="00BB0BE1" w:rsidRPr="001C7CBB">
        <w:rPr>
          <w:rFonts w:ascii="Arial" w:hAnsi="Arial" w:cs="Arial"/>
          <w:color w:val="000000" w:themeColor="text1"/>
          <w:sz w:val="22"/>
          <w:szCs w:val="22"/>
        </w:rPr>
        <w:t>a</w:t>
      </w:r>
      <w:r w:rsidR="00342AB0">
        <w:rPr>
          <w:rFonts w:ascii="Arial" w:hAnsi="Arial" w:cs="Arial"/>
          <w:color w:val="000000" w:themeColor="text1"/>
          <w:sz w:val="22"/>
          <w:szCs w:val="22"/>
        </w:rPr>
        <w:t xml:space="preserve"> </w:t>
      </w:r>
      <w:r w:rsidR="003A567C">
        <w:rPr>
          <w:rFonts w:ascii="Arial" w:hAnsi="Arial" w:cs="Arial"/>
          <w:color w:val="000000" w:themeColor="text1"/>
          <w:sz w:val="22"/>
          <w:szCs w:val="22"/>
        </w:rPr>
        <w:t>decrease</w:t>
      </w:r>
      <w:r w:rsidR="00342AB0">
        <w:rPr>
          <w:rFonts w:ascii="Arial" w:hAnsi="Arial" w:cs="Arial"/>
          <w:color w:val="000000" w:themeColor="text1"/>
          <w:sz w:val="22"/>
          <w:szCs w:val="22"/>
        </w:rPr>
        <w:t xml:space="preserve"> </w:t>
      </w:r>
      <w:r w:rsidR="00C8360B" w:rsidRPr="001C7CBB">
        <w:rPr>
          <w:rFonts w:ascii="Arial" w:hAnsi="Arial" w:cs="Arial"/>
          <w:color w:val="000000" w:themeColor="text1"/>
          <w:sz w:val="22"/>
          <w:szCs w:val="22"/>
        </w:rPr>
        <w:t xml:space="preserve">of </w:t>
      </w:r>
      <w:r w:rsidR="003A567C">
        <w:rPr>
          <w:rFonts w:ascii="Arial" w:hAnsi="Arial" w:cs="Arial"/>
          <w:color w:val="000000" w:themeColor="text1"/>
          <w:sz w:val="22"/>
        </w:rPr>
        <w:t>50</w:t>
      </w:r>
      <w:r w:rsidR="00B324D4" w:rsidRPr="001C7CBB">
        <w:rPr>
          <w:rFonts w:ascii="Arial" w:hAnsi="Arial" w:cs="Arial"/>
          <w:color w:val="000000" w:themeColor="text1"/>
          <w:sz w:val="22"/>
        </w:rPr>
        <w:t>,000</w:t>
      </w:r>
      <w:r w:rsidR="00B160D4" w:rsidRPr="001C7CBB">
        <w:rPr>
          <w:rFonts w:ascii="Arial" w:hAnsi="Arial" w:cs="Arial"/>
          <w:color w:val="000000" w:themeColor="text1"/>
          <w:sz w:val="22"/>
        </w:rPr>
        <w:t xml:space="preserve"> </w:t>
      </w:r>
      <w:r w:rsidR="00C8360B" w:rsidRPr="001C7CBB">
        <w:rPr>
          <w:rFonts w:ascii="Arial" w:hAnsi="Arial" w:cs="Arial"/>
          <w:color w:val="000000" w:themeColor="text1"/>
          <w:sz w:val="22"/>
        </w:rPr>
        <w:t xml:space="preserve">UDAs </w:t>
      </w:r>
      <w:r w:rsidR="00C8360B" w:rsidRPr="001C7CBB">
        <w:rPr>
          <w:rFonts w:ascii="Arial" w:hAnsi="Arial" w:cs="Arial"/>
          <w:color w:val="000000" w:themeColor="text1"/>
          <w:sz w:val="22"/>
          <w:szCs w:val="22"/>
        </w:rPr>
        <w:t xml:space="preserve">compared to </w:t>
      </w:r>
      <w:r w:rsidR="00075DE5">
        <w:rPr>
          <w:rFonts w:ascii="Arial" w:hAnsi="Arial" w:cs="Arial"/>
          <w:color w:val="000000" w:themeColor="text1"/>
          <w:sz w:val="22"/>
          <w:szCs w:val="22"/>
        </w:rPr>
        <w:t>June</w:t>
      </w:r>
      <w:r w:rsidR="00380031">
        <w:rPr>
          <w:rFonts w:ascii="Arial" w:hAnsi="Arial" w:cs="Arial"/>
          <w:color w:val="000000" w:themeColor="text1"/>
          <w:sz w:val="22"/>
          <w:szCs w:val="22"/>
        </w:rPr>
        <w:t xml:space="preserve"> 2019</w:t>
      </w:r>
      <w:r w:rsidR="00C8360B" w:rsidRPr="001C7CBB">
        <w:rPr>
          <w:rFonts w:ascii="Arial" w:hAnsi="Arial" w:cs="Arial"/>
          <w:color w:val="000000" w:themeColor="text1"/>
          <w:sz w:val="22"/>
          <w:szCs w:val="22"/>
        </w:rPr>
        <w:t xml:space="preserve">, equivalent to a </w:t>
      </w:r>
      <w:r w:rsidR="00301420">
        <w:rPr>
          <w:rFonts w:ascii="Arial" w:hAnsi="Arial" w:cs="Arial"/>
          <w:color w:val="000000" w:themeColor="text1"/>
          <w:sz w:val="22"/>
          <w:szCs w:val="22"/>
        </w:rPr>
        <w:t>0.</w:t>
      </w:r>
      <w:r w:rsidR="003A567C">
        <w:rPr>
          <w:rFonts w:ascii="Arial" w:hAnsi="Arial" w:cs="Arial"/>
          <w:color w:val="000000" w:themeColor="text1"/>
          <w:sz w:val="22"/>
          <w:szCs w:val="22"/>
        </w:rPr>
        <w:t>1</w:t>
      </w:r>
      <w:r w:rsidR="00C8360B" w:rsidRPr="001C7CBB">
        <w:rPr>
          <w:rFonts w:ascii="Arial" w:hAnsi="Arial" w:cs="Arial"/>
          <w:color w:val="000000" w:themeColor="text1"/>
          <w:sz w:val="22"/>
          <w:szCs w:val="22"/>
        </w:rPr>
        <w:t xml:space="preserve">% </w:t>
      </w:r>
      <w:r w:rsidR="003A567C">
        <w:rPr>
          <w:rFonts w:ascii="Arial" w:hAnsi="Arial" w:cs="Arial"/>
          <w:color w:val="000000" w:themeColor="text1"/>
          <w:sz w:val="22"/>
          <w:szCs w:val="22"/>
        </w:rPr>
        <w:t>decrease</w:t>
      </w:r>
      <w:r w:rsidR="00000F19" w:rsidRPr="001C7CBB">
        <w:rPr>
          <w:rFonts w:ascii="Arial" w:hAnsi="Arial" w:cs="Arial"/>
          <w:color w:val="000000" w:themeColor="text1"/>
          <w:sz w:val="22"/>
          <w:szCs w:val="22"/>
        </w:rPr>
        <w:t>.</w:t>
      </w:r>
    </w:p>
    <w:p w14:paraId="5725D20E" w14:textId="67075F3C" w:rsidR="001C7CBB" w:rsidRPr="001C7CBB" w:rsidRDefault="001C7CBB" w:rsidP="001C7CBB">
      <w:pPr>
        <w:pStyle w:val="ListParagraph"/>
        <w:numPr>
          <w:ilvl w:val="0"/>
          <w:numId w:val="5"/>
        </w:numPr>
        <w:rPr>
          <w:rFonts w:ascii="Arial" w:hAnsi="Arial" w:cs="Arial"/>
          <w:color w:val="000000" w:themeColor="text1"/>
          <w:sz w:val="22"/>
        </w:rPr>
      </w:pPr>
      <w:r w:rsidRPr="001C7CBB">
        <w:rPr>
          <w:rFonts w:ascii="Arial" w:hAnsi="Arial" w:cs="Arial"/>
          <w:color w:val="000000" w:themeColor="text1"/>
          <w:sz w:val="22"/>
        </w:rPr>
        <w:t xml:space="preserve">It is </w:t>
      </w:r>
      <w:r w:rsidR="00075DE5">
        <w:rPr>
          <w:rFonts w:ascii="Arial" w:hAnsi="Arial" w:cs="Arial"/>
          <w:color w:val="000000" w:themeColor="text1"/>
          <w:sz w:val="22"/>
        </w:rPr>
        <w:t>721</w:t>
      </w:r>
      <w:r w:rsidRPr="001C7CBB">
        <w:rPr>
          <w:rFonts w:ascii="Arial" w:hAnsi="Arial" w:cs="Arial"/>
          <w:color w:val="000000" w:themeColor="text1"/>
          <w:sz w:val="22"/>
        </w:rPr>
        <w:t xml:space="preserve">,000 </w:t>
      </w:r>
      <w:r w:rsidR="00040808">
        <w:rPr>
          <w:rFonts w:ascii="Arial" w:hAnsi="Arial" w:cs="Arial"/>
          <w:color w:val="000000" w:themeColor="text1"/>
          <w:sz w:val="22"/>
        </w:rPr>
        <w:t>fewer</w:t>
      </w:r>
      <w:r w:rsidRPr="001C7CBB">
        <w:rPr>
          <w:rFonts w:ascii="Arial" w:hAnsi="Arial" w:cs="Arial"/>
          <w:color w:val="000000" w:themeColor="text1"/>
          <w:sz w:val="22"/>
        </w:rPr>
        <w:t xml:space="preserve"> UDAs, or 0.</w:t>
      </w:r>
      <w:r w:rsidR="00C52F6B">
        <w:rPr>
          <w:rFonts w:ascii="Arial" w:hAnsi="Arial" w:cs="Arial"/>
          <w:color w:val="000000" w:themeColor="text1"/>
          <w:sz w:val="22"/>
        </w:rPr>
        <w:t>8</w:t>
      </w:r>
      <w:r w:rsidRPr="001C7CBB">
        <w:rPr>
          <w:rFonts w:ascii="Arial" w:hAnsi="Arial" w:cs="Arial"/>
          <w:color w:val="000000" w:themeColor="text1"/>
          <w:sz w:val="22"/>
        </w:rPr>
        <w:t>%</w:t>
      </w:r>
      <w:r w:rsidR="00944A6F">
        <w:rPr>
          <w:rFonts w:ascii="Arial" w:hAnsi="Arial" w:cs="Arial"/>
          <w:color w:val="000000" w:themeColor="text1"/>
          <w:sz w:val="22"/>
        </w:rPr>
        <w:t xml:space="preserve"> </w:t>
      </w:r>
      <w:r w:rsidR="00301420">
        <w:rPr>
          <w:rFonts w:ascii="Arial" w:hAnsi="Arial" w:cs="Arial"/>
          <w:color w:val="000000" w:themeColor="text1"/>
          <w:sz w:val="22"/>
        </w:rPr>
        <w:t>lower</w:t>
      </w:r>
      <w:r w:rsidRPr="001C7CBB">
        <w:rPr>
          <w:rFonts w:ascii="Arial" w:hAnsi="Arial" w:cs="Arial"/>
          <w:color w:val="000000" w:themeColor="text1"/>
          <w:sz w:val="22"/>
        </w:rPr>
        <w:t>, compared to the number of UDAs commissioned at</w:t>
      </w:r>
      <w:r w:rsidR="00944A6F">
        <w:rPr>
          <w:rFonts w:ascii="Arial" w:hAnsi="Arial" w:cs="Arial"/>
          <w:color w:val="000000" w:themeColor="text1"/>
          <w:sz w:val="22"/>
        </w:rPr>
        <w:t xml:space="preserve"> </w:t>
      </w:r>
      <w:r w:rsidR="00380031">
        <w:rPr>
          <w:rFonts w:ascii="Arial" w:hAnsi="Arial" w:cs="Arial"/>
          <w:color w:val="000000" w:themeColor="text1"/>
          <w:sz w:val="22"/>
        </w:rPr>
        <w:t>30</w:t>
      </w:r>
      <w:r w:rsidR="00380031" w:rsidRPr="00380031">
        <w:rPr>
          <w:rFonts w:ascii="Arial" w:hAnsi="Arial" w:cs="Arial"/>
          <w:color w:val="000000" w:themeColor="text1"/>
          <w:sz w:val="22"/>
          <w:vertAlign w:val="superscript"/>
        </w:rPr>
        <w:t>th</w:t>
      </w:r>
      <w:r w:rsidR="00380031">
        <w:rPr>
          <w:rFonts w:ascii="Arial" w:hAnsi="Arial" w:cs="Arial"/>
          <w:color w:val="000000" w:themeColor="text1"/>
          <w:sz w:val="22"/>
        </w:rPr>
        <w:t xml:space="preserve"> </w:t>
      </w:r>
      <w:r w:rsidR="00075DE5">
        <w:rPr>
          <w:rFonts w:ascii="Arial" w:hAnsi="Arial" w:cs="Arial"/>
          <w:color w:val="000000" w:themeColor="text1"/>
          <w:sz w:val="22"/>
        </w:rPr>
        <w:t>September</w:t>
      </w:r>
      <w:r w:rsidR="00944A6F">
        <w:rPr>
          <w:rFonts w:ascii="Arial" w:hAnsi="Arial" w:cs="Arial"/>
          <w:color w:val="000000" w:themeColor="text1"/>
          <w:sz w:val="22"/>
        </w:rPr>
        <w:t xml:space="preserve"> 201</w:t>
      </w:r>
      <w:r w:rsidR="00040808">
        <w:rPr>
          <w:rFonts w:ascii="Arial" w:hAnsi="Arial" w:cs="Arial"/>
          <w:color w:val="000000" w:themeColor="text1"/>
          <w:sz w:val="22"/>
        </w:rPr>
        <w:t xml:space="preserve">8 </w:t>
      </w:r>
      <w:r w:rsidR="00944A6F">
        <w:rPr>
          <w:rFonts w:ascii="Arial" w:hAnsi="Arial" w:cs="Arial"/>
          <w:color w:val="000000" w:themeColor="text1"/>
          <w:sz w:val="22"/>
        </w:rPr>
        <w:t>to be provided between 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00075DE5">
        <w:rPr>
          <w:rFonts w:ascii="Arial" w:hAnsi="Arial" w:cs="Arial"/>
          <w:color w:val="000000" w:themeColor="text1"/>
          <w:sz w:val="22"/>
        </w:rPr>
        <w:t>October</w:t>
      </w:r>
      <w:r w:rsidR="00944A6F">
        <w:rPr>
          <w:rFonts w:ascii="Arial" w:hAnsi="Arial" w:cs="Arial"/>
          <w:color w:val="000000" w:themeColor="text1"/>
          <w:sz w:val="22"/>
        </w:rPr>
        <w:t xml:space="preserve"> 2018 and </w:t>
      </w:r>
      <w:r w:rsidR="00380031">
        <w:rPr>
          <w:rFonts w:ascii="Arial" w:hAnsi="Arial" w:cs="Arial"/>
          <w:color w:val="000000" w:themeColor="text1"/>
          <w:sz w:val="22"/>
        </w:rPr>
        <w:t>30</w:t>
      </w:r>
      <w:r w:rsidR="00380031" w:rsidRPr="00380031">
        <w:rPr>
          <w:rFonts w:ascii="Arial" w:hAnsi="Arial" w:cs="Arial"/>
          <w:color w:val="000000" w:themeColor="text1"/>
          <w:sz w:val="22"/>
          <w:vertAlign w:val="superscript"/>
        </w:rPr>
        <w:t>th</w:t>
      </w:r>
      <w:r w:rsidR="00380031">
        <w:rPr>
          <w:rFonts w:ascii="Arial" w:hAnsi="Arial" w:cs="Arial"/>
          <w:color w:val="000000" w:themeColor="text1"/>
          <w:sz w:val="22"/>
        </w:rPr>
        <w:t xml:space="preserve"> </w:t>
      </w:r>
      <w:r w:rsidR="00075DE5">
        <w:rPr>
          <w:rFonts w:ascii="Arial" w:hAnsi="Arial" w:cs="Arial"/>
          <w:color w:val="000000" w:themeColor="text1"/>
          <w:sz w:val="22"/>
        </w:rPr>
        <w:t>September</w:t>
      </w:r>
      <w:r w:rsidRPr="001C7CBB">
        <w:rPr>
          <w:rFonts w:ascii="Arial" w:hAnsi="Arial" w:cs="Arial"/>
          <w:color w:val="000000" w:themeColor="text1"/>
          <w:sz w:val="22"/>
        </w:rPr>
        <w:t xml:space="preserve"> 201</w:t>
      </w:r>
      <w:r w:rsidR="00040808">
        <w:rPr>
          <w:rFonts w:ascii="Arial" w:hAnsi="Arial" w:cs="Arial"/>
          <w:color w:val="000000" w:themeColor="text1"/>
          <w:sz w:val="22"/>
        </w:rPr>
        <w:t>9</w:t>
      </w:r>
      <w:r w:rsidRPr="001C7CBB">
        <w:rPr>
          <w:rFonts w:ascii="Arial" w:hAnsi="Arial" w:cs="Arial"/>
          <w:color w:val="000000" w:themeColor="text1"/>
          <w:sz w:val="22"/>
        </w:rPr>
        <w:t>.</w:t>
      </w:r>
    </w:p>
    <w:p w14:paraId="10834FAC" w14:textId="55298198"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53632"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9282" id="_x0000_s1027" type="#_x0000_t202" style="position:absolute;left:0;text-align:left;margin-left:-180.6pt;margin-top:132.1pt;width:171.6pt;height:26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4214D8">
        <w:rPr>
          <w:rFonts w:ascii="Arial" w:hAnsi="Arial" w:cs="Arial"/>
          <w:noProof/>
          <w:color w:val="000000" w:themeColor="text1"/>
          <w:sz w:val="22"/>
          <w:szCs w:val="22"/>
        </w:rPr>
        <w:drawing>
          <wp:inline distT="0" distB="0" distL="0" distR="0" wp14:anchorId="75A3C005" wp14:editId="345D7B5D">
            <wp:extent cx="2977200" cy="18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200" cy="1814400"/>
                    </a:xfrm>
                    <a:prstGeom prst="rect">
                      <a:avLst/>
                    </a:prstGeom>
                    <a:noFill/>
                  </pic:spPr>
                </pic:pic>
              </a:graphicData>
            </a:graphic>
          </wp:inline>
        </w:drawing>
      </w:r>
    </w:p>
    <w:p w14:paraId="18942339" w14:textId="6943B5DB" w:rsidR="00821E12" w:rsidRPr="00A5794D" w:rsidRDefault="00040808"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075DE5">
        <w:rPr>
          <w:rFonts w:ascii="Arial" w:hAnsi="Arial" w:cs="Arial"/>
          <w:b/>
          <w:color w:val="548DD4" w:themeColor="text2" w:themeTint="99"/>
          <w:sz w:val="28"/>
          <w:szCs w:val="22"/>
        </w:rPr>
        <w:t>3</w:t>
      </w:r>
      <w:r w:rsidR="00384DC6">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53CA1E30" w:rsidR="00C8360B" w:rsidRPr="00EE624A" w:rsidRDefault="004D0F0F" w:rsidP="00C8360B">
      <w:pPr>
        <w:pStyle w:val="ListParagraph"/>
        <w:numPr>
          <w:ilvl w:val="0"/>
          <w:numId w:val="5"/>
        </w:numPr>
        <w:rPr>
          <w:rFonts w:ascii="Arial" w:hAnsi="Arial" w:cs="Arial"/>
          <w:color w:val="000000" w:themeColor="text1"/>
          <w:sz w:val="22"/>
          <w:szCs w:val="22"/>
        </w:rPr>
      </w:pPr>
      <w:r w:rsidRPr="00EE624A">
        <w:rPr>
          <w:rFonts w:ascii="Arial" w:hAnsi="Arial" w:cs="Arial"/>
          <w:color w:val="000000" w:themeColor="text1"/>
          <w:sz w:val="22"/>
          <w:szCs w:val="22"/>
        </w:rPr>
        <w:t>The la</w:t>
      </w:r>
      <w:r w:rsidR="00C07A7B" w:rsidRPr="00EE624A">
        <w:rPr>
          <w:rFonts w:ascii="Arial" w:hAnsi="Arial" w:cs="Arial"/>
          <w:color w:val="000000" w:themeColor="text1"/>
          <w:sz w:val="22"/>
          <w:szCs w:val="22"/>
        </w:rPr>
        <w:t xml:space="preserve">rgest </w:t>
      </w:r>
      <w:r w:rsidR="00F3791A" w:rsidRPr="00EE624A">
        <w:rPr>
          <w:rFonts w:ascii="Arial" w:hAnsi="Arial" w:cs="Arial"/>
          <w:color w:val="000000" w:themeColor="text1"/>
          <w:sz w:val="22"/>
          <w:szCs w:val="22"/>
        </w:rPr>
        <w:t xml:space="preserve">quarterly </w:t>
      </w:r>
      <w:r w:rsidR="00C07A7B" w:rsidRPr="00EE624A">
        <w:rPr>
          <w:rFonts w:ascii="Arial" w:hAnsi="Arial" w:cs="Arial"/>
          <w:color w:val="000000" w:themeColor="text1"/>
          <w:sz w:val="22"/>
          <w:szCs w:val="22"/>
        </w:rPr>
        <w:t xml:space="preserve">percentage </w:t>
      </w:r>
      <w:r w:rsidR="00E46117" w:rsidRPr="00EE624A">
        <w:rPr>
          <w:rFonts w:ascii="Arial" w:hAnsi="Arial" w:cs="Arial"/>
          <w:color w:val="000000" w:themeColor="text1"/>
          <w:sz w:val="22"/>
          <w:szCs w:val="22"/>
        </w:rPr>
        <w:t>de</w:t>
      </w:r>
      <w:r w:rsidR="00C07A7B" w:rsidRPr="00EE624A">
        <w:rPr>
          <w:rFonts w:ascii="Arial" w:hAnsi="Arial" w:cs="Arial"/>
          <w:color w:val="000000" w:themeColor="text1"/>
          <w:sz w:val="22"/>
          <w:szCs w:val="22"/>
        </w:rPr>
        <w:t>crease</w:t>
      </w:r>
      <w:r w:rsidR="000E0199" w:rsidRPr="00EE624A">
        <w:rPr>
          <w:rFonts w:ascii="Arial" w:hAnsi="Arial" w:cs="Arial"/>
          <w:color w:val="000000" w:themeColor="text1"/>
          <w:sz w:val="22"/>
          <w:szCs w:val="22"/>
        </w:rPr>
        <w:t xml:space="preserve"> (-</w:t>
      </w:r>
      <w:r w:rsidR="00075DE5">
        <w:rPr>
          <w:rFonts w:ascii="Arial" w:hAnsi="Arial" w:cs="Arial"/>
          <w:color w:val="000000" w:themeColor="text1"/>
          <w:sz w:val="22"/>
          <w:szCs w:val="22"/>
        </w:rPr>
        <w:t>1.1</w:t>
      </w:r>
      <w:r w:rsidR="0023165D" w:rsidRPr="00EE624A">
        <w:rPr>
          <w:rFonts w:ascii="Arial" w:hAnsi="Arial" w:cs="Arial"/>
          <w:color w:val="000000" w:themeColor="text1"/>
          <w:sz w:val="22"/>
          <w:szCs w:val="22"/>
        </w:rPr>
        <w:t>%) w</w:t>
      </w:r>
      <w:r w:rsidR="000E0199" w:rsidRPr="00EE624A">
        <w:rPr>
          <w:rFonts w:ascii="Arial" w:hAnsi="Arial" w:cs="Arial"/>
          <w:color w:val="000000" w:themeColor="text1"/>
          <w:sz w:val="22"/>
          <w:szCs w:val="22"/>
        </w:rPr>
        <w:t>as</w:t>
      </w:r>
      <w:r w:rsidR="0023165D" w:rsidRPr="00EE624A">
        <w:rPr>
          <w:rFonts w:ascii="Arial" w:hAnsi="Arial" w:cs="Arial"/>
          <w:color w:val="000000" w:themeColor="text1"/>
          <w:sz w:val="22"/>
          <w:szCs w:val="22"/>
        </w:rPr>
        <w:t xml:space="preserve"> in </w:t>
      </w:r>
      <w:r w:rsidR="00075DE5">
        <w:rPr>
          <w:rFonts w:ascii="Arial" w:hAnsi="Arial" w:cs="Arial"/>
          <w:color w:val="000000" w:themeColor="text1"/>
          <w:sz w:val="22"/>
          <w:szCs w:val="22"/>
        </w:rPr>
        <w:t>Cumbria and North East</w:t>
      </w:r>
      <w:r w:rsidR="0023165D" w:rsidRPr="00EE624A">
        <w:rPr>
          <w:rFonts w:ascii="Arial" w:hAnsi="Arial" w:cs="Arial"/>
          <w:color w:val="000000" w:themeColor="text1"/>
          <w:sz w:val="22"/>
          <w:szCs w:val="22"/>
        </w:rPr>
        <w:t xml:space="preserve">. The largest </w:t>
      </w:r>
      <w:r w:rsidR="00F3791A" w:rsidRPr="00EE624A">
        <w:rPr>
          <w:rFonts w:ascii="Arial" w:hAnsi="Arial" w:cs="Arial"/>
          <w:color w:val="000000" w:themeColor="text1"/>
          <w:sz w:val="22"/>
          <w:szCs w:val="22"/>
        </w:rPr>
        <w:t xml:space="preserve">annual </w:t>
      </w:r>
      <w:r w:rsidR="0023165D" w:rsidRPr="00EE624A">
        <w:rPr>
          <w:rFonts w:ascii="Arial" w:hAnsi="Arial" w:cs="Arial"/>
          <w:color w:val="000000" w:themeColor="text1"/>
          <w:sz w:val="22"/>
          <w:szCs w:val="22"/>
        </w:rPr>
        <w:t>percentage decrease (-</w:t>
      </w:r>
      <w:r w:rsidR="00075DE5">
        <w:rPr>
          <w:rFonts w:ascii="Arial" w:hAnsi="Arial" w:cs="Arial"/>
          <w:color w:val="000000" w:themeColor="text1"/>
          <w:sz w:val="22"/>
          <w:szCs w:val="22"/>
        </w:rPr>
        <w:t>2.0</w:t>
      </w:r>
      <w:r w:rsidR="0023165D" w:rsidRPr="00EE624A">
        <w:rPr>
          <w:rFonts w:ascii="Arial" w:hAnsi="Arial" w:cs="Arial"/>
          <w:color w:val="000000" w:themeColor="text1"/>
          <w:sz w:val="22"/>
          <w:szCs w:val="22"/>
        </w:rPr>
        <w:t>%</w:t>
      </w:r>
      <w:r w:rsidR="00944A6F">
        <w:rPr>
          <w:rFonts w:ascii="Arial" w:hAnsi="Arial" w:cs="Arial"/>
          <w:color w:val="000000" w:themeColor="text1"/>
          <w:sz w:val="22"/>
          <w:szCs w:val="22"/>
        </w:rPr>
        <w:t xml:space="preserve">) was in </w:t>
      </w:r>
      <w:r w:rsidR="00384DC6">
        <w:rPr>
          <w:rFonts w:ascii="Arial" w:hAnsi="Arial" w:cs="Arial"/>
          <w:color w:val="000000" w:themeColor="text1"/>
          <w:sz w:val="22"/>
          <w:szCs w:val="22"/>
        </w:rPr>
        <w:t xml:space="preserve">the </w:t>
      </w:r>
      <w:r w:rsidR="00D128E7">
        <w:rPr>
          <w:rFonts w:ascii="Arial" w:hAnsi="Arial" w:cs="Arial"/>
          <w:color w:val="000000" w:themeColor="text1"/>
          <w:sz w:val="22"/>
          <w:szCs w:val="22"/>
        </w:rPr>
        <w:t>North Midlands</w:t>
      </w:r>
      <w:r w:rsidR="00384DC6">
        <w:rPr>
          <w:rFonts w:ascii="Arial" w:hAnsi="Arial" w:cs="Arial"/>
          <w:color w:val="000000" w:themeColor="text1"/>
          <w:sz w:val="22"/>
          <w:szCs w:val="22"/>
        </w:rPr>
        <w:t>.</w:t>
      </w:r>
      <w:r w:rsidR="00944A6F">
        <w:rPr>
          <w:rFonts w:ascii="Arial" w:hAnsi="Arial" w:cs="Arial"/>
          <w:color w:val="000000" w:themeColor="text1"/>
          <w:sz w:val="22"/>
          <w:szCs w:val="22"/>
        </w:rPr>
        <w:t xml:space="preserve"> </w:t>
      </w:r>
    </w:p>
    <w:p w14:paraId="6125B23C" w14:textId="7B20D25D"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FC1BB4">
        <w:rPr>
          <w:rFonts w:ascii="Arial" w:hAnsi="Arial" w:cs="Arial"/>
          <w:color w:val="000000" w:themeColor="text1"/>
          <w:sz w:val="22"/>
          <w:szCs w:val="22"/>
        </w:rPr>
        <w:t>t</w:t>
      </w:r>
      <w:r w:rsidR="00E46117">
        <w:rPr>
          <w:rFonts w:ascii="Arial" w:hAnsi="Arial" w:cs="Arial"/>
          <w:color w:val="000000" w:themeColor="text1"/>
          <w:sz w:val="22"/>
          <w:szCs w:val="22"/>
        </w:rPr>
        <w:t xml:space="preserve">he </w:t>
      </w:r>
      <w:r w:rsidR="00071089">
        <w:rPr>
          <w:rFonts w:ascii="Arial" w:hAnsi="Arial" w:cs="Arial"/>
          <w:color w:val="000000" w:themeColor="text1"/>
          <w:sz w:val="22"/>
          <w:szCs w:val="22"/>
        </w:rPr>
        <w:t xml:space="preserve">North </w:t>
      </w:r>
      <w:r w:rsidR="00FC1BB4">
        <w:rPr>
          <w:rFonts w:ascii="Arial" w:hAnsi="Arial" w:cs="Arial"/>
          <w:color w:val="000000" w:themeColor="text1"/>
          <w:sz w:val="22"/>
          <w:szCs w:val="22"/>
        </w:rPr>
        <w:t>(</w:t>
      </w:r>
      <w:r w:rsidR="00384DC6">
        <w:rPr>
          <w:rFonts w:ascii="Arial" w:hAnsi="Arial" w:cs="Arial"/>
          <w:color w:val="000000" w:themeColor="text1"/>
          <w:sz w:val="22"/>
          <w:szCs w:val="22"/>
        </w:rPr>
        <w:t>-0.</w:t>
      </w:r>
      <w:r w:rsidR="009025EE">
        <w:rPr>
          <w:rFonts w:ascii="Arial" w:hAnsi="Arial" w:cs="Arial"/>
          <w:color w:val="000000" w:themeColor="text1"/>
          <w:sz w:val="22"/>
          <w:szCs w:val="22"/>
        </w:rPr>
        <w:t>5</w:t>
      </w:r>
      <w:r w:rsidR="00FC1BB4">
        <w:rPr>
          <w:rFonts w:ascii="Arial" w:hAnsi="Arial" w:cs="Arial"/>
          <w:color w:val="000000" w:themeColor="text1"/>
          <w:sz w:val="22"/>
          <w:szCs w:val="22"/>
        </w:rPr>
        <w:t>%)</w:t>
      </w:r>
      <w:r w:rsidR="00384DC6">
        <w:rPr>
          <w:rFonts w:ascii="Arial" w:hAnsi="Arial" w:cs="Arial"/>
          <w:color w:val="000000" w:themeColor="text1"/>
          <w:sz w:val="22"/>
          <w:szCs w:val="22"/>
        </w:rPr>
        <w:t xml:space="preserve"> </w:t>
      </w:r>
      <w:r w:rsidR="00D128E7">
        <w:rPr>
          <w:rFonts w:ascii="Arial" w:hAnsi="Arial" w:cs="Arial"/>
          <w:color w:val="000000" w:themeColor="text1"/>
          <w:sz w:val="22"/>
          <w:szCs w:val="22"/>
        </w:rPr>
        <w:t>and London (-0.</w:t>
      </w:r>
      <w:r w:rsidR="00CC5EA4">
        <w:rPr>
          <w:rFonts w:ascii="Arial" w:hAnsi="Arial" w:cs="Arial"/>
          <w:color w:val="000000" w:themeColor="text1"/>
          <w:sz w:val="22"/>
          <w:szCs w:val="22"/>
        </w:rPr>
        <w:t>1</w:t>
      </w:r>
      <w:r w:rsidR="00D128E7">
        <w:rPr>
          <w:rFonts w:ascii="Arial" w:hAnsi="Arial" w:cs="Arial"/>
          <w:color w:val="000000" w:themeColor="text1"/>
          <w:sz w:val="22"/>
          <w:szCs w:val="22"/>
        </w:rPr>
        <w:t xml:space="preserve">%) </w:t>
      </w:r>
      <w:r w:rsidR="00FC1BB4">
        <w:rPr>
          <w:rFonts w:ascii="Arial" w:hAnsi="Arial" w:cs="Arial"/>
          <w:color w:val="000000" w:themeColor="text1"/>
          <w:sz w:val="22"/>
          <w:szCs w:val="22"/>
        </w:rPr>
        <w:t>saw</w:t>
      </w:r>
      <w:r w:rsidR="0023165D">
        <w:rPr>
          <w:rFonts w:ascii="Arial" w:hAnsi="Arial" w:cs="Arial"/>
          <w:color w:val="000000" w:themeColor="text1"/>
          <w:sz w:val="22"/>
          <w:szCs w:val="22"/>
        </w:rPr>
        <w:t xml:space="preserve"> </w:t>
      </w:r>
      <w:r w:rsidR="00CA5ACD">
        <w:rPr>
          <w:rFonts w:ascii="Arial" w:hAnsi="Arial" w:cs="Arial"/>
          <w:color w:val="000000" w:themeColor="text1"/>
          <w:sz w:val="22"/>
          <w:szCs w:val="22"/>
        </w:rPr>
        <w:t xml:space="preserve">a </w:t>
      </w:r>
      <w:r w:rsidR="0023165D">
        <w:rPr>
          <w:rFonts w:ascii="Arial" w:hAnsi="Arial" w:cs="Arial"/>
          <w:color w:val="000000" w:themeColor="text1"/>
          <w:sz w:val="22"/>
          <w:szCs w:val="22"/>
        </w:rPr>
        <w:t xml:space="preserve">quarterly </w:t>
      </w:r>
      <w:r w:rsidR="00384DC6">
        <w:rPr>
          <w:rFonts w:ascii="Arial" w:hAnsi="Arial" w:cs="Arial"/>
          <w:color w:val="000000" w:themeColor="text1"/>
          <w:sz w:val="22"/>
          <w:szCs w:val="22"/>
        </w:rPr>
        <w:t>decrease.</w:t>
      </w:r>
      <w:r w:rsidR="00CA5ACD">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071089">
        <w:rPr>
          <w:rFonts w:ascii="Arial" w:hAnsi="Arial" w:cs="Arial"/>
          <w:color w:val="000000" w:themeColor="text1"/>
          <w:sz w:val="22"/>
          <w:szCs w:val="22"/>
        </w:rPr>
        <w:t>South</w:t>
      </w:r>
      <w:r w:rsidR="00CC5EA4">
        <w:rPr>
          <w:rFonts w:ascii="Arial" w:hAnsi="Arial" w:cs="Arial"/>
          <w:color w:val="000000" w:themeColor="text1"/>
          <w:sz w:val="22"/>
          <w:szCs w:val="22"/>
        </w:rPr>
        <w:t xml:space="preserve"> (+0.4%) and Midlands and East (+0.01%)</w:t>
      </w:r>
      <w:r w:rsidR="0055422C">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301420">
        <w:rPr>
          <w:rFonts w:ascii="Arial" w:hAnsi="Arial" w:cs="Arial"/>
          <w:color w:val="000000" w:themeColor="text1"/>
          <w:sz w:val="22"/>
          <w:szCs w:val="22"/>
        </w:rPr>
        <w:t>increase</w:t>
      </w:r>
      <w:r w:rsidR="00FC1BB4">
        <w:rPr>
          <w:rFonts w:ascii="Arial" w:hAnsi="Arial" w:cs="Arial"/>
          <w:color w:val="000000" w:themeColor="text1"/>
          <w:sz w:val="22"/>
          <w:szCs w:val="22"/>
        </w:rPr>
        <w:t xml:space="preserv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p>
    <w:p w14:paraId="7E33920B" w14:textId="77777777" w:rsidR="00357FC5" w:rsidRPr="00C8360B" w:rsidRDefault="00357FC5" w:rsidP="00C8360B">
      <w:pPr>
        <w:rPr>
          <w:rFonts w:ascii="Arial" w:hAnsi="Arial" w:cs="Arial"/>
          <w:color w:val="000000" w:themeColor="text1"/>
          <w:sz w:val="22"/>
          <w:szCs w:val="22"/>
        </w:rPr>
      </w:pPr>
    </w:p>
    <w:p w14:paraId="1B769F91" w14:textId="75AAD15D" w:rsidR="00357FC5" w:rsidRPr="009E1844" w:rsidRDefault="00FC1BB4"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CC5EA4">
        <w:rPr>
          <w:rFonts w:ascii="Arial" w:hAnsi="Arial" w:cs="Arial"/>
          <w:b/>
          <w:color w:val="548DD4" w:themeColor="text2" w:themeTint="99"/>
          <w:sz w:val="28"/>
          <w:szCs w:val="22"/>
        </w:rPr>
        <w:t>13</w:t>
      </w:r>
      <w:r w:rsidR="00071089">
        <w:rPr>
          <w:rFonts w:ascii="Arial" w:hAnsi="Arial" w:cs="Arial"/>
          <w:b/>
          <w:color w:val="548DD4" w:themeColor="text2" w:themeTint="99"/>
          <w:sz w:val="28"/>
          <w:szCs w:val="22"/>
        </w:rPr>
        <w:t>,</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297E2C76"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D128E7">
        <w:rPr>
          <w:rFonts w:ascii="Arial" w:hAnsi="Arial" w:cs="Arial"/>
          <w:color w:val="000000" w:themeColor="text1"/>
          <w:sz w:val="22"/>
        </w:rPr>
        <w:t>was</w:t>
      </w:r>
      <w:r w:rsidR="00CA5ACD">
        <w:rPr>
          <w:rFonts w:ascii="Arial" w:hAnsi="Arial" w:cs="Arial"/>
          <w:color w:val="000000" w:themeColor="text1"/>
          <w:sz w:val="22"/>
        </w:rPr>
        <w:t xml:space="preserve"> at</w:t>
      </w:r>
      <w:r w:rsidR="0074668D">
        <w:rPr>
          <w:rFonts w:ascii="Arial" w:hAnsi="Arial" w:cs="Arial"/>
          <w:color w:val="000000" w:themeColor="text1"/>
          <w:sz w:val="22"/>
        </w:rPr>
        <w:t xml:space="preserve"> </w:t>
      </w:r>
      <w:r w:rsidR="00FC1BB4">
        <w:rPr>
          <w:rFonts w:ascii="Arial" w:hAnsi="Arial" w:cs="Arial"/>
          <w:color w:val="000000" w:themeColor="text1"/>
          <w:sz w:val="22"/>
        </w:rPr>
        <w:t>1</w:t>
      </w:r>
      <w:r w:rsidR="00CC5EA4">
        <w:rPr>
          <w:rFonts w:ascii="Arial" w:hAnsi="Arial" w:cs="Arial"/>
          <w:color w:val="000000" w:themeColor="text1"/>
          <w:sz w:val="22"/>
        </w:rPr>
        <w:t>92</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301420">
        <w:rPr>
          <w:rFonts w:ascii="Arial" w:hAnsi="Arial" w:cs="Arial"/>
          <w:color w:val="000000" w:themeColor="text1"/>
          <w:sz w:val="22"/>
        </w:rPr>
        <w:t>between</w:t>
      </w:r>
      <w:r w:rsidR="00C80142">
        <w:rPr>
          <w:rFonts w:ascii="Arial" w:hAnsi="Arial" w:cs="Arial"/>
          <w:color w:val="000000" w:themeColor="text1"/>
          <w:sz w:val="22"/>
        </w:rPr>
        <w:t xml:space="preserve"> </w:t>
      </w:r>
      <w:r w:rsidR="00D128E7">
        <w:rPr>
          <w:rFonts w:ascii="Arial" w:hAnsi="Arial" w:cs="Arial"/>
          <w:color w:val="000000" w:themeColor="text1"/>
          <w:sz w:val="22"/>
        </w:rPr>
        <w:t>March</w:t>
      </w:r>
      <w:r w:rsidR="00301420">
        <w:rPr>
          <w:rFonts w:ascii="Arial" w:hAnsi="Arial" w:cs="Arial"/>
          <w:color w:val="000000" w:themeColor="text1"/>
          <w:sz w:val="22"/>
        </w:rPr>
        <w:t xml:space="preserve"> 201</w:t>
      </w:r>
      <w:r w:rsidR="00D128E7">
        <w:rPr>
          <w:rFonts w:ascii="Arial" w:hAnsi="Arial" w:cs="Arial"/>
          <w:color w:val="000000" w:themeColor="text1"/>
          <w:sz w:val="22"/>
        </w:rPr>
        <w:t>9</w:t>
      </w:r>
      <w:r w:rsidR="00CC5EA4">
        <w:rPr>
          <w:rFonts w:ascii="Arial" w:hAnsi="Arial" w:cs="Arial"/>
          <w:color w:val="000000" w:themeColor="text1"/>
          <w:sz w:val="22"/>
        </w:rPr>
        <w:t xml:space="preserve"> and June 2019</w:t>
      </w:r>
      <w:r w:rsidR="00301420">
        <w:rPr>
          <w:rFonts w:ascii="Arial" w:hAnsi="Arial" w:cs="Arial"/>
          <w:color w:val="000000" w:themeColor="text1"/>
          <w:sz w:val="22"/>
        </w:rPr>
        <w:t xml:space="preserve"> and </w:t>
      </w:r>
      <w:r w:rsidR="00CC5EA4">
        <w:rPr>
          <w:rFonts w:ascii="Arial" w:hAnsi="Arial" w:cs="Arial"/>
          <w:color w:val="000000" w:themeColor="text1"/>
          <w:sz w:val="22"/>
        </w:rPr>
        <w:t>fell</w:t>
      </w:r>
      <w:r w:rsidR="00301420">
        <w:rPr>
          <w:rFonts w:ascii="Arial" w:hAnsi="Arial" w:cs="Arial"/>
          <w:color w:val="000000" w:themeColor="text1"/>
          <w:sz w:val="22"/>
        </w:rPr>
        <w:t xml:space="preserve"> to 1</w:t>
      </w:r>
      <w:r w:rsidR="00CC5EA4">
        <w:rPr>
          <w:rFonts w:ascii="Arial" w:hAnsi="Arial" w:cs="Arial"/>
          <w:color w:val="000000" w:themeColor="text1"/>
          <w:sz w:val="22"/>
        </w:rPr>
        <w:t>13</w:t>
      </w:r>
      <w:r w:rsidR="00301420">
        <w:rPr>
          <w:rFonts w:ascii="Arial" w:hAnsi="Arial" w:cs="Arial"/>
          <w:color w:val="000000" w:themeColor="text1"/>
          <w:sz w:val="22"/>
        </w:rPr>
        <w:t xml:space="preserve">,000 at </w:t>
      </w:r>
      <w:r w:rsidR="00CC5EA4">
        <w:rPr>
          <w:rFonts w:ascii="Arial" w:hAnsi="Arial" w:cs="Arial"/>
          <w:color w:val="000000" w:themeColor="text1"/>
          <w:sz w:val="22"/>
        </w:rPr>
        <w:t>September</w:t>
      </w:r>
      <w:r w:rsidR="00301420">
        <w:rPr>
          <w:rFonts w:ascii="Arial" w:hAnsi="Arial" w:cs="Arial"/>
          <w:color w:val="000000" w:themeColor="text1"/>
          <w:sz w:val="22"/>
        </w:rPr>
        <w:t xml:space="preserve"> 2019. </w:t>
      </w:r>
    </w:p>
    <w:p w14:paraId="3B6C9003" w14:textId="375766C1" w:rsidR="00384DC6" w:rsidRDefault="00384DC6" w:rsidP="00384DC6">
      <w:pPr>
        <w:autoSpaceDE w:val="0"/>
        <w:autoSpaceDN w:val="0"/>
        <w:adjustRightInd w:val="0"/>
        <w:jc w:val="both"/>
        <w:rPr>
          <w:rFonts w:ascii="Arial" w:hAnsi="Arial" w:cs="Arial"/>
          <w:color w:val="000000" w:themeColor="text1"/>
          <w:sz w:val="22"/>
        </w:rPr>
      </w:pPr>
    </w:p>
    <w:p w14:paraId="2F0DCE1C" w14:textId="77777777" w:rsidR="00301420" w:rsidRDefault="00301420" w:rsidP="00384DC6">
      <w:pPr>
        <w:autoSpaceDE w:val="0"/>
        <w:autoSpaceDN w:val="0"/>
        <w:adjustRightInd w:val="0"/>
        <w:jc w:val="both"/>
        <w:rPr>
          <w:rFonts w:ascii="Arial" w:hAnsi="Arial" w:cs="Arial"/>
          <w:color w:val="000000" w:themeColor="text1"/>
          <w:sz w:val="22"/>
        </w:rPr>
      </w:pPr>
    </w:p>
    <w:p w14:paraId="2755C293" w14:textId="77777777" w:rsidR="00384DC6" w:rsidRPr="00384DC6" w:rsidRDefault="00384DC6" w:rsidP="00384DC6">
      <w:pPr>
        <w:autoSpaceDE w:val="0"/>
        <w:autoSpaceDN w:val="0"/>
        <w:adjustRightInd w:val="0"/>
        <w:jc w:val="both"/>
        <w:rPr>
          <w:rFonts w:ascii="Arial" w:hAnsi="Arial" w:cs="Arial"/>
          <w:color w:val="000000" w:themeColor="text1"/>
          <w:sz w:val="22"/>
        </w:rPr>
      </w:pP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FAD77"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33BA8F7A" w:rsidR="00F077F5" w:rsidRPr="006372C0" w:rsidRDefault="004214D8" w:rsidP="00F077F5">
                            <w:pPr>
                              <w:rPr>
                                <w:rFonts w:ascii="Arial" w:hAnsi="Arial" w:cs="Arial"/>
                                <w:sz w:val="20"/>
                              </w:rPr>
                            </w:pPr>
                            <w:r>
                              <w:rPr>
                                <w:rFonts w:ascii="Arial" w:hAnsi="Arial" w:cs="Arial"/>
                                <w:sz w:val="20"/>
                              </w:rPr>
                              <w:t>Oli Baker</w:t>
                            </w:r>
                          </w:p>
                          <w:p w14:paraId="1958D24F" w14:textId="77777777" w:rsidR="00F077F5" w:rsidRPr="00041729" w:rsidRDefault="00F077F5" w:rsidP="00F077F5">
                            <w:pPr>
                              <w:rPr>
                                <w:rFonts w:ascii="Arial" w:hAnsi="Arial" w:cs="Arial"/>
                                <w:b/>
                                <w:color w:val="000000" w:themeColor="text1"/>
                                <w:sz w:val="18"/>
                              </w:rPr>
                            </w:pPr>
                          </w:p>
                          <w:p w14:paraId="7F88EB8D" w14:textId="4F969F3D"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0" w:history="1">
                              <w:r w:rsidR="004214D8" w:rsidRPr="00171BC3">
                                <w:rPr>
                                  <w:rStyle w:val="Hyperlink"/>
                                  <w:rFonts w:ascii="Arial" w:hAnsi="Arial" w:cs="Arial"/>
                                  <w:sz w:val="20"/>
                                </w:rPr>
                                <w:t>o.baker1@nhs.net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33BA8F7A" w:rsidR="00F077F5" w:rsidRPr="006372C0" w:rsidRDefault="004214D8" w:rsidP="00F077F5">
                      <w:pPr>
                        <w:rPr>
                          <w:rFonts w:ascii="Arial" w:hAnsi="Arial" w:cs="Arial"/>
                          <w:sz w:val="20"/>
                        </w:rPr>
                      </w:pPr>
                      <w:r>
                        <w:rPr>
                          <w:rFonts w:ascii="Arial" w:hAnsi="Arial" w:cs="Arial"/>
                          <w:sz w:val="20"/>
                        </w:rPr>
                        <w:t>Oli Baker</w:t>
                      </w:r>
                    </w:p>
                    <w:p w14:paraId="1958D24F" w14:textId="77777777" w:rsidR="00F077F5" w:rsidRPr="00041729" w:rsidRDefault="00F077F5" w:rsidP="00F077F5">
                      <w:pPr>
                        <w:rPr>
                          <w:rFonts w:ascii="Arial" w:hAnsi="Arial" w:cs="Arial"/>
                          <w:b/>
                          <w:color w:val="000000" w:themeColor="text1"/>
                          <w:sz w:val="18"/>
                        </w:rPr>
                      </w:pPr>
                    </w:p>
                    <w:p w14:paraId="7F88EB8D" w14:textId="4F969F3D"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1" w:history="1">
                        <w:r w:rsidR="004214D8" w:rsidRPr="00171BC3">
                          <w:rPr>
                            <w:rStyle w:val="Hyperlink"/>
                            <w:rFonts w:ascii="Arial" w:hAnsi="Arial" w:cs="Arial"/>
                            <w:sz w:val="20"/>
                          </w:rPr>
                          <w:t>o.baker1@nhs.net</w:t>
                        </w:r>
                      </w:hyperlink>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F104319" w:rsidR="00F077F5" w:rsidRPr="00041729" w:rsidRDefault="003A567C" w:rsidP="00F077F5">
                            <w:pPr>
                              <w:rPr>
                                <w:rFonts w:ascii="Arial" w:hAnsi="Arial" w:cs="Arial"/>
                                <w:b/>
                                <w:color w:val="000000" w:themeColor="text1"/>
                                <w:sz w:val="18"/>
                              </w:rPr>
                            </w:pPr>
                            <w:r>
                              <w:rPr>
                                <w:rFonts w:ascii="Arial" w:hAnsi="Arial" w:cs="Arial"/>
                                <w:color w:val="000000" w:themeColor="text1"/>
                                <w:sz w:val="20"/>
                              </w:rPr>
                              <w:t>February</w:t>
                            </w:r>
                            <w:r w:rsidR="00071089">
                              <w:rPr>
                                <w:rFonts w:ascii="Arial" w:hAnsi="Arial" w:cs="Arial"/>
                                <w:color w:val="000000" w:themeColor="text1"/>
                                <w:sz w:val="20"/>
                              </w:rPr>
                              <w:t xml:space="preserve"> </w:t>
                            </w:r>
                            <w:r w:rsidR="00EC1D46">
                              <w:rPr>
                                <w:rFonts w:ascii="Arial" w:hAnsi="Arial" w:cs="Arial"/>
                                <w:color w:val="000000" w:themeColor="text1"/>
                                <w:sz w:val="20"/>
                              </w:rPr>
                              <w:t>20</w:t>
                            </w:r>
                            <w:r>
                              <w:rPr>
                                <w:rFonts w:ascii="Arial" w:hAnsi="Arial" w:cs="Arial"/>
                                <w:color w:val="000000" w:themeColor="text1"/>
                                <w:sz w:val="20"/>
                              </w:rPr>
                              <w:t>20</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F104319" w:rsidR="00F077F5" w:rsidRPr="00041729" w:rsidRDefault="003A567C" w:rsidP="00F077F5">
                      <w:pPr>
                        <w:rPr>
                          <w:rFonts w:ascii="Arial" w:hAnsi="Arial" w:cs="Arial"/>
                          <w:b/>
                          <w:color w:val="000000" w:themeColor="text1"/>
                          <w:sz w:val="18"/>
                        </w:rPr>
                      </w:pPr>
                      <w:r>
                        <w:rPr>
                          <w:rFonts w:ascii="Arial" w:hAnsi="Arial" w:cs="Arial"/>
                          <w:color w:val="000000" w:themeColor="text1"/>
                          <w:sz w:val="20"/>
                        </w:rPr>
                        <w:t>February</w:t>
                      </w:r>
                      <w:r w:rsidR="00071089">
                        <w:rPr>
                          <w:rFonts w:ascii="Arial" w:hAnsi="Arial" w:cs="Arial"/>
                          <w:color w:val="000000" w:themeColor="text1"/>
                          <w:sz w:val="20"/>
                        </w:rPr>
                        <w:t xml:space="preserve"> </w:t>
                      </w:r>
                      <w:r w:rsidR="00EC1D46">
                        <w:rPr>
                          <w:rFonts w:ascii="Arial" w:hAnsi="Arial" w:cs="Arial"/>
                          <w:color w:val="000000" w:themeColor="text1"/>
                          <w:sz w:val="20"/>
                        </w:rPr>
                        <w:t>20</w:t>
                      </w:r>
                      <w:r>
                        <w:rPr>
                          <w:rFonts w:ascii="Arial" w:hAnsi="Arial" w:cs="Arial"/>
                          <w:color w:val="000000" w:themeColor="text1"/>
                          <w:sz w:val="20"/>
                        </w:rPr>
                        <w:t>20</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576DD2"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13B5B24E"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CC5EA4">
        <w:rPr>
          <w:rFonts w:ascii="Arial" w:hAnsi="Arial" w:cs="Arial"/>
          <w:b/>
          <w:color w:val="548DD4" w:themeColor="text2" w:themeTint="99"/>
          <w:sz w:val="22"/>
        </w:rPr>
        <w:t>June</w:t>
      </w:r>
      <w:r w:rsidR="00384DC6">
        <w:rPr>
          <w:rFonts w:ascii="Arial" w:hAnsi="Arial" w:cs="Arial"/>
          <w:b/>
          <w:color w:val="548DD4" w:themeColor="text2" w:themeTint="99"/>
          <w:sz w:val="22"/>
        </w:rPr>
        <w:t xml:space="preserve"> 201</w:t>
      </w:r>
      <w:r w:rsidR="0088670C">
        <w:rPr>
          <w:rFonts w:ascii="Arial" w:hAnsi="Arial" w:cs="Arial"/>
          <w:b/>
          <w:color w:val="548DD4" w:themeColor="text2" w:themeTint="99"/>
          <w:sz w:val="22"/>
        </w:rPr>
        <w:t>9</w:t>
      </w:r>
      <w:r w:rsidR="00EE20A3" w:rsidRPr="00134D47">
        <w:rPr>
          <w:rFonts w:ascii="Arial" w:hAnsi="Arial" w:cs="Arial"/>
          <w:b/>
          <w:color w:val="548DD4" w:themeColor="text2" w:themeTint="99"/>
          <w:sz w:val="22"/>
        </w:rPr>
        <w:t>):</w:t>
      </w:r>
    </w:p>
    <w:p w14:paraId="262F8A0A" w14:textId="109D8DA7"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CC5EA4">
        <w:rPr>
          <w:rFonts w:ascii="Arial" w:hAnsi="Arial" w:cs="Arial"/>
          <w:color w:val="000000" w:themeColor="text1"/>
          <w:sz w:val="22"/>
        </w:rPr>
        <w:t>September</w:t>
      </w:r>
      <w:r w:rsidR="00071089">
        <w:rPr>
          <w:rFonts w:ascii="Arial" w:hAnsi="Arial" w:cs="Arial"/>
          <w:color w:val="000000" w:themeColor="text1"/>
          <w:sz w:val="22"/>
        </w:rPr>
        <w:t xml:space="preserve"> </w:t>
      </w:r>
      <w:r w:rsidR="002227D7">
        <w:rPr>
          <w:rFonts w:ascii="Arial" w:hAnsi="Arial" w:cs="Arial"/>
          <w:color w:val="000000" w:themeColor="text1"/>
          <w:sz w:val="22"/>
        </w:rPr>
        <w:t>201</w:t>
      </w:r>
      <w:r w:rsidR="00384DC6">
        <w:rPr>
          <w:rFonts w:ascii="Arial" w:hAnsi="Arial" w:cs="Arial"/>
          <w:color w:val="000000" w:themeColor="text1"/>
          <w:sz w:val="22"/>
        </w:rPr>
        <w:t xml:space="preserve">9 </w:t>
      </w:r>
      <w:r w:rsidR="0076181C">
        <w:rPr>
          <w:rFonts w:ascii="Arial" w:hAnsi="Arial" w:cs="Arial"/>
          <w:color w:val="000000" w:themeColor="text1"/>
          <w:sz w:val="22"/>
        </w:rPr>
        <w:t>were</w:t>
      </w:r>
      <w:r w:rsidR="001C0042">
        <w:rPr>
          <w:rFonts w:ascii="Arial" w:hAnsi="Arial" w:cs="Arial"/>
          <w:color w:val="000000" w:themeColor="text1"/>
          <w:sz w:val="22"/>
        </w:rPr>
        <w:t xml:space="preserve"> </w:t>
      </w:r>
      <w:r w:rsidR="00071089">
        <w:rPr>
          <w:rFonts w:ascii="Arial" w:hAnsi="Arial" w:cs="Arial"/>
          <w:color w:val="000000" w:themeColor="text1"/>
          <w:sz w:val="22"/>
        </w:rPr>
        <w:t xml:space="preserve">lower </w:t>
      </w:r>
      <w:r w:rsidR="000F3BA6">
        <w:rPr>
          <w:rFonts w:ascii="Arial" w:hAnsi="Arial" w:cs="Arial"/>
          <w:color w:val="000000" w:themeColor="text1"/>
          <w:sz w:val="22"/>
        </w:rPr>
        <w:t>(</w:t>
      </w:r>
      <w:r w:rsidR="00071089">
        <w:rPr>
          <w:rFonts w:ascii="Arial" w:hAnsi="Arial" w:cs="Arial"/>
          <w:color w:val="000000" w:themeColor="text1"/>
          <w:sz w:val="22"/>
        </w:rPr>
        <w:t>-</w:t>
      </w:r>
      <w:r w:rsidR="00301420">
        <w:rPr>
          <w:rFonts w:ascii="Arial" w:hAnsi="Arial" w:cs="Arial"/>
          <w:color w:val="000000" w:themeColor="text1"/>
          <w:sz w:val="22"/>
        </w:rPr>
        <w:t>0.</w:t>
      </w:r>
      <w:r w:rsidR="00AE438A">
        <w:rPr>
          <w:rFonts w:ascii="Arial" w:hAnsi="Arial" w:cs="Arial"/>
          <w:color w:val="000000" w:themeColor="text1"/>
          <w:sz w:val="22"/>
        </w:rPr>
        <w:t>1</w:t>
      </w:r>
      <w:r w:rsidR="001C0042">
        <w:rPr>
          <w:rFonts w:ascii="Arial" w:hAnsi="Arial" w:cs="Arial"/>
          <w:color w:val="000000" w:themeColor="text1"/>
          <w:sz w:val="22"/>
        </w:rPr>
        <w:t xml:space="preserve">%, which was </w:t>
      </w:r>
      <w:r w:rsidR="00AE438A">
        <w:rPr>
          <w:rFonts w:ascii="Arial" w:hAnsi="Arial" w:cs="Arial"/>
          <w:color w:val="000000" w:themeColor="text1"/>
          <w:sz w:val="22"/>
        </w:rPr>
        <w:t>50</w:t>
      </w:r>
      <w:r w:rsidR="00D46720">
        <w:rPr>
          <w:rFonts w:ascii="Arial" w:hAnsi="Arial" w:cs="Arial"/>
          <w:color w:val="000000" w:themeColor="text1"/>
          <w:sz w:val="22"/>
        </w:rPr>
        <w:t>,0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FC18C4">
        <w:rPr>
          <w:rFonts w:ascii="Arial" w:hAnsi="Arial" w:cs="Arial"/>
          <w:color w:val="000000" w:themeColor="text1"/>
          <w:sz w:val="22"/>
        </w:rPr>
        <w:t xml:space="preserve">fewer </w:t>
      </w:r>
      <w:r>
        <w:rPr>
          <w:rFonts w:ascii="Arial" w:hAnsi="Arial" w:cs="Arial"/>
          <w:color w:val="000000" w:themeColor="text1"/>
          <w:sz w:val="22"/>
        </w:rPr>
        <w:t>UDAs)</w:t>
      </w:r>
      <w:r w:rsidR="00442873">
        <w:rPr>
          <w:rFonts w:ascii="Arial" w:hAnsi="Arial" w:cs="Arial"/>
          <w:color w:val="000000" w:themeColor="text1"/>
          <w:sz w:val="22"/>
        </w:rPr>
        <w:t>.</w:t>
      </w:r>
    </w:p>
    <w:p w14:paraId="08CF6D3D" w14:textId="0678B3D8" w:rsidR="00442873" w:rsidRPr="00D46720" w:rsidRDefault="00071089"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South</w:t>
      </w:r>
      <w:r w:rsidR="00CC5EA4">
        <w:rPr>
          <w:rFonts w:ascii="Arial" w:hAnsi="Arial" w:cs="Arial"/>
          <w:color w:val="000000" w:themeColor="text1"/>
          <w:sz w:val="22"/>
        </w:rPr>
        <w:t xml:space="preserve"> (+0.</w:t>
      </w:r>
      <w:r w:rsidR="00AE438A">
        <w:rPr>
          <w:rFonts w:ascii="Arial" w:hAnsi="Arial" w:cs="Arial"/>
          <w:color w:val="000000" w:themeColor="text1"/>
          <w:sz w:val="22"/>
        </w:rPr>
        <w:t>01</w:t>
      </w:r>
      <w:r w:rsidR="00CC5EA4">
        <w:rPr>
          <w:rFonts w:ascii="Arial" w:hAnsi="Arial" w:cs="Arial"/>
          <w:color w:val="000000" w:themeColor="text1"/>
          <w:sz w:val="22"/>
        </w:rPr>
        <w:t>%)</w:t>
      </w:r>
      <w:r w:rsidR="00AE438A">
        <w:rPr>
          <w:rFonts w:ascii="Arial" w:hAnsi="Arial" w:cs="Arial"/>
          <w:color w:val="000000" w:themeColor="text1"/>
          <w:sz w:val="22"/>
        </w:rPr>
        <w:t xml:space="preserve"> and Midlands and East (+0.4%)</w:t>
      </w:r>
      <w:r w:rsidR="0064028D">
        <w:rPr>
          <w:rFonts w:ascii="Arial" w:hAnsi="Arial" w:cs="Arial"/>
          <w:color w:val="000000" w:themeColor="text1"/>
          <w:sz w:val="22"/>
        </w:rPr>
        <w:t xml:space="preserve"> </w:t>
      </w:r>
      <w:r w:rsidR="00440C1C">
        <w:rPr>
          <w:rFonts w:ascii="Arial" w:hAnsi="Arial" w:cs="Arial"/>
          <w:color w:val="000000" w:themeColor="text1"/>
          <w:sz w:val="22"/>
        </w:rPr>
        <w:t xml:space="preserve">had </w:t>
      </w:r>
      <w:r w:rsidR="009F1959">
        <w:rPr>
          <w:rFonts w:ascii="Arial" w:hAnsi="Arial" w:cs="Arial"/>
          <w:color w:val="000000" w:themeColor="text1"/>
          <w:sz w:val="22"/>
        </w:rPr>
        <w:t>a</w:t>
      </w:r>
      <w:r w:rsidR="00444093">
        <w:rPr>
          <w:rFonts w:ascii="Arial" w:hAnsi="Arial" w:cs="Arial"/>
          <w:color w:val="000000" w:themeColor="text1"/>
          <w:sz w:val="22"/>
        </w:rPr>
        <w:t>n</w:t>
      </w:r>
      <w:r w:rsidR="00EE1FAD">
        <w:rPr>
          <w:rFonts w:ascii="Arial" w:hAnsi="Arial" w:cs="Arial"/>
          <w:color w:val="000000" w:themeColor="text1"/>
          <w:sz w:val="22"/>
        </w:rPr>
        <w:t xml:space="preserve"> </w:t>
      </w:r>
      <w:r w:rsidR="00444093">
        <w:rPr>
          <w:rFonts w:ascii="Arial" w:hAnsi="Arial" w:cs="Arial"/>
          <w:color w:val="000000" w:themeColor="text1"/>
          <w:sz w:val="22"/>
        </w:rPr>
        <w:t>increase</w:t>
      </w:r>
      <w:r>
        <w:rPr>
          <w:rFonts w:ascii="Arial" w:hAnsi="Arial" w:cs="Arial"/>
          <w:color w:val="000000" w:themeColor="text1"/>
          <w:sz w:val="22"/>
        </w:rPr>
        <w:t xml:space="preserve"> </w:t>
      </w:r>
      <w:r w:rsidR="00432798">
        <w:rPr>
          <w:rFonts w:ascii="Arial" w:hAnsi="Arial" w:cs="Arial"/>
          <w:color w:val="000000" w:themeColor="text1"/>
          <w:sz w:val="22"/>
        </w:rPr>
        <w:t xml:space="preserve">at </w:t>
      </w:r>
      <w:r w:rsidR="0064028D">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w:t>
      </w:r>
      <w:r w:rsidR="00AE438A">
        <w:rPr>
          <w:rFonts w:ascii="Arial" w:hAnsi="Arial" w:cs="Arial"/>
          <w:color w:val="000000" w:themeColor="text1"/>
          <w:sz w:val="22"/>
        </w:rPr>
        <w:t xml:space="preserve">n </w:t>
      </w:r>
      <w:r w:rsidR="00444093">
        <w:rPr>
          <w:rFonts w:ascii="Arial" w:hAnsi="Arial" w:cs="Arial"/>
          <w:color w:val="000000" w:themeColor="text1"/>
          <w:sz w:val="22"/>
        </w:rPr>
        <w:t xml:space="preserve">increase </w:t>
      </w:r>
      <w:r w:rsidR="00442873">
        <w:rPr>
          <w:rFonts w:ascii="Arial" w:hAnsi="Arial" w:cs="Arial"/>
          <w:color w:val="000000" w:themeColor="text1"/>
          <w:sz w:val="22"/>
        </w:rPr>
        <w:t xml:space="preserve">of </w:t>
      </w:r>
      <w:r w:rsidR="00AE438A">
        <w:rPr>
          <w:rFonts w:ascii="Arial" w:hAnsi="Arial" w:cs="Arial"/>
          <w:color w:val="000000" w:themeColor="text1"/>
          <w:sz w:val="22"/>
        </w:rPr>
        <w:t>3</w:t>
      </w:r>
      <w:r>
        <w:rPr>
          <w:rFonts w:ascii="Arial" w:hAnsi="Arial" w:cs="Arial"/>
          <w:color w:val="000000" w:themeColor="text1"/>
          <w:sz w:val="22"/>
        </w:rPr>
        <w:t>,</w:t>
      </w:r>
      <w:r w:rsidR="00FC18C4">
        <w:rPr>
          <w:rFonts w:ascii="Arial" w:hAnsi="Arial" w:cs="Arial"/>
          <w:color w:val="000000" w:themeColor="text1"/>
          <w:sz w:val="22"/>
        </w:rPr>
        <w:t>0</w:t>
      </w:r>
      <w:r>
        <w:rPr>
          <w:rFonts w:ascii="Arial" w:hAnsi="Arial" w:cs="Arial"/>
          <w:color w:val="000000" w:themeColor="text1"/>
          <w:sz w:val="22"/>
        </w:rPr>
        <w:t>00</w:t>
      </w:r>
      <w:r w:rsidR="00AE438A">
        <w:rPr>
          <w:rFonts w:ascii="Arial" w:hAnsi="Arial" w:cs="Arial"/>
          <w:color w:val="000000" w:themeColor="text1"/>
          <w:sz w:val="22"/>
        </w:rPr>
        <w:t xml:space="preserve"> and 94,000</w:t>
      </w:r>
      <w:r w:rsidR="00442873">
        <w:rPr>
          <w:rFonts w:ascii="Arial" w:hAnsi="Arial" w:cs="Arial"/>
          <w:color w:val="000000" w:themeColor="text1"/>
          <w:sz w:val="22"/>
        </w:rPr>
        <w:t xml:space="preserve"> UDAs.</w:t>
      </w:r>
    </w:p>
    <w:p w14:paraId="189E7B34" w14:textId="21D8CE1D" w:rsidR="00C8360B" w:rsidRPr="00444093" w:rsidRDefault="00D4672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North</w:t>
      </w:r>
      <w:r w:rsidR="00AE438A">
        <w:rPr>
          <w:rFonts w:ascii="Arial" w:hAnsi="Arial" w:cs="Arial"/>
          <w:color w:val="000000" w:themeColor="text1"/>
          <w:sz w:val="22"/>
        </w:rPr>
        <w:t xml:space="preserve"> (-0.5%)</w:t>
      </w:r>
      <w:r>
        <w:rPr>
          <w:rFonts w:ascii="Arial" w:hAnsi="Arial" w:cs="Arial"/>
          <w:color w:val="000000" w:themeColor="text1"/>
          <w:sz w:val="22"/>
        </w:rPr>
        <w:t xml:space="preserve"> </w:t>
      </w:r>
      <w:r w:rsidR="00677B2A">
        <w:rPr>
          <w:rFonts w:ascii="Arial" w:hAnsi="Arial" w:cs="Arial"/>
          <w:color w:val="000000" w:themeColor="text1"/>
          <w:sz w:val="22"/>
        </w:rPr>
        <w:t>and London</w:t>
      </w:r>
      <w:r w:rsidR="00AE438A">
        <w:rPr>
          <w:rFonts w:ascii="Arial" w:hAnsi="Arial" w:cs="Arial"/>
          <w:color w:val="000000" w:themeColor="text1"/>
          <w:sz w:val="22"/>
        </w:rPr>
        <w:t xml:space="preserve"> (-0.1%)</w:t>
      </w:r>
      <w:r w:rsidR="00677B2A">
        <w:rPr>
          <w:rFonts w:ascii="Arial" w:hAnsi="Arial" w:cs="Arial"/>
          <w:color w:val="000000" w:themeColor="text1"/>
          <w:sz w:val="22"/>
        </w:rPr>
        <w:t xml:space="preserve"> </w:t>
      </w:r>
      <w:r>
        <w:rPr>
          <w:rFonts w:ascii="Arial" w:hAnsi="Arial" w:cs="Arial"/>
          <w:color w:val="000000" w:themeColor="text1"/>
          <w:sz w:val="22"/>
        </w:rPr>
        <w:t>had</w:t>
      </w:r>
      <w:r w:rsidR="00C8360B">
        <w:rPr>
          <w:rFonts w:ascii="Arial" w:hAnsi="Arial" w:cs="Arial"/>
          <w:color w:val="000000" w:themeColor="text1"/>
          <w:sz w:val="22"/>
        </w:rPr>
        <w:t xml:space="preserve"> </w:t>
      </w:r>
      <w:r w:rsidR="00444093">
        <w:rPr>
          <w:rFonts w:ascii="Arial" w:hAnsi="Arial" w:cs="Arial"/>
          <w:color w:val="000000" w:themeColor="text1"/>
          <w:sz w:val="22"/>
        </w:rPr>
        <w:t xml:space="preserve">decreases </w:t>
      </w:r>
      <w:r w:rsidR="00944A6F">
        <w:rPr>
          <w:rFonts w:ascii="Arial" w:hAnsi="Arial" w:cs="Arial"/>
          <w:color w:val="000000" w:themeColor="text1"/>
          <w:sz w:val="22"/>
        </w:rPr>
        <w:t>with</w:t>
      </w:r>
      <w:r>
        <w:rPr>
          <w:rFonts w:ascii="Arial" w:hAnsi="Arial" w:cs="Arial"/>
          <w:color w:val="000000" w:themeColor="text1"/>
          <w:sz w:val="22"/>
        </w:rPr>
        <w:t xml:space="preserve"> a</w:t>
      </w:r>
      <w:r w:rsidR="00444093">
        <w:rPr>
          <w:rFonts w:ascii="Arial" w:hAnsi="Arial" w:cs="Arial"/>
          <w:color w:val="000000" w:themeColor="text1"/>
          <w:sz w:val="22"/>
        </w:rPr>
        <w:t xml:space="preserve"> decrease </w:t>
      </w:r>
      <w:r w:rsidR="00C8360B">
        <w:rPr>
          <w:rFonts w:ascii="Arial" w:hAnsi="Arial" w:cs="Arial"/>
          <w:color w:val="000000" w:themeColor="text1"/>
          <w:sz w:val="22"/>
        </w:rPr>
        <w:t xml:space="preserve">of </w:t>
      </w:r>
      <w:r w:rsidR="00AE438A">
        <w:rPr>
          <w:rFonts w:ascii="Arial" w:hAnsi="Arial" w:cs="Arial"/>
          <w:color w:val="000000" w:themeColor="text1"/>
          <w:sz w:val="22"/>
        </w:rPr>
        <w:t>130</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C8360B">
        <w:rPr>
          <w:rFonts w:ascii="Arial" w:hAnsi="Arial" w:cs="Arial"/>
          <w:color w:val="000000" w:themeColor="text1"/>
          <w:sz w:val="22"/>
        </w:rPr>
        <w:t xml:space="preserve"> </w:t>
      </w:r>
      <w:r>
        <w:rPr>
          <w:rFonts w:ascii="Arial" w:hAnsi="Arial" w:cs="Arial"/>
          <w:color w:val="000000" w:themeColor="text1"/>
          <w:sz w:val="22"/>
        </w:rPr>
        <w:t xml:space="preserve">and </w:t>
      </w:r>
      <w:r w:rsidR="00AE438A">
        <w:rPr>
          <w:rFonts w:ascii="Arial" w:hAnsi="Arial" w:cs="Arial"/>
          <w:color w:val="000000" w:themeColor="text1"/>
          <w:sz w:val="22"/>
        </w:rPr>
        <w:t>17</w:t>
      </w:r>
      <w:r>
        <w:rPr>
          <w:rFonts w:ascii="Arial" w:hAnsi="Arial" w:cs="Arial"/>
          <w:color w:val="000000" w:themeColor="text1"/>
          <w:sz w:val="22"/>
        </w:rPr>
        <w:t xml:space="preserve">,000 </w:t>
      </w:r>
      <w:r w:rsidR="00C8360B">
        <w:rPr>
          <w:rFonts w:ascii="Arial" w:hAnsi="Arial" w:cs="Arial"/>
          <w:color w:val="000000" w:themeColor="text1"/>
          <w:sz w:val="22"/>
        </w:rPr>
        <w:t>UDAs</w:t>
      </w:r>
      <w:r>
        <w:rPr>
          <w:rFonts w:ascii="Arial" w:hAnsi="Arial" w:cs="Arial"/>
          <w:color w:val="000000" w:themeColor="text1"/>
          <w:sz w:val="22"/>
        </w:rPr>
        <w:t>, respectively</w:t>
      </w:r>
      <w:r w:rsidR="00442873">
        <w:rPr>
          <w:rFonts w:ascii="Arial" w:hAnsi="Arial" w:cs="Arial"/>
          <w:color w:val="000000" w:themeColor="text1"/>
          <w:sz w:val="22"/>
        </w:rPr>
        <w:t>.</w:t>
      </w:r>
    </w:p>
    <w:p w14:paraId="1F6034DF" w14:textId="77777777" w:rsidR="00444093" w:rsidRPr="00E115CF" w:rsidRDefault="00444093" w:rsidP="00444093">
      <w:pPr>
        <w:pStyle w:val="ListParagraph"/>
        <w:autoSpaceDE w:val="0"/>
        <w:autoSpaceDN w:val="0"/>
        <w:adjustRightInd w:val="0"/>
        <w:jc w:val="both"/>
        <w:rPr>
          <w:rFonts w:ascii="Arial" w:hAnsi="Arial" w:cs="Arial"/>
          <w:i/>
          <w:color w:val="000000" w:themeColor="text1"/>
          <w:sz w:val="22"/>
          <w:szCs w:val="22"/>
        </w:rPr>
      </w:pPr>
    </w:p>
    <w:p w14:paraId="64A5F35F" w14:textId="0FEA3009" w:rsidR="00242C0C" w:rsidRDefault="00242C0C" w:rsidP="009B1E9F">
      <w:pPr>
        <w:rPr>
          <w:rFonts w:ascii="Arial" w:hAnsi="Arial" w:cs="Arial"/>
          <w:i/>
          <w:sz w:val="20"/>
          <w:szCs w:val="22"/>
        </w:rPr>
      </w:pPr>
    </w:p>
    <w:p w14:paraId="26418EE1" w14:textId="77777777" w:rsidR="00944A6F" w:rsidRDefault="00944A6F"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00B43135"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r w:rsidR="00B076F1">
        <w:rPr>
          <w:rFonts w:ascii="Arial" w:hAnsi="Arial" w:cs="Arial"/>
          <w:sz w:val="20"/>
          <w:szCs w:val="22"/>
        </w:rPr>
        <w:br/>
      </w:r>
    </w:p>
    <w:p w14:paraId="01ED4DF2" w14:textId="578BCE16" w:rsidR="006E471C" w:rsidRDefault="004655A1" w:rsidP="00123100">
      <w:pPr>
        <w:autoSpaceDE w:val="0"/>
        <w:autoSpaceDN w:val="0"/>
        <w:adjustRightInd w:val="0"/>
        <w:jc w:val="center"/>
        <w:rPr>
          <w:rFonts w:ascii="Arial" w:hAnsi="Arial" w:cs="Arial"/>
          <w:sz w:val="22"/>
        </w:rPr>
      </w:pPr>
      <w:r w:rsidRPr="004655A1">
        <w:rPr>
          <w:rFonts w:ascii="Arial" w:hAnsi="Arial" w:cs="Arial"/>
          <w:sz w:val="22"/>
        </w:rPr>
        <w:t xml:space="preserve"> </w:t>
      </w:r>
      <w:r w:rsidR="00AE438A" w:rsidRPr="00AE438A">
        <w:rPr>
          <w:noProof/>
        </w:rPr>
        <w:drawing>
          <wp:inline distT="0" distB="0" distL="0" distR="0" wp14:anchorId="0892F45F" wp14:editId="296DFEFB">
            <wp:extent cx="5068800" cy="140400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04000"/>
                    </a:xfrm>
                    <a:prstGeom prst="rect">
                      <a:avLst/>
                    </a:prstGeom>
                    <a:noFill/>
                    <a:ln>
                      <a:noFill/>
                    </a:ln>
                  </pic:spPr>
                </pic:pic>
              </a:graphicData>
            </a:graphic>
          </wp:inline>
        </w:drawing>
      </w:r>
    </w:p>
    <w:p w14:paraId="63A38B59" w14:textId="5EF23F7F" w:rsidR="0020765D" w:rsidRDefault="0020765D" w:rsidP="009B1E9F">
      <w:pPr>
        <w:autoSpaceDE w:val="0"/>
        <w:autoSpaceDN w:val="0"/>
        <w:adjustRightInd w:val="0"/>
        <w:jc w:val="both"/>
        <w:rPr>
          <w:rFonts w:ascii="Arial" w:hAnsi="Arial" w:cs="Arial"/>
          <w:b/>
          <w:color w:val="548DD4" w:themeColor="text2" w:themeTint="99"/>
          <w:sz w:val="22"/>
        </w:rPr>
      </w:pPr>
    </w:p>
    <w:p w14:paraId="0E7AC833" w14:textId="77777777" w:rsidR="00850C60" w:rsidRDefault="00850C60" w:rsidP="009B1E9F">
      <w:pPr>
        <w:autoSpaceDE w:val="0"/>
        <w:autoSpaceDN w:val="0"/>
        <w:adjustRightInd w:val="0"/>
        <w:jc w:val="both"/>
        <w:rPr>
          <w:rFonts w:ascii="Arial" w:hAnsi="Arial" w:cs="Arial"/>
          <w:b/>
          <w:color w:val="548DD4" w:themeColor="text2" w:themeTint="99"/>
          <w:sz w:val="22"/>
        </w:rPr>
      </w:pPr>
    </w:p>
    <w:p w14:paraId="081F35BC" w14:textId="77777777" w:rsidR="0020765D" w:rsidRDefault="0020765D" w:rsidP="009B1E9F">
      <w:pPr>
        <w:autoSpaceDE w:val="0"/>
        <w:autoSpaceDN w:val="0"/>
        <w:adjustRightInd w:val="0"/>
        <w:jc w:val="both"/>
        <w:rPr>
          <w:rFonts w:ascii="Arial" w:hAnsi="Arial" w:cs="Arial"/>
          <w:b/>
          <w:color w:val="548DD4" w:themeColor="text2" w:themeTint="99"/>
          <w:sz w:val="22"/>
        </w:rPr>
      </w:pPr>
    </w:p>
    <w:p w14:paraId="5B0C58D7" w14:textId="78B349D4"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AE438A">
        <w:rPr>
          <w:rFonts w:ascii="Arial" w:hAnsi="Arial" w:cs="Arial"/>
          <w:b/>
          <w:color w:val="548DD4" w:themeColor="text2" w:themeTint="99"/>
          <w:sz w:val="22"/>
        </w:rPr>
        <w:t>September</w:t>
      </w:r>
      <w:r w:rsidR="00677B2A">
        <w:rPr>
          <w:rFonts w:ascii="Arial" w:hAnsi="Arial" w:cs="Arial"/>
          <w:b/>
          <w:color w:val="548DD4" w:themeColor="text2" w:themeTint="99"/>
          <w:sz w:val="22"/>
        </w:rPr>
        <w:t xml:space="preserve"> 201</w:t>
      </w:r>
      <w:r w:rsidR="00AE438A">
        <w:rPr>
          <w:rFonts w:ascii="Arial" w:hAnsi="Arial" w:cs="Arial"/>
          <w:b/>
          <w:color w:val="548DD4" w:themeColor="text2" w:themeTint="99"/>
          <w:sz w:val="22"/>
        </w:rPr>
        <w:t>8</w:t>
      </w:r>
      <w:r w:rsidR="006E471C" w:rsidRPr="00134D47">
        <w:rPr>
          <w:rFonts w:ascii="Arial" w:hAnsi="Arial" w:cs="Arial"/>
          <w:b/>
          <w:color w:val="548DD4" w:themeColor="text2" w:themeTint="99"/>
          <w:sz w:val="22"/>
        </w:rPr>
        <w:t>):</w:t>
      </w:r>
    </w:p>
    <w:p w14:paraId="03B928E5" w14:textId="31D8AB5C"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677B2A">
        <w:rPr>
          <w:rFonts w:ascii="Arial" w:hAnsi="Arial" w:cs="Arial"/>
          <w:color w:val="000000" w:themeColor="text1"/>
          <w:sz w:val="22"/>
        </w:rPr>
        <w:t>June</w:t>
      </w:r>
      <w:r w:rsidR="00FC18C4">
        <w:rPr>
          <w:rFonts w:ascii="Arial" w:hAnsi="Arial" w:cs="Arial"/>
          <w:color w:val="000000" w:themeColor="text1"/>
          <w:sz w:val="22"/>
        </w:rPr>
        <w:t xml:space="preserve"> </w:t>
      </w:r>
      <w:r w:rsidR="002769A8">
        <w:rPr>
          <w:rFonts w:ascii="Arial" w:hAnsi="Arial" w:cs="Arial"/>
          <w:color w:val="000000" w:themeColor="text1"/>
          <w:sz w:val="22"/>
        </w:rPr>
        <w:t>201</w:t>
      </w:r>
      <w:r w:rsidR="00444093">
        <w:rPr>
          <w:rFonts w:ascii="Arial" w:hAnsi="Arial" w:cs="Arial"/>
          <w:color w:val="000000" w:themeColor="text1"/>
          <w:sz w:val="22"/>
        </w:rPr>
        <w:t xml:space="preserve">8 </w:t>
      </w:r>
      <w:r>
        <w:rPr>
          <w:rFonts w:ascii="Arial" w:hAnsi="Arial" w:cs="Arial"/>
          <w:color w:val="000000" w:themeColor="text1"/>
          <w:sz w:val="22"/>
        </w:rPr>
        <w:t xml:space="preserve">was </w:t>
      </w:r>
      <w:r w:rsidR="00444093">
        <w:rPr>
          <w:rFonts w:ascii="Arial" w:hAnsi="Arial" w:cs="Arial"/>
          <w:color w:val="000000" w:themeColor="text1"/>
          <w:sz w:val="22"/>
        </w:rPr>
        <w:t>lower</w:t>
      </w:r>
      <w:r w:rsidR="00A344BA">
        <w:rPr>
          <w:rFonts w:ascii="Arial" w:hAnsi="Arial" w:cs="Arial"/>
          <w:color w:val="000000" w:themeColor="text1"/>
          <w:sz w:val="22"/>
        </w:rPr>
        <w:t xml:space="preserve"> (</w:t>
      </w:r>
      <w:r w:rsidR="00444093">
        <w:rPr>
          <w:rFonts w:ascii="Arial" w:hAnsi="Arial" w:cs="Arial"/>
          <w:color w:val="000000" w:themeColor="text1"/>
          <w:sz w:val="22"/>
        </w:rPr>
        <w:t>-</w:t>
      </w:r>
      <w:r w:rsidR="0020765D">
        <w:rPr>
          <w:rFonts w:ascii="Arial" w:hAnsi="Arial" w:cs="Arial"/>
          <w:color w:val="000000" w:themeColor="text1"/>
          <w:sz w:val="22"/>
        </w:rPr>
        <w:t>0.</w:t>
      </w:r>
      <w:r w:rsidR="00382F17">
        <w:rPr>
          <w:rFonts w:ascii="Arial" w:hAnsi="Arial" w:cs="Arial"/>
          <w:color w:val="000000" w:themeColor="text1"/>
          <w:sz w:val="22"/>
        </w:rPr>
        <w:t>8</w:t>
      </w:r>
      <w:r w:rsidR="00442873">
        <w:rPr>
          <w:rFonts w:ascii="Arial" w:hAnsi="Arial" w:cs="Arial"/>
          <w:color w:val="000000" w:themeColor="text1"/>
          <w:sz w:val="22"/>
        </w:rPr>
        <w:t xml:space="preserve">%, which was </w:t>
      </w:r>
      <w:r w:rsidR="00382F17">
        <w:rPr>
          <w:rFonts w:ascii="Arial" w:hAnsi="Arial" w:cs="Arial"/>
          <w:color w:val="000000" w:themeColor="text1"/>
          <w:sz w:val="22"/>
        </w:rPr>
        <w:t>7</w:t>
      </w:r>
      <w:r w:rsidR="00AE438A">
        <w:rPr>
          <w:rFonts w:ascii="Arial" w:hAnsi="Arial" w:cs="Arial"/>
          <w:color w:val="000000" w:themeColor="text1"/>
          <w:sz w:val="22"/>
        </w:rPr>
        <w:t>21</w:t>
      </w:r>
      <w:r w:rsidR="002769A8">
        <w:rPr>
          <w:rFonts w:ascii="Arial" w:hAnsi="Arial" w:cs="Arial"/>
          <w:color w:val="000000" w:themeColor="text1"/>
          <w:sz w:val="22"/>
        </w:rPr>
        <w:t>,000</w:t>
      </w:r>
      <w:r w:rsidR="00A344BA">
        <w:rPr>
          <w:rFonts w:ascii="Arial" w:hAnsi="Arial" w:cs="Arial"/>
          <w:color w:val="000000" w:themeColor="text1"/>
          <w:sz w:val="22"/>
        </w:rPr>
        <w:t xml:space="preserve"> </w:t>
      </w:r>
      <w:r w:rsidR="00444093">
        <w:rPr>
          <w:rFonts w:ascii="Arial" w:hAnsi="Arial" w:cs="Arial"/>
          <w:color w:val="000000" w:themeColor="text1"/>
          <w:sz w:val="22"/>
        </w:rPr>
        <w:t>fewer</w:t>
      </w:r>
      <w:r>
        <w:rPr>
          <w:rFonts w:ascii="Arial" w:hAnsi="Arial" w:cs="Arial"/>
          <w:color w:val="000000" w:themeColor="text1"/>
          <w:sz w:val="22"/>
        </w:rPr>
        <w:t xml:space="preserve"> UDAs).</w:t>
      </w:r>
    </w:p>
    <w:p w14:paraId="6B9BDAB9" w14:textId="0C2D276F" w:rsidR="00C8360B" w:rsidRPr="00C8360B" w:rsidRDefault="001D0AD3"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 xml:space="preserve">Every region had a decrease with the North decreasing by 159,000 (-0.6%), </w:t>
      </w:r>
      <w:r w:rsidR="00931A21">
        <w:rPr>
          <w:rFonts w:ascii="Arial" w:hAnsi="Arial" w:cs="Arial"/>
          <w:sz w:val="22"/>
        </w:rPr>
        <w:t>Midlands and East</w:t>
      </w:r>
      <w:r>
        <w:rPr>
          <w:rFonts w:ascii="Arial" w:hAnsi="Arial" w:cs="Arial"/>
          <w:sz w:val="22"/>
        </w:rPr>
        <w:t xml:space="preserve"> decreasing by 299,000 (-1.1%),</w:t>
      </w:r>
      <w:r w:rsidR="00931A21">
        <w:rPr>
          <w:rFonts w:ascii="Arial" w:hAnsi="Arial" w:cs="Arial"/>
          <w:sz w:val="22"/>
        </w:rPr>
        <w:t xml:space="preserve"> London</w:t>
      </w:r>
      <w:r>
        <w:rPr>
          <w:rFonts w:ascii="Arial" w:hAnsi="Arial" w:cs="Arial"/>
          <w:sz w:val="22"/>
        </w:rPr>
        <w:t xml:space="preserve"> decreasing by 102,000 (-0.8%)</w:t>
      </w:r>
      <w:r w:rsidR="00931A21">
        <w:rPr>
          <w:rFonts w:ascii="Arial" w:hAnsi="Arial" w:cs="Arial"/>
          <w:sz w:val="22"/>
        </w:rPr>
        <w:t xml:space="preserve"> and </w:t>
      </w:r>
      <w:r>
        <w:rPr>
          <w:rFonts w:ascii="Arial" w:hAnsi="Arial" w:cs="Arial"/>
          <w:sz w:val="22"/>
        </w:rPr>
        <w:t xml:space="preserve">the </w:t>
      </w:r>
      <w:r w:rsidR="00931A21">
        <w:rPr>
          <w:rFonts w:ascii="Arial" w:hAnsi="Arial" w:cs="Arial"/>
          <w:sz w:val="22"/>
        </w:rPr>
        <w:t>South</w:t>
      </w:r>
      <w:r>
        <w:rPr>
          <w:rFonts w:ascii="Arial" w:hAnsi="Arial" w:cs="Arial"/>
          <w:sz w:val="22"/>
        </w:rPr>
        <w:t xml:space="preserve"> decreasing by 160,000 (-0.8%).</w:t>
      </w:r>
      <w:r w:rsidR="00931A21">
        <w:rPr>
          <w:rFonts w:ascii="Arial" w:hAnsi="Arial" w:cs="Arial"/>
          <w:sz w:val="22"/>
        </w:rPr>
        <w:t xml:space="preserve"> </w:t>
      </w:r>
    </w:p>
    <w:p w14:paraId="5522E138" w14:textId="55D18573" w:rsidR="006E471C" w:rsidRDefault="006E471C" w:rsidP="009B1E9F">
      <w:pPr>
        <w:autoSpaceDE w:val="0"/>
        <w:autoSpaceDN w:val="0"/>
        <w:adjustRightInd w:val="0"/>
        <w:jc w:val="both"/>
        <w:rPr>
          <w:rFonts w:ascii="Arial" w:hAnsi="Arial" w:cs="Arial"/>
          <w:sz w:val="22"/>
        </w:rPr>
      </w:pPr>
    </w:p>
    <w:p w14:paraId="27B9215C" w14:textId="1E7E9A2E" w:rsidR="00944A6F" w:rsidRDefault="00944A6F"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1BD068D1"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p>
    <w:p w14:paraId="3A6E8367" w14:textId="77777777" w:rsidR="007D0CCA" w:rsidRDefault="007D0CCA" w:rsidP="00596BBC">
      <w:pPr>
        <w:jc w:val="center"/>
        <w:rPr>
          <w:rFonts w:ascii="Arial" w:hAnsi="Arial" w:cs="Arial"/>
          <w:i/>
          <w:sz w:val="22"/>
          <w:szCs w:val="22"/>
        </w:rPr>
      </w:pPr>
    </w:p>
    <w:p w14:paraId="3CB3C6A2" w14:textId="5FDBA6A6" w:rsidR="007D0CCA" w:rsidRDefault="001D0AD3" w:rsidP="0076181C">
      <w:pPr>
        <w:jc w:val="center"/>
        <w:rPr>
          <w:rFonts w:ascii="Arial" w:hAnsi="Arial" w:cs="Arial"/>
          <w:sz w:val="22"/>
          <w:szCs w:val="22"/>
        </w:rPr>
      </w:pPr>
      <w:r w:rsidRPr="001D0AD3">
        <w:rPr>
          <w:noProof/>
        </w:rPr>
        <w:drawing>
          <wp:inline distT="0" distB="0" distL="0" distR="0" wp14:anchorId="52D157AC" wp14:editId="5A0CD21A">
            <wp:extent cx="5068800" cy="1404000"/>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8800" cy="1404000"/>
                    </a:xfrm>
                    <a:prstGeom prst="rect">
                      <a:avLst/>
                    </a:prstGeom>
                    <a:noFill/>
                    <a:ln>
                      <a:noFill/>
                    </a:ln>
                  </pic:spPr>
                </pic:pic>
              </a:graphicData>
            </a:graphic>
          </wp:inline>
        </w:drawing>
      </w:r>
      <w:r w:rsidR="004655A1" w:rsidRPr="004655A1">
        <w:rPr>
          <w:rFonts w:ascii="Arial" w:hAnsi="Arial" w:cs="Arial"/>
          <w:sz w:val="22"/>
          <w:szCs w:val="22"/>
        </w:rPr>
        <w:t xml:space="preserve"> </w:t>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75C28325" w:rsidR="004655A1" w:rsidRDefault="004655A1" w:rsidP="004655A1">
      <w:pPr>
        <w:rPr>
          <w:rFonts w:ascii="Arial" w:hAnsi="Arial" w:cs="Arial"/>
          <w:i/>
          <w:sz w:val="22"/>
          <w:lang w:val="en-US"/>
        </w:rPr>
      </w:pPr>
      <w:r w:rsidRPr="00C55B4E">
        <w:rPr>
          <w:rFonts w:ascii="Arial" w:hAnsi="Arial" w:cs="Arial"/>
          <w:i/>
          <w:sz w:val="22"/>
          <w:lang w:val="en-US"/>
        </w:rPr>
        <w:t>*The</w:t>
      </w:r>
      <w:r w:rsidR="00944A6F">
        <w:rPr>
          <w:rFonts w:ascii="Arial" w:hAnsi="Arial" w:cs="Arial"/>
          <w:i/>
          <w:sz w:val="22"/>
          <w:lang w:val="en-US"/>
        </w:rPr>
        <w:t xml:space="preserve"> former</w:t>
      </w:r>
      <w:r w:rsidRPr="00C55B4E">
        <w:rPr>
          <w:rFonts w:ascii="Arial" w:hAnsi="Arial" w:cs="Arial"/>
          <w:i/>
          <w:sz w:val="22"/>
          <w:lang w:val="en-US"/>
        </w:rPr>
        <w:t xml:space="preserve"> NHS England South region has recently been divided into two regions – the South West and the South East.  Figures are presented here for the old ‘South’ region as </w:t>
      </w:r>
      <w:r>
        <w:rPr>
          <w:rFonts w:ascii="Arial" w:hAnsi="Arial" w:cs="Arial"/>
          <w:i/>
          <w:sz w:val="22"/>
          <w:lang w:val="en-US"/>
        </w:rPr>
        <w:t>commissioners do not currently have access to reporting based on the new division</w:t>
      </w:r>
      <w:r w:rsidRPr="00C55B4E">
        <w:rPr>
          <w:rFonts w:ascii="Arial" w:hAnsi="Arial" w:cs="Arial"/>
          <w:i/>
          <w:sz w:val="22"/>
          <w:lang w:val="en-US"/>
        </w:rPr>
        <w:t>.</w:t>
      </w:r>
    </w:p>
    <w:p w14:paraId="422E1681" w14:textId="7D223AA3" w:rsidR="001D0AD3" w:rsidRDefault="001D0AD3" w:rsidP="004655A1">
      <w:pPr>
        <w:rPr>
          <w:rFonts w:ascii="Arial" w:hAnsi="Arial" w:cs="Arial"/>
          <w:i/>
          <w:sz w:val="18"/>
          <w:lang w:val="en-US"/>
        </w:rPr>
      </w:pPr>
    </w:p>
    <w:p w14:paraId="25306F03" w14:textId="4E1F79DD" w:rsidR="001D0AD3" w:rsidRDefault="001D0AD3" w:rsidP="004655A1">
      <w:pPr>
        <w:rPr>
          <w:rFonts w:ascii="Arial" w:hAnsi="Arial" w:cs="Arial"/>
          <w:i/>
          <w:sz w:val="18"/>
          <w:lang w:val="en-US"/>
        </w:rPr>
      </w:pPr>
    </w:p>
    <w:p w14:paraId="289300D5" w14:textId="77777777" w:rsidR="001D0AD3" w:rsidRPr="00C55B4E" w:rsidRDefault="001D0AD3" w:rsidP="004655A1">
      <w:pPr>
        <w:rPr>
          <w:rFonts w:ascii="Arial" w:hAnsi="Arial" w:cs="Arial"/>
          <w:i/>
          <w:sz w:val="18"/>
          <w:lang w:val="en-US"/>
        </w:rPr>
      </w:pP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2A60E4"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64523371"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09B79EC2"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CF1DFB">
        <w:rPr>
          <w:rFonts w:ascii="Arial" w:hAnsi="Arial" w:cs="Arial"/>
          <w:b/>
          <w:color w:val="548DD4" w:themeColor="text2" w:themeTint="99"/>
          <w:sz w:val="22"/>
        </w:rPr>
        <w:t>June</w:t>
      </w:r>
      <w:r w:rsidR="00931A21">
        <w:rPr>
          <w:rFonts w:ascii="Arial" w:hAnsi="Arial" w:cs="Arial"/>
          <w:b/>
          <w:color w:val="548DD4" w:themeColor="text2" w:themeTint="99"/>
          <w:sz w:val="22"/>
        </w:rPr>
        <w:t xml:space="preserve"> 2019</w:t>
      </w:r>
      <w:r w:rsidR="001918D4" w:rsidRPr="00134D47">
        <w:rPr>
          <w:rFonts w:ascii="Arial" w:hAnsi="Arial" w:cs="Arial"/>
          <w:b/>
          <w:color w:val="548DD4" w:themeColor="text2" w:themeTint="99"/>
          <w:sz w:val="22"/>
        </w:rPr>
        <w:t>):</w:t>
      </w:r>
    </w:p>
    <w:p w14:paraId="49397F39" w14:textId="221F2E94" w:rsidR="00C8360B" w:rsidRPr="00AB00D1" w:rsidRDefault="003A567C"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7</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sidR="00CF1DFB">
        <w:rPr>
          <w:rFonts w:ascii="Arial" w:hAnsi="Arial" w:cs="Arial"/>
          <w:color w:val="000000" w:themeColor="text1"/>
          <w:sz w:val="22"/>
        </w:rPr>
        <w:t>6</w:t>
      </w:r>
      <w:r w:rsidR="0020765D">
        <w:rPr>
          <w:rFonts w:ascii="Arial" w:hAnsi="Arial" w:cs="Arial"/>
          <w:color w:val="000000" w:themeColor="text1"/>
          <w:sz w:val="22"/>
        </w:rPr>
        <w:t xml:space="preserve"> </w:t>
      </w:r>
      <w:r w:rsidR="00C8360B" w:rsidRPr="005C1248">
        <w:rPr>
          <w:rFonts w:ascii="Arial" w:hAnsi="Arial" w:cs="Arial"/>
          <w:color w:val="000000" w:themeColor="text1"/>
          <w:sz w:val="22"/>
        </w:rPr>
        <w:t>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r>
        <w:rPr>
          <w:rFonts w:ascii="Arial" w:hAnsi="Arial" w:cs="Arial"/>
          <w:color w:val="000000" w:themeColor="text1"/>
          <w:sz w:val="22"/>
        </w:rPr>
        <w:t>1</w:t>
      </w:r>
      <w:r w:rsidR="00CF1DFB">
        <w:rPr>
          <w:rFonts w:ascii="Arial" w:hAnsi="Arial" w:cs="Arial"/>
          <w:color w:val="000000" w:themeColor="text1"/>
          <w:sz w:val="22"/>
        </w:rPr>
        <w:t xml:space="preserve"> Local Office showed no changes.</w:t>
      </w:r>
    </w:p>
    <w:p w14:paraId="3DD29A0E" w14:textId="611A82F8" w:rsidR="00C8360B" w:rsidRPr="006E2AA4" w:rsidRDefault="00CF1DFB"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North Midlands</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F97744">
        <w:rPr>
          <w:rFonts w:ascii="Arial" w:hAnsi="Arial" w:cs="Arial"/>
          <w:color w:val="000000" w:themeColor="text1"/>
          <w:sz w:val="22"/>
        </w:rPr>
        <w:t>+</w:t>
      </w:r>
      <w:r>
        <w:rPr>
          <w:rFonts w:ascii="Arial" w:hAnsi="Arial" w:cs="Arial"/>
          <w:color w:val="000000" w:themeColor="text1"/>
          <w:sz w:val="22"/>
        </w:rPr>
        <w:t>1</w:t>
      </w:r>
      <w:r w:rsidR="00040994">
        <w:rPr>
          <w:rFonts w:ascii="Arial" w:hAnsi="Arial" w:cs="Arial"/>
          <w:color w:val="000000" w:themeColor="text1"/>
          <w:sz w:val="22"/>
        </w:rPr>
        <w:t>.</w:t>
      </w:r>
      <w:r w:rsidR="00AC7A81">
        <w:rPr>
          <w:rFonts w:ascii="Arial" w:hAnsi="Arial" w:cs="Arial"/>
          <w:color w:val="000000" w:themeColor="text1"/>
          <w:sz w:val="22"/>
        </w:rPr>
        <w:t>5</w:t>
      </w:r>
      <w:r w:rsidR="00442873">
        <w:rPr>
          <w:rFonts w:ascii="Arial" w:hAnsi="Arial" w:cs="Arial"/>
          <w:color w:val="000000" w:themeColor="text1"/>
          <w:sz w:val="22"/>
        </w:rPr>
        <w:t xml:space="preserve">%). This was </w:t>
      </w:r>
      <w:r>
        <w:rPr>
          <w:rFonts w:ascii="Arial" w:hAnsi="Arial" w:cs="Arial"/>
          <w:color w:val="000000" w:themeColor="text1"/>
          <w:sz w:val="22"/>
        </w:rPr>
        <w:t>91</w:t>
      </w:r>
      <w:r w:rsidR="001C02AE">
        <w:rPr>
          <w:rFonts w:ascii="Arial" w:hAnsi="Arial" w:cs="Arial"/>
          <w:color w:val="000000" w:themeColor="text1"/>
          <w:sz w:val="22"/>
        </w:rPr>
        <w:t>,</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69ABA2B9" w:rsidR="006E2AA4" w:rsidRPr="0076181C" w:rsidRDefault="00AC7A81"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Cumbria and North East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1</w:t>
      </w:r>
      <w:r w:rsidR="00040994">
        <w:rPr>
          <w:rFonts w:ascii="Arial" w:hAnsi="Arial" w:cs="Arial"/>
          <w:color w:val="000000" w:themeColor="text1"/>
          <w:sz w:val="22"/>
        </w:rPr>
        <w:t>.</w:t>
      </w:r>
      <w:r>
        <w:rPr>
          <w:rFonts w:ascii="Arial" w:hAnsi="Arial" w:cs="Arial"/>
          <w:color w:val="000000" w:themeColor="text1"/>
          <w:sz w:val="22"/>
        </w:rPr>
        <w:t>1</w:t>
      </w:r>
      <w:r w:rsidR="006E2AA4">
        <w:rPr>
          <w:rFonts w:ascii="Arial" w:hAnsi="Arial" w:cs="Arial"/>
          <w:color w:val="000000" w:themeColor="text1"/>
          <w:sz w:val="22"/>
        </w:rPr>
        <w:t>%</w:t>
      </w:r>
      <w:r w:rsidR="00F97744">
        <w:rPr>
          <w:rFonts w:ascii="Arial" w:hAnsi="Arial" w:cs="Arial"/>
          <w:color w:val="000000" w:themeColor="text1"/>
          <w:sz w:val="22"/>
        </w:rPr>
        <w:t>) which is equivalent to</w:t>
      </w:r>
      <w:r w:rsidR="006E2AA4">
        <w:rPr>
          <w:rFonts w:ascii="Arial" w:hAnsi="Arial" w:cs="Arial"/>
          <w:color w:val="000000" w:themeColor="text1"/>
          <w:sz w:val="22"/>
        </w:rPr>
        <w:t xml:space="preserve"> </w:t>
      </w:r>
      <w:r>
        <w:rPr>
          <w:rFonts w:ascii="Arial" w:hAnsi="Arial" w:cs="Arial"/>
          <w:color w:val="000000" w:themeColor="text1"/>
          <w:sz w:val="22"/>
        </w:rPr>
        <w:t>61</w:t>
      </w:r>
      <w:r w:rsidR="00F97744">
        <w:rPr>
          <w:rFonts w:ascii="Arial" w:hAnsi="Arial" w:cs="Arial"/>
          <w:color w:val="000000" w:themeColor="text1"/>
          <w:sz w:val="22"/>
        </w:rPr>
        <w:t>,</w:t>
      </w:r>
      <w:r w:rsidR="00C45230">
        <w:rPr>
          <w:rFonts w:ascii="Arial" w:hAnsi="Arial" w:cs="Arial"/>
          <w:color w:val="000000" w:themeColor="text1"/>
          <w:sz w:val="22"/>
        </w:rPr>
        <w:t>0</w:t>
      </w:r>
      <w:r w:rsidR="00A04441">
        <w:rPr>
          <w:rFonts w:ascii="Arial" w:hAnsi="Arial" w:cs="Arial"/>
          <w:color w:val="000000" w:themeColor="text1"/>
          <w:sz w:val="22"/>
        </w:rPr>
        <w:t>00</w:t>
      </w:r>
      <w:r w:rsidR="00F97744">
        <w:rPr>
          <w:rFonts w:ascii="Arial" w:hAnsi="Arial" w:cs="Arial"/>
          <w:color w:val="000000" w:themeColor="text1"/>
          <w:sz w:val="22"/>
        </w:rPr>
        <w:t xml:space="preserve"> </w:t>
      </w:r>
      <w:r w:rsidR="006E2AA4">
        <w:rPr>
          <w:rFonts w:ascii="Arial" w:hAnsi="Arial" w:cs="Arial"/>
          <w:color w:val="000000" w:themeColor="text1"/>
          <w:sz w:val="22"/>
        </w:rPr>
        <w:t>fewer UDAs.</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1F64F570"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CF1DFB">
        <w:rPr>
          <w:rFonts w:ascii="Arial" w:hAnsi="Arial" w:cs="Arial"/>
          <w:b/>
          <w:color w:val="548DD4" w:themeColor="text2" w:themeTint="99"/>
          <w:sz w:val="22"/>
        </w:rPr>
        <w:t>September</w:t>
      </w:r>
      <w:r w:rsidR="001C02AE">
        <w:rPr>
          <w:rFonts w:ascii="Arial" w:hAnsi="Arial" w:cs="Arial"/>
          <w:b/>
          <w:color w:val="548DD4" w:themeColor="text2" w:themeTint="99"/>
          <w:sz w:val="22"/>
        </w:rPr>
        <w:t xml:space="preserve"> </w:t>
      </w:r>
      <w:r w:rsidR="009E756F">
        <w:rPr>
          <w:rFonts w:ascii="Arial" w:hAnsi="Arial" w:cs="Arial"/>
          <w:b/>
          <w:color w:val="548DD4" w:themeColor="text2" w:themeTint="99"/>
          <w:sz w:val="22"/>
        </w:rPr>
        <w:t>201</w:t>
      </w:r>
      <w:r w:rsidR="00040994">
        <w:rPr>
          <w:rFonts w:ascii="Arial" w:hAnsi="Arial" w:cs="Arial"/>
          <w:b/>
          <w:color w:val="548DD4" w:themeColor="text2" w:themeTint="99"/>
          <w:sz w:val="22"/>
        </w:rPr>
        <w:t>8</w:t>
      </w:r>
      <w:r w:rsidRPr="00134D47">
        <w:rPr>
          <w:rFonts w:ascii="Arial" w:hAnsi="Arial" w:cs="Arial"/>
          <w:b/>
          <w:color w:val="548DD4" w:themeColor="text2" w:themeTint="99"/>
          <w:sz w:val="22"/>
        </w:rPr>
        <w:t>):</w:t>
      </w:r>
    </w:p>
    <w:p w14:paraId="3CA0CFA8" w14:textId="1589A579" w:rsidR="00C8360B" w:rsidRPr="0043462E" w:rsidRDefault="00AC7A81"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1</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sidR="00F97744">
        <w:rPr>
          <w:rFonts w:ascii="Arial" w:hAnsi="Arial" w:cs="Arial"/>
          <w:color w:val="000000" w:themeColor="text1"/>
          <w:sz w:val="22"/>
        </w:rPr>
        <w:t>1</w:t>
      </w:r>
      <w:r>
        <w:rPr>
          <w:rFonts w:ascii="Arial" w:hAnsi="Arial" w:cs="Arial"/>
          <w:color w:val="000000" w:themeColor="text1"/>
          <w:sz w:val="22"/>
        </w:rPr>
        <w:t xml:space="preserve">3 </w:t>
      </w:r>
      <w:r w:rsidR="00C8360B">
        <w:rPr>
          <w:rFonts w:ascii="Arial" w:hAnsi="Arial" w:cs="Arial"/>
          <w:color w:val="000000" w:themeColor="text1"/>
          <w:sz w:val="22"/>
        </w:rPr>
        <w:t>showed decreases.</w:t>
      </w:r>
    </w:p>
    <w:p w14:paraId="004B2AD0" w14:textId="4F1DC77C" w:rsidR="00C8360B" w:rsidRDefault="00931A21"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Greater Manchester</w:t>
      </w:r>
      <w:r w:rsidR="00040994">
        <w:rPr>
          <w:rFonts w:ascii="Arial" w:hAnsi="Arial" w:cs="Arial"/>
          <w:color w:val="000000"/>
          <w:sz w:val="22"/>
        </w:rPr>
        <w:t xml:space="preserve"> </w:t>
      </w:r>
      <w:r w:rsidR="00C8360B">
        <w:rPr>
          <w:rFonts w:ascii="Arial" w:hAnsi="Arial" w:cs="Arial"/>
          <w:color w:val="000000"/>
          <w:sz w:val="22"/>
        </w:rPr>
        <w:t xml:space="preserve">had the </w:t>
      </w:r>
      <w:r w:rsidR="00AC7A81">
        <w:rPr>
          <w:rFonts w:ascii="Arial" w:hAnsi="Arial" w:cs="Arial"/>
          <w:color w:val="000000"/>
          <w:sz w:val="22"/>
        </w:rPr>
        <w:t>only</w:t>
      </w:r>
      <w:r w:rsidR="00C8360B">
        <w:rPr>
          <w:rFonts w:ascii="Arial" w:hAnsi="Arial" w:cs="Arial"/>
          <w:color w:val="000000"/>
          <w:sz w:val="22"/>
        </w:rPr>
        <w:t xml:space="preserve"> increase</w:t>
      </w:r>
      <w:r w:rsidR="00746F1C">
        <w:rPr>
          <w:rFonts w:ascii="Arial" w:hAnsi="Arial" w:cs="Arial"/>
          <w:color w:val="000000"/>
          <w:sz w:val="22"/>
        </w:rPr>
        <w:t xml:space="preserve"> (</w:t>
      </w:r>
      <w:r w:rsidR="00F97744">
        <w:rPr>
          <w:rFonts w:ascii="Arial" w:hAnsi="Arial" w:cs="Arial"/>
          <w:color w:val="000000"/>
          <w:sz w:val="22"/>
        </w:rPr>
        <w:t>+</w:t>
      </w:r>
      <w:r w:rsidR="00AC7A81">
        <w:rPr>
          <w:rFonts w:ascii="Arial" w:hAnsi="Arial" w:cs="Arial"/>
          <w:color w:val="000000"/>
          <w:sz w:val="22"/>
        </w:rPr>
        <w:t>0</w:t>
      </w:r>
      <w:r>
        <w:rPr>
          <w:rFonts w:ascii="Arial" w:hAnsi="Arial" w:cs="Arial"/>
          <w:color w:val="000000"/>
          <w:sz w:val="22"/>
        </w:rPr>
        <w:t>.</w:t>
      </w:r>
      <w:r w:rsidR="00AC7A81">
        <w:rPr>
          <w:rFonts w:ascii="Arial" w:hAnsi="Arial" w:cs="Arial"/>
          <w:color w:val="000000"/>
          <w:sz w:val="22"/>
        </w:rPr>
        <w:t>02</w:t>
      </w:r>
      <w:r w:rsidR="00C8360B">
        <w:rPr>
          <w:rFonts w:ascii="Arial" w:hAnsi="Arial" w:cs="Arial"/>
          <w:color w:val="000000"/>
          <w:sz w:val="22"/>
        </w:rPr>
        <w:t xml:space="preserve">%, or </w:t>
      </w:r>
      <w:r w:rsidR="00AC7A81">
        <w:rPr>
          <w:rFonts w:ascii="Arial" w:hAnsi="Arial" w:cs="Arial"/>
          <w:color w:val="000000"/>
          <w:sz w:val="22"/>
        </w:rPr>
        <w:t>1</w:t>
      </w:r>
      <w:r w:rsidR="00C45230">
        <w:rPr>
          <w:rFonts w:ascii="Arial" w:hAnsi="Arial" w:cs="Arial"/>
          <w:color w:val="000000"/>
          <w:sz w:val="22"/>
        </w:rPr>
        <w:t>,0</w:t>
      </w:r>
      <w:r w:rsidR="00746F1C">
        <w:rPr>
          <w:rFonts w:ascii="Arial" w:hAnsi="Arial" w:cs="Arial"/>
          <w:color w:val="000000"/>
          <w:sz w:val="22"/>
        </w:rPr>
        <w:t>00</w:t>
      </w:r>
      <w:r w:rsidR="00C8360B">
        <w:rPr>
          <w:rFonts w:ascii="Arial" w:hAnsi="Arial" w:cs="Arial"/>
          <w:color w:val="000000"/>
          <w:sz w:val="22"/>
        </w:rPr>
        <w:t xml:space="preserve"> more UDAs).</w:t>
      </w:r>
    </w:p>
    <w:p w14:paraId="5EB62BAD" w14:textId="61B3985B" w:rsidR="00C8360B" w:rsidRDefault="004E1D9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North Midlands</w:t>
      </w:r>
      <w:r w:rsidR="00040994">
        <w:rPr>
          <w:rFonts w:ascii="Arial" w:hAnsi="Arial" w:cs="Arial"/>
          <w:color w:val="000000"/>
          <w:sz w:val="22"/>
        </w:rPr>
        <w:t xml:space="preserve"> </w:t>
      </w:r>
      <w:r w:rsidR="00C8360B">
        <w:rPr>
          <w:rFonts w:ascii="Arial" w:hAnsi="Arial" w:cs="Arial"/>
          <w:color w:val="000000"/>
          <w:sz w:val="22"/>
        </w:rPr>
        <w:t>had the l</w:t>
      </w:r>
      <w:r w:rsidR="004D1979">
        <w:rPr>
          <w:rFonts w:ascii="Arial" w:hAnsi="Arial" w:cs="Arial"/>
          <w:color w:val="000000"/>
          <w:sz w:val="22"/>
        </w:rPr>
        <w:t>argest percentage decrease (</w:t>
      </w:r>
      <w:r w:rsidR="00AC7A81">
        <w:rPr>
          <w:rFonts w:ascii="Arial" w:hAnsi="Arial" w:cs="Arial"/>
          <w:color w:val="000000"/>
          <w:sz w:val="22"/>
        </w:rPr>
        <w:t>-2</w:t>
      </w:r>
      <w:r>
        <w:rPr>
          <w:rFonts w:ascii="Arial" w:hAnsi="Arial" w:cs="Arial"/>
          <w:color w:val="000000"/>
          <w:sz w:val="22"/>
        </w:rPr>
        <w:t>.</w:t>
      </w:r>
      <w:r w:rsidR="00AC7A81">
        <w:rPr>
          <w:rFonts w:ascii="Arial" w:hAnsi="Arial" w:cs="Arial"/>
          <w:color w:val="000000"/>
          <w:sz w:val="22"/>
        </w:rPr>
        <w:t>0</w:t>
      </w:r>
      <w:r w:rsidR="00C8360B">
        <w:rPr>
          <w:rFonts w:ascii="Arial" w:hAnsi="Arial" w:cs="Arial"/>
          <w:color w:val="000000"/>
          <w:sz w:val="22"/>
        </w:rPr>
        <w:t>%, or</w:t>
      </w:r>
      <w:r w:rsidR="006E2AA4">
        <w:rPr>
          <w:rFonts w:ascii="Arial" w:hAnsi="Arial" w:cs="Arial"/>
          <w:color w:val="000000"/>
          <w:sz w:val="22"/>
        </w:rPr>
        <w:t xml:space="preserve"> </w:t>
      </w:r>
      <w:r w:rsidR="00AC7A81">
        <w:rPr>
          <w:rFonts w:ascii="Arial" w:hAnsi="Arial" w:cs="Arial"/>
          <w:color w:val="000000"/>
          <w:sz w:val="22"/>
        </w:rPr>
        <w:t>1</w:t>
      </w:r>
      <w:r w:rsidR="00040994">
        <w:rPr>
          <w:rFonts w:ascii="Arial" w:hAnsi="Arial" w:cs="Arial"/>
          <w:color w:val="000000"/>
          <w:sz w:val="22"/>
        </w:rPr>
        <w:t>2</w:t>
      </w:r>
      <w:r>
        <w:rPr>
          <w:rFonts w:ascii="Arial" w:hAnsi="Arial" w:cs="Arial"/>
          <w:color w:val="000000"/>
          <w:sz w:val="22"/>
        </w:rPr>
        <w:t>1</w:t>
      </w:r>
      <w:r w:rsidR="00C45230">
        <w:rPr>
          <w:rFonts w:ascii="Arial" w:hAnsi="Arial" w:cs="Arial"/>
          <w:color w:val="000000"/>
          <w:sz w:val="22"/>
        </w:rPr>
        <w:t>,0</w:t>
      </w:r>
      <w:r w:rsidR="00C8360B">
        <w:rPr>
          <w:rFonts w:ascii="Arial" w:hAnsi="Arial" w:cs="Arial"/>
          <w:color w:val="000000"/>
          <w:sz w:val="22"/>
        </w:rPr>
        <w:t>00 fewer UDAs).</w:t>
      </w:r>
    </w:p>
    <w:p w14:paraId="2CBDAA96" w14:textId="5BDE1109" w:rsidR="008C2DF7" w:rsidRDefault="008C2DF7" w:rsidP="007A13F4">
      <w:pPr>
        <w:rPr>
          <w:rFonts w:ascii="Arial" w:hAnsi="Arial" w:cs="Arial"/>
          <w:i/>
          <w:color w:val="000000"/>
          <w:sz w:val="20"/>
          <w:szCs w:val="22"/>
        </w:rPr>
      </w:pPr>
    </w:p>
    <w:p w14:paraId="71407FE0" w14:textId="5276AD02" w:rsidR="00040994" w:rsidRDefault="00040994" w:rsidP="007A13F4">
      <w:pPr>
        <w:rPr>
          <w:rFonts w:ascii="Arial" w:hAnsi="Arial" w:cs="Arial"/>
          <w:i/>
          <w:color w:val="000000"/>
          <w:sz w:val="20"/>
          <w:szCs w:val="22"/>
        </w:rPr>
      </w:pPr>
    </w:p>
    <w:p w14:paraId="2DD810A7" w14:textId="77777777" w:rsidR="00040994" w:rsidRDefault="00040994"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667AA271"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r w:rsidR="000C04DB">
        <w:rPr>
          <w:rFonts w:ascii="Arial" w:hAnsi="Arial" w:cs="Arial"/>
          <w:sz w:val="20"/>
          <w:szCs w:val="22"/>
        </w:rPr>
        <w:t>*</w:t>
      </w:r>
    </w:p>
    <w:p w14:paraId="6CFD26E8" w14:textId="77777777" w:rsidR="009B1E9F" w:rsidRDefault="009B1E9F" w:rsidP="009B1E9F">
      <w:pPr>
        <w:rPr>
          <w:rFonts w:ascii="Arial" w:hAnsi="Arial" w:cs="Arial"/>
          <w:b/>
          <w:sz w:val="22"/>
          <w:szCs w:val="22"/>
        </w:rPr>
      </w:pPr>
    </w:p>
    <w:p w14:paraId="46CA9601" w14:textId="4545B845" w:rsidR="007A13F4" w:rsidRDefault="00040994" w:rsidP="002123B9">
      <w:pPr>
        <w:jc w:val="center"/>
        <w:rPr>
          <w:rFonts w:ascii="Arial" w:hAnsi="Arial" w:cs="Arial"/>
          <w:b/>
          <w:sz w:val="22"/>
          <w:szCs w:val="22"/>
        </w:rPr>
      </w:pPr>
      <w:r w:rsidRPr="00040994">
        <w:t xml:space="preserve"> </w:t>
      </w:r>
      <w:r w:rsidR="00D96405" w:rsidRPr="00D96405">
        <w:rPr>
          <w:noProof/>
        </w:rPr>
        <w:drawing>
          <wp:inline distT="0" distB="0" distL="0" distR="0" wp14:anchorId="5D15F337" wp14:editId="356B6EEB">
            <wp:extent cx="5738400" cy="230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8400" cy="2304000"/>
                    </a:xfrm>
                    <a:prstGeom prst="rect">
                      <a:avLst/>
                    </a:prstGeom>
                    <a:noFill/>
                    <a:ln>
                      <a:noFill/>
                    </a:ln>
                  </pic:spPr>
                </pic:pic>
              </a:graphicData>
            </a:graphic>
          </wp:inline>
        </w:drawing>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D2319"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4946554E" w:rsidR="00C8360B" w:rsidRPr="00F97744"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AC7A81">
        <w:rPr>
          <w:rFonts w:ascii="Arial" w:hAnsi="Arial" w:cs="Arial"/>
          <w:sz w:val="22"/>
        </w:rPr>
        <w:t>September</w:t>
      </w:r>
      <w:r w:rsidR="001C02AE">
        <w:rPr>
          <w:rFonts w:ascii="Arial" w:hAnsi="Arial" w:cs="Arial"/>
          <w:sz w:val="22"/>
        </w:rPr>
        <w:t xml:space="preserve"> </w:t>
      </w:r>
      <w:r w:rsidR="00C56088">
        <w:rPr>
          <w:rFonts w:ascii="Arial" w:hAnsi="Arial" w:cs="Arial"/>
          <w:sz w:val="22"/>
        </w:rPr>
        <w:t>201</w:t>
      </w:r>
      <w:r w:rsidR="00040994">
        <w:rPr>
          <w:rFonts w:ascii="Arial" w:hAnsi="Arial" w:cs="Arial"/>
          <w:sz w:val="22"/>
        </w:rPr>
        <w:t xml:space="preserve">9 </w:t>
      </w:r>
      <w:r>
        <w:rPr>
          <w:rFonts w:ascii="Arial" w:hAnsi="Arial" w:cs="Arial"/>
          <w:sz w:val="22"/>
        </w:rPr>
        <w:t>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w:t>
      </w:r>
      <w:r w:rsidR="00AC7A81">
        <w:rPr>
          <w:rFonts w:ascii="Arial" w:hAnsi="Arial" w:cs="Arial"/>
          <w:sz w:val="22"/>
        </w:rPr>
        <w:t>n</w:t>
      </w:r>
      <w:r w:rsidR="001C02AE">
        <w:rPr>
          <w:rFonts w:ascii="Arial" w:hAnsi="Arial" w:cs="Arial"/>
          <w:sz w:val="22"/>
        </w:rPr>
        <w:t xml:space="preserve"> </w:t>
      </w:r>
      <w:r w:rsidR="00AC7A81">
        <w:rPr>
          <w:rFonts w:ascii="Arial" w:hAnsi="Arial" w:cs="Arial"/>
          <w:sz w:val="22"/>
        </w:rPr>
        <w:t>increase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AC7A81">
        <w:rPr>
          <w:rFonts w:ascii="Arial" w:hAnsi="Arial" w:cs="Arial"/>
          <w:sz w:val="22"/>
        </w:rPr>
        <w:t>+</w:t>
      </w:r>
      <w:r w:rsidR="0020765D">
        <w:rPr>
          <w:rFonts w:ascii="Arial" w:hAnsi="Arial" w:cs="Arial"/>
          <w:sz w:val="22"/>
        </w:rPr>
        <w:t>0.</w:t>
      </w:r>
      <w:r w:rsidR="00AC7A81">
        <w:rPr>
          <w:rFonts w:ascii="Arial" w:hAnsi="Arial" w:cs="Arial"/>
          <w:sz w:val="22"/>
        </w:rPr>
        <w:t>01</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AC7A81">
        <w:rPr>
          <w:rFonts w:ascii="Arial" w:hAnsi="Arial" w:cs="Arial"/>
          <w:sz w:val="22"/>
        </w:rPr>
        <w:t>June</w:t>
      </w:r>
      <w:r w:rsidR="001C02AE" w:rsidRPr="00CC20BD">
        <w:rPr>
          <w:rFonts w:ascii="Arial" w:hAnsi="Arial" w:cs="Arial"/>
          <w:sz w:val="22"/>
        </w:rPr>
        <w:t xml:space="preserve"> </w:t>
      </w:r>
      <w:r w:rsidR="00226761">
        <w:rPr>
          <w:rFonts w:ascii="Arial" w:hAnsi="Arial" w:cs="Arial"/>
          <w:sz w:val="22"/>
        </w:rPr>
        <w:t>201</w:t>
      </w:r>
      <w:r w:rsidR="004E1D94">
        <w:rPr>
          <w:rFonts w:ascii="Arial" w:hAnsi="Arial" w:cs="Arial"/>
          <w:sz w:val="22"/>
        </w:rPr>
        <w:t>9</w:t>
      </w:r>
      <w:r w:rsidRPr="00CC20BD">
        <w:rPr>
          <w:rFonts w:ascii="Arial" w:hAnsi="Arial" w:cs="Arial"/>
          <w:sz w:val="22"/>
        </w:rPr>
        <w:t xml:space="preserve">). In </w:t>
      </w:r>
      <w:r w:rsidR="00AC7A81">
        <w:rPr>
          <w:rFonts w:ascii="Arial" w:hAnsi="Arial" w:cs="Arial"/>
          <w:sz w:val="22"/>
        </w:rPr>
        <w:t>June</w:t>
      </w:r>
      <w:r w:rsidR="004E1D94">
        <w:rPr>
          <w:rFonts w:ascii="Arial" w:hAnsi="Arial" w:cs="Arial"/>
          <w:sz w:val="22"/>
        </w:rPr>
        <w:t xml:space="preserve"> 2019</w:t>
      </w:r>
      <w:r w:rsidRPr="00CC20BD">
        <w:rPr>
          <w:rFonts w:ascii="Arial" w:hAnsi="Arial" w:cs="Arial"/>
          <w:sz w:val="22"/>
        </w:rPr>
        <w:t xml:space="preserve">, there had been </w:t>
      </w:r>
      <w:r w:rsidR="001C02AE">
        <w:rPr>
          <w:rFonts w:ascii="Arial" w:hAnsi="Arial" w:cs="Arial"/>
          <w:sz w:val="22"/>
        </w:rPr>
        <w:t>a</w:t>
      </w:r>
      <w:r w:rsidR="00040994">
        <w:rPr>
          <w:rFonts w:ascii="Arial" w:hAnsi="Arial" w:cs="Arial"/>
          <w:sz w:val="22"/>
        </w:rPr>
        <w:t xml:space="preserve"> decrease </w:t>
      </w:r>
      <w:r w:rsidR="00226761">
        <w:rPr>
          <w:rFonts w:ascii="Arial" w:hAnsi="Arial" w:cs="Arial"/>
          <w:sz w:val="22"/>
        </w:rPr>
        <w:t xml:space="preserve">of </w:t>
      </w:r>
      <w:r w:rsidR="00040994">
        <w:rPr>
          <w:rFonts w:ascii="Arial" w:hAnsi="Arial" w:cs="Arial"/>
          <w:sz w:val="22"/>
        </w:rPr>
        <w:t>-</w:t>
      </w:r>
      <w:r w:rsidR="001C02AE">
        <w:rPr>
          <w:rFonts w:ascii="Arial" w:hAnsi="Arial" w:cs="Arial"/>
          <w:sz w:val="22"/>
        </w:rPr>
        <w:t>0.</w:t>
      </w:r>
      <w:r w:rsidR="00AC7A81">
        <w:rPr>
          <w:rFonts w:ascii="Arial" w:hAnsi="Arial" w:cs="Arial"/>
          <w:sz w:val="22"/>
        </w:rPr>
        <w:t>3</w:t>
      </w:r>
      <w:r w:rsidR="001C02AE">
        <w:rPr>
          <w:rFonts w:ascii="Arial" w:hAnsi="Arial" w:cs="Arial"/>
          <w:sz w:val="22"/>
        </w:rPr>
        <w:t>%</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4C7D2612"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w:t>
      </w:r>
      <w:r w:rsidR="00944A6F">
        <w:rPr>
          <w:rFonts w:ascii="Arial" w:hAnsi="Arial" w:cs="Arial"/>
          <w:sz w:val="22"/>
        </w:rPr>
        <w:t>,</w:t>
      </w:r>
      <w:r w:rsidR="006D03B8">
        <w:rPr>
          <w:rFonts w:ascii="Arial" w:hAnsi="Arial" w:cs="Arial"/>
          <w:sz w:val="22"/>
        </w:rPr>
        <w:t xml:space="preserve"> the recent trend is predominantly negative.</w:t>
      </w:r>
    </w:p>
    <w:p w14:paraId="5F70EB96" w14:textId="77777777" w:rsidR="00931301" w:rsidRPr="00A10407" w:rsidRDefault="00931301" w:rsidP="007A13F4">
      <w:pPr>
        <w:jc w:val="both"/>
        <w:rPr>
          <w:rFonts w:ascii="Arial" w:hAnsi="Arial" w:cs="Arial"/>
          <w:sz w:val="22"/>
        </w:rPr>
      </w:pPr>
    </w:p>
    <w:p w14:paraId="0A0AC6BE" w14:textId="78FE9D1F"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sidR="006D25F9">
        <w:rPr>
          <w:rFonts w:ascii="Arial" w:hAnsi="Arial" w:cs="Arial"/>
          <w:sz w:val="20"/>
          <w:szCs w:val="22"/>
        </w:rPr>
        <w:t>March</w:t>
      </w:r>
      <w:r>
        <w:rPr>
          <w:rFonts w:ascii="Arial" w:hAnsi="Arial" w:cs="Arial"/>
          <w:sz w:val="20"/>
          <w:szCs w:val="22"/>
        </w:rPr>
        <w:t xml:space="preserve"> 200</w:t>
      </w:r>
      <w:r w:rsidR="00BA3C7B">
        <w:rPr>
          <w:rFonts w:ascii="Arial" w:hAnsi="Arial" w:cs="Arial"/>
          <w:sz w:val="20"/>
          <w:szCs w:val="22"/>
        </w:rPr>
        <w:t>8</w:t>
      </w:r>
      <w:r w:rsidRPr="00FF5389">
        <w:rPr>
          <w:rFonts w:ascii="Arial" w:hAnsi="Arial" w:cs="Arial"/>
          <w:sz w:val="20"/>
          <w:szCs w:val="22"/>
        </w:rPr>
        <w:t xml:space="preserve"> to </w:t>
      </w:r>
      <w:r w:rsidR="00FE73FE">
        <w:rPr>
          <w:rFonts w:ascii="Arial" w:hAnsi="Arial" w:cs="Arial"/>
          <w:sz w:val="20"/>
          <w:szCs w:val="22"/>
        </w:rPr>
        <w:t>September</w:t>
      </w:r>
      <w:r w:rsidR="001C02AE">
        <w:rPr>
          <w:rFonts w:ascii="Arial" w:hAnsi="Arial" w:cs="Arial"/>
          <w:sz w:val="20"/>
          <w:szCs w:val="22"/>
        </w:rPr>
        <w:t xml:space="preserve"> </w:t>
      </w:r>
      <w:r w:rsidR="00907F50">
        <w:rPr>
          <w:rFonts w:ascii="Arial" w:hAnsi="Arial" w:cs="Arial"/>
          <w:sz w:val="20"/>
          <w:szCs w:val="22"/>
        </w:rPr>
        <w:t>2019</w:t>
      </w:r>
      <w:r w:rsidR="00907F50" w:rsidRPr="00FF5389">
        <w:rPr>
          <w:rFonts w:ascii="Arial" w:hAnsi="Arial" w:cs="Arial"/>
          <w:sz w:val="20"/>
          <w:szCs w:val="22"/>
        </w:rPr>
        <w:t>.</w:t>
      </w:r>
      <w:r w:rsidR="00907F50">
        <w:rPr>
          <w:noProof/>
        </w:rPr>
        <w:t xml:space="preserve"> *</w:t>
      </w:r>
    </w:p>
    <w:p w14:paraId="5A77140E" w14:textId="211CEB4E" w:rsidR="007A13F4" w:rsidRPr="00E82999" w:rsidRDefault="007A13F4" w:rsidP="0020765D">
      <w:pPr>
        <w:jc w:val="center"/>
        <w:rPr>
          <w:rFonts w:ascii="Arial" w:hAnsi="Arial" w:cs="Arial"/>
          <w:i/>
          <w:sz w:val="22"/>
          <w:szCs w:val="22"/>
        </w:rPr>
      </w:pPr>
    </w:p>
    <w:p w14:paraId="25493D4C" w14:textId="616F947C" w:rsidR="00DB0AAB" w:rsidRDefault="00DB0AAB" w:rsidP="00CC1C6F">
      <w:pPr>
        <w:jc w:val="center"/>
        <w:rPr>
          <w:rFonts w:ascii="Arial" w:hAnsi="Arial" w:cs="Arial"/>
          <w:i/>
          <w:sz w:val="20"/>
          <w:szCs w:val="22"/>
        </w:rPr>
      </w:pPr>
    </w:p>
    <w:p w14:paraId="05C148C8" w14:textId="0A88909A" w:rsidR="00B647D2" w:rsidRDefault="004214D8" w:rsidP="007A13F4">
      <w:pPr>
        <w:rPr>
          <w:rFonts w:ascii="Arial" w:hAnsi="Arial" w:cs="Arial"/>
          <w:sz w:val="20"/>
          <w:szCs w:val="22"/>
        </w:rPr>
      </w:pPr>
      <w:r>
        <w:rPr>
          <w:rFonts w:ascii="Arial" w:hAnsi="Arial" w:cs="Arial"/>
          <w:noProof/>
          <w:sz w:val="20"/>
          <w:szCs w:val="22"/>
        </w:rPr>
        <w:drawing>
          <wp:inline distT="0" distB="0" distL="0" distR="0" wp14:anchorId="34F21CCB" wp14:editId="34202A27">
            <wp:extent cx="4762800" cy="43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800" cy="4352400"/>
                    </a:xfrm>
                    <a:prstGeom prst="rect">
                      <a:avLst/>
                    </a:prstGeom>
                    <a:noFill/>
                  </pic:spPr>
                </pic:pic>
              </a:graphicData>
            </a:graphic>
          </wp:inline>
        </w:drawing>
      </w:r>
    </w:p>
    <w:p w14:paraId="6311CEA9" w14:textId="5590A469" w:rsidR="005369DF" w:rsidRDefault="005369DF" w:rsidP="00F7393E">
      <w:pPr>
        <w:rPr>
          <w:rFonts w:ascii="Arial" w:hAnsi="Arial" w:cs="Arial"/>
          <w:b/>
          <w:color w:val="0070C0"/>
          <w:sz w:val="28"/>
        </w:rPr>
      </w:pPr>
    </w:p>
    <w:p w14:paraId="3D321777" w14:textId="26314EEF" w:rsidR="00C60487" w:rsidRDefault="00C60487" w:rsidP="00CC1C6F">
      <w:pPr>
        <w:jc w:val="center"/>
        <w:rPr>
          <w:rFonts w:ascii="Arial" w:hAnsi="Arial" w:cs="Arial"/>
          <w:b/>
          <w:color w:val="0070C0"/>
          <w:sz w:val="28"/>
        </w:rPr>
      </w:pPr>
    </w:p>
    <w:p w14:paraId="45BB038D" w14:textId="77777777" w:rsidR="002A3026" w:rsidRDefault="002A3026" w:rsidP="00F7393E">
      <w:pPr>
        <w:rPr>
          <w:rFonts w:ascii="Arial" w:hAnsi="Arial" w:cs="Arial"/>
          <w:b/>
          <w:color w:val="0070C0"/>
          <w:sz w:val="28"/>
        </w:rPr>
      </w:pPr>
    </w:p>
    <w:p w14:paraId="32841177" w14:textId="6370D6CC"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6BA6B94E"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30FCA93" w14:textId="0A4AFE66"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14:paraId="7FDB3154" w14:textId="5E2FE3B8"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54656" behindDoc="0" locked="0" layoutInCell="1" allowOverlap="1" wp14:anchorId="5DE4BC79" wp14:editId="284FF13C">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B7E84" id="Straight Connector 1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5A913071" w:rsidR="00581EEF" w:rsidRDefault="00581EEF" w:rsidP="00E02DB0">
      <w:pPr>
        <w:pStyle w:val="NoSpacing"/>
        <w:rPr>
          <w:szCs w:val="24"/>
        </w:rPr>
      </w:pPr>
    </w:p>
    <w:p w14:paraId="072642C4" w14:textId="4793BAA7" w:rsidR="00C8360B" w:rsidRDefault="00CC1C6F" w:rsidP="00C8360B">
      <w:pPr>
        <w:pStyle w:val="CharChar"/>
        <w:jc w:val="both"/>
        <w:rPr>
          <w:rFonts w:ascii="Arial" w:hAnsi="Arial" w:cs="Arial"/>
          <w:sz w:val="22"/>
          <w:szCs w:val="24"/>
        </w:rPr>
      </w:pPr>
      <w:r>
        <w:rPr>
          <w:rFonts w:ascii="Arial" w:hAnsi="Arial" w:cs="Arial"/>
          <w:sz w:val="22"/>
          <w:szCs w:val="24"/>
        </w:rPr>
        <w:t>Fewer</w:t>
      </w:r>
      <w:r w:rsidR="00C8360B">
        <w:rPr>
          <w:rFonts w:ascii="Arial" w:hAnsi="Arial" w:cs="Arial"/>
          <w:sz w:val="22"/>
          <w:szCs w:val="24"/>
        </w:rPr>
        <w:t xml:space="preserve">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sidR="00BA3C7B">
        <w:rPr>
          <w:rFonts w:ascii="Arial" w:hAnsi="Arial" w:cs="Arial"/>
          <w:sz w:val="22"/>
          <w:szCs w:val="24"/>
        </w:rPr>
        <w:t>June</w:t>
      </w:r>
      <w:r w:rsidR="00795E34">
        <w:rPr>
          <w:rFonts w:ascii="Arial" w:hAnsi="Arial" w:cs="Arial"/>
          <w:sz w:val="22"/>
          <w:szCs w:val="24"/>
        </w:rPr>
        <w:t xml:space="preserve"> </w:t>
      </w:r>
      <w:r w:rsidR="001F070E">
        <w:rPr>
          <w:rFonts w:ascii="Arial" w:hAnsi="Arial" w:cs="Arial"/>
          <w:sz w:val="22"/>
          <w:szCs w:val="24"/>
        </w:rPr>
        <w:t>201</w:t>
      </w:r>
      <w:r>
        <w:rPr>
          <w:rFonts w:ascii="Arial" w:hAnsi="Arial" w:cs="Arial"/>
          <w:sz w:val="22"/>
          <w:szCs w:val="24"/>
        </w:rPr>
        <w:t xml:space="preserve">9 </w:t>
      </w:r>
      <w:r w:rsidR="001F070E">
        <w:rPr>
          <w:rFonts w:ascii="Arial" w:hAnsi="Arial" w:cs="Arial"/>
          <w:sz w:val="22"/>
          <w:szCs w:val="24"/>
        </w:rPr>
        <w:t xml:space="preserve">compared to a year ago </w:t>
      </w:r>
      <w:r>
        <w:rPr>
          <w:rFonts w:ascii="Arial" w:hAnsi="Arial" w:cs="Arial"/>
          <w:sz w:val="22"/>
          <w:szCs w:val="24"/>
        </w:rPr>
        <w:t>(-</w:t>
      </w:r>
      <w:r w:rsidR="0020765D">
        <w:rPr>
          <w:rFonts w:ascii="Arial" w:hAnsi="Arial" w:cs="Arial"/>
          <w:sz w:val="22"/>
          <w:szCs w:val="24"/>
        </w:rPr>
        <w:t>0.</w:t>
      </w:r>
      <w:r w:rsidR="000C18D2">
        <w:rPr>
          <w:rFonts w:ascii="Arial" w:hAnsi="Arial" w:cs="Arial"/>
          <w:sz w:val="22"/>
          <w:szCs w:val="24"/>
        </w:rPr>
        <w:t>8</w:t>
      </w:r>
      <w:r w:rsidR="00C8360B">
        <w:rPr>
          <w:rFonts w:ascii="Arial" w:hAnsi="Arial" w:cs="Arial"/>
          <w:sz w:val="22"/>
          <w:szCs w:val="24"/>
        </w:rPr>
        <w:t>%).</w:t>
      </w:r>
    </w:p>
    <w:p w14:paraId="61DBFB38" w14:textId="30338BB5"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22DECFF2" w:rsidR="005369DF" w:rsidRDefault="000C2D6D" w:rsidP="0028293B">
      <w:pPr>
        <w:pStyle w:val="CharChar"/>
        <w:jc w:val="both"/>
        <w:rPr>
          <w:rFonts w:ascii="Arial" w:hAnsi="Arial" w:cs="Arial"/>
          <w:sz w:val="22"/>
          <w:szCs w:val="24"/>
        </w:rPr>
      </w:pPr>
      <w:r>
        <w:rPr>
          <w:rFonts w:ascii="Arial" w:hAnsi="Arial" w:cs="Arial"/>
          <w:sz w:val="22"/>
          <w:szCs w:val="24"/>
        </w:rPr>
        <w:t xml:space="preserve">With the number of adult patients being seen plateauing while the number of child patients seen continues to increase, the </w:t>
      </w:r>
      <w:r w:rsidR="00944A6F">
        <w:rPr>
          <w:rFonts w:ascii="Arial" w:hAnsi="Arial" w:cs="Arial"/>
          <w:sz w:val="22"/>
          <w:szCs w:val="24"/>
        </w:rPr>
        <w:t>prevailing trend</w:t>
      </w:r>
      <w:r w:rsidR="00BA3C7B">
        <w:rPr>
          <w:rFonts w:ascii="Arial" w:hAnsi="Arial" w:cs="Arial"/>
          <w:sz w:val="22"/>
          <w:szCs w:val="24"/>
        </w:rPr>
        <w:t>s</w:t>
      </w:r>
      <w:r>
        <w:rPr>
          <w:rFonts w:ascii="Arial" w:hAnsi="Arial" w:cs="Arial"/>
          <w:sz w:val="22"/>
          <w:szCs w:val="24"/>
        </w:rPr>
        <w:t xml:space="preserve">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5305E5A2" w:rsidR="002F6B45" w:rsidRDefault="002F6B45" w:rsidP="00302955">
      <w:pPr>
        <w:rPr>
          <w:rFonts w:ascii="Arial" w:hAnsi="Arial" w:cs="Arial"/>
          <w:i/>
          <w:sz w:val="20"/>
          <w:szCs w:val="22"/>
        </w:rPr>
      </w:pPr>
    </w:p>
    <w:p w14:paraId="4270A5C7" w14:textId="5276B507"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6D25F9">
        <w:rPr>
          <w:rFonts w:ascii="Arial" w:hAnsi="Arial" w:cs="Arial"/>
          <w:sz w:val="20"/>
          <w:szCs w:val="22"/>
        </w:rPr>
        <w:t>March 200</w:t>
      </w:r>
      <w:r w:rsidR="00BA3C7B">
        <w:rPr>
          <w:rFonts w:ascii="Arial" w:hAnsi="Arial" w:cs="Arial"/>
          <w:sz w:val="20"/>
          <w:szCs w:val="22"/>
        </w:rPr>
        <w:t>8</w:t>
      </w:r>
      <w:r w:rsidR="006D25F9" w:rsidRPr="00FF5389">
        <w:rPr>
          <w:rFonts w:ascii="Arial" w:hAnsi="Arial" w:cs="Arial"/>
          <w:sz w:val="20"/>
          <w:szCs w:val="22"/>
        </w:rPr>
        <w:t xml:space="preserve"> to </w:t>
      </w:r>
      <w:r w:rsidR="00FE73FE">
        <w:rPr>
          <w:rFonts w:ascii="Arial" w:hAnsi="Arial" w:cs="Arial"/>
          <w:sz w:val="20"/>
          <w:szCs w:val="22"/>
        </w:rPr>
        <w:t>September</w:t>
      </w:r>
      <w:r w:rsidR="006D25F9">
        <w:rPr>
          <w:rFonts w:ascii="Arial" w:hAnsi="Arial" w:cs="Arial"/>
          <w:sz w:val="20"/>
          <w:szCs w:val="22"/>
        </w:rPr>
        <w:t xml:space="preserve"> </w:t>
      </w:r>
      <w:r w:rsidR="00301E0C">
        <w:rPr>
          <w:rFonts w:ascii="Arial" w:hAnsi="Arial" w:cs="Arial"/>
          <w:sz w:val="20"/>
          <w:szCs w:val="22"/>
        </w:rPr>
        <w:t>2019</w:t>
      </w:r>
      <w:r w:rsidR="00301E0C" w:rsidRPr="00FF5389">
        <w:rPr>
          <w:rFonts w:ascii="Arial" w:hAnsi="Arial" w:cs="Arial"/>
          <w:sz w:val="22"/>
        </w:rPr>
        <w:t>.</w:t>
      </w:r>
      <w:r w:rsidR="00301E0C">
        <w:rPr>
          <w:rFonts w:ascii="Arial" w:hAnsi="Arial" w:cs="Arial"/>
          <w:sz w:val="22"/>
        </w:rPr>
        <w:t xml:space="preserve"> *</w:t>
      </w:r>
    </w:p>
    <w:p w14:paraId="3D20C140" w14:textId="3BF1EF59" w:rsidR="00A62E7A" w:rsidRDefault="00A62E7A" w:rsidP="00CC1C6F">
      <w:pPr>
        <w:jc w:val="center"/>
        <w:rPr>
          <w:rFonts w:ascii="Arial" w:hAnsi="Arial" w:cs="Arial"/>
          <w:b/>
          <w:color w:val="0070C0"/>
          <w:sz w:val="28"/>
        </w:rPr>
      </w:pPr>
    </w:p>
    <w:p w14:paraId="229C8499" w14:textId="2916FC50" w:rsidR="002B20C8" w:rsidRDefault="002B20C8" w:rsidP="00F27B6A">
      <w:pPr>
        <w:rPr>
          <w:rFonts w:ascii="Arial" w:hAnsi="Arial" w:cs="Arial"/>
          <w:b/>
          <w:color w:val="0070C0"/>
          <w:sz w:val="28"/>
        </w:rPr>
      </w:pPr>
    </w:p>
    <w:p w14:paraId="2CA28699" w14:textId="2AD260F4" w:rsidR="002A3026" w:rsidRDefault="00BA3C7B" w:rsidP="00CC1C6F">
      <w:pPr>
        <w:jc w:val="center"/>
        <w:rPr>
          <w:rFonts w:ascii="Arial" w:hAnsi="Arial" w:cs="Arial"/>
          <w:b/>
          <w:color w:val="0070C0"/>
          <w:sz w:val="28"/>
        </w:rPr>
      </w:pPr>
      <w:r>
        <w:rPr>
          <w:rFonts w:ascii="Arial" w:hAnsi="Arial" w:cs="Arial"/>
          <w:b/>
          <w:noProof/>
          <w:color w:val="0070C0"/>
          <w:sz w:val="28"/>
        </w:rPr>
        <w:drawing>
          <wp:inline distT="0" distB="0" distL="0" distR="0" wp14:anchorId="5D4E406C" wp14:editId="50FDFB93">
            <wp:extent cx="4932000" cy="4806000"/>
            <wp:effectExtent l="0" t="0" r="254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32000" cy="4806000"/>
                    </a:xfrm>
                    <a:prstGeom prst="rect">
                      <a:avLst/>
                    </a:prstGeom>
                    <a:noFill/>
                  </pic:spPr>
                </pic:pic>
              </a:graphicData>
            </a:graphic>
          </wp:inline>
        </w:drawing>
      </w:r>
    </w:p>
    <w:p w14:paraId="080C78BD" w14:textId="6CF69EE2" w:rsidR="00CC1C6F" w:rsidRDefault="00CC1C6F" w:rsidP="00F27B6A">
      <w:pPr>
        <w:rPr>
          <w:rFonts w:ascii="Arial" w:hAnsi="Arial" w:cs="Arial"/>
          <w:b/>
          <w:color w:val="0070C0"/>
          <w:sz w:val="28"/>
        </w:rPr>
      </w:pPr>
    </w:p>
    <w:p w14:paraId="1548982C" w14:textId="77777777" w:rsidR="00BA3C7B" w:rsidRDefault="00BA3C7B" w:rsidP="00F27B6A">
      <w:pPr>
        <w:rPr>
          <w:rFonts w:ascii="Arial" w:hAnsi="Arial" w:cs="Arial"/>
          <w:b/>
          <w:color w:val="0070C0"/>
          <w:sz w:val="28"/>
        </w:rPr>
      </w:pPr>
    </w:p>
    <w:p w14:paraId="1B81A5DA" w14:textId="33EFE59D"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F5617C"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7C0932D2"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sidRPr="007C3AFC">
        <w:rPr>
          <w:rFonts w:ascii="Arial" w:hAnsi="Arial" w:cs="Arial"/>
          <w:sz w:val="22"/>
        </w:rPr>
        <w:t xml:space="preserve">The number of UDAs commissioned in contracts which are not yet delivering services in </w:t>
      </w:r>
      <w:r w:rsidR="00FE73FE">
        <w:rPr>
          <w:rFonts w:ascii="Arial" w:hAnsi="Arial" w:cs="Arial"/>
          <w:sz w:val="22"/>
        </w:rPr>
        <w:t>September</w:t>
      </w:r>
      <w:r w:rsidR="00795E34" w:rsidRPr="007C3AFC">
        <w:rPr>
          <w:rFonts w:ascii="Arial" w:hAnsi="Arial" w:cs="Arial"/>
          <w:sz w:val="22"/>
        </w:rPr>
        <w:t xml:space="preserve"> </w:t>
      </w:r>
      <w:r w:rsidR="00EC0F99" w:rsidRPr="007C3AFC">
        <w:rPr>
          <w:rFonts w:ascii="Arial" w:hAnsi="Arial" w:cs="Arial"/>
          <w:sz w:val="22"/>
        </w:rPr>
        <w:t>201</w:t>
      </w:r>
      <w:r w:rsidR="00CC1C6F">
        <w:rPr>
          <w:rFonts w:ascii="Arial" w:hAnsi="Arial" w:cs="Arial"/>
          <w:sz w:val="22"/>
        </w:rPr>
        <w:t xml:space="preserve">9 </w:t>
      </w:r>
      <w:r w:rsidRPr="007C3AFC">
        <w:rPr>
          <w:rFonts w:ascii="Arial" w:hAnsi="Arial" w:cs="Arial"/>
          <w:sz w:val="22"/>
        </w:rPr>
        <w:t>was</w:t>
      </w:r>
      <w:r w:rsidR="002B20C8">
        <w:rPr>
          <w:rFonts w:ascii="Arial" w:hAnsi="Arial" w:cs="Arial"/>
          <w:sz w:val="22"/>
        </w:rPr>
        <w:t xml:space="preserve"> </w:t>
      </w:r>
      <w:r w:rsidR="00FE73FE">
        <w:rPr>
          <w:rFonts w:ascii="Arial" w:hAnsi="Arial" w:cs="Arial"/>
          <w:sz w:val="22"/>
        </w:rPr>
        <w:t>113</w:t>
      </w:r>
      <w:r w:rsidR="00795E34" w:rsidRPr="007C3AFC">
        <w:rPr>
          <w:rFonts w:ascii="Arial" w:hAnsi="Arial" w:cs="Arial"/>
          <w:sz w:val="22"/>
        </w:rPr>
        <w:t>,</w:t>
      </w:r>
      <w:r w:rsidR="00C45230" w:rsidRPr="007C3AFC">
        <w:rPr>
          <w:rFonts w:ascii="Arial" w:hAnsi="Arial" w:cs="Arial"/>
          <w:sz w:val="22"/>
        </w:rPr>
        <w:t>0</w:t>
      </w:r>
      <w:r w:rsidR="00795E34" w:rsidRPr="007C3AFC">
        <w:rPr>
          <w:rFonts w:ascii="Arial" w:hAnsi="Arial" w:cs="Arial"/>
          <w:sz w:val="22"/>
        </w:rPr>
        <w:t>00</w:t>
      </w:r>
      <w:r w:rsidR="00CC1C6F">
        <w:rPr>
          <w:rFonts w:ascii="Arial" w:hAnsi="Arial" w:cs="Arial"/>
          <w:sz w:val="22"/>
        </w:rPr>
        <w:t xml:space="preserve">, a </w:t>
      </w:r>
      <w:r w:rsidR="00FE73FE">
        <w:rPr>
          <w:rFonts w:ascii="Arial" w:hAnsi="Arial" w:cs="Arial"/>
          <w:sz w:val="22"/>
        </w:rPr>
        <w:t>decrease</w:t>
      </w:r>
      <w:r w:rsidR="00CC1C6F">
        <w:rPr>
          <w:rFonts w:ascii="Arial" w:hAnsi="Arial" w:cs="Arial"/>
          <w:sz w:val="22"/>
        </w:rPr>
        <w:t xml:space="preserve"> on</w:t>
      </w:r>
      <w:r w:rsidR="002B20C8">
        <w:rPr>
          <w:rFonts w:ascii="Arial" w:hAnsi="Arial" w:cs="Arial"/>
          <w:sz w:val="22"/>
        </w:rPr>
        <w:t xml:space="preserve"> the </w:t>
      </w:r>
      <w:r w:rsidR="00E251A3" w:rsidRPr="007C3AFC">
        <w:rPr>
          <w:rFonts w:ascii="Arial" w:hAnsi="Arial" w:cs="Arial"/>
          <w:sz w:val="22"/>
        </w:rPr>
        <w:t xml:space="preserve">previous quarter </w:t>
      </w:r>
      <w:r w:rsidR="00FE73FE">
        <w:rPr>
          <w:rFonts w:ascii="Arial" w:hAnsi="Arial" w:cs="Arial"/>
          <w:sz w:val="22"/>
        </w:rPr>
        <w:t>June</w:t>
      </w:r>
      <w:r w:rsidR="00795E34" w:rsidRPr="007C3AFC">
        <w:rPr>
          <w:rFonts w:ascii="Arial" w:hAnsi="Arial" w:cs="Arial"/>
          <w:sz w:val="22"/>
        </w:rPr>
        <w:t xml:space="preserve"> </w:t>
      </w:r>
      <w:r w:rsidR="00117D06" w:rsidRPr="007C3AFC">
        <w:rPr>
          <w:rFonts w:ascii="Arial" w:hAnsi="Arial" w:cs="Arial"/>
          <w:sz w:val="22"/>
        </w:rPr>
        <w:t>201</w:t>
      </w:r>
      <w:r w:rsidR="008A5B67">
        <w:rPr>
          <w:rFonts w:ascii="Arial" w:hAnsi="Arial" w:cs="Arial"/>
          <w:sz w:val="22"/>
        </w:rPr>
        <w:t>9</w:t>
      </w:r>
      <w:r w:rsidR="002B20C8">
        <w:rPr>
          <w:rFonts w:ascii="Arial" w:hAnsi="Arial" w:cs="Arial"/>
          <w:sz w:val="22"/>
        </w:rPr>
        <w:t xml:space="preserve"> </w:t>
      </w:r>
      <w:r w:rsidR="00CC1C6F">
        <w:rPr>
          <w:rFonts w:ascii="Arial" w:hAnsi="Arial" w:cs="Arial"/>
          <w:sz w:val="22"/>
        </w:rPr>
        <w:t>(</w:t>
      </w:r>
      <w:r w:rsidR="008A5B67">
        <w:rPr>
          <w:rFonts w:ascii="Arial" w:hAnsi="Arial" w:cs="Arial"/>
          <w:sz w:val="22"/>
        </w:rPr>
        <w:t>1</w:t>
      </w:r>
      <w:r w:rsidR="00FE73FE">
        <w:rPr>
          <w:rFonts w:ascii="Arial" w:hAnsi="Arial" w:cs="Arial"/>
          <w:sz w:val="22"/>
        </w:rPr>
        <w:t>92</w:t>
      </w:r>
      <w:r w:rsidR="00CC1C6F">
        <w:rPr>
          <w:rFonts w:ascii="Arial" w:hAnsi="Arial" w:cs="Arial"/>
          <w:sz w:val="22"/>
        </w:rPr>
        <w:t xml:space="preserve">,000) </w:t>
      </w:r>
      <w:r w:rsidR="006D25F9">
        <w:rPr>
          <w:rFonts w:ascii="Arial" w:hAnsi="Arial" w:cs="Arial"/>
          <w:sz w:val="22"/>
        </w:rPr>
        <w:t>and</w:t>
      </w:r>
      <w:r w:rsidR="002B20C8">
        <w:rPr>
          <w:rFonts w:ascii="Arial" w:hAnsi="Arial" w:cs="Arial"/>
          <w:sz w:val="22"/>
        </w:rPr>
        <w:t xml:space="preserve"> </w:t>
      </w:r>
      <w:r w:rsidR="00016D07">
        <w:rPr>
          <w:rFonts w:ascii="Arial" w:hAnsi="Arial" w:cs="Arial"/>
          <w:sz w:val="22"/>
        </w:rPr>
        <w:t>September</w:t>
      </w:r>
      <w:r w:rsidR="007C3AFC">
        <w:rPr>
          <w:rFonts w:ascii="Arial" w:hAnsi="Arial" w:cs="Arial"/>
          <w:sz w:val="22"/>
        </w:rPr>
        <w:t xml:space="preserve"> 201</w:t>
      </w:r>
      <w:r w:rsidR="00CC1C6F">
        <w:rPr>
          <w:rFonts w:ascii="Arial" w:hAnsi="Arial" w:cs="Arial"/>
          <w:sz w:val="22"/>
        </w:rPr>
        <w:t>8 (</w:t>
      </w:r>
      <w:r w:rsidR="008A5B67">
        <w:rPr>
          <w:rFonts w:ascii="Arial" w:hAnsi="Arial" w:cs="Arial"/>
          <w:sz w:val="22"/>
        </w:rPr>
        <w:t>1</w:t>
      </w:r>
      <w:r w:rsidR="00016D07">
        <w:rPr>
          <w:rFonts w:ascii="Arial" w:hAnsi="Arial" w:cs="Arial"/>
          <w:sz w:val="22"/>
        </w:rPr>
        <w:t>25</w:t>
      </w:r>
      <w:r w:rsidR="00CC1C6F">
        <w:rPr>
          <w:rFonts w:ascii="Arial" w:hAnsi="Arial" w:cs="Arial"/>
          <w:sz w:val="22"/>
        </w:rPr>
        <w:t>,000)</w:t>
      </w:r>
      <w:r w:rsidR="007C3AFC">
        <w:rPr>
          <w:rFonts w:ascii="Arial" w:hAnsi="Arial" w:cs="Arial"/>
          <w:sz w:val="22"/>
        </w:rPr>
        <w:t xml:space="preserve">. </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07EF8E0A"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sidR="008A5B67">
        <w:rPr>
          <w:rFonts w:ascii="Arial" w:hAnsi="Arial" w:cs="Arial"/>
          <w:sz w:val="20"/>
          <w:szCs w:val="22"/>
        </w:rPr>
        <w:t>March 2008</w:t>
      </w:r>
      <w:r w:rsidRPr="00000F8A">
        <w:rPr>
          <w:rFonts w:ascii="Arial" w:hAnsi="Arial" w:cs="Arial"/>
          <w:sz w:val="20"/>
          <w:szCs w:val="22"/>
        </w:rPr>
        <w:t xml:space="preserve"> to </w:t>
      </w:r>
      <w:r w:rsidR="00FE73FE">
        <w:rPr>
          <w:rFonts w:ascii="Arial" w:hAnsi="Arial" w:cs="Arial"/>
          <w:sz w:val="20"/>
          <w:szCs w:val="22"/>
        </w:rPr>
        <w:t>September</w:t>
      </w:r>
      <w:r w:rsidR="008A5B67">
        <w:rPr>
          <w:rFonts w:ascii="Arial" w:hAnsi="Arial" w:cs="Arial"/>
          <w:sz w:val="20"/>
          <w:szCs w:val="22"/>
        </w:rPr>
        <w:t xml:space="preserve"> 2019</w:t>
      </w:r>
      <w:r w:rsidR="000C04DB">
        <w:rPr>
          <w:rFonts w:ascii="Arial" w:hAnsi="Arial" w:cs="Arial"/>
          <w:sz w:val="20"/>
          <w:szCs w:val="22"/>
        </w:rPr>
        <w:t>*</w:t>
      </w:r>
    </w:p>
    <w:p w14:paraId="2271C3BF" w14:textId="77777777" w:rsidR="00E7159F" w:rsidRPr="00E82999" w:rsidRDefault="00E7159F" w:rsidP="00302955">
      <w:pPr>
        <w:rPr>
          <w:rFonts w:ascii="Arial" w:hAnsi="Arial" w:cs="Arial"/>
          <w:i/>
          <w:sz w:val="22"/>
          <w:szCs w:val="22"/>
        </w:rPr>
      </w:pPr>
    </w:p>
    <w:p w14:paraId="016F4E35" w14:textId="096CE42D" w:rsidR="007A13F4" w:rsidRPr="00F7393E" w:rsidRDefault="004214D8" w:rsidP="00593B77">
      <w:pPr>
        <w:rPr>
          <w:rFonts w:ascii="Arial" w:hAnsi="Arial" w:cs="Arial"/>
          <w:b/>
          <w:sz w:val="22"/>
          <w:szCs w:val="22"/>
        </w:rPr>
      </w:pPr>
      <w:r>
        <w:rPr>
          <w:rFonts w:ascii="Arial" w:hAnsi="Arial" w:cs="Arial"/>
          <w:b/>
          <w:noProof/>
          <w:sz w:val="22"/>
          <w:szCs w:val="22"/>
        </w:rPr>
        <w:drawing>
          <wp:inline distT="0" distB="0" distL="0" distR="0" wp14:anchorId="5486341E" wp14:editId="317A4F1E">
            <wp:extent cx="5853600" cy="381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3600" cy="38196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0568B"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23F1B2E3"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w:t>
      </w:r>
      <w:r w:rsidR="006429AA">
        <w:rPr>
          <w:rFonts w:ascii="Arial" w:hAnsi="Arial" w:cs="Arial"/>
          <w:color w:val="000000" w:themeColor="text1"/>
          <w:sz w:val="22"/>
        </w:rPr>
        <w:t>for</w:t>
      </w:r>
      <w:r>
        <w:rPr>
          <w:rFonts w:ascii="Arial" w:hAnsi="Arial" w:cs="Arial"/>
          <w:color w:val="000000" w:themeColor="text1"/>
          <w:sz w:val="22"/>
        </w:rPr>
        <w:t xml:space="preserve">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19622F6D" w14:textId="77777777" w:rsidR="00570D69" w:rsidRDefault="00570D69" w:rsidP="00A62D74">
      <w:pPr>
        <w:rPr>
          <w:rFonts w:ascii="Arial" w:hAnsi="Arial" w:cs="Arial"/>
          <w:color w:val="000000"/>
          <w:sz w:val="22"/>
          <w:szCs w:val="22"/>
        </w:rPr>
      </w:pPr>
    </w:p>
    <w:p w14:paraId="602C8535" w14:textId="77777777" w:rsidR="00570D69" w:rsidRDefault="00570D69" w:rsidP="00A62D74">
      <w:pPr>
        <w:rPr>
          <w:rFonts w:ascii="Arial" w:hAnsi="Arial" w:cs="Arial"/>
          <w:b/>
          <w:color w:val="0070C0"/>
          <w:sz w:val="28"/>
        </w:rPr>
      </w:pPr>
    </w:p>
    <w:p w14:paraId="28C7FE23" w14:textId="77777777" w:rsidR="00570D69" w:rsidRDefault="00570D69" w:rsidP="00A62D74">
      <w:pPr>
        <w:rPr>
          <w:rFonts w:ascii="Arial" w:hAnsi="Arial" w:cs="Arial"/>
          <w:b/>
          <w:color w:val="0070C0"/>
          <w:sz w:val="28"/>
        </w:rPr>
      </w:pPr>
    </w:p>
    <w:p w14:paraId="498FD046" w14:textId="77777777" w:rsidR="00570D69" w:rsidRDefault="00570D69" w:rsidP="00A62D74">
      <w:pPr>
        <w:rPr>
          <w:rFonts w:ascii="Arial" w:hAnsi="Arial" w:cs="Arial"/>
          <w:b/>
          <w:color w:val="0070C0"/>
          <w:sz w:val="28"/>
        </w:rPr>
      </w:pPr>
    </w:p>
    <w:p w14:paraId="063E4787" w14:textId="77777777" w:rsidR="00570D69" w:rsidRDefault="00570D69" w:rsidP="00A62D74">
      <w:pPr>
        <w:rPr>
          <w:rFonts w:ascii="Arial" w:hAnsi="Arial" w:cs="Arial"/>
          <w:b/>
          <w:color w:val="0070C0"/>
          <w:sz w:val="28"/>
        </w:rPr>
      </w:pPr>
    </w:p>
    <w:p w14:paraId="362BB8ED" w14:textId="77777777" w:rsidR="00570D69" w:rsidRDefault="00570D69" w:rsidP="00A62D74">
      <w:pPr>
        <w:rPr>
          <w:rFonts w:ascii="Arial" w:hAnsi="Arial" w:cs="Arial"/>
          <w:b/>
          <w:color w:val="0070C0"/>
          <w:sz w:val="28"/>
        </w:rPr>
      </w:pPr>
    </w:p>
    <w:p w14:paraId="3EE1BF33" w14:textId="77777777" w:rsidR="00570D69" w:rsidRDefault="00570D69" w:rsidP="00A62D74">
      <w:pPr>
        <w:rPr>
          <w:rFonts w:ascii="Arial" w:hAnsi="Arial" w:cs="Arial"/>
          <w:b/>
          <w:color w:val="0070C0"/>
          <w:sz w:val="28"/>
        </w:rPr>
      </w:pPr>
    </w:p>
    <w:p w14:paraId="04DC17D6" w14:textId="77777777" w:rsidR="00570D69" w:rsidRDefault="00570D69" w:rsidP="00A62D74">
      <w:pPr>
        <w:rPr>
          <w:rFonts w:ascii="Arial" w:hAnsi="Arial" w:cs="Arial"/>
          <w:b/>
          <w:color w:val="0070C0"/>
          <w:sz w:val="28"/>
        </w:rPr>
      </w:pPr>
    </w:p>
    <w:p w14:paraId="151DE481" w14:textId="77777777" w:rsidR="00570D69" w:rsidRDefault="00570D69" w:rsidP="00A62D74">
      <w:pPr>
        <w:rPr>
          <w:rFonts w:ascii="Arial" w:hAnsi="Arial" w:cs="Arial"/>
          <w:b/>
          <w:color w:val="0070C0"/>
          <w:sz w:val="28"/>
        </w:rPr>
      </w:pPr>
    </w:p>
    <w:p w14:paraId="78D585FB" w14:textId="77777777" w:rsidR="00570D69" w:rsidRDefault="00570D69" w:rsidP="00A62D74">
      <w:pPr>
        <w:rPr>
          <w:rFonts w:ascii="Arial" w:hAnsi="Arial" w:cs="Arial"/>
          <w:b/>
          <w:color w:val="0070C0"/>
          <w:sz w:val="28"/>
        </w:rPr>
      </w:pPr>
    </w:p>
    <w:p w14:paraId="3D24A367" w14:textId="77777777" w:rsidR="00570D69" w:rsidRDefault="00570D69" w:rsidP="00A62D74">
      <w:pPr>
        <w:rPr>
          <w:rFonts w:ascii="Arial" w:hAnsi="Arial" w:cs="Arial"/>
          <w:b/>
          <w:color w:val="0070C0"/>
          <w:sz w:val="28"/>
        </w:rPr>
      </w:pPr>
    </w:p>
    <w:p w14:paraId="51B5DC80" w14:textId="77777777" w:rsidR="00570D69" w:rsidRDefault="00570D69" w:rsidP="00A62D74">
      <w:pPr>
        <w:rPr>
          <w:rFonts w:ascii="Arial" w:hAnsi="Arial" w:cs="Arial"/>
          <w:b/>
          <w:color w:val="0070C0"/>
          <w:sz w:val="28"/>
        </w:rPr>
      </w:pPr>
    </w:p>
    <w:p w14:paraId="4A0DB224" w14:textId="77777777" w:rsidR="00570D69" w:rsidRDefault="00570D69" w:rsidP="00A62D74">
      <w:pPr>
        <w:rPr>
          <w:rFonts w:ascii="Arial" w:hAnsi="Arial" w:cs="Arial"/>
          <w:b/>
          <w:color w:val="0070C0"/>
          <w:sz w:val="28"/>
        </w:rPr>
      </w:pPr>
    </w:p>
    <w:p w14:paraId="380C5011" w14:textId="77777777" w:rsidR="00570D69" w:rsidRDefault="00570D69" w:rsidP="00A62D74">
      <w:pPr>
        <w:rPr>
          <w:rFonts w:ascii="Arial" w:hAnsi="Arial" w:cs="Arial"/>
          <w:b/>
          <w:color w:val="0070C0"/>
          <w:sz w:val="28"/>
        </w:rPr>
      </w:pPr>
    </w:p>
    <w:p w14:paraId="7F3143E4" w14:textId="77777777" w:rsidR="00570D69" w:rsidRDefault="00570D69" w:rsidP="00A62D74">
      <w:pPr>
        <w:rPr>
          <w:rFonts w:ascii="Arial" w:hAnsi="Arial" w:cs="Arial"/>
          <w:b/>
          <w:color w:val="0070C0"/>
          <w:sz w:val="28"/>
        </w:rPr>
      </w:pPr>
    </w:p>
    <w:p w14:paraId="3601CFDB" w14:textId="77777777" w:rsidR="00570D69" w:rsidRDefault="00570D69" w:rsidP="00A62D74">
      <w:pPr>
        <w:rPr>
          <w:rFonts w:ascii="Arial" w:hAnsi="Arial" w:cs="Arial"/>
          <w:b/>
          <w:color w:val="0070C0"/>
          <w:sz w:val="28"/>
        </w:rPr>
      </w:pPr>
    </w:p>
    <w:p w14:paraId="7050E0DA" w14:textId="77777777" w:rsidR="00570D69" w:rsidRDefault="00570D69" w:rsidP="00A62D74">
      <w:pPr>
        <w:rPr>
          <w:rFonts w:ascii="Arial" w:hAnsi="Arial" w:cs="Arial"/>
          <w:b/>
          <w:color w:val="0070C0"/>
          <w:sz w:val="28"/>
        </w:rPr>
      </w:pPr>
    </w:p>
    <w:p w14:paraId="4784D356" w14:textId="77777777" w:rsidR="00570D69" w:rsidRDefault="00570D69" w:rsidP="00A62D74">
      <w:pPr>
        <w:rPr>
          <w:rFonts w:ascii="Arial" w:hAnsi="Arial" w:cs="Arial"/>
          <w:b/>
          <w:color w:val="0070C0"/>
          <w:sz w:val="28"/>
        </w:rPr>
      </w:pPr>
    </w:p>
    <w:p w14:paraId="6860389F" w14:textId="77777777" w:rsidR="00570D69" w:rsidRDefault="00570D69" w:rsidP="00A62D74">
      <w:pPr>
        <w:rPr>
          <w:rFonts w:ascii="Arial" w:hAnsi="Arial" w:cs="Arial"/>
          <w:b/>
          <w:color w:val="0070C0"/>
          <w:sz w:val="28"/>
        </w:rPr>
      </w:pPr>
    </w:p>
    <w:p w14:paraId="2E565320" w14:textId="77777777" w:rsidR="00570D69" w:rsidRDefault="00570D69" w:rsidP="00A62D74">
      <w:pPr>
        <w:rPr>
          <w:rFonts w:ascii="Arial" w:hAnsi="Arial" w:cs="Arial"/>
          <w:b/>
          <w:color w:val="0070C0"/>
          <w:sz w:val="28"/>
        </w:rPr>
      </w:pPr>
    </w:p>
    <w:p w14:paraId="19951D16" w14:textId="77777777" w:rsidR="00570D69" w:rsidRDefault="00570D69" w:rsidP="00A62D74">
      <w:pPr>
        <w:rPr>
          <w:rFonts w:ascii="Arial" w:hAnsi="Arial" w:cs="Arial"/>
          <w:b/>
          <w:color w:val="0070C0"/>
          <w:sz w:val="28"/>
        </w:rPr>
      </w:pPr>
    </w:p>
    <w:p w14:paraId="20284B0D" w14:textId="77777777" w:rsidR="00570D69" w:rsidRDefault="00570D69" w:rsidP="00A62D74">
      <w:pPr>
        <w:rPr>
          <w:rFonts w:ascii="Arial" w:hAnsi="Arial" w:cs="Arial"/>
          <w:b/>
          <w:color w:val="0070C0"/>
          <w:sz w:val="28"/>
        </w:rPr>
      </w:pPr>
    </w:p>
    <w:p w14:paraId="12EF65F7" w14:textId="77777777" w:rsidR="00570D69" w:rsidRDefault="00570D69" w:rsidP="00A62D74">
      <w:pPr>
        <w:rPr>
          <w:rFonts w:ascii="Arial" w:hAnsi="Arial" w:cs="Arial"/>
          <w:b/>
          <w:color w:val="0070C0"/>
          <w:sz w:val="28"/>
        </w:rPr>
      </w:pPr>
    </w:p>
    <w:p w14:paraId="560611B5" w14:textId="77777777" w:rsidR="00570D69" w:rsidRDefault="00570D69" w:rsidP="00A62D74">
      <w:pPr>
        <w:rPr>
          <w:rFonts w:ascii="Arial" w:hAnsi="Arial" w:cs="Arial"/>
          <w:b/>
          <w:color w:val="0070C0"/>
          <w:sz w:val="28"/>
        </w:rPr>
      </w:pPr>
    </w:p>
    <w:p w14:paraId="1C2BC42D" w14:textId="77777777" w:rsidR="00570D69" w:rsidRDefault="00570D69" w:rsidP="00A62D74">
      <w:pPr>
        <w:rPr>
          <w:rFonts w:ascii="Arial" w:hAnsi="Arial" w:cs="Arial"/>
          <w:b/>
          <w:color w:val="0070C0"/>
          <w:sz w:val="28"/>
        </w:rPr>
      </w:pPr>
    </w:p>
    <w:p w14:paraId="024950D5" w14:textId="77777777" w:rsidR="00570D69" w:rsidRDefault="00570D69" w:rsidP="00A62D74">
      <w:pPr>
        <w:rPr>
          <w:rFonts w:ascii="Arial" w:hAnsi="Arial" w:cs="Arial"/>
          <w:b/>
          <w:color w:val="0070C0"/>
          <w:sz w:val="28"/>
        </w:rPr>
      </w:pPr>
    </w:p>
    <w:p w14:paraId="021D5757" w14:textId="77777777" w:rsidR="00570D69" w:rsidRDefault="00570D69" w:rsidP="00A62D74">
      <w:pPr>
        <w:rPr>
          <w:rFonts w:ascii="Arial" w:hAnsi="Arial" w:cs="Arial"/>
          <w:b/>
          <w:color w:val="0070C0"/>
          <w:sz w:val="28"/>
        </w:rPr>
      </w:pPr>
    </w:p>
    <w:p w14:paraId="0382080B" w14:textId="495FFA97" w:rsidR="00AF7A9A" w:rsidRPr="00875267" w:rsidRDefault="005945B9" w:rsidP="00A62D74">
      <w:pPr>
        <w:rPr>
          <w:rFonts w:ascii="Arial" w:hAnsi="Arial" w:cs="Arial"/>
          <w:b/>
          <w:color w:val="000000"/>
          <w:sz w:val="22"/>
          <w:szCs w:val="22"/>
        </w:rPr>
      </w:pP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99D2CD"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315BD9B2" w14:textId="3D011430" w:rsidR="007922D4" w:rsidRDefault="00A62D74" w:rsidP="00570D69">
      <w:pPr>
        <w:rPr>
          <w:noProof/>
        </w:rPr>
      </w:pPr>
      <w:r w:rsidRPr="00A62D74">
        <w:rPr>
          <w:rFonts w:ascii="Arial" w:hAnsi="Arial" w:cs="Arial"/>
          <w:sz w:val="20"/>
          <w:szCs w:val="22"/>
        </w:rPr>
        <w:t xml:space="preserve">England, </w:t>
      </w:r>
      <w:r w:rsidR="0041139F">
        <w:rPr>
          <w:rFonts w:ascii="Arial" w:hAnsi="Arial" w:cs="Arial"/>
          <w:sz w:val="20"/>
          <w:szCs w:val="22"/>
        </w:rPr>
        <w:t>December</w:t>
      </w:r>
      <w:r w:rsidR="00511511">
        <w:rPr>
          <w:rFonts w:ascii="Arial" w:hAnsi="Arial" w:cs="Arial"/>
          <w:sz w:val="20"/>
          <w:szCs w:val="22"/>
        </w:rPr>
        <w:t xml:space="preserve"> 2008</w:t>
      </w:r>
      <w:r w:rsidR="00D56429">
        <w:rPr>
          <w:rFonts w:ascii="Arial" w:hAnsi="Arial" w:cs="Arial"/>
          <w:sz w:val="20"/>
          <w:szCs w:val="22"/>
        </w:rPr>
        <w:t xml:space="preserve"> to </w:t>
      </w:r>
      <w:r w:rsidR="008A6EA0">
        <w:rPr>
          <w:rFonts w:ascii="Arial" w:hAnsi="Arial" w:cs="Arial"/>
          <w:sz w:val="20"/>
          <w:szCs w:val="22"/>
        </w:rPr>
        <w:t>September</w:t>
      </w:r>
      <w:r w:rsidR="00795E34">
        <w:rPr>
          <w:rFonts w:ascii="Arial" w:hAnsi="Arial" w:cs="Arial"/>
          <w:sz w:val="20"/>
          <w:szCs w:val="22"/>
        </w:rPr>
        <w:t xml:space="preserve"> </w:t>
      </w:r>
      <w:r w:rsidR="006C02CC">
        <w:rPr>
          <w:rFonts w:ascii="Arial" w:hAnsi="Arial" w:cs="Arial"/>
          <w:sz w:val="20"/>
          <w:szCs w:val="22"/>
        </w:rPr>
        <w:t>201</w:t>
      </w:r>
      <w:r w:rsidR="00850C60">
        <w:rPr>
          <w:rFonts w:ascii="Arial" w:hAnsi="Arial" w:cs="Arial"/>
          <w:sz w:val="20"/>
          <w:szCs w:val="22"/>
        </w:rPr>
        <w:t>9</w:t>
      </w:r>
      <w:r w:rsidR="000C04DB">
        <w:rPr>
          <w:rFonts w:ascii="Arial" w:hAnsi="Arial" w:cs="Arial"/>
          <w:sz w:val="20"/>
          <w:szCs w:val="22"/>
        </w:rPr>
        <w:t>*</w:t>
      </w:r>
    </w:p>
    <w:p w14:paraId="09C682F3" w14:textId="684372E5" w:rsidR="006D25F9" w:rsidRDefault="006D25F9" w:rsidP="006D25F9">
      <w:pPr>
        <w:jc w:val="center"/>
        <w:rPr>
          <w:rFonts w:ascii="Arial" w:hAnsi="Arial" w:cs="Arial"/>
          <w:sz w:val="20"/>
          <w:szCs w:val="20"/>
          <w:lang w:val="en-US"/>
        </w:rPr>
      </w:pPr>
    </w:p>
    <w:p w14:paraId="2BBB4194" w14:textId="42B6D78C" w:rsidR="00BC3E5F" w:rsidRDefault="004F0A2B" w:rsidP="005945B9">
      <w:pPr>
        <w:rPr>
          <w:rFonts w:ascii="Arial" w:hAnsi="Arial" w:cs="Arial"/>
          <w:sz w:val="20"/>
          <w:szCs w:val="20"/>
          <w:lang w:val="en-US"/>
        </w:rPr>
      </w:pPr>
      <w:r w:rsidRPr="004F0A2B">
        <w:drawing>
          <wp:inline distT="0" distB="0" distL="0" distR="0" wp14:anchorId="7B4BA7D3" wp14:editId="436FCDCF">
            <wp:extent cx="4568400" cy="7097391"/>
            <wp:effectExtent l="0" t="0" r="381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8400" cy="7097391"/>
                    </a:xfrm>
                    <a:prstGeom prst="rect">
                      <a:avLst/>
                    </a:prstGeom>
                    <a:noFill/>
                    <a:ln>
                      <a:noFill/>
                    </a:ln>
                  </pic:spPr>
                </pic:pic>
              </a:graphicData>
            </a:graphic>
          </wp:inline>
        </w:drawing>
      </w:r>
      <w:bookmarkStart w:id="0" w:name="_GoBack"/>
      <w:bookmarkEnd w:id="0"/>
    </w:p>
    <w:p w14:paraId="29DDD075" w14:textId="77777777" w:rsidR="00850C60" w:rsidRDefault="00850C60" w:rsidP="005945B9">
      <w:pPr>
        <w:rPr>
          <w:rFonts w:ascii="Arial" w:hAnsi="Arial" w:cs="Arial"/>
          <w:sz w:val="20"/>
          <w:szCs w:val="20"/>
          <w:lang w:val="en-US"/>
        </w:rPr>
      </w:pP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2"/>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BC32" w14:textId="70CA4B85" w:rsidR="0050357E" w:rsidRDefault="0050357E" w:rsidP="00850C60">
    <w:pPr>
      <w:pStyle w:val="Footer"/>
    </w:pPr>
  </w:p>
  <w:p w14:paraId="1BC02B20" w14:textId="77777777" w:rsidR="00850C60" w:rsidRPr="00850C60" w:rsidRDefault="00850C60" w:rsidP="0085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402"/>
    <w:multiLevelType w:val="hybridMultilevel"/>
    <w:tmpl w:val="5760826E"/>
    <w:lvl w:ilvl="0" w:tplc="D38091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05565"/>
    <w:multiLevelType w:val="hybridMultilevel"/>
    <w:tmpl w:val="8C24A29C"/>
    <w:lvl w:ilvl="0" w:tplc="358A62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17FE0"/>
    <w:multiLevelType w:val="hybridMultilevel"/>
    <w:tmpl w:val="4A4A4B0A"/>
    <w:lvl w:ilvl="0" w:tplc="D6D64A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0"/>
  </w:num>
  <w:num w:numId="6">
    <w:abstractNumId w:val="4"/>
  </w:num>
  <w:num w:numId="7">
    <w:abstractNumId w:val="7"/>
  </w:num>
  <w:num w:numId="8">
    <w:abstractNumId w:val="1"/>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F1"/>
    <w:rsid w:val="00000B23"/>
    <w:rsid w:val="00000F19"/>
    <w:rsid w:val="00000F8A"/>
    <w:rsid w:val="0000260B"/>
    <w:rsid w:val="0000267B"/>
    <w:rsid w:val="000071A7"/>
    <w:rsid w:val="00007715"/>
    <w:rsid w:val="00010C85"/>
    <w:rsid w:val="0001190D"/>
    <w:rsid w:val="00012199"/>
    <w:rsid w:val="00014BD5"/>
    <w:rsid w:val="00016D07"/>
    <w:rsid w:val="00016DD9"/>
    <w:rsid w:val="000211B7"/>
    <w:rsid w:val="00024662"/>
    <w:rsid w:val="00025115"/>
    <w:rsid w:val="000279FC"/>
    <w:rsid w:val="00027EB2"/>
    <w:rsid w:val="0003058E"/>
    <w:rsid w:val="000310A9"/>
    <w:rsid w:val="000313D1"/>
    <w:rsid w:val="00031B95"/>
    <w:rsid w:val="000362F2"/>
    <w:rsid w:val="00040808"/>
    <w:rsid w:val="00040994"/>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5DE5"/>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04DB"/>
    <w:rsid w:val="000C18D2"/>
    <w:rsid w:val="000C2D6D"/>
    <w:rsid w:val="000C49B5"/>
    <w:rsid w:val="000C736A"/>
    <w:rsid w:val="000C760E"/>
    <w:rsid w:val="000D0C54"/>
    <w:rsid w:val="000D6B4D"/>
    <w:rsid w:val="000E0058"/>
    <w:rsid w:val="000E0154"/>
    <w:rsid w:val="000E0199"/>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C7CBB"/>
    <w:rsid w:val="001D0AD3"/>
    <w:rsid w:val="001E1F8C"/>
    <w:rsid w:val="001E2FA1"/>
    <w:rsid w:val="001E3629"/>
    <w:rsid w:val="001E400C"/>
    <w:rsid w:val="001E7DFE"/>
    <w:rsid w:val="001F070E"/>
    <w:rsid w:val="001F121C"/>
    <w:rsid w:val="00202240"/>
    <w:rsid w:val="0020278D"/>
    <w:rsid w:val="00202D23"/>
    <w:rsid w:val="00202FC4"/>
    <w:rsid w:val="002036FD"/>
    <w:rsid w:val="00203ECE"/>
    <w:rsid w:val="002055FC"/>
    <w:rsid w:val="00206CC7"/>
    <w:rsid w:val="0020765D"/>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20C8"/>
    <w:rsid w:val="002B461E"/>
    <w:rsid w:val="002B4DAC"/>
    <w:rsid w:val="002B621D"/>
    <w:rsid w:val="002B6696"/>
    <w:rsid w:val="002B6B8F"/>
    <w:rsid w:val="002B6CF3"/>
    <w:rsid w:val="002C1037"/>
    <w:rsid w:val="002C3514"/>
    <w:rsid w:val="002C5250"/>
    <w:rsid w:val="002C6A7F"/>
    <w:rsid w:val="002C790F"/>
    <w:rsid w:val="002D0D24"/>
    <w:rsid w:val="002D6728"/>
    <w:rsid w:val="002E2469"/>
    <w:rsid w:val="002E31E8"/>
    <w:rsid w:val="002F1DDD"/>
    <w:rsid w:val="002F35AD"/>
    <w:rsid w:val="002F6B45"/>
    <w:rsid w:val="002F6E78"/>
    <w:rsid w:val="002F723D"/>
    <w:rsid w:val="00301420"/>
    <w:rsid w:val="00301E0C"/>
    <w:rsid w:val="00302955"/>
    <w:rsid w:val="00304D36"/>
    <w:rsid w:val="003058BF"/>
    <w:rsid w:val="00314CC8"/>
    <w:rsid w:val="00314EE5"/>
    <w:rsid w:val="003150FB"/>
    <w:rsid w:val="00316E2D"/>
    <w:rsid w:val="00321A01"/>
    <w:rsid w:val="00322DB1"/>
    <w:rsid w:val="00323D43"/>
    <w:rsid w:val="0032476F"/>
    <w:rsid w:val="00327B59"/>
    <w:rsid w:val="00330061"/>
    <w:rsid w:val="00330992"/>
    <w:rsid w:val="00330B85"/>
    <w:rsid w:val="00335D53"/>
    <w:rsid w:val="0033768C"/>
    <w:rsid w:val="00340641"/>
    <w:rsid w:val="00341147"/>
    <w:rsid w:val="00342AB0"/>
    <w:rsid w:val="0034695C"/>
    <w:rsid w:val="0034742E"/>
    <w:rsid w:val="00350C96"/>
    <w:rsid w:val="00351638"/>
    <w:rsid w:val="00355404"/>
    <w:rsid w:val="00356F01"/>
    <w:rsid w:val="00357FC5"/>
    <w:rsid w:val="0036139E"/>
    <w:rsid w:val="00361B98"/>
    <w:rsid w:val="00361C69"/>
    <w:rsid w:val="003625D4"/>
    <w:rsid w:val="003632FC"/>
    <w:rsid w:val="00363EA6"/>
    <w:rsid w:val="00364BE2"/>
    <w:rsid w:val="00365E84"/>
    <w:rsid w:val="003666DB"/>
    <w:rsid w:val="00371729"/>
    <w:rsid w:val="003721AE"/>
    <w:rsid w:val="003736B7"/>
    <w:rsid w:val="00374A74"/>
    <w:rsid w:val="00377A44"/>
    <w:rsid w:val="00380031"/>
    <w:rsid w:val="0038289C"/>
    <w:rsid w:val="00382F17"/>
    <w:rsid w:val="00384264"/>
    <w:rsid w:val="00384DC6"/>
    <w:rsid w:val="00385A7D"/>
    <w:rsid w:val="00387699"/>
    <w:rsid w:val="003904F4"/>
    <w:rsid w:val="0039471F"/>
    <w:rsid w:val="003960FF"/>
    <w:rsid w:val="003A51C8"/>
    <w:rsid w:val="003A567C"/>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39F"/>
    <w:rsid w:val="004117B7"/>
    <w:rsid w:val="004214D8"/>
    <w:rsid w:val="00421696"/>
    <w:rsid w:val="00423513"/>
    <w:rsid w:val="004267CC"/>
    <w:rsid w:val="004275DE"/>
    <w:rsid w:val="00432798"/>
    <w:rsid w:val="00432F8D"/>
    <w:rsid w:val="00433CD3"/>
    <w:rsid w:val="0043462E"/>
    <w:rsid w:val="00436508"/>
    <w:rsid w:val="0044091B"/>
    <w:rsid w:val="00440C1C"/>
    <w:rsid w:val="00442873"/>
    <w:rsid w:val="0044409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1D94"/>
    <w:rsid w:val="004E239D"/>
    <w:rsid w:val="004E410F"/>
    <w:rsid w:val="004E44F5"/>
    <w:rsid w:val="004E5A08"/>
    <w:rsid w:val="004E5FDF"/>
    <w:rsid w:val="004F046E"/>
    <w:rsid w:val="004F0A2B"/>
    <w:rsid w:val="004F2DA8"/>
    <w:rsid w:val="004F2DEF"/>
    <w:rsid w:val="004F402B"/>
    <w:rsid w:val="00500A4C"/>
    <w:rsid w:val="0050357E"/>
    <w:rsid w:val="00506AA6"/>
    <w:rsid w:val="005106C2"/>
    <w:rsid w:val="00511511"/>
    <w:rsid w:val="005136D6"/>
    <w:rsid w:val="005208C1"/>
    <w:rsid w:val="00521445"/>
    <w:rsid w:val="0052467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0D69"/>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D6D77"/>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9AA"/>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B2A"/>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25F9"/>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23AE"/>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3AFC"/>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0C60"/>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0B8D"/>
    <w:rsid w:val="0088670C"/>
    <w:rsid w:val="00887068"/>
    <w:rsid w:val="00887655"/>
    <w:rsid w:val="00890863"/>
    <w:rsid w:val="00891945"/>
    <w:rsid w:val="00891B71"/>
    <w:rsid w:val="00891BB5"/>
    <w:rsid w:val="0089391B"/>
    <w:rsid w:val="008A232E"/>
    <w:rsid w:val="008A2D3F"/>
    <w:rsid w:val="008A38B9"/>
    <w:rsid w:val="008A5860"/>
    <w:rsid w:val="008A5B67"/>
    <w:rsid w:val="008A6EA0"/>
    <w:rsid w:val="008A7FD8"/>
    <w:rsid w:val="008B0C0F"/>
    <w:rsid w:val="008B0DCB"/>
    <w:rsid w:val="008B154A"/>
    <w:rsid w:val="008B2A4D"/>
    <w:rsid w:val="008B2D14"/>
    <w:rsid w:val="008B2DBD"/>
    <w:rsid w:val="008C0735"/>
    <w:rsid w:val="008C0D56"/>
    <w:rsid w:val="008C1438"/>
    <w:rsid w:val="008C2DF7"/>
    <w:rsid w:val="008C2E17"/>
    <w:rsid w:val="008C44D3"/>
    <w:rsid w:val="008C6B40"/>
    <w:rsid w:val="008D31B3"/>
    <w:rsid w:val="008D6177"/>
    <w:rsid w:val="008E0731"/>
    <w:rsid w:val="008E2C95"/>
    <w:rsid w:val="008F50E5"/>
    <w:rsid w:val="008F5F22"/>
    <w:rsid w:val="008F71DF"/>
    <w:rsid w:val="009016DB"/>
    <w:rsid w:val="009025EE"/>
    <w:rsid w:val="0090295B"/>
    <w:rsid w:val="00904653"/>
    <w:rsid w:val="00904EB2"/>
    <w:rsid w:val="0090588A"/>
    <w:rsid w:val="00906768"/>
    <w:rsid w:val="00907F50"/>
    <w:rsid w:val="0091043D"/>
    <w:rsid w:val="00910F0E"/>
    <w:rsid w:val="009150D7"/>
    <w:rsid w:val="00915531"/>
    <w:rsid w:val="009207A6"/>
    <w:rsid w:val="00931301"/>
    <w:rsid w:val="00931A21"/>
    <w:rsid w:val="00932380"/>
    <w:rsid w:val="0093301B"/>
    <w:rsid w:val="00935C0E"/>
    <w:rsid w:val="00937A11"/>
    <w:rsid w:val="00941BC0"/>
    <w:rsid w:val="00944A19"/>
    <w:rsid w:val="00944A6F"/>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0054"/>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C7A81"/>
    <w:rsid w:val="00AD2E77"/>
    <w:rsid w:val="00AD2F24"/>
    <w:rsid w:val="00AD38BE"/>
    <w:rsid w:val="00AD4389"/>
    <w:rsid w:val="00AD65EE"/>
    <w:rsid w:val="00AE15D1"/>
    <w:rsid w:val="00AE2FCA"/>
    <w:rsid w:val="00AE3664"/>
    <w:rsid w:val="00AE438A"/>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24D4"/>
    <w:rsid w:val="00B345AC"/>
    <w:rsid w:val="00B42A33"/>
    <w:rsid w:val="00B46A4E"/>
    <w:rsid w:val="00B4727F"/>
    <w:rsid w:val="00B55F55"/>
    <w:rsid w:val="00B60923"/>
    <w:rsid w:val="00B60C91"/>
    <w:rsid w:val="00B61698"/>
    <w:rsid w:val="00B61C27"/>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3C7B"/>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2F6B"/>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A5ACD"/>
    <w:rsid w:val="00CB05A9"/>
    <w:rsid w:val="00CB0DE1"/>
    <w:rsid w:val="00CB2483"/>
    <w:rsid w:val="00CB54EE"/>
    <w:rsid w:val="00CB65A7"/>
    <w:rsid w:val="00CC0D8F"/>
    <w:rsid w:val="00CC1607"/>
    <w:rsid w:val="00CC1725"/>
    <w:rsid w:val="00CC1C6F"/>
    <w:rsid w:val="00CC20BD"/>
    <w:rsid w:val="00CC2ED5"/>
    <w:rsid w:val="00CC4CA0"/>
    <w:rsid w:val="00CC5EA4"/>
    <w:rsid w:val="00CC67B9"/>
    <w:rsid w:val="00CC67DA"/>
    <w:rsid w:val="00CC7798"/>
    <w:rsid w:val="00CD34EE"/>
    <w:rsid w:val="00CD4BFA"/>
    <w:rsid w:val="00CE0718"/>
    <w:rsid w:val="00CE2894"/>
    <w:rsid w:val="00CE2DAE"/>
    <w:rsid w:val="00CE5D30"/>
    <w:rsid w:val="00CF16B6"/>
    <w:rsid w:val="00CF1DFB"/>
    <w:rsid w:val="00CF2CE0"/>
    <w:rsid w:val="00CF2CF3"/>
    <w:rsid w:val="00CF32F9"/>
    <w:rsid w:val="00CF604E"/>
    <w:rsid w:val="00CF74BE"/>
    <w:rsid w:val="00D02E04"/>
    <w:rsid w:val="00D11F4C"/>
    <w:rsid w:val="00D128E7"/>
    <w:rsid w:val="00D12B36"/>
    <w:rsid w:val="00D14AC0"/>
    <w:rsid w:val="00D14DCA"/>
    <w:rsid w:val="00D1539D"/>
    <w:rsid w:val="00D15F35"/>
    <w:rsid w:val="00D21B4D"/>
    <w:rsid w:val="00D24179"/>
    <w:rsid w:val="00D25478"/>
    <w:rsid w:val="00D36715"/>
    <w:rsid w:val="00D36BBA"/>
    <w:rsid w:val="00D37288"/>
    <w:rsid w:val="00D41FDB"/>
    <w:rsid w:val="00D42C30"/>
    <w:rsid w:val="00D4450C"/>
    <w:rsid w:val="00D462ED"/>
    <w:rsid w:val="00D46720"/>
    <w:rsid w:val="00D47FBF"/>
    <w:rsid w:val="00D5032C"/>
    <w:rsid w:val="00D51760"/>
    <w:rsid w:val="00D55CB6"/>
    <w:rsid w:val="00D56429"/>
    <w:rsid w:val="00D60FF0"/>
    <w:rsid w:val="00D626A5"/>
    <w:rsid w:val="00D62817"/>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6405"/>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E624A"/>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5299"/>
    <w:rsid w:val="00F96096"/>
    <w:rsid w:val="00F975FF"/>
    <w:rsid w:val="00F97744"/>
    <w:rsid w:val="00F97DE6"/>
    <w:rsid w:val="00FA0B85"/>
    <w:rsid w:val="00FA2429"/>
    <w:rsid w:val="00FA7DB8"/>
    <w:rsid w:val="00FB11DF"/>
    <w:rsid w:val="00FB24E5"/>
    <w:rsid w:val="00FB3472"/>
    <w:rsid w:val="00FB5254"/>
    <w:rsid w:val="00FC18C4"/>
    <w:rsid w:val="00FC1BB4"/>
    <w:rsid w:val="00FC55F5"/>
    <w:rsid w:val="00FC7F9C"/>
    <w:rsid w:val="00FD22BB"/>
    <w:rsid w:val="00FD374B"/>
    <w:rsid w:val="00FD7C75"/>
    <w:rsid w:val="00FE217A"/>
    <w:rsid w:val="00FE3CEF"/>
    <w:rsid w:val="00FE489A"/>
    <w:rsid w:val="00FE5798"/>
    <w:rsid w:val="00FE73FE"/>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21BE"/>
  <w15:docId w15:val="{C990EF77-0004-4F21-9427-BA12481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 w:type="character" w:styleId="UnresolvedMention">
    <w:name w:val="Unresolved Mention"/>
    <w:basedOn w:val="DefaultParagraphFont"/>
    <w:uiPriority w:val="99"/>
    <w:semiHidden/>
    <w:unhideWhenUsed/>
    <w:rsid w:val="00CA5ACD"/>
    <w:rPr>
      <w:color w:val="605E5C"/>
      <w:shd w:val="clear" w:color="auto" w:fill="E1DFDD"/>
    </w:rPr>
  </w:style>
  <w:style w:type="paragraph" w:customStyle="1" w:styleId="CharChar1">
    <w:name w:val="Char Char"/>
    <w:basedOn w:val="Normal"/>
    <w:rsid w:val="0030142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aker1@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o.baker1@nhs.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statistics/category/statistics/dental-commissio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D0BD-614A-4F09-9CCA-9EC5132B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Baker, Oliver</cp:lastModifiedBy>
  <cp:revision>7</cp:revision>
  <cp:lastPrinted>2016-07-25T10:46:00Z</cp:lastPrinted>
  <dcterms:created xsi:type="dcterms:W3CDTF">2019-10-31T15:18:00Z</dcterms:created>
  <dcterms:modified xsi:type="dcterms:W3CDTF">2019-12-09T15:49:00Z</dcterms:modified>
</cp:coreProperties>
</file>