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0780H"/>
    <w:bookmarkStart w:id="1" w:name="_MacBuGuideStaticData_5547H"/>
    <w:p w14:paraId="2AEB592B" w14:textId="34CD31CC" w:rsidR="00BF4DE0" w:rsidRPr="00023944" w:rsidRDefault="00BC1E80" w:rsidP="00BF4DE0">
      <w:pPr>
        <w:rPr>
          <w:i/>
        </w:rPr>
      </w:pPr>
      <w:r>
        <w:rPr>
          <w:noProof/>
          <w:lang w:eastAsia="en-GB"/>
        </w:rPr>
        <mc:AlternateContent>
          <mc:Choice Requires="wps">
            <w:drawing>
              <wp:anchor distT="0" distB="0" distL="114300" distR="114300" simplePos="0" relativeHeight="251645440" behindDoc="0" locked="0" layoutInCell="1" allowOverlap="1" wp14:anchorId="28D27A72" wp14:editId="37256B74">
                <wp:simplePos x="0" y="0"/>
                <wp:positionH relativeFrom="page">
                  <wp:posOffset>504825</wp:posOffset>
                </wp:positionH>
                <wp:positionV relativeFrom="page">
                  <wp:posOffset>3219450</wp:posOffset>
                </wp:positionV>
                <wp:extent cx="6533515" cy="4857750"/>
                <wp:effectExtent l="0" t="0" r="0" b="0"/>
                <wp:wrapThrough wrapText="bothSides">
                  <wp:wrapPolygon edited="0">
                    <wp:start x="126" y="0"/>
                    <wp:lineTo x="126" y="21515"/>
                    <wp:lineTo x="21413" y="21515"/>
                    <wp:lineTo x="21413" y="0"/>
                    <wp:lineTo x="126"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3515" cy="485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B2D0A" w14:textId="77777777" w:rsidR="0049783F" w:rsidRDefault="0049783F" w:rsidP="0049783F">
                            <w:pPr>
                              <w:pStyle w:val="Title"/>
                            </w:pPr>
                            <w:r w:rsidRPr="00AB76A7">
                              <w:t>2014/15 NHS STANDARD CONTRACT</w:t>
                            </w:r>
                            <w:r>
                              <w:t xml:space="preserve">: </w:t>
                            </w:r>
                          </w:p>
                          <w:p w14:paraId="3D1BCE58" w14:textId="29CFB221" w:rsidR="0049783F" w:rsidRPr="00AB76A7" w:rsidRDefault="0049783F" w:rsidP="0049783F">
                            <w:pPr>
                              <w:pStyle w:val="Title"/>
                            </w:pPr>
                            <w:r>
                              <w:t xml:space="preserve">Model </w:t>
                            </w:r>
                            <w:r w:rsidR="00DD5F82">
                              <w:t>Transfer of and Discharge from Care P</w:t>
                            </w:r>
                            <w:r>
                              <w:t xml:space="preserve">rotocol for young people with mental health problems in transition from CAMHS  </w:t>
                            </w:r>
                          </w:p>
                          <w:p w14:paraId="098DB9D2" w14:textId="22A957D4" w:rsidR="004E2398" w:rsidRDefault="004E2398" w:rsidP="00E72C89">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9.75pt;margin-top:253.5pt;width:514.45pt;height:382.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pnqwIAAK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" filled="f" stroked="f">
                <v:path arrowok="t"/>
                <v:textbox>
                  <w:txbxContent>
                    <w:p w14:paraId="559B2D0A" w14:textId="77777777" w:rsidR="0049783F" w:rsidRDefault="0049783F" w:rsidP="0049783F">
                      <w:pPr>
                        <w:pStyle w:val="Title"/>
                      </w:pPr>
                      <w:r w:rsidRPr="00AB76A7">
                        <w:t>2014/15 NHS STANDARD CONTRACT</w:t>
                      </w:r>
                      <w:r>
                        <w:t xml:space="preserve">: </w:t>
                      </w:r>
                    </w:p>
                    <w:p w14:paraId="3D1BCE58" w14:textId="29CFB221" w:rsidR="0049783F" w:rsidRPr="00AB76A7" w:rsidRDefault="0049783F" w:rsidP="0049783F">
                      <w:pPr>
                        <w:pStyle w:val="Title"/>
                      </w:pPr>
                      <w:r>
                        <w:t xml:space="preserve">Model </w:t>
                      </w:r>
                      <w:r w:rsidR="00DD5F82">
                        <w:t>Transfer of and Discharge from Care P</w:t>
                      </w:r>
                      <w:r>
                        <w:t xml:space="preserve">rotocol for young people with mental health problems in transition from CAMHS  </w:t>
                      </w:r>
                    </w:p>
                    <w:p w14:paraId="098DB9D2" w14:textId="22A957D4" w:rsidR="004E2398" w:rsidRDefault="004E2398" w:rsidP="00E72C89">
                      <w:pPr>
                        <w:pStyle w:val="Title"/>
                      </w:pPr>
                    </w:p>
                  </w:txbxContent>
                </v:textbox>
                <w10:wrap type="through" anchorx="page" anchory="page"/>
              </v:shape>
            </w:pict>
          </mc:Fallback>
        </mc:AlternateContent>
      </w:r>
      <w:r w:rsidR="0049783F" w:rsidRPr="00954691">
        <w:rPr>
          <w:noProof/>
          <w:lang w:eastAsia="en-GB"/>
        </w:rPr>
        <w:drawing>
          <wp:anchor distT="0" distB="0" distL="114300" distR="114300" simplePos="0" relativeHeight="251659264" behindDoc="0" locked="0" layoutInCell="1" allowOverlap="1" wp14:anchorId="61BFB102" wp14:editId="11F67CEF">
            <wp:simplePos x="0" y="0"/>
            <wp:positionH relativeFrom="page">
              <wp:posOffset>5232400</wp:posOffset>
            </wp:positionH>
            <wp:positionV relativeFrom="page">
              <wp:posOffset>8420735</wp:posOffset>
            </wp:positionV>
            <wp:extent cx="1954530" cy="1954530"/>
            <wp:effectExtent l="0" t="0" r="7620" b="7620"/>
            <wp:wrapTight wrapText="bothSides">
              <wp:wrapPolygon edited="0">
                <wp:start x="7368" y="0"/>
                <wp:lineTo x="7368" y="6737"/>
                <wp:lineTo x="0" y="7579"/>
                <wp:lineTo x="0" y="13895"/>
                <wp:lineTo x="7368" y="16842"/>
                <wp:lineTo x="7368" y="21474"/>
                <wp:lineTo x="14105" y="21474"/>
                <wp:lineTo x="14105" y="16842"/>
                <wp:lineTo x="21474" y="13895"/>
                <wp:lineTo x="21474" y="7579"/>
                <wp:lineTo x="14105" y="6737"/>
                <wp:lineTo x="14105" y="0"/>
                <wp:lineTo x="7368" y="0"/>
              </wp:wrapPolygon>
            </wp:wrapTight>
            <wp:docPr id="7" name="Picture 6" title="NHS England icon - pink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54530" cy="1954530"/>
                    </a:xfrm>
                    <a:prstGeom prst="rect">
                      <a:avLst/>
                    </a:prstGeom>
                  </pic:spPr>
                </pic:pic>
              </a:graphicData>
            </a:graphic>
            <wp14:sizeRelH relativeFrom="margin">
              <wp14:pctWidth>0</wp14:pctWidth>
            </wp14:sizeRelH>
            <wp14:sizeRelV relativeFrom="margin">
              <wp14:pctHeight>0</wp14:pctHeight>
            </wp14:sizeRelV>
          </wp:anchor>
        </w:drawing>
      </w:r>
      <w:r w:rsidR="0002174B">
        <w:rPr>
          <w:noProof/>
          <w:lang w:eastAsia="en-GB"/>
        </w:rPr>
        <w:drawing>
          <wp:anchor distT="0" distB="0" distL="114300" distR="114300" simplePos="0" relativeHeight="251647488" behindDoc="0" locked="0" layoutInCell="1" allowOverlap="1" wp14:anchorId="3962E5D3" wp14:editId="2DCA2564">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rsidR="005629D1">
        <w:br w:type="page"/>
      </w:r>
      <w:bookmarkStart w:id="2" w:name="_MacBuGuideStaticData_3861H"/>
      <w:bookmarkEnd w:id="0"/>
      <w:bookmarkEnd w:id="1"/>
    </w:p>
    <w:p w14:paraId="75D1AE55" w14:textId="3EFC204C" w:rsidR="00DC1CF6" w:rsidRPr="0049783F" w:rsidRDefault="00F350FE" w:rsidP="0049783F">
      <w:pPr>
        <w:rPr>
          <w:b/>
          <w:sz w:val="32"/>
          <w:szCs w:val="32"/>
        </w:rPr>
      </w:pPr>
      <w:r w:rsidRPr="00012B8F">
        <w:rPr>
          <w:noProof/>
          <w:lang w:eastAsia="en-GB"/>
        </w:rPr>
        <w:lastRenderedPageBreak/>
        <w:drawing>
          <wp:inline distT="0" distB="0" distL="0" distR="0" wp14:anchorId="696FDE7F" wp14:editId="03B794A5">
            <wp:extent cx="5731510" cy="873604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736042"/>
                    </a:xfrm>
                    <a:prstGeom prst="rect">
                      <a:avLst/>
                    </a:prstGeom>
                    <a:noFill/>
                    <a:ln>
                      <a:noFill/>
                    </a:ln>
                  </pic:spPr>
                </pic:pic>
              </a:graphicData>
            </a:graphic>
          </wp:inline>
        </w:drawing>
      </w:r>
      <w:r w:rsidR="00BF4DE0" w:rsidRPr="00023944">
        <w:br w:type="page"/>
      </w:r>
      <w:bookmarkEnd w:id="2"/>
      <w:r w:rsidR="00524FF9" w:rsidRPr="0049783F">
        <w:rPr>
          <w:b/>
          <w:sz w:val="32"/>
          <w:szCs w:val="32"/>
        </w:rPr>
        <w:lastRenderedPageBreak/>
        <w:t>2014/15 NHS STANDARD CONTRACT</w:t>
      </w:r>
      <w:r w:rsidR="0049783F" w:rsidRPr="0049783F">
        <w:rPr>
          <w:b/>
          <w:sz w:val="32"/>
          <w:szCs w:val="32"/>
        </w:rPr>
        <w:t xml:space="preserve">: </w:t>
      </w:r>
    </w:p>
    <w:p w14:paraId="0819F854" w14:textId="77777777" w:rsidR="00DC1CF6" w:rsidRPr="0049783F" w:rsidRDefault="00524FF9" w:rsidP="0049783F">
      <w:pPr>
        <w:rPr>
          <w:b/>
          <w:sz w:val="32"/>
          <w:szCs w:val="32"/>
        </w:rPr>
      </w:pPr>
      <w:r w:rsidRPr="0049783F">
        <w:rPr>
          <w:b/>
          <w:sz w:val="32"/>
          <w:szCs w:val="32"/>
        </w:rPr>
        <w:t>M</w:t>
      </w:r>
      <w:r w:rsidR="0049783F" w:rsidRPr="0049783F">
        <w:rPr>
          <w:b/>
          <w:sz w:val="32"/>
          <w:szCs w:val="32"/>
        </w:rPr>
        <w:t>odel transfer of and discharge from care p</w:t>
      </w:r>
      <w:r w:rsidRPr="0049783F">
        <w:rPr>
          <w:b/>
          <w:sz w:val="32"/>
          <w:szCs w:val="32"/>
        </w:rPr>
        <w:t xml:space="preserve">rotocol for young people with mental health problems in transition from CAMHS  </w:t>
      </w:r>
    </w:p>
    <w:p w14:paraId="7B3088C1" w14:textId="77777777" w:rsidR="00103EE7" w:rsidRPr="00AD18FA" w:rsidRDefault="00103EE7" w:rsidP="00103EE7"/>
    <w:p w14:paraId="37C77A35" w14:textId="77777777" w:rsidR="00103EE7" w:rsidRDefault="00103EE7" w:rsidP="00103EE7"/>
    <w:p w14:paraId="7AA81E37" w14:textId="700ABB18" w:rsidR="00103EE7" w:rsidRDefault="00103EE7" w:rsidP="00103EE7">
      <w:r>
        <w:t>Version number:</w:t>
      </w:r>
      <w:r w:rsidR="0049783F">
        <w:t xml:space="preserve"> 1.0</w:t>
      </w:r>
    </w:p>
    <w:p w14:paraId="1E9C1174" w14:textId="77777777" w:rsidR="00103EE7" w:rsidRDefault="00103EE7" w:rsidP="00103EE7"/>
    <w:p w14:paraId="64565127" w14:textId="0523AF8B" w:rsidR="00103EE7" w:rsidRDefault="00103EE7" w:rsidP="00103EE7">
      <w:r>
        <w:t>First published:</w:t>
      </w:r>
      <w:r w:rsidR="0049783F">
        <w:t xml:space="preserve"> January </w:t>
      </w:r>
      <w:proofErr w:type="gramStart"/>
      <w:r w:rsidR="00263DAF">
        <w:t>23</w:t>
      </w:r>
      <w:r w:rsidR="00263DAF" w:rsidRPr="00263DAF">
        <w:rPr>
          <w:vertAlign w:val="superscript"/>
        </w:rPr>
        <w:t>rd</w:t>
      </w:r>
      <w:r w:rsidR="00263DAF">
        <w:t xml:space="preserve"> </w:t>
      </w:r>
      <w:r w:rsidR="0049783F">
        <w:t xml:space="preserve"> 2015</w:t>
      </w:r>
      <w:proofErr w:type="gramEnd"/>
    </w:p>
    <w:p w14:paraId="5E741FFB" w14:textId="77777777" w:rsidR="00103EE7" w:rsidRDefault="00103EE7" w:rsidP="00103EE7"/>
    <w:p w14:paraId="72079797" w14:textId="73D27FCF" w:rsidR="0094253A" w:rsidRDefault="00103EE7" w:rsidP="00103EE7">
      <w:r>
        <w:t>Prepared by:</w:t>
      </w:r>
      <w:r w:rsidR="0049783F">
        <w:t xml:space="preserve"> Kathryn Pugh</w:t>
      </w:r>
    </w:p>
    <w:p w14:paraId="38B8BED5" w14:textId="227DC47A" w:rsidR="0094253A" w:rsidRDefault="0094253A" w:rsidP="00103EE7"/>
    <w:p w14:paraId="1A08D839" w14:textId="4B7F75AE" w:rsidR="0094253A" w:rsidRDefault="0049783F" w:rsidP="0094253A">
      <w:r>
        <w:t xml:space="preserve">Classification: </w:t>
      </w:r>
      <w:r w:rsidR="0085549A">
        <w:t>OFFICIAL</w:t>
      </w:r>
    </w:p>
    <w:p w14:paraId="4DE740A8" w14:textId="2E05D2D1" w:rsidR="0094253A" w:rsidRDefault="0094253A" w:rsidP="00103EE7"/>
    <w:p w14:paraId="307555EC" w14:textId="77777777" w:rsidR="001264F6" w:rsidRDefault="001264F6" w:rsidP="00103EE7">
      <w:r w:rsidRPr="0094253A">
        <w:br w:type="page"/>
      </w:r>
    </w:p>
    <w:bookmarkStart w:id="3" w:name="_Toc408307243" w:displacedByCustomXml="next"/>
    <w:bookmarkStart w:id="4" w:name="_Toc409616681" w:displacedByCustomXml="next"/>
    <w:sdt>
      <w:sdtPr>
        <w:rPr>
          <w:rFonts w:cs="Times New Roman"/>
          <w:b w:val="0"/>
          <w:color w:val="0072C6" w:themeColor="text2"/>
          <w:kern w:val="0"/>
          <w:sz w:val="24"/>
          <w:szCs w:val="26"/>
        </w:rPr>
        <w:id w:val="420308047"/>
        <w:docPartObj>
          <w:docPartGallery w:val="Table of Contents"/>
          <w:docPartUnique/>
        </w:docPartObj>
      </w:sdtPr>
      <w:sdtEndPr>
        <w:rPr>
          <w:b/>
          <w:noProof/>
          <w:color w:val="auto"/>
        </w:rPr>
      </w:sdtEndPr>
      <w:sdtContent>
        <w:p w14:paraId="284F7025" w14:textId="77777777" w:rsidR="001264F6" w:rsidRPr="00CA78CE" w:rsidRDefault="001264F6" w:rsidP="001264F6">
          <w:pPr>
            <w:pStyle w:val="Heading1"/>
            <w:numPr>
              <w:ilvl w:val="0"/>
              <w:numId w:val="0"/>
            </w:numPr>
          </w:pPr>
          <w:r w:rsidRPr="00E52ACB">
            <w:rPr>
              <w:color w:val="0072C6" w:themeColor="text2"/>
            </w:rPr>
            <w:t>Contents</w:t>
          </w:r>
          <w:bookmarkEnd w:id="4"/>
          <w:bookmarkEnd w:id="3"/>
        </w:p>
        <w:p w14:paraId="0A8E11B0" w14:textId="77777777" w:rsidR="001264F6" w:rsidRPr="00E52ACB" w:rsidRDefault="001264F6" w:rsidP="001264F6">
          <w:pPr>
            <w:rPr>
              <w:b/>
              <w:color w:val="0072C6" w:themeColor="text2"/>
              <w:sz w:val="32"/>
              <w:szCs w:val="32"/>
            </w:rPr>
          </w:pPr>
        </w:p>
        <w:p w14:paraId="5E5F8F1D" w14:textId="10F4DFEA" w:rsidR="00F350FE" w:rsidRDefault="001264F6">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p>
        <w:p w14:paraId="1302315E" w14:textId="77777777" w:rsidR="00F350FE" w:rsidRDefault="00074F5C">
          <w:pPr>
            <w:pStyle w:val="TOC1"/>
            <w:tabs>
              <w:tab w:val="left" w:pos="480"/>
            </w:tabs>
            <w:rPr>
              <w:rFonts w:asciiTheme="minorHAnsi" w:eastAsiaTheme="minorEastAsia" w:hAnsiTheme="minorHAnsi" w:cstheme="minorBidi"/>
              <w:bCs w:val="0"/>
              <w:noProof/>
              <w:sz w:val="22"/>
              <w:szCs w:val="22"/>
              <w:lang w:eastAsia="en-GB"/>
            </w:rPr>
          </w:pPr>
          <w:hyperlink w:anchor="_Toc409616682" w:history="1">
            <w:r w:rsidR="00F350FE" w:rsidRPr="006C4D4D">
              <w:rPr>
                <w:rStyle w:val="Hyperlink"/>
                <w:noProof/>
              </w:rPr>
              <w:t>1</w:t>
            </w:r>
            <w:r w:rsidR="00F350FE">
              <w:rPr>
                <w:rFonts w:asciiTheme="minorHAnsi" w:eastAsiaTheme="minorEastAsia" w:hAnsiTheme="minorHAnsi" w:cstheme="minorBidi"/>
                <w:bCs w:val="0"/>
                <w:noProof/>
                <w:sz w:val="22"/>
                <w:szCs w:val="22"/>
                <w:lang w:eastAsia="en-GB"/>
              </w:rPr>
              <w:tab/>
            </w:r>
            <w:r w:rsidR="00F350FE" w:rsidRPr="006C4D4D">
              <w:rPr>
                <w:rStyle w:val="Hyperlink"/>
                <w:noProof/>
              </w:rPr>
              <w:t>Guidance to Commissioners:</w:t>
            </w:r>
            <w:r w:rsidR="00F350FE">
              <w:rPr>
                <w:noProof/>
                <w:webHidden/>
              </w:rPr>
              <w:tab/>
            </w:r>
            <w:r w:rsidR="00F350FE">
              <w:rPr>
                <w:noProof/>
                <w:webHidden/>
              </w:rPr>
              <w:fldChar w:fldCharType="begin"/>
            </w:r>
            <w:r w:rsidR="00F350FE">
              <w:rPr>
                <w:noProof/>
                <w:webHidden/>
              </w:rPr>
              <w:instrText xml:space="preserve"> PAGEREF _Toc409616682 \h </w:instrText>
            </w:r>
            <w:r w:rsidR="00F350FE">
              <w:rPr>
                <w:noProof/>
                <w:webHidden/>
              </w:rPr>
            </w:r>
            <w:r w:rsidR="00F350FE">
              <w:rPr>
                <w:noProof/>
                <w:webHidden/>
              </w:rPr>
              <w:fldChar w:fldCharType="separate"/>
            </w:r>
            <w:r>
              <w:rPr>
                <w:noProof/>
                <w:webHidden/>
              </w:rPr>
              <w:t>5</w:t>
            </w:r>
            <w:r w:rsidR="00F350FE">
              <w:rPr>
                <w:noProof/>
                <w:webHidden/>
              </w:rPr>
              <w:fldChar w:fldCharType="end"/>
            </w:r>
          </w:hyperlink>
        </w:p>
        <w:p w14:paraId="562C90DB" w14:textId="77777777" w:rsidR="00F350FE" w:rsidRDefault="00074F5C">
          <w:pPr>
            <w:pStyle w:val="TOC1"/>
            <w:tabs>
              <w:tab w:val="left" w:pos="480"/>
            </w:tabs>
            <w:rPr>
              <w:rFonts w:asciiTheme="minorHAnsi" w:eastAsiaTheme="minorEastAsia" w:hAnsiTheme="minorHAnsi" w:cstheme="minorBidi"/>
              <w:bCs w:val="0"/>
              <w:noProof/>
              <w:sz w:val="22"/>
              <w:szCs w:val="22"/>
              <w:lang w:eastAsia="en-GB"/>
            </w:rPr>
          </w:pPr>
          <w:hyperlink w:anchor="_Toc409616683" w:history="1">
            <w:r w:rsidR="00F350FE" w:rsidRPr="006C4D4D">
              <w:rPr>
                <w:rStyle w:val="Hyperlink"/>
                <w:noProof/>
              </w:rPr>
              <w:t>2</w:t>
            </w:r>
            <w:r w:rsidR="00F350FE">
              <w:rPr>
                <w:rFonts w:asciiTheme="minorHAnsi" w:eastAsiaTheme="minorEastAsia" w:hAnsiTheme="minorHAnsi" w:cstheme="minorBidi"/>
                <w:bCs w:val="0"/>
                <w:noProof/>
                <w:sz w:val="22"/>
                <w:szCs w:val="22"/>
                <w:lang w:eastAsia="en-GB"/>
              </w:rPr>
              <w:tab/>
            </w:r>
            <w:r w:rsidR="00F350FE" w:rsidRPr="006C4D4D">
              <w:rPr>
                <w:rStyle w:val="Hyperlink"/>
                <w:noProof/>
              </w:rPr>
              <w:t>Transfer of and Discharge from Care Protocols for insertion in National Contract Section K</w:t>
            </w:r>
            <w:r w:rsidR="00F350FE">
              <w:rPr>
                <w:noProof/>
                <w:webHidden/>
              </w:rPr>
              <w:tab/>
            </w:r>
            <w:r w:rsidR="00F350FE">
              <w:rPr>
                <w:noProof/>
                <w:webHidden/>
              </w:rPr>
              <w:fldChar w:fldCharType="begin"/>
            </w:r>
            <w:r w:rsidR="00F350FE">
              <w:rPr>
                <w:noProof/>
                <w:webHidden/>
              </w:rPr>
              <w:instrText xml:space="preserve"> PAGEREF _Toc409616683 \h </w:instrText>
            </w:r>
            <w:r w:rsidR="00F350FE">
              <w:rPr>
                <w:noProof/>
                <w:webHidden/>
              </w:rPr>
            </w:r>
            <w:r w:rsidR="00F350FE">
              <w:rPr>
                <w:noProof/>
                <w:webHidden/>
              </w:rPr>
              <w:fldChar w:fldCharType="separate"/>
            </w:r>
            <w:r>
              <w:rPr>
                <w:noProof/>
                <w:webHidden/>
              </w:rPr>
              <w:t>7</w:t>
            </w:r>
            <w:r w:rsidR="00F350FE">
              <w:rPr>
                <w:noProof/>
                <w:webHidden/>
              </w:rPr>
              <w:fldChar w:fldCharType="end"/>
            </w:r>
          </w:hyperlink>
        </w:p>
        <w:p w14:paraId="06BDF3C2" w14:textId="77777777" w:rsidR="00F350FE" w:rsidRDefault="00074F5C">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9616684" w:history="1">
            <w:r w:rsidR="00F350FE" w:rsidRPr="006C4D4D">
              <w:rPr>
                <w:rStyle w:val="Hyperlink"/>
                <w:rFonts w:eastAsia="MS Mincho"/>
                <w:noProof/>
                <w:lang w:eastAsia="ja-JP"/>
              </w:rPr>
              <w:t>2.1</w:t>
            </w:r>
            <w:r w:rsidR="00F350FE">
              <w:rPr>
                <w:rFonts w:asciiTheme="minorHAnsi" w:eastAsiaTheme="minorEastAsia" w:hAnsiTheme="minorHAnsi" w:cstheme="minorBidi"/>
                <w:bCs w:val="0"/>
                <w:noProof/>
                <w:sz w:val="22"/>
                <w:szCs w:val="22"/>
                <w:lang w:eastAsia="en-GB"/>
              </w:rPr>
              <w:tab/>
            </w:r>
            <w:r w:rsidR="00F350FE" w:rsidRPr="006C4D4D">
              <w:rPr>
                <w:rStyle w:val="Hyperlink"/>
                <w:rFonts w:eastAsia="MS Mincho"/>
                <w:noProof/>
                <w:lang w:eastAsia="ja-JP"/>
              </w:rPr>
              <w:t>The provider shall:</w:t>
            </w:r>
            <w:r w:rsidR="00F350FE">
              <w:rPr>
                <w:noProof/>
                <w:webHidden/>
              </w:rPr>
              <w:tab/>
            </w:r>
            <w:r w:rsidR="00F350FE">
              <w:rPr>
                <w:noProof/>
                <w:webHidden/>
              </w:rPr>
              <w:fldChar w:fldCharType="begin"/>
            </w:r>
            <w:r w:rsidR="00F350FE">
              <w:rPr>
                <w:noProof/>
                <w:webHidden/>
              </w:rPr>
              <w:instrText xml:space="preserve"> PAGEREF _Toc409616684 \h </w:instrText>
            </w:r>
            <w:r w:rsidR="00F350FE">
              <w:rPr>
                <w:noProof/>
                <w:webHidden/>
              </w:rPr>
            </w:r>
            <w:r w:rsidR="00F350FE">
              <w:rPr>
                <w:noProof/>
                <w:webHidden/>
              </w:rPr>
              <w:fldChar w:fldCharType="separate"/>
            </w:r>
            <w:r>
              <w:rPr>
                <w:noProof/>
                <w:webHidden/>
              </w:rPr>
              <w:t>9</w:t>
            </w:r>
            <w:r w:rsidR="00F350FE">
              <w:rPr>
                <w:noProof/>
                <w:webHidden/>
              </w:rPr>
              <w:fldChar w:fldCharType="end"/>
            </w:r>
          </w:hyperlink>
        </w:p>
        <w:p w14:paraId="403D16EB" w14:textId="77777777" w:rsidR="00F350FE" w:rsidRDefault="00074F5C">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9616685" w:history="1">
            <w:r w:rsidR="00F350FE" w:rsidRPr="006C4D4D">
              <w:rPr>
                <w:rStyle w:val="Hyperlink"/>
                <w:rFonts w:eastAsia="MS Mincho"/>
                <w:noProof/>
                <w:lang w:eastAsia="ja-JP"/>
              </w:rPr>
              <w:t>2.2</w:t>
            </w:r>
            <w:r w:rsidR="00F350FE">
              <w:rPr>
                <w:rFonts w:asciiTheme="minorHAnsi" w:eastAsiaTheme="minorEastAsia" w:hAnsiTheme="minorHAnsi" w:cstheme="minorBidi"/>
                <w:bCs w:val="0"/>
                <w:noProof/>
                <w:sz w:val="22"/>
                <w:szCs w:val="22"/>
                <w:lang w:eastAsia="en-GB"/>
              </w:rPr>
              <w:tab/>
            </w:r>
            <w:r w:rsidR="00F350FE" w:rsidRPr="006C4D4D">
              <w:rPr>
                <w:rStyle w:val="Hyperlink"/>
                <w:rFonts w:eastAsia="MS Mincho"/>
                <w:noProof/>
                <w:lang w:eastAsia="ja-JP"/>
              </w:rPr>
              <w:t>Groups needing particularly robust transition processes include:</w:t>
            </w:r>
            <w:r w:rsidR="00F350FE">
              <w:rPr>
                <w:noProof/>
                <w:webHidden/>
              </w:rPr>
              <w:tab/>
            </w:r>
            <w:r w:rsidR="00F350FE">
              <w:rPr>
                <w:noProof/>
                <w:webHidden/>
              </w:rPr>
              <w:fldChar w:fldCharType="begin"/>
            </w:r>
            <w:r w:rsidR="00F350FE">
              <w:rPr>
                <w:noProof/>
                <w:webHidden/>
              </w:rPr>
              <w:instrText xml:space="preserve"> PAGEREF _Toc409616685 \h </w:instrText>
            </w:r>
            <w:r w:rsidR="00F350FE">
              <w:rPr>
                <w:noProof/>
                <w:webHidden/>
              </w:rPr>
            </w:r>
            <w:r w:rsidR="00F350FE">
              <w:rPr>
                <w:noProof/>
                <w:webHidden/>
              </w:rPr>
              <w:fldChar w:fldCharType="separate"/>
            </w:r>
            <w:r>
              <w:rPr>
                <w:noProof/>
                <w:webHidden/>
              </w:rPr>
              <w:t>11</w:t>
            </w:r>
            <w:r w:rsidR="00F350FE">
              <w:rPr>
                <w:noProof/>
                <w:webHidden/>
              </w:rPr>
              <w:fldChar w:fldCharType="end"/>
            </w:r>
          </w:hyperlink>
        </w:p>
        <w:p w14:paraId="02A50D1E" w14:textId="77777777" w:rsidR="00F350FE" w:rsidRDefault="00074F5C">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09616686" w:history="1">
            <w:r w:rsidR="00F350FE" w:rsidRPr="006C4D4D">
              <w:rPr>
                <w:rStyle w:val="Hyperlink"/>
                <w:rFonts w:eastAsia="MS Mincho"/>
                <w:noProof/>
                <w:lang w:eastAsia="ja-JP"/>
              </w:rPr>
              <w:t>2.3</w:t>
            </w:r>
            <w:r w:rsidR="00F350FE">
              <w:rPr>
                <w:rFonts w:asciiTheme="minorHAnsi" w:eastAsiaTheme="minorEastAsia" w:hAnsiTheme="minorHAnsi" w:cstheme="minorBidi"/>
                <w:bCs w:val="0"/>
                <w:noProof/>
                <w:sz w:val="22"/>
                <w:szCs w:val="22"/>
                <w:lang w:eastAsia="en-GB"/>
              </w:rPr>
              <w:tab/>
            </w:r>
            <w:r w:rsidR="00F350FE" w:rsidRPr="006C4D4D">
              <w:rPr>
                <w:rStyle w:val="Hyperlink"/>
                <w:rFonts w:eastAsia="MS Mincho"/>
                <w:noProof/>
                <w:lang w:eastAsia="ja-JP"/>
              </w:rPr>
              <w:t>Interdependence with other services/providers</w:t>
            </w:r>
            <w:r w:rsidR="00F350FE">
              <w:rPr>
                <w:noProof/>
                <w:webHidden/>
              </w:rPr>
              <w:tab/>
            </w:r>
            <w:r w:rsidR="00F350FE">
              <w:rPr>
                <w:noProof/>
                <w:webHidden/>
              </w:rPr>
              <w:fldChar w:fldCharType="begin"/>
            </w:r>
            <w:r w:rsidR="00F350FE">
              <w:rPr>
                <w:noProof/>
                <w:webHidden/>
              </w:rPr>
              <w:instrText xml:space="preserve"> PAGEREF _Toc409616686 \h </w:instrText>
            </w:r>
            <w:r w:rsidR="00F350FE">
              <w:rPr>
                <w:noProof/>
                <w:webHidden/>
              </w:rPr>
            </w:r>
            <w:r w:rsidR="00F350FE">
              <w:rPr>
                <w:noProof/>
                <w:webHidden/>
              </w:rPr>
              <w:fldChar w:fldCharType="separate"/>
            </w:r>
            <w:r>
              <w:rPr>
                <w:noProof/>
                <w:webHidden/>
              </w:rPr>
              <w:t>12</w:t>
            </w:r>
            <w:r w:rsidR="00F350FE">
              <w:rPr>
                <w:noProof/>
                <w:webHidden/>
              </w:rPr>
              <w:fldChar w:fldCharType="end"/>
            </w:r>
          </w:hyperlink>
        </w:p>
        <w:p w14:paraId="2649FD27" w14:textId="77777777" w:rsidR="001264F6" w:rsidRDefault="001264F6" w:rsidP="001264F6">
          <w:r>
            <w:rPr>
              <w:b/>
              <w:noProof/>
            </w:rPr>
            <w:fldChar w:fldCharType="end"/>
          </w:r>
        </w:p>
      </w:sdtContent>
    </w:sdt>
    <w:p w14:paraId="7F8194DC" w14:textId="77777777" w:rsidR="001264F6" w:rsidRDefault="001264F6" w:rsidP="001264F6"/>
    <w:p w14:paraId="1F2A74E4" w14:textId="77777777" w:rsidR="0049783F" w:rsidRDefault="0049783F" w:rsidP="001264F6">
      <w:pPr>
        <w:rPr>
          <w:i/>
        </w:rPr>
      </w:pPr>
    </w:p>
    <w:p w14:paraId="3AD31E1A" w14:textId="77777777" w:rsidR="0049783F" w:rsidRDefault="0049783F" w:rsidP="001264F6">
      <w:pPr>
        <w:rPr>
          <w:i/>
        </w:rPr>
      </w:pPr>
    </w:p>
    <w:p w14:paraId="5036AC07" w14:textId="77777777" w:rsidR="0049783F" w:rsidRDefault="0049783F" w:rsidP="001264F6">
      <w:pPr>
        <w:rPr>
          <w:i/>
        </w:rPr>
      </w:pPr>
    </w:p>
    <w:p w14:paraId="5C72678D" w14:textId="77777777" w:rsidR="0049783F" w:rsidRDefault="0049783F" w:rsidP="001264F6">
      <w:pPr>
        <w:rPr>
          <w:i/>
        </w:rPr>
      </w:pPr>
    </w:p>
    <w:p w14:paraId="2BFB725A" w14:textId="77777777" w:rsidR="0049783F" w:rsidRDefault="0049783F" w:rsidP="001264F6">
      <w:pPr>
        <w:rPr>
          <w:i/>
        </w:rPr>
      </w:pPr>
    </w:p>
    <w:p w14:paraId="685EB046" w14:textId="77777777" w:rsidR="0049783F" w:rsidRDefault="0049783F" w:rsidP="001264F6">
      <w:pPr>
        <w:rPr>
          <w:i/>
        </w:rPr>
      </w:pPr>
    </w:p>
    <w:p w14:paraId="139D5582" w14:textId="77777777" w:rsidR="0049783F" w:rsidRDefault="0049783F" w:rsidP="001264F6">
      <w:pPr>
        <w:rPr>
          <w:i/>
        </w:rPr>
      </w:pPr>
    </w:p>
    <w:p w14:paraId="15E61B2B" w14:textId="77777777" w:rsidR="0049783F" w:rsidRDefault="0049783F" w:rsidP="001264F6">
      <w:pPr>
        <w:rPr>
          <w:i/>
        </w:rPr>
      </w:pPr>
    </w:p>
    <w:p w14:paraId="37AD0A47" w14:textId="77777777" w:rsidR="0049783F" w:rsidRDefault="0049783F" w:rsidP="001264F6">
      <w:pPr>
        <w:rPr>
          <w:i/>
        </w:rPr>
      </w:pPr>
    </w:p>
    <w:p w14:paraId="04700E7A" w14:textId="77777777" w:rsidR="0049783F" w:rsidRDefault="0049783F" w:rsidP="001264F6">
      <w:pPr>
        <w:rPr>
          <w:i/>
        </w:rPr>
      </w:pPr>
    </w:p>
    <w:p w14:paraId="59E81923" w14:textId="77777777" w:rsidR="0049783F" w:rsidRDefault="0049783F" w:rsidP="001264F6">
      <w:pPr>
        <w:rPr>
          <w:i/>
        </w:rPr>
      </w:pPr>
    </w:p>
    <w:p w14:paraId="3819441C" w14:textId="77777777" w:rsidR="0049783F" w:rsidRDefault="0049783F" w:rsidP="001264F6">
      <w:pPr>
        <w:rPr>
          <w:i/>
        </w:rPr>
      </w:pPr>
    </w:p>
    <w:p w14:paraId="3C56AB55" w14:textId="77777777" w:rsidR="0049783F" w:rsidRDefault="0049783F" w:rsidP="001264F6">
      <w:pPr>
        <w:rPr>
          <w:i/>
        </w:rPr>
      </w:pPr>
    </w:p>
    <w:p w14:paraId="63F7A874" w14:textId="77777777" w:rsidR="0049783F" w:rsidRDefault="0049783F" w:rsidP="001264F6">
      <w:pPr>
        <w:rPr>
          <w:i/>
        </w:rPr>
      </w:pPr>
    </w:p>
    <w:p w14:paraId="2F065C68" w14:textId="77777777" w:rsidR="0049783F" w:rsidRDefault="0049783F" w:rsidP="001264F6">
      <w:pPr>
        <w:rPr>
          <w:i/>
        </w:rPr>
      </w:pPr>
    </w:p>
    <w:p w14:paraId="2213DBB3" w14:textId="77777777" w:rsidR="0049783F" w:rsidRDefault="0049783F" w:rsidP="001264F6">
      <w:pPr>
        <w:rPr>
          <w:i/>
        </w:rPr>
      </w:pPr>
    </w:p>
    <w:p w14:paraId="6EE0144D" w14:textId="77777777" w:rsidR="0049783F" w:rsidRDefault="0049783F" w:rsidP="001264F6">
      <w:pPr>
        <w:rPr>
          <w:i/>
        </w:rPr>
      </w:pPr>
    </w:p>
    <w:p w14:paraId="2577C99B" w14:textId="77777777" w:rsidR="0049783F" w:rsidRDefault="0049783F" w:rsidP="001264F6">
      <w:pPr>
        <w:rPr>
          <w:i/>
        </w:rPr>
      </w:pPr>
    </w:p>
    <w:p w14:paraId="7F7E0E0E" w14:textId="77777777" w:rsidR="0049783F" w:rsidRDefault="0049783F" w:rsidP="001264F6">
      <w:pPr>
        <w:rPr>
          <w:i/>
        </w:rPr>
      </w:pPr>
    </w:p>
    <w:p w14:paraId="21EE2B9E" w14:textId="77777777" w:rsidR="0049783F" w:rsidRDefault="0049783F" w:rsidP="001264F6">
      <w:pPr>
        <w:rPr>
          <w:i/>
        </w:rPr>
      </w:pPr>
    </w:p>
    <w:p w14:paraId="490C220B" w14:textId="77777777" w:rsidR="0049783F" w:rsidRDefault="0049783F" w:rsidP="001264F6">
      <w:pPr>
        <w:rPr>
          <w:i/>
        </w:rPr>
      </w:pPr>
    </w:p>
    <w:p w14:paraId="7182CB12" w14:textId="77777777" w:rsidR="0049783F" w:rsidRDefault="0049783F" w:rsidP="001264F6">
      <w:pPr>
        <w:rPr>
          <w:i/>
        </w:rPr>
      </w:pPr>
    </w:p>
    <w:p w14:paraId="41B571E4" w14:textId="77777777" w:rsidR="0049783F" w:rsidRDefault="0049783F" w:rsidP="001264F6">
      <w:pPr>
        <w:rPr>
          <w:i/>
        </w:rPr>
      </w:pPr>
    </w:p>
    <w:p w14:paraId="68DF1782" w14:textId="77777777" w:rsidR="0049783F" w:rsidRDefault="0049783F" w:rsidP="001264F6">
      <w:pPr>
        <w:rPr>
          <w:i/>
        </w:rPr>
      </w:pPr>
    </w:p>
    <w:p w14:paraId="5195D4B4" w14:textId="77777777" w:rsidR="0049783F" w:rsidRDefault="0049783F" w:rsidP="001264F6">
      <w:pPr>
        <w:rPr>
          <w:i/>
        </w:rPr>
      </w:pPr>
    </w:p>
    <w:p w14:paraId="7C0DEE9B" w14:textId="77777777" w:rsidR="0049783F" w:rsidRDefault="0049783F" w:rsidP="001264F6">
      <w:pPr>
        <w:rPr>
          <w:i/>
        </w:rPr>
      </w:pPr>
    </w:p>
    <w:p w14:paraId="3D879BC2" w14:textId="77777777" w:rsidR="0049783F" w:rsidRDefault="0049783F" w:rsidP="001264F6">
      <w:pPr>
        <w:rPr>
          <w:i/>
        </w:rPr>
      </w:pPr>
    </w:p>
    <w:p w14:paraId="166F273D" w14:textId="77777777" w:rsidR="0049783F" w:rsidRDefault="0049783F" w:rsidP="001264F6">
      <w:pPr>
        <w:rPr>
          <w:i/>
        </w:rPr>
      </w:pPr>
    </w:p>
    <w:p w14:paraId="414106C2" w14:textId="77777777" w:rsidR="0049783F" w:rsidRDefault="0049783F" w:rsidP="001264F6">
      <w:pPr>
        <w:rPr>
          <w:i/>
        </w:rPr>
      </w:pPr>
    </w:p>
    <w:p w14:paraId="76AD11C5" w14:textId="77777777" w:rsidR="0049783F" w:rsidRDefault="0049783F" w:rsidP="001264F6">
      <w:pPr>
        <w:rPr>
          <w:i/>
        </w:rPr>
      </w:pPr>
    </w:p>
    <w:p w14:paraId="688FB5D7" w14:textId="77777777" w:rsidR="0049783F" w:rsidRDefault="0049783F" w:rsidP="001264F6">
      <w:pPr>
        <w:rPr>
          <w:i/>
        </w:rPr>
      </w:pPr>
    </w:p>
    <w:p w14:paraId="6C3FDBEF" w14:textId="77777777" w:rsidR="0049783F" w:rsidRDefault="0049783F" w:rsidP="001264F6">
      <w:pPr>
        <w:rPr>
          <w:i/>
        </w:rPr>
      </w:pPr>
    </w:p>
    <w:p w14:paraId="68E55011" w14:textId="77777777" w:rsidR="0049783F" w:rsidRDefault="0049783F" w:rsidP="001264F6">
      <w:pPr>
        <w:rPr>
          <w:i/>
        </w:rPr>
      </w:pPr>
    </w:p>
    <w:p w14:paraId="403D79E9" w14:textId="77777777" w:rsidR="0049783F" w:rsidRDefault="0049783F" w:rsidP="001264F6">
      <w:pPr>
        <w:rPr>
          <w:i/>
        </w:rPr>
      </w:pPr>
    </w:p>
    <w:p w14:paraId="117AC267" w14:textId="77777777" w:rsidR="0049783F" w:rsidRDefault="0049783F" w:rsidP="001264F6">
      <w:pPr>
        <w:rPr>
          <w:i/>
        </w:rPr>
      </w:pPr>
    </w:p>
    <w:p w14:paraId="2D80AC55" w14:textId="77777777" w:rsidR="0049783F" w:rsidRDefault="0049783F" w:rsidP="001264F6">
      <w:pPr>
        <w:rPr>
          <w:i/>
        </w:rPr>
      </w:pPr>
    </w:p>
    <w:p w14:paraId="1B0C8A92" w14:textId="77777777" w:rsidR="00DD5F82" w:rsidRDefault="00DD5F82" w:rsidP="0049783F">
      <w:pPr>
        <w:rPr>
          <w:rFonts w:cs="Arial"/>
          <w:b/>
          <w:szCs w:val="24"/>
        </w:rPr>
      </w:pPr>
    </w:p>
    <w:p w14:paraId="4B2CD589" w14:textId="77777777" w:rsidR="00DD5F82" w:rsidRDefault="00DD5F82" w:rsidP="0049783F">
      <w:pPr>
        <w:rPr>
          <w:rFonts w:cs="Arial"/>
          <w:b/>
          <w:szCs w:val="24"/>
        </w:rPr>
      </w:pPr>
    </w:p>
    <w:p w14:paraId="48290327" w14:textId="77777777" w:rsidR="0049783F" w:rsidRPr="00DC1CF6" w:rsidRDefault="0049783F" w:rsidP="00DD5F82">
      <w:pPr>
        <w:pStyle w:val="Heading1"/>
      </w:pPr>
      <w:bookmarkStart w:id="5" w:name="_Toc409616682"/>
      <w:r w:rsidRPr="00DC1CF6">
        <w:t>Guidance to Commissioners:</w:t>
      </w:r>
      <w:bookmarkEnd w:id="5"/>
      <w:r w:rsidRPr="00DC1CF6">
        <w:t xml:space="preserve"> </w:t>
      </w:r>
    </w:p>
    <w:p w14:paraId="686ABDD7" w14:textId="77777777" w:rsidR="0049783F" w:rsidRPr="00DC1CF6" w:rsidRDefault="0049783F" w:rsidP="0049783F">
      <w:pPr>
        <w:rPr>
          <w:rFonts w:cs="Arial"/>
          <w:szCs w:val="24"/>
        </w:rPr>
      </w:pPr>
    </w:p>
    <w:p w14:paraId="6201D6AB" w14:textId="205C698E" w:rsidR="0049783F" w:rsidRPr="00DC1CF6" w:rsidRDefault="0049783F" w:rsidP="0049783F">
      <w:pPr>
        <w:rPr>
          <w:rFonts w:cs="Arial"/>
          <w:szCs w:val="24"/>
        </w:rPr>
      </w:pPr>
      <w:r w:rsidRPr="00DC1CF6">
        <w:rPr>
          <w:rFonts w:cs="Arial"/>
          <w:szCs w:val="24"/>
        </w:rPr>
        <w:t>This aim of this sample ‘Transfer of and Discharge from Care Protocol’   is to support contract managers and commissioners who wish to improve the support given to  adolescents (hereon referred to as young people) with mental health problems as they move from Child and Adolescent Mental Health Services</w:t>
      </w:r>
      <w:r w:rsidR="000A3D89">
        <w:rPr>
          <w:rFonts w:cs="Arial"/>
          <w:szCs w:val="24"/>
        </w:rPr>
        <w:t xml:space="preserve"> (CAMHS)</w:t>
      </w:r>
      <w:r w:rsidRPr="00DC1CF6">
        <w:rPr>
          <w:rFonts w:cs="Arial"/>
          <w:szCs w:val="24"/>
        </w:rPr>
        <w:t xml:space="preserve"> .  This sample protocol is non-mandatory.</w:t>
      </w:r>
    </w:p>
    <w:p w14:paraId="7B9537BB" w14:textId="77777777" w:rsidR="0049783F" w:rsidRPr="00DC1CF6" w:rsidRDefault="0049783F" w:rsidP="0049783F">
      <w:pPr>
        <w:rPr>
          <w:rFonts w:cs="Arial"/>
          <w:szCs w:val="24"/>
        </w:rPr>
      </w:pPr>
    </w:p>
    <w:p w14:paraId="26880A6E" w14:textId="6C4C2888" w:rsidR="0049783F" w:rsidRPr="00DC1CF6" w:rsidRDefault="0049783F" w:rsidP="0049783F">
      <w:pPr>
        <w:rPr>
          <w:rFonts w:cs="Arial"/>
          <w:szCs w:val="24"/>
        </w:rPr>
      </w:pPr>
      <w:r w:rsidRPr="00DC1CF6">
        <w:rPr>
          <w:rFonts w:cs="Arial"/>
          <w:szCs w:val="24"/>
        </w:rPr>
        <w:t xml:space="preserve">For those wishing to commission a transition service for young people with mental health problems </w:t>
      </w:r>
      <w:r w:rsidRPr="0049783F">
        <w:rPr>
          <w:rFonts w:cs="Arial"/>
          <w:szCs w:val="24"/>
        </w:rPr>
        <w:t xml:space="preserve">there is a </w:t>
      </w:r>
      <w:hyperlink r:id="rId16" w:history="1">
        <w:r w:rsidRPr="000433AD">
          <w:rPr>
            <w:rStyle w:val="Hyperlink"/>
            <w:rFonts w:cs="Arial"/>
            <w:szCs w:val="24"/>
          </w:rPr>
          <w:t>specimen service specification</w:t>
        </w:r>
      </w:hyperlink>
      <w:r w:rsidRPr="000433AD">
        <w:rPr>
          <w:rFonts w:cs="Arial"/>
          <w:szCs w:val="24"/>
        </w:rPr>
        <w:t xml:space="preserve"> </w:t>
      </w:r>
      <w:r w:rsidRPr="00DC1CF6">
        <w:rPr>
          <w:rFonts w:cs="Arial"/>
          <w:szCs w:val="24"/>
        </w:rPr>
        <w:t xml:space="preserve">that commissioners can </w:t>
      </w:r>
      <w:r w:rsidR="000A3D89">
        <w:rPr>
          <w:rFonts w:cs="Arial"/>
          <w:szCs w:val="24"/>
        </w:rPr>
        <w:t>adapt to meet local needs</w:t>
      </w:r>
      <w:r w:rsidRPr="00DC1CF6">
        <w:rPr>
          <w:rFonts w:cs="Arial"/>
          <w:szCs w:val="24"/>
        </w:rPr>
        <w:t xml:space="preserve">. </w:t>
      </w:r>
    </w:p>
    <w:p w14:paraId="4C04DD6D" w14:textId="77777777" w:rsidR="0049783F" w:rsidRPr="00DC1CF6" w:rsidRDefault="0049783F" w:rsidP="0049783F">
      <w:pPr>
        <w:rPr>
          <w:rFonts w:cs="Arial"/>
          <w:szCs w:val="24"/>
        </w:rPr>
      </w:pPr>
      <w:r w:rsidRPr="00DC1CF6">
        <w:rPr>
          <w:rFonts w:cs="Arial"/>
          <w:szCs w:val="24"/>
        </w:rPr>
        <w:t xml:space="preserve"> </w:t>
      </w:r>
    </w:p>
    <w:p w14:paraId="71AF72AA" w14:textId="7D51C77E" w:rsidR="0049783F" w:rsidRPr="00DC1CF6" w:rsidRDefault="0049783F" w:rsidP="0049783F">
      <w:pPr>
        <w:rPr>
          <w:rFonts w:cs="Arial"/>
          <w:szCs w:val="24"/>
        </w:rPr>
      </w:pPr>
      <w:r w:rsidRPr="00DC1CF6">
        <w:rPr>
          <w:rFonts w:cs="Arial"/>
          <w:szCs w:val="24"/>
        </w:rPr>
        <w:t xml:space="preserve">Young people may move from Child and Adolescent Mental Health Services (CAMHS) into a specialist Adult Mental Health Service (AMHS) or return to community services in primary health or care systems.  It is important to note that only a proportion of young people receiving mental health services from CAMHS need to transfer to secondary care AMHS teams. </w:t>
      </w:r>
    </w:p>
    <w:p w14:paraId="72CEDC51" w14:textId="77777777" w:rsidR="0049783F" w:rsidRPr="00DC1CF6" w:rsidRDefault="0049783F" w:rsidP="0049783F">
      <w:pPr>
        <w:rPr>
          <w:rFonts w:cs="Arial"/>
          <w:szCs w:val="24"/>
        </w:rPr>
      </w:pPr>
    </w:p>
    <w:p w14:paraId="04E6F34F" w14:textId="02A6C67D" w:rsidR="0049783F" w:rsidRPr="00DC1CF6" w:rsidRDefault="0049783F" w:rsidP="0049783F">
      <w:pPr>
        <w:rPr>
          <w:rFonts w:cs="Arial"/>
          <w:szCs w:val="24"/>
        </w:rPr>
      </w:pPr>
      <w:r w:rsidRPr="00DC1CF6">
        <w:rPr>
          <w:rFonts w:cs="Arial"/>
          <w:szCs w:val="24"/>
        </w:rPr>
        <w:t>As a consequence, commissioners may look to other services to support young people with persisting difficulties. This protocol can be used in co</w:t>
      </w:r>
      <w:r w:rsidR="00DD5F82">
        <w:rPr>
          <w:rFonts w:cs="Arial"/>
          <w:szCs w:val="24"/>
        </w:rPr>
        <w:t>ntracts for</w:t>
      </w:r>
      <w:r w:rsidRPr="00DC1CF6">
        <w:rPr>
          <w:rFonts w:cs="Arial"/>
          <w:szCs w:val="24"/>
        </w:rPr>
        <w:t xml:space="preserve"> AMHS, CAMHS or other services funded by health or social care commissioners for vulnerable adolescents with mental health and social care needs.</w:t>
      </w:r>
    </w:p>
    <w:p w14:paraId="2B10D61F" w14:textId="77777777" w:rsidR="0049783F" w:rsidRPr="00DC1CF6" w:rsidRDefault="0049783F" w:rsidP="0049783F">
      <w:pPr>
        <w:rPr>
          <w:rFonts w:cs="Arial"/>
          <w:szCs w:val="24"/>
        </w:rPr>
      </w:pPr>
    </w:p>
    <w:p w14:paraId="3FF3347C" w14:textId="68ADD413" w:rsidR="0049783F" w:rsidRPr="00DC1CF6" w:rsidRDefault="0049783F" w:rsidP="0049783F">
      <w:pPr>
        <w:rPr>
          <w:rFonts w:cs="Arial"/>
          <w:szCs w:val="24"/>
        </w:rPr>
      </w:pPr>
      <w:r w:rsidRPr="00DC1CF6">
        <w:rPr>
          <w:rFonts w:cs="Arial"/>
          <w:szCs w:val="24"/>
        </w:rPr>
        <w:t xml:space="preserve">This protocol and </w:t>
      </w:r>
      <w:r w:rsidRPr="000433AD">
        <w:rPr>
          <w:rFonts w:cs="Arial"/>
          <w:szCs w:val="24"/>
        </w:rPr>
        <w:t xml:space="preserve">the </w:t>
      </w:r>
      <w:hyperlink r:id="rId17" w:history="1">
        <w:r w:rsidRPr="000433AD">
          <w:rPr>
            <w:rStyle w:val="Hyperlink"/>
            <w:rFonts w:cs="Arial"/>
            <w:szCs w:val="24"/>
          </w:rPr>
          <w:t>sample service specification</w:t>
        </w:r>
      </w:hyperlink>
      <w:bookmarkStart w:id="6" w:name="_GoBack"/>
      <w:bookmarkEnd w:id="6"/>
      <w:r w:rsidRPr="00DC1CF6">
        <w:rPr>
          <w:rFonts w:cs="Arial"/>
          <w:szCs w:val="24"/>
        </w:rPr>
        <w:t xml:space="preserve"> are based on a range of quality standards and best practice. </w:t>
      </w:r>
      <w:r w:rsidR="00263DAF">
        <w:rPr>
          <w:rFonts w:cs="Arial"/>
          <w:szCs w:val="24"/>
        </w:rPr>
        <w:t xml:space="preserve"> Fur</w:t>
      </w:r>
      <w:r w:rsidR="00B43189">
        <w:rPr>
          <w:rFonts w:cs="Arial"/>
          <w:szCs w:val="24"/>
        </w:rPr>
        <w:t xml:space="preserve">ther information can be found on the </w:t>
      </w:r>
      <w:hyperlink r:id="rId18" w:history="1">
        <w:r w:rsidR="00B43189" w:rsidRPr="00B43189">
          <w:rPr>
            <w:rStyle w:val="Hyperlink"/>
            <w:rFonts w:cs="Arial"/>
            <w:szCs w:val="24"/>
          </w:rPr>
          <w:t>CHIMAT website</w:t>
        </w:r>
      </w:hyperlink>
      <w:r w:rsidR="00B43189">
        <w:rPr>
          <w:rFonts w:cs="Arial"/>
          <w:szCs w:val="24"/>
        </w:rPr>
        <w:t xml:space="preserve">, the </w:t>
      </w:r>
      <w:hyperlink r:id="rId19" w:history="1">
        <w:r w:rsidR="00B43189" w:rsidRPr="00B43189">
          <w:rPr>
            <w:rStyle w:val="Hyperlink"/>
            <w:rFonts w:cs="Arial"/>
            <w:szCs w:val="24"/>
          </w:rPr>
          <w:t>SCIE website</w:t>
        </w:r>
      </w:hyperlink>
      <w:r w:rsidR="00B43189">
        <w:rPr>
          <w:rFonts w:cs="Arial"/>
          <w:szCs w:val="24"/>
        </w:rPr>
        <w:t xml:space="preserve">, </w:t>
      </w:r>
      <w:hyperlink r:id="rId20" w:history="1">
        <w:r w:rsidR="00B43189" w:rsidRPr="00B43189">
          <w:rPr>
            <w:rStyle w:val="Hyperlink"/>
            <w:rFonts w:cs="Arial"/>
            <w:szCs w:val="24"/>
          </w:rPr>
          <w:t>Youth Access</w:t>
        </w:r>
      </w:hyperlink>
      <w:r w:rsidR="00B43189">
        <w:rPr>
          <w:rFonts w:cs="Arial"/>
          <w:szCs w:val="24"/>
        </w:rPr>
        <w:t xml:space="preserve">, the </w:t>
      </w:r>
      <w:hyperlink r:id="rId21" w:history="1">
        <w:r w:rsidR="00B43189">
          <w:rPr>
            <w:rStyle w:val="Hyperlink"/>
            <w:rFonts w:cs="Arial"/>
            <w:szCs w:val="24"/>
          </w:rPr>
          <w:t>Mental Health Intelligence Network</w:t>
        </w:r>
      </w:hyperlink>
      <w:r w:rsidR="008F3ABB">
        <w:rPr>
          <w:rFonts w:cs="Arial"/>
          <w:szCs w:val="24"/>
        </w:rPr>
        <w:t xml:space="preserve">, </w:t>
      </w:r>
      <w:hyperlink r:id="rId22" w:history="1">
        <w:r w:rsidR="008F3ABB" w:rsidRPr="008F3ABB">
          <w:rPr>
            <w:rStyle w:val="Hyperlink"/>
            <w:rFonts w:cs="Arial"/>
            <w:szCs w:val="24"/>
          </w:rPr>
          <w:t>Right Here guidance</w:t>
        </w:r>
      </w:hyperlink>
      <w:r w:rsidR="00B43189">
        <w:rPr>
          <w:rFonts w:cs="Arial"/>
          <w:szCs w:val="24"/>
        </w:rPr>
        <w:t xml:space="preserve"> and</w:t>
      </w:r>
      <w:r w:rsidR="00263DAF">
        <w:rPr>
          <w:rFonts w:cs="Arial"/>
          <w:szCs w:val="24"/>
        </w:rPr>
        <w:t xml:space="preserve"> </w:t>
      </w:r>
      <w:r w:rsidR="0094605F">
        <w:rPr>
          <w:rFonts w:cs="Arial"/>
          <w:szCs w:val="24"/>
        </w:rPr>
        <w:t xml:space="preserve">from the </w:t>
      </w:r>
      <w:r w:rsidR="00B62DA3">
        <w:rPr>
          <w:rFonts w:cs="Arial"/>
          <w:szCs w:val="24"/>
        </w:rPr>
        <w:t xml:space="preserve"> Joint Commissioning Panel </w:t>
      </w:r>
      <w:hyperlink r:id="rId23" w:history="1">
        <w:r w:rsidR="00B62DA3" w:rsidRPr="00B62DA3">
          <w:rPr>
            <w:rStyle w:val="Hyperlink"/>
            <w:rFonts w:cs="Arial"/>
            <w:szCs w:val="24"/>
          </w:rPr>
          <w:t>Guidance for commissioners of mental health services for young people in transition</w:t>
        </w:r>
      </w:hyperlink>
      <w:r w:rsidR="00B62DA3">
        <w:rPr>
          <w:rFonts w:cs="Arial"/>
          <w:szCs w:val="24"/>
        </w:rPr>
        <w:t xml:space="preserve">.   </w:t>
      </w:r>
      <w:r w:rsidRPr="00DC1CF6">
        <w:rPr>
          <w:rFonts w:cs="Arial"/>
          <w:szCs w:val="24"/>
        </w:rPr>
        <w:t xml:space="preserve">The National Institute for Clinical Excellence (NICE) is considering guidance around transition in 2014-15 but has not yet established </w:t>
      </w:r>
      <w:proofErr w:type="gramStart"/>
      <w:r w:rsidRPr="00DC1CF6">
        <w:rPr>
          <w:rFonts w:cs="Arial"/>
          <w:szCs w:val="24"/>
        </w:rPr>
        <w:t xml:space="preserve">specific </w:t>
      </w:r>
      <w:r w:rsidR="00263DAF">
        <w:rPr>
          <w:rFonts w:cs="Arial"/>
          <w:szCs w:val="24"/>
        </w:rPr>
        <w:t xml:space="preserve"> </w:t>
      </w:r>
      <w:r w:rsidRPr="00DC1CF6">
        <w:rPr>
          <w:rFonts w:cs="Arial"/>
          <w:szCs w:val="24"/>
        </w:rPr>
        <w:t>Quality</w:t>
      </w:r>
      <w:proofErr w:type="gramEnd"/>
      <w:r w:rsidRPr="00DC1CF6">
        <w:rPr>
          <w:rFonts w:cs="Arial"/>
          <w:szCs w:val="24"/>
        </w:rPr>
        <w:t xml:space="preserve"> Standards. Any NICE Quality Standards developed for children and young people with mental health conditions or problems may well include information about what services should be provided through transition into early adulthood, and should also be consulted. </w:t>
      </w:r>
    </w:p>
    <w:p w14:paraId="70314EFD" w14:textId="77777777" w:rsidR="0049783F" w:rsidRPr="00DC1CF6" w:rsidRDefault="0049783F" w:rsidP="0049783F">
      <w:pPr>
        <w:rPr>
          <w:rFonts w:cs="Arial"/>
          <w:szCs w:val="24"/>
        </w:rPr>
      </w:pPr>
    </w:p>
    <w:p w14:paraId="2EB026DD" w14:textId="2BE12438" w:rsidR="0049783F" w:rsidRPr="00DC1CF6" w:rsidRDefault="0049783F" w:rsidP="0049783F">
      <w:pPr>
        <w:rPr>
          <w:rFonts w:cs="Arial"/>
          <w:szCs w:val="24"/>
        </w:rPr>
      </w:pPr>
      <w:r w:rsidRPr="00DC1CF6">
        <w:rPr>
          <w:rFonts w:cs="Arial"/>
          <w:szCs w:val="24"/>
        </w:rPr>
        <w:t xml:space="preserve">Commissioners should include young people and </w:t>
      </w:r>
      <w:proofErr w:type="gramStart"/>
      <w:r w:rsidRPr="00DC1CF6">
        <w:rPr>
          <w:rFonts w:cs="Arial"/>
          <w:szCs w:val="24"/>
        </w:rPr>
        <w:t>their  parents</w:t>
      </w:r>
      <w:proofErr w:type="gramEnd"/>
      <w:r w:rsidRPr="00DC1CF6">
        <w:rPr>
          <w:rFonts w:cs="Arial"/>
          <w:szCs w:val="24"/>
        </w:rPr>
        <w:t xml:space="preserve"> / carers, as well as providers, in adapting this protocol to suit  local circumstances and needs. Young people were however consulted in drawing up this sample protocol. Commissioners should be mindful of the needs of </w:t>
      </w:r>
      <w:hyperlink r:id="rId24" w:history="1">
        <w:r w:rsidRPr="0049783F">
          <w:rPr>
            <w:rStyle w:val="Hyperlink"/>
            <w:rFonts w:cs="Arial"/>
            <w:szCs w:val="24"/>
          </w:rPr>
          <w:t>inclusion heath groups</w:t>
        </w:r>
      </w:hyperlink>
      <w:r>
        <w:rPr>
          <w:rFonts w:cs="Arial"/>
          <w:szCs w:val="24"/>
        </w:rPr>
        <w:t>.</w:t>
      </w:r>
    </w:p>
    <w:p w14:paraId="36CFB5F1" w14:textId="77777777" w:rsidR="0049783F" w:rsidRPr="00DC1CF6" w:rsidRDefault="0049783F" w:rsidP="0049783F">
      <w:pPr>
        <w:rPr>
          <w:rFonts w:cs="Arial"/>
          <w:szCs w:val="24"/>
        </w:rPr>
      </w:pPr>
    </w:p>
    <w:p w14:paraId="5983A73B" w14:textId="77777777" w:rsidR="0049783F" w:rsidRDefault="0049783F" w:rsidP="0049783F">
      <w:pPr>
        <w:rPr>
          <w:rFonts w:cs="Arial"/>
          <w:szCs w:val="24"/>
        </w:rPr>
      </w:pPr>
      <w:r w:rsidRPr="00DC1CF6">
        <w:rPr>
          <w:rFonts w:cs="Arial"/>
          <w:szCs w:val="24"/>
        </w:rPr>
        <w:t>Promoting equality and addressing health inequalities are at the heart of NHS England’s values. Throughout the development of the policies and processes cited in this document, we have:</w:t>
      </w:r>
    </w:p>
    <w:p w14:paraId="4FA118A9" w14:textId="77777777" w:rsidR="0049783F" w:rsidRPr="00DC1CF6" w:rsidRDefault="0049783F" w:rsidP="0049783F">
      <w:pPr>
        <w:rPr>
          <w:rFonts w:cs="Arial"/>
          <w:szCs w:val="24"/>
        </w:rPr>
      </w:pPr>
    </w:p>
    <w:p w14:paraId="2AB3639E" w14:textId="25E4791C" w:rsidR="0049783F" w:rsidRPr="0049783F" w:rsidRDefault="0049783F" w:rsidP="0049783F">
      <w:pPr>
        <w:pStyle w:val="ListParagraph"/>
        <w:numPr>
          <w:ilvl w:val="0"/>
          <w:numId w:val="41"/>
        </w:numPr>
        <w:rPr>
          <w:rFonts w:cs="Arial"/>
          <w:szCs w:val="24"/>
        </w:rPr>
      </w:pPr>
      <w:r w:rsidRPr="0049783F">
        <w:rPr>
          <w:rFonts w:cs="Arial"/>
          <w:szCs w:val="24"/>
        </w:rPr>
        <w:t>Given due regard to the need to eliminate discrimination, harassment and victimisation, to advance equality of opportunity, and to foster good relations between people who share a relevant protected characteristic (as cited under the Equality Act 2010) and those who do not share it;</w:t>
      </w:r>
    </w:p>
    <w:p w14:paraId="3F016E6E" w14:textId="77777777" w:rsidR="0049783F" w:rsidRPr="00DC1CF6" w:rsidRDefault="0049783F" w:rsidP="0049783F">
      <w:pPr>
        <w:rPr>
          <w:rFonts w:cs="Arial"/>
          <w:szCs w:val="24"/>
        </w:rPr>
      </w:pPr>
    </w:p>
    <w:p w14:paraId="34F6371F" w14:textId="53DBC021" w:rsidR="0049783F" w:rsidRPr="0049783F" w:rsidRDefault="0049783F" w:rsidP="0049783F">
      <w:pPr>
        <w:pStyle w:val="ListParagraph"/>
        <w:numPr>
          <w:ilvl w:val="0"/>
          <w:numId w:val="41"/>
        </w:numPr>
        <w:rPr>
          <w:rFonts w:cs="Arial"/>
          <w:szCs w:val="24"/>
        </w:rPr>
      </w:pPr>
      <w:r w:rsidRPr="0049783F">
        <w:rPr>
          <w:rFonts w:cs="Arial"/>
          <w:szCs w:val="24"/>
        </w:rPr>
        <w:lastRenderedPageBreak/>
        <w:t>Given regard to the need to reduce inequalities between patients in access to, and outcomes from, healthcare services and in securing that services are provided in an integrated way where this might reduce health inequalities.”</w:t>
      </w:r>
    </w:p>
    <w:p w14:paraId="64AD6CD6" w14:textId="77777777" w:rsidR="0049783F" w:rsidRPr="00DC1CF6" w:rsidRDefault="0049783F" w:rsidP="0049783F">
      <w:pPr>
        <w:rPr>
          <w:rFonts w:cs="Arial"/>
          <w:szCs w:val="24"/>
        </w:rPr>
      </w:pPr>
    </w:p>
    <w:p w14:paraId="6C354001" w14:textId="77777777" w:rsidR="0049783F" w:rsidRDefault="0049783F" w:rsidP="0049783F">
      <w:pPr>
        <w:rPr>
          <w:rFonts w:cs="Arial"/>
          <w:szCs w:val="24"/>
        </w:rPr>
      </w:pPr>
      <w:r w:rsidRPr="00DC1CF6">
        <w:rPr>
          <w:rFonts w:cs="Arial"/>
          <w:szCs w:val="24"/>
        </w:rPr>
        <w:t xml:space="preserve">The application of the protocol will need to be reviewed regularly (at least annually) and updated to reflect national and local strategic decisions and changes of resource by: </w:t>
      </w:r>
    </w:p>
    <w:p w14:paraId="0CB4A455" w14:textId="77777777" w:rsidR="0049783F" w:rsidRPr="00DC1CF6" w:rsidRDefault="0049783F" w:rsidP="0049783F">
      <w:pPr>
        <w:rPr>
          <w:rFonts w:cs="Arial"/>
          <w:szCs w:val="24"/>
        </w:rPr>
      </w:pPr>
    </w:p>
    <w:p w14:paraId="51E566A4" w14:textId="73DEE505" w:rsidR="0049783F" w:rsidRDefault="0049783F" w:rsidP="0049783F">
      <w:pPr>
        <w:pStyle w:val="ListParagraph"/>
        <w:numPr>
          <w:ilvl w:val="0"/>
          <w:numId w:val="42"/>
        </w:numPr>
        <w:rPr>
          <w:rFonts w:cs="Arial"/>
          <w:szCs w:val="24"/>
        </w:rPr>
      </w:pPr>
      <w:r w:rsidRPr="0049783F">
        <w:rPr>
          <w:rFonts w:cs="Arial"/>
          <w:szCs w:val="24"/>
        </w:rPr>
        <w:t>Commissioners and providers, with active engagement from  young people and parents/carers locally</w:t>
      </w:r>
    </w:p>
    <w:p w14:paraId="238CD902" w14:textId="77777777" w:rsidR="0049783F" w:rsidRPr="0049783F" w:rsidRDefault="0049783F" w:rsidP="0049783F">
      <w:pPr>
        <w:pStyle w:val="ListParagraph"/>
        <w:rPr>
          <w:rFonts w:cs="Arial"/>
          <w:szCs w:val="24"/>
        </w:rPr>
      </w:pPr>
    </w:p>
    <w:p w14:paraId="689F7A37" w14:textId="6BFB8DE9" w:rsidR="0049783F" w:rsidRPr="0049783F" w:rsidRDefault="0049783F" w:rsidP="0049783F">
      <w:pPr>
        <w:pStyle w:val="ListParagraph"/>
        <w:numPr>
          <w:ilvl w:val="0"/>
          <w:numId w:val="42"/>
        </w:numPr>
        <w:rPr>
          <w:rFonts w:cs="Arial"/>
          <w:szCs w:val="24"/>
        </w:rPr>
      </w:pPr>
      <w:r w:rsidRPr="0049783F">
        <w:rPr>
          <w:rFonts w:cs="Arial"/>
          <w:szCs w:val="24"/>
        </w:rPr>
        <w:t xml:space="preserve">Local governance structures such as Health and Wellbeing Boards. </w:t>
      </w:r>
    </w:p>
    <w:p w14:paraId="49208B9D" w14:textId="77777777" w:rsidR="0049783F" w:rsidRPr="00DC1CF6" w:rsidRDefault="0049783F" w:rsidP="0049783F">
      <w:pPr>
        <w:rPr>
          <w:rFonts w:cs="Arial"/>
          <w:szCs w:val="24"/>
        </w:rPr>
      </w:pPr>
    </w:p>
    <w:p w14:paraId="0098D4A4" w14:textId="3CA950C9" w:rsidR="0049783F" w:rsidRPr="00DC1CF6" w:rsidRDefault="0049783F" w:rsidP="0049783F">
      <w:pPr>
        <w:rPr>
          <w:rFonts w:cs="Arial"/>
          <w:szCs w:val="24"/>
        </w:rPr>
      </w:pPr>
      <w:r w:rsidRPr="00DC1CF6">
        <w:rPr>
          <w:rFonts w:cs="Arial"/>
          <w:szCs w:val="24"/>
        </w:rPr>
        <w:t>Th</w:t>
      </w:r>
      <w:r>
        <w:rPr>
          <w:rFonts w:cs="Arial"/>
          <w:szCs w:val="24"/>
        </w:rPr>
        <w:t xml:space="preserve">e protocol and specification are </w:t>
      </w:r>
      <w:r w:rsidRPr="00DC1CF6">
        <w:rPr>
          <w:rFonts w:cs="Arial"/>
          <w:szCs w:val="24"/>
        </w:rPr>
        <w:t xml:space="preserve">being piloted with Clinical Commissioning Groups (CCGs) that volunteered to be part of the pilot. An evaluation will take place to find out how useful CCGs have found the sample specification. </w:t>
      </w:r>
    </w:p>
    <w:p w14:paraId="02223973" w14:textId="77777777" w:rsidR="0049783F" w:rsidRPr="00DC1CF6" w:rsidRDefault="0049783F" w:rsidP="0049783F">
      <w:pPr>
        <w:rPr>
          <w:rFonts w:cs="Arial"/>
          <w:szCs w:val="24"/>
        </w:rPr>
      </w:pPr>
    </w:p>
    <w:p w14:paraId="0DF4362F" w14:textId="38587C1B" w:rsidR="00C46C7C" w:rsidRPr="008631F4" w:rsidRDefault="00C46C7C" w:rsidP="00C46C7C">
      <w:pPr>
        <w:rPr>
          <w:b/>
        </w:rPr>
      </w:pPr>
      <w:r w:rsidRPr="008631F4">
        <w:rPr>
          <w:b/>
          <w:bCs w:val="0"/>
        </w:rPr>
        <w:t xml:space="preserve">The PDF version of this model </w:t>
      </w:r>
      <w:r>
        <w:rPr>
          <w:b/>
          <w:bCs w:val="0"/>
        </w:rPr>
        <w:t xml:space="preserve">protocol </w:t>
      </w:r>
      <w:r w:rsidRPr="008631F4">
        <w:rPr>
          <w:b/>
          <w:bCs w:val="0"/>
        </w:rPr>
        <w:t>is the original full version published by NHS England. A Word version of the model</w:t>
      </w:r>
      <w:r>
        <w:rPr>
          <w:b/>
          <w:bCs w:val="0"/>
        </w:rPr>
        <w:t xml:space="preserve"> protocol</w:t>
      </w:r>
      <w:r w:rsidRPr="008631F4">
        <w:rPr>
          <w:b/>
          <w:bCs w:val="0"/>
        </w:rPr>
        <w:t xml:space="preserve"> is also available for commissioners to use </w:t>
      </w:r>
      <w:r>
        <w:rPr>
          <w:b/>
          <w:bCs w:val="0"/>
        </w:rPr>
        <w:t>when developing their own</w:t>
      </w:r>
      <w:r w:rsidRPr="008631F4">
        <w:rPr>
          <w:b/>
          <w:bCs w:val="0"/>
        </w:rPr>
        <w:t xml:space="preserve"> for their local area – commissioners may amend and insert detail where appropriate. Once changes have been made, that </w:t>
      </w:r>
      <w:r>
        <w:rPr>
          <w:b/>
          <w:bCs w:val="0"/>
        </w:rPr>
        <w:t>protocol</w:t>
      </w:r>
      <w:r w:rsidRPr="008631F4">
        <w:rPr>
          <w:b/>
          <w:bCs w:val="0"/>
        </w:rPr>
        <w:t xml:space="preserve"> should be attributed to the specific commissioner/local area, not NHS England overall.  </w:t>
      </w:r>
    </w:p>
    <w:p w14:paraId="02D5204B" w14:textId="454482EF" w:rsidR="0049783F" w:rsidRDefault="0049783F">
      <w:pPr>
        <w:rPr>
          <w:rFonts w:cs="Arial"/>
          <w:szCs w:val="24"/>
        </w:rPr>
      </w:pPr>
      <w:r>
        <w:rPr>
          <w:rFonts w:cs="Arial"/>
          <w:szCs w:val="24"/>
        </w:rPr>
        <w:br w:type="page"/>
      </w:r>
    </w:p>
    <w:p w14:paraId="2D657774" w14:textId="30D9A020" w:rsidR="0049783F" w:rsidRPr="00DC1CF6" w:rsidRDefault="0049783F" w:rsidP="00DD5F82">
      <w:pPr>
        <w:pStyle w:val="Heading1"/>
      </w:pPr>
      <w:bookmarkStart w:id="7" w:name="_Toc409616683"/>
      <w:r>
        <w:t>T</w:t>
      </w:r>
      <w:r w:rsidRPr="00DC1CF6">
        <w:t>ransfer of and</w:t>
      </w:r>
      <w:r w:rsidR="00DD5F82">
        <w:t xml:space="preserve"> Discharge from Care Protocols f</w:t>
      </w:r>
      <w:r w:rsidRPr="00DC1CF6">
        <w:t>or insertion in National Contract Section K</w:t>
      </w:r>
      <w:bookmarkEnd w:id="7"/>
      <w:r w:rsidRPr="00DC1CF6">
        <w:t xml:space="preserve"> </w:t>
      </w:r>
    </w:p>
    <w:p w14:paraId="43A42456" w14:textId="77777777" w:rsidR="0049783F" w:rsidRPr="00DC1CF6" w:rsidRDefault="0049783F" w:rsidP="0049783F">
      <w:pPr>
        <w:rPr>
          <w:rFonts w:cs="Arial"/>
          <w:szCs w:val="24"/>
        </w:rPr>
      </w:pPr>
    </w:p>
    <w:p w14:paraId="0B12D3DB" w14:textId="77777777" w:rsidR="0049783F" w:rsidRPr="00DC1CF6" w:rsidRDefault="0049783F" w:rsidP="0049783F">
      <w:pPr>
        <w:rPr>
          <w:rFonts w:cs="Arial"/>
          <w:szCs w:val="24"/>
        </w:rPr>
      </w:pPr>
    </w:p>
    <w:p w14:paraId="6C563F83" w14:textId="3390911F" w:rsidR="0049783F" w:rsidRPr="00DC1CF6" w:rsidRDefault="0049783F" w:rsidP="0049783F">
      <w:pPr>
        <w:rPr>
          <w:rFonts w:cs="Arial"/>
          <w:szCs w:val="24"/>
        </w:rPr>
      </w:pPr>
      <w:r w:rsidRPr="00DC1CF6">
        <w:rPr>
          <w:rFonts w:cs="Arial"/>
          <w:szCs w:val="24"/>
        </w:rPr>
        <w:t>This applies to service users transitioning from Child and Adolescent Mental Health Services (CAMHS) to other services and should be used in conjunction with the safer discharge policy for those service users leaving secondary care for primary care.</w:t>
      </w:r>
    </w:p>
    <w:p w14:paraId="43CF8551" w14:textId="77777777" w:rsidR="0049783F" w:rsidRPr="00DC1CF6" w:rsidRDefault="0049783F" w:rsidP="0049783F">
      <w:pPr>
        <w:rPr>
          <w:rFonts w:cs="Arial"/>
          <w:szCs w:val="24"/>
        </w:rPr>
      </w:pPr>
    </w:p>
    <w:p w14:paraId="0B3A50AB" w14:textId="77777777" w:rsidR="0049783F" w:rsidRPr="00DC1CF6" w:rsidRDefault="0049783F" w:rsidP="0049783F">
      <w:pPr>
        <w:rPr>
          <w:rFonts w:eastAsia="MS Mincho" w:cs="Arial"/>
          <w:bCs w:val="0"/>
          <w:szCs w:val="24"/>
          <w:lang w:eastAsia="ja-JP"/>
        </w:rPr>
      </w:pPr>
      <w:r w:rsidRPr="00DC1CF6">
        <w:rPr>
          <w:rFonts w:eastAsia="MS Mincho" w:cs="Arial"/>
          <w:bCs w:val="0"/>
          <w:szCs w:val="24"/>
          <w:lang w:eastAsia="ja-JP"/>
        </w:rPr>
        <w:t>Transition arrangements should be framed by the following principles:</w:t>
      </w:r>
    </w:p>
    <w:p w14:paraId="5735543C" w14:textId="77777777" w:rsidR="0049783F" w:rsidRPr="00DC1CF6" w:rsidRDefault="0049783F" w:rsidP="0049783F">
      <w:pPr>
        <w:rPr>
          <w:rFonts w:eastAsia="MS Mincho" w:cs="Arial"/>
          <w:bCs w:val="0"/>
          <w:szCs w:val="24"/>
          <w:lang w:eastAsia="ja-JP"/>
        </w:rPr>
      </w:pPr>
    </w:p>
    <w:p w14:paraId="33ED70C4" w14:textId="77777777" w:rsidR="0049783F" w:rsidRPr="00DC1CF6" w:rsidRDefault="0049783F" w:rsidP="0049783F">
      <w:pPr>
        <w:numPr>
          <w:ilvl w:val="0"/>
          <w:numId w:val="38"/>
        </w:numPr>
        <w:spacing w:after="200"/>
        <w:rPr>
          <w:rFonts w:cs="Arial"/>
          <w:bCs w:val="0"/>
          <w:szCs w:val="24"/>
          <w:lang w:eastAsia="en-GB"/>
        </w:rPr>
      </w:pPr>
      <w:r w:rsidRPr="00DC1CF6">
        <w:rPr>
          <w:rFonts w:cs="Arial"/>
          <w:bCs w:val="0"/>
          <w:szCs w:val="24"/>
          <w:lang w:eastAsia="en-GB"/>
        </w:rPr>
        <w:t>The mental and physical health of young people in transition should not decline during the process of transition.</w:t>
      </w:r>
    </w:p>
    <w:p w14:paraId="370BE96B" w14:textId="77777777" w:rsidR="0049783F" w:rsidRPr="00DC1CF6" w:rsidRDefault="0049783F" w:rsidP="0049783F">
      <w:pPr>
        <w:numPr>
          <w:ilvl w:val="0"/>
          <w:numId w:val="38"/>
        </w:numPr>
        <w:spacing w:after="200"/>
        <w:rPr>
          <w:rFonts w:cs="Arial"/>
          <w:bCs w:val="0"/>
          <w:szCs w:val="24"/>
          <w:lang w:eastAsia="en-GB"/>
        </w:rPr>
      </w:pPr>
      <w:r w:rsidRPr="00DC1CF6">
        <w:rPr>
          <w:rFonts w:cs="Arial"/>
          <w:bCs w:val="0"/>
          <w:szCs w:val="24"/>
          <w:lang w:eastAsia="en-GB"/>
        </w:rPr>
        <w:t xml:space="preserve">Young people should be assisted to maximise their health and life opportunities.  </w:t>
      </w:r>
    </w:p>
    <w:p w14:paraId="5F067C05" w14:textId="77777777" w:rsidR="0049783F" w:rsidRPr="00DC1CF6" w:rsidRDefault="0049783F" w:rsidP="0049783F">
      <w:pPr>
        <w:numPr>
          <w:ilvl w:val="0"/>
          <w:numId w:val="38"/>
        </w:numPr>
        <w:spacing w:after="200"/>
        <w:rPr>
          <w:rFonts w:cs="Arial"/>
          <w:bCs w:val="0"/>
          <w:szCs w:val="24"/>
          <w:lang w:eastAsia="en-GB"/>
        </w:rPr>
      </w:pPr>
      <w:r w:rsidRPr="00DC1CF6">
        <w:rPr>
          <w:rFonts w:cs="Arial"/>
          <w:bCs w:val="0"/>
          <w:szCs w:val="24"/>
          <w:lang w:eastAsia="en-GB"/>
        </w:rPr>
        <w:t xml:space="preserve">Young people should be treated as far as possible within their own community and close to home </w:t>
      </w:r>
    </w:p>
    <w:p w14:paraId="16D0B6F7" w14:textId="77777777" w:rsidR="0049783F" w:rsidRPr="00DC1CF6" w:rsidRDefault="0049783F" w:rsidP="0049783F">
      <w:pPr>
        <w:numPr>
          <w:ilvl w:val="0"/>
          <w:numId w:val="38"/>
        </w:numPr>
        <w:spacing w:after="200"/>
        <w:rPr>
          <w:rFonts w:cs="Arial"/>
          <w:bCs w:val="0"/>
          <w:szCs w:val="24"/>
          <w:lang w:eastAsia="en-GB"/>
        </w:rPr>
      </w:pPr>
      <w:r w:rsidRPr="00DC1CF6">
        <w:rPr>
          <w:rFonts w:cs="Arial"/>
          <w:bCs w:val="0"/>
          <w:szCs w:val="24"/>
          <w:lang w:eastAsia="en-GB"/>
        </w:rPr>
        <w:t>Commissioners will need to ensure that appropriate plans are in place for young people in crisis</w:t>
      </w:r>
    </w:p>
    <w:p w14:paraId="6007F1D4" w14:textId="3831E15F" w:rsidR="0049783F" w:rsidRPr="00DC1CF6" w:rsidRDefault="0049783F" w:rsidP="0049783F">
      <w:pPr>
        <w:numPr>
          <w:ilvl w:val="0"/>
          <w:numId w:val="38"/>
        </w:numPr>
        <w:spacing w:after="200"/>
        <w:rPr>
          <w:rFonts w:cs="Arial"/>
          <w:bCs w:val="0"/>
          <w:szCs w:val="24"/>
          <w:lang w:eastAsia="en-GB"/>
        </w:rPr>
      </w:pPr>
      <w:r w:rsidRPr="00DC1CF6">
        <w:rPr>
          <w:rFonts w:cs="Arial"/>
          <w:bCs w:val="0"/>
          <w:szCs w:val="24"/>
          <w:lang w:eastAsia="en-GB"/>
        </w:rPr>
        <w:t xml:space="preserve">Services should work together in integrated and coordinated ways in the best interests of young people   </w:t>
      </w:r>
    </w:p>
    <w:p w14:paraId="2BD53286" w14:textId="77777777" w:rsidR="0049783F" w:rsidRPr="00DC1CF6" w:rsidRDefault="0049783F" w:rsidP="0049783F">
      <w:pPr>
        <w:numPr>
          <w:ilvl w:val="0"/>
          <w:numId w:val="38"/>
        </w:numPr>
        <w:spacing w:after="200"/>
        <w:rPr>
          <w:rFonts w:cs="Arial"/>
          <w:bCs w:val="0"/>
          <w:szCs w:val="24"/>
          <w:lang w:eastAsia="en-GB"/>
        </w:rPr>
      </w:pPr>
      <w:r w:rsidRPr="00DC1CF6">
        <w:rPr>
          <w:rFonts w:cs="Arial"/>
          <w:bCs w:val="0"/>
          <w:szCs w:val="24"/>
          <w:lang w:eastAsia="en-GB"/>
        </w:rPr>
        <w:t xml:space="preserve">It is essential that young people and families are involved in commissioning and service design (as well as providing feedback to services).  Young service users and their families, as well as those who have yet to access services can help commissioners prioritise and identify any gaps and blocks to access, and assist providers in improving services and evaluating change. </w:t>
      </w:r>
    </w:p>
    <w:p w14:paraId="2D0016B9" w14:textId="77777777" w:rsidR="0049783F" w:rsidRPr="00DC1CF6" w:rsidRDefault="0049783F" w:rsidP="0049783F">
      <w:pPr>
        <w:pStyle w:val="ListParagraph"/>
        <w:numPr>
          <w:ilvl w:val="0"/>
          <w:numId w:val="38"/>
        </w:numPr>
        <w:contextualSpacing w:val="0"/>
        <w:rPr>
          <w:rFonts w:cs="Arial"/>
          <w:szCs w:val="24"/>
        </w:rPr>
      </w:pPr>
      <w:r w:rsidRPr="00DC1CF6">
        <w:rPr>
          <w:rFonts w:cs="Arial"/>
          <w:bCs w:val="0"/>
          <w:szCs w:val="24"/>
          <w:lang w:eastAsia="en-GB"/>
        </w:rPr>
        <w:t>Commissioners should consider the diversity of the populations they are responsible for</w:t>
      </w:r>
      <w:r w:rsidRPr="00DC1CF6">
        <w:rPr>
          <w:rFonts w:cs="Arial"/>
          <w:szCs w:val="24"/>
        </w:rPr>
        <w:t>,</w:t>
      </w:r>
      <w:r w:rsidRPr="00DC1CF6">
        <w:rPr>
          <w:rFonts w:cs="Arial"/>
          <w:bCs w:val="0"/>
          <w:szCs w:val="24"/>
          <w:lang w:eastAsia="en-GB"/>
        </w:rPr>
        <w:t xml:space="preserve"> not only in terms of   cultural and ethnic diversity, but all of the factors that may both influence the risk of developing mental health problems, as well as those that need to be taken into account in the design and delivery of services.</w:t>
      </w:r>
      <w:r w:rsidRPr="00DC1CF6">
        <w:rPr>
          <w:rFonts w:cs="Arial"/>
          <w:szCs w:val="24"/>
        </w:rPr>
        <w:t xml:space="preserve"> </w:t>
      </w:r>
    </w:p>
    <w:p w14:paraId="77747B17" w14:textId="77777777" w:rsidR="0049783F" w:rsidRPr="00DC1CF6" w:rsidRDefault="0049783F" w:rsidP="0049783F">
      <w:pPr>
        <w:rPr>
          <w:rFonts w:cs="Arial"/>
          <w:szCs w:val="24"/>
        </w:rPr>
      </w:pPr>
    </w:p>
    <w:p w14:paraId="4AA310EC" w14:textId="77777777" w:rsidR="0049783F" w:rsidRPr="00DC1CF6" w:rsidRDefault="0049783F" w:rsidP="0049783F">
      <w:pPr>
        <w:rPr>
          <w:rFonts w:eastAsia="MS Mincho" w:cs="Arial"/>
          <w:bCs w:val="0"/>
          <w:szCs w:val="24"/>
          <w:lang w:eastAsia="ja-JP"/>
        </w:rPr>
      </w:pPr>
      <w:r w:rsidRPr="00DC1CF6">
        <w:rPr>
          <w:rFonts w:eastAsia="MS Mincho" w:cs="Arial"/>
          <w:bCs w:val="0"/>
          <w:szCs w:val="24"/>
          <w:lang w:eastAsia="ja-JP"/>
        </w:rPr>
        <w:t xml:space="preserve">Transition is a process undertaken over time. It may include, but is more than, a planned transfer to an adult service.   Primary care services must be included to achieve streamlined, efficient and effective transition for all patients. This is, particularly true for those patients needing a range of health and social care services during their transition and beyond. </w:t>
      </w:r>
    </w:p>
    <w:p w14:paraId="6CCD1967" w14:textId="77777777" w:rsidR="0049783F" w:rsidRPr="00DC1CF6" w:rsidRDefault="0049783F" w:rsidP="0049783F">
      <w:pPr>
        <w:rPr>
          <w:rFonts w:eastAsia="MS Mincho" w:cs="Arial"/>
          <w:bCs w:val="0"/>
          <w:szCs w:val="24"/>
          <w:lang w:eastAsia="ja-JP"/>
        </w:rPr>
      </w:pPr>
    </w:p>
    <w:p w14:paraId="1354854C" w14:textId="1F4A7498" w:rsidR="0049783F" w:rsidRPr="00DC1CF6" w:rsidRDefault="0049783F" w:rsidP="0049783F">
      <w:pPr>
        <w:rPr>
          <w:rFonts w:eastAsia="MS Mincho" w:cs="Arial"/>
          <w:bCs w:val="0"/>
          <w:szCs w:val="24"/>
          <w:lang w:eastAsia="ja-JP"/>
        </w:rPr>
      </w:pPr>
      <w:r w:rsidRPr="00DC1CF6">
        <w:rPr>
          <w:rFonts w:eastAsia="MS Mincho" w:cs="Arial"/>
          <w:bCs w:val="0"/>
          <w:szCs w:val="24"/>
          <w:lang w:eastAsia="ja-JP"/>
        </w:rPr>
        <w:t>Transfers from CAMHS</w:t>
      </w:r>
      <w:r w:rsidRPr="00DC1CF6">
        <w:rPr>
          <w:rFonts w:cs="Arial"/>
          <w:szCs w:val="24"/>
        </w:rPr>
        <w:t xml:space="preserve"> </w:t>
      </w:r>
      <w:r w:rsidRPr="00DC1CF6">
        <w:rPr>
          <w:rFonts w:eastAsia="MS Mincho" w:cs="Arial"/>
          <w:bCs w:val="0"/>
          <w:szCs w:val="24"/>
          <w:lang w:eastAsia="ja-JP"/>
        </w:rPr>
        <w:t>whether to Adult Mental Health Services (AMHS) or to other services including discharge back to primary care, are single point events in the entire transition process.  Young people may be subject to serial and sequential transfers within and across different health care organisations / specialist teams over time.  CAMHS  should follow C</w:t>
      </w:r>
      <w:r w:rsidR="003D1123">
        <w:rPr>
          <w:rFonts w:eastAsia="MS Mincho" w:cs="Arial"/>
          <w:bCs w:val="0"/>
          <w:szCs w:val="24"/>
          <w:lang w:eastAsia="ja-JP"/>
        </w:rPr>
        <w:t xml:space="preserve">are </w:t>
      </w:r>
      <w:r w:rsidRPr="00DC1CF6">
        <w:rPr>
          <w:rFonts w:eastAsia="MS Mincho" w:cs="Arial"/>
          <w:bCs w:val="0"/>
          <w:szCs w:val="24"/>
          <w:lang w:eastAsia="ja-JP"/>
        </w:rPr>
        <w:t>P</w:t>
      </w:r>
      <w:r w:rsidR="003D1123">
        <w:rPr>
          <w:rFonts w:eastAsia="MS Mincho" w:cs="Arial"/>
          <w:bCs w:val="0"/>
          <w:szCs w:val="24"/>
          <w:lang w:eastAsia="ja-JP"/>
        </w:rPr>
        <w:t xml:space="preserve">rogramme </w:t>
      </w:r>
      <w:r w:rsidR="003D1123" w:rsidRPr="00DC1CF6">
        <w:rPr>
          <w:rFonts w:eastAsia="MS Mincho" w:cs="Arial"/>
          <w:bCs w:val="0"/>
          <w:szCs w:val="24"/>
          <w:lang w:eastAsia="ja-JP"/>
        </w:rPr>
        <w:t>A</w:t>
      </w:r>
      <w:r w:rsidR="003D1123">
        <w:rPr>
          <w:rFonts w:eastAsia="MS Mincho" w:cs="Arial"/>
          <w:bCs w:val="0"/>
          <w:szCs w:val="24"/>
          <w:lang w:eastAsia="ja-JP"/>
        </w:rPr>
        <w:t>pproach (CPA)</w:t>
      </w:r>
      <w:r w:rsidRPr="00DC1CF6">
        <w:rPr>
          <w:rFonts w:eastAsia="MS Mincho" w:cs="Arial"/>
          <w:bCs w:val="0"/>
          <w:szCs w:val="24"/>
          <w:lang w:eastAsia="ja-JP"/>
        </w:rPr>
        <w:t xml:space="preserve"> guidance and make a referral 6 months before the transition time</w:t>
      </w:r>
      <w:r w:rsidRPr="00DC1CF6">
        <w:rPr>
          <w:rFonts w:cs="Arial"/>
          <w:szCs w:val="24"/>
        </w:rPr>
        <w:t>, where possible,</w:t>
      </w:r>
      <w:r w:rsidRPr="00DC1CF6">
        <w:rPr>
          <w:rFonts w:eastAsia="MS Mincho" w:cs="Arial"/>
          <w:bCs w:val="0"/>
          <w:szCs w:val="24"/>
          <w:lang w:eastAsia="ja-JP"/>
        </w:rPr>
        <w:t xml:space="preserve"> so that the young person and their family and both CAMHS and the receiving  service(s) have good time to communicate the needs and provide continuity of care at this vulnerable time.</w:t>
      </w:r>
    </w:p>
    <w:p w14:paraId="2C8A7845" w14:textId="77777777" w:rsidR="0049783F" w:rsidRPr="00DC1CF6" w:rsidRDefault="0049783F" w:rsidP="0049783F">
      <w:pPr>
        <w:rPr>
          <w:rFonts w:eastAsia="MS Mincho" w:cs="Arial"/>
          <w:bCs w:val="0"/>
          <w:szCs w:val="24"/>
          <w:lang w:eastAsia="ja-JP"/>
        </w:rPr>
      </w:pPr>
    </w:p>
    <w:p w14:paraId="5734C9BB" w14:textId="166C0C21" w:rsidR="0049783F" w:rsidRPr="00DC1CF6" w:rsidRDefault="0049783F" w:rsidP="0049783F">
      <w:pPr>
        <w:rPr>
          <w:rFonts w:eastAsia="MS Mincho" w:cs="Arial"/>
          <w:bCs w:val="0"/>
          <w:szCs w:val="24"/>
          <w:lang w:eastAsia="ja-JP"/>
        </w:rPr>
      </w:pPr>
      <w:r w:rsidRPr="00DC1CF6">
        <w:rPr>
          <w:rFonts w:eastAsia="MS Mincho" w:cs="Arial"/>
          <w:bCs w:val="0"/>
          <w:szCs w:val="24"/>
          <w:lang w:eastAsia="ja-JP"/>
        </w:rPr>
        <w:t>Where, following such a good practice timely referral, it becomes clear that the commissioned adult services are not equipped / appropriate to provide NICE evidence based care, for example, if A</w:t>
      </w:r>
      <w:r w:rsidR="003D1123">
        <w:rPr>
          <w:rFonts w:eastAsia="MS Mincho" w:cs="Arial"/>
          <w:bCs w:val="0"/>
          <w:szCs w:val="24"/>
          <w:lang w:eastAsia="ja-JP"/>
        </w:rPr>
        <w:t xml:space="preserve">ttention Deficit </w:t>
      </w:r>
      <w:r w:rsidR="003D1123" w:rsidRPr="00DC1CF6">
        <w:rPr>
          <w:rFonts w:eastAsia="MS Mincho" w:cs="Arial"/>
          <w:bCs w:val="0"/>
          <w:szCs w:val="24"/>
          <w:lang w:eastAsia="ja-JP"/>
        </w:rPr>
        <w:t>H</w:t>
      </w:r>
      <w:r w:rsidR="003D1123">
        <w:rPr>
          <w:rFonts w:eastAsia="MS Mincho" w:cs="Arial"/>
          <w:bCs w:val="0"/>
          <w:szCs w:val="24"/>
          <w:lang w:eastAsia="ja-JP"/>
        </w:rPr>
        <w:t xml:space="preserve">yperactivity </w:t>
      </w:r>
      <w:r w:rsidRPr="00DC1CF6">
        <w:rPr>
          <w:rFonts w:eastAsia="MS Mincho" w:cs="Arial"/>
          <w:bCs w:val="0"/>
          <w:szCs w:val="24"/>
          <w:lang w:eastAsia="ja-JP"/>
        </w:rPr>
        <w:t>D</w:t>
      </w:r>
      <w:r w:rsidR="003D1123">
        <w:rPr>
          <w:rFonts w:eastAsia="MS Mincho" w:cs="Arial"/>
          <w:bCs w:val="0"/>
          <w:szCs w:val="24"/>
          <w:lang w:eastAsia="ja-JP"/>
        </w:rPr>
        <w:t>isorder</w:t>
      </w:r>
      <w:r w:rsidRPr="00DC1CF6">
        <w:rPr>
          <w:rFonts w:eastAsia="MS Mincho" w:cs="Arial"/>
          <w:bCs w:val="0"/>
          <w:szCs w:val="24"/>
          <w:lang w:eastAsia="ja-JP"/>
        </w:rPr>
        <w:t xml:space="preserve"> </w:t>
      </w:r>
      <w:r w:rsidR="003D1123">
        <w:rPr>
          <w:rFonts w:eastAsia="MS Mincho" w:cs="Arial"/>
          <w:bCs w:val="0"/>
          <w:szCs w:val="24"/>
          <w:lang w:eastAsia="ja-JP"/>
        </w:rPr>
        <w:t xml:space="preserve">(ADHD) </w:t>
      </w:r>
      <w:r w:rsidRPr="00DC1CF6">
        <w:rPr>
          <w:rFonts w:eastAsia="MS Mincho" w:cs="Arial"/>
          <w:bCs w:val="0"/>
          <w:szCs w:val="24"/>
          <w:lang w:eastAsia="ja-JP"/>
        </w:rPr>
        <w:t>or A</w:t>
      </w:r>
      <w:r w:rsidR="003D1123">
        <w:rPr>
          <w:rFonts w:eastAsia="MS Mincho" w:cs="Arial"/>
          <w:bCs w:val="0"/>
          <w:szCs w:val="24"/>
          <w:lang w:eastAsia="ja-JP"/>
        </w:rPr>
        <w:t xml:space="preserve">utistic </w:t>
      </w:r>
      <w:r w:rsidRPr="00DC1CF6">
        <w:rPr>
          <w:rFonts w:eastAsia="MS Mincho" w:cs="Arial"/>
          <w:bCs w:val="0"/>
          <w:szCs w:val="24"/>
          <w:lang w:eastAsia="ja-JP"/>
        </w:rPr>
        <w:t>S</w:t>
      </w:r>
      <w:r w:rsidR="003D1123">
        <w:rPr>
          <w:rFonts w:eastAsia="MS Mincho" w:cs="Arial"/>
          <w:bCs w:val="0"/>
          <w:szCs w:val="24"/>
          <w:lang w:eastAsia="ja-JP"/>
        </w:rPr>
        <w:t xml:space="preserve">pectrum </w:t>
      </w:r>
      <w:r w:rsidRPr="00DC1CF6">
        <w:rPr>
          <w:rFonts w:eastAsia="MS Mincho" w:cs="Arial"/>
          <w:bCs w:val="0"/>
          <w:szCs w:val="24"/>
          <w:lang w:eastAsia="ja-JP"/>
        </w:rPr>
        <w:t>D</w:t>
      </w:r>
      <w:r w:rsidR="003D1123">
        <w:rPr>
          <w:rFonts w:eastAsia="MS Mincho" w:cs="Arial"/>
          <w:bCs w:val="0"/>
          <w:szCs w:val="24"/>
          <w:lang w:eastAsia="ja-JP"/>
        </w:rPr>
        <w:t>isorder (ASD)</w:t>
      </w:r>
      <w:r w:rsidRPr="00DC1CF6">
        <w:rPr>
          <w:rFonts w:eastAsia="MS Mincho" w:cs="Arial"/>
          <w:bCs w:val="0"/>
          <w:szCs w:val="24"/>
          <w:lang w:eastAsia="ja-JP"/>
        </w:rPr>
        <w:t xml:space="preserve"> specialists are not available, this should be brought to the attention of the commissioners of services. </w:t>
      </w:r>
    </w:p>
    <w:p w14:paraId="1F2BDC88" w14:textId="77777777" w:rsidR="0049783F" w:rsidRPr="00DC1CF6" w:rsidRDefault="0049783F" w:rsidP="0049783F">
      <w:pPr>
        <w:rPr>
          <w:rFonts w:eastAsia="MS Mincho" w:cs="Arial"/>
          <w:bCs w:val="0"/>
          <w:szCs w:val="24"/>
          <w:lang w:eastAsia="ja-JP"/>
        </w:rPr>
      </w:pPr>
    </w:p>
    <w:p w14:paraId="70B81FD3" w14:textId="77777777" w:rsidR="0049783F" w:rsidRPr="00DC1CF6" w:rsidRDefault="0049783F" w:rsidP="0049783F">
      <w:pPr>
        <w:rPr>
          <w:rFonts w:eastAsia="MS Mincho" w:cs="Arial"/>
          <w:bCs w:val="0"/>
          <w:szCs w:val="24"/>
          <w:lang w:eastAsia="ja-JP"/>
        </w:rPr>
      </w:pPr>
      <w:r w:rsidRPr="00DC1CF6">
        <w:rPr>
          <w:rFonts w:cs="Arial"/>
          <w:szCs w:val="24"/>
        </w:rPr>
        <w:t>Y</w:t>
      </w:r>
      <w:r w:rsidRPr="00DC1CF6">
        <w:rPr>
          <w:rFonts w:eastAsia="MS Mincho" w:cs="Arial"/>
          <w:bCs w:val="0"/>
          <w:szCs w:val="24"/>
          <w:lang w:eastAsia="ja-JP"/>
        </w:rPr>
        <w:t xml:space="preserve">oung people who do not meet the threshold for adult mental health services  may be best supported by primary care, other agencies such as Youth Counselling services, or may be discharged with a clear plan which tells them and their families what to do if they become unwell.  </w:t>
      </w:r>
    </w:p>
    <w:p w14:paraId="62A9DA5C" w14:textId="77777777" w:rsidR="0049783F" w:rsidRPr="00DC1CF6" w:rsidRDefault="0049783F" w:rsidP="0049783F">
      <w:pPr>
        <w:rPr>
          <w:rFonts w:eastAsia="MS Mincho" w:cs="Arial"/>
          <w:bCs w:val="0"/>
          <w:szCs w:val="24"/>
          <w:lang w:eastAsia="ja-JP"/>
        </w:rPr>
      </w:pPr>
    </w:p>
    <w:p w14:paraId="292AED3D" w14:textId="77777777" w:rsidR="0049783F" w:rsidRPr="00DC1CF6" w:rsidRDefault="0049783F" w:rsidP="0049783F">
      <w:pPr>
        <w:rPr>
          <w:rFonts w:eastAsia="MS Mincho" w:cs="Arial"/>
          <w:bCs w:val="0"/>
          <w:szCs w:val="24"/>
          <w:lang w:eastAsia="ja-JP"/>
        </w:rPr>
      </w:pPr>
      <w:r w:rsidRPr="00DC1CF6">
        <w:rPr>
          <w:rFonts w:eastAsia="MS Mincho" w:cs="Arial"/>
          <w:bCs w:val="0"/>
          <w:szCs w:val="24"/>
          <w:lang w:eastAsia="ja-JP"/>
        </w:rPr>
        <w:t xml:space="preserve">Transfers require co-ordinated, documented and integrated support plans for young people and their parents/carers from all health services involved in their care and in partnership with other multi agency providers (e.g. education and social care) </w:t>
      </w:r>
      <w:r w:rsidRPr="00DC1CF6">
        <w:rPr>
          <w:rFonts w:cs="Arial"/>
          <w:szCs w:val="24"/>
        </w:rPr>
        <w:t>constituting</w:t>
      </w:r>
      <w:r w:rsidRPr="00DC1CF6">
        <w:rPr>
          <w:rFonts w:eastAsia="MS Mincho" w:cs="Arial"/>
          <w:bCs w:val="0"/>
          <w:szCs w:val="24"/>
          <w:lang w:eastAsia="ja-JP"/>
        </w:rPr>
        <w:t xml:space="preserve"> the changing team around the young person at this time. </w:t>
      </w:r>
    </w:p>
    <w:p w14:paraId="6EDC13A0" w14:textId="77777777" w:rsidR="0049783F" w:rsidRPr="00DC1CF6" w:rsidRDefault="0049783F" w:rsidP="0049783F">
      <w:pPr>
        <w:rPr>
          <w:rFonts w:eastAsia="MS Mincho" w:cs="Arial"/>
          <w:b/>
          <w:bCs w:val="0"/>
          <w:color w:val="FF0000"/>
          <w:szCs w:val="24"/>
          <w:lang w:eastAsia="ja-JP"/>
        </w:rPr>
      </w:pPr>
    </w:p>
    <w:p w14:paraId="0BE9D27F" w14:textId="77777777" w:rsidR="0049783F" w:rsidRPr="00DC1CF6" w:rsidRDefault="0049783F" w:rsidP="0049783F">
      <w:pPr>
        <w:rPr>
          <w:rFonts w:eastAsia="MS Mincho" w:cs="Arial"/>
          <w:bCs w:val="0"/>
          <w:szCs w:val="24"/>
          <w:lang w:eastAsia="ja-JP"/>
        </w:rPr>
      </w:pPr>
      <w:r w:rsidRPr="00DC1CF6">
        <w:rPr>
          <w:rFonts w:eastAsia="MS Mincho" w:cs="Arial"/>
          <w:bCs w:val="0"/>
          <w:szCs w:val="24"/>
          <w:lang w:eastAsia="ja-JP"/>
        </w:rPr>
        <w:t>In order to enable young people (and their parents / carers) to become and remain active partners in their care, prepare for transfer(s) and engage with adult mental health or other services</w:t>
      </w:r>
      <w:r w:rsidRPr="00DC1CF6">
        <w:rPr>
          <w:rFonts w:cs="Arial"/>
          <w:szCs w:val="24"/>
        </w:rPr>
        <w:t>;</w:t>
      </w:r>
      <w:r w:rsidRPr="00DC1CF6">
        <w:rPr>
          <w:rFonts w:eastAsia="MS Mincho" w:cs="Arial"/>
          <w:bCs w:val="0"/>
          <w:szCs w:val="24"/>
          <w:lang w:eastAsia="ja-JP"/>
        </w:rPr>
        <w:t xml:space="preserve"> the transition process between services needs to be underpinned by age sensitive and developmentally appropriate care planning that is: </w:t>
      </w:r>
    </w:p>
    <w:p w14:paraId="243CFEDF" w14:textId="77777777" w:rsidR="0049783F" w:rsidRPr="00DC1CF6" w:rsidRDefault="0049783F" w:rsidP="0049783F">
      <w:pPr>
        <w:rPr>
          <w:rFonts w:cs="Arial"/>
          <w:szCs w:val="24"/>
        </w:rPr>
      </w:pPr>
    </w:p>
    <w:p w14:paraId="530A7558" w14:textId="77777777" w:rsidR="0049783F" w:rsidRPr="00DC1CF6" w:rsidRDefault="0049783F" w:rsidP="0049783F">
      <w:pPr>
        <w:pStyle w:val="ListParagraph"/>
        <w:numPr>
          <w:ilvl w:val="0"/>
          <w:numId w:val="40"/>
        </w:numPr>
        <w:contextualSpacing w:val="0"/>
        <w:rPr>
          <w:rFonts w:cs="Arial"/>
          <w:szCs w:val="24"/>
        </w:rPr>
      </w:pPr>
      <w:r w:rsidRPr="00DC1CF6">
        <w:rPr>
          <w:rFonts w:cs="Arial"/>
          <w:szCs w:val="24"/>
        </w:rPr>
        <w:t>Supported by access to multi-media resources with which all service users including young people want to engage and have been involved in developing.</w:t>
      </w:r>
    </w:p>
    <w:p w14:paraId="5344A3FC" w14:textId="77777777" w:rsidR="0049783F" w:rsidRPr="00DC1CF6" w:rsidRDefault="0049783F" w:rsidP="0049783F">
      <w:pPr>
        <w:rPr>
          <w:rFonts w:cs="Arial"/>
          <w:szCs w:val="24"/>
        </w:rPr>
      </w:pPr>
    </w:p>
    <w:p w14:paraId="0B53CD6C" w14:textId="77777777" w:rsidR="0049783F" w:rsidRPr="00DC1CF6" w:rsidRDefault="0049783F" w:rsidP="0049783F">
      <w:pPr>
        <w:pStyle w:val="ListParagraph"/>
        <w:numPr>
          <w:ilvl w:val="0"/>
          <w:numId w:val="40"/>
        </w:numPr>
        <w:contextualSpacing w:val="0"/>
        <w:rPr>
          <w:rFonts w:cs="Arial"/>
          <w:szCs w:val="24"/>
        </w:rPr>
      </w:pPr>
      <w:r w:rsidRPr="00DC1CF6">
        <w:rPr>
          <w:rFonts w:cs="Arial"/>
          <w:szCs w:val="24"/>
        </w:rPr>
        <w:t>Supported by access to peer support which may be offered individually or in groups, face to face or through social media.</w:t>
      </w:r>
    </w:p>
    <w:p w14:paraId="28FC57AA" w14:textId="77777777" w:rsidR="0049783F" w:rsidRPr="00DC1CF6" w:rsidRDefault="0049783F" w:rsidP="0049783F">
      <w:pPr>
        <w:rPr>
          <w:rFonts w:eastAsia="MS Mincho" w:cs="Arial"/>
          <w:bCs w:val="0"/>
          <w:szCs w:val="24"/>
          <w:lang w:eastAsia="ja-JP"/>
        </w:rPr>
      </w:pPr>
    </w:p>
    <w:p w14:paraId="73BBEDC5" w14:textId="77777777" w:rsidR="0049783F" w:rsidRPr="00DC1CF6" w:rsidRDefault="0049783F" w:rsidP="0049783F">
      <w:pPr>
        <w:pStyle w:val="ListParagraph"/>
        <w:numPr>
          <w:ilvl w:val="0"/>
          <w:numId w:val="40"/>
        </w:numPr>
        <w:rPr>
          <w:rFonts w:cs="Arial"/>
          <w:bCs w:val="0"/>
          <w:szCs w:val="24"/>
          <w:lang w:eastAsia="en-GB"/>
        </w:rPr>
      </w:pPr>
      <w:r w:rsidRPr="00DC1CF6">
        <w:rPr>
          <w:rFonts w:cs="Arial"/>
          <w:bCs w:val="0"/>
          <w:szCs w:val="24"/>
          <w:lang w:eastAsia="en-GB"/>
        </w:rPr>
        <w:t>Supported by a named professional who can take a co-ordinating support role throughout the transition process. It is recognised that whilst this professional may change over time, young people and their parents/carers</w:t>
      </w:r>
      <w:r w:rsidRPr="00DC1CF6">
        <w:rPr>
          <w:rFonts w:cs="Arial"/>
          <w:szCs w:val="24"/>
        </w:rPr>
        <w:t>, where appropriate</w:t>
      </w:r>
      <w:r w:rsidRPr="00DC1CF6">
        <w:rPr>
          <w:rFonts w:cs="Arial"/>
          <w:bCs w:val="0"/>
          <w:szCs w:val="24"/>
          <w:lang w:eastAsia="en-GB"/>
        </w:rPr>
        <w:t xml:space="preserve"> should be able to name the professional undertaking this role at any point in the process.</w:t>
      </w:r>
    </w:p>
    <w:p w14:paraId="0B9D96AE" w14:textId="77777777" w:rsidR="0049783F" w:rsidRPr="00DC1CF6" w:rsidRDefault="0049783F" w:rsidP="0049783F">
      <w:pPr>
        <w:pStyle w:val="ListParagraph"/>
        <w:rPr>
          <w:rFonts w:cs="Arial"/>
          <w:bCs w:val="0"/>
          <w:szCs w:val="24"/>
          <w:lang w:eastAsia="en-GB"/>
        </w:rPr>
      </w:pPr>
    </w:p>
    <w:p w14:paraId="37AA4B48" w14:textId="77777777" w:rsidR="0049783F" w:rsidRPr="00DC1CF6" w:rsidRDefault="0049783F" w:rsidP="0049783F">
      <w:pPr>
        <w:numPr>
          <w:ilvl w:val="0"/>
          <w:numId w:val="40"/>
        </w:numPr>
        <w:spacing w:after="200"/>
        <w:rPr>
          <w:rFonts w:eastAsia="MS Mincho" w:cs="Arial"/>
          <w:bCs w:val="0"/>
          <w:szCs w:val="24"/>
          <w:lang w:eastAsia="ja-JP"/>
        </w:rPr>
      </w:pPr>
      <w:r w:rsidRPr="00DC1CF6">
        <w:rPr>
          <w:rFonts w:cs="Arial"/>
          <w:bCs w:val="0"/>
          <w:szCs w:val="24"/>
          <w:lang w:eastAsia="en-GB"/>
        </w:rPr>
        <w:t xml:space="preserve">Delivered by staff </w:t>
      </w:r>
      <w:proofErr w:type="gramStart"/>
      <w:r w:rsidRPr="00DC1CF6">
        <w:rPr>
          <w:rFonts w:cs="Arial"/>
          <w:bCs w:val="0"/>
          <w:szCs w:val="24"/>
          <w:lang w:eastAsia="en-GB"/>
        </w:rPr>
        <w:t>who</w:t>
      </w:r>
      <w:proofErr w:type="gramEnd"/>
      <w:r w:rsidRPr="00DC1CF6">
        <w:rPr>
          <w:rFonts w:cs="Arial"/>
          <w:bCs w:val="0"/>
          <w:szCs w:val="24"/>
          <w:lang w:eastAsia="en-GB"/>
        </w:rPr>
        <w:t xml:space="preserve"> have </w:t>
      </w:r>
      <w:r w:rsidRPr="00DC1CF6">
        <w:rPr>
          <w:rFonts w:cs="Arial"/>
          <w:szCs w:val="24"/>
        </w:rPr>
        <w:t xml:space="preserve">specific training or experience in working with young people.   </w:t>
      </w:r>
    </w:p>
    <w:p w14:paraId="1B16DA3B" w14:textId="77777777" w:rsidR="0049783F" w:rsidRPr="00DC1CF6" w:rsidRDefault="0049783F" w:rsidP="0049783F">
      <w:pPr>
        <w:rPr>
          <w:rFonts w:eastAsia="MS Mincho" w:cs="Arial"/>
          <w:bCs w:val="0"/>
          <w:szCs w:val="24"/>
          <w:lang w:eastAsia="ja-JP"/>
        </w:rPr>
      </w:pPr>
    </w:p>
    <w:p w14:paraId="56BED170" w14:textId="77777777" w:rsidR="0049783F" w:rsidRPr="00DC1CF6" w:rsidRDefault="0049783F" w:rsidP="0049783F">
      <w:pPr>
        <w:numPr>
          <w:ilvl w:val="0"/>
          <w:numId w:val="40"/>
        </w:numPr>
        <w:spacing w:after="200"/>
        <w:rPr>
          <w:rFonts w:eastAsia="MS Mincho" w:cs="Arial"/>
          <w:bCs w:val="0"/>
          <w:szCs w:val="24"/>
          <w:lang w:eastAsia="ja-JP"/>
        </w:rPr>
      </w:pPr>
      <w:r w:rsidRPr="00DC1CF6">
        <w:rPr>
          <w:rFonts w:cs="Arial"/>
          <w:bCs w:val="0"/>
          <w:szCs w:val="24"/>
          <w:lang w:eastAsia="en-GB"/>
        </w:rPr>
        <w:t xml:space="preserve">Delivered by processes, systems and environments that promote safety, quality, </w:t>
      </w:r>
      <w:proofErr w:type="gramStart"/>
      <w:r w:rsidRPr="00DC1CF6">
        <w:rPr>
          <w:rFonts w:cs="Arial"/>
          <w:bCs w:val="0"/>
          <w:szCs w:val="24"/>
          <w:lang w:eastAsia="en-GB"/>
        </w:rPr>
        <w:t>effectiveness</w:t>
      </w:r>
      <w:proofErr w:type="gramEnd"/>
      <w:r w:rsidRPr="00DC1CF6">
        <w:rPr>
          <w:rFonts w:cs="Arial"/>
          <w:bCs w:val="0"/>
          <w:szCs w:val="24"/>
          <w:lang w:eastAsia="en-GB"/>
        </w:rPr>
        <w:t xml:space="preserve"> and are young people friendly. This will be evidenced by clinical outcomes, young people and parent/ carer</w:t>
      </w:r>
      <w:r w:rsidRPr="00DC1CF6">
        <w:rPr>
          <w:rFonts w:cs="Arial"/>
          <w:szCs w:val="24"/>
        </w:rPr>
        <w:t>, where appropriate</w:t>
      </w:r>
      <w:r w:rsidRPr="00DC1CF6">
        <w:rPr>
          <w:rFonts w:cs="Arial"/>
          <w:bCs w:val="0"/>
          <w:szCs w:val="24"/>
          <w:lang w:eastAsia="en-GB"/>
        </w:rPr>
        <w:t xml:space="preserve"> reported experience measures and by the involvement of young people and their parent/ carers in service design and evaluation. </w:t>
      </w:r>
    </w:p>
    <w:p w14:paraId="7175A4E1" w14:textId="77777777" w:rsidR="0049783F" w:rsidRDefault="0049783F" w:rsidP="0049783F">
      <w:pPr>
        <w:numPr>
          <w:ilvl w:val="0"/>
          <w:numId w:val="40"/>
        </w:numPr>
        <w:spacing w:after="200"/>
        <w:rPr>
          <w:rFonts w:cs="Arial"/>
          <w:bCs w:val="0"/>
          <w:szCs w:val="24"/>
          <w:lang w:eastAsia="en-GB"/>
        </w:rPr>
      </w:pPr>
      <w:r w:rsidRPr="00DC1CF6">
        <w:rPr>
          <w:rFonts w:cs="Arial"/>
          <w:bCs w:val="0"/>
          <w:szCs w:val="24"/>
          <w:lang w:eastAsia="en-GB"/>
        </w:rPr>
        <w:t>Documented in the young person’s medical records and reviewed at each key point in the transition pathway.</w:t>
      </w:r>
    </w:p>
    <w:p w14:paraId="49433ADB" w14:textId="77777777" w:rsidR="0049783F" w:rsidRDefault="0049783F" w:rsidP="0049783F">
      <w:pPr>
        <w:rPr>
          <w:rFonts w:eastAsia="MS Mincho" w:cs="Arial"/>
          <w:bCs w:val="0"/>
          <w:szCs w:val="24"/>
          <w:lang w:eastAsia="ja-JP"/>
        </w:rPr>
      </w:pPr>
    </w:p>
    <w:p w14:paraId="72E7D036" w14:textId="77777777" w:rsidR="00DD5F82" w:rsidRDefault="00DD5F82" w:rsidP="0049783F">
      <w:pPr>
        <w:rPr>
          <w:rFonts w:eastAsia="MS Mincho" w:cs="Arial"/>
          <w:bCs w:val="0"/>
          <w:szCs w:val="24"/>
          <w:lang w:eastAsia="ja-JP"/>
        </w:rPr>
      </w:pPr>
    </w:p>
    <w:p w14:paraId="422BAEDD" w14:textId="77777777" w:rsidR="00DD5F82" w:rsidRDefault="00DD5F82" w:rsidP="0049783F">
      <w:pPr>
        <w:rPr>
          <w:rFonts w:eastAsia="MS Mincho" w:cs="Arial"/>
          <w:bCs w:val="0"/>
          <w:szCs w:val="24"/>
          <w:lang w:eastAsia="ja-JP"/>
        </w:rPr>
      </w:pPr>
    </w:p>
    <w:p w14:paraId="20E028E2" w14:textId="77777777" w:rsidR="00DD5F82" w:rsidRDefault="00DD5F82" w:rsidP="0049783F">
      <w:pPr>
        <w:rPr>
          <w:rFonts w:eastAsia="MS Mincho" w:cs="Arial"/>
          <w:bCs w:val="0"/>
          <w:szCs w:val="24"/>
          <w:lang w:eastAsia="ja-JP"/>
        </w:rPr>
      </w:pPr>
    </w:p>
    <w:p w14:paraId="528D1C59" w14:textId="77777777" w:rsidR="00DD5F82" w:rsidRPr="00DC1CF6" w:rsidRDefault="00DD5F82" w:rsidP="0049783F">
      <w:pPr>
        <w:rPr>
          <w:rFonts w:eastAsia="MS Mincho" w:cs="Arial"/>
          <w:bCs w:val="0"/>
          <w:szCs w:val="24"/>
          <w:lang w:eastAsia="ja-JP"/>
        </w:rPr>
      </w:pPr>
    </w:p>
    <w:p w14:paraId="3335CBC9" w14:textId="77777777" w:rsidR="0049783F" w:rsidRPr="00DC1CF6" w:rsidRDefault="0049783F" w:rsidP="00DD5F82">
      <w:pPr>
        <w:pStyle w:val="Heading2"/>
        <w:rPr>
          <w:rFonts w:eastAsia="MS Mincho"/>
          <w:lang w:eastAsia="ja-JP"/>
        </w:rPr>
      </w:pPr>
      <w:bookmarkStart w:id="8" w:name="_Toc409616684"/>
      <w:r w:rsidRPr="00DC1CF6">
        <w:rPr>
          <w:rFonts w:eastAsia="MS Mincho"/>
          <w:lang w:eastAsia="ja-JP"/>
        </w:rPr>
        <w:t>The provider shall:</w:t>
      </w:r>
      <w:bookmarkEnd w:id="8"/>
    </w:p>
    <w:p w14:paraId="31D7AAE6" w14:textId="77777777" w:rsidR="0049783F" w:rsidRPr="00DC1CF6" w:rsidRDefault="0049783F" w:rsidP="0049783F">
      <w:pPr>
        <w:rPr>
          <w:rFonts w:eastAsia="MS Mincho" w:cs="Arial"/>
          <w:bCs w:val="0"/>
          <w:szCs w:val="24"/>
          <w:lang w:eastAsia="ja-JP"/>
        </w:rPr>
      </w:pPr>
    </w:p>
    <w:p w14:paraId="39C3FAF8" w14:textId="7168C4F4" w:rsidR="0049783F" w:rsidRPr="00DC1CF6" w:rsidRDefault="0049783F" w:rsidP="0049783F">
      <w:pPr>
        <w:numPr>
          <w:ilvl w:val="0"/>
          <w:numId w:val="39"/>
        </w:numPr>
        <w:spacing w:after="200"/>
        <w:rPr>
          <w:rFonts w:cs="Arial"/>
          <w:bCs w:val="0"/>
          <w:szCs w:val="24"/>
          <w:lang w:eastAsia="en-GB"/>
        </w:rPr>
      </w:pPr>
      <w:r w:rsidRPr="00DC1CF6">
        <w:rPr>
          <w:rFonts w:cs="Arial"/>
          <w:szCs w:val="24"/>
        </w:rPr>
        <w:t>Co design</w:t>
      </w:r>
      <w:r w:rsidR="00794BF7">
        <w:rPr>
          <w:rFonts w:cs="Arial"/>
          <w:szCs w:val="24"/>
        </w:rPr>
        <w:t xml:space="preserve"> and review</w:t>
      </w:r>
      <w:r w:rsidR="003D1123">
        <w:rPr>
          <w:rFonts w:cs="Arial"/>
          <w:szCs w:val="24"/>
        </w:rPr>
        <w:t xml:space="preserve"> </w:t>
      </w:r>
      <w:r w:rsidRPr="00DC1CF6">
        <w:rPr>
          <w:rFonts w:cs="Arial"/>
          <w:bCs w:val="0"/>
          <w:szCs w:val="24"/>
          <w:lang w:eastAsia="en-GB"/>
        </w:rPr>
        <w:t xml:space="preserve">the </w:t>
      </w:r>
      <w:r w:rsidRPr="00DC1CF6">
        <w:rPr>
          <w:rFonts w:cs="Arial"/>
          <w:szCs w:val="24"/>
        </w:rPr>
        <w:t>transition care pathways with CAMHS, the receiving serv</w:t>
      </w:r>
      <w:r w:rsidR="00794BF7">
        <w:rPr>
          <w:rFonts w:cs="Arial"/>
          <w:szCs w:val="24"/>
        </w:rPr>
        <w:t>ice (insert name of service</w:t>
      </w:r>
      <w:r w:rsidR="00F20135">
        <w:rPr>
          <w:rFonts w:cs="Arial"/>
          <w:szCs w:val="24"/>
        </w:rPr>
        <w:t xml:space="preserve"> here</w:t>
      </w:r>
      <w:r w:rsidR="00794BF7">
        <w:rPr>
          <w:rFonts w:cs="Arial"/>
          <w:szCs w:val="24"/>
        </w:rPr>
        <w:t>)</w:t>
      </w:r>
      <w:r w:rsidRPr="00DC1CF6">
        <w:rPr>
          <w:rFonts w:cs="Arial"/>
          <w:szCs w:val="24"/>
        </w:rPr>
        <w:t xml:space="preserve">, </w:t>
      </w:r>
      <w:r w:rsidRPr="00DC1CF6">
        <w:rPr>
          <w:rFonts w:cs="Arial"/>
          <w:bCs w:val="0"/>
          <w:szCs w:val="24"/>
          <w:lang w:eastAsia="en-GB"/>
        </w:rPr>
        <w:t>young people and families</w:t>
      </w:r>
      <w:r w:rsidRPr="00DC1CF6">
        <w:rPr>
          <w:rFonts w:cs="Arial"/>
          <w:szCs w:val="24"/>
        </w:rPr>
        <w:t xml:space="preserve"> to ensure timely referral needed for a safe and smooth transition </w:t>
      </w:r>
    </w:p>
    <w:p w14:paraId="2E7FC586"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 xml:space="preserve">Work with all relevant agencies to ensure the services for young people with mental health problems are coordinated during transition and address their individual needs, providing a holistic approach </w:t>
      </w:r>
    </w:p>
    <w:p w14:paraId="76C97FD1"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 xml:space="preserve">Include GPs in the pathway development to ensure GPs have the relevant information to support young people (and their parents/ carers) during and after transition. </w:t>
      </w:r>
    </w:p>
    <w:p w14:paraId="2B396279"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Ensure that young people and their families are treated with compassion, respect and dignity, without stigma or judgment</w:t>
      </w:r>
    </w:p>
    <w:p w14:paraId="53838503"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Ensure that young people’s physical health needs are considered alongside their mental health needs</w:t>
      </w:r>
    </w:p>
    <w:p w14:paraId="7792A1BF"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Ensure that young people who require services during and post transition  are seen in a timely manner</w:t>
      </w:r>
    </w:p>
    <w:p w14:paraId="4F541E89"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 xml:space="preserve">Ensure that if appropriate to the provider, services are provided in an emergency or crisis, including out of hours.  If not appropriate to the provider, that the, </w:t>
      </w:r>
      <w:r w:rsidRPr="00DC1CF6">
        <w:rPr>
          <w:rFonts w:cs="Arial"/>
          <w:szCs w:val="24"/>
        </w:rPr>
        <w:t>multiagency</w:t>
      </w:r>
      <w:r w:rsidRPr="00DC1CF6">
        <w:rPr>
          <w:rFonts w:cs="Arial"/>
          <w:bCs w:val="0"/>
          <w:szCs w:val="24"/>
          <w:lang w:eastAsia="en-GB"/>
        </w:rPr>
        <w:t xml:space="preserve"> coordinated plan includes information about crisis and out of hours care </w:t>
      </w:r>
    </w:p>
    <w:p w14:paraId="69245B3D" w14:textId="4AE69217" w:rsidR="0049783F" w:rsidRPr="00DC1CF6" w:rsidRDefault="0049783F" w:rsidP="0049783F">
      <w:pPr>
        <w:numPr>
          <w:ilvl w:val="0"/>
          <w:numId w:val="39"/>
        </w:numPr>
        <w:spacing w:after="200"/>
        <w:rPr>
          <w:rFonts w:cs="Arial"/>
          <w:bCs w:val="0"/>
          <w:szCs w:val="24"/>
          <w:lang w:eastAsia="en-GB"/>
        </w:rPr>
      </w:pPr>
      <w:r w:rsidRPr="00DC1CF6">
        <w:rPr>
          <w:rFonts w:cs="Arial"/>
          <w:szCs w:val="24"/>
        </w:rPr>
        <w:t xml:space="preserve">Provide an agreed </w:t>
      </w:r>
      <w:r w:rsidRPr="00DC1CF6">
        <w:rPr>
          <w:rFonts w:cs="Arial"/>
          <w:bCs w:val="0"/>
          <w:szCs w:val="24"/>
          <w:lang w:eastAsia="en-GB"/>
        </w:rPr>
        <w:t xml:space="preserve">care plan that is written and shared with the young person. Where appropriate this should also  be agreed and shared with the  parent and carer </w:t>
      </w:r>
    </w:p>
    <w:p w14:paraId="32CD1B76"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 xml:space="preserve">Seek and use feedback in a range of settings including the use of routine outcome monitoring of medications,  therapy and social and vocational outcomes, active feedback regarding service delivery and complaints  </w:t>
      </w:r>
    </w:p>
    <w:p w14:paraId="01A351B7"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 xml:space="preserve">Ensure young people and their families are offered a choice of interventions appropriate to their needs delivered by trained and appropriate staff </w:t>
      </w:r>
    </w:p>
    <w:p w14:paraId="718296C5"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 xml:space="preserve">Agree the aim and goal of interventions during transition with young person and where appropriate, parent and carer.  Monitor the changes to agreed and shared goals and to symptoms, amending therapeutic interactions as a result to deliver the best possible outcome </w:t>
      </w:r>
    </w:p>
    <w:p w14:paraId="39DEF3BC" w14:textId="65DEDBF7" w:rsidR="0049783F" w:rsidRPr="00DC1CF6" w:rsidRDefault="0049783F" w:rsidP="0049783F">
      <w:pPr>
        <w:numPr>
          <w:ilvl w:val="0"/>
          <w:numId w:val="39"/>
        </w:numPr>
        <w:spacing w:after="200"/>
        <w:rPr>
          <w:rFonts w:cs="Arial"/>
          <w:bCs w:val="0"/>
          <w:szCs w:val="24"/>
          <w:lang w:eastAsia="en-GB"/>
        </w:rPr>
      </w:pPr>
      <w:r w:rsidRPr="00DC1CF6">
        <w:rPr>
          <w:rFonts w:cs="Arial"/>
          <w:szCs w:val="24"/>
        </w:rPr>
        <w:t>Provide</w:t>
      </w:r>
      <w:r w:rsidRPr="00DC1CF6">
        <w:rPr>
          <w:rFonts w:cs="Arial"/>
          <w:bCs w:val="0"/>
          <w:szCs w:val="24"/>
          <w:lang w:eastAsia="en-GB"/>
        </w:rPr>
        <w:t xml:space="preserve"> information at a</w:t>
      </w:r>
      <w:r w:rsidR="00DD5F82">
        <w:rPr>
          <w:rFonts w:cs="Arial"/>
          <w:bCs w:val="0"/>
          <w:szCs w:val="24"/>
          <w:lang w:eastAsia="en-GB"/>
        </w:rPr>
        <w:t xml:space="preserve">ll stages of the pathway about </w:t>
      </w:r>
      <w:r w:rsidRPr="00DC1CF6">
        <w:rPr>
          <w:rFonts w:cs="Arial"/>
          <w:bCs w:val="0"/>
          <w:szCs w:val="24"/>
          <w:lang w:eastAsia="en-GB"/>
        </w:rPr>
        <w:t>interventions or treatment options to enable   and/</w:t>
      </w:r>
      <w:proofErr w:type="gramStart"/>
      <w:r w:rsidRPr="00DC1CF6">
        <w:rPr>
          <w:rFonts w:cs="Arial"/>
          <w:bCs w:val="0"/>
          <w:szCs w:val="24"/>
          <w:lang w:eastAsia="en-GB"/>
        </w:rPr>
        <w:t>or  families</w:t>
      </w:r>
      <w:proofErr w:type="gramEnd"/>
      <w:r w:rsidRPr="00DC1CF6">
        <w:rPr>
          <w:rFonts w:cs="Arial"/>
          <w:bCs w:val="0"/>
          <w:szCs w:val="24"/>
          <w:lang w:eastAsia="en-GB"/>
        </w:rPr>
        <w:t xml:space="preserve"> to make informed decisions about their care appropriate to their competence and capacity. </w:t>
      </w:r>
    </w:p>
    <w:p w14:paraId="39395587" w14:textId="502C20A3" w:rsidR="0049783F" w:rsidRPr="00DC1CF6" w:rsidRDefault="00DD5F82" w:rsidP="0049783F">
      <w:pPr>
        <w:numPr>
          <w:ilvl w:val="0"/>
          <w:numId w:val="39"/>
        </w:numPr>
        <w:spacing w:after="200"/>
        <w:rPr>
          <w:rFonts w:cs="Arial"/>
          <w:bCs w:val="0"/>
          <w:szCs w:val="24"/>
          <w:lang w:eastAsia="en-GB"/>
        </w:rPr>
      </w:pPr>
      <w:r>
        <w:rPr>
          <w:rFonts w:cs="Arial"/>
          <w:bCs w:val="0"/>
          <w:szCs w:val="24"/>
          <w:lang w:eastAsia="en-GB"/>
        </w:rPr>
        <w:t>Co-</w:t>
      </w:r>
      <w:r w:rsidR="0049783F" w:rsidRPr="00DC1CF6">
        <w:rPr>
          <w:rFonts w:cs="Arial"/>
          <w:bCs w:val="0"/>
          <w:szCs w:val="24"/>
          <w:lang w:eastAsia="en-GB"/>
        </w:rPr>
        <w:t xml:space="preserve">produce the care plan and provide </w:t>
      </w:r>
      <w:r w:rsidR="0049783F" w:rsidRPr="00DC1CF6">
        <w:rPr>
          <w:rFonts w:cs="Arial"/>
          <w:szCs w:val="24"/>
        </w:rPr>
        <w:t xml:space="preserve">that </w:t>
      </w:r>
      <w:r w:rsidR="0049783F" w:rsidRPr="00DC1CF6">
        <w:rPr>
          <w:rFonts w:cs="Arial"/>
          <w:bCs w:val="0"/>
          <w:szCs w:val="24"/>
          <w:lang w:eastAsia="en-GB"/>
        </w:rPr>
        <w:t xml:space="preserve">written information to the young person and </w:t>
      </w:r>
      <w:r w:rsidR="0049783F" w:rsidRPr="00DC1CF6">
        <w:rPr>
          <w:rFonts w:cs="Arial"/>
          <w:szCs w:val="24"/>
        </w:rPr>
        <w:t>where</w:t>
      </w:r>
      <w:r w:rsidR="0049783F" w:rsidRPr="00DC1CF6">
        <w:rPr>
          <w:rFonts w:cs="Arial"/>
          <w:bCs w:val="0"/>
          <w:szCs w:val="24"/>
          <w:lang w:eastAsia="en-GB"/>
        </w:rPr>
        <w:t xml:space="preserve"> appropriate  parent /carer about the care plan, how to access the services routinely and in a crisis</w:t>
      </w:r>
    </w:p>
    <w:p w14:paraId="6792FAE6"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Provide written assessments, care plans etc. that are jargon free (</w:t>
      </w:r>
      <w:r w:rsidRPr="00DC1CF6">
        <w:rPr>
          <w:rFonts w:cs="Arial"/>
          <w:szCs w:val="24"/>
        </w:rPr>
        <w:t>where</w:t>
      </w:r>
      <w:r w:rsidRPr="00DC1CF6">
        <w:rPr>
          <w:rFonts w:cs="Arial"/>
          <w:bCs w:val="0"/>
          <w:szCs w:val="24"/>
          <w:lang w:eastAsia="en-GB"/>
        </w:rPr>
        <w:t xml:space="preserve"> any technical terms are </w:t>
      </w:r>
      <w:r w:rsidRPr="00DC1CF6">
        <w:rPr>
          <w:rFonts w:cs="Arial"/>
          <w:szCs w:val="24"/>
        </w:rPr>
        <w:t xml:space="preserve">defined) </w:t>
      </w:r>
    </w:p>
    <w:p w14:paraId="0CB0481D"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 xml:space="preserve">Ensure that young people leaving the service have a written and agreed discharge plan that supports self-management where possible and explains how to access help if this becomes necessary.  </w:t>
      </w:r>
    </w:p>
    <w:p w14:paraId="61CB2BFE" w14:textId="76D15715"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 xml:space="preserve">Where a young person is moving to another service, whether to adult mental health services or to a different service, the </w:t>
      </w:r>
      <w:r w:rsidRPr="00DC1CF6">
        <w:rPr>
          <w:rFonts w:cs="Arial"/>
          <w:szCs w:val="24"/>
        </w:rPr>
        <w:t xml:space="preserve">provider will ensure that the agreed transition protocol is followed with, as a minimum, a joint meeting between the provider and new service that includes the service user and/or family member, a written discharge summary, followed up after six months to check the transition has proceeded smoothly.  The </w:t>
      </w:r>
      <w:r w:rsidRPr="00DC1CF6">
        <w:rPr>
          <w:rFonts w:cs="Arial"/>
          <w:bCs w:val="0"/>
          <w:szCs w:val="24"/>
          <w:lang w:eastAsia="en-GB"/>
        </w:rPr>
        <w:t xml:space="preserve">sending service will agree with the young person what information will be provided to receiving service  to minimise the need for the young person to repeat information </w:t>
      </w:r>
    </w:p>
    <w:p w14:paraId="4A639699"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 xml:space="preserve">Ensure that the service is accessible and provided in an appropriate setting that creates a safe physical environment </w:t>
      </w:r>
    </w:p>
    <w:p w14:paraId="699557ED" w14:textId="18118D5A"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Ensure that the service provides C</w:t>
      </w:r>
      <w:r w:rsidR="00B104E1">
        <w:rPr>
          <w:rFonts w:cs="Arial"/>
          <w:bCs w:val="0"/>
          <w:szCs w:val="24"/>
          <w:lang w:eastAsia="en-GB"/>
        </w:rPr>
        <w:t xml:space="preserve">ontinuing </w:t>
      </w:r>
      <w:r w:rsidRPr="00DC1CF6">
        <w:rPr>
          <w:rFonts w:cs="Arial"/>
          <w:bCs w:val="0"/>
          <w:szCs w:val="24"/>
          <w:lang w:eastAsia="en-GB"/>
        </w:rPr>
        <w:t>P</w:t>
      </w:r>
      <w:r w:rsidR="003D1123">
        <w:rPr>
          <w:rFonts w:cs="Arial"/>
          <w:bCs w:val="0"/>
          <w:szCs w:val="24"/>
          <w:lang w:eastAsia="en-GB"/>
        </w:rPr>
        <w:t xml:space="preserve">rofessional </w:t>
      </w:r>
      <w:r w:rsidRPr="00DC1CF6">
        <w:rPr>
          <w:rFonts w:cs="Arial"/>
          <w:bCs w:val="0"/>
          <w:szCs w:val="24"/>
          <w:lang w:eastAsia="en-GB"/>
        </w:rPr>
        <w:t>D</w:t>
      </w:r>
      <w:r w:rsidR="003D1123">
        <w:rPr>
          <w:rFonts w:cs="Arial"/>
          <w:bCs w:val="0"/>
          <w:szCs w:val="24"/>
          <w:lang w:eastAsia="en-GB"/>
        </w:rPr>
        <w:t>evelopment (CPD)</w:t>
      </w:r>
      <w:r w:rsidRPr="00DC1CF6">
        <w:rPr>
          <w:rFonts w:cs="Arial"/>
          <w:szCs w:val="24"/>
        </w:rPr>
        <w:t>,</w:t>
      </w:r>
      <w:r w:rsidRPr="00DC1CF6">
        <w:rPr>
          <w:rFonts w:cs="Arial"/>
          <w:bCs w:val="0"/>
          <w:szCs w:val="24"/>
          <w:lang w:eastAsia="en-GB"/>
        </w:rPr>
        <w:t xml:space="preserve"> appropriate supervision and appraisal and has a clear workforce plan that takes account of the changing needs of the local population</w:t>
      </w:r>
    </w:p>
    <w:p w14:paraId="215B11F7"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 xml:space="preserve">Ensure that appropriate clinical information, structural governance and audit arrangements are in place, including protocols around information sharing and confidentiality. </w:t>
      </w:r>
    </w:p>
    <w:p w14:paraId="5718028B" w14:textId="77777777" w:rsidR="0049783F" w:rsidRDefault="0049783F" w:rsidP="0049783F">
      <w:pPr>
        <w:numPr>
          <w:ilvl w:val="0"/>
          <w:numId w:val="39"/>
        </w:numPr>
        <w:spacing w:after="200"/>
        <w:rPr>
          <w:rFonts w:cs="Arial"/>
          <w:bCs w:val="0"/>
          <w:szCs w:val="24"/>
          <w:lang w:eastAsia="en-GB"/>
        </w:rPr>
      </w:pPr>
      <w:r w:rsidRPr="00DC1CF6">
        <w:rPr>
          <w:rFonts w:cs="Arial"/>
          <w:bCs w:val="0"/>
          <w:szCs w:val="24"/>
          <w:lang w:eastAsia="en-GB"/>
        </w:rPr>
        <w:t xml:space="preserve">Maintain an accurate data set and provide accurate and timely reporting to commissioners (local, regional and national) and national organisations when requested </w:t>
      </w:r>
    </w:p>
    <w:p w14:paraId="319B1808" w14:textId="09C641BD" w:rsidR="0049783F" w:rsidRPr="0049783F" w:rsidRDefault="0049783F" w:rsidP="0049783F">
      <w:pPr>
        <w:numPr>
          <w:ilvl w:val="0"/>
          <w:numId w:val="39"/>
        </w:numPr>
        <w:spacing w:after="200"/>
        <w:rPr>
          <w:rFonts w:cs="Arial"/>
          <w:bCs w:val="0"/>
          <w:szCs w:val="24"/>
          <w:lang w:eastAsia="en-GB"/>
        </w:rPr>
      </w:pPr>
      <w:r w:rsidRPr="0049783F">
        <w:rPr>
          <w:rFonts w:cs="Arial"/>
          <w:bCs w:val="0"/>
          <w:szCs w:val="24"/>
          <w:lang w:eastAsia="en-GB"/>
        </w:rPr>
        <w:t xml:space="preserve">Have clear reporting processes and standards, </w:t>
      </w:r>
      <w:r w:rsidRPr="00DD5F82">
        <w:rPr>
          <w:rFonts w:cs="Arial"/>
          <w:bCs w:val="0"/>
          <w:szCs w:val="24"/>
          <w:lang w:eastAsia="en-GB"/>
        </w:rPr>
        <w:t xml:space="preserve">for example  </w:t>
      </w:r>
      <w:hyperlink r:id="rId25" w:history="1">
        <w:r w:rsidR="00DD5F82" w:rsidRPr="00DD5F82">
          <w:rPr>
            <w:rStyle w:val="Hyperlink"/>
            <w:rFonts w:cs="Arial"/>
            <w:bCs w:val="0"/>
            <w:szCs w:val="24"/>
            <w:lang w:eastAsia="en-GB"/>
          </w:rPr>
          <w:t>Youth Wellbeing Directory</w:t>
        </w:r>
      </w:hyperlink>
      <w:r w:rsidRPr="0049783F">
        <w:rPr>
          <w:rFonts w:cs="Arial"/>
          <w:bCs w:val="0"/>
          <w:color w:val="0070C0"/>
          <w:szCs w:val="24"/>
          <w:lang w:eastAsia="en-GB"/>
        </w:rPr>
        <w:t xml:space="preserve">  </w:t>
      </w:r>
      <w:r w:rsidRPr="00DD5F82">
        <w:rPr>
          <w:rFonts w:cs="Arial"/>
          <w:bCs w:val="0"/>
          <w:szCs w:val="24"/>
          <w:lang w:eastAsia="en-GB"/>
        </w:rPr>
        <w:t>and</w:t>
      </w:r>
      <w:r w:rsidRPr="0049783F">
        <w:rPr>
          <w:rFonts w:cs="Arial"/>
          <w:bCs w:val="0"/>
          <w:color w:val="0070C0"/>
          <w:szCs w:val="24"/>
          <w:lang w:eastAsia="en-GB"/>
        </w:rPr>
        <w:t xml:space="preserve">  </w:t>
      </w:r>
      <w:hyperlink r:id="rId26" w:history="1">
        <w:r w:rsidRPr="0049783F">
          <w:rPr>
            <w:rFonts w:cs="Arial"/>
            <w:bCs w:val="0"/>
            <w:color w:val="0000FF"/>
            <w:szCs w:val="24"/>
            <w:u w:val="single"/>
            <w:lang w:eastAsia="en-GB"/>
          </w:rPr>
          <w:t>Child Outcomes Research Consortium</w:t>
        </w:r>
      </w:hyperlink>
      <w:r w:rsidRPr="0049783F">
        <w:rPr>
          <w:rFonts w:cs="Arial"/>
          <w:bCs w:val="0"/>
          <w:color w:val="0000FF"/>
          <w:szCs w:val="24"/>
          <w:u w:val="single"/>
          <w:lang w:eastAsia="en-GB"/>
        </w:rPr>
        <w:t xml:space="preserve"> (CORC)</w:t>
      </w:r>
    </w:p>
    <w:p w14:paraId="25F5B5B0" w14:textId="1EEEF757" w:rsidR="0049783F" w:rsidRDefault="0049783F" w:rsidP="0049783F">
      <w:pPr>
        <w:pStyle w:val="ListParagraph"/>
        <w:numPr>
          <w:ilvl w:val="0"/>
          <w:numId w:val="39"/>
        </w:numPr>
        <w:rPr>
          <w:rFonts w:cs="Arial"/>
          <w:szCs w:val="24"/>
        </w:rPr>
      </w:pPr>
      <w:r w:rsidRPr="00DC1CF6">
        <w:rPr>
          <w:rFonts w:cs="Arial"/>
          <w:szCs w:val="24"/>
        </w:rPr>
        <w:t>Ensure that care plans (following Care Programme Approach, or CPA, where applicable) are in place for people receiving support for mental health problems. These plans may be (where more than one professional group is involved in delivering care)</w:t>
      </w:r>
      <w:r w:rsidRPr="00DC1CF6">
        <w:rPr>
          <w:rFonts w:cs="Arial"/>
          <w:b/>
          <w:szCs w:val="24"/>
        </w:rPr>
        <w:t xml:space="preserve"> </w:t>
      </w:r>
      <w:r w:rsidRPr="00DC1CF6">
        <w:rPr>
          <w:rFonts w:cs="Arial"/>
          <w:szCs w:val="24"/>
        </w:rPr>
        <w:t xml:space="preserve">and </w:t>
      </w:r>
      <w:r>
        <w:rPr>
          <w:rFonts w:cs="Arial"/>
          <w:szCs w:val="24"/>
        </w:rPr>
        <w:t>multi-</w:t>
      </w:r>
      <w:r w:rsidRPr="00DC1CF6">
        <w:rPr>
          <w:rFonts w:cs="Arial"/>
          <w:szCs w:val="24"/>
        </w:rPr>
        <w:t>agency developed in collaboratio</w:t>
      </w:r>
      <w:r>
        <w:rPr>
          <w:rFonts w:cs="Arial"/>
          <w:szCs w:val="24"/>
        </w:rPr>
        <w:t>n with service users and carers</w:t>
      </w:r>
      <w:r w:rsidRPr="00DC1CF6">
        <w:rPr>
          <w:rFonts w:cs="Arial"/>
          <w:szCs w:val="24"/>
        </w:rPr>
        <w:t xml:space="preserve">. A copy should be given to service user, parent or carer (if appropriate) and GP.   </w:t>
      </w:r>
    </w:p>
    <w:p w14:paraId="47DBB7A8" w14:textId="77777777" w:rsidR="0049783F" w:rsidRPr="00DC1CF6" w:rsidRDefault="0049783F" w:rsidP="0049783F">
      <w:pPr>
        <w:pStyle w:val="ListParagraph"/>
        <w:ind w:left="360"/>
        <w:rPr>
          <w:rFonts w:cs="Arial"/>
          <w:szCs w:val="24"/>
        </w:rPr>
      </w:pPr>
    </w:p>
    <w:p w14:paraId="5E47DF0D" w14:textId="77777777" w:rsidR="0049783F" w:rsidRDefault="0049783F" w:rsidP="0049783F">
      <w:pPr>
        <w:pStyle w:val="ListParagraph"/>
        <w:numPr>
          <w:ilvl w:val="0"/>
          <w:numId w:val="39"/>
        </w:numPr>
        <w:rPr>
          <w:rFonts w:cs="Arial"/>
          <w:szCs w:val="24"/>
        </w:rPr>
      </w:pPr>
      <w:r w:rsidRPr="00DC1CF6">
        <w:rPr>
          <w:rFonts w:cs="Arial"/>
          <w:szCs w:val="24"/>
        </w:rPr>
        <w:t xml:space="preserve">Ensure that the care plan includes risk management and crisis planning  </w:t>
      </w:r>
    </w:p>
    <w:p w14:paraId="53218B63" w14:textId="77777777" w:rsidR="0049783F" w:rsidRPr="0049783F" w:rsidRDefault="0049783F" w:rsidP="0049783F">
      <w:pPr>
        <w:rPr>
          <w:rFonts w:cs="Arial"/>
          <w:szCs w:val="24"/>
        </w:rPr>
      </w:pPr>
    </w:p>
    <w:p w14:paraId="0644E5D2" w14:textId="77777777" w:rsidR="0049783F" w:rsidRPr="00DC1CF6" w:rsidRDefault="0049783F" w:rsidP="0049783F">
      <w:pPr>
        <w:pStyle w:val="ListParagraph"/>
        <w:numPr>
          <w:ilvl w:val="0"/>
          <w:numId w:val="39"/>
        </w:numPr>
        <w:rPr>
          <w:rFonts w:cs="Arial"/>
          <w:szCs w:val="24"/>
        </w:rPr>
      </w:pPr>
      <w:r w:rsidRPr="00DC1CF6">
        <w:rPr>
          <w:rFonts w:cs="Arial"/>
          <w:szCs w:val="24"/>
        </w:rPr>
        <w:t>Review the care plan with the service user, including the goals of treatment, and revise the care plan at agreed intervals of no more than one year.</w:t>
      </w:r>
      <w:r w:rsidRPr="00DC1CF6">
        <w:rPr>
          <w:rFonts w:cs="Arial"/>
          <w:b/>
          <w:szCs w:val="24"/>
        </w:rPr>
        <w:t xml:space="preserve">  </w:t>
      </w:r>
    </w:p>
    <w:p w14:paraId="187EFFA6" w14:textId="77777777" w:rsidR="0049783F" w:rsidRDefault="0049783F" w:rsidP="0049783F">
      <w:pPr>
        <w:pStyle w:val="ListParagraph"/>
        <w:ind w:left="360"/>
        <w:rPr>
          <w:rFonts w:cs="Arial"/>
          <w:szCs w:val="24"/>
        </w:rPr>
      </w:pPr>
    </w:p>
    <w:p w14:paraId="1C315294" w14:textId="77777777" w:rsidR="0049783F" w:rsidRDefault="0049783F" w:rsidP="0049783F">
      <w:pPr>
        <w:pStyle w:val="ListParagraph"/>
        <w:numPr>
          <w:ilvl w:val="0"/>
          <w:numId w:val="39"/>
        </w:numPr>
        <w:rPr>
          <w:rFonts w:cs="Arial"/>
          <w:szCs w:val="24"/>
        </w:rPr>
      </w:pPr>
      <w:r w:rsidRPr="00DC1CF6">
        <w:rPr>
          <w:rFonts w:cs="Arial"/>
          <w:szCs w:val="24"/>
        </w:rPr>
        <w:t xml:space="preserve">Select treatment options in consideration of NICE HTAs. NICE guidelines and NICE Quality standards : </w:t>
      </w:r>
    </w:p>
    <w:p w14:paraId="1738E1C6" w14:textId="77777777" w:rsidR="00DD5F82" w:rsidRPr="00DD5F82" w:rsidRDefault="00DD5F82" w:rsidP="00DD5F82">
      <w:pPr>
        <w:pStyle w:val="ListParagraph"/>
        <w:rPr>
          <w:rFonts w:cs="Arial"/>
          <w:szCs w:val="24"/>
        </w:rPr>
      </w:pPr>
    </w:p>
    <w:p w14:paraId="2B39AE77" w14:textId="77777777" w:rsidR="0049783F" w:rsidRDefault="0049783F" w:rsidP="0049783F">
      <w:pPr>
        <w:pStyle w:val="ListParagraph"/>
        <w:numPr>
          <w:ilvl w:val="1"/>
          <w:numId w:val="39"/>
        </w:numPr>
        <w:contextualSpacing w:val="0"/>
        <w:rPr>
          <w:rFonts w:cs="Arial"/>
          <w:szCs w:val="24"/>
        </w:rPr>
      </w:pPr>
      <w:r w:rsidRPr="00DC1CF6">
        <w:rPr>
          <w:rFonts w:cs="Arial"/>
          <w:szCs w:val="24"/>
        </w:rPr>
        <w:t xml:space="preserve">Age-appropriate best practice/evidence based psychological intervention </w:t>
      </w:r>
    </w:p>
    <w:p w14:paraId="31A9721E" w14:textId="77777777" w:rsidR="00DD5F82" w:rsidRPr="00DC1CF6" w:rsidRDefault="00DD5F82" w:rsidP="00DD5F82">
      <w:pPr>
        <w:pStyle w:val="ListParagraph"/>
        <w:ind w:left="1080"/>
        <w:contextualSpacing w:val="0"/>
        <w:rPr>
          <w:rFonts w:cs="Arial"/>
          <w:szCs w:val="24"/>
        </w:rPr>
      </w:pPr>
    </w:p>
    <w:p w14:paraId="5EE6D5A2" w14:textId="244B316B" w:rsidR="0049783F" w:rsidRDefault="0049783F" w:rsidP="0049783F">
      <w:pPr>
        <w:pStyle w:val="ListParagraph"/>
        <w:numPr>
          <w:ilvl w:val="1"/>
          <w:numId w:val="39"/>
        </w:numPr>
        <w:contextualSpacing w:val="0"/>
        <w:rPr>
          <w:rFonts w:cs="Arial"/>
          <w:szCs w:val="24"/>
        </w:rPr>
      </w:pPr>
      <w:r w:rsidRPr="00DC1CF6">
        <w:rPr>
          <w:rFonts w:cs="Arial"/>
          <w:szCs w:val="24"/>
        </w:rPr>
        <w:t>Pharmacological and psychosocial inte</w:t>
      </w:r>
      <w:r w:rsidR="00DD5F82">
        <w:rPr>
          <w:rFonts w:cs="Arial"/>
          <w:szCs w:val="24"/>
        </w:rPr>
        <w:t>rventions</w:t>
      </w:r>
    </w:p>
    <w:p w14:paraId="73B39974" w14:textId="77777777" w:rsidR="00DD5F82" w:rsidRPr="00DD5F82" w:rsidRDefault="00DD5F82" w:rsidP="00DD5F82">
      <w:pPr>
        <w:rPr>
          <w:rFonts w:cs="Arial"/>
          <w:szCs w:val="24"/>
        </w:rPr>
      </w:pPr>
    </w:p>
    <w:p w14:paraId="56AFC235" w14:textId="0137F6B2" w:rsidR="00DD5F82" w:rsidRPr="00524FF9" w:rsidRDefault="0049783F" w:rsidP="00524FF9">
      <w:pPr>
        <w:pStyle w:val="ListParagraph"/>
        <w:numPr>
          <w:ilvl w:val="1"/>
          <w:numId w:val="39"/>
        </w:numPr>
        <w:contextualSpacing w:val="0"/>
        <w:rPr>
          <w:rFonts w:cs="Arial"/>
          <w:szCs w:val="24"/>
        </w:rPr>
      </w:pPr>
      <w:r w:rsidRPr="00DC1CF6">
        <w:rPr>
          <w:rFonts w:cs="Arial"/>
          <w:szCs w:val="24"/>
        </w:rPr>
        <w:t>Environmental and occupational/educational interventions or provision</w:t>
      </w:r>
    </w:p>
    <w:p w14:paraId="4410E1B5" w14:textId="77777777" w:rsidR="00DD5F82" w:rsidRPr="00DC1CF6" w:rsidRDefault="00DD5F82" w:rsidP="00DD5F82">
      <w:pPr>
        <w:pStyle w:val="ListParagraph"/>
        <w:ind w:left="1080"/>
        <w:contextualSpacing w:val="0"/>
        <w:rPr>
          <w:rFonts w:cs="Arial"/>
          <w:szCs w:val="24"/>
        </w:rPr>
      </w:pPr>
    </w:p>
    <w:p w14:paraId="56017C87" w14:textId="77777777" w:rsidR="0049783F" w:rsidRDefault="0049783F" w:rsidP="0049783F">
      <w:pPr>
        <w:pStyle w:val="ListParagraph"/>
        <w:numPr>
          <w:ilvl w:val="1"/>
          <w:numId w:val="39"/>
        </w:numPr>
        <w:contextualSpacing w:val="0"/>
        <w:rPr>
          <w:rFonts w:cs="Arial"/>
          <w:szCs w:val="24"/>
        </w:rPr>
      </w:pPr>
      <w:r w:rsidRPr="00DC1CF6">
        <w:rPr>
          <w:rFonts w:cs="Arial"/>
          <w:szCs w:val="24"/>
        </w:rPr>
        <w:t>Multimedia prevention package whilst on waiting list – best practice</w:t>
      </w:r>
    </w:p>
    <w:p w14:paraId="69E574D8" w14:textId="77777777" w:rsidR="00DD5F82" w:rsidRPr="00DD5F82" w:rsidRDefault="00DD5F82" w:rsidP="00DD5F82">
      <w:pPr>
        <w:rPr>
          <w:rFonts w:cs="Arial"/>
          <w:szCs w:val="24"/>
        </w:rPr>
      </w:pPr>
    </w:p>
    <w:p w14:paraId="12133B2F" w14:textId="77777777" w:rsidR="0049783F" w:rsidRPr="00DC1CF6" w:rsidRDefault="0049783F" w:rsidP="0049783F">
      <w:pPr>
        <w:pStyle w:val="ListParagraph"/>
        <w:numPr>
          <w:ilvl w:val="1"/>
          <w:numId w:val="39"/>
        </w:numPr>
        <w:contextualSpacing w:val="0"/>
        <w:rPr>
          <w:rFonts w:cs="Arial"/>
          <w:szCs w:val="24"/>
        </w:rPr>
      </w:pPr>
      <w:r w:rsidRPr="00DC1CF6">
        <w:rPr>
          <w:rFonts w:cs="Arial"/>
          <w:szCs w:val="24"/>
        </w:rPr>
        <w:t>Engagement, flexibility and choice</w:t>
      </w:r>
    </w:p>
    <w:p w14:paraId="5B2247B6" w14:textId="77777777" w:rsidR="0049783F" w:rsidRDefault="0049783F" w:rsidP="0049783F">
      <w:pPr>
        <w:pStyle w:val="ListParagraph"/>
        <w:ind w:left="360"/>
        <w:rPr>
          <w:rFonts w:cs="Arial"/>
          <w:szCs w:val="24"/>
        </w:rPr>
      </w:pPr>
    </w:p>
    <w:p w14:paraId="5E232A4D" w14:textId="01CD0C3A" w:rsidR="00DD5F82" w:rsidRPr="00524FF9" w:rsidRDefault="0049783F" w:rsidP="00524FF9">
      <w:pPr>
        <w:pStyle w:val="ListParagraph"/>
        <w:numPr>
          <w:ilvl w:val="0"/>
          <w:numId w:val="39"/>
        </w:numPr>
        <w:rPr>
          <w:rFonts w:cs="Arial"/>
          <w:szCs w:val="24"/>
        </w:rPr>
      </w:pPr>
      <w:r w:rsidRPr="00DC1CF6">
        <w:rPr>
          <w:rFonts w:cs="Arial"/>
          <w:szCs w:val="24"/>
        </w:rPr>
        <w:t xml:space="preserve">Ensure that systems are in place to coordinate effectively with other services when service users are in treatment, when they move between other services both for their physical and mental health and that there are processes in place to plan the ending of treatment or services. </w:t>
      </w:r>
    </w:p>
    <w:p w14:paraId="4B4967F1" w14:textId="77777777" w:rsidR="0049783F" w:rsidRPr="00DC1CF6" w:rsidRDefault="0049783F" w:rsidP="0049783F">
      <w:pPr>
        <w:rPr>
          <w:rFonts w:cs="Arial"/>
          <w:szCs w:val="24"/>
        </w:rPr>
      </w:pPr>
    </w:p>
    <w:p w14:paraId="5A25672F" w14:textId="77777777" w:rsidR="0049783F" w:rsidRDefault="0049783F" w:rsidP="00DD5F82">
      <w:pPr>
        <w:pStyle w:val="Heading2"/>
        <w:rPr>
          <w:rFonts w:eastAsia="MS Mincho"/>
          <w:lang w:eastAsia="ja-JP"/>
        </w:rPr>
      </w:pPr>
      <w:bookmarkStart w:id="9" w:name="_Toc409616685"/>
      <w:r w:rsidRPr="00DC1CF6">
        <w:rPr>
          <w:rFonts w:eastAsia="MS Mincho"/>
          <w:lang w:eastAsia="ja-JP"/>
        </w:rPr>
        <w:t>Groups needing particularly robust transition processes include:</w:t>
      </w:r>
      <w:bookmarkEnd w:id="9"/>
    </w:p>
    <w:p w14:paraId="4E2997BF" w14:textId="77777777" w:rsidR="00DD5F82" w:rsidRPr="00DD5F82" w:rsidRDefault="00DD5F82" w:rsidP="00DD5F82">
      <w:pPr>
        <w:rPr>
          <w:rFonts w:eastAsia="MS Mincho"/>
          <w:lang w:eastAsia="ja-JP"/>
        </w:rPr>
      </w:pPr>
    </w:p>
    <w:p w14:paraId="67F45FB9" w14:textId="77777777" w:rsidR="0049783F" w:rsidRPr="00DD5F82" w:rsidRDefault="0049783F" w:rsidP="0049783F">
      <w:pPr>
        <w:numPr>
          <w:ilvl w:val="0"/>
          <w:numId w:val="39"/>
        </w:numPr>
        <w:spacing w:after="200"/>
        <w:rPr>
          <w:rFonts w:cs="Arial"/>
          <w:bCs w:val="0"/>
          <w:szCs w:val="24"/>
          <w:lang w:eastAsia="en-GB"/>
        </w:rPr>
      </w:pPr>
      <w:r w:rsidRPr="00DD5F82">
        <w:rPr>
          <w:rFonts w:cs="Arial"/>
          <w:bCs w:val="0"/>
          <w:szCs w:val="24"/>
          <w:lang w:eastAsia="en-GB"/>
        </w:rPr>
        <w:t>Young people transferring from child and adolescent to other emotional wellbeing and mental health services</w:t>
      </w:r>
    </w:p>
    <w:p w14:paraId="45B94AD0" w14:textId="388C571E" w:rsidR="00524FF9" w:rsidRDefault="0049783F" w:rsidP="00524FF9">
      <w:pPr>
        <w:pStyle w:val="ListParagraph"/>
        <w:numPr>
          <w:ilvl w:val="0"/>
          <w:numId w:val="39"/>
        </w:numPr>
        <w:contextualSpacing w:val="0"/>
        <w:rPr>
          <w:rFonts w:cs="Arial"/>
          <w:szCs w:val="24"/>
        </w:rPr>
      </w:pPr>
      <w:r w:rsidRPr="00DD5F82">
        <w:rPr>
          <w:rFonts w:cs="Arial"/>
          <w:szCs w:val="24"/>
        </w:rPr>
        <w:t>People transfer</w:t>
      </w:r>
      <w:r w:rsidR="00524FF9">
        <w:rPr>
          <w:rFonts w:cs="Arial"/>
          <w:szCs w:val="24"/>
        </w:rPr>
        <w:t>ring from E</w:t>
      </w:r>
      <w:r w:rsidR="000A3D89">
        <w:rPr>
          <w:rFonts w:cs="Arial"/>
          <w:szCs w:val="24"/>
        </w:rPr>
        <w:t xml:space="preserve">arly Intervention Psychosis  services </w:t>
      </w:r>
      <w:r w:rsidR="00524FF9">
        <w:rPr>
          <w:rFonts w:cs="Arial"/>
          <w:szCs w:val="24"/>
        </w:rPr>
        <w:t>to</w:t>
      </w:r>
      <w:r w:rsidR="000A3D89">
        <w:rPr>
          <w:rFonts w:cs="Arial"/>
          <w:szCs w:val="24"/>
        </w:rPr>
        <w:t xml:space="preserve"> an</w:t>
      </w:r>
      <w:r w:rsidR="00524FF9">
        <w:rPr>
          <w:rFonts w:cs="Arial"/>
          <w:szCs w:val="24"/>
        </w:rPr>
        <w:t>other service</w:t>
      </w:r>
    </w:p>
    <w:p w14:paraId="7878F531" w14:textId="77777777" w:rsidR="00524FF9" w:rsidRPr="00524FF9" w:rsidRDefault="00524FF9" w:rsidP="00524FF9">
      <w:pPr>
        <w:pStyle w:val="ListParagraph"/>
        <w:ind w:left="360"/>
        <w:contextualSpacing w:val="0"/>
        <w:rPr>
          <w:rFonts w:cs="Arial"/>
          <w:szCs w:val="24"/>
        </w:rPr>
      </w:pPr>
    </w:p>
    <w:p w14:paraId="69465487" w14:textId="77777777" w:rsidR="0049783F" w:rsidRPr="00DD5F82" w:rsidRDefault="0049783F" w:rsidP="0049783F">
      <w:pPr>
        <w:numPr>
          <w:ilvl w:val="0"/>
          <w:numId w:val="39"/>
        </w:numPr>
        <w:spacing w:after="200"/>
        <w:rPr>
          <w:rFonts w:cs="Arial"/>
          <w:bCs w:val="0"/>
          <w:szCs w:val="24"/>
          <w:lang w:eastAsia="en-GB"/>
        </w:rPr>
      </w:pPr>
      <w:r w:rsidRPr="00DD5F82">
        <w:rPr>
          <w:rFonts w:cs="Arial"/>
          <w:bCs w:val="0"/>
          <w:szCs w:val="24"/>
          <w:lang w:eastAsia="en-GB"/>
        </w:rPr>
        <w:t>Vulnerable children and young people’s groups including</w:t>
      </w:r>
    </w:p>
    <w:p w14:paraId="4A25B5F4" w14:textId="77777777" w:rsidR="0049783F" w:rsidRPr="00DD5F82" w:rsidRDefault="0049783F" w:rsidP="0049783F">
      <w:pPr>
        <w:ind w:left="720"/>
        <w:rPr>
          <w:rFonts w:cs="Arial"/>
          <w:bCs w:val="0"/>
          <w:szCs w:val="24"/>
          <w:lang w:eastAsia="en-GB"/>
        </w:rPr>
      </w:pPr>
    </w:p>
    <w:p w14:paraId="23C23599" w14:textId="77777777" w:rsidR="0049783F" w:rsidRPr="00DD5F82" w:rsidRDefault="0049783F" w:rsidP="0049783F">
      <w:pPr>
        <w:numPr>
          <w:ilvl w:val="1"/>
          <w:numId w:val="39"/>
        </w:numPr>
        <w:spacing w:after="200"/>
        <w:rPr>
          <w:rFonts w:cs="Arial"/>
          <w:bCs w:val="0"/>
          <w:szCs w:val="24"/>
          <w:lang w:eastAsia="en-GB"/>
        </w:rPr>
      </w:pPr>
      <w:r w:rsidRPr="00DD5F82">
        <w:rPr>
          <w:rFonts w:cs="Arial"/>
          <w:bCs w:val="0"/>
          <w:szCs w:val="24"/>
          <w:lang w:eastAsia="en-GB"/>
        </w:rPr>
        <w:t xml:space="preserve">Looked after children </w:t>
      </w:r>
    </w:p>
    <w:p w14:paraId="6C8EEDE5" w14:textId="77777777" w:rsidR="0049783F" w:rsidRPr="00DD5F82" w:rsidRDefault="0049783F" w:rsidP="0049783F">
      <w:pPr>
        <w:numPr>
          <w:ilvl w:val="1"/>
          <w:numId w:val="39"/>
        </w:numPr>
        <w:spacing w:after="200"/>
        <w:rPr>
          <w:rFonts w:cs="Arial"/>
          <w:bCs w:val="0"/>
          <w:szCs w:val="24"/>
          <w:lang w:eastAsia="en-GB"/>
        </w:rPr>
      </w:pPr>
      <w:r w:rsidRPr="00DD5F82">
        <w:rPr>
          <w:rFonts w:cs="Arial"/>
          <w:bCs w:val="0"/>
          <w:szCs w:val="24"/>
          <w:lang w:eastAsia="en-GB"/>
        </w:rPr>
        <w:t xml:space="preserve">Care leavers – moving to independent living </w:t>
      </w:r>
    </w:p>
    <w:p w14:paraId="424956B0" w14:textId="77777777" w:rsidR="0049783F" w:rsidRPr="00DD5F82" w:rsidRDefault="0049783F" w:rsidP="0049783F">
      <w:pPr>
        <w:numPr>
          <w:ilvl w:val="1"/>
          <w:numId w:val="39"/>
        </w:numPr>
        <w:spacing w:after="200"/>
        <w:rPr>
          <w:rFonts w:cs="Arial"/>
          <w:bCs w:val="0"/>
          <w:szCs w:val="24"/>
          <w:lang w:eastAsia="en-GB"/>
        </w:rPr>
      </w:pPr>
      <w:r w:rsidRPr="00DD5F82">
        <w:rPr>
          <w:rFonts w:cs="Arial"/>
          <w:bCs w:val="0"/>
          <w:szCs w:val="24"/>
          <w:lang w:eastAsia="en-GB"/>
        </w:rPr>
        <w:t>Young people entering or leaving inpatient care</w:t>
      </w:r>
    </w:p>
    <w:p w14:paraId="128F7861" w14:textId="77777777" w:rsidR="0049783F" w:rsidRPr="00DD5F82" w:rsidRDefault="0049783F" w:rsidP="0049783F">
      <w:pPr>
        <w:numPr>
          <w:ilvl w:val="1"/>
          <w:numId w:val="39"/>
        </w:numPr>
        <w:spacing w:after="200"/>
        <w:rPr>
          <w:rFonts w:cs="Arial"/>
          <w:bCs w:val="0"/>
          <w:szCs w:val="24"/>
          <w:lang w:eastAsia="en-GB"/>
        </w:rPr>
      </w:pPr>
      <w:r w:rsidRPr="00DD5F82">
        <w:rPr>
          <w:rFonts w:cs="Arial"/>
          <w:bCs w:val="0"/>
          <w:szCs w:val="24"/>
          <w:lang w:eastAsia="en-GB"/>
        </w:rPr>
        <w:t>Young people entering or leaving prison</w:t>
      </w:r>
    </w:p>
    <w:p w14:paraId="2509DDEF" w14:textId="77777777" w:rsidR="0049783F" w:rsidRPr="00DD5F82" w:rsidRDefault="0049783F" w:rsidP="0049783F">
      <w:pPr>
        <w:numPr>
          <w:ilvl w:val="1"/>
          <w:numId w:val="39"/>
        </w:numPr>
        <w:spacing w:after="200"/>
        <w:rPr>
          <w:rFonts w:cs="Arial"/>
          <w:bCs w:val="0"/>
          <w:szCs w:val="24"/>
          <w:lang w:eastAsia="en-GB"/>
        </w:rPr>
      </w:pPr>
      <w:r w:rsidRPr="00DD5F82">
        <w:rPr>
          <w:rFonts w:cs="Arial"/>
          <w:szCs w:val="24"/>
        </w:rPr>
        <w:t>Youth offending</w:t>
      </w:r>
      <w:r w:rsidRPr="00DD5F82">
        <w:rPr>
          <w:rFonts w:cs="Arial"/>
          <w:bCs w:val="0"/>
          <w:szCs w:val="24"/>
          <w:lang w:eastAsia="en-GB"/>
        </w:rPr>
        <w:t xml:space="preserve"> </w:t>
      </w:r>
    </w:p>
    <w:p w14:paraId="0693D240" w14:textId="77777777" w:rsidR="0049783F" w:rsidRPr="00DD5F82" w:rsidRDefault="0049783F" w:rsidP="0049783F">
      <w:pPr>
        <w:numPr>
          <w:ilvl w:val="1"/>
          <w:numId w:val="39"/>
        </w:numPr>
        <w:spacing w:after="200"/>
        <w:rPr>
          <w:rFonts w:cs="Arial"/>
          <w:bCs w:val="0"/>
          <w:szCs w:val="24"/>
          <w:lang w:eastAsia="en-GB"/>
        </w:rPr>
      </w:pPr>
      <w:r w:rsidRPr="00DD5F82">
        <w:rPr>
          <w:rFonts w:cs="Arial"/>
          <w:bCs w:val="0"/>
          <w:szCs w:val="24"/>
          <w:lang w:eastAsia="en-GB"/>
        </w:rPr>
        <w:t xml:space="preserve">Young people </w:t>
      </w:r>
      <w:r w:rsidRPr="00DD5F82">
        <w:rPr>
          <w:rFonts w:cs="Arial"/>
          <w:szCs w:val="24"/>
        </w:rPr>
        <w:t xml:space="preserve"> </w:t>
      </w:r>
      <w:r w:rsidRPr="00DD5F82">
        <w:rPr>
          <w:rFonts w:cs="Arial"/>
          <w:bCs w:val="0"/>
          <w:szCs w:val="24"/>
          <w:lang w:eastAsia="en-GB"/>
        </w:rPr>
        <w:t xml:space="preserve">with learning disabilities </w:t>
      </w:r>
    </w:p>
    <w:p w14:paraId="6FF58C1B" w14:textId="77777777" w:rsidR="0049783F" w:rsidRPr="00DD5F82" w:rsidRDefault="0049783F" w:rsidP="0049783F">
      <w:pPr>
        <w:numPr>
          <w:ilvl w:val="1"/>
          <w:numId w:val="39"/>
        </w:numPr>
        <w:spacing w:after="200"/>
        <w:rPr>
          <w:rFonts w:cs="Arial"/>
          <w:bCs w:val="0"/>
          <w:szCs w:val="24"/>
          <w:lang w:eastAsia="en-GB"/>
        </w:rPr>
      </w:pPr>
      <w:r w:rsidRPr="00DD5F82">
        <w:rPr>
          <w:rFonts w:cs="Arial"/>
          <w:bCs w:val="0"/>
          <w:szCs w:val="24"/>
          <w:lang w:eastAsia="en-GB"/>
        </w:rPr>
        <w:t xml:space="preserve">Young people with  ADHD and ASD </w:t>
      </w:r>
      <w:r w:rsidRPr="00DD5F82">
        <w:rPr>
          <w:rFonts w:cs="Arial"/>
          <w:szCs w:val="24"/>
        </w:rPr>
        <w:t>and</w:t>
      </w:r>
      <w:r w:rsidRPr="00DD5F82">
        <w:rPr>
          <w:rFonts w:cs="Arial"/>
          <w:bCs w:val="0"/>
          <w:szCs w:val="24"/>
          <w:lang w:eastAsia="en-GB"/>
        </w:rPr>
        <w:t xml:space="preserve"> Asperger’s syndrome </w:t>
      </w:r>
    </w:p>
    <w:p w14:paraId="3A0CE41E" w14:textId="77777777" w:rsidR="0049783F" w:rsidRPr="00DD5F82" w:rsidRDefault="0049783F" w:rsidP="0049783F">
      <w:pPr>
        <w:numPr>
          <w:ilvl w:val="1"/>
          <w:numId w:val="39"/>
        </w:numPr>
        <w:spacing w:after="200"/>
        <w:rPr>
          <w:rFonts w:cs="Arial"/>
          <w:bCs w:val="0"/>
          <w:szCs w:val="24"/>
          <w:lang w:eastAsia="en-GB"/>
        </w:rPr>
      </w:pPr>
      <w:r w:rsidRPr="00DD5F82">
        <w:rPr>
          <w:rFonts w:cs="Arial"/>
          <w:bCs w:val="0"/>
          <w:szCs w:val="24"/>
          <w:lang w:eastAsia="en-GB"/>
        </w:rPr>
        <w:t xml:space="preserve">Any planning for children and young people with severe educational needs should take account of and be part of the child or young person’s statement  </w:t>
      </w:r>
    </w:p>
    <w:p w14:paraId="1B981390" w14:textId="77777777" w:rsidR="0049783F" w:rsidRPr="00DD5F82" w:rsidRDefault="0049783F" w:rsidP="0049783F">
      <w:pPr>
        <w:numPr>
          <w:ilvl w:val="1"/>
          <w:numId w:val="39"/>
        </w:numPr>
        <w:spacing w:after="200"/>
        <w:rPr>
          <w:rFonts w:cs="Arial"/>
          <w:bCs w:val="0"/>
          <w:szCs w:val="24"/>
          <w:lang w:eastAsia="en-GB"/>
        </w:rPr>
      </w:pPr>
      <w:r w:rsidRPr="00DD5F82">
        <w:rPr>
          <w:rFonts w:cs="Arial"/>
          <w:bCs w:val="0"/>
          <w:szCs w:val="24"/>
          <w:lang w:eastAsia="en-GB"/>
        </w:rPr>
        <w:t>Unaccompanied asylum seeking minors</w:t>
      </w:r>
    </w:p>
    <w:p w14:paraId="34334BC9" w14:textId="77777777" w:rsidR="0049783F" w:rsidRPr="00DD5F82" w:rsidRDefault="0049783F" w:rsidP="0049783F">
      <w:pPr>
        <w:numPr>
          <w:ilvl w:val="1"/>
          <w:numId w:val="39"/>
        </w:numPr>
        <w:spacing w:after="200"/>
        <w:rPr>
          <w:rFonts w:cs="Arial"/>
          <w:bCs w:val="0"/>
          <w:szCs w:val="24"/>
          <w:lang w:eastAsia="en-GB"/>
        </w:rPr>
      </w:pPr>
      <w:r w:rsidRPr="00DD5F82">
        <w:rPr>
          <w:rFonts w:cs="Arial"/>
          <w:bCs w:val="0"/>
          <w:szCs w:val="24"/>
          <w:lang w:eastAsia="en-GB"/>
        </w:rPr>
        <w:t>Young people with caring responsibilities</w:t>
      </w:r>
    </w:p>
    <w:p w14:paraId="2EEF3B02" w14:textId="77777777" w:rsidR="0049783F" w:rsidRPr="00DD5F82" w:rsidRDefault="0049783F" w:rsidP="0049783F">
      <w:pPr>
        <w:numPr>
          <w:ilvl w:val="1"/>
          <w:numId w:val="39"/>
        </w:numPr>
        <w:spacing w:after="200"/>
        <w:rPr>
          <w:rFonts w:cs="Arial"/>
          <w:bCs w:val="0"/>
          <w:szCs w:val="24"/>
          <w:lang w:eastAsia="en-GB"/>
        </w:rPr>
      </w:pPr>
      <w:r w:rsidRPr="00DD5F82">
        <w:rPr>
          <w:rFonts w:cs="Arial"/>
          <w:bCs w:val="0"/>
          <w:szCs w:val="24"/>
          <w:lang w:eastAsia="en-GB"/>
        </w:rPr>
        <w:t>Young people with chronic illnesses and/or lifelong health conditions</w:t>
      </w:r>
    </w:p>
    <w:p w14:paraId="2AB77F2A" w14:textId="061AB22E" w:rsidR="0049783F" w:rsidRPr="00DD5F82" w:rsidRDefault="0049783F" w:rsidP="0049783F">
      <w:pPr>
        <w:numPr>
          <w:ilvl w:val="1"/>
          <w:numId w:val="39"/>
        </w:numPr>
        <w:spacing w:after="200"/>
        <w:rPr>
          <w:rFonts w:cs="Arial"/>
          <w:bCs w:val="0"/>
          <w:szCs w:val="24"/>
          <w:lang w:eastAsia="en-GB"/>
        </w:rPr>
      </w:pPr>
      <w:r w:rsidRPr="00DD5F82">
        <w:rPr>
          <w:rFonts w:cs="Arial"/>
          <w:bCs w:val="0"/>
          <w:szCs w:val="24"/>
          <w:lang w:eastAsia="en-GB"/>
        </w:rPr>
        <w:t xml:space="preserve">Young people who have suffered significant harm such as sexual abuse, neglect, physical and emotional abuse and or who have </w:t>
      </w:r>
      <w:proofErr w:type="spellStart"/>
      <w:r w:rsidRPr="00DD5F82">
        <w:rPr>
          <w:rFonts w:cs="Arial"/>
          <w:bCs w:val="0"/>
          <w:szCs w:val="24"/>
          <w:lang w:eastAsia="en-GB"/>
        </w:rPr>
        <w:t>post traumatic</w:t>
      </w:r>
      <w:proofErr w:type="spellEnd"/>
      <w:r w:rsidRPr="00DD5F82">
        <w:rPr>
          <w:rFonts w:cs="Arial"/>
          <w:bCs w:val="0"/>
          <w:szCs w:val="24"/>
          <w:lang w:eastAsia="en-GB"/>
        </w:rPr>
        <w:t xml:space="preserve"> stress disorder  </w:t>
      </w:r>
    </w:p>
    <w:p w14:paraId="5C963404" w14:textId="77777777" w:rsidR="0049783F" w:rsidRPr="00DD5F82" w:rsidRDefault="0049783F" w:rsidP="0049783F">
      <w:pPr>
        <w:rPr>
          <w:rFonts w:eastAsia="MS Mincho" w:cs="Arial"/>
          <w:bCs w:val="0"/>
          <w:szCs w:val="24"/>
          <w:lang w:val="en-US" w:eastAsia="ja-JP"/>
        </w:rPr>
      </w:pPr>
    </w:p>
    <w:p w14:paraId="50FDC2CE" w14:textId="2E3475D7" w:rsidR="0049783F" w:rsidRPr="00DC1CF6" w:rsidRDefault="0049783F" w:rsidP="00524FF9">
      <w:pPr>
        <w:spacing w:after="200"/>
        <w:rPr>
          <w:rFonts w:cs="Arial"/>
          <w:szCs w:val="24"/>
        </w:rPr>
      </w:pPr>
      <w:r w:rsidRPr="00DD5F82">
        <w:rPr>
          <w:rFonts w:eastAsia="MS Mincho" w:cs="Arial"/>
          <w:bCs w:val="0"/>
          <w:szCs w:val="24"/>
          <w:lang w:val="en-US" w:eastAsia="ja-JP"/>
        </w:rPr>
        <w:t xml:space="preserve">Any planning for children and young people with severe educational needs should take account of and be part of the child or young person’s statement </w:t>
      </w:r>
      <w:r w:rsidR="00524FF9">
        <w:rPr>
          <w:rFonts w:eastAsia="MS Mincho" w:cs="Arial"/>
          <w:bCs w:val="0"/>
          <w:szCs w:val="24"/>
          <w:lang w:val="en-US" w:eastAsia="ja-JP"/>
        </w:rPr>
        <w:t>or Education Health plan.</w:t>
      </w:r>
    </w:p>
    <w:p w14:paraId="322735C0" w14:textId="4FEDF4B3" w:rsidR="0049783F" w:rsidRPr="00DC1CF6" w:rsidRDefault="0049783F" w:rsidP="00DD5F82">
      <w:pPr>
        <w:pStyle w:val="Heading2"/>
        <w:rPr>
          <w:rFonts w:eastAsia="MS Mincho"/>
          <w:lang w:eastAsia="ja-JP"/>
        </w:rPr>
      </w:pPr>
      <w:bookmarkStart w:id="10" w:name="_Toc409616686"/>
      <w:r w:rsidRPr="00DC1CF6">
        <w:rPr>
          <w:rFonts w:eastAsia="MS Mincho"/>
          <w:lang w:eastAsia="ja-JP"/>
        </w:rPr>
        <w:t>Interdependence with other services/providers</w:t>
      </w:r>
      <w:bookmarkEnd w:id="10"/>
    </w:p>
    <w:p w14:paraId="2545C338" w14:textId="77777777" w:rsidR="0049783F" w:rsidRPr="00DC1CF6" w:rsidRDefault="0049783F" w:rsidP="0049783F">
      <w:pPr>
        <w:rPr>
          <w:rFonts w:eastAsia="MS Mincho" w:cs="Arial"/>
          <w:bCs w:val="0"/>
          <w:szCs w:val="24"/>
          <w:lang w:eastAsia="ja-JP"/>
        </w:rPr>
      </w:pPr>
    </w:p>
    <w:p w14:paraId="005F053A" w14:textId="77777777" w:rsidR="0049783F" w:rsidRPr="00DC1CF6" w:rsidRDefault="0049783F" w:rsidP="0049783F">
      <w:pPr>
        <w:rPr>
          <w:rFonts w:eastAsia="MS Mincho" w:cs="Arial"/>
          <w:bCs w:val="0"/>
          <w:szCs w:val="24"/>
          <w:lang w:eastAsia="ja-JP"/>
        </w:rPr>
      </w:pPr>
      <w:r w:rsidRPr="00DC1CF6">
        <w:rPr>
          <w:rFonts w:eastAsia="MS Mincho" w:cs="Arial"/>
          <w:bCs w:val="0"/>
          <w:szCs w:val="24"/>
          <w:lang w:eastAsia="ja-JP"/>
        </w:rPr>
        <w:t>Providers should ensure they have excellent links with:</w:t>
      </w:r>
    </w:p>
    <w:p w14:paraId="5858394B" w14:textId="77777777" w:rsidR="0049783F" w:rsidRPr="00DC1CF6" w:rsidRDefault="0049783F" w:rsidP="0049783F">
      <w:pPr>
        <w:rPr>
          <w:rFonts w:eastAsia="MS Mincho" w:cs="Arial"/>
          <w:bCs w:val="0"/>
          <w:szCs w:val="24"/>
          <w:lang w:eastAsia="ja-JP"/>
        </w:rPr>
      </w:pPr>
    </w:p>
    <w:p w14:paraId="4B9AC711"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General Practice</w:t>
      </w:r>
    </w:p>
    <w:p w14:paraId="0BD3B0B8"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 xml:space="preserve">Schools and academies FE colleges  and other education providers including links to apprenticeship providers , and employment advisers  </w:t>
      </w:r>
    </w:p>
    <w:p w14:paraId="532F38A4"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 xml:space="preserve">CAMHS </w:t>
      </w:r>
    </w:p>
    <w:p w14:paraId="559CD573"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Adult mental health services (adult, specialist, forensic)</w:t>
      </w:r>
    </w:p>
    <w:p w14:paraId="7CB58FDD"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 xml:space="preserve">Drug and alcohol services </w:t>
      </w:r>
    </w:p>
    <w:p w14:paraId="5C5D117C"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Voluntary sector providers</w:t>
      </w:r>
    </w:p>
    <w:p w14:paraId="7974BA27"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Independent providers</w:t>
      </w:r>
    </w:p>
    <w:p w14:paraId="0E1670E4"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Housing services</w:t>
      </w:r>
    </w:p>
    <w:p w14:paraId="0DF5A516"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Inpatient or other highly specialist services</w:t>
      </w:r>
    </w:p>
    <w:p w14:paraId="23CAF0B2"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Youth services</w:t>
      </w:r>
    </w:p>
    <w:p w14:paraId="3B809CE1"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 xml:space="preserve">School  counselling services  </w:t>
      </w:r>
    </w:p>
    <w:p w14:paraId="500F30C4" w14:textId="5142F789" w:rsidR="0049783F" w:rsidRPr="00DC1CF6" w:rsidRDefault="003D1123" w:rsidP="0049783F">
      <w:pPr>
        <w:numPr>
          <w:ilvl w:val="0"/>
          <w:numId w:val="39"/>
        </w:numPr>
        <w:spacing w:after="200"/>
        <w:rPr>
          <w:rFonts w:cs="Arial"/>
          <w:bCs w:val="0"/>
          <w:szCs w:val="24"/>
          <w:lang w:eastAsia="en-GB"/>
        </w:rPr>
      </w:pPr>
      <w:r>
        <w:rPr>
          <w:rFonts w:cs="Arial"/>
          <w:bCs w:val="0"/>
          <w:szCs w:val="24"/>
          <w:lang w:eastAsia="en-GB"/>
        </w:rPr>
        <w:t>Safe</w:t>
      </w:r>
      <w:r w:rsidR="0049783F" w:rsidRPr="00DC1CF6">
        <w:rPr>
          <w:rFonts w:cs="Arial"/>
          <w:bCs w:val="0"/>
          <w:szCs w:val="24"/>
          <w:lang w:eastAsia="en-GB"/>
        </w:rPr>
        <w:t>guarding – children and adults (Local Safeguarding Children’s Board)</w:t>
      </w:r>
    </w:p>
    <w:p w14:paraId="71CE9E8D"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Local authorities</w:t>
      </w:r>
    </w:p>
    <w:p w14:paraId="1EA56EC7"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Acute sector hospitals</w:t>
      </w:r>
    </w:p>
    <w:p w14:paraId="4B977CF8"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Emergency departments</w:t>
      </w:r>
    </w:p>
    <w:p w14:paraId="0DA2042C"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 xml:space="preserve">specialist practitioners for looked after child  and care leavers   </w:t>
      </w:r>
    </w:p>
    <w:p w14:paraId="1B86C9CE" w14:textId="77777777" w:rsidR="0049783F" w:rsidRPr="00DC1CF6" w:rsidRDefault="0049783F" w:rsidP="0049783F">
      <w:pPr>
        <w:numPr>
          <w:ilvl w:val="0"/>
          <w:numId w:val="39"/>
        </w:numPr>
        <w:spacing w:after="200"/>
        <w:rPr>
          <w:rFonts w:cs="Arial"/>
          <w:bCs w:val="0"/>
          <w:szCs w:val="24"/>
          <w:lang w:eastAsia="en-GB"/>
        </w:rPr>
      </w:pPr>
      <w:r w:rsidRPr="00DC1CF6">
        <w:rPr>
          <w:rFonts w:cs="Arial"/>
          <w:bCs w:val="0"/>
          <w:szCs w:val="24"/>
          <w:lang w:eastAsia="en-GB"/>
        </w:rPr>
        <w:t xml:space="preserve">Criminal justice system – including young </w:t>
      </w:r>
      <w:r w:rsidRPr="00DC1CF6">
        <w:rPr>
          <w:rFonts w:cs="Arial"/>
          <w:szCs w:val="24"/>
        </w:rPr>
        <w:t>offenders</w:t>
      </w:r>
      <w:r w:rsidRPr="00DC1CF6">
        <w:rPr>
          <w:rFonts w:cs="Arial"/>
          <w:bCs w:val="0"/>
          <w:szCs w:val="24"/>
          <w:lang w:eastAsia="en-GB"/>
        </w:rPr>
        <w:t xml:space="preserve"> services</w:t>
      </w:r>
    </w:p>
    <w:p w14:paraId="1CF891B2" w14:textId="77777777" w:rsidR="0049783F" w:rsidRPr="00DC1CF6" w:rsidRDefault="0049783F" w:rsidP="0049783F">
      <w:pPr>
        <w:pStyle w:val="ListParagraph"/>
        <w:numPr>
          <w:ilvl w:val="0"/>
          <w:numId w:val="39"/>
        </w:numPr>
        <w:rPr>
          <w:rFonts w:cs="Arial"/>
          <w:bCs w:val="0"/>
          <w:szCs w:val="24"/>
          <w:lang w:eastAsia="en-GB"/>
        </w:rPr>
      </w:pPr>
      <w:r w:rsidRPr="00DC1CF6">
        <w:rPr>
          <w:rFonts w:cs="Arial"/>
          <w:bCs w:val="0"/>
          <w:szCs w:val="24"/>
          <w:lang w:eastAsia="en-GB"/>
        </w:rPr>
        <w:t xml:space="preserve">Addiction services </w:t>
      </w:r>
    </w:p>
    <w:p w14:paraId="06FA1370" w14:textId="77777777" w:rsidR="0049783F" w:rsidRPr="00DC1CF6" w:rsidRDefault="0049783F" w:rsidP="0049783F">
      <w:pPr>
        <w:pStyle w:val="ListParagraph"/>
        <w:ind w:left="360"/>
        <w:rPr>
          <w:rFonts w:cs="Arial"/>
          <w:bCs w:val="0"/>
          <w:szCs w:val="24"/>
          <w:lang w:eastAsia="en-GB"/>
        </w:rPr>
      </w:pPr>
    </w:p>
    <w:p w14:paraId="42C864E3" w14:textId="77777777" w:rsidR="0049783F" w:rsidRPr="00DC1CF6" w:rsidRDefault="0049783F" w:rsidP="0049783F">
      <w:pPr>
        <w:pStyle w:val="ListParagraph"/>
        <w:numPr>
          <w:ilvl w:val="0"/>
          <w:numId w:val="39"/>
        </w:numPr>
        <w:rPr>
          <w:rFonts w:cs="Arial"/>
          <w:bCs w:val="0"/>
          <w:szCs w:val="24"/>
          <w:lang w:eastAsia="en-GB"/>
        </w:rPr>
      </w:pPr>
      <w:r w:rsidRPr="00DC1CF6">
        <w:rPr>
          <w:rFonts w:cs="Arial"/>
          <w:bCs w:val="0"/>
          <w:szCs w:val="24"/>
          <w:lang w:eastAsia="en-GB"/>
        </w:rPr>
        <w:t>Local independent providers</w:t>
      </w:r>
    </w:p>
    <w:p w14:paraId="1CD330F5" w14:textId="77777777" w:rsidR="0049783F" w:rsidRPr="00DC1CF6" w:rsidRDefault="0049783F" w:rsidP="0049783F">
      <w:pPr>
        <w:rPr>
          <w:rFonts w:cs="Arial"/>
          <w:szCs w:val="24"/>
        </w:rPr>
      </w:pPr>
    </w:p>
    <w:p w14:paraId="31093016" w14:textId="77777777" w:rsidR="0049783F" w:rsidRPr="00DC1CF6" w:rsidRDefault="0049783F" w:rsidP="0049783F">
      <w:pPr>
        <w:rPr>
          <w:rFonts w:eastAsia="MS Mincho" w:cs="Arial"/>
          <w:bCs w:val="0"/>
          <w:szCs w:val="24"/>
          <w:lang w:eastAsia="ja-JP"/>
        </w:rPr>
      </w:pPr>
      <w:r w:rsidRPr="00DC1CF6">
        <w:rPr>
          <w:rFonts w:eastAsia="MS Mincho" w:cs="Arial"/>
          <w:bCs w:val="0"/>
          <w:szCs w:val="24"/>
          <w:lang w:eastAsia="ja-JP"/>
        </w:rPr>
        <w:t xml:space="preserve">Providers should have a formal route to refer service users to highly specialist mental health services    for example, 24/7 intensive case management, assertive outreach teams and Early Intervention Teams or - for example, if </w:t>
      </w:r>
      <w:r w:rsidRPr="00DC1CF6">
        <w:rPr>
          <w:rFonts w:cs="Arial"/>
          <w:szCs w:val="24"/>
        </w:rPr>
        <w:t>a transfer</w:t>
      </w:r>
      <w:r w:rsidRPr="00DC1CF6">
        <w:rPr>
          <w:rFonts w:eastAsia="MS Mincho" w:cs="Arial"/>
          <w:bCs w:val="0"/>
          <w:szCs w:val="24"/>
          <w:lang w:eastAsia="ja-JP"/>
        </w:rPr>
        <w:t xml:space="preserve"> of </w:t>
      </w:r>
      <w:r w:rsidRPr="00DC1CF6">
        <w:rPr>
          <w:rFonts w:cs="Arial"/>
          <w:szCs w:val="24"/>
        </w:rPr>
        <w:t xml:space="preserve">inpatient </w:t>
      </w:r>
      <w:r w:rsidRPr="00DC1CF6">
        <w:rPr>
          <w:rFonts w:eastAsia="MS Mincho" w:cs="Arial"/>
          <w:bCs w:val="0"/>
          <w:szCs w:val="24"/>
          <w:lang w:eastAsia="ja-JP"/>
        </w:rPr>
        <w:t xml:space="preserve">service </w:t>
      </w:r>
      <w:r w:rsidRPr="00DC1CF6">
        <w:rPr>
          <w:rFonts w:cs="Arial"/>
          <w:szCs w:val="24"/>
        </w:rPr>
        <w:t xml:space="preserve">is required i.e. young people turning 18 who </w:t>
      </w:r>
      <w:r w:rsidRPr="00DC1CF6">
        <w:rPr>
          <w:rFonts w:eastAsia="MS Mincho" w:cs="Arial"/>
          <w:bCs w:val="0"/>
          <w:szCs w:val="24"/>
          <w:lang w:eastAsia="ja-JP"/>
        </w:rPr>
        <w:t xml:space="preserve">will </w:t>
      </w:r>
      <w:r w:rsidRPr="00DC1CF6">
        <w:rPr>
          <w:rFonts w:cs="Arial"/>
          <w:szCs w:val="24"/>
        </w:rPr>
        <w:t xml:space="preserve">continue </w:t>
      </w:r>
      <w:r w:rsidRPr="00DC1CF6">
        <w:rPr>
          <w:rFonts w:eastAsia="MS Mincho" w:cs="Arial"/>
          <w:bCs w:val="0"/>
          <w:szCs w:val="24"/>
          <w:lang w:eastAsia="ja-JP"/>
        </w:rPr>
        <w:t xml:space="preserve">to </w:t>
      </w:r>
      <w:r w:rsidRPr="00DC1CF6">
        <w:rPr>
          <w:rFonts w:cs="Arial"/>
          <w:szCs w:val="24"/>
        </w:rPr>
        <w:t>require</w:t>
      </w:r>
      <w:r w:rsidRPr="00DC1CF6">
        <w:rPr>
          <w:rFonts w:eastAsia="MS Mincho" w:cs="Arial"/>
          <w:bCs w:val="0"/>
          <w:szCs w:val="24"/>
          <w:lang w:eastAsia="ja-JP"/>
        </w:rPr>
        <w:t xml:space="preserve"> inpatient </w:t>
      </w:r>
      <w:r w:rsidRPr="00DC1CF6">
        <w:rPr>
          <w:rFonts w:cs="Arial"/>
          <w:szCs w:val="24"/>
        </w:rPr>
        <w:t>care.</w:t>
      </w:r>
    </w:p>
    <w:p w14:paraId="4886838C" w14:textId="77777777" w:rsidR="0049783F" w:rsidRDefault="0049783F" w:rsidP="0049783F"/>
    <w:p w14:paraId="3C5FF439" w14:textId="77777777" w:rsidR="0049783F" w:rsidRPr="0049783F" w:rsidRDefault="0049783F" w:rsidP="001264F6">
      <w:pPr>
        <w:rPr>
          <w:i/>
        </w:rPr>
      </w:pPr>
    </w:p>
    <w:sectPr w:rsidR="0049783F" w:rsidRPr="0049783F" w:rsidSect="006B48F1">
      <w:headerReference w:type="default" r:id="rId27"/>
      <w:footerReference w:type="even" r:id="rId28"/>
      <w:footerReference w:type="default" r:id="rId29"/>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82DA0" w14:textId="77777777" w:rsidR="009F4B35" w:rsidRDefault="009F4B35" w:rsidP="00A716D1">
      <w:r>
        <w:separator/>
      </w:r>
    </w:p>
  </w:endnote>
  <w:endnote w:type="continuationSeparator" w:id="0">
    <w:p w14:paraId="324E6789" w14:textId="77777777" w:rsidR="009F4B35" w:rsidRDefault="009F4B35"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4E2398" w:rsidRDefault="004E2398"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4E2398" w:rsidRDefault="004E2398"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F3BB" w14:textId="77777777" w:rsidR="004E2398" w:rsidRPr="00E01309" w:rsidRDefault="004E2398"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074F5C">
      <w:rPr>
        <w:rStyle w:val="PageNumber"/>
        <w:noProof/>
        <w:color w:val="A00054"/>
        <w:sz w:val="18"/>
        <w:szCs w:val="18"/>
      </w:rPr>
      <w:t>4</w:t>
    </w:r>
    <w:r w:rsidRPr="00E01309">
      <w:rPr>
        <w:rStyle w:val="PageNumber"/>
        <w:color w:val="A00054"/>
        <w:sz w:val="18"/>
        <w:szCs w:val="18"/>
      </w:rPr>
      <w:fldChar w:fldCharType="end"/>
    </w:r>
  </w:p>
  <w:p w14:paraId="13802D5F" w14:textId="77777777" w:rsidR="004E2398" w:rsidRDefault="004E2398"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29B41" w14:textId="77777777" w:rsidR="009F4B35" w:rsidRDefault="009F4B35" w:rsidP="00A716D1">
      <w:r>
        <w:separator/>
      </w:r>
    </w:p>
  </w:footnote>
  <w:footnote w:type="continuationSeparator" w:id="0">
    <w:p w14:paraId="63A09BBD" w14:textId="77777777" w:rsidR="009F4B35" w:rsidRDefault="009F4B35"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AA49D" w14:textId="77777777" w:rsidR="0094253A" w:rsidRDefault="0094253A">
    <w:pPr>
      <w:pStyle w:val="Header"/>
    </w:pPr>
  </w:p>
  <w:p w14:paraId="6D451C51" w14:textId="77777777" w:rsidR="0094253A" w:rsidRDefault="0094253A">
    <w:pPr>
      <w:pStyle w:val="Header"/>
    </w:pPr>
  </w:p>
  <w:sdt>
    <w:sdtPr>
      <w:alias w:val="Protective Marking"/>
      <w:tag w:val="Protective Marking"/>
      <w:id w:val="386620931"/>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F5C485D" w14:textId="49E4A8E1" w:rsidR="0094253A" w:rsidRDefault="00DD5F82" w:rsidP="0094253A">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610DC"/>
    <w:lvl w:ilvl="0">
      <w:start w:val="1"/>
      <w:numFmt w:val="decimal"/>
      <w:lvlText w:val="%1."/>
      <w:lvlJc w:val="left"/>
      <w:pPr>
        <w:tabs>
          <w:tab w:val="num" w:pos="1492"/>
        </w:tabs>
        <w:ind w:left="1492" w:hanging="360"/>
      </w:pPr>
    </w:lvl>
  </w:abstractNum>
  <w:abstractNum w:abstractNumId="1">
    <w:nsid w:val="FFFFFF7D"/>
    <w:multiLevelType w:val="singleLevel"/>
    <w:tmpl w:val="CFBA8960"/>
    <w:lvl w:ilvl="0">
      <w:start w:val="1"/>
      <w:numFmt w:val="decimal"/>
      <w:lvlText w:val="%1."/>
      <w:lvlJc w:val="left"/>
      <w:pPr>
        <w:tabs>
          <w:tab w:val="num" w:pos="1209"/>
        </w:tabs>
        <w:ind w:left="1209" w:hanging="360"/>
      </w:pPr>
    </w:lvl>
  </w:abstractNum>
  <w:abstractNum w:abstractNumId="2">
    <w:nsid w:val="FFFFFF7E"/>
    <w:multiLevelType w:val="singleLevel"/>
    <w:tmpl w:val="8AE63320"/>
    <w:lvl w:ilvl="0">
      <w:start w:val="1"/>
      <w:numFmt w:val="decimal"/>
      <w:lvlText w:val="%1."/>
      <w:lvlJc w:val="left"/>
      <w:pPr>
        <w:tabs>
          <w:tab w:val="num" w:pos="926"/>
        </w:tabs>
        <w:ind w:left="926" w:hanging="360"/>
      </w:pPr>
    </w:lvl>
  </w:abstractNum>
  <w:abstractNum w:abstractNumId="3">
    <w:nsid w:val="FFFFFF7F"/>
    <w:multiLevelType w:val="singleLevel"/>
    <w:tmpl w:val="065A0BEA"/>
    <w:lvl w:ilvl="0">
      <w:start w:val="1"/>
      <w:numFmt w:val="decimal"/>
      <w:lvlText w:val="%1."/>
      <w:lvlJc w:val="left"/>
      <w:pPr>
        <w:tabs>
          <w:tab w:val="num" w:pos="643"/>
        </w:tabs>
        <w:ind w:left="643" w:hanging="360"/>
      </w:pPr>
    </w:lvl>
  </w:abstractNum>
  <w:abstractNum w:abstractNumId="4">
    <w:nsid w:val="FFFFFF80"/>
    <w:multiLevelType w:val="singleLevel"/>
    <w:tmpl w:val="73809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6D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525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66F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209150"/>
    <w:lvl w:ilvl="0">
      <w:start w:val="1"/>
      <w:numFmt w:val="decimal"/>
      <w:lvlText w:val="%1."/>
      <w:lvlJc w:val="left"/>
      <w:pPr>
        <w:tabs>
          <w:tab w:val="num" w:pos="360"/>
        </w:tabs>
        <w:ind w:left="360" w:hanging="360"/>
      </w:pPr>
    </w:lvl>
  </w:abstractNum>
  <w:abstractNum w:abstractNumId="9">
    <w:nsid w:val="FFFFFF89"/>
    <w:multiLevelType w:val="singleLevel"/>
    <w:tmpl w:val="D660C26C"/>
    <w:lvl w:ilvl="0">
      <w:start w:val="1"/>
      <w:numFmt w:val="bullet"/>
      <w:lvlText w:val=""/>
      <w:lvlJc w:val="left"/>
      <w:pPr>
        <w:tabs>
          <w:tab w:val="num" w:pos="360"/>
        </w:tabs>
        <w:ind w:left="360" w:hanging="360"/>
      </w:pPr>
      <w:rPr>
        <w:rFonts w:ascii="Symbol" w:hAnsi="Symbol" w:hint="default"/>
      </w:rPr>
    </w:lvl>
  </w:abstractNum>
  <w:abstractNum w:abstractNumId="10">
    <w:nsid w:val="00143936"/>
    <w:multiLevelType w:val="multilevel"/>
    <w:tmpl w:val="74BCBBA4"/>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11">
    <w:nsid w:val="04804485"/>
    <w:multiLevelType w:val="hybridMultilevel"/>
    <w:tmpl w:val="ACE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2D3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8F4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2864300"/>
    <w:multiLevelType w:val="multilevel"/>
    <w:tmpl w:val="7264D4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7E6255"/>
    <w:multiLevelType w:val="hybridMultilevel"/>
    <w:tmpl w:val="3E86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7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077BDB"/>
    <w:multiLevelType w:val="hybridMultilevel"/>
    <w:tmpl w:val="B24C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A91BFA"/>
    <w:multiLevelType w:val="hybridMultilevel"/>
    <w:tmpl w:val="4E826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875A45"/>
    <w:multiLevelType w:val="hybridMultilevel"/>
    <w:tmpl w:val="B1B87344"/>
    <w:lvl w:ilvl="0" w:tplc="9712F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874FD7"/>
    <w:multiLevelType w:val="hybridMultilevel"/>
    <w:tmpl w:val="A152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CF17E3"/>
    <w:multiLevelType w:val="hybridMultilevel"/>
    <w:tmpl w:val="4DCC08C4"/>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6F69A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5">
    <w:nsid w:val="4A73607F"/>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6">
    <w:nsid w:val="4BBC1FD0"/>
    <w:multiLevelType w:val="hybridMultilevel"/>
    <w:tmpl w:val="DCA097B8"/>
    <w:lvl w:ilvl="0" w:tplc="52B2FD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8849BD"/>
    <w:multiLevelType w:val="hybridMultilevel"/>
    <w:tmpl w:val="A8F09B6E"/>
    <w:lvl w:ilvl="0" w:tplc="236EBFB2">
      <w:start w:val="1"/>
      <w:numFmt w:val="bullet"/>
      <w:lvlText w:val=""/>
      <w:lvlJc w:val="left"/>
      <w:pPr>
        <w:ind w:left="360" w:hanging="360"/>
      </w:pPr>
      <w:rPr>
        <w:rFonts w:ascii="Symbol" w:hAnsi="Symbol" w:hint="default"/>
        <w:color w:val="auto"/>
      </w:rPr>
    </w:lvl>
    <w:lvl w:ilvl="1" w:tplc="AFF84BB8">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3454BC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9">
    <w:nsid w:val="56803448"/>
    <w:multiLevelType w:val="hybridMultilevel"/>
    <w:tmpl w:val="041E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2C3C"/>
    <w:multiLevelType w:val="hybridMultilevel"/>
    <w:tmpl w:val="6936DB72"/>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B4609"/>
    <w:multiLevelType w:val="hybridMultilevel"/>
    <w:tmpl w:val="26086E8E"/>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C030CB"/>
    <w:multiLevelType w:val="hybridMultilevel"/>
    <w:tmpl w:val="4D7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D024AF"/>
    <w:multiLevelType w:val="hybridMultilevel"/>
    <w:tmpl w:val="ED0A2B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C97F6C"/>
    <w:multiLevelType w:val="multilevel"/>
    <w:tmpl w:val="5ADAB8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D011811"/>
    <w:multiLevelType w:val="hybridMultilevel"/>
    <w:tmpl w:val="D53A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BC3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4DC63FF"/>
    <w:multiLevelType w:val="hybridMultilevel"/>
    <w:tmpl w:val="D854B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4101CF"/>
    <w:multiLevelType w:val="hybridMultilevel"/>
    <w:tmpl w:val="1A2669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801504"/>
    <w:multiLevelType w:val="hybridMultilevel"/>
    <w:tmpl w:val="E33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26"/>
  </w:num>
  <w:num w:numId="4">
    <w:abstractNumId w:val="36"/>
  </w:num>
  <w:num w:numId="5">
    <w:abstractNumId w:val="35"/>
  </w:num>
  <w:num w:numId="6">
    <w:abstractNumId w:val="37"/>
  </w:num>
  <w:num w:numId="7">
    <w:abstractNumId w:val="23"/>
  </w:num>
  <w:num w:numId="8">
    <w:abstractNumId w:val="31"/>
  </w:num>
  <w:num w:numId="9">
    <w:abstractNumId w:val="30"/>
  </w:num>
  <w:num w:numId="10">
    <w:abstractNumId w:val="32"/>
  </w:num>
  <w:num w:numId="11">
    <w:abstractNumId w:val="16"/>
  </w:num>
  <w:num w:numId="12">
    <w:abstractNumId w:val="19"/>
  </w:num>
  <w:num w:numId="13">
    <w:abstractNumId w:val="13"/>
  </w:num>
  <w:num w:numId="14">
    <w:abstractNumId w:val="17"/>
  </w:num>
  <w:num w:numId="15">
    <w:abstractNumId w:val="25"/>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8"/>
  </w:num>
  <w:num w:numId="28">
    <w:abstractNumId w:val="34"/>
  </w:num>
  <w:num w:numId="29">
    <w:abstractNumId w:val="10"/>
  </w:num>
  <w:num w:numId="30">
    <w:abstractNumId w:val="22"/>
  </w:num>
  <w:num w:numId="31">
    <w:abstractNumId w:val="14"/>
  </w:num>
  <w:num w:numId="32">
    <w:abstractNumId w:val="40"/>
  </w:num>
  <w:num w:numId="33">
    <w:abstractNumId w:val="18"/>
  </w:num>
  <w:num w:numId="34">
    <w:abstractNumId w:val="12"/>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7"/>
  </w:num>
  <w:num w:numId="40">
    <w:abstractNumId w:val="29"/>
  </w:num>
  <w:num w:numId="41">
    <w:abstractNumId w:val="33"/>
  </w:num>
  <w:num w:numId="42">
    <w:abstractNumId w:val="3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2174B"/>
    <w:rsid w:val="00023944"/>
    <w:rsid w:val="00031797"/>
    <w:rsid w:val="000325BD"/>
    <w:rsid w:val="000419B4"/>
    <w:rsid w:val="000433AD"/>
    <w:rsid w:val="00055930"/>
    <w:rsid w:val="00074F5C"/>
    <w:rsid w:val="000A3D89"/>
    <w:rsid w:val="00102A99"/>
    <w:rsid w:val="00103EE7"/>
    <w:rsid w:val="001264F6"/>
    <w:rsid w:val="00152FB6"/>
    <w:rsid w:val="00174767"/>
    <w:rsid w:val="001A3439"/>
    <w:rsid w:val="001E477C"/>
    <w:rsid w:val="00217C3D"/>
    <w:rsid w:val="00222A7E"/>
    <w:rsid w:val="0025692A"/>
    <w:rsid w:val="00263DAF"/>
    <w:rsid w:val="00284A63"/>
    <w:rsid w:val="002A0C8D"/>
    <w:rsid w:val="002C542F"/>
    <w:rsid w:val="002D10DE"/>
    <w:rsid w:val="002E4212"/>
    <w:rsid w:val="003357B2"/>
    <w:rsid w:val="00344C9D"/>
    <w:rsid w:val="00346F2C"/>
    <w:rsid w:val="00356284"/>
    <w:rsid w:val="00397E3E"/>
    <w:rsid w:val="003A13D3"/>
    <w:rsid w:val="003B2D5D"/>
    <w:rsid w:val="003B511C"/>
    <w:rsid w:val="003D1123"/>
    <w:rsid w:val="003E1C1F"/>
    <w:rsid w:val="003F4F0A"/>
    <w:rsid w:val="004409E2"/>
    <w:rsid w:val="004704A2"/>
    <w:rsid w:val="004836A9"/>
    <w:rsid w:val="004863FB"/>
    <w:rsid w:val="0049783F"/>
    <w:rsid w:val="004E2398"/>
    <w:rsid w:val="005045B3"/>
    <w:rsid w:val="00524FF9"/>
    <w:rsid w:val="005629D1"/>
    <w:rsid w:val="005A3C31"/>
    <w:rsid w:val="005A4CC8"/>
    <w:rsid w:val="005B40B1"/>
    <w:rsid w:val="005B77AD"/>
    <w:rsid w:val="005D6B38"/>
    <w:rsid w:val="005E65DC"/>
    <w:rsid w:val="00667E6C"/>
    <w:rsid w:val="0069518C"/>
    <w:rsid w:val="006A0B73"/>
    <w:rsid w:val="006A76D3"/>
    <w:rsid w:val="006B48F1"/>
    <w:rsid w:val="006C5902"/>
    <w:rsid w:val="006D4362"/>
    <w:rsid w:val="006F595D"/>
    <w:rsid w:val="006F6EE6"/>
    <w:rsid w:val="006F7514"/>
    <w:rsid w:val="0071074D"/>
    <w:rsid w:val="00741547"/>
    <w:rsid w:val="00785EED"/>
    <w:rsid w:val="00794BF7"/>
    <w:rsid w:val="007E08F7"/>
    <w:rsid w:val="00821E02"/>
    <w:rsid w:val="0085549A"/>
    <w:rsid w:val="00894880"/>
    <w:rsid w:val="008A4B40"/>
    <w:rsid w:val="008B71E5"/>
    <w:rsid w:val="008C174F"/>
    <w:rsid w:val="008D1D3C"/>
    <w:rsid w:val="008E2DD2"/>
    <w:rsid w:val="008F02AD"/>
    <w:rsid w:val="008F3ABB"/>
    <w:rsid w:val="0090040F"/>
    <w:rsid w:val="00902CBB"/>
    <w:rsid w:val="0094253A"/>
    <w:rsid w:val="0094605F"/>
    <w:rsid w:val="00947CBB"/>
    <w:rsid w:val="00990557"/>
    <w:rsid w:val="0099625B"/>
    <w:rsid w:val="00997AC3"/>
    <w:rsid w:val="009A3546"/>
    <w:rsid w:val="009C3A3D"/>
    <w:rsid w:val="009C4BCA"/>
    <w:rsid w:val="009D0885"/>
    <w:rsid w:val="009D7A81"/>
    <w:rsid w:val="009F4B35"/>
    <w:rsid w:val="00A2093B"/>
    <w:rsid w:val="00A4250E"/>
    <w:rsid w:val="00A55267"/>
    <w:rsid w:val="00A716D1"/>
    <w:rsid w:val="00A71B20"/>
    <w:rsid w:val="00A82CE4"/>
    <w:rsid w:val="00A8503C"/>
    <w:rsid w:val="00AB549D"/>
    <w:rsid w:val="00AE0D75"/>
    <w:rsid w:val="00AE125A"/>
    <w:rsid w:val="00AE3334"/>
    <w:rsid w:val="00B104E1"/>
    <w:rsid w:val="00B429DF"/>
    <w:rsid w:val="00B43189"/>
    <w:rsid w:val="00B51CDD"/>
    <w:rsid w:val="00B62DA3"/>
    <w:rsid w:val="00B875DD"/>
    <w:rsid w:val="00B961B8"/>
    <w:rsid w:val="00BA1EF6"/>
    <w:rsid w:val="00BC1E80"/>
    <w:rsid w:val="00BD0523"/>
    <w:rsid w:val="00BF4DE0"/>
    <w:rsid w:val="00C16200"/>
    <w:rsid w:val="00C46C7C"/>
    <w:rsid w:val="00C94F2C"/>
    <w:rsid w:val="00C953C8"/>
    <w:rsid w:val="00CD478E"/>
    <w:rsid w:val="00CE2F07"/>
    <w:rsid w:val="00CE3904"/>
    <w:rsid w:val="00D04A3A"/>
    <w:rsid w:val="00D665FD"/>
    <w:rsid w:val="00D81711"/>
    <w:rsid w:val="00D86A05"/>
    <w:rsid w:val="00D9536A"/>
    <w:rsid w:val="00DA2AB7"/>
    <w:rsid w:val="00DD5F82"/>
    <w:rsid w:val="00E01309"/>
    <w:rsid w:val="00E033C2"/>
    <w:rsid w:val="00E3236C"/>
    <w:rsid w:val="00E52ACB"/>
    <w:rsid w:val="00E72C89"/>
    <w:rsid w:val="00E9155B"/>
    <w:rsid w:val="00EB549C"/>
    <w:rsid w:val="00F03BAB"/>
    <w:rsid w:val="00F119E7"/>
    <w:rsid w:val="00F11B7F"/>
    <w:rsid w:val="00F20135"/>
    <w:rsid w:val="00F350FE"/>
    <w:rsid w:val="00F76189"/>
    <w:rsid w:val="00F775D6"/>
    <w:rsid w:val="00FA7FDE"/>
    <w:rsid w:val="00FB587A"/>
    <w:rsid w:val="00FE464E"/>
    <w:rsid w:val="00FE77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7587">
      <w:bodyDiv w:val="1"/>
      <w:marLeft w:val="0"/>
      <w:marRight w:val="0"/>
      <w:marTop w:val="0"/>
      <w:marBottom w:val="0"/>
      <w:divBdr>
        <w:top w:val="none" w:sz="0" w:space="0" w:color="auto"/>
        <w:left w:val="none" w:sz="0" w:space="0" w:color="auto"/>
        <w:bottom w:val="none" w:sz="0" w:space="0" w:color="auto"/>
        <w:right w:val="none" w:sz="0" w:space="0" w:color="auto"/>
      </w:divBdr>
    </w:div>
    <w:div w:id="1573278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chimat.org.uk/camhs/transitions" TargetMode="External"/><Relationship Id="rId26" Type="http://schemas.openxmlformats.org/officeDocument/2006/relationships/hyperlink" Target="http://www.corc.uk.net/" TargetMode="External"/><Relationship Id="rId3" Type="http://schemas.openxmlformats.org/officeDocument/2006/relationships/customXml" Target="../customXml/item3.xml"/><Relationship Id="rId21" Type="http://schemas.openxmlformats.org/officeDocument/2006/relationships/hyperlink" Target="http://www.yhpho.org.uk/default.aspx?RID=191242"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ngland.nhs.uk/wp-content/uploads/2015/01/mod-transt-camhs-spec.docx" TargetMode="External"/><Relationship Id="rId25" Type="http://schemas.openxmlformats.org/officeDocument/2006/relationships/hyperlink" Target="http://www.youthwellbeingdirectory.co.uk/about-us/" TargetMode="External"/><Relationship Id="rId2" Type="http://schemas.openxmlformats.org/officeDocument/2006/relationships/customXml" Target="../customXml/item2.xml"/><Relationship Id="rId16" Type="http://schemas.openxmlformats.org/officeDocument/2006/relationships/hyperlink" Target="http://www.england.nhs.uk/wp-content/uploads/2015/01/mod-transt-camhs-spec.docx" TargetMode="External"/><Relationship Id="rId20" Type="http://schemas.openxmlformats.org/officeDocument/2006/relationships/hyperlink" Target="http://www.youthaccess.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ebarchive.nationalarchives.gov.uk/+/http:/www.cabinetoffice.gov.uk/media/346574/inclusion-health-evidencepack.pdf" TargetMode="Externa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www.jcpmh.info/good-services/young-people-in-transition/"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scie.org.uk/transi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mentalhealth.org.uk/content/assets/PDF/publications/right-here-guide-3.pdf?view=Standard"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K57F673QWXRZ-1374-102</_dlc_DocId>
    <_dlc_DocIdUrl xmlns="51367701-27c8-403e-a234-85855c5cd73e">
      <Url>https://nhsengland.sharepoint.com/TeamCentre/VisionandValues/_layouts/15/DocIdRedir.aspx?ID=K57F673QWXRZ-1374-102</Url>
      <Description>K57F673QWXRZ-1374-102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CD2D-5450-4750-819A-8CC335F93B4D}">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1cf67b4-8be8-4203-926d-b1451d6a3644"/>
    <ds:schemaRef ds:uri="51367701-27c8-403e-a234-85855c5cd73e"/>
    <ds:schemaRef ds:uri="http://www.w3.org/XML/1998/namespace"/>
  </ds:schemaRefs>
</ds:datastoreItem>
</file>

<file path=customXml/itemProps2.xml><?xml version="1.0" encoding="utf-8"?>
<ds:datastoreItem xmlns:ds="http://schemas.openxmlformats.org/officeDocument/2006/customXml" ds:itemID="{97301B80-1562-40BB-AB86-B02004E3C9C3}">
  <ds:schemaRefs>
    <ds:schemaRef ds:uri="http://schemas.microsoft.com/sharepoint/events"/>
  </ds:schemaRefs>
</ds:datastoreItem>
</file>

<file path=customXml/itemProps3.xml><?xml version="1.0" encoding="utf-8"?>
<ds:datastoreItem xmlns:ds="http://schemas.openxmlformats.org/officeDocument/2006/customXml" ds:itemID="{A6BBF554-210B-4345-8197-9EE002A30B2A}">
  <ds:schemaRefs>
    <ds:schemaRef ds:uri="http://schemas.microsoft.com/sharepoint/v3/contenttype/forms"/>
  </ds:schemaRefs>
</ds:datastoreItem>
</file>

<file path=customXml/itemProps4.xml><?xml version="1.0" encoding="utf-8"?>
<ds:datastoreItem xmlns:ds="http://schemas.openxmlformats.org/officeDocument/2006/customXml" ds:itemID="{8FE264F7-9AE6-492F-BA90-9BE870E1F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F2413E-B350-44F9-8E7F-87F0AE66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0</TotalTime>
  <Pages>12</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NHS England Report Template 7 - no photo</vt:lpstr>
    </vt:vector>
  </TitlesOfParts>
  <Company>Smith &amp; Milton</Company>
  <LinksUpToDate>false</LinksUpToDate>
  <CharactersWithSpaces>18681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7 - no photo</dc:title>
  <dc:creator>Sarah Hunter</dc:creator>
  <cp:lastModifiedBy>Jackie Bienaime</cp:lastModifiedBy>
  <cp:revision>3</cp:revision>
  <cp:lastPrinted>2015-01-22T15:09:00Z</cp:lastPrinted>
  <dcterms:created xsi:type="dcterms:W3CDTF">2015-01-22T15:09:00Z</dcterms:created>
  <dcterms:modified xsi:type="dcterms:W3CDTF">2015-01-22T15:09:00Z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62bd93e8-13c7-4334-8053-bef28634c9e8</vt:lpwstr>
  </property>
</Properties>
</file>