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r>
        <w:rPr/>
        <w:pict>
          <v:group style="position:absolute;margin-left:0pt;margin-top:.000015pt;width:595.3pt;height:841.9pt;mso-position-horizontal-relative:page;mso-position-vertical-relative:page;z-index:-37288" coordorigin="0,0" coordsize="11906,16838">
            <v:shape style="position:absolute;left:0;top:0;width:11906;height:16838" type="#_x0000_t75" stroked="false">
              <v:imagedata r:id="rId5" o:title=""/>
            </v:shape>
            <v:group style="position:absolute;left:9924;top:567;width:1395;height:566" coordorigin="9924,567" coordsize="1395,566">
              <v:shape style="position:absolute;left:9924;top:567;width:1395;height:566" coordorigin="9924,567" coordsize="1395,566" path="m9924,1133l11318,1133,11318,567,9924,567,9924,1133xe" filled="true" fillcolor="#0071bb" stroked="false">
                <v:path arrowok="t"/>
                <v:fill type="solid"/>
              </v:shape>
            </v:group>
            <v:group style="position:absolute;left:9962;top:622;width:523;height:456" coordorigin="9962,622" coordsize="523,456">
              <v:shape style="position:absolute;left:9962;top:622;width:523;height:456" coordorigin="9962,622" coordsize="523,456" path="m10212,622l10059,622,9962,1078,10077,1078,10142,763,10253,763,10212,622xe" filled="true" fillcolor="#ffffff" stroked="false">
                <v:path arrowok="t"/>
                <v:fill type="solid"/>
              </v:shape>
              <v:shape style="position:absolute;left:9962;top:622;width:523;height:456" coordorigin="9962,622" coordsize="523,456" path="m10253,763l10142,763,10238,1077,10388,1077,10418,938,10305,938,10253,763xe" filled="true" fillcolor="#ffffff" stroked="false">
                <v:path arrowok="t"/>
                <v:fill type="solid"/>
              </v:shape>
              <v:shape style="position:absolute;left:9962;top:622;width:523;height:456" coordorigin="9962,622" coordsize="523,456" path="m10485,623l10369,623,10305,938,10418,938,10485,623xe" filled="true" fillcolor="#ffffff" stroked="false">
                <v:path arrowok="t"/>
                <v:fill type="solid"/>
              </v:shape>
            </v:group>
            <v:group style="position:absolute;left:10432;top:622;width:485;height:455" coordorigin="10432,622" coordsize="485,455">
              <v:shape style="position:absolute;left:10432;top:622;width:485;height:455" coordorigin="10432,622" coordsize="485,455" path="m10652,623l10529,623,10432,1077,10556,1077,10597,884,10862,884,10880,797,10616,797,10652,623xe" filled="true" fillcolor="#ffffff" stroked="false">
                <v:path arrowok="t"/>
                <v:fill type="solid"/>
              </v:shape>
              <v:shape style="position:absolute;left:10432;top:622;width:485;height:455" coordorigin="10432,622" coordsize="485,455" path="m10862,884l10741,884,10700,1076,10822,1076,10862,884xe" filled="true" fillcolor="#ffffff" stroked="false">
                <v:path arrowok="t"/>
                <v:fill type="solid"/>
              </v:shape>
              <v:shape style="position:absolute;left:10432;top:622;width:485;height:455" coordorigin="10432,622" coordsize="485,455" path="m10916,622l10794,622,10758,797,10880,797,10916,622xe" filled="true" fillcolor="#ffffff" stroked="false">
                <v:path arrowok="t"/>
                <v:fill type="solid"/>
              </v:shape>
            </v:group>
            <v:group style="position:absolute;left:10863;top:600;width:392;height:496" coordorigin="10863,600" coordsize="392,496">
              <v:shape style="position:absolute;left:10863;top:600;width:392;height:496" coordorigin="10863,600" coordsize="392,496" path="m10891,968l10863,1061,10934,1082,11001,1095,11016,1095,11080,1082,11125,1067,11154,1061,11217,1026,11224,1004,10975,1004,10962,1002,10948,998,10932,991,10914,981,10891,968xe" filled="true" fillcolor="#ffffff" stroked="false">
                <v:path arrowok="t"/>
                <v:fill type="solid"/>
              </v:shape>
              <v:shape style="position:absolute;left:10863;top:600;width:392;height:496" coordorigin="10863,600" coordsize="392,496" path="m11115,600l11057,614,10996,640,10971,651,10924,697,10922,742,10923,775,10921,797,10957,858,11050,889,11072,898,11085,907,11095,918,11104,936,11110,949,11110,959,11053,989,10990,1004,10975,1004,11224,1004,11226,993,11228,969,11228,936,11227,907,11227,898,11213,839,11150,812,11115,801,11091,791,11078,784,11063,776,11047,761,11041,750,11046,738,11101,692,11126,687,11243,687,11255,630,11180,609,11129,600,11115,600xe" filled="true" fillcolor="#ffffff" stroked="false">
                <v:path arrowok="t"/>
                <v:fill type="solid"/>
              </v:shape>
              <v:shape style="position:absolute;left:10863;top:600;width:392;height:496" coordorigin="10863,600" coordsize="392,496" path="m11243,687l11126,687,11140,689,11158,694,11179,701,11205,711,11236,724,11243,687xe" filled="true" fillcolor="#ffffff" stroked="false">
                <v:path arrowok="t"/>
                <v:fill type="solid"/>
              </v:shape>
            </v:group>
            <v:group style="position:absolute;left:9521;top:1295;width:264;height:330" coordorigin="9521,1295" coordsize="264,330">
              <v:shape style="position:absolute;left:9521;top:1295;width:264;height:330" coordorigin="9521,1295" coordsize="264,330" path="m9784,1295l9590,1295,9521,1625,9717,1625,9729,1573,9598,1573,9618,1480,9733,1480,9744,1428,9629,1428,9646,1347,9775,1347,9784,1295xe" filled="true" fillcolor="#1a1a18" stroked="false">
                <v:path arrowok="t"/>
                <v:fill type="solid"/>
              </v:shape>
            </v:group>
            <v:group style="position:absolute;left:9779;top:1377;width:258;height:248" coordorigin="9779,1377" coordsize="258,248">
              <v:shape style="position:absolute;left:9779;top:1377;width:258;height:248" coordorigin="9779,1377" coordsize="258,248" path="m9892,1382l9830,1382,9829,1389,9826,1402,9824,1417,9779,1625,9842,1625,9872,1486,9925,1431,9953,1429,10033,1429,10033,1428,10025,1410,10020,1405,9887,1405,9892,1382xe" filled="true" fillcolor="#1a1a18" stroked="false">
                <v:path arrowok="t"/>
                <v:fill type="solid"/>
              </v:shape>
              <v:shape style="position:absolute;left:9779;top:1377;width:258;height:248" coordorigin="9779,1377" coordsize="258,248" path="m10033,1429l9953,1429,9966,1444,9970,1471,9967,1491,9963,1510,9940,1625,10003,1625,10032,1491,10035,1472,10036,1449,10033,1429xe" filled="true" fillcolor="#1a1a18" stroked="false">
                <v:path arrowok="t"/>
                <v:fill type="solid"/>
              </v:shape>
              <v:shape style="position:absolute;left:9779;top:1377;width:258;height:248" coordorigin="9779,1377" coordsize="258,248" path="m9941,1377l9921,1383,9904,1393,9888,1405,10020,1405,10011,1396,9993,1385,9970,1379,9941,1377xe" filled="true" fillcolor="#1a1a18" stroked="false">
                <v:path arrowok="t"/>
                <v:fill type="solid"/>
              </v:shape>
            </v:group>
            <v:group style="position:absolute;left:10071;top:1377;width:272;height:352" coordorigin="10071,1377" coordsize="272,352">
              <v:shape style="position:absolute;left:10071;top:1377;width:272;height:352" coordorigin="10071,1377" coordsize="272,352" path="m10076,1662l10088,1722,10148,1729,10172,1729,10196,1726,10251,1697,10265,1679,10133,1679,10114,1675,10095,1669,10076,1662xe" filled="true" fillcolor="#1a1a18" stroked="false">
                <v:path arrowok="t"/>
                <v:fill type="solid"/>
              </v:shape>
              <v:shape style="position:absolute;left:10071;top:1377;width:272;height:352" coordorigin="10071,1377" coordsize="272,352" path="m10300,1578l10243,1578,10241,1591,10235,1612,10187,1671,10133,1679,10265,1679,10274,1664,10283,1644,10290,1622,10296,1598,10300,1578xe" filled="true" fillcolor="#1a1a18" stroked="false">
                <v:path arrowok="t"/>
                <v:fill type="solid"/>
              </v:shape>
              <v:shape style="position:absolute;left:10071;top:1377;width:272;height:352" coordorigin="10071,1377" coordsize="272,352" path="m10183,1377l10126,1404,10090,1458,10077,1526,10079,1548,10108,1602,10177,1624,10197,1618,10216,1609,10231,1595,10243,1578,10300,1578,10301,1576,10181,1576,10164,1570,10152,1556,10146,1534,10144,1505,10149,1483,10158,1461,10171,1443,10188,1430,10209,1425,10332,1425,10334,1417,10274,1417,10264,1403,10250,1391,10232,1383,10210,1378,10183,1377xe" filled="true" fillcolor="#1a1a18" stroked="false">
                <v:path arrowok="t"/>
                <v:fill type="solid"/>
              </v:shape>
              <v:shape style="position:absolute;left:10071;top:1377;width:272;height:352" coordorigin="10071,1377" coordsize="272,352" path="m10332,1425l10209,1425,10222,1427,10240,1437,10251,1456,10255,1480,10252,1503,10223,1561,10181,1576,10301,1576,10332,1425xe" filled="true" fillcolor="#1a1a18" stroked="false">
                <v:path arrowok="t"/>
                <v:fill type="solid"/>
              </v:shape>
              <v:shape style="position:absolute;left:10071;top:1377;width:272;height:352" coordorigin="10071,1377" coordsize="272,352" path="m10342,1382l10282,1382,10274,1417,10334,1417,10338,1400,10341,1388,10342,1382xe" filled="true" fillcolor="#1a1a18" stroked="false">
                <v:path arrowok="t"/>
                <v:fill type="solid"/>
              </v:shape>
            </v:group>
            <v:group style="position:absolute;left:10356;top:1271;width:139;height:355" coordorigin="10356,1271" coordsize="139,355">
              <v:shape style="position:absolute;left:10356;top:1271;width:139;height:355" coordorigin="10356,1271" coordsize="139,355" path="m10494,1271l10431,1271,10356,1625,10419,1625,10494,1271xe" filled="true" fillcolor="#1a1a18" stroked="false">
                <v:path arrowok="t"/>
                <v:fill type="solid"/>
              </v:shape>
            </v:group>
            <v:group style="position:absolute;left:10488;top:1376;width:230;height:254" coordorigin="10488,1376" coordsize="230,254">
              <v:shape style="position:absolute;left:10488;top:1376;width:230;height:254" coordorigin="10488,1376" coordsize="230,254" path="m10713,1424l10606,1424,10633,1425,10652,1434,10660,1454,10660,1468,10658,1475,10616,1475,10594,1476,10530,1494,10491,1545,10488,1573,10494,1593,10506,1609,10523,1621,10545,1628,10573,1630,10593,1625,10610,1617,10626,1604,10640,1587,10694,1587,10695,1584,10579,1584,10567,1582,10554,1570,10550,1543,10564,1527,10584,1518,10607,1513,10629,1512,10709,1512,10711,1498,10715,1478,10717,1460,10718,1446,10713,1424xe" filled="true" fillcolor="#1a1a18" stroked="false">
                <v:path arrowok="t"/>
                <v:fill type="solid"/>
              </v:shape>
              <v:shape style="position:absolute;left:10488;top:1376;width:230;height:254" coordorigin="10488,1376" coordsize="230,254" path="m10694,1587l10641,1587,10635,1625,10688,1624,10691,1607,10694,1587xe" filled="true" fillcolor="#1a1a18" stroked="false">
                <v:path arrowok="t"/>
                <v:fill type="solid"/>
              </v:shape>
              <v:shape style="position:absolute;left:10488;top:1376;width:230;height:254" coordorigin="10488,1376" coordsize="230,254" path="m10709,1512l10629,1512,10651,1514,10644,1536,10635,1555,10622,1571,10604,1581,10579,1584,10695,1584,10698,1565,10703,1543,10707,1520,10709,1512xe" filled="true" fillcolor="#1a1a18" stroked="false">
                <v:path arrowok="t"/>
                <v:fill type="solid"/>
              </v:shape>
              <v:shape style="position:absolute;left:10488;top:1376;width:230;height:254" coordorigin="10488,1376" coordsize="230,254" path="m10619,1376l10541,1391,10534,1440,10549,1434,10566,1429,10584,1426,10606,1424,10713,1424,10713,1422,10702,1404,10687,1391,10667,1382,10644,1377,10619,1376xe" filled="true" fillcolor="#1a1a18" stroked="false">
                <v:path arrowok="t"/>
                <v:fill type="solid"/>
              </v:shape>
            </v:group>
            <v:group style="position:absolute;left:10749;top:1377;width:258;height:248" coordorigin="10749,1377" coordsize="258,248">
              <v:shape style="position:absolute;left:10749;top:1377;width:258;height:248" coordorigin="10749,1377" coordsize="258,248" path="m10862,1382l10800,1382,10799,1389,10797,1402,10794,1417,10749,1625,10813,1625,10843,1486,10896,1431,10923,1429,11004,1429,11004,1428,10995,1410,10991,1405,10858,1405,10862,1382xe" filled="true" fillcolor="#1a1a18" stroked="false">
                <v:path arrowok="t"/>
                <v:fill type="solid"/>
              </v:shape>
              <v:shape style="position:absolute;left:10749;top:1377;width:258;height:248" coordorigin="10749,1377" coordsize="258,248" path="m11004,1429l10923,1429,10936,1444,10941,1471,10938,1491,10934,1510,10910,1625,10974,1625,11002,1491,11006,1472,11007,1449,11004,1429xe" filled="true" fillcolor="#1a1a18" stroked="false">
                <v:path arrowok="t"/>
                <v:fill type="solid"/>
              </v:shape>
              <v:shape style="position:absolute;left:10749;top:1377;width:258;height:248" coordorigin="10749,1377" coordsize="258,248" path="m10912,1377l10892,1383,10874,1393,10859,1405,10991,1405,10982,1396,10964,1385,10940,1379,10912,1377xe" filled="true" fillcolor="#1a1a18" stroked="false">
                <v:path arrowok="t"/>
                <v:fill type="solid"/>
              </v:shape>
            </v:group>
            <v:group style="position:absolute;left:11049;top:1271;width:290;height:360" coordorigin="11049,1271" coordsize="290,360">
              <v:shape style="position:absolute;left:11049;top:1271;width:290;height:360" coordorigin="11049,1271" coordsize="290,360" path="m11154,1377l11099,1402,11064,1454,11049,1525,11049,1551,11054,1572,11093,1619,11142,1630,11163,1626,11181,1617,11197,1605,11210,1589,11270,1589,11271,1580,11141,1580,11124,1567,11116,1546,11113,1525,11113,1522,11115,1502,11144,1442,11184,1425,11305,1425,11310,1399,11233,1399,11219,1389,11201,1382,11180,1378,11154,1377xe" filled="true" fillcolor="#1a1a18" stroked="false">
                <v:path arrowok="t"/>
                <v:fill type="solid"/>
              </v:shape>
              <v:shape style="position:absolute;left:11049;top:1271;width:290;height:360" coordorigin="11049,1271" coordsize="290,360" path="m11270,1589l11211,1589,11205,1625,11266,1613,11269,1593,11270,1589xe" filled="true" fillcolor="#1a1a18" stroked="false">
                <v:path arrowok="t"/>
                <v:fill type="solid"/>
              </v:shape>
              <v:shape style="position:absolute;left:11049;top:1271;width:290;height:360" coordorigin="11049,1271" coordsize="290,360" path="m11305,1425l11184,1425,11203,1432,11216,1446,11223,1468,11225,1495,11221,1516,11185,1568,11141,1580,11271,1580,11273,1571,11305,1425xe" filled="true" fillcolor="#1a1a18" stroked="false">
                <v:path arrowok="t"/>
                <v:fill type="solid"/>
              </v:shape>
              <v:shape style="position:absolute;left:11049;top:1271;width:290;height:360" coordorigin="11049,1271" coordsize="290,360" path="m11339,1271l11275,1271,11233,1399,11310,1399,11339,1271xe" filled="true" fillcolor="#1a1a18" stroked="false">
                <v:path arrowok="t"/>
                <v:fill type="solid"/>
              </v:shape>
            </v:group>
            <v:group style="position:absolute;left:659;top:13601;width:6839;height:1749" coordorigin="659,13601" coordsize="6839,1749">
              <v:shape style="position:absolute;left:659;top:13601;width:6839;height:1749" coordorigin="659,13601" coordsize="6839,1749" path="m659,15350l7498,15350,7498,13601,659,13601,659,15350xe" filled="true" fillcolor="#c10070" stroked="false">
                <v:path arrowok="t"/>
                <v:fill type="solid"/>
              </v:shape>
            </v:group>
            <v:group style="position:absolute;left:2211;top:13601;width:6839;height:970" coordorigin="2211,13601" coordsize="6839,970">
              <v:shape style="position:absolute;left:2211;top:13601;width:6839;height:970" coordorigin="2211,13601" coordsize="6839,970" path="m2211,14570l9050,14570,9050,13601,2211,13601,2211,14570xe" filled="true" fillcolor="#c10070" stroked="false">
                <v:path arrowok="t"/>
                <v:fill type="solid"/>
              </v:shape>
            </v:group>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0"/>
          <w:szCs w:val="20"/>
        </w:rPr>
      </w:pPr>
    </w:p>
    <w:p>
      <w:pPr>
        <w:spacing w:line="196" w:lineRule="auto" w:before="126"/>
        <w:ind w:left="100" w:right="1341" w:firstLine="0"/>
        <w:jc w:val="both"/>
        <w:rPr>
          <w:rFonts w:ascii="Cambria" w:hAnsi="Cambria" w:cs="Cambria" w:eastAsia="Cambria"/>
          <w:sz w:val="92"/>
          <w:szCs w:val="92"/>
        </w:rPr>
      </w:pPr>
      <w:r>
        <w:rPr>
          <w:rFonts w:ascii="Cambria"/>
          <w:b/>
          <w:color w:val="0071BB"/>
          <w:spacing w:val="-57"/>
          <w:w w:val="75"/>
          <w:sz w:val="92"/>
        </w:rPr>
        <w:t>PATIENT-LED</w:t>
      </w:r>
      <w:r>
        <w:rPr>
          <w:rFonts w:ascii="Cambria"/>
          <w:b/>
          <w:color w:val="0071BB"/>
          <w:spacing w:val="-46"/>
          <w:w w:val="75"/>
          <w:sz w:val="92"/>
        </w:rPr>
        <w:t> </w:t>
      </w:r>
      <w:r>
        <w:rPr>
          <w:rFonts w:ascii="Cambria"/>
          <w:b/>
          <w:color w:val="0071BB"/>
          <w:spacing w:val="-36"/>
          <w:w w:val="75"/>
          <w:sz w:val="92"/>
        </w:rPr>
        <w:t>ASSESSMENTS</w:t>
      </w:r>
      <w:r>
        <w:rPr>
          <w:rFonts w:ascii="Cambria"/>
          <w:b/>
          <w:color w:val="0071BB"/>
          <w:w w:val="73"/>
          <w:sz w:val="92"/>
        </w:rPr>
        <w:t> </w:t>
      </w:r>
      <w:r>
        <w:rPr>
          <w:rFonts w:ascii="Cambria"/>
          <w:b/>
          <w:color w:val="0071BB"/>
          <w:spacing w:val="-25"/>
          <w:w w:val="75"/>
          <w:sz w:val="92"/>
        </w:rPr>
        <w:t>OF</w:t>
      </w:r>
      <w:r>
        <w:rPr>
          <w:rFonts w:ascii="Cambria"/>
          <w:b/>
          <w:color w:val="0071BB"/>
          <w:spacing w:val="-96"/>
          <w:w w:val="75"/>
          <w:sz w:val="92"/>
        </w:rPr>
        <w:t> </w:t>
      </w:r>
      <w:r>
        <w:rPr>
          <w:rFonts w:ascii="Cambria"/>
          <w:b/>
          <w:color w:val="0071BB"/>
          <w:spacing w:val="-31"/>
          <w:w w:val="75"/>
          <w:sz w:val="92"/>
        </w:rPr>
        <w:t>THE</w:t>
      </w:r>
      <w:r>
        <w:rPr>
          <w:rFonts w:ascii="Cambria"/>
          <w:b/>
          <w:color w:val="0071BB"/>
          <w:spacing w:val="-96"/>
          <w:w w:val="75"/>
          <w:sz w:val="92"/>
        </w:rPr>
        <w:t> </w:t>
      </w:r>
      <w:r>
        <w:rPr>
          <w:rFonts w:ascii="Cambria"/>
          <w:b/>
          <w:color w:val="0071BB"/>
          <w:spacing w:val="-32"/>
          <w:w w:val="75"/>
          <w:sz w:val="92"/>
        </w:rPr>
        <w:t>CARE</w:t>
      </w:r>
      <w:r>
        <w:rPr>
          <w:rFonts w:ascii="Cambria"/>
          <w:b/>
          <w:color w:val="0071BB"/>
          <w:spacing w:val="-96"/>
          <w:w w:val="75"/>
          <w:sz w:val="92"/>
        </w:rPr>
        <w:t> </w:t>
      </w:r>
      <w:r>
        <w:rPr>
          <w:rFonts w:ascii="Cambria"/>
          <w:b/>
          <w:color w:val="0071BB"/>
          <w:spacing w:val="-45"/>
          <w:w w:val="75"/>
          <w:sz w:val="92"/>
        </w:rPr>
        <w:t>ENVIRONMENT</w:t>
      </w:r>
      <w:r>
        <w:rPr>
          <w:rFonts w:ascii="Cambria"/>
          <w:b/>
          <w:color w:val="0071BB"/>
          <w:w w:val="67"/>
          <w:sz w:val="92"/>
        </w:rPr>
        <w:t> </w:t>
      </w:r>
      <w:r>
        <w:rPr>
          <w:rFonts w:ascii="Cambria"/>
          <w:b/>
          <w:color w:val="FFFFFF"/>
          <w:spacing w:val="-47"/>
          <w:w w:val="70"/>
          <w:sz w:val="92"/>
        </w:rPr>
        <w:t>EMERGENCY</w:t>
      </w:r>
      <w:r>
        <w:rPr>
          <w:rFonts w:ascii="Cambria"/>
          <w:b/>
          <w:color w:val="FFFFFF"/>
          <w:spacing w:val="26"/>
          <w:w w:val="70"/>
          <w:sz w:val="92"/>
        </w:rPr>
        <w:t> </w:t>
      </w:r>
      <w:r>
        <w:rPr>
          <w:rFonts w:ascii="Cambria"/>
          <w:b/>
          <w:color w:val="FFFFFF"/>
          <w:spacing w:val="-42"/>
          <w:w w:val="70"/>
          <w:sz w:val="92"/>
        </w:rPr>
        <w:t>DEPARTMENTS/</w:t>
      </w:r>
      <w:r>
        <w:rPr>
          <w:rFonts w:ascii="Cambria"/>
          <w:b/>
          <w:color w:val="FFFFFF"/>
          <w:spacing w:val="-113"/>
          <w:w w:val="70"/>
          <w:sz w:val="92"/>
        </w:rPr>
        <w:t> </w:t>
      </w:r>
      <w:r>
        <w:rPr>
          <w:rFonts w:ascii="Cambria"/>
          <w:b/>
          <w:color w:val="FFFFFF"/>
          <w:spacing w:val="-113"/>
          <w:w w:val="70"/>
          <w:sz w:val="92"/>
        </w:rPr>
      </w:r>
      <w:r>
        <w:rPr>
          <w:rFonts w:ascii="Cambria"/>
          <w:b/>
          <w:color w:val="FFFFFF"/>
          <w:spacing w:val="-38"/>
          <w:w w:val="75"/>
          <w:sz w:val="92"/>
        </w:rPr>
        <w:t>MINOR </w:t>
      </w:r>
      <w:r>
        <w:rPr>
          <w:rFonts w:ascii="Cambria"/>
          <w:b/>
          <w:color w:val="FFFFFF"/>
          <w:spacing w:val="-41"/>
          <w:w w:val="75"/>
          <w:sz w:val="92"/>
        </w:rPr>
        <w:t>INJURIES</w:t>
      </w:r>
      <w:r>
        <w:rPr>
          <w:rFonts w:ascii="Cambria"/>
          <w:b/>
          <w:color w:val="FFFFFF"/>
          <w:spacing w:val="16"/>
          <w:w w:val="75"/>
          <w:sz w:val="92"/>
        </w:rPr>
        <w:t> </w:t>
      </w:r>
      <w:r>
        <w:rPr>
          <w:rFonts w:ascii="Cambria"/>
          <w:b/>
          <w:color w:val="FFFFFF"/>
          <w:spacing w:val="-43"/>
          <w:w w:val="75"/>
          <w:sz w:val="92"/>
        </w:rPr>
        <w:t>UNITS</w:t>
      </w:r>
      <w:r>
        <w:rPr>
          <w:rFonts w:ascii="Cambria"/>
          <w:sz w:val="92"/>
        </w:rPr>
      </w:r>
    </w:p>
    <w:p>
      <w:pPr>
        <w:spacing w:after="0" w:line="196" w:lineRule="auto"/>
        <w:jc w:val="both"/>
        <w:rPr>
          <w:rFonts w:ascii="Cambria" w:hAnsi="Cambria" w:cs="Cambria" w:eastAsia="Cambria"/>
          <w:sz w:val="92"/>
          <w:szCs w:val="92"/>
        </w:rPr>
        <w:sectPr>
          <w:type w:val="continuous"/>
          <w:pgSz w:w="11910" w:h="16840"/>
          <w:pgMar w:top="1580" w:bottom="280" w:left="620" w:right="1680"/>
        </w:sectPr>
      </w:pPr>
    </w:p>
    <w:p>
      <w:pPr>
        <w:pStyle w:val="Heading2"/>
        <w:spacing w:line="240" w:lineRule="auto"/>
        <w:ind w:right="0"/>
        <w:jc w:val="left"/>
        <w:rPr>
          <w:b w:val="0"/>
          <w:bCs w:val="0"/>
        </w:rPr>
      </w:pPr>
      <w:r>
        <w:rPr>
          <w:color w:val="1A1A18"/>
        </w:rPr>
        <w:t>Emergency department/minor injuries unit</w:t>
      </w:r>
      <w:r>
        <w:rPr>
          <w:b w:val="0"/>
        </w:rPr>
      </w:r>
    </w:p>
    <w:p>
      <w:pPr>
        <w:spacing w:line="240" w:lineRule="auto" w:before="0"/>
        <w:rPr>
          <w:rFonts w:ascii="Arial" w:hAnsi="Arial" w:cs="Arial" w:eastAsia="Arial"/>
          <w:b/>
          <w:bCs/>
          <w:sz w:val="24"/>
          <w:szCs w:val="24"/>
        </w:rPr>
      </w:pPr>
    </w:p>
    <w:p>
      <w:pPr>
        <w:spacing w:line="240" w:lineRule="auto" w:before="2"/>
        <w:rPr>
          <w:rFonts w:ascii="Arial" w:hAnsi="Arial" w:cs="Arial" w:eastAsia="Arial"/>
          <w:b/>
          <w:bCs/>
          <w:sz w:val="27"/>
          <w:szCs w:val="27"/>
        </w:rPr>
      </w:pPr>
    </w:p>
    <w:p>
      <w:pPr>
        <w:spacing w:before="0"/>
        <w:ind w:left="100" w:right="0" w:firstLine="0"/>
        <w:jc w:val="left"/>
        <w:rPr>
          <w:rFonts w:ascii="Arial" w:hAnsi="Arial" w:cs="Arial" w:eastAsia="Arial"/>
          <w:sz w:val="24"/>
          <w:szCs w:val="24"/>
        </w:rPr>
      </w:pPr>
      <w:bookmarkStart w:name="EMERGENCY DEPARTMENT/MIU CLEANLINESS " w:id="1"/>
      <w:bookmarkEnd w:id="1"/>
      <w:r>
        <w:rPr/>
      </w:r>
      <w:r>
        <w:rPr>
          <w:rFonts w:ascii="Arial"/>
          <w:b/>
          <w:color w:val="1A1A18"/>
          <w:sz w:val="24"/>
        </w:rPr>
        <w:t>EMERGENCY DEPARTMENT/MIU</w:t>
      </w:r>
      <w:r>
        <w:rPr>
          <w:rFonts w:ascii="Arial"/>
          <w:b/>
          <w:color w:val="1A1A18"/>
          <w:spacing w:val="-23"/>
          <w:sz w:val="24"/>
        </w:rPr>
        <w:t> </w:t>
      </w:r>
      <w:r>
        <w:rPr>
          <w:rFonts w:ascii="Arial"/>
          <w:b/>
          <w:color w:val="1A1A18"/>
          <w:sz w:val="24"/>
        </w:rPr>
        <w:t>CLEANLINESS</w:t>
      </w:r>
      <w:r>
        <w:rPr>
          <w:rFonts w:ascii="Arial"/>
          <w:sz w:val="24"/>
        </w:rPr>
      </w:r>
    </w:p>
    <w:p>
      <w:pPr>
        <w:spacing w:line="240" w:lineRule="auto" w:before="1"/>
        <w:rPr>
          <w:rFonts w:ascii="Arial" w:hAnsi="Arial" w:cs="Arial" w:eastAsia="Arial"/>
          <w:b/>
          <w:bCs/>
          <w:sz w:val="20"/>
          <w:szCs w:val="20"/>
        </w:rPr>
      </w:pPr>
    </w:p>
    <w:p>
      <w:pPr>
        <w:spacing w:after="0" w:line="240" w:lineRule="auto"/>
        <w:rPr>
          <w:rFonts w:ascii="Arial" w:hAnsi="Arial" w:cs="Arial" w:eastAsia="Arial"/>
          <w:sz w:val="20"/>
          <w:szCs w:val="20"/>
        </w:rPr>
        <w:sectPr>
          <w:footerReference w:type="even" r:id="rId6"/>
          <w:footerReference w:type="default" r:id="rId7"/>
          <w:pgSz w:w="11910" w:h="16840"/>
          <w:pgMar w:footer="373" w:header="0" w:top="600" w:bottom="560" w:left="620" w:right="600"/>
          <w:pgNumType w:start="2"/>
        </w:sectPr>
      </w:pPr>
    </w:p>
    <w:p>
      <w:pPr>
        <w:pStyle w:val="BodyText"/>
        <w:spacing w:line="240" w:lineRule="auto" w:before="69"/>
        <w:ind w:right="0"/>
        <w:jc w:val="left"/>
      </w:pPr>
      <w:r>
        <w:rPr>
          <w:color w:val="1A1A18"/>
        </w:rPr>
        <w:t>Pass = P</w:t>
      </w:r>
      <w:r>
        <w:rPr/>
      </w:r>
    </w:p>
    <w:p>
      <w:pPr>
        <w:pStyle w:val="BodyText"/>
        <w:spacing w:line="240" w:lineRule="auto" w:before="12"/>
        <w:ind w:right="0"/>
        <w:jc w:val="left"/>
        <w:rPr>
          <w:rFonts w:ascii="Arial" w:hAnsi="Arial" w:cs="Arial" w:eastAsia="Arial"/>
        </w:rPr>
      </w:pPr>
      <w:r>
        <w:rPr>
          <w:rFonts w:ascii="Arial"/>
          <w:color w:val="1A1A18"/>
        </w:rPr>
        <w:t>Qualified Pass = Q</w:t>
      </w:r>
      <w:r>
        <w:rPr>
          <w:rFonts w:ascii="Arial"/>
        </w:rPr>
      </w:r>
    </w:p>
    <w:p>
      <w:pPr>
        <w:pStyle w:val="BodyText"/>
        <w:spacing w:line="240" w:lineRule="auto" w:before="12"/>
        <w:ind w:right="0"/>
        <w:jc w:val="left"/>
      </w:pPr>
      <w:r>
        <w:rPr>
          <w:color w:val="1A1A18"/>
        </w:rPr>
        <w:t>Fail = F</w:t>
      </w:r>
      <w:r>
        <w:rPr/>
      </w:r>
    </w:p>
    <w:p>
      <w:pPr>
        <w:pStyle w:val="BodyText"/>
        <w:spacing w:line="240" w:lineRule="auto" w:before="12"/>
        <w:ind w:right="0"/>
        <w:jc w:val="left"/>
      </w:pPr>
      <w:r>
        <w:rPr>
          <w:color w:val="1A1A18"/>
        </w:rPr>
        <w:t>Not Applicable =</w:t>
      </w:r>
      <w:r>
        <w:rPr>
          <w:color w:val="1A1A18"/>
          <w:spacing w:val="-14"/>
        </w:rPr>
        <w:t> </w:t>
      </w:r>
      <w:r>
        <w:rPr>
          <w:color w:val="1A1A18"/>
        </w:rPr>
        <w:t>X</w:t>
      </w:r>
      <w:r>
        <w:rPr/>
      </w:r>
    </w:p>
    <w:p>
      <w:pPr>
        <w:spacing w:line="240" w:lineRule="auto" w:before="1"/>
        <w:rPr>
          <w:rFonts w:ascii="Arial" w:hAnsi="Arial" w:cs="Arial" w:eastAsia="Arial"/>
          <w:sz w:val="26"/>
          <w:szCs w:val="26"/>
        </w:rPr>
      </w:pPr>
    </w:p>
    <w:p>
      <w:pPr>
        <w:pStyle w:val="BodyText"/>
        <w:spacing w:line="240" w:lineRule="auto"/>
        <w:ind w:right="0"/>
        <w:jc w:val="left"/>
      </w:pPr>
      <w:r>
        <w:rPr>
          <w:color w:val="1A1A18"/>
          <w:spacing w:val="-4"/>
        </w:rPr>
        <w:t>LEAVE </w:t>
      </w:r>
      <w:r>
        <w:rPr>
          <w:color w:val="1A1A18"/>
        </w:rPr>
        <w:t>SHADED AREAS</w:t>
      </w:r>
      <w:r>
        <w:rPr>
          <w:color w:val="1A1A18"/>
          <w:spacing w:val="-8"/>
        </w:rPr>
        <w:t> </w:t>
      </w:r>
      <w:r>
        <w:rPr>
          <w:color w:val="1A1A18"/>
        </w:rPr>
        <w:t>BLANK</w:t>
      </w:r>
      <w:r>
        <w:rPr/>
      </w:r>
    </w:p>
    <w:p>
      <w:pPr>
        <w:spacing w:line="240" w:lineRule="auto" w:before="0"/>
        <w:rPr>
          <w:rFonts w:ascii="Arial" w:hAnsi="Arial" w:cs="Arial" w:eastAsia="Arial"/>
          <w:sz w:val="24"/>
          <w:szCs w:val="24"/>
        </w:rPr>
      </w:pPr>
      <w:r>
        <w:rPr/>
        <w:br w:type="column"/>
      </w:r>
      <w:r>
        <w:rPr>
          <w:rFonts w:ascii="Arial"/>
          <w:sz w:val="24"/>
        </w:rPr>
      </w:r>
    </w:p>
    <w:p>
      <w:pPr>
        <w:spacing w:line="240" w:lineRule="auto" w:before="8"/>
        <w:rPr>
          <w:rFonts w:ascii="Arial" w:hAnsi="Arial" w:cs="Arial" w:eastAsia="Arial"/>
          <w:sz w:val="33"/>
          <w:szCs w:val="33"/>
        </w:rPr>
      </w:pPr>
    </w:p>
    <w:p>
      <w:pPr>
        <w:pStyle w:val="BodyText"/>
        <w:spacing w:line="240" w:lineRule="auto"/>
        <w:ind w:right="0"/>
        <w:jc w:val="left"/>
      </w:pPr>
      <w:r>
        <w:rPr>
          <w:color w:val="1A1A18"/>
        </w:rPr>
        <w:t>Please see page 13 of this assessment form for</w:t>
      </w:r>
      <w:r>
        <w:rPr/>
      </w:r>
    </w:p>
    <w:p>
      <w:pPr>
        <w:pStyle w:val="BodyText"/>
        <w:spacing w:line="240" w:lineRule="auto" w:before="12"/>
        <w:ind w:left="620" w:right="0"/>
        <w:jc w:val="left"/>
        <w:rPr>
          <w:rFonts w:ascii="Arial" w:hAnsi="Arial" w:cs="Arial" w:eastAsia="Arial"/>
        </w:rPr>
      </w:pPr>
      <w:r>
        <w:rPr>
          <w:rFonts w:ascii="Arial"/>
          <w:color w:val="1A1A18"/>
        </w:rPr>
        <w:t>definitions of Pass, Qualified Pass and Fail</w:t>
      </w:r>
      <w:r>
        <w:rPr>
          <w:rFonts w:ascii="Arial"/>
        </w:rPr>
      </w:r>
    </w:p>
    <w:p>
      <w:pPr>
        <w:spacing w:after="0" w:line="240" w:lineRule="auto"/>
        <w:jc w:val="left"/>
        <w:rPr>
          <w:rFonts w:ascii="Arial" w:hAnsi="Arial" w:cs="Arial" w:eastAsia="Arial"/>
        </w:rPr>
        <w:sectPr>
          <w:type w:val="continuous"/>
          <w:pgSz w:w="11910" w:h="16840"/>
          <w:pgMar w:top="1580" w:bottom="280" w:left="620" w:right="600"/>
          <w:cols w:num="2" w:equalWidth="0">
            <w:col w:w="3644" w:space="1752"/>
            <w:col w:w="5294"/>
          </w:cols>
        </w:sectPr>
      </w:pPr>
    </w:p>
    <w:p>
      <w:pPr>
        <w:spacing w:line="240" w:lineRule="auto" w:before="7"/>
        <w:rPr>
          <w:rFonts w:ascii="Arial" w:hAnsi="Arial" w:cs="Arial" w:eastAsia="Arial"/>
          <w:sz w:val="27"/>
          <w:szCs w:val="27"/>
        </w:rPr>
      </w:pPr>
    </w:p>
    <w:tbl>
      <w:tblPr>
        <w:tblW w:w="0" w:type="auto"/>
        <w:jc w:val="left"/>
        <w:tblInd w:w="100" w:type="dxa"/>
        <w:tblLayout w:type="fixed"/>
        <w:tblCellMar>
          <w:top w:w="0" w:type="dxa"/>
          <w:left w:w="0" w:type="dxa"/>
          <w:bottom w:w="0" w:type="dxa"/>
          <w:right w:w="0" w:type="dxa"/>
        </w:tblCellMar>
        <w:tblLook w:val="01E0"/>
      </w:tblPr>
      <w:tblGrid>
        <w:gridCol w:w="4973"/>
        <w:gridCol w:w="680"/>
        <w:gridCol w:w="680"/>
        <w:gridCol w:w="680"/>
        <w:gridCol w:w="3442"/>
      </w:tblGrid>
      <w:tr>
        <w:trPr>
          <w:trHeight w:val="1797" w:hRule="exact"/>
        </w:trPr>
        <w:tc>
          <w:tcPr>
            <w:tcW w:w="4973"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extDirection w:val="btLr"/>
          </w:tcPr>
          <w:p>
            <w:pPr>
              <w:pStyle w:val="TableParagraph"/>
              <w:spacing w:line="249" w:lineRule="auto" w:before="53"/>
              <w:ind w:left="74" w:right="562"/>
              <w:jc w:val="left"/>
              <w:rPr>
                <w:rFonts w:ascii="Arial" w:hAnsi="Arial" w:cs="Arial" w:eastAsia="Arial"/>
                <w:sz w:val="24"/>
                <w:szCs w:val="24"/>
              </w:rPr>
            </w:pPr>
            <w:r>
              <w:rPr>
                <w:rFonts w:ascii="Arial"/>
                <w:color w:val="1A1A18"/>
                <w:sz w:val="24"/>
              </w:rPr>
              <w:t>Reception/ waiting</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extDirection w:val="btLr"/>
          </w:tcPr>
          <w:p>
            <w:pPr>
              <w:pStyle w:val="TableParagraph"/>
              <w:spacing w:line="249" w:lineRule="auto" w:before="53"/>
              <w:ind w:left="74" w:right="624"/>
              <w:jc w:val="left"/>
              <w:rPr>
                <w:rFonts w:ascii="Arial" w:hAnsi="Arial" w:cs="Arial" w:eastAsia="Arial"/>
                <w:sz w:val="24"/>
                <w:szCs w:val="24"/>
              </w:rPr>
            </w:pPr>
            <w:r>
              <w:rPr>
                <w:rFonts w:ascii="Arial"/>
                <w:color w:val="1A1A18"/>
                <w:sz w:val="24"/>
              </w:rPr>
              <w:t>Treatment areas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extDirection w:val="btLr"/>
          </w:tcPr>
          <w:p>
            <w:pPr>
              <w:pStyle w:val="TableParagraph"/>
              <w:spacing w:line="240" w:lineRule="auto" w:before="197"/>
              <w:ind w:left="74"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3442"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ind w:right="0"/>
              <w:jc w:val="left"/>
              <w:rPr>
                <w:rFonts w:ascii="Arial" w:hAnsi="Arial" w:cs="Arial" w:eastAsia="Arial"/>
                <w:sz w:val="22"/>
                <w:szCs w:val="22"/>
              </w:rPr>
            </w:pPr>
          </w:p>
          <w:p>
            <w:pPr>
              <w:pStyle w:val="TableParagraph"/>
              <w:spacing w:line="240" w:lineRule="auto"/>
              <w:ind w:right="0"/>
              <w:jc w:val="left"/>
              <w:rPr>
                <w:rFonts w:ascii="Arial" w:hAnsi="Arial" w:cs="Arial" w:eastAsia="Arial"/>
                <w:sz w:val="22"/>
                <w:szCs w:val="22"/>
              </w:rPr>
            </w:pPr>
          </w:p>
          <w:p>
            <w:pPr>
              <w:pStyle w:val="TableParagraph"/>
              <w:spacing w:line="249" w:lineRule="auto" w:before="129"/>
              <w:ind w:left="462" w:right="362" w:hanging="37"/>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color w:val="1A1A18"/>
                <w:sz w:val="24"/>
              </w:rPr>
              <w:t>Bed frame/trolley/exam table</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color w:val="1A1A18"/>
                <w:sz w:val="24"/>
              </w:rPr>
              <w:t>Ceilings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color w:val="1A1A18"/>
                <w:sz w:val="24"/>
              </w:rPr>
              <w:t>Curtain track</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hAnsi="Arial" w:cs="Arial" w:eastAsia="Arial"/>
                <w:color w:val="1A1A18"/>
                <w:sz w:val="24"/>
                <w:szCs w:val="24"/>
              </w:rPr>
              <w:t>Curtains – bedside/cubicle</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hAnsi="Arial" w:cs="Arial" w:eastAsia="Arial"/>
                <w:color w:val="1A1A18"/>
                <w:sz w:val="24"/>
                <w:szCs w:val="24"/>
              </w:rPr>
              <w:t>Curtains/blinds – other</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hAnsi="Arial" w:cs="Arial" w:eastAsia="Arial"/>
                <w:color w:val="1A1A18"/>
                <w:sz w:val="24"/>
                <w:szCs w:val="24"/>
              </w:rPr>
              <w:t>Dispensers – soap etc</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Doors and frames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66"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Floor</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hAnsi="Arial" w:cs="Arial" w:eastAsia="Arial"/>
                <w:color w:val="1A1A18"/>
                <w:sz w:val="24"/>
                <w:szCs w:val="24"/>
              </w:rPr>
              <w:t>Glazing – internal</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Hoists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Lighting</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77"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Medical gas equipment</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Mirrors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Pull cords/switches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Radiators/heating panels and pipework</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Seating</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Sinks/basins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z w:val="24"/>
              </w:rPr>
              <w:t>Stands (drip, medical, other)</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hAnsi="Arial" w:cs="Arial" w:eastAsia="Arial"/>
                <w:color w:val="1A1A18"/>
                <w:sz w:val="24"/>
                <w:szCs w:val="24"/>
              </w:rPr>
              <w:t>Surfaces – high</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hAnsi="Arial" w:cs="Arial" w:eastAsia="Arial"/>
                <w:color w:val="1A1A18"/>
                <w:sz w:val="24"/>
                <w:szCs w:val="24"/>
              </w:rPr>
              <w:t>Surfaces – low/visible (incl fire extinguishers)</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5"/>
              <w:ind w:left="75"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10"/>
        <w:rPr>
          <w:rFonts w:ascii="Arial" w:hAnsi="Arial" w:cs="Arial" w:eastAsia="Arial"/>
          <w:sz w:val="11"/>
          <w:szCs w:val="11"/>
        </w:rPr>
      </w:pPr>
    </w:p>
    <w:p>
      <w:pPr>
        <w:spacing w:line="102" w:lineRule="exact"/>
        <w:ind w:left="9310" w:right="0" w:firstLine="0"/>
        <w:rPr>
          <w:rFonts w:ascii="Arial" w:hAnsi="Arial" w:cs="Arial" w:eastAsia="Arial"/>
          <w:sz w:val="10"/>
          <w:szCs w:val="10"/>
        </w:rPr>
      </w:pPr>
      <w:r>
        <w:rPr>
          <w:rFonts w:ascii="Arial" w:hAnsi="Arial" w:cs="Arial" w:eastAsia="Arial"/>
          <w:position w:val="-1"/>
          <w:sz w:val="10"/>
          <w:szCs w:val="10"/>
        </w:rPr>
        <w:pict>
          <v:group style="width:62.8pt;height:5.15pt;mso-position-horizontal-relative:char;mso-position-vertical-relative:line" coordorigin="0,0" coordsize="1256,103">
            <v:group style="position:absolute;left:10;top:51;width:1137;height:2" coordorigin="10,51" coordsize="1137,2">
              <v:shape style="position:absolute;left:10;top:51;width:1137;height:2" coordorigin="10,51" coordsize="1137,0" path="m10,51l1146,51e" filled="false" stroked="true" strokeweight="1pt" strokecolor="#1a1a18">
                <v:path arrowok="t"/>
              </v:shape>
            </v:group>
            <v:group style="position:absolute;left:1115;top:0;width:141;height:103" coordorigin="1115,0" coordsize="141,103">
              <v:shape style="position:absolute;left:1115;top:0;width:141;height:103" coordorigin="1115,0" coordsize="141,103" path="m1115,0l1146,51,1115,102,1255,51,1115,0xe" filled="true" fillcolor="#1a1a18" stroked="false">
                <v:path arrowok="t"/>
                <v:fill type="solid"/>
              </v:shape>
            </v:group>
          </v:group>
        </w:pict>
      </w:r>
      <w:r>
        <w:rPr>
          <w:rFonts w:ascii="Arial" w:hAnsi="Arial" w:cs="Arial" w:eastAsia="Arial"/>
          <w:position w:val="-1"/>
          <w:sz w:val="10"/>
          <w:szCs w:val="10"/>
        </w:rPr>
      </w:r>
    </w:p>
    <w:p>
      <w:pPr>
        <w:spacing w:after="0" w:line="102" w:lineRule="exact"/>
        <w:rPr>
          <w:rFonts w:ascii="Arial" w:hAnsi="Arial" w:cs="Arial" w:eastAsia="Arial"/>
          <w:sz w:val="10"/>
          <w:szCs w:val="10"/>
        </w:rPr>
        <w:sectPr>
          <w:type w:val="continuous"/>
          <w:pgSz w:w="11910" w:h="16840"/>
          <w:pgMar w:top="1580" w:bottom="280" w:left="620" w:right="600"/>
        </w:sectPr>
      </w:pPr>
    </w:p>
    <w:p>
      <w:pPr>
        <w:spacing w:line="240" w:lineRule="auto" w:before="2"/>
        <w:rPr>
          <w:rFonts w:ascii="Arial" w:hAnsi="Arial" w:cs="Arial" w:eastAsia="Arial"/>
          <w:sz w:val="7"/>
          <w:szCs w:val="7"/>
        </w:rPr>
      </w:pPr>
    </w:p>
    <w:tbl>
      <w:tblPr>
        <w:tblW w:w="0" w:type="auto"/>
        <w:jc w:val="left"/>
        <w:tblInd w:w="100" w:type="dxa"/>
        <w:tblLayout w:type="fixed"/>
        <w:tblCellMar>
          <w:top w:w="0" w:type="dxa"/>
          <w:left w:w="0" w:type="dxa"/>
          <w:bottom w:w="0" w:type="dxa"/>
          <w:right w:w="0" w:type="dxa"/>
        </w:tblCellMar>
        <w:tblLook w:val="01E0"/>
      </w:tblPr>
      <w:tblGrid>
        <w:gridCol w:w="4973"/>
        <w:gridCol w:w="680"/>
        <w:gridCol w:w="680"/>
        <w:gridCol w:w="680"/>
        <w:gridCol w:w="3442"/>
      </w:tblGrid>
      <w:tr>
        <w:trPr>
          <w:trHeight w:val="1797" w:hRule="exact"/>
        </w:trPr>
        <w:tc>
          <w:tcPr>
            <w:tcW w:w="4973"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extDirection w:val="btLr"/>
          </w:tcPr>
          <w:p>
            <w:pPr>
              <w:pStyle w:val="TableParagraph"/>
              <w:spacing w:line="249" w:lineRule="auto" w:before="53"/>
              <w:ind w:left="74" w:right="562"/>
              <w:jc w:val="left"/>
              <w:rPr>
                <w:rFonts w:ascii="Arial" w:hAnsi="Arial" w:cs="Arial" w:eastAsia="Arial"/>
                <w:sz w:val="24"/>
                <w:szCs w:val="24"/>
              </w:rPr>
            </w:pPr>
            <w:r>
              <w:rPr>
                <w:rFonts w:ascii="Arial"/>
                <w:color w:val="1A1A18"/>
                <w:sz w:val="24"/>
              </w:rPr>
              <w:t>Reception/ waiting</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extDirection w:val="btLr"/>
          </w:tcPr>
          <w:p>
            <w:pPr>
              <w:pStyle w:val="TableParagraph"/>
              <w:spacing w:line="249" w:lineRule="auto" w:before="53"/>
              <w:ind w:left="74" w:right="624"/>
              <w:jc w:val="left"/>
              <w:rPr>
                <w:rFonts w:ascii="Arial" w:hAnsi="Arial" w:cs="Arial" w:eastAsia="Arial"/>
                <w:sz w:val="24"/>
                <w:szCs w:val="24"/>
              </w:rPr>
            </w:pPr>
            <w:r>
              <w:rPr>
                <w:rFonts w:ascii="Arial"/>
                <w:color w:val="1A1A18"/>
                <w:sz w:val="24"/>
              </w:rPr>
              <w:t>Treatment areas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extDirection w:val="btLr"/>
          </w:tcPr>
          <w:p>
            <w:pPr>
              <w:pStyle w:val="TableParagraph"/>
              <w:spacing w:line="240" w:lineRule="auto" w:before="197"/>
              <w:ind w:left="74"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3442"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ind w:right="0"/>
              <w:jc w:val="left"/>
              <w:rPr>
                <w:rFonts w:ascii="Arial" w:hAnsi="Arial" w:cs="Arial" w:eastAsia="Arial"/>
                <w:sz w:val="22"/>
                <w:szCs w:val="22"/>
              </w:rPr>
            </w:pPr>
          </w:p>
          <w:p>
            <w:pPr>
              <w:pStyle w:val="TableParagraph"/>
              <w:spacing w:line="240" w:lineRule="auto"/>
              <w:ind w:right="0"/>
              <w:jc w:val="left"/>
              <w:rPr>
                <w:rFonts w:ascii="Arial" w:hAnsi="Arial" w:cs="Arial" w:eastAsia="Arial"/>
                <w:sz w:val="22"/>
                <w:szCs w:val="22"/>
              </w:rPr>
            </w:pPr>
          </w:p>
          <w:p>
            <w:pPr>
              <w:pStyle w:val="TableParagraph"/>
              <w:spacing w:line="249" w:lineRule="auto" w:before="129"/>
              <w:ind w:left="462" w:right="362" w:hanging="37"/>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color w:val="1A1A18"/>
                <w:sz w:val="24"/>
              </w:rPr>
              <w:t>TV/entertainment equipment</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color w:val="1A1A18"/>
                <w:sz w:val="24"/>
              </w:rPr>
              <w:t>Ventilation/air-conditioning grilles</w:t>
            </w:r>
            <w:r>
              <w:rPr>
                <w:rFonts w:ascii="Arial"/>
                <w:color w:val="1A1A18"/>
                <w:spacing w:val="-14"/>
                <w:sz w:val="24"/>
              </w:rPr>
              <w:t> </w:t>
            </w:r>
            <w:r>
              <w:rPr>
                <w:rFonts w:ascii="Arial"/>
                <w:color w:val="1A1A18"/>
                <w:sz w:val="24"/>
              </w:rPr>
              <w:t>(visible)</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color w:val="1A1A18"/>
                <w:sz w:val="24"/>
              </w:rPr>
              <w:t>Waste</w:t>
            </w:r>
            <w:r>
              <w:rPr>
                <w:rFonts w:ascii="Arial"/>
                <w:color w:val="1A1A18"/>
                <w:spacing w:val="-9"/>
                <w:sz w:val="24"/>
              </w:rPr>
              <w:t> </w:t>
            </w:r>
            <w:r>
              <w:rPr>
                <w:rFonts w:ascii="Arial"/>
                <w:color w:val="1A1A18"/>
                <w:sz w:val="24"/>
              </w:rPr>
              <w:t>bins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3442"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4973"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color w:val="1A1A18"/>
                <w:sz w:val="24"/>
              </w:rPr>
              <w:t>Wheelchairs/walking aids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tcPr>
          <w:p>
            <w:pPr/>
          </w:p>
        </w:tc>
        <w:tc>
          <w:tcPr>
            <w:tcW w:w="680" w:type="dxa"/>
            <w:tcBorders>
              <w:top w:val="single" w:sz="4" w:space="0" w:color="1A1A18"/>
              <w:left w:val="single" w:sz="4" w:space="0" w:color="1A1A18"/>
              <w:bottom w:val="single" w:sz="4" w:space="0" w:color="1A1A18"/>
              <w:right w:val="single" w:sz="4" w:space="0" w:color="1A1A18"/>
            </w:tcBorders>
            <w:shd w:val="clear" w:color="auto" w:fill="D6E1F4"/>
          </w:tcPr>
          <w:p>
            <w:pPr/>
          </w:p>
        </w:tc>
        <w:tc>
          <w:tcPr>
            <w:tcW w:w="3442"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8"/>
        <w:rPr>
          <w:rFonts w:ascii="Arial" w:hAnsi="Arial" w:cs="Arial" w:eastAsia="Arial"/>
          <w:sz w:val="17"/>
          <w:szCs w:val="17"/>
        </w:rPr>
      </w:pPr>
    </w:p>
    <w:p>
      <w:pPr>
        <w:pStyle w:val="Heading3"/>
        <w:spacing w:line="240" w:lineRule="auto"/>
        <w:ind w:right="0"/>
        <w:jc w:val="left"/>
        <w:rPr>
          <w:b w:val="0"/>
          <w:bCs w:val="0"/>
          <w:i w:val="0"/>
        </w:rPr>
      </w:pPr>
      <w:r>
        <w:rPr>
          <w:i/>
          <w:color w:val="1A1A18"/>
        </w:rPr>
        <w:t>Other notes</w:t>
      </w:r>
      <w:r>
        <w:rPr>
          <w:b w:val="0"/>
          <w:i w:val="0"/>
        </w:rPr>
      </w: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pStyle w:val="BodyText"/>
        <w:spacing w:line="240" w:lineRule="auto" w:before="188"/>
        <w:ind w:right="0"/>
        <w:jc w:val="left"/>
      </w:pPr>
      <w:r>
        <w:rPr>
          <w:color w:val="1A1A18"/>
          <w:w w:val="200"/>
        </w:rPr>
        <w:t>                                                                              </w:t>
      </w:r>
      <w:r>
        <w:rPr/>
      </w:r>
    </w:p>
    <w:p>
      <w:pPr>
        <w:spacing w:after="0" w:line="240" w:lineRule="auto"/>
        <w:jc w:val="left"/>
        <w:sectPr>
          <w:pgSz w:w="11910" w:h="16840"/>
          <w:pgMar w:header="0" w:footer="353" w:top="620" w:bottom="540" w:left="620" w:right="600"/>
        </w:sectPr>
      </w:pPr>
    </w:p>
    <w:p>
      <w:pPr>
        <w:pStyle w:val="Heading2"/>
        <w:spacing w:line="240" w:lineRule="auto"/>
        <w:ind w:right="0"/>
        <w:jc w:val="left"/>
        <w:rPr>
          <w:b w:val="0"/>
          <w:bCs w:val="0"/>
        </w:rPr>
      </w:pPr>
      <w:r>
        <w:rPr>
          <w:color w:val="1A1A18"/>
        </w:rPr>
        <w:t>Emergency department/minor injuries unit</w:t>
      </w:r>
      <w:r>
        <w:rPr>
          <w:b w:val="0"/>
        </w:rPr>
      </w:r>
    </w:p>
    <w:p>
      <w:pPr>
        <w:spacing w:line="240" w:lineRule="auto" w:before="0"/>
        <w:rPr>
          <w:rFonts w:ascii="Arial" w:hAnsi="Arial" w:cs="Arial" w:eastAsia="Arial"/>
          <w:b/>
          <w:bCs/>
          <w:sz w:val="24"/>
          <w:szCs w:val="24"/>
        </w:rPr>
      </w:pPr>
    </w:p>
    <w:p>
      <w:pPr>
        <w:spacing w:line="240" w:lineRule="auto" w:before="2"/>
        <w:rPr>
          <w:rFonts w:ascii="Arial" w:hAnsi="Arial" w:cs="Arial" w:eastAsia="Arial"/>
          <w:b/>
          <w:bCs/>
          <w:sz w:val="27"/>
          <w:szCs w:val="27"/>
        </w:rPr>
      </w:pPr>
    </w:p>
    <w:p>
      <w:pPr>
        <w:spacing w:before="0"/>
        <w:ind w:left="100" w:right="0" w:firstLine="0"/>
        <w:jc w:val="left"/>
        <w:rPr>
          <w:rFonts w:ascii="Arial" w:hAnsi="Arial" w:cs="Arial" w:eastAsia="Arial"/>
          <w:sz w:val="24"/>
          <w:szCs w:val="24"/>
        </w:rPr>
      </w:pPr>
      <w:bookmarkStart w:name="CONDITION/APPEARANCE - 1 of 4 " w:id="2"/>
      <w:bookmarkEnd w:id="2"/>
      <w:r>
        <w:rPr/>
      </w:r>
      <w:r>
        <w:rPr>
          <w:rFonts w:ascii="Arial" w:hAnsi="Arial" w:cs="Arial" w:eastAsia="Arial"/>
          <w:b/>
          <w:bCs/>
          <w:color w:val="1A1A18"/>
          <w:sz w:val="24"/>
          <w:szCs w:val="24"/>
        </w:rPr>
        <w:t>CONDITION/APPEARANCE – 1 of 4</w:t>
      </w:r>
      <w:r>
        <w:rPr>
          <w:rFonts w:ascii="Arial" w:hAnsi="Arial" w:cs="Arial" w:eastAsia="Arial"/>
          <w:sz w:val="24"/>
          <w:szCs w:val="24"/>
        </w:rPr>
      </w:r>
    </w:p>
    <w:p>
      <w:pPr>
        <w:spacing w:line="240" w:lineRule="auto" w:before="1"/>
        <w:rPr>
          <w:rFonts w:ascii="Arial" w:hAnsi="Arial" w:cs="Arial" w:eastAsia="Arial"/>
          <w:b/>
          <w:bCs/>
          <w:sz w:val="26"/>
          <w:szCs w:val="26"/>
        </w:rPr>
      </w:pPr>
    </w:p>
    <w:p>
      <w:pPr>
        <w:pStyle w:val="BodyText"/>
        <w:spacing w:line="240" w:lineRule="auto"/>
        <w:ind w:right="0"/>
        <w:jc w:val="left"/>
      </w:pPr>
      <w:r>
        <w:rPr>
          <w:color w:val="1A1A18"/>
        </w:rPr>
        <w:t>Pass = P</w:t>
      </w:r>
      <w:r>
        <w:rPr/>
      </w:r>
    </w:p>
    <w:p>
      <w:pPr>
        <w:pStyle w:val="BodyText"/>
        <w:spacing w:line="240" w:lineRule="auto" w:before="12"/>
        <w:ind w:right="0"/>
        <w:jc w:val="left"/>
        <w:rPr>
          <w:rFonts w:ascii="Arial" w:hAnsi="Arial" w:cs="Arial" w:eastAsia="Arial"/>
        </w:rPr>
      </w:pPr>
      <w:r>
        <w:rPr/>
        <w:pict>
          <v:group style="position:absolute;margin-left:144.539398pt;margin-top:14.392878pt;width:54.6pt;height:41.4pt;mso-position-horizontal-relative:page;mso-position-vertical-relative:paragraph;z-index:1072" coordorigin="2891,288" coordsize="1092,828">
            <v:group style="position:absolute;left:2901;top:298;width:1031;height:709" coordorigin="2901,298" coordsize="1031,709">
              <v:shape style="position:absolute;left:2901;top:298;width:1031;height:709" coordorigin="2901,298" coordsize="1031,709" path="m2901,298l3932,298,3932,1006e" filled="false" stroked="true" strokeweight="1pt" strokecolor="#1a1a18">
                <v:path arrowok="t"/>
              </v:shape>
            </v:group>
            <v:group style="position:absolute;left:3881;top:975;width:103;height:141" coordorigin="3881,975" coordsize="103,141">
              <v:shape style="position:absolute;left:3881;top:975;width:103;height:141" coordorigin="3881,975" coordsize="103,141" path="m3881,975l3932,1115,3971,1006,3932,1006,3881,975xe" filled="true" fillcolor="#1a1a18" stroked="false">
                <v:path arrowok="t"/>
                <v:fill type="solid"/>
              </v:shape>
              <v:shape style="position:absolute;left:3881;top:975;width:103;height:141" coordorigin="3881,975" coordsize="103,141" path="m3983,975l3932,1006,3971,1006,3983,975xe" filled="true" fillcolor="#1a1a18" stroked="false">
                <v:path arrowok="t"/>
                <v:fill type="solid"/>
              </v:shape>
            </v:group>
            <w10:wrap type="none"/>
          </v:group>
        </w:pict>
      </w:r>
      <w:r>
        <w:rPr>
          <w:rFonts w:ascii="Arial"/>
          <w:color w:val="1A1A18"/>
        </w:rPr>
        <w:t>Qualified Pass = Q</w:t>
      </w:r>
      <w:r>
        <w:rPr>
          <w:rFonts w:ascii="Arial"/>
        </w:rPr>
      </w:r>
    </w:p>
    <w:p>
      <w:pPr>
        <w:pStyle w:val="BodyText"/>
        <w:spacing w:line="240" w:lineRule="auto" w:before="12"/>
        <w:ind w:right="0"/>
        <w:jc w:val="left"/>
      </w:pPr>
      <w:r>
        <w:rPr>
          <w:color w:val="1A1A18"/>
        </w:rPr>
        <w:t>Fail = F</w:t>
      </w:r>
      <w:r>
        <w:rPr/>
      </w:r>
    </w:p>
    <w:p>
      <w:pPr>
        <w:pStyle w:val="BodyText"/>
        <w:spacing w:line="240" w:lineRule="auto" w:before="12"/>
        <w:ind w:right="0"/>
        <w:jc w:val="left"/>
      </w:pPr>
      <w:r>
        <w:rPr>
          <w:color w:val="1A1A18"/>
        </w:rPr>
        <w:t>Not Applicable =</w:t>
      </w:r>
      <w:r>
        <w:rPr>
          <w:color w:val="1A1A18"/>
          <w:spacing w:val="-14"/>
        </w:rPr>
        <w:t> </w:t>
      </w:r>
      <w:r>
        <w:rPr>
          <w:color w:val="1A1A18"/>
        </w:rPr>
        <w:t>X</w:t>
      </w:r>
      <w:r>
        <w:rPr/>
      </w:r>
    </w:p>
    <w:p>
      <w:pPr>
        <w:spacing w:line="240" w:lineRule="auto" w:before="7"/>
        <w:rPr>
          <w:rFonts w:ascii="Arial" w:hAnsi="Arial" w:cs="Arial" w:eastAsia="Arial"/>
          <w:sz w:val="27"/>
          <w:szCs w:val="27"/>
        </w:rPr>
      </w:pPr>
    </w:p>
    <w:tbl>
      <w:tblPr>
        <w:tblW w:w="0" w:type="auto"/>
        <w:jc w:val="left"/>
        <w:tblInd w:w="100" w:type="dxa"/>
        <w:tblLayout w:type="fixed"/>
        <w:tblCellMar>
          <w:top w:w="0" w:type="dxa"/>
          <w:left w:w="0" w:type="dxa"/>
          <w:bottom w:w="0" w:type="dxa"/>
          <w:right w:w="0" w:type="dxa"/>
        </w:tblCellMar>
        <w:tblLook w:val="01E0"/>
      </w:tblPr>
      <w:tblGrid>
        <w:gridCol w:w="2551"/>
        <w:gridCol w:w="1316"/>
        <w:gridCol w:w="6600"/>
      </w:tblGrid>
      <w:tr>
        <w:trPr>
          <w:trHeight w:val="468"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Internal decoration</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372"/>
              <w:jc w:val="left"/>
              <w:rPr>
                <w:rFonts w:ascii="Arial" w:hAnsi="Arial" w:cs="Arial" w:eastAsia="Arial"/>
                <w:sz w:val="24"/>
                <w:szCs w:val="24"/>
              </w:rPr>
            </w:pPr>
            <w:r>
              <w:rPr>
                <w:rFonts w:ascii="Arial" w:hAnsi="Arial" w:cs="Arial" w:eastAsia="Arial"/>
                <w:color w:val="1A1A18"/>
                <w:sz w:val="24"/>
                <w:szCs w:val="24"/>
              </w:rPr>
              <w:t>Should be bright, co-ordinated and in good condition. Paintwork should be free from chips, scratches and other damage. Wallpaper (if any) should be free from damage</w:t>
            </w:r>
            <w:r>
              <w:rPr>
                <w:rFonts w:ascii="Arial" w:hAnsi="Arial" w:cs="Arial" w:eastAsia="Arial"/>
                <w:color w:val="1A1A18"/>
                <w:spacing w:val="-9"/>
                <w:sz w:val="24"/>
                <w:szCs w:val="24"/>
              </w:rPr>
              <w:t> </w:t>
            </w:r>
            <w:r>
              <w:rPr>
                <w:rFonts w:ascii="Arial" w:hAnsi="Arial" w:cs="Arial" w:eastAsia="Arial"/>
                <w:color w:val="1A1A18"/>
                <w:sz w:val="24"/>
                <w:szCs w:val="24"/>
              </w:rPr>
              <w:t>–</w:t>
            </w:r>
            <w:r>
              <w:rPr>
                <w:rFonts w:ascii="Arial" w:hAnsi="Arial" w:cs="Arial" w:eastAsia="Arial"/>
                <w:color w:val="1A1A18"/>
                <w:sz w:val="24"/>
                <w:szCs w:val="24"/>
              </w:rPr>
              <w:t> tears etc, and should be appropriate to the patients – e.g. on children’s wards it should not only suit the very</w:t>
            </w:r>
            <w:r>
              <w:rPr>
                <w:rFonts w:ascii="Arial" w:hAnsi="Arial" w:cs="Arial" w:eastAsia="Arial"/>
                <w:color w:val="1A1A18"/>
                <w:spacing w:val="-5"/>
                <w:sz w:val="24"/>
                <w:szCs w:val="24"/>
              </w:rPr>
              <w:t> </w:t>
            </w:r>
            <w:r>
              <w:rPr>
                <w:rFonts w:ascii="Arial" w:hAnsi="Arial" w:cs="Arial" w:eastAsia="Arial"/>
                <w:color w:val="1A1A18"/>
                <w:sz w:val="24"/>
                <w:szCs w:val="24"/>
              </w:rPr>
              <w:t>young.</w:t>
            </w:r>
            <w:r>
              <w:rPr>
                <w:rFonts w:ascii="Arial" w:hAnsi="Arial" w:cs="Arial" w:eastAsia="Arial"/>
                <w:color w:val="1A1A18"/>
                <w:sz w:val="24"/>
                <w:szCs w:val="24"/>
              </w:rPr>
              <w:t> Artwork should be clean and in good condition.</w:t>
            </w:r>
            <w:r>
              <w:rPr>
                <w:rFonts w:ascii="Arial" w:hAnsi="Arial" w:cs="Arial" w:eastAsia="Arial"/>
                <w:sz w:val="24"/>
                <w:szCs w:val="24"/>
              </w:rPr>
            </w:r>
          </w:p>
        </w:tc>
      </w:tr>
      <w:tr>
        <w:trPr>
          <w:trHeight w:val="468"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right w:val="single" w:sz="4" w:space="0" w:color="1A1A18"/>
            </w:tcBorders>
            <w:shd w:val="clear" w:color="auto" w:fill="D6E1F4"/>
          </w:tcPr>
          <w:p>
            <w:pPr/>
          </w:p>
        </w:tc>
      </w:tr>
      <w:tr>
        <w:trPr>
          <w:trHeight w:val="468"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tcBorders>
              <w:left w:val="single" w:sz="4" w:space="0" w:color="1A1A18"/>
              <w:right w:val="single" w:sz="4" w:space="0" w:color="1A1A18"/>
            </w:tcBorders>
            <w:shd w:val="clear" w:color="auto" w:fill="D6E1F4"/>
          </w:tcPr>
          <w:p>
            <w:pPr/>
          </w:p>
        </w:tc>
      </w:tr>
      <w:tr>
        <w:trPr>
          <w:trHeight w:val="468"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417"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482"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5" w:right="116"/>
              <w:jc w:val="left"/>
              <w:rPr>
                <w:rFonts w:ascii="Arial" w:hAnsi="Arial" w:cs="Arial" w:eastAsia="Arial"/>
                <w:sz w:val="24"/>
                <w:szCs w:val="24"/>
              </w:rPr>
            </w:pPr>
            <w:r>
              <w:rPr>
                <w:rFonts w:ascii="Arial"/>
                <w:color w:val="1A1A18"/>
                <w:sz w:val="24"/>
              </w:rPr>
              <w:t>Internal fixtures and fittings (excluding floors, furnishings and </w:t>
            </w:r>
            <w:r>
              <w:rPr>
                <w:rFonts w:ascii="Arial"/>
                <w:color w:val="1A1A18"/>
                <w:sz w:val="24"/>
              </w:rPr>
              <w:t>decorations)</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377"/>
              <w:jc w:val="left"/>
              <w:rPr>
                <w:rFonts w:ascii="Arial" w:hAnsi="Arial" w:cs="Arial" w:eastAsia="Arial"/>
                <w:sz w:val="24"/>
                <w:szCs w:val="24"/>
              </w:rPr>
            </w:pPr>
            <w:r>
              <w:rPr>
                <w:rFonts w:ascii="Arial"/>
                <w:color w:val="1A1A18"/>
                <w:sz w:val="24"/>
              </w:rPr>
              <w:t>These should be free from permanent damage and marks (i.e. that cannot be removed by cleaning), and working.</w:t>
            </w:r>
            <w:r>
              <w:rPr>
                <w:rFonts w:ascii="Arial"/>
                <w:sz w:val="24"/>
              </w:rPr>
            </w:r>
          </w:p>
          <w:p>
            <w:pPr>
              <w:pStyle w:val="TableParagraph"/>
              <w:spacing w:line="249" w:lineRule="auto" w:before="1"/>
              <w:ind w:left="74" w:right="150"/>
              <w:jc w:val="left"/>
              <w:rPr>
                <w:rFonts w:ascii="Arial" w:hAnsi="Arial" w:cs="Arial" w:eastAsia="Arial"/>
                <w:sz w:val="24"/>
                <w:szCs w:val="24"/>
              </w:rPr>
            </w:pPr>
            <w:r>
              <w:rPr>
                <w:rFonts w:ascii="Arial"/>
                <w:color w:val="1A1A18"/>
                <w:sz w:val="24"/>
              </w:rPr>
              <w:t>There should be clear instructions displayed on how to report broken/malfunctioning items. The list below</w:t>
            </w:r>
            <w:r>
              <w:rPr>
                <w:rFonts w:ascii="Arial"/>
                <w:color w:val="1A1A18"/>
                <w:spacing w:val="-4"/>
                <w:sz w:val="24"/>
              </w:rPr>
              <w:t> </w:t>
            </w:r>
            <w:r>
              <w:rPr>
                <w:rFonts w:ascii="Arial"/>
                <w:color w:val="1A1A18"/>
                <w:sz w:val="24"/>
              </w:rPr>
              <w:t>covers</w:t>
            </w:r>
            <w:r>
              <w:rPr>
                <w:rFonts w:ascii="Arial"/>
                <w:color w:val="1A1A18"/>
                <w:sz w:val="24"/>
              </w:rPr>
              <w:t> the majority of issues, but others should be recorded as and when they are seen.</w:t>
            </w:r>
            <w:r>
              <w:rPr>
                <w:rFonts w:ascii="Arial"/>
                <w:sz w:val="24"/>
              </w:rPr>
            </w:r>
          </w:p>
          <w:p>
            <w:pPr>
              <w:pStyle w:val="TableParagraph"/>
              <w:spacing w:line="240" w:lineRule="auto" w:before="2"/>
              <w:ind w:right="0"/>
              <w:jc w:val="left"/>
              <w:rPr>
                <w:rFonts w:ascii="Arial" w:hAnsi="Arial" w:cs="Arial" w:eastAsia="Arial"/>
                <w:sz w:val="25"/>
                <w:szCs w:val="25"/>
              </w:rPr>
            </w:pPr>
          </w:p>
          <w:p>
            <w:pPr>
              <w:pStyle w:val="TableParagraph"/>
              <w:numPr>
                <w:ilvl w:val="0"/>
                <w:numId w:val="1"/>
              </w:numPr>
              <w:tabs>
                <w:tab w:pos="302" w:val="left" w:leader="none"/>
              </w:tabs>
              <w:spacing w:line="249" w:lineRule="auto" w:before="0" w:after="0"/>
              <w:ind w:left="301" w:right="684" w:hanging="226"/>
              <w:jc w:val="left"/>
              <w:rPr>
                <w:rFonts w:ascii="Arial" w:hAnsi="Arial" w:cs="Arial" w:eastAsia="Arial"/>
                <w:sz w:val="24"/>
                <w:szCs w:val="24"/>
              </w:rPr>
            </w:pPr>
            <w:r>
              <w:rPr>
                <w:rFonts w:ascii="Arial"/>
                <w:color w:val="1A1A18"/>
                <w:sz w:val="24"/>
              </w:rPr>
              <w:t>Free from stains/marks (including water damage and permanent marks caused by adhesive residues)</w:t>
            </w:r>
            <w:r>
              <w:rPr>
                <w:rFonts w:ascii="Arial"/>
                <w:sz w:val="24"/>
              </w:rPr>
            </w:r>
          </w:p>
          <w:p>
            <w:pPr>
              <w:pStyle w:val="TableParagraph"/>
              <w:numPr>
                <w:ilvl w:val="0"/>
                <w:numId w:val="1"/>
              </w:numPr>
              <w:tabs>
                <w:tab w:pos="302" w:val="left" w:leader="none"/>
              </w:tabs>
              <w:spacing w:line="249" w:lineRule="auto" w:before="1" w:after="0"/>
              <w:ind w:left="301" w:right="138" w:hanging="226"/>
              <w:jc w:val="left"/>
              <w:rPr>
                <w:rFonts w:ascii="Arial" w:hAnsi="Arial" w:cs="Arial" w:eastAsia="Arial"/>
                <w:sz w:val="24"/>
                <w:szCs w:val="24"/>
              </w:rPr>
            </w:pPr>
            <w:r>
              <w:rPr>
                <w:rFonts w:ascii="Arial"/>
                <w:color w:val="1A1A18"/>
                <w:sz w:val="24"/>
              </w:rPr>
              <w:t>Free from scuffs, scratches, gouges, tears,</w:t>
            </w:r>
            <w:r>
              <w:rPr>
                <w:rFonts w:ascii="Arial"/>
                <w:color w:val="1A1A18"/>
                <w:spacing w:val="-2"/>
                <w:sz w:val="24"/>
              </w:rPr>
              <w:t> </w:t>
            </w:r>
            <w:r>
              <w:rPr>
                <w:rFonts w:ascii="Arial"/>
                <w:color w:val="1A1A18"/>
                <w:sz w:val="24"/>
              </w:rPr>
              <w:t>holes</w:t>
            </w:r>
            <w:r>
              <w:rPr>
                <w:rFonts w:ascii="Arial"/>
                <w:color w:val="1A1A18"/>
                <w:sz w:val="24"/>
              </w:rPr>
              <w:t> (including exposed screw-holes), corrosion/rust, limescale or other deposits</w:t>
            </w:r>
            <w:r>
              <w:rPr>
                <w:rFonts w:ascii="Arial"/>
                <w:sz w:val="24"/>
              </w:rPr>
            </w:r>
          </w:p>
          <w:p>
            <w:pPr>
              <w:pStyle w:val="TableParagraph"/>
              <w:numPr>
                <w:ilvl w:val="0"/>
                <w:numId w:val="1"/>
              </w:numPr>
              <w:tabs>
                <w:tab w:pos="302" w:val="left" w:leader="none"/>
              </w:tabs>
              <w:spacing w:line="249" w:lineRule="auto" w:before="1" w:after="0"/>
              <w:ind w:left="301" w:right="417" w:hanging="226"/>
              <w:jc w:val="left"/>
              <w:rPr>
                <w:rFonts w:ascii="Arial" w:hAnsi="Arial" w:cs="Arial" w:eastAsia="Arial"/>
                <w:sz w:val="24"/>
                <w:szCs w:val="24"/>
              </w:rPr>
            </w:pPr>
            <w:r>
              <w:rPr>
                <w:rFonts w:ascii="Arial" w:hAnsi="Arial" w:cs="Arial" w:eastAsia="Arial"/>
                <w:color w:val="1A1A18"/>
                <w:sz w:val="24"/>
                <w:szCs w:val="24"/>
              </w:rPr>
              <w:t>Any items which have an action – e.g. automatic doors, taps, lights – should be working correctly</w:t>
            </w:r>
            <w:r>
              <w:rPr>
                <w:rFonts w:ascii="Arial" w:hAnsi="Arial" w:cs="Arial" w:eastAsia="Arial"/>
                <w:sz w:val="24"/>
                <w:szCs w:val="24"/>
              </w:rPr>
            </w:r>
          </w:p>
          <w:p>
            <w:pPr>
              <w:pStyle w:val="TableParagraph"/>
              <w:numPr>
                <w:ilvl w:val="0"/>
                <w:numId w:val="1"/>
              </w:numPr>
              <w:tabs>
                <w:tab w:pos="302" w:val="left" w:leader="none"/>
              </w:tabs>
              <w:spacing w:line="249" w:lineRule="auto" w:before="1" w:after="0"/>
              <w:ind w:left="301" w:right="151" w:hanging="226"/>
              <w:jc w:val="left"/>
              <w:rPr>
                <w:rFonts w:ascii="Arial" w:hAnsi="Arial" w:cs="Arial" w:eastAsia="Arial"/>
                <w:sz w:val="24"/>
                <w:szCs w:val="24"/>
              </w:rPr>
            </w:pPr>
            <w:r>
              <w:rPr>
                <w:rFonts w:ascii="Arial"/>
                <w:color w:val="1A1A18"/>
                <w:spacing w:val="-4"/>
                <w:sz w:val="24"/>
              </w:rPr>
              <w:t>Toilets </w:t>
            </w:r>
            <w:r>
              <w:rPr>
                <w:rFonts w:ascii="Arial"/>
                <w:color w:val="1A1A18"/>
                <w:sz w:val="24"/>
              </w:rPr>
              <w:t>and bathrooms must have working locks (except</w:t>
            </w:r>
            <w:r>
              <w:rPr>
                <w:rFonts w:ascii="Arial"/>
                <w:color w:val="1A1A18"/>
                <w:spacing w:val="5"/>
                <w:sz w:val="24"/>
              </w:rPr>
              <w:t> </w:t>
            </w:r>
            <w:r>
              <w:rPr>
                <w:rFonts w:ascii="Arial"/>
                <w:color w:val="1A1A18"/>
                <w:sz w:val="24"/>
              </w:rPr>
              <w:t>in</w:t>
            </w:r>
            <w:r>
              <w:rPr>
                <w:rFonts w:ascii="Arial"/>
                <w:color w:val="1A1A18"/>
                <w:sz w:val="24"/>
              </w:rPr>
              <w:t> en-suite rooms where the outer door can be locked)</w:t>
            </w:r>
            <w:r>
              <w:rPr>
                <w:rFonts w:ascii="Arial"/>
                <w:sz w:val="24"/>
              </w:rPr>
            </w:r>
          </w:p>
          <w:p>
            <w:pPr>
              <w:pStyle w:val="TableParagraph"/>
              <w:numPr>
                <w:ilvl w:val="0"/>
                <w:numId w:val="1"/>
              </w:numPr>
              <w:tabs>
                <w:tab w:pos="302" w:val="left" w:leader="none"/>
              </w:tabs>
              <w:spacing w:line="249" w:lineRule="auto" w:before="1" w:after="0"/>
              <w:ind w:left="301" w:right="377" w:hanging="226"/>
              <w:jc w:val="both"/>
              <w:rPr>
                <w:rFonts w:ascii="Arial" w:hAnsi="Arial" w:cs="Arial" w:eastAsia="Arial"/>
                <w:sz w:val="24"/>
                <w:szCs w:val="24"/>
              </w:rPr>
            </w:pPr>
            <w:r>
              <w:rPr>
                <w:rFonts w:ascii="Arial" w:hAnsi="Arial" w:cs="Arial" w:eastAsia="Arial"/>
                <w:color w:val="1A1A18"/>
                <w:sz w:val="24"/>
                <w:szCs w:val="24"/>
              </w:rPr>
              <w:t>Ceiling tiles – unless there is current maintenance work that requires ceiling tiles to be removed, all should be in place and in good condition</w:t>
            </w:r>
            <w:r>
              <w:rPr>
                <w:rFonts w:ascii="Arial" w:hAnsi="Arial" w:cs="Arial" w:eastAsia="Arial"/>
                <w:sz w:val="24"/>
                <w:szCs w:val="24"/>
              </w:rPr>
            </w:r>
          </w:p>
          <w:p>
            <w:pPr>
              <w:pStyle w:val="TableParagraph"/>
              <w:numPr>
                <w:ilvl w:val="0"/>
                <w:numId w:val="1"/>
              </w:numPr>
              <w:tabs>
                <w:tab w:pos="302" w:val="left" w:leader="none"/>
              </w:tabs>
              <w:spacing w:line="240" w:lineRule="auto" w:before="1" w:after="0"/>
              <w:ind w:left="301" w:right="0" w:hanging="226"/>
              <w:jc w:val="left"/>
              <w:rPr>
                <w:rFonts w:ascii="Arial" w:hAnsi="Arial" w:cs="Arial" w:eastAsia="Arial"/>
                <w:sz w:val="24"/>
                <w:szCs w:val="24"/>
              </w:rPr>
            </w:pPr>
            <w:r>
              <w:rPr>
                <w:rFonts w:ascii="Arial"/>
                <w:color w:val="1A1A18"/>
                <w:sz w:val="24"/>
              </w:rPr>
              <w:t>Hand-washing water should not be too hot.</w:t>
            </w:r>
            <w:r>
              <w:rPr>
                <w:rFonts w:ascii="Arial"/>
                <w:sz w:val="24"/>
              </w:rPr>
            </w:r>
          </w:p>
        </w:tc>
      </w:tr>
      <w:tr>
        <w:trPr>
          <w:trHeight w:val="2428"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right w:val="single" w:sz="4" w:space="0" w:color="1A1A18"/>
            </w:tcBorders>
            <w:shd w:val="clear" w:color="auto" w:fill="D6E1F4"/>
          </w:tcPr>
          <w:p>
            <w:pPr/>
          </w:p>
        </w:tc>
      </w:tr>
      <w:tr>
        <w:trPr>
          <w:trHeight w:val="493"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tcBorders>
              <w:left w:val="single" w:sz="4" w:space="0" w:color="1A1A18"/>
              <w:right w:val="single" w:sz="4" w:space="0" w:color="1A1A18"/>
            </w:tcBorders>
            <w:shd w:val="clear" w:color="auto" w:fill="D6E1F4"/>
          </w:tcPr>
          <w:p>
            <w:pPr/>
          </w:p>
        </w:tc>
      </w:tr>
      <w:tr>
        <w:trPr>
          <w:trHeight w:val="3698"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417"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bl>
    <w:p>
      <w:pPr>
        <w:spacing w:after="0" w:line="240" w:lineRule="auto"/>
        <w:jc w:val="left"/>
        <w:rPr>
          <w:rFonts w:ascii="Arial" w:hAnsi="Arial" w:cs="Arial" w:eastAsia="Arial"/>
          <w:sz w:val="22"/>
          <w:szCs w:val="22"/>
        </w:rPr>
        <w:sectPr>
          <w:pgSz w:w="11910" w:h="16840"/>
          <w:pgMar w:header="0" w:footer="373" w:top="600" w:bottom="560" w:left="620" w:right="600"/>
        </w:sectPr>
      </w:pPr>
    </w:p>
    <w:p>
      <w:pPr>
        <w:pStyle w:val="Heading2"/>
        <w:spacing w:line="240" w:lineRule="auto"/>
        <w:ind w:left="105" w:right="0"/>
        <w:jc w:val="left"/>
        <w:rPr>
          <w:b w:val="0"/>
          <w:bCs w:val="0"/>
        </w:rPr>
      </w:pPr>
      <w:bookmarkStart w:name="CONDITION/APPEARANCE - 2 of 4" w:id="3"/>
      <w:bookmarkEnd w:id="3"/>
      <w:r>
        <w:rPr>
          <w:b w:val="0"/>
          <w:bCs w:val="0"/>
        </w:rPr>
      </w:r>
      <w:r>
        <w:rPr>
          <w:color w:val="1A1A18"/>
        </w:rPr>
        <w:t>CONDITION/APPEARANCE – 2 of 4</w:t>
      </w:r>
      <w:r>
        <w:rPr>
          <w:b w:val="0"/>
          <w:bCs w:val="0"/>
        </w:rPr>
      </w:r>
    </w:p>
    <w:p>
      <w:pPr>
        <w:spacing w:line="240" w:lineRule="auto" w:before="6"/>
        <w:rPr>
          <w:rFonts w:ascii="Arial" w:hAnsi="Arial" w:cs="Arial" w:eastAsia="Arial"/>
          <w:b/>
          <w:bCs/>
          <w:sz w:val="8"/>
          <w:szCs w:val="8"/>
        </w:rPr>
      </w:pPr>
    </w:p>
    <w:tbl>
      <w:tblPr>
        <w:tblW w:w="0" w:type="auto"/>
        <w:jc w:val="left"/>
        <w:tblInd w:w="100" w:type="dxa"/>
        <w:tblLayout w:type="fixed"/>
        <w:tblCellMar>
          <w:top w:w="0" w:type="dxa"/>
          <w:left w:w="0" w:type="dxa"/>
          <w:bottom w:w="0" w:type="dxa"/>
          <w:right w:w="0" w:type="dxa"/>
        </w:tblCellMar>
        <w:tblLook w:val="01E0"/>
      </w:tblPr>
      <w:tblGrid>
        <w:gridCol w:w="2551"/>
        <w:gridCol w:w="1316"/>
        <w:gridCol w:w="6600"/>
      </w:tblGrid>
      <w:tr>
        <w:trPr>
          <w:trHeight w:val="392"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Floors</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337"/>
              <w:jc w:val="left"/>
              <w:rPr>
                <w:rFonts w:ascii="Arial" w:hAnsi="Arial" w:cs="Arial" w:eastAsia="Arial"/>
                <w:sz w:val="24"/>
                <w:szCs w:val="24"/>
              </w:rPr>
            </w:pPr>
            <w:r>
              <w:rPr>
                <w:rFonts w:ascii="Arial"/>
                <w:color w:val="1A1A18"/>
                <w:sz w:val="24"/>
              </w:rPr>
              <w:t>All floors should be even, free from tears, splits, excessive </w:t>
            </w:r>
            <w:r>
              <w:rPr>
                <w:rFonts w:ascii="Arial"/>
                <w:color w:val="1A1A18"/>
                <w:spacing w:val="-3"/>
                <w:sz w:val="24"/>
              </w:rPr>
              <w:t>wear, </w:t>
            </w:r>
            <w:r>
              <w:rPr>
                <w:rFonts w:ascii="Arial"/>
                <w:color w:val="1A1A18"/>
                <w:sz w:val="24"/>
              </w:rPr>
              <w:t>cracks, tape or raised/lifting areas. Any</w:t>
            </w:r>
            <w:r>
              <w:rPr>
                <w:rFonts w:ascii="Arial"/>
                <w:color w:val="1A1A18"/>
                <w:spacing w:val="-11"/>
                <w:sz w:val="24"/>
              </w:rPr>
              <w:t> </w:t>
            </w:r>
            <w:r>
              <w:rPr>
                <w:rFonts w:ascii="Arial"/>
                <w:color w:val="1A1A18"/>
                <w:sz w:val="24"/>
              </w:rPr>
              <w:t>carpeting</w:t>
            </w:r>
            <w:r>
              <w:rPr>
                <w:rFonts w:ascii="Arial"/>
                <w:color w:val="1A1A18"/>
                <w:sz w:val="24"/>
              </w:rPr>
              <w:t> should be appropriate to the area. Barrier matting in e.g. </w:t>
            </w:r>
            <w:r>
              <w:rPr>
                <w:rFonts w:ascii="Arial"/>
                <w:color w:val="1A1A18"/>
                <w:sz w:val="24"/>
              </w:rPr>
              <w:t>entrances should be in good condition and firmly fixed in </w:t>
            </w:r>
            <w:r>
              <w:rPr>
                <w:rFonts w:ascii="Arial"/>
                <w:color w:val="1A1A18"/>
                <w:sz w:val="24"/>
              </w:rPr>
              <w:t>place.</w:t>
            </w:r>
            <w:r>
              <w:rPr>
                <w:rFonts w:ascii="Arial"/>
                <w:sz w:val="24"/>
              </w:rPr>
            </w:r>
          </w:p>
        </w:tc>
      </w:tr>
      <w:tr>
        <w:trPr>
          <w:trHeight w:val="392"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right w:val="single" w:sz="4" w:space="0" w:color="1A1A18"/>
            </w:tcBorders>
            <w:shd w:val="clear" w:color="auto" w:fill="D6E1F4"/>
          </w:tcPr>
          <w:p>
            <w:pPr/>
          </w:p>
        </w:tc>
      </w:tr>
      <w:tr>
        <w:trPr>
          <w:trHeight w:val="392"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tcBorders>
              <w:left w:val="single" w:sz="4" w:space="0" w:color="1A1A18"/>
              <w:right w:val="single" w:sz="4" w:space="0" w:color="1A1A18"/>
            </w:tcBorders>
            <w:shd w:val="clear" w:color="auto" w:fill="D6E1F4"/>
          </w:tcPr>
          <w:p>
            <w:pPr/>
          </w:p>
        </w:tc>
      </w:tr>
      <w:tr>
        <w:trPr>
          <w:trHeight w:val="392"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566"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517"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Seating</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1112"/>
              <w:jc w:val="left"/>
              <w:rPr>
                <w:rFonts w:ascii="Arial" w:hAnsi="Arial" w:cs="Arial" w:eastAsia="Arial"/>
                <w:sz w:val="24"/>
                <w:szCs w:val="24"/>
              </w:rPr>
            </w:pPr>
            <w:r>
              <w:rPr>
                <w:rFonts w:ascii="Arial"/>
                <w:color w:val="1A1A18"/>
                <w:sz w:val="24"/>
              </w:rPr>
              <w:t>Chairs and seating should be made from wipeable/ impervious material.</w:t>
            </w:r>
            <w:r>
              <w:rPr>
                <w:rFonts w:ascii="Arial"/>
                <w:color w:val="1A1A18"/>
                <w:spacing w:val="-14"/>
                <w:sz w:val="24"/>
              </w:rPr>
              <w:t> </w:t>
            </w:r>
            <w:r>
              <w:rPr>
                <w:rFonts w:ascii="Arial"/>
                <w:color w:val="1A1A18"/>
                <w:sz w:val="24"/>
              </w:rPr>
              <w:t>Also:</w:t>
            </w:r>
            <w:r>
              <w:rPr>
                <w:rFonts w:ascii="Arial"/>
                <w:sz w:val="24"/>
              </w:rPr>
            </w:r>
          </w:p>
          <w:p>
            <w:pPr>
              <w:pStyle w:val="TableParagraph"/>
              <w:spacing w:line="240" w:lineRule="auto" w:before="2"/>
              <w:ind w:right="0"/>
              <w:jc w:val="left"/>
              <w:rPr>
                <w:rFonts w:ascii="Arial" w:hAnsi="Arial" w:cs="Arial" w:eastAsia="Arial"/>
                <w:b/>
                <w:bCs/>
                <w:sz w:val="25"/>
                <w:szCs w:val="25"/>
              </w:rPr>
            </w:pPr>
          </w:p>
          <w:p>
            <w:pPr>
              <w:pStyle w:val="TableParagraph"/>
              <w:numPr>
                <w:ilvl w:val="0"/>
                <w:numId w:val="2"/>
              </w:numPr>
              <w:tabs>
                <w:tab w:pos="302" w:val="left" w:leader="none"/>
              </w:tabs>
              <w:spacing w:line="249" w:lineRule="auto" w:before="0" w:after="0"/>
              <w:ind w:left="301" w:right="376" w:hanging="226"/>
              <w:jc w:val="left"/>
              <w:rPr>
                <w:rFonts w:ascii="Arial" w:hAnsi="Arial" w:cs="Arial" w:eastAsia="Arial"/>
                <w:sz w:val="24"/>
                <w:szCs w:val="24"/>
              </w:rPr>
            </w:pPr>
            <w:r>
              <w:rPr>
                <w:rFonts w:ascii="Arial"/>
                <w:color w:val="1A1A18"/>
                <w:sz w:val="24"/>
              </w:rPr>
              <w:t>It should be in good condition (e.g. free from permanent stains/marks, excessive </w:t>
            </w:r>
            <w:r>
              <w:rPr>
                <w:rFonts w:ascii="Arial"/>
                <w:color w:val="1A1A18"/>
                <w:spacing w:val="-3"/>
                <w:sz w:val="24"/>
              </w:rPr>
              <w:t>wear, </w:t>
            </w:r>
            <w:r>
              <w:rPr>
                <w:rFonts w:ascii="Arial"/>
                <w:color w:val="1A1A18"/>
                <w:sz w:val="24"/>
              </w:rPr>
              <w:t>fraying or tears </w:t>
            </w:r>
            <w:r>
              <w:rPr>
                <w:rFonts w:ascii="Arial"/>
                <w:color w:val="1A1A18"/>
                <w:spacing w:val="-5"/>
                <w:sz w:val="24"/>
              </w:rPr>
              <w:t>or, </w:t>
            </w:r>
            <w:r>
              <w:rPr>
                <w:rFonts w:ascii="Arial"/>
                <w:color w:val="1A1A18"/>
                <w:sz w:val="24"/>
              </w:rPr>
              <w:t>in</w:t>
            </w:r>
            <w:r>
              <w:rPr>
                <w:rFonts w:ascii="Arial"/>
                <w:color w:val="1A1A18"/>
                <w:spacing w:val="9"/>
                <w:sz w:val="24"/>
              </w:rPr>
              <w:t> </w:t>
            </w:r>
            <w:r>
              <w:rPr>
                <w:rFonts w:ascii="Arial"/>
                <w:color w:val="1A1A18"/>
                <w:sz w:val="24"/>
              </w:rPr>
              <w:t>the</w:t>
            </w:r>
            <w:r>
              <w:rPr>
                <w:rFonts w:ascii="Arial"/>
                <w:color w:val="1A1A18"/>
                <w:sz w:val="24"/>
              </w:rPr>
              <w:t> case of plastic seating, not cracked or broken)</w:t>
            </w:r>
            <w:r>
              <w:rPr>
                <w:rFonts w:ascii="Arial"/>
                <w:sz w:val="24"/>
              </w:rPr>
            </w:r>
          </w:p>
          <w:p>
            <w:pPr>
              <w:pStyle w:val="TableParagraph"/>
              <w:numPr>
                <w:ilvl w:val="0"/>
                <w:numId w:val="2"/>
              </w:numPr>
              <w:tabs>
                <w:tab w:pos="302" w:val="left" w:leader="none"/>
              </w:tabs>
              <w:spacing w:line="240" w:lineRule="auto" w:before="1" w:after="0"/>
              <w:ind w:left="301" w:right="0" w:hanging="226"/>
              <w:jc w:val="left"/>
              <w:rPr>
                <w:rFonts w:ascii="Arial" w:hAnsi="Arial" w:cs="Arial" w:eastAsia="Arial"/>
                <w:sz w:val="24"/>
                <w:szCs w:val="24"/>
              </w:rPr>
            </w:pPr>
            <w:r>
              <w:rPr>
                <w:rFonts w:ascii="Arial"/>
                <w:color w:val="1A1A18"/>
                <w:sz w:val="24"/>
              </w:rPr>
              <w:t>Where seating is fixed to the </w:t>
            </w:r>
            <w:r>
              <w:rPr>
                <w:rFonts w:ascii="Arial"/>
                <w:color w:val="1A1A18"/>
                <w:spacing w:val="-3"/>
                <w:sz w:val="24"/>
              </w:rPr>
              <w:t>floor, </w:t>
            </w:r>
            <w:r>
              <w:rPr>
                <w:rFonts w:ascii="Arial"/>
                <w:color w:val="1A1A18"/>
                <w:sz w:val="24"/>
              </w:rPr>
              <w:t>fixings should be</w:t>
            </w:r>
            <w:r>
              <w:rPr>
                <w:rFonts w:ascii="Arial"/>
                <w:color w:val="1A1A18"/>
                <w:spacing w:val="6"/>
                <w:sz w:val="24"/>
              </w:rPr>
              <w:t> </w:t>
            </w:r>
            <w:r>
              <w:rPr>
                <w:rFonts w:ascii="Arial"/>
                <w:color w:val="1A1A18"/>
                <w:sz w:val="24"/>
              </w:rPr>
              <w:t>robust</w:t>
            </w:r>
            <w:r>
              <w:rPr>
                <w:rFonts w:ascii="Arial"/>
                <w:sz w:val="24"/>
              </w:rPr>
            </w:r>
          </w:p>
          <w:p>
            <w:pPr>
              <w:pStyle w:val="TableParagraph"/>
              <w:spacing w:line="240" w:lineRule="auto" w:before="12"/>
              <w:ind w:left="301" w:right="0"/>
              <w:jc w:val="left"/>
              <w:rPr>
                <w:rFonts w:ascii="Arial" w:hAnsi="Arial" w:cs="Arial" w:eastAsia="Arial"/>
                <w:sz w:val="24"/>
                <w:szCs w:val="24"/>
              </w:rPr>
            </w:pPr>
            <w:r>
              <w:rPr>
                <w:rFonts w:ascii="Arial"/>
                <w:color w:val="1A1A18"/>
                <w:sz w:val="24"/>
              </w:rPr>
              <w:t>and in good repair so that seating is not loose.</w:t>
            </w:r>
            <w:r>
              <w:rPr>
                <w:rFonts w:ascii="Arial"/>
                <w:sz w:val="24"/>
              </w:rPr>
            </w:r>
          </w:p>
        </w:tc>
      </w:tr>
      <w:tr>
        <w:trPr>
          <w:trHeight w:val="2041"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680"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606"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Lighting/natural light</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272"/>
              <w:jc w:val="left"/>
              <w:rPr>
                <w:rFonts w:ascii="Arial" w:hAnsi="Arial" w:cs="Arial" w:eastAsia="Arial"/>
                <w:sz w:val="24"/>
                <w:szCs w:val="24"/>
              </w:rPr>
            </w:pPr>
            <w:r>
              <w:rPr>
                <w:rFonts w:ascii="Arial"/>
                <w:color w:val="1A1A18"/>
                <w:sz w:val="24"/>
              </w:rPr>
              <w:t>Natural light should be available wherever possible. Where </w:t>
            </w:r>
            <w:r>
              <w:rPr>
                <w:rFonts w:ascii="Arial"/>
                <w:color w:val="1A1A18"/>
                <w:sz w:val="24"/>
              </w:rPr>
              <w:t>artificial lighting is used, this should simulate natural light </w:t>
            </w:r>
            <w:r>
              <w:rPr>
                <w:rFonts w:ascii="Arial"/>
                <w:color w:val="1A1A18"/>
                <w:sz w:val="24"/>
              </w:rPr>
              <w:t>and provide enough light to make areas bright and easy</w:t>
            </w:r>
            <w:r>
              <w:rPr>
                <w:rFonts w:ascii="Arial"/>
                <w:sz w:val="24"/>
              </w:rPr>
            </w:r>
          </w:p>
          <w:p>
            <w:pPr>
              <w:pStyle w:val="TableParagraph"/>
              <w:spacing w:line="249" w:lineRule="auto" w:before="1"/>
              <w:ind w:left="74" w:right="416"/>
              <w:jc w:val="left"/>
              <w:rPr>
                <w:rFonts w:ascii="Arial" w:hAnsi="Arial" w:cs="Arial" w:eastAsia="Arial"/>
                <w:sz w:val="24"/>
                <w:szCs w:val="24"/>
              </w:rPr>
            </w:pPr>
            <w:r>
              <w:rPr>
                <w:rFonts w:ascii="Arial"/>
                <w:color w:val="1A1A18"/>
                <w:sz w:val="24"/>
              </w:rPr>
              <w:t>to walk through. Lighting should also be even e.g. without pools of light and / or dark areas, stripes or shadows.</w:t>
            </w:r>
            <w:r>
              <w:rPr>
                <w:rFonts w:ascii="Arial"/>
                <w:sz w:val="24"/>
              </w:rPr>
            </w:r>
          </w:p>
          <w:p>
            <w:pPr>
              <w:pStyle w:val="TableParagraph"/>
              <w:spacing w:line="249" w:lineRule="auto" w:before="1"/>
              <w:ind w:left="74" w:right="243"/>
              <w:jc w:val="left"/>
              <w:rPr>
                <w:rFonts w:ascii="Arial" w:hAnsi="Arial" w:cs="Arial" w:eastAsia="Arial"/>
                <w:sz w:val="24"/>
                <w:szCs w:val="24"/>
              </w:rPr>
            </w:pPr>
            <w:r>
              <w:rPr>
                <w:rFonts w:ascii="Arial"/>
                <w:color w:val="1A1A18"/>
                <w:sz w:val="24"/>
              </w:rPr>
              <w:t>Energy-saving/motion-activated lighting is acceptable, but should be designed to respond quickly and to light the area well, particularly in long corridors, lifts or areas where there is no natural light. Bulbs should be working.</w:t>
            </w:r>
            <w:r>
              <w:rPr>
                <w:rFonts w:ascii="Arial"/>
                <w:sz w:val="24"/>
              </w:rPr>
            </w:r>
          </w:p>
        </w:tc>
      </w:tr>
      <w:tr>
        <w:trPr>
          <w:trHeight w:val="606"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right w:val="single" w:sz="4" w:space="0" w:color="1A1A18"/>
            </w:tcBorders>
            <w:shd w:val="clear" w:color="auto" w:fill="D6E1F4"/>
          </w:tcPr>
          <w:p>
            <w:pPr/>
          </w:p>
        </w:tc>
      </w:tr>
      <w:tr>
        <w:trPr>
          <w:trHeight w:val="606"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tcBorders>
              <w:left w:val="single" w:sz="4" w:space="0" w:color="1A1A18"/>
              <w:right w:val="single" w:sz="4" w:space="0" w:color="1A1A18"/>
            </w:tcBorders>
            <w:shd w:val="clear" w:color="auto" w:fill="D6E1F4"/>
          </w:tcPr>
          <w:p>
            <w:pPr/>
          </w:p>
        </w:tc>
      </w:tr>
      <w:tr>
        <w:trPr>
          <w:trHeight w:val="1272"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729"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bl>
    <w:p>
      <w:pPr>
        <w:spacing w:after="0" w:line="240" w:lineRule="auto"/>
        <w:jc w:val="left"/>
        <w:rPr>
          <w:rFonts w:ascii="Arial" w:hAnsi="Arial" w:cs="Arial" w:eastAsia="Arial"/>
          <w:sz w:val="22"/>
          <w:szCs w:val="22"/>
        </w:rPr>
        <w:sectPr>
          <w:pgSz w:w="11910" w:h="16840"/>
          <w:pgMar w:header="0" w:footer="353" w:top="600" w:bottom="560" w:left="620" w:right="600"/>
        </w:sectPr>
      </w:pPr>
    </w:p>
    <w:p>
      <w:pPr>
        <w:spacing w:before="52"/>
        <w:ind w:left="105" w:right="0" w:firstLine="0"/>
        <w:jc w:val="left"/>
        <w:rPr>
          <w:rFonts w:ascii="Arial" w:hAnsi="Arial" w:cs="Arial" w:eastAsia="Arial"/>
          <w:sz w:val="24"/>
          <w:szCs w:val="24"/>
        </w:rPr>
      </w:pPr>
      <w:bookmarkStart w:name="CONDITION/APPEARANCE - 3 of 4 " w:id="4"/>
      <w:bookmarkEnd w:id="4"/>
      <w:r>
        <w:rPr/>
      </w:r>
      <w:r>
        <w:rPr>
          <w:rFonts w:ascii="Arial" w:hAnsi="Arial" w:cs="Arial" w:eastAsia="Arial"/>
          <w:b/>
          <w:bCs/>
          <w:color w:val="1A1A18"/>
          <w:sz w:val="24"/>
          <w:szCs w:val="24"/>
        </w:rPr>
        <w:t>CONDITION/APPEARANCE – 3 of 4</w:t>
      </w:r>
      <w:r>
        <w:rPr>
          <w:rFonts w:ascii="Arial" w:hAnsi="Arial" w:cs="Arial" w:eastAsia="Arial"/>
          <w:sz w:val="24"/>
          <w:szCs w:val="24"/>
        </w:rPr>
      </w:r>
    </w:p>
    <w:p>
      <w:pPr>
        <w:spacing w:line="240" w:lineRule="auto" w:before="4"/>
        <w:rPr>
          <w:rFonts w:ascii="Arial" w:hAnsi="Arial" w:cs="Arial" w:eastAsia="Arial"/>
          <w:b/>
          <w:bCs/>
          <w:sz w:val="19"/>
          <w:szCs w:val="19"/>
        </w:rPr>
      </w:pPr>
    </w:p>
    <w:tbl>
      <w:tblPr>
        <w:tblW w:w="0" w:type="auto"/>
        <w:jc w:val="left"/>
        <w:tblInd w:w="100" w:type="dxa"/>
        <w:tblLayout w:type="fixed"/>
        <w:tblCellMar>
          <w:top w:w="0" w:type="dxa"/>
          <w:left w:w="0" w:type="dxa"/>
          <w:bottom w:w="0" w:type="dxa"/>
          <w:right w:w="0" w:type="dxa"/>
        </w:tblCellMar>
        <w:tblLook w:val="01E0"/>
      </w:tblPr>
      <w:tblGrid>
        <w:gridCol w:w="2551"/>
        <w:gridCol w:w="1316"/>
        <w:gridCol w:w="6600"/>
      </w:tblGrid>
      <w:tr>
        <w:trPr>
          <w:trHeight w:val="5034" w:hRule="exact"/>
        </w:trPr>
        <w:tc>
          <w:tcPr>
            <w:tcW w:w="2551"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4" w:right="330"/>
              <w:jc w:val="left"/>
              <w:rPr>
                <w:rFonts w:ascii="Arial" w:hAnsi="Arial" w:cs="Arial" w:eastAsia="Arial"/>
                <w:sz w:val="24"/>
                <w:szCs w:val="24"/>
              </w:rPr>
            </w:pPr>
            <w:r>
              <w:rPr>
                <w:rFonts w:ascii="Arial"/>
                <w:color w:val="1A1A18"/>
                <w:sz w:val="24"/>
              </w:rPr>
              <w:t>Linen quality and storage (including towels and curtains)</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4" w:right="550"/>
              <w:jc w:val="left"/>
              <w:rPr>
                <w:rFonts w:ascii="Arial" w:hAnsi="Arial" w:cs="Arial" w:eastAsia="Arial"/>
                <w:sz w:val="24"/>
                <w:szCs w:val="24"/>
              </w:rPr>
            </w:pPr>
            <w:r>
              <w:rPr>
                <w:rFonts w:ascii="Arial"/>
                <w:color w:val="1A1A18"/>
                <w:sz w:val="24"/>
              </w:rPr>
              <w:t>All bed linen, pillows, patient gowns, towels and curtains should:</w:t>
            </w:r>
            <w:r>
              <w:rPr>
                <w:rFonts w:ascii="Arial"/>
                <w:sz w:val="24"/>
              </w:rPr>
            </w:r>
          </w:p>
          <w:p>
            <w:pPr>
              <w:pStyle w:val="TableParagraph"/>
              <w:spacing w:line="240" w:lineRule="auto" w:before="2"/>
              <w:ind w:right="0"/>
              <w:jc w:val="left"/>
              <w:rPr>
                <w:rFonts w:ascii="Arial" w:hAnsi="Arial" w:cs="Arial" w:eastAsia="Arial"/>
                <w:b/>
                <w:bCs/>
                <w:sz w:val="25"/>
                <w:szCs w:val="25"/>
              </w:rPr>
            </w:pPr>
          </w:p>
          <w:p>
            <w:pPr>
              <w:pStyle w:val="TableParagraph"/>
              <w:numPr>
                <w:ilvl w:val="0"/>
                <w:numId w:val="3"/>
              </w:numPr>
              <w:tabs>
                <w:tab w:pos="302" w:val="left" w:leader="none"/>
              </w:tabs>
              <w:spacing w:line="249" w:lineRule="auto" w:before="0" w:after="0"/>
              <w:ind w:left="301" w:right="327" w:hanging="226"/>
              <w:jc w:val="left"/>
              <w:rPr>
                <w:rFonts w:ascii="Arial" w:hAnsi="Arial" w:cs="Arial" w:eastAsia="Arial"/>
                <w:sz w:val="24"/>
                <w:szCs w:val="24"/>
              </w:rPr>
            </w:pPr>
            <w:r>
              <w:rPr>
                <w:rFonts w:ascii="Arial"/>
                <w:color w:val="1A1A18"/>
                <w:sz w:val="24"/>
              </w:rPr>
              <w:t>be good-quality, clean, in good condition, bright and</w:t>
            </w:r>
            <w:r>
              <w:rPr>
                <w:rFonts w:ascii="Arial"/>
                <w:color w:val="1A1A18"/>
                <w:spacing w:val="-18"/>
                <w:sz w:val="24"/>
              </w:rPr>
              <w:t> </w:t>
            </w:r>
            <w:r>
              <w:rPr>
                <w:rFonts w:ascii="Arial"/>
                <w:color w:val="1A1A18"/>
                <w:sz w:val="24"/>
              </w:rPr>
              <w:t>free</w:t>
            </w:r>
            <w:r>
              <w:rPr>
                <w:rFonts w:ascii="Arial"/>
                <w:color w:val="1A1A18"/>
                <w:sz w:val="24"/>
              </w:rPr>
              <w:t> from all but the smallest, professional repairs;</w:t>
            </w:r>
            <w:r>
              <w:rPr>
                <w:rFonts w:ascii="Arial"/>
                <w:sz w:val="24"/>
              </w:rPr>
            </w:r>
          </w:p>
          <w:p>
            <w:pPr>
              <w:pStyle w:val="TableParagraph"/>
              <w:numPr>
                <w:ilvl w:val="0"/>
                <w:numId w:val="3"/>
              </w:numPr>
              <w:tabs>
                <w:tab w:pos="302" w:val="left" w:leader="none"/>
              </w:tabs>
              <w:spacing w:line="240" w:lineRule="auto" w:before="1" w:after="0"/>
              <w:ind w:left="301" w:right="0" w:hanging="226"/>
              <w:jc w:val="left"/>
              <w:rPr>
                <w:rFonts w:ascii="Arial" w:hAnsi="Arial" w:cs="Arial" w:eastAsia="Arial"/>
                <w:sz w:val="24"/>
                <w:szCs w:val="24"/>
              </w:rPr>
            </w:pPr>
            <w:r>
              <w:rPr>
                <w:rFonts w:ascii="Arial"/>
                <w:color w:val="1A1A18"/>
                <w:sz w:val="24"/>
              </w:rPr>
              <w:t>match/be coordinated (bed covers and curtains).</w:t>
            </w:r>
            <w:r>
              <w:rPr>
                <w:rFonts w:ascii="Arial"/>
                <w:sz w:val="24"/>
              </w:rPr>
            </w:r>
          </w:p>
          <w:p>
            <w:pPr>
              <w:pStyle w:val="TableParagraph"/>
              <w:numPr>
                <w:ilvl w:val="0"/>
                <w:numId w:val="3"/>
              </w:numPr>
              <w:tabs>
                <w:tab w:pos="302" w:val="left" w:leader="none"/>
              </w:tabs>
              <w:spacing w:line="249" w:lineRule="auto" w:before="12" w:after="0"/>
              <w:ind w:left="301" w:right="430" w:hanging="226"/>
              <w:jc w:val="left"/>
              <w:rPr>
                <w:rFonts w:ascii="Arial" w:hAnsi="Arial" w:cs="Arial" w:eastAsia="Arial"/>
                <w:sz w:val="24"/>
                <w:szCs w:val="24"/>
              </w:rPr>
            </w:pPr>
            <w:r>
              <w:rPr>
                <w:rFonts w:ascii="Arial"/>
                <w:color w:val="1A1A18"/>
                <w:sz w:val="24"/>
              </w:rPr>
              <w:t>Pillows and duvets should be made of, or covered with, wipeable/impervious materials</w:t>
            </w:r>
            <w:r>
              <w:rPr>
                <w:rFonts w:ascii="Arial"/>
                <w:sz w:val="24"/>
              </w:rPr>
            </w:r>
          </w:p>
          <w:p>
            <w:pPr>
              <w:pStyle w:val="TableParagraph"/>
              <w:numPr>
                <w:ilvl w:val="0"/>
                <w:numId w:val="3"/>
              </w:numPr>
              <w:tabs>
                <w:tab w:pos="302" w:val="left" w:leader="none"/>
              </w:tabs>
              <w:spacing w:line="249" w:lineRule="auto" w:before="1" w:after="0"/>
              <w:ind w:left="301" w:right="564" w:hanging="226"/>
              <w:jc w:val="left"/>
              <w:rPr>
                <w:rFonts w:ascii="Arial" w:hAnsi="Arial" w:cs="Arial" w:eastAsia="Arial"/>
                <w:sz w:val="24"/>
                <w:szCs w:val="24"/>
              </w:rPr>
            </w:pPr>
            <w:r>
              <w:rPr>
                <w:rFonts w:ascii="Arial"/>
                <w:color w:val="1A1A18"/>
                <w:sz w:val="24"/>
              </w:rPr>
              <w:t>Disposable curtains should display the date they were hung</w:t>
            </w:r>
            <w:r>
              <w:rPr>
                <w:rFonts w:ascii="Arial"/>
                <w:sz w:val="24"/>
              </w:rPr>
            </w:r>
          </w:p>
          <w:p>
            <w:pPr>
              <w:pStyle w:val="TableParagraph"/>
              <w:numPr>
                <w:ilvl w:val="0"/>
                <w:numId w:val="3"/>
              </w:numPr>
              <w:tabs>
                <w:tab w:pos="302" w:val="left" w:leader="none"/>
              </w:tabs>
              <w:spacing w:line="249" w:lineRule="auto" w:before="1" w:after="0"/>
              <w:ind w:left="301" w:right="310" w:hanging="226"/>
              <w:jc w:val="left"/>
              <w:rPr>
                <w:rFonts w:ascii="Arial" w:hAnsi="Arial" w:cs="Arial" w:eastAsia="Arial"/>
                <w:sz w:val="24"/>
                <w:szCs w:val="24"/>
              </w:rPr>
            </w:pPr>
            <w:r>
              <w:rPr>
                <w:rFonts w:ascii="Arial"/>
                <w:color w:val="1A1A18"/>
                <w:sz w:val="24"/>
              </w:rPr>
              <w:t>All linen should be appropriately stored in linen rooms or covered cages (open cages are not acceptable)</w:t>
            </w:r>
            <w:r>
              <w:rPr>
                <w:rFonts w:ascii="Arial"/>
                <w:sz w:val="24"/>
              </w:rPr>
            </w:r>
          </w:p>
          <w:p>
            <w:pPr>
              <w:pStyle w:val="TableParagraph"/>
              <w:numPr>
                <w:ilvl w:val="0"/>
                <w:numId w:val="3"/>
              </w:numPr>
              <w:tabs>
                <w:tab w:pos="302" w:val="left" w:leader="none"/>
              </w:tabs>
              <w:spacing w:line="249" w:lineRule="auto" w:before="1" w:after="0"/>
              <w:ind w:left="301" w:right="163" w:hanging="226"/>
              <w:jc w:val="left"/>
              <w:rPr>
                <w:rFonts w:ascii="Arial" w:hAnsi="Arial" w:cs="Arial" w:eastAsia="Arial"/>
                <w:sz w:val="24"/>
                <w:szCs w:val="24"/>
              </w:rPr>
            </w:pPr>
            <w:r>
              <w:rPr>
                <w:rFonts w:ascii="Arial"/>
                <w:color w:val="1A1A18"/>
                <w:sz w:val="24"/>
              </w:rPr>
              <w:t>All linen should be organised so that clean and dirty items cannot come into contact.</w:t>
            </w:r>
            <w:r>
              <w:rPr>
                <w:rFonts w:ascii="Arial"/>
                <w:sz w:val="24"/>
              </w:rPr>
            </w:r>
          </w:p>
        </w:tc>
      </w:tr>
      <w:tr>
        <w:trPr>
          <w:trHeight w:val="1417"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376"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Odours</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153"/>
              <w:jc w:val="left"/>
              <w:rPr>
                <w:rFonts w:ascii="Arial" w:hAnsi="Arial" w:cs="Arial" w:eastAsia="Arial"/>
                <w:sz w:val="24"/>
                <w:szCs w:val="24"/>
              </w:rPr>
            </w:pPr>
            <w:r>
              <w:rPr>
                <w:rFonts w:ascii="Arial"/>
                <w:color w:val="1A1A18"/>
                <w:sz w:val="24"/>
              </w:rPr>
              <w:t>Areas should smell fresh and should be well ventilated to ensure there are no lingering unpleasant odours. Smells caused by cleaning products are often reassuring for patients, but should not be so strong that they are</w:t>
            </w:r>
            <w:r>
              <w:rPr>
                <w:rFonts w:ascii="Arial"/>
                <w:color w:val="1A1A18"/>
                <w:spacing w:val="-5"/>
                <w:sz w:val="24"/>
              </w:rPr>
              <w:t> </w:t>
            </w:r>
            <w:r>
              <w:rPr>
                <w:rFonts w:ascii="Arial"/>
                <w:color w:val="1A1A18"/>
                <w:sz w:val="24"/>
              </w:rPr>
              <w:t>offensive.</w:t>
            </w:r>
            <w:r>
              <w:rPr>
                <w:rFonts w:ascii="Arial"/>
                <w:sz w:val="24"/>
              </w:rPr>
            </w:r>
          </w:p>
        </w:tc>
      </w:tr>
      <w:tr>
        <w:trPr>
          <w:trHeight w:val="376"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right w:val="single" w:sz="4" w:space="0" w:color="1A1A18"/>
            </w:tcBorders>
            <w:shd w:val="clear" w:color="auto" w:fill="D6E1F4"/>
          </w:tcPr>
          <w:p>
            <w:pPr/>
          </w:p>
        </w:tc>
      </w:tr>
      <w:tr>
        <w:trPr>
          <w:trHeight w:val="376"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tcBorders>
              <w:left w:val="single" w:sz="4" w:space="0" w:color="1A1A18"/>
              <w:right w:val="single" w:sz="4" w:space="0" w:color="1A1A18"/>
            </w:tcBorders>
            <w:shd w:val="clear" w:color="auto" w:fill="D6E1F4"/>
          </w:tcPr>
          <w:p>
            <w:pPr/>
          </w:p>
        </w:tc>
      </w:tr>
      <w:tr>
        <w:trPr>
          <w:trHeight w:val="376"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247"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485"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General storage</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146"/>
              <w:jc w:val="left"/>
              <w:rPr>
                <w:rFonts w:ascii="Arial" w:hAnsi="Arial" w:cs="Arial" w:eastAsia="Arial"/>
                <w:sz w:val="24"/>
                <w:szCs w:val="24"/>
              </w:rPr>
            </w:pPr>
            <w:r>
              <w:rPr>
                <w:rFonts w:ascii="Arial"/>
                <w:color w:val="1A1A18"/>
                <w:sz w:val="24"/>
              </w:rPr>
              <w:t>Tidiness is important since not only does a tidy ward or</w:t>
            </w:r>
            <w:r>
              <w:rPr>
                <w:rFonts w:ascii="Arial"/>
                <w:color w:val="1A1A18"/>
                <w:spacing w:val="-9"/>
                <w:sz w:val="24"/>
              </w:rPr>
              <w:t> </w:t>
            </w:r>
            <w:r>
              <w:rPr>
                <w:rFonts w:ascii="Arial"/>
                <w:color w:val="1A1A18"/>
                <w:sz w:val="24"/>
              </w:rPr>
              <w:t>area</w:t>
            </w:r>
            <w:r>
              <w:rPr>
                <w:rFonts w:ascii="Arial"/>
                <w:color w:val="1A1A18"/>
                <w:sz w:val="24"/>
              </w:rPr>
              <w:t> create an impression of order and good management, but </w:t>
            </w:r>
            <w:r>
              <w:rPr>
                <w:rFonts w:ascii="Arial"/>
                <w:color w:val="1A1A18"/>
                <w:sz w:val="24"/>
              </w:rPr>
              <w:t>also an untidy ward/area significantly impacts on the ability </w:t>
            </w:r>
            <w:r>
              <w:rPr>
                <w:rFonts w:ascii="Arial"/>
                <w:color w:val="1A1A18"/>
                <w:sz w:val="24"/>
              </w:rPr>
              <w:t>to clean. The following are key aspects of providing a</w:t>
            </w:r>
            <w:r>
              <w:rPr>
                <w:rFonts w:ascii="Arial"/>
                <w:color w:val="1A1A18"/>
                <w:spacing w:val="-5"/>
                <w:sz w:val="24"/>
              </w:rPr>
              <w:t> </w:t>
            </w:r>
            <w:r>
              <w:rPr>
                <w:rFonts w:ascii="Arial"/>
                <w:color w:val="1A1A18"/>
                <w:sz w:val="24"/>
              </w:rPr>
              <w:t>tidy</w:t>
            </w:r>
            <w:r>
              <w:rPr>
                <w:rFonts w:ascii="Arial"/>
                <w:color w:val="1A1A18"/>
                <w:sz w:val="24"/>
              </w:rPr>
              <w:t> environment:</w:t>
            </w:r>
            <w:r>
              <w:rPr>
                <w:rFonts w:ascii="Arial"/>
                <w:sz w:val="24"/>
              </w:rPr>
            </w:r>
          </w:p>
          <w:p>
            <w:pPr>
              <w:pStyle w:val="TableParagraph"/>
              <w:spacing w:line="240" w:lineRule="auto" w:before="2"/>
              <w:ind w:right="0"/>
              <w:jc w:val="left"/>
              <w:rPr>
                <w:rFonts w:ascii="Arial" w:hAnsi="Arial" w:cs="Arial" w:eastAsia="Arial"/>
                <w:b/>
                <w:bCs/>
                <w:sz w:val="25"/>
                <w:szCs w:val="25"/>
              </w:rPr>
            </w:pPr>
          </w:p>
          <w:p>
            <w:pPr>
              <w:pStyle w:val="TableParagraph"/>
              <w:numPr>
                <w:ilvl w:val="0"/>
                <w:numId w:val="4"/>
              </w:numPr>
              <w:tabs>
                <w:tab w:pos="302" w:val="left" w:leader="none"/>
              </w:tabs>
              <w:spacing w:line="249" w:lineRule="auto" w:before="0" w:after="0"/>
              <w:ind w:left="301" w:right="176" w:hanging="226"/>
              <w:jc w:val="left"/>
              <w:rPr>
                <w:rFonts w:ascii="Arial" w:hAnsi="Arial" w:cs="Arial" w:eastAsia="Arial"/>
                <w:sz w:val="24"/>
                <w:szCs w:val="24"/>
              </w:rPr>
            </w:pPr>
            <w:r>
              <w:rPr>
                <w:rFonts w:ascii="Arial"/>
                <w:color w:val="1A1A18"/>
                <w:sz w:val="24"/>
              </w:rPr>
              <w:t>Equipment, when not in use, should be stored out of sight in rooms or areas set aside for that purpose</w:t>
            </w:r>
            <w:r>
              <w:rPr>
                <w:rFonts w:ascii="Arial"/>
                <w:sz w:val="24"/>
              </w:rPr>
            </w:r>
          </w:p>
          <w:p>
            <w:pPr>
              <w:pStyle w:val="TableParagraph"/>
              <w:numPr>
                <w:ilvl w:val="0"/>
                <w:numId w:val="4"/>
              </w:numPr>
              <w:tabs>
                <w:tab w:pos="302" w:val="left" w:leader="none"/>
              </w:tabs>
              <w:spacing w:line="249" w:lineRule="auto" w:before="1" w:after="0"/>
              <w:ind w:left="301" w:right="230" w:hanging="226"/>
              <w:jc w:val="left"/>
              <w:rPr>
                <w:rFonts w:ascii="Arial" w:hAnsi="Arial" w:cs="Arial" w:eastAsia="Arial"/>
                <w:sz w:val="24"/>
                <w:szCs w:val="24"/>
              </w:rPr>
            </w:pPr>
            <w:r>
              <w:rPr>
                <w:rFonts w:ascii="Arial"/>
                <w:color w:val="1A1A18"/>
                <w:sz w:val="24"/>
              </w:rPr>
              <w:t>Bathrooms, toilets or other patient areas, e.g. day rooms, should never be used for storage</w:t>
            </w:r>
            <w:r>
              <w:rPr>
                <w:rFonts w:ascii="Arial"/>
                <w:sz w:val="24"/>
              </w:rPr>
            </w:r>
          </w:p>
          <w:p>
            <w:pPr>
              <w:pStyle w:val="TableParagraph"/>
              <w:numPr>
                <w:ilvl w:val="0"/>
                <w:numId w:val="4"/>
              </w:numPr>
              <w:tabs>
                <w:tab w:pos="302" w:val="left" w:leader="none"/>
              </w:tabs>
              <w:spacing w:line="249" w:lineRule="auto" w:before="1" w:after="0"/>
              <w:ind w:left="301" w:right="243" w:hanging="226"/>
              <w:jc w:val="left"/>
              <w:rPr>
                <w:rFonts w:ascii="Arial" w:hAnsi="Arial" w:cs="Arial" w:eastAsia="Arial"/>
                <w:sz w:val="24"/>
                <w:szCs w:val="24"/>
              </w:rPr>
            </w:pPr>
            <w:r>
              <w:rPr>
                <w:rFonts w:ascii="Arial"/>
                <w:color w:val="1A1A18"/>
                <w:sz w:val="24"/>
              </w:rPr>
              <w:t>Boxes should not be stored on the floor or cupboard tops </w:t>
            </w:r>
            <w:r>
              <w:rPr>
                <w:rFonts w:ascii="Arial"/>
                <w:color w:val="1A1A18"/>
                <w:sz w:val="24"/>
              </w:rPr>
              <w:t>or other level surfaces, since this presents a potential hazard</w:t>
            </w:r>
            <w:r>
              <w:rPr>
                <w:rFonts w:ascii="Arial"/>
                <w:sz w:val="24"/>
              </w:rPr>
            </w:r>
          </w:p>
          <w:p>
            <w:pPr>
              <w:pStyle w:val="TableParagraph"/>
              <w:numPr>
                <w:ilvl w:val="0"/>
                <w:numId w:val="4"/>
              </w:numPr>
              <w:tabs>
                <w:tab w:pos="302" w:val="left" w:leader="none"/>
              </w:tabs>
              <w:spacing w:line="240" w:lineRule="auto" w:before="1" w:after="0"/>
              <w:ind w:left="301" w:right="0" w:hanging="226"/>
              <w:jc w:val="left"/>
              <w:rPr>
                <w:rFonts w:ascii="Arial" w:hAnsi="Arial" w:cs="Arial" w:eastAsia="Arial"/>
                <w:sz w:val="24"/>
                <w:szCs w:val="24"/>
              </w:rPr>
            </w:pPr>
            <w:r>
              <w:rPr>
                <w:rFonts w:ascii="Arial"/>
                <w:color w:val="1A1A18"/>
                <w:sz w:val="24"/>
              </w:rPr>
              <w:t>Nothing should ever be stored in doorways</w:t>
            </w:r>
            <w:r>
              <w:rPr>
                <w:rFonts w:ascii="Arial"/>
                <w:sz w:val="24"/>
              </w:rPr>
            </w:r>
          </w:p>
        </w:tc>
      </w:tr>
      <w:tr>
        <w:trPr>
          <w:trHeight w:val="1474"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right w:val="single" w:sz="4" w:space="0" w:color="1A1A18"/>
            </w:tcBorders>
            <w:shd w:val="clear" w:color="auto" w:fill="D6E1F4"/>
          </w:tcPr>
          <w:p>
            <w:pPr/>
          </w:p>
        </w:tc>
      </w:tr>
      <w:tr>
        <w:trPr>
          <w:trHeight w:val="468"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tcBorders>
              <w:left w:val="single" w:sz="4" w:space="0" w:color="1A1A18"/>
              <w:right w:val="single" w:sz="4" w:space="0" w:color="1A1A18"/>
            </w:tcBorders>
            <w:shd w:val="clear" w:color="auto" w:fill="D6E1F4"/>
          </w:tcPr>
          <w:p>
            <w:pPr/>
          </w:p>
        </w:tc>
      </w:tr>
      <w:tr>
        <w:trPr>
          <w:trHeight w:val="1899"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225"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bl>
    <w:p>
      <w:pPr>
        <w:spacing w:after="0" w:line="240" w:lineRule="auto"/>
        <w:jc w:val="left"/>
        <w:rPr>
          <w:rFonts w:ascii="Arial" w:hAnsi="Arial" w:cs="Arial" w:eastAsia="Arial"/>
          <w:sz w:val="22"/>
          <w:szCs w:val="22"/>
        </w:rPr>
        <w:sectPr>
          <w:pgSz w:w="11910" w:h="16840"/>
          <w:pgMar w:header="0" w:footer="373" w:top="600" w:bottom="560" w:left="620" w:right="600"/>
        </w:sectPr>
      </w:pPr>
    </w:p>
    <w:p>
      <w:pPr>
        <w:spacing w:line="240" w:lineRule="auto" w:before="2"/>
        <w:rPr>
          <w:rFonts w:ascii="Times New Roman" w:hAnsi="Times New Roman" w:cs="Times New Roman" w:eastAsia="Times New Roman"/>
          <w:sz w:val="7"/>
          <w:szCs w:val="7"/>
        </w:rPr>
      </w:pPr>
    </w:p>
    <w:tbl>
      <w:tblPr>
        <w:tblW w:w="0" w:type="auto"/>
        <w:jc w:val="left"/>
        <w:tblInd w:w="100" w:type="dxa"/>
        <w:tblLayout w:type="fixed"/>
        <w:tblCellMar>
          <w:top w:w="0" w:type="dxa"/>
          <w:left w:w="0" w:type="dxa"/>
          <w:bottom w:w="0" w:type="dxa"/>
          <w:right w:w="0" w:type="dxa"/>
        </w:tblCellMar>
        <w:tblLook w:val="01E0"/>
      </w:tblPr>
      <w:tblGrid>
        <w:gridCol w:w="2551"/>
        <w:gridCol w:w="1316"/>
        <w:gridCol w:w="6600"/>
      </w:tblGrid>
      <w:tr>
        <w:trPr>
          <w:trHeight w:val="583"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
              <w:ind w:right="0"/>
              <w:jc w:val="left"/>
              <w:rPr>
                <w:rFonts w:ascii="Times New Roman" w:hAnsi="Times New Roman" w:cs="Times New Roman" w:eastAsia="Times New Roman"/>
                <w:sz w:val="27"/>
                <w:szCs w:val="27"/>
              </w:rPr>
            </w:pPr>
          </w:p>
          <w:p>
            <w:pPr>
              <w:pStyle w:val="TableParagraph"/>
              <w:spacing w:line="240" w:lineRule="auto"/>
              <w:ind w:left="75" w:right="0"/>
              <w:jc w:val="left"/>
              <w:rPr>
                <w:rFonts w:ascii="Arial" w:hAnsi="Arial" w:cs="Arial" w:eastAsia="Arial"/>
                <w:sz w:val="24"/>
                <w:szCs w:val="24"/>
              </w:rPr>
            </w:pPr>
            <w:r>
              <w:rPr>
                <w:rFonts w:ascii="Arial"/>
                <w:color w:val="1A1A18"/>
                <w:sz w:val="24"/>
              </w:rPr>
              <w:t>General tidiness</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numPr>
                <w:ilvl w:val="0"/>
                <w:numId w:val="5"/>
              </w:numPr>
              <w:tabs>
                <w:tab w:pos="302" w:val="left" w:leader="none"/>
              </w:tabs>
              <w:spacing w:line="249" w:lineRule="auto" w:before="24" w:after="0"/>
              <w:ind w:left="301" w:right="510" w:hanging="226"/>
              <w:jc w:val="left"/>
              <w:rPr>
                <w:rFonts w:ascii="Arial" w:hAnsi="Arial" w:cs="Arial" w:eastAsia="Arial"/>
                <w:sz w:val="24"/>
                <w:szCs w:val="24"/>
              </w:rPr>
            </w:pPr>
            <w:r>
              <w:rPr>
                <w:rFonts w:ascii="Arial"/>
                <w:color w:val="1A1A18"/>
                <w:sz w:val="24"/>
              </w:rPr>
              <w:t>Reception areas and nursing stations should look neat and tidy</w:t>
            </w:r>
            <w:r>
              <w:rPr>
                <w:rFonts w:ascii="Arial"/>
                <w:sz w:val="24"/>
              </w:rPr>
            </w:r>
          </w:p>
          <w:p>
            <w:pPr>
              <w:pStyle w:val="TableParagraph"/>
              <w:numPr>
                <w:ilvl w:val="0"/>
                <w:numId w:val="5"/>
              </w:numPr>
              <w:tabs>
                <w:tab w:pos="302" w:val="left" w:leader="none"/>
              </w:tabs>
              <w:spacing w:line="249" w:lineRule="auto" w:before="1" w:after="0"/>
              <w:ind w:left="301" w:right="511" w:hanging="226"/>
              <w:jc w:val="left"/>
              <w:rPr>
                <w:rFonts w:ascii="Arial" w:hAnsi="Arial" w:cs="Arial" w:eastAsia="Arial"/>
                <w:sz w:val="24"/>
                <w:szCs w:val="24"/>
              </w:rPr>
            </w:pPr>
            <w:r>
              <w:rPr>
                <w:rFonts w:ascii="Arial"/>
                <w:color w:val="1A1A18"/>
                <w:sz w:val="24"/>
              </w:rPr>
              <w:t>Noticeboards should display only essential information and up-to-date notices</w:t>
            </w:r>
            <w:r>
              <w:rPr>
                <w:rFonts w:ascii="Arial"/>
                <w:sz w:val="24"/>
              </w:rPr>
            </w:r>
          </w:p>
          <w:p>
            <w:pPr>
              <w:pStyle w:val="TableParagraph"/>
              <w:numPr>
                <w:ilvl w:val="0"/>
                <w:numId w:val="5"/>
              </w:numPr>
              <w:tabs>
                <w:tab w:pos="302" w:val="left" w:leader="none"/>
              </w:tabs>
              <w:spacing w:line="249" w:lineRule="auto" w:before="1" w:after="0"/>
              <w:ind w:left="301" w:right="510" w:hanging="226"/>
              <w:jc w:val="left"/>
              <w:rPr>
                <w:rFonts w:ascii="Arial" w:hAnsi="Arial" w:cs="Arial" w:eastAsia="Arial"/>
                <w:sz w:val="24"/>
                <w:szCs w:val="24"/>
              </w:rPr>
            </w:pPr>
            <w:r>
              <w:rPr>
                <w:rFonts w:ascii="Arial"/>
                <w:color w:val="1A1A18"/>
                <w:sz w:val="24"/>
              </w:rPr>
              <w:t>There should be separate noticeboards for patient and staff</w:t>
            </w:r>
            <w:r>
              <w:rPr>
                <w:rFonts w:ascii="Arial"/>
                <w:color w:val="1A1A18"/>
                <w:spacing w:val="-1"/>
                <w:sz w:val="24"/>
              </w:rPr>
              <w:t> </w:t>
            </w:r>
            <w:r>
              <w:rPr>
                <w:rFonts w:ascii="Arial"/>
                <w:color w:val="1A1A18"/>
                <w:sz w:val="24"/>
              </w:rPr>
              <w:t>information.</w:t>
            </w:r>
            <w:r>
              <w:rPr>
                <w:rFonts w:ascii="Arial"/>
                <w:sz w:val="24"/>
              </w:rPr>
            </w:r>
          </w:p>
          <w:p>
            <w:pPr>
              <w:pStyle w:val="TableParagraph"/>
              <w:numPr>
                <w:ilvl w:val="0"/>
                <w:numId w:val="5"/>
              </w:numPr>
              <w:tabs>
                <w:tab w:pos="302" w:val="left" w:leader="none"/>
              </w:tabs>
              <w:spacing w:line="249" w:lineRule="auto" w:before="1" w:after="0"/>
              <w:ind w:left="301" w:right="563" w:hanging="226"/>
              <w:jc w:val="left"/>
              <w:rPr>
                <w:rFonts w:ascii="Arial" w:hAnsi="Arial" w:cs="Arial" w:eastAsia="Arial"/>
                <w:sz w:val="24"/>
                <w:szCs w:val="24"/>
              </w:rPr>
            </w:pPr>
            <w:r>
              <w:rPr>
                <w:rFonts w:ascii="Arial"/>
                <w:color w:val="1A1A18"/>
                <w:spacing w:val="-3"/>
                <w:sz w:val="24"/>
              </w:rPr>
              <w:t>Temporary </w:t>
            </w:r>
            <w:r>
              <w:rPr>
                <w:rFonts w:ascii="Arial"/>
                <w:color w:val="1A1A18"/>
                <w:sz w:val="24"/>
              </w:rPr>
              <w:t>signs should be up to date, relevant and</w:t>
            </w:r>
            <w:r>
              <w:rPr>
                <w:rFonts w:ascii="Arial"/>
                <w:color w:val="1A1A18"/>
                <w:spacing w:val="3"/>
                <w:sz w:val="24"/>
              </w:rPr>
              <w:t> </w:t>
            </w:r>
            <w:r>
              <w:rPr>
                <w:rFonts w:ascii="Arial"/>
                <w:color w:val="1A1A18"/>
                <w:sz w:val="24"/>
              </w:rPr>
              <w:t>of</w:t>
            </w:r>
            <w:r>
              <w:rPr>
                <w:rFonts w:ascii="Arial"/>
                <w:color w:val="1A1A18"/>
                <w:sz w:val="24"/>
              </w:rPr>
              <w:t> good quality (e.g. printed and laminated)</w:t>
            </w:r>
            <w:r>
              <w:rPr>
                <w:rFonts w:ascii="Arial"/>
                <w:sz w:val="24"/>
              </w:rPr>
            </w:r>
          </w:p>
        </w:tc>
      </w:tr>
      <w:tr>
        <w:trPr>
          <w:trHeight w:val="2135"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156"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r>
        <w:trPr>
          <w:trHeight w:val="498" w:hRule="exact"/>
        </w:trPr>
        <w:tc>
          <w:tcPr>
            <w:tcW w:w="2551" w:type="dxa"/>
            <w:vMerge w:val="restart"/>
            <w:tcBorders>
              <w:top w:val="single" w:sz="4" w:space="0" w:color="1A1A18"/>
              <w:left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Waste</w:t>
            </w:r>
            <w:r>
              <w:rPr>
                <w:rFonts w:ascii="Arial"/>
                <w:color w:val="1A1A18"/>
                <w:spacing w:val="-9"/>
                <w:sz w:val="24"/>
              </w:rPr>
              <w:t> </w:t>
            </w:r>
            <w:r>
              <w:rPr>
                <w:rFonts w:ascii="Arial"/>
                <w:color w:val="1A1A18"/>
                <w:sz w:val="24"/>
              </w:rPr>
              <w:t>management</w:t>
            </w:r>
            <w:r>
              <w:rPr>
                <w:rFonts w:ascii="Arial"/>
                <w:sz w:val="24"/>
              </w:rPr>
            </w: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pacing w:val="-5"/>
                <w:sz w:val="24"/>
              </w:rPr>
              <w:t>Toilet</w:t>
            </w:r>
            <w:r>
              <w:rPr>
                <w:rFonts w:ascii="Arial"/>
                <w:spacing w:val="-5"/>
                <w:sz w:val="24"/>
              </w:rPr>
            </w:r>
          </w:p>
        </w:tc>
        <w:tc>
          <w:tcPr>
            <w:tcW w:w="6600" w:type="dxa"/>
            <w:vMerge w:val="restart"/>
            <w:tcBorders>
              <w:top w:val="single" w:sz="4" w:space="0" w:color="1A1A18"/>
              <w:left w:val="single" w:sz="4" w:space="0" w:color="1A1A18"/>
              <w:right w:val="single" w:sz="4" w:space="0" w:color="1A1A18"/>
            </w:tcBorders>
            <w:shd w:val="clear" w:color="auto" w:fill="D6E1F4"/>
          </w:tcPr>
          <w:p>
            <w:pPr>
              <w:pStyle w:val="TableParagraph"/>
              <w:spacing w:line="249" w:lineRule="auto" w:before="24"/>
              <w:ind w:left="74" w:right="1096"/>
              <w:jc w:val="left"/>
              <w:rPr>
                <w:rFonts w:ascii="Arial" w:hAnsi="Arial" w:cs="Arial" w:eastAsia="Arial"/>
                <w:sz w:val="24"/>
                <w:szCs w:val="24"/>
              </w:rPr>
            </w:pPr>
            <w:r>
              <w:rPr>
                <w:rFonts w:ascii="Arial"/>
                <w:color w:val="1A1A18"/>
                <w:sz w:val="24"/>
              </w:rPr>
              <w:t>There should be enough waste bins throughout the department to help keep litter to a minimum.</w:t>
            </w:r>
            <w:r>
              <w:rPr>
                <w:rFonts w:ascii="Arial"/>
                <w:color w:val="1A1A18"/>
                <w:spacing w:val="-13"/>
                <w:sz w:val="24"/>
              </w:rPr>
              <w:t> </w:t>
            </w:r>
            <w:r>
              <w:rPr>
                <w:rFonts w:ascii="Arial"/>
                <w:color w:val="1A1A18"/>
                <w:sz w:val="24"/>
              </w:rPr>
              <w:t>Also:</w:t>
            </w:r>
            <w:r>
              <w:rPr>
                <w:rFonts w:ascii="Arial"/>
                <w:sz w:val="24"/>
              </w:rPr>
            </w:r>
          </w:p>
          <w:p>
            <w:pPr>
              <w:pStyle w:val="TableParagraph"/>
              <w:spacing w:line="240" w:lineRule="auto" w:before="2"/>
              <w:ind w:right="0"/>
              <w:jc w:val="left"/>
              <w:rPr>
                <w:rFonts w:ascii="Times New Roman" w:hAnsi="Times New Roman" w:cs="Times New Roman" w:eastAsia="Times New Roman"/>
                <w:sz w:val="25"/>
                <w:szCs w:val="25"/>
              </w:rPr>
            </w:pPr>
          </w:p>
          <w:p>
            <w:pPr>
              <w:pStyle w:val="TableParagraph"/>
              <w:numPr>
                <w:ilvl w:val="0"/>
                <w:numId w:val="6"/>
              </w:numPr>
              <w:tabs>
                <w:tab w:pos="302" w:val="left" w:leader="none"/>
              </w:tabs>
              <w:spacing w:line="240" w:lineRule="auto" w:before="0" w:after="0"/>
              <w:ind w:left="301" w:right="0" w:hanging="226"/>
              <w:jc w:val="left"/>
              <w:rPr>
                <w:rFonts w:ascii="Arial" w:hAnsi="Arial" w:cs="Arial" w:eastAsia="Arial"/>
                <w:sz w:val="24"/>
                <w:szCs w:val="24"/>
              </w:rPr>
            </w:pPr>
            <w:r>
              <w:rPr>
                <w:rFonts w:ascii="Arial"/>
                <w:color w:val="1A1A18"/>
                <w:sz w:val="24"/>
              </w:rPr>
              <w:t>They should have liners, be big enough for the area/</w:t>
            </w:r>
            <w:r>
              <w:rPr>
                <w:rFonts w:ascii="Arial"/>
                <w:sz w:val="24"/>
              </w:rPr>
            </w:r>
          </w:p>
          <w:p>
            <w:pPr>
              <w:pStyle w:val="TableParagraph"/>
              <w:spacing w:line="240" w:lineRule="auto" w:before="12"/>
              <w:ind w:right="515"/>
              <w:jc w:val="center"/>
              <w:rPr>
                <w:rFonts w:ascii="Arial" w:hAnsi="Arial" w:cs="Arial" w:eastAsia="Arial"/>
                <w:sz w:val="24"/>
                <w:szCs w:val="24"/>
              </w:rPr>
            </w:pPr>
            <w:r>
              <w:rPr>
                <w:rFonts w:ascii="Arial"/>
                <w:color w:val="1A1A18"/>
                <w:sz w:val="24"/>
              </w:rPr>
              <w:t>purpose, and be emptied regularly and not overflow</w:t>
            </w:r>
            <w:r>
              <w:rPr>
                <w:rFonts w:ascii="Arial"/>
                <w:sz w:val="24"/>
              </w:rPr>
            </w:r>
          </w:p>
          <w:p>
            <w:pPr>
              <w:pStyle w:val="TableParagraph"/>
              <w:numPr>
                <w:ilvl w:val="0"/>
                <w:numId w:val="6"/>
              </w:numPr>
              <w:tabs>
                <w:tab w:pos="302" w:val="left" w:leader="none"/>
              </w:tabs>
              <w:spacing w:line="249" w:lineRule="auto" w:before="12" w:after="0"/>
              <w:ind w:left="301" w:right="1065" w:hanging="226"/>
              <w:jc w:val="left"/>
              <w:rPr>
                <w:rFonts w:ascii="Arial" w:hAnsi="Arial" w:cs="Arial" w:eastAsia="Arial"/>
                <w:sz w:val="24"/>
                <w:szCs w:val="24"/>
              </w:rPr>
            </w:pPr>
            <w:r>
              <w:rPr>
                <w:rFonts w:ascii="Arial" w:hAnsi="Arial" w:cs="Arial" w:eastAsia="Arial"/>
                <w:color w:val="1A1A18"/>
                <w:sz w:val="24"/>
                <w:szCs w:val="24"/>
              </w:rPr>
              <w:t>They should have ‘no touch’ or foot-operated</w:t>
            </w:r>
            <w:r>
              <w:rPr>
                <w:rFonts w:ascii="Arial" w:hAnsi="Arial" w:cs="Arial" w:eastAsia="Arial"/>
                <w:color w:val="1A1A18"/>
                <w:spacing w:val="-9"/>
                <w:sz w:val="24"/>
                <w:szCs w:val="24"/>
              </w:rPr>
              <w:t> </w:t>
            </w:r>
            <w:r>
              <w:rPr>
                <w:rFonts w:ascii="Arial" w:hAnsi="Arial" w:cs="Arial" w:eastAsia="Arial"/>
                <w:color w:val="1A1A18"/>
                <w:sz w:val="24"/>
                <w:szCs w:val="24"/>
              </w:rPr>
              <w:t>and</w:t>
            </w:r>
            <w:r>
              <w:rPr>
                <w:rFonts w:ascii="Arial" w:hAnsi="Arial" w:cs="Arial" w:eastAsia="Arial"/>
                <w:color w:val="1A1A18"/>
                <w:sz w:val="24"/>
                <w:szCs w:val="24"/>
              </w:rPr>
              <w:t> mechanisms, which should be working</w:t>
            </w:r>
            <w:r>
              <w:rPr>
                <w:rFonts w:ascii="Arial" w:hAnsi="Arial" w:cs="Arial" w:eastAsia="Arial"/>
                <w:sz w:val="24"/>
                <w:szCs w:val="24"/>
              </w:rPr>
            </w:r>
          </w:p>
          <w:p>
            <w:pPr>
              <w:pStyle w:val="TableParagraph"/>
              <w:numPr>
                <w:ilvl w:val="0"/>
                <w:numId w:val="6"/>
              </w:numPr>
              <w:tabs>
                <w:tab w:pos="302" w:val="left" w:leader="none"/>
              </w:tabs>
              <w:spacing w:line="249" w:lineRule="auto" w:before="1" w:after="0"/>
              <w:ind w:left="301" w:right="950" w:hanging="226"/>
              <w:jc w:val="left"/>
              <w:rPr>
                <w:rFonts w:ascii="Arial" w:hAnsi="Arial" w:cs="Arial" w:eastAsia="Arial"/>
                <w:sz w:val="24"/>
                <w:szCs w:val="24"/>
              </w:rPr>
            </w:pPr>
            <w:r>
              <w:rPr>
                <w:rFonts w:ascii="Arial" w:hAnsi="Arial" w:cs="Arial" w:eastAsia="Arial"/>
                <w:color w:val="1A1A18"/>
                <w:sz w:val="24"/>
                <w:szCs w:val="24"/>
              </w:rPr>
              <w:t>They should have a solid outer cover (i.e. no ‘free- hanging’</w:t>
            </w:r>
            <w:r>
              <w:rPr>
                <w:rFonts w:ascii="Arial" w:hAnsi="Arial" w:cs="Arial" w:eastAsia="Arial"/>
                <w:color w:val="1A1A18"/>
                <w:spacing w:val="-9"/>
                <w:sz w:val="24"/>
                <w:szCs w:val="24"/>
              </w:rPr>
              <w:t> </w:t>
            </w:r>
            <w:r>
              <w:rPr>
                <w:rFonts w:ascii="Arial" w:hAnsi="Arial" w:cs="Arial" w:eastAsia="Arial"/>
                <w:color w:val="1A1A18"/>
                <w:sz w:val="24"/>
                <w:szCs w:val="24"/>
              </w:rPr>
              <w:t>bags)</w:t>
            </w:r>
            <w:r>
              <w:rPr>
                <w:rFonts w:ascii="Arial" w:hAnsi="Arial" w:cs="Arial" w:eastAsia="Arial"/>
                <w:sz w:val="24"/>
                <w:szCs w:val="24"/>
              </w:rPr>
            </w:r>
          </w:p>
          <w:p>
            <w:pPr>
              <w:pStyle w:val="TableParagraph"/>
              <w:numPr>
                <w:ilvl w:val="0"/>
                <w:numId w:val="6"/>
              </w:numPr>
              <w:tabs>
                <w:tab w:pos="302" w:val="left" w:leader="none"/>
              </w:tabs>
              <w:spacing w:line="249" w:lineRule="auto" w:before="1" w:after="0"/>
              <w:ind w:left="301" w:right="203" w:hanging="226"/>
              <w:jc w:val="left"/>
              <w:rPr>
                <w:rFonts w:ascii="Arial" w:hAnsi="Arial" w:cs="Arial" w:eastAsia="Arial"/>
                <w:sz w:val="24"/>
                <w:szCs w:val="24"/>
              </w:rPr>
            </w:pPr>
            <w:r>
              <w:rPr>
                <w:rFonts w:ascii="Arial"/>
                <w:color w:val="1A1A18"/>
                <w:sz w:val="24"/>
              </w:rPr>
              <w:t>Their purpose should be clearly displayed on a label (e.g. domestic, clinical, hazardous etc)</w:t>
            </w:r>
            <w:r>
              <w:rPr>
                <w:rFonts w:ascii="Arial"/>
                <w:sz w:val="24"/>
              </w:rPr>
            </w:r>
          </w:p>
          <w:p>
            <w:pPr>
              <w:pStyle w:val="TableParagraph"/>
              <w:numPr>
                <w:ilvl w:val="0"/>
                <w:numId w:val="6"/>
              </w:numPr>
              <w:tabs>
                <w:tab w:pos="302" w:val="left" w:leader="none"/>
              </w:tabs>
              <w:spacing w:line="249" w:lineRule="auto" w:before="1" w:after="0"/>
              <w:ind w:left="301" w:right="310" w:hanging="226"/>
              <w:jc w:val="left"/>
              <w:rPr>
                <w:rFonts w:ascii="Arial" w:hAnsi="Arial" w:cs="Arial" w:eastAsia="Arial"/>
                <w:sz w:val="24"/>
                <w:szCs w:val="24"/>
              </w:rPr>
            </w:pPr>
            <w:r>
              <w:rPr>
                <w:rFonts w:ascii="Arial"/>
                <w:color w:val="1A1A18"/>
                <w:sz w:val="24"/>
              </w:rPr>
              <w:t>Clinical waste storage bins should always be locked and should never be so full that they prevent closing.</w:t>
            </w:r>
            <w:r>
              <w:rPr>
                <w:rFonts w:ascii="Arial"/>
                <w:sz w:val="24"/>
              </w:rPr>
            </w:r>
          </w:p>
        </w:tc>
      </w:tr>
      <w:tr>
        <w:trPr>
          <w:trHeight w:val="1261"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right w:val="single" w:sz="4" w:space="0" w:color="1A1A18"/>
            </w:tcBorders>
            <w:shd w:val="clear" w:color="auto" w:fill="D6E1F4"/>
          </w:tcPr>
          <w:p>
            <w:pPr/>
          </w:p>
        </w:tc>
      </w:tr>
      <w:tr>
        <w:trPr>
          <w:trHeight w:val="441" w:hRule="exact"/>
        </w:trPr>
        <w:tc>
          <w:tcPr>
            <w:tcW w:w="2551" w:type="dxa"/>
            <w:vMerge/>
            <w:tcBorders>
              <w:left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Other</w:t>
            </w:r>
            <w:r>
              <w:rPr>
                <w:rFonts w:ascii="Arial"/>
                <w:sz w:val="24"/>
              </w:rPr>
            </w:r>
          </w:p>
        </w:tc>
        <w:tc>
          <w:tcPr>
            <w:tcW w:w="6600" w:type="dxa"/>
            <w:vMerge/>
            <w:tcBorders>
              <w:left w:val="single" w:sz="4" w:space="0" w:color="1A1A18"/>
              <w:right w:val="single" w:sz="4" w:space="0" w:color="1A1A18"/>
            </w:tcBorders>
            <w:shd w:val="clear" w:color="auto" w:fill="D6E1F4"/>
          </w:tcPr>
          <w:p>
            <w:pPr/>
          </w:p>
        </w:tc>
      </w:tr>
      <w:tr>
        <w:trPr>
          <w:trHeight w:val="1955" w:hRule="exact"/>
        </w:trPr>
        <w:tc>
          <w:tcPr>
            <w:tcW w:w="2551" w:type="dxa"/>
            <w:vMerge/>
            <w:tcBorders>
              <w:left w:val="single" w:sz="4" w:space="0" w:color="1A1A18"/>
              <w:bottom w:val="single" w:sz="4" w:space="0" w:color="1A1A18"/>
              <w:right w:val="single" w:sz="4" w:space="0" w:color="1A1A18"/>
            </w:tcBorders>
            <w:shd w:val="clear" w:color="auto" w:fill="D6E1F4"/>
          </w:tcPr>
          <w:p>
            <w:pPr/>
          </w:p>
        </w:tc>
        <w:tc>
          <w:tcPr>
            <w:tcW w:w="1316" w:type="dxa"/>
            <w:tcBorders>
              <w:top w:val="single" w:sz="4" w:space="0" w:color="1A1A18"/>
              <w:left w:val="single" w:sz="4" w:space="0" w:color="1A1A18"/>
              <w:bottom w:val="single" w:sz="4" w:space="0" w:color="1A1A18"/>
              <w:right w:val="single" w:sz="4" w:space="0" w:color="1A1A18"/>
            </w:tcBorders>
          </w:tcPr>
          <w:p>
            <w:pPr/>
          </w:p>
        </w:tc>
        <w:tc>
          <w:tcPr>
            <w:tcW w:w="6600" w:type="dxa"/>
            <w:vMerge/>
            <w:tcBorders>
              <w:left w:val="single" w:sz="4" w:space="0" w:color="1A1A18"/>
              <w:bottom w:val="single" w:sz="4" w:space="0" w:color="1A1A18"/>
              <w:right w:val="single" w:sz="4" w:space="0" w:color="1A1A18"/>
            </w:tcBorders>
            <w:shd w:val="clear" w:color="auto" w:fill="D6E1F4"/>
          </w:tcPr>
          <w:p>
            <w:pPr/>
          </w:p>
        </w:tc>
      </w:tr>
      <w:tr>
        <w:trPr>
          <w:trHeight w:val="1417" w:hRule="exact"/>
        </w:trPr>
        <w:tc>
          <w:tcPr>
            <w:tcW w:w="10468" w:type="dxa"/>
            <w:gridSpan w:val="3"/>
            <w:tcBorders>
              <w:top w:val="single" w:sz="4" w:space="0" w:color="1A1A18"/>
              <w:left w:val="single" w:sz="4" w:space="0" w:color="1A1A18"/>
              <w:bottom w:val="single" w:sz="4" w:space="0" w:color="1A1A18"/>
              <w:right w:val="single" w:sz="4" w:space="0" w:color="1A1A18"/>
            </w:tcBorders>
          </w:tcPr>
          <w:p>
            <w:pPr>
              <w:pStyle w:val="TableParagraph"/>
              <w:spacing w:line="240" w:lineRule="auto" w:before="29"/>
              <w:ind w:left="75" w:right="0"/>
              <w:jc w:val="left"/>
              <w:rPr>
                <w:rFonts w:ascii="Arial" w:hAnsi="Arial" w:cs="Arial" w:eastAsia="Arial"/>
                <w:sz w:val="22"/>
                <w:szCs w:val="22"/>
              </w:rPr>
            </w:pPr>
            <w:r>
              <w:rPr>
                <w:rFonts w:ascii="Arial"/>
                <w:i/>
                <w:color w:val="1A1A18"/>
                <w:sz w:val="22"/>
              </w:rPr>
              <w:t>Notes optional (reasons for failure must be recorded).</w:t>
            </w:r>
            <w:r>
              <w:rPr>
                <w:rFonts w:ascii="Arial"/>
                <w:sz w:val="22"/>
              </w:rPr>
            </w:r>
          </w:p>
        </w:tc>
      </w:tr>
    </w:tbl>
    <w:p>
      <w:pPr>
        <w:spacing w:after="0" w:line="240" w:lineRule="auto"/>
        <w:jc w:val="left"/>
        <w:rPr>
          <w:rFonts w:ascii="Arial" w:hAnsi="Arial" w:cs="Arial" w:eastAsia="Arial"/>
          <w:sz w:val="22"/>
          <w:szCs w:val="22"/>
        </w:rPr>
        <w:sectPr>
          <w:pgSz w:w="11910" w:h="16840"/>
          <w:pgMar w:header="0" w:footer="353" w:top="620" w:bottom="540" w:left="620" w:right="600"/>
        </w:sectPr>
      </w:pPr>
    </w:p>
    <w:p>
      <w:pPr>
        <w:spacing w:before="52"/>
        <w:ind w:left="100" w:right="0" w:firstLine="0"/>
        <w:jc w:val="left"/>
        <w:rPr>
          <w:rFonts w:ascii="Arial" w:hAnsi="Arial" w:cs="Arial" w:eastAsia="Arial"/>
          <w:sz w:val="24"/>
          <w:szCs w:val="24"/>
        </w:rPr>
      </w:pPr>
      <w:r>
        <w:rPr>
          <w:rFonts w:ascii="Arial"/>
          <w:b/>
          <w:color w:val="1A1A18"/>
          <w:spacing w:val="-4"/>
          <w:sz w:val="24"/>
        </w:rPr>
        <w:t>ACCESS</w:t>
      </w:r>
      <w:r>
        <w:rPr>
          <w:rFonts w:ascii="Arial"/>
          <w:spacing w:val="-4"/>
          <w:sz w:val="24"/>
        </w:rPr>
      </w:r>
    </w:p>
    <w:p>
      <w:pPr>
        <w:spacing w:line="240" w:lineRule="auto" w:before="7"/>
        <w:rPr>
          <w:rFonts w:ascii="Arial" w:hAnsi="Arial" w:cs="Arial" w:eastAsia="Arial"/>
          <w:b/>
          <w:bCs/>
          <w:sz w:val="27"/>
          <w:szCs w:val="27"/>
        </w:rPr>
      </w:pPr>
    </w:p>
    <w:tbl>
      <w:tblPr>
        <w:tblW w:w="0" w:type="auto"/>
        <w:jc w:val="left"/>
        <w:tblInd w:w="100" w:type="dxa"/>
        <w:tblLayout w:type="fixed"/>
        <w:tblCellMar>
          <w:top w:w="0" w:type="dxa"/>
          <w:left w:w="0" w:type="dxa"/>
          <w:bottom w:w="0" w:type="dxa"/>
          <w:right w:w="0" w:type="dxa"/>
        </w:tblCellMar>
        <w:tblLook w:val="01E0"/>
      </w:tblPr>
      <w:tblGrid>
        <w:gridCol w:w="5455"/>
        <w:gridCol w:w="808"/>
        <w:gridCol w:w="4193"/>
      </w:tblGrid>
      <w:tr>
        <w:trPr>
          <w:trHeight w:val="531" w:hRule="exact"/>
        </w:trPr>
        <w:tc>
          <w:tcPr>
            <w:tcW w:w="10456" w:type="dxa"/>
            <w:gridSpan w:val="3"/>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b/>
                <w:color w:val="1A1A18"/>
                <w:sz w:val="24"/>
              </w:rPr>
              <w:t>HANDRAILS</w:t>
            </w:r>
            <w:r>
              <w:rPr>
                <w:rFonts w:ascii="Arial"/>
                <w:sz w:val="24"/>
              </w:rPr>
            </w:r>
          </w:p>
        </w:tc>
      </w:tr>
      <w:tr>
        <w:trPr>
          <w:trHeight w:val="1565"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38"/>
              <w:jc w:val="left"/>
              <w:rPr>
                <w:rFonts w:ascii="Arial" w:hAnsi="Arial" w:cs="Arial" w:eastAsia="Arial"/>
                <w:sz w:val="24"/>
                <w:szCs w:val="24"/>
              </w:rPr>
            </w:pPr>
            <w:r>
              <w:rPr>
                <w:rFonts w:ascii="Arial"/>
                <w:color w:val="1A1A18"/>
                <w:sz w:val="24"/>
              </w:rPr>
              <w:t>Are there handrails in corridors within the department? Notes: N/A applies only where</w:t>
            </w:r>
            <w:r>
              <w:rPr>
                <w:rFonts w:ascii="Arial"/>
                <w:color w:val="1A1A18"/>
                <w:spacing w:val="-14"/>
                <w:sz w:val="24"/>
              </w:rPr>
              <w:t> </w:t>
            </w:r>
            <w:r>
              <w:rPr>
                <w:rFonts w:ascii="Arial"/>
                <w:color w:val="1A1A18"/>
                <w:sz w:val="24"/>
              </w:rPr>
              <w:t>there</w:t>
            </w:r>
            <w:r>
              <w:rPr>
                <w:rFonts w:ascii="Arial"/>
                <w:color w:val="1A1A18"/>
                <w:sz w:val="24"/>
              </w:rPr>
              <w:t> are no corridors within the department. Particular attention should be paid to handrails on the approaches to toilets.</w:t>
            </w:r>
            <w:r>
              <w:rPr>
                <w:rFonts w:ascii="Arial"/>
                <w:sz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4" w:right="254"/>
              <w:jc w:val="left"/>
              <w:rPr>
                <w:rFonts w:ascii="Arial" w:hAnsi="Arial" w:cs="Arial" w:eastAsia="Arial"/>
                <w:sz w:val="24"/>
                <w:szCs w:val="24"/>
              </w:rPr>
            </w:pPr>
            <w:r>
              <w:rPr>
                <w:rFonts w:ascii="Arial"/>
                <w:color w:val="1A1A18"/>
                <w:sz w:val="24"/>
              </w:rPr>
              <w:t>Y/N/ NA</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529"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Is it possible to grasp the handrails properly</w:t>
            </w:r>
            <w:r>
              <w:rPr>
                <w:rFonts w:ascii="Arial"/>
                <w:sz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Y/N</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765"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378"/>
              <w:jc w:val="left"/>
              <w:rPr>
                <w:rFonts w:ascii="Arial" w:hAnsi="Arial" w:cs="Arial" w:eastAsia="Arial"/>
                <w:sz w:val="24"/>
                <w:szCs w:val="24"/>
              </w:rPr>
            </w:pPr>
            <w:r>
              <w:rPr>
                <w:rFonts w:ascii="Arial"/>
                <w:color w:val="1A1A18"/>
                <w:sz w:val="24"/>
              </w:rPr>
              <w:t>Are the handrails in a colour that contrasts with the walls?</w:t>
            </w:r>
            <w:r>
              <w:rPr>
                <w:rFonts w:ascii="Arial"/>
                <w:sz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Y/N</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458" w:hRule="exact"/>
        </w:trPr>
        <w:tc>
          <w:tcPr>
            <w:tcW w:w="10456" w:type="dxa"/>
            <w:gridSpan w:val="3"/>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b/>
                <w:color w:val="1A1A18"/>
                <w:sz w:val="24"/>
              </w:rPr>
              <w:t>RECEPTION/WAITING</w:t>
            </w:r>
            <w:r>
              <w:rPr>
                <w:rFonts w:ascii="Arial"/>
                <w:b/>
                <w:color w:val="1A1A18"/>
                <w:spacing w:val="-9"/>
                <w:sz w:val="24"/>
              </w:rPr>
              <w:t> </w:t>
            </w:r>
            <w:r>
              <w:rPr>
                <w:rFonts w:ascii="Arial"/>
                <w:b/>
                <w:color w:val="1A1A18"/>
                <w:sz w:val="24"/>
              </w:rPr>
              <w:t>AREAS</w:t>
            </w:r>
            <w:r>
              <w:rPr>
                <w:rFonts w:ascii="Arial"/>
                <w:sz w:val="24"/>
              </w:rPr>
            </w:r>
          </w:p>
        </w:tc>
      </w:tr>
      <w:tr>
        <w:trPr>
          <w:trHeight w:val="1574"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01"/>
              <w:jc w:val="left"/>
              <w:rPr>
                <w:rFonts w:ascii="Arial" w:hAnsi="Arial" w:cs="Arial" w:eastAsia="Arial"/>
                <w:sz w:val="24"/>
                <w:szCs w:val="24"/>
              </w:rPr>
            </w:pPr>
            <w:r>
              <w:rPr>
                <w:rFonts w:ascii="Arial"/>
                <w:color w:val="1A1A18"/>
                <w:sz w:val="24"/>
              </w:rPr>
              <w:t>Does seating provided provide for the range of patient needs including chairs of different</w:t>
            </w:r>
            <w:r>
              <w:rPr>
                <w:rFonts w:ascii="Arial"/>
                <w:color w:val="1A1A18"/>
                <w:spacing w:val="-4"/>
                <w:sz w:val="24"/>
              </w:rPr>
              <w:t> </w:t>
            </w:r>
            <w:r>
              <w:rPr>
                <w:rFonts w:ascii="Arial"/>
                <w:color w:val="1A1A18"/>
                <w:sz w:val="24"/>
              </w:rPr>
              <w:t>heights,</w:t>
            </w:r>
            <w:r>
              <w:rPr>
                <w:rFonts w:ascii="Arial"/>
                <w:color w:val="1A1A18"/>
                <w:sz w:val="24"/>
              </w:rPr>
              <w:t> chairs both with and without arms and bariatric chairs? (N/A only to be used where there is</w:t>
            </w:r>
            <w:r>
              <w:rPr>
                <w:rFonts w:ascii="Arial"/>
                <w:color w:val="1A1A18"/>
                <w:spacing w:val="-14"/>
                <w:sz w:val="24"/>
              </w:rPr>
              <w:t> </w:t>
            </w:r>
            <w:r>
              <w:rPr>
                <w:rFonts w:ascii="Arial"/>
                <w:color w:val="1A1A18"/>
                <w:sz w:val="24"/>
              </w:rPr>
              <w:t>no</w:t>
            </w:r>
            <w:r>
              <w:rPr>
                <w:rFonts w:ascii="Arial"/>
                <w:color w:val="1A1A18"/>
                <w:sz w:val="24"/>
              </w:rPr>
              <w:t> reception/waiting area)</w:t>
            </w:r>
            <w:r>
              <w:rPr>
                <w:rFonts w:ascii="Arial"/>
                <w:sz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Y/N</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1020"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11"/>
              <w:jc w:val="left"/>
              <w:rPr>
                <w:rFonts w:ascii="Arial" w:hAnsi="Arial" w:cs="Arial" w:eastAsia="Arial"/>
                <w:sz w:val="24"/>
                <w:szCs w:val="24"/>
              </w:rPr>
            </w:pPr>
            <w:r>
              <w:rPr>
                <w:rFonts w:ascii="Arial"/>
                <w:color w:val="1A1A18"/>
                <w:sz w:val="24"/>
              </w:rPr>
              <w:t>Is there space in reception/waiting areas for wheelchairs and for those accompanying patients to sit together?</w:t>
            </w:r>
            <w:r>
              <w:rPr>
                <w:rFonts w:ascii="Arial"/>
                <w:sz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Y/N</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709"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65"/>
              <w:jc w:val="left"/>
              <w:rPr>
                <w:rFonts w:ascii="Arial" w:hAnsi="Arial" w:cs="Arial" w:eastAsia="Arial"/>
                <w:sz w:val="24"/>
                <w:szCs w:val="24"/>
              </w:rPr>
            </w:pPr>
            <w:r>
              <w:rPr>
                <w:rFonts w:ascii="Arial"/>
                <w:color w:val="1A1A18"/>
                <w:sz w:val="24"/>
              </w:rPr>
              <w:t>Is there a hearing loop or other portable assistive system at the reception desk?</w:t>
            </w:r>
            <w:r>
              <w:rPr>
                <w:rFonts w:ascii="Arial"/>
                <w:sz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Y/N</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954"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24"/>
              <w:jc w:val="left"/>
              <w:rPr>
                <w:rFonts w:ascii="Arial" w:hAnsi="Arial" w:cs="Arial" w:eastAsia="Arial"/>
                <w:sz w:val="24"/>
                <w:szCs w:val="24"/>
              </w:rPr>
            </w:pPr>
            <w:r>
              <w:rPr>
                <w:rFonts w:ascii="Arial" w:hAnsi="Arial" w:cs="Arial" w:eastAsia="Arial"/>
                <w:color w:val="1A1A18"/>
                <w:sz w:val="24"/>
                <w:szCs w:val="24"/>
              </w:rPr>
              <w:t>Is there an audible appointment/consultation alert system for the visually impaired? NOTE – this is an unscored question</w:t>
            </w:r>
            <w:r>
              <w:rPr>
                <w:rFonts w:ascii="Arial" w:hAnsi="Arial" w:cs="Arial" w:eastAsia="Arial"/>
                <w:sz w:val="24"/>
                <w:szCs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Y/N</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1020"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25"/>
              <w:jc w:val="left"/>
              <w:rPr>
                <w:rFonts w:ascii="Arial" w:hAnsi="Arial" w:cs="Arial" w:eastAsia="Arial"/>
                <w:sz w:val="24"/>
                <w:szCs w:val="24"/>
              </w:rPr>
            </w:pPr>
            <w:r>
              <w:rPr>
                <w:rFonts w:ascii="Arial" w:hAnsi="Arial" w:cs="Arial" w:eastAsia="Arial"/>
                <w:color w:val="1A1A18"/>
                <w:sz w:val="24"/>
                <w:szCs w:val="24"/>
              </w:rPr>
              <w:t>Is there a visual appointment/consultation system for the hearing impaired? NOTE – this is an unscored question</w:t>
            </w:r>
            <w:r>
              <w:rPr>
                <w:rFonts w:ascii="Arial" w:hAnsi="Arial" w:cs="Arial" w:eastAsia="Arial"/>
                <w:sz w:val="24"/>
                <w:szCs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4" w:right="0"/>
              <w:jc w:val="left"/>
              <w:rPr>
                <w:rFonts w:ascii="Arial" w:hAnsi="Arial" w:cs="Arial" w:eastAsia="Arial"/>
                <w:sz w:val="24"/>
                <w:szCs w:val="24"/>
              </w:rPr>
            </w:pPr>
            <w:r>
              <w:rPr>
                <w:rFonts w:ascii="Arial"/>
                <w:color w:val="1A1A18"/>
                <w:sz w:val="24"/>
              </w:rPr>
              <w:t>Y/N</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r>
        <w:trPr>
          <w:trHeight w:val="1564" w:hRule="exact"/>
        </w:trPr>
        <w:tc>
          <w:tcPr>
            <w:tcW w:w="5455"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231"/>
              <w:jc w:val="left"/>
              <w:rPr>
                <w:rFonts w:ascii="Arial" w:hAnsi="Arial" w:cs="Arial" w:eastAsia="Arial"/>
                <w:sz w:val="24"/>
                <w:szCs w:val="24"/>
              </w:rPr>
            </w:pPr>
            <w:r>
              <w:rPr>
                <w:rFonts w:ascii="Arial"/>
                <w:color w:val="1A1A18"/>
                <w:sz w:val="24"/>
              </w:rPr>
              <w:t>Is there at least one generally available toilet within the department big enough to allow space for a wheelchair and carer (including staff)</w:t>
            </w:r>
            <w:r>
              <w:rPr>
                <w:rFonts w:ascii="Arial"/>
                <w:color w:val="1A1A18"/>
                <w:spacing w:val="-3"/>
                <w:sz w:val="24"/>
              </w:rPr>
              <w:t> </w:t>
            </w:r>
            <w:r>
              <w:rPr>
                <w:rFonts w:ascii="Arial"/>
                <w:color w:val="1A1A18"/>
                <w:sz w:val="24"/>
              </w:rPr>
              <w:t>to</w:t>
            </w:r>
            <w:r>
              <w:rPr>
                <w:rFonts w:ascii="Arial"/>
                <w:color w:val="1A1A18"/>
                <w:sz w:val="24"/>
              </w:rPr>
              <w:t> assist when the door is closed? N/A only</w:t>
            </w:r>
            <w:r>
              <w:rPr>
                <w:rFonts w:ascii="Arial"/>
                <w:color w:val="1A1A18"/>
                <w:spacing w:val="-13"/>
                <w:sz w:val="24"/>
              </w:rPr>
              <w:t> </w:t>
            </w:r>
            <w:r>
              <w:rPr>
                <w:rFonts w:ascii="Arial"/>
                <w:color w:val="1A1A18"/>
                <w:sz w:val="24"/>
              </w:rPr>
              <w:t>where</w:t>
            </w:r>
            <w:r>
              <w:rPr>
                <w:rFonts w:ascii="Arial"/>
                <w:color w:val="1A1A18"/>
                <w:sz w:val="24"/>
              </w:rPr>
              <w:t> there are no toilets within the Department</w:t>
            </w:r>
            <w:r>
              <w:rPr>
                <w:rFonts w:ascii="Arial"/>
                <w:sz w:val="24"/>
              </w:rPr>
            </w:r>
          </w:p>
        </w:tc>
        <w:tc>
          <w:tcPr>
            <w:tcW w:w="8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4" w:right="254"/>
              <w:jc w:val="left"/>
              <w:rPr>
                <w:rFonts w:ascii="Arial" w:hAnsi="Arial" w:cs="Arial" w:eastAsia="Arial"/>
                <w:sz w:val="24"/>
                <w:szCs w:val="24"/>
              </w:rPr>
            </w:pPr>
            <w:r>
              <w:rPr>
                <w:rFonts w:ascii="Arial"/>
                <w:color w:val="1A1A18"/>
                <w:sz w:val="24"/>
              </w:rPr>
              <w:t>Y/N/ NA</w:t>
            </w:r>
            <w:r>
              <w:rPr>
                <w:rFonts w:ascii="Arial"/>
                <w:sz w:val="24"/>
              </w:rPr>
            </w:r>
          </w:p>
        </w:tc>
        <w:tc>
          <w:tcPr>
            <w:tcW w:w="4193"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b/>
          <w:bCs/>
          <w:sz w:val="20"/>
          <w:szCs w:val="20"/>
        </w:rPr>
      </w:pPr>
    </w:p>
    <w:p>
      <w:pPr>
        <w:spacing w:line="240" w:lineRule="auto" w:before="6"/>
        <w:rPr>
          <w:rFonts w:ascii="Arial" w:hAnsi="Arial" w:cs="Arial" w:eastAsia="Arial"/>
          <w:b/>
          <w:bCs/>
          <w:sz w:val="22"/>
          <w:szCs w:val="22"/>
        </w:rPr>
      </w:pPr>
    </w:p>
    <w:p>
      <w:pPr>
        <w:tabs>
          <w:tab w:pos="5838" w:val="left" w:leader="none"/>
        </w:tabs>
        <w:spacing w:before="69"/>
        <w:ind w:left="100" w:right="0" w:firstLine="0"/>
        <w:jc w:val="left"/>
        <w:rPr>
          <w:rFonts w:ascii="Arial" w:hAnsi="Arial" w:cs="Arial" w:eastAsia="Arial"/>
          <w:sz w:val="24"/>
          <w:szCs w:val="24"/>
        </w:rPr>
      </w:pPr>
      <w:r>
        <w:rPr>
          <w:rFonts w:ascii="Arial"/>
          <w:b/>
          <w:color w:val="1A1A18"/>
          <w:spacing w:val="-3"/>
          <w:sz w:val="24"/>
        </w:rPr>
        <w:t>Ward</w:t>
      </w:r>
      <w:r>
        <w:rPr>
          <w:rFonts w:ascii="Arial"/>
          <w:b/>
          <w:color w:val="1A1A18"/>
          <w:spacing w:val="3"/>
          <w:sz w:val="24"/>
        </w:rPr>
        <w:t> </w:t>
      </w:r>
      <w:r>
        <w:rPr>
          <w:rFonts w:ascii="Arial"/>
          <w:b/>
          <w:color w:val="1A1A18"/>
          <w:sz w:val="24"/>
        </w:rPr>
        <w:t>name/number  </w:t>
      </w:r>
      <w:r>
        <w:rPr>
          <w:rFonts w:ascii="Arial"/>
          <w:b/>
          <w:color w:val="1A1A18"/>
          <w:spacing w:val="-30"/>
          <w:sz w:val="24"/>
        </w:rPr>
        <w:t> </w:t>
      </w:r>
      <w:r>
        <w:rPr>
          <w:rFonts w:ascii="Arial"/>
          <w:b/>
          <w:color w:val="1A1A18"/>
          <w:sz w:val="24"/>
          <w:u w:val="thick" w:color="191917"/>
        </w:rPr>
        <w:t> </w:t>
        <w:tab/>
      </w:r>
      <w:r>
        <w:rPr>
          <w:rFonts w:ascii="Arial"/>
          <w:b/>
          <w:color w:val="1A1A18"/>
          <w:sz w:val="24"/>
        </w:rPr>
      </w:r>
      <w:r>
        <w:rPr>
          <w:rFonts w:ascii="Arial"/>
          <w:sz w:val="24"/>
        </w:rPr>
      </w:r>
    </w:p>
    <w:p>
      <w:pPr>
        <w:spacing w:after="0"/>
        <w:jc w:val="left"/>
        <w:rPr>
          <w:rFonts w:ascii="Arial" w:hAnsi="Arial" w:cs="Arial" w:eastAsia="Arial"/>
          <w:sz w:val="24"/>
          <w:szCs w:val="24"/>
        </w:rPr>
        <w:sectPr>
          <w:pgSz w:w="11910" w:h="16840"/>
          <w:pgMar w:header="0" w:footer="373" w:top="600" w:bottom="560" w:left="620" w:right="600"/>
        </w:sectPr>
      </w:pPr>
    </w:p>
    <w:p>
      <w:pPr>
        <w:spacing w:before="52"/>
        <w:ind w:left="100" w:right="0" w:firstLine="0"/>
        <w:jc w:val="left"/>
        <w:rPr>
          <w:rFonts w:ascii="Arial" w:hAnsi="Arial" w:cs="Arial" w:eastAsia="Arial"/>
          <w:sz w:val="24"/>
          <w:szCs w:val="24"/>
        </w:rPr>
      </w:pPr>
      <w:r>
        <w:rPr>
          <w:rFonts w:ascii="Arial"/>
          <w:b/>
          <w:color w:val="1A1A18"/>
          <w:spacing w:val="-3"/>
          <w:sz w:val="24"/>
        </w:rPr>
        <w:t>DEPARTMENT </w:t>
      </w:r>
      <w:r>
        <w:rPr>
          <w:rFonts w:ascii="Arial"/>
          <w:b/>
          <w:color w:val="1A1A18"/>
          <w:spacing w:val="-4"/>
          <w:sz w:val="24"/>
        </w:rPr>
        <w:t>(EMERGENCY, OPD) </w:t>
      </w:r>
      <w:r>
        <w:rPr>
          <w:rFonts w:ascii="Arial"/>
          <w:b/>
          <w:color w:val="1A1A18"/>
          <w:sz w:val="24"/>
        </w:rPr>
        <w:t>DEMENTIA</w:t>
      </w:r>
      <w:r>
        <w:rPr>
          <w:rFonts w:ascii="Arial"/>
          <w:b/>
          <w:color w:val="1A1A18"/>
          <w:spacing w:val="11"/>
          <w:sz w:val="24"/>
        </w:rPr>
        <w:t> </w:t>
      </w:r>
      <w:r>
        <w:rPr>
          <w:rFonts w:ascii="Arial"/>
          <w:b/>
          <w:color w:val="1A1A18"/>
          <w:sz w:val="24"/>
        </w:rPr>
        <w:t>ASSESSMENT</w:t>
      </w:r>
      <w:r>
        <w:rPr>
          <w:rFonts w:ascii="Arial"/>
          <w:sz w:val="24"/>
        </w:rPr>
      </w:r>
    </w:p>
    <w:p>
      <w:pPr>
        <w:spacing w:line="240" w:lineRule="auto" w:before="5"/>
        <w:rPr>
          <w:rFonts w:ascii="Arial" w:hAnsi="Arial" w:cs="Arial" w:eastAsia="Arial"/>
          <w:b/>
          <w:bCs/>
          <w:sz w:val="25"/>
          <w:szCs w:val="25"/>
        </w:rPr>
      </w:pPr>
    </w:p>
    <w:p>
      <w:pPr>
        <w:pStyle w:val="BodyText"/>
        <w:spacing w:line="249" w:lineRule="auto"/>
        <w:ind w:right="0"/>
        <w:jc w:val="left"/>
      </w:pPr>
      <w:r>
        <w:rPr>
          <w:color w:val="1A1A18"/>
        </w:rPr>
        <w:t>This assessment should be completed for all Departments being assessed except in the following circumstances:-</w:t>
      </w:r>
      <w:r>
        <w:rPr/>
      </w:r>
    </w:p>
    <w:p>
      <w:pPr>
        <w:pStyle w:val="BodyText"/>
        <w:tabs>
          <w:tab w:pos="819" w:val="left" w:leader="none"/>
        </w:tabs>
        <w:spacing w:line="249" w:lineRule="auto" w:before="1"/>
        <w:ind w:right="176"/>
        <w:jc w:val="left"/>
      </w:pPr>
      <w:r>
        <w:rPr>
          <w:color w:val="1A1A18"/>
        </w:rPr>
        <w:t>1</w:t>
        <w:tab/>
      </w:r>
      <w:r>
        <w:rPr>
          <w:color w:val="1A1A18"/>
          <w:spacing w:val="-4"/>
        </w:rPr>
        <w:t>Where</w:t>
      </w:r>
      <w:r>
        <w:rPr>
          <w:color w:val="1A1A18"/>
          <w:spacing w:val="-8"/>
        </w:rPr>
        <w:t> </w:t>
      </w:r>
      <w:r>
        <w:rPr>
          <w:color w:val="1A1A18"/>
          <w:spacing w:val="-4"/>
        </w:rPr>
        <w:t>the</w:t>
      </w:r>
      <w:r>
        <w:rPr>
          <w:color w:val="1A1A18"/>
          <w:spacing w:val="-8"/>
        </w:rPr>
        <w:t> </w:t>
      </w:r>
      <w:r>
        <w:rPr>
          <w:color w:val="1A1A18"/>
          <w:spacing w:val="-5"/>
        </w:rPr>
        <w:t>organisation</w:t>
      </w:r>
      <w:r>
        <w:rPr>
          <w:color w:val="1A1A18"/>
          <w:spacing w:val="-8"/>
        </w:rPr>
        <w:t> </w:t>
      </w:r>
      <w:r>
        <w:rPr>
          <w:color w:val="1A1A18"/>
          <w:spacing w:val="-4"/>
        </w:rPr>
        <w:t>can</w:t>
      </w:r>
      <w:r>
        <w:rPr>
          <w:color w:val="1A1A18"/>
          <w:spacing w:val="-8"/>
        </w:rPr>
        <w:t> </w:t>
      </w:r>
      <w:r>
        <w:rPr>
          <w:color w:val="1A1A18"/>
          <w:spacing w:val="-4"/>
        </w:rPr>
        <w:t>say</w:t>
      </w:r>
      <w:r>
        <w:rPr>
          <w:color w:val="1A1A18"/>
          <w:spacing w:val="-8"/>
        </w:rPr>
        <w:t> </w:t>
      </w:r>
      <w:r>
        <w:rPr>
          <w:color w:val="1A1A18"/>
          <w:spacing w:val="-4"/>
        </w:rPr>
        <w:t>with</w:t>
      </w:r>
      <w:r>
        <w:rPr>
          <w:color w:val="1A1A18"/>
          <w:spacing w:val="-8"/>
        </w:rPr>
        <w:t> </w:t>
      </w:r>
      <w:r>
        <w:rPr>
          <w:color w:val="1A1A18"/>
          <w:spacing w:val="-5"/>
        </w:rPr>
        <w:t>absolute</w:t>
      </w:r>
      <w:r>
        <w:rPr>
          <w:color w:val="1A1A18"/>
          <w:spacing w:val="-8"/>
        </w:rPr>
        <w:t> </w:t>
      </w:r>
      <w:r>
        <w:rPr>
          <w:color w:val="1A1A18"/>
          <w:spacing w:val="-5"/>
        </w:rPr>
        <w:t>certainty</w:t>
      </w:r>
      <w:r>
        <w:rPr>
          <w:color w:val="1A1A18"/>
          <w:spacing w:val="-8"/>
        </w:rPr>
        <w:t> </w:t>
      </w:r>
      <w:r>
        <w:rPr>
          <w:color w:val="1A1A18"/>
          <w:spacing w:val="-4"/>
        </w:rPr>
        <w:t>that</w:t>
      </w:r>
      <w:r>
        <w:rPr>
          <w:color w:val="1A1A18"/>
          <w:spacing w:val="-8"/>
        </w:rPr>
        <w:t> </w:t>
      </w:r>
      <w:r>
        <w:rPr>
          <w:color w:val="1A1A18"/>
          <w:spacing w:val="-5"/>
        </w:rPr>
        <w:t>patients</w:t>
      </w:r>
      <w:r>
        <w:rPr>
          <w:color w:val="1A1A18"/>
          <w:spacing w:val="-8"/>
        </w:rPr>
        <w:t> </w:t>
      </w:r>
      <w:r>
        <w:rPr>
          <w:color w:val="1A1A18"/>
          <w:spacing w:val="-4"/>
        </w:rPr>
        <w:t>with</w:t>
      </w:r>
      <w:r>
        <w:rPr>
          <w:color w:val="1A1A18"/>
          <w:spacing w:val="-8"/>
        </w:rPr>
        <w:t> </w:t>
      </w:r>
      <w:r>
        <w:rPr>
          <w:color w:val="1A1A18"/>
          <w:spacing w:val="-5"/>
        </w:rPr>
        <w:t>dementia</w:t>
      </w:r>
      <w:r>
        <w:rPr>
          <w:color w:val="1A1A18"/>
          <w:spacing w:val="-8"/>
        </w:rPr>
        <w:t> </w:t>
      </w:r>
      <w:r>
        <w:rPr>
          <w:color w:val="1A1A18"/>
          <w:spacing w:val="-4"/>
        </w:rPr>
        <w:t>will</w:t>
      </w:r>
      <w:r>
        <w:rPr>
          <w:color w:val="1A1A18"/>
          <w:spacing w:val="-8"/>
        </w:rPr>
        <w:t> </w:t>
      </w:r>
      <w:r>
        <w:rPr>
          <w:color w:val="1A1A18"/>
          <w:spacing w:val="-4"/>
        </w:rPr>
        <w:t>never</w:t>
      </w:r>
      <w:r>
        <w:rPr>
          <w:color w:val="1A1A18"/>
          <w:spacing w:val="-8"/>
        </w:rPr>
        <w:t> </w:t>
      </w:r>
      <w:r>
        <w:rPr>
          <w:color w:val="1A1A18"/>
        </w:rPr>
        <w:t>be</w:t>
      </w:r>
      <w:r>
        <w:rPr>
          <w:color w:val="1A1A18"/>
        </w:rPr>
        <w:t> present in the department being assessed.  This will not apply to Emergency departments,</w:t>
      </w:r>
      <w:r>
        <w:rPr>
          <w:color w:val="1A1A18"/>
          <w:spacing w:val="-4"/>
        </w:rPr>
        <w:t> </w:t>
      </w:r>
      <w:r>
        <w:rPr>
          <w:color w:val="1A1A18"/>
        </w:rPr>
        <w:t>but</w:t>
      </w:r>
      <w:r>
        <w:rPr>
          <w:color w:val="1A1A18"/>
        </w:rPr>
        <w:t> may apply to certain Outpatient departments depending on the services being provided (e.g. ante/ post natal). However organisations should err on the side of caution and assume that unless such </w:t>
      </w:r>
      <w:r>
        <w:rPr>
          <w:rFonts w:ascii="Arial"/>
          <w:color w:val="1A1A18"/>
          <w:spacing w:val="-4"/>
        </w:rPr>
        <w:t>persons</w:t>
      </w:r>
      <w:r>
        <w:rPr>
          <w:rFonts w:ascii="Arial"/>
          <w:color w:val="1A1A18"/>
          <w:spacing w:val="-7"/>
        </w:rPr>
        <w:t> </w:t>
      </w:r>
      <w:r>
        <w:rPr>
          <w:rFonts w:ascii="Arial"/>
          <w:color w:val="1A1A18"/>
          <w:spacing w:val="-3"/>
        </w:rPr>
        <w:t>are</w:t>
      </w:r>
      <w:r>
        <w:rPr>
          <w:rFonts w:ascii="Arial"/>
          <w:color w:val="1A1A18"/>
          <w:spacing w:val="-7"/>
        </w:rPr>
        <w:t> </w:t>
      </w:r>
      <w:r>
        <w:rPr>
          <w:rFonts w:ascii="Arial"/>
          <w:color w:val="1A1A18"/>
          <w:spacing w:val="-4"/>
        </w:rPr>
        <w:t>specifically</w:t>
      </w:r>
      <w:r>
        <w:rPr>
          <w:rFonts w:ascii="Arial"/>
          <w:color w:val="1A1A18"/>
          <w:spacing w:val="-7"/>
        </w:rPr>
        <w:t> </w:t>
      </w:r>
      <w:r>
        <w:rPr>
          <w:rFonts w:ascii="Arial"/>
          <w:color w:val="1A1A18"/>
          <w:spacing w:val="-4"/>
        </w:rPr>
        <w:t>excluded</w:t>
      </w:r>
      <w:r>
        <w:rPr>
          <w:rFonts w:ascii="Arial"/>
          <w:color w:val="1A1A18"/>
          <w:spacing w:val="-7"/>
        </w:rPr>
        <w:t> </w:t>
      </w:r>
      <w:r>
        <w:rPr>
          <w:rFonts w:ascii="Arial"/>
          <w:color w:val="1A1A18"/>
        </w:rPr>
        <w:t>in</w:t>
      </w:r>
      <w:r>
        <w:rPr>
          <w:rFonts w:ascii="Arial"/>
          <w:color w:val="1A1A18"/>
          <w:spacing w:val="-7"/>
        </w:rPr>
        <w:t> </w:t>
      </w:r>
      <w:r>
        <w:rPr>
          <w:rFonts w:ascii="Arial"/>
          <w:color w:val="1A1A18"/>
          <w:spacing w:val="-3"/>
        </w:rPr>
        <w:t>line</w:t>
      </w:r>
      <w:r>
        <w:rPr>
          <w:rFonts w:ascii="Arial"/>
          <w:color w:val="1A1A18"/>
          <w:spacing w:val="-7"/>
        </w:rPr>
        <w:t> </w:t>
      </w:r>
      <w:r>
        <w:rPr>
          <w:rFonts w:ascii="Arial"/>
          <w:color w:val="1A1A18"/>
          <w:spacing w:val="-3"/>
        </w:rPr>
        <w:t>with</w:t>
      </w:r>
      <w:r>
        <w:rPr>
          <w:rFonts w:ascii="Arial"/>
          <w:color w:val="1A1A18"/>
          <w:spacing w:val="-7"/>
        </w:rPr>
        <w:t> </w:t>
      </w:r>
      <w:r>
        <w:rPr>
          <w:rFonts w:ascii="Arial"/>
          <w:color w:val="1A1A18"/>
          <w:spacing w:val="-3"/>
        </w:rPr>
        <w:t>the</w:t>
      </w:r>
      <w:r>
        <w:rPr>
          <w:rFonts w:ascii="Arial"/>
          <w:color w:val="1A1A18"/>
          <w:spacing w:val="-7"/>
        </w:rPr>
        <w:t> </w:t>
      </w:r>
      <w:r>
        <w:rPr>
          <w:rFonts w:ascii="Arial"/>
          <w:color w:val="1A1A18"/>
          <w:spacing w:val="-4"/>
        </w:rPr>
        <w:t>above,</w:t>
      </w:r>
      <w:r>
        <w:rPr>
          <w:rFonts w:ascii="Arial"/>
          <w:color w:val="1A1A18"/>
          <w:spacing w:val="-7"/>
        </w:rPr>
        <w:t> </w:t>
      </w:r>
      <w:r>
        <w:rPr>
          <w:rFonts w:ascii="Arial"/>
          <w:color w:val="1A1A18"/>
          <w:spacing w:val="-3"/>
        </w:rPr>
        <w:t>then</w:t>
      </w:r>
      <w:r>
        <w:rPr>
          <w:rFonts w:ascii="Arial"/>
          <w:color w:val="1A1A18"/>
          <w:spacing w:val="-7"/>
        </w:rPr>
        <w:t> </w:t>
      </w:r>
      <w:r>
        <w:rPr>
          <w:rFonts w:ascii="Arial"/>
          <w:color w:val="1A1A18"/>
          <w:spacing w:val="-3"/>
        </w:rPr>
        <w:t>the</w:t>
      </w:r>
      <w:r>
        <w:rPr>
          <w:rFonts w:ascii="Arial"/>
          <w:color w:val="1A1A18"/>
          <w:spacing w:val="-7"/>
        </w:rPr>
        <w:t> </w:t>
      </w:r>
      <w:r>
        <w:rPr>
          <w:rFonts w:ascii="Arial"/>
          <w:color w:val="1A1A18"/>
          <w:spacing w:val="-4"/>
        </w:rPr>
        <w:t>assessment</w:t>
      </w:r>
      <w:r>
        <w:rPr>
          <w:rFonts w:ascii="Arial"/>
          <w:color w:val="1A1A18"/>
          <w:spacing w:val="-7"/>
        </w:rPr>
        <w:t> </w:t>
      </w:r>
      <w:r>
        <w:rPr>
          <w:rFonts w:ascii="Arial"/>
          <w:color w:val="1A1A18"/>
          <w:spacing w:val="-4"/>
        </w:rPr>
        <w:t>should</w:t>
      </w:r>
      <w:r>
        <w:rPr>
          <w:rFonts w:ascii="Arial"/>
          <w:color w:val="1A1A18"/>
          <w:spacing w:val="-7"/>
        </w:rPr>
        <w:t> </w:t>
      </w:r>
      <w:r>
        <w:rPr>
          <w:rFonts w:ascii="Arial"/>
          <w:color w:val="1A1A18"/>
        </w:rPr>
        <w:t>be</w:t>
      </w:r>
      <w:r>
        <w:rPr>
          <w:rFonts w:ascii="Arial"/>
          <w:color w:val="1A1A18"/>
          <w:spacing w:val="-7"/>
        </w:rPr>
        <w:t> </w:t>
      </w:r>
      <w:r>
        <w:rPr>
          <w:rFonts w:ascii="Arial"/>
          <w:color w:val="1A1A18"/>
          <w:spacing w:val="-4"/>
        </w:rPr>
        <w:t>undertaken</w:t>
      </w:r>
      <w:r>
        <w:rPr>
          <w:rFonts w:ascii="Arial"/>
          <w:color w:val="1A1A18"/>
          <w:spacing w:val="-62"/>
        </w:rPr>
        <w:t> </w:t>
      </w:r>
      <w:r>
        <w:rPr>
          <w:rFonts w:ascii="Arial"/>
          <w:color w:val="1A1A18"/>
          <w:spacing w:val="-62"/>
        </w:rPr>
      </w:r>
      <w:r>
        <w:rPr>
          <w:color w:val="1A1A18"/>
        </w:rPr>
        <w:t>bearing in mind also that a diagnosis of dementia may not have been made at the time.</w:t>
      </w:r>
      <w:r>
        <w:rPr/>
      </w:r>
    </w:p>
    <w:p>
      <w:pPr>
        <w:spacing w:line="240" w:lineRule="auto" w:before="7"/>
        <w:rPr>
          <w:rFonts w:ascii="Arial" w:hAnsi="Arial" w:cs="Arial" w:eastAsia="Arial"/>
          <w:sz w:val="26"/>
          <w:szCs w:val="26"/>
        </w:rPr>
      </w:pPr>
    </w:p>
    <w:tbl>
      <w:tblPr>
        <w:tblW w:w="0" w:type="auto"/>
        <w:jc w:val="left"/>
        <w:tblInd w:w="100" w:type="dxa"/>
        <w:tblLayout w:type="fixed"/>
        <w:tblCellMar>
          <w:top w:w="0" w:type="dxa"/>
          <w:left w:w="0" w:type="dxa"/>
          <w:bottom w:w="0" w:type="dxa"/>
          <w:right w:w="0" w:type="dxa"/>
        </w:tblCellMar>
        <w:tblLook w:val="01E0"/>
      </w:tblPr>
      <w:tblGrid>
        <w:gridCol w:w="5540"/>
        <w:gridCol w:w="992"/>
        <w:gridCol w:w="3924"/>
      </w:tblGrid>
      <w:tr>
        <w:trPr>
          <w:trHeight w:val="1199"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30"/>
              <w:jc w:val="left"/>
              <w:rPr>
                <w:rFonts w:ascii="Arial" w:hAnsi="Arial" w:cs="Arial" w:eastAsia="Arial"/>
                <w:sz w:val="24"/>
                <w:szCs w:val="24"/>
              </w:rPr>
            </w:pPr>
            <w:r>
              <w:rPr>
                <w:rFonts w:ascii="Arial"/>
                <w:color w:val="1A1A18"/>
                <w:sz w:val="24"/>
              </w:rPr>
              <w:t>The organisation confirms that patients with </w:t>
            </w:r>
            <w:r>
              <w:rPr>
                <w:rFonts w:ascii="Arial"/>
                <w:color w:val="1A1A18"/>
                <w:sz w:val="24"/>
              </w:rPr>
              <w:t>dementia will never be admitted to the department to which this assessment applies. If </w:t>
            </w:r>
            <w:r>
              <w:rPr>
                <w:rFonts w:ascii="Arial"/>
                <w:color w:val="1A1A18"/>
                <w:spacing w:val="-6"/>
                <w:sz w:val="24"/>
              </w:rPr>
              <w:t>Yes, </w:t>
            </w:r>
            <w:r>
              <w:rPr>
                <w:rFonts w:ascii="Arial"/>
                <w:color w:val="1A1A18"/>
                <w:sz w:val="24"/>
              </w:rPr>
              <w:t>do</w:t>
            </w:r>
            <w:r>
              <w:rPr>
                <w:rFonts w:ascii="Arial"/>
                <w:color w:val="1A1A18"/>
                <w:spacing w:val="1"/>
                <w:sz w:val="24"/>
              </w:rPr>
              <w:t> </w:t>
            </w:r>
            <w:r>
              <w:rPr>
                <w:rFonts w:ascii="Arial"/>
                <w:color w:val="1A1A18"/>
                <w:sz w:val="24"/>
              </w:rPr>
              <w:t>not</w:t>
            </w:r>
            <w:r>
              <w:rPr>
                <w:rFonts w:ascii="Arial"/>
                <w:color w:val="1A1A18"/>
                <w:sz w:val="24"/>
              </w:rPr>
              <w:t> answer any further questions.</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Style w:val="TableParagraph"/>
              <w:spacing w:line="240" w:lineRule="auto" w:before="24"/>
              <w:ind w:left="75" w:right="0"/>
              <w:jc w:val="left"/>
              <w:rPr>
                <w:rFonts w:ascii="Arial" w:hAnsi="Arial" w:cs="Arial" w:eastAsia="Arial"/>
                <w:sz w:val="24"/>
                <w:szCs w:val="24"/>
              </w:rPr>
            </w:pPr>
            <w:r>
              <w:rPr>
                <w:rFonts w:ascii="Arial"/>
                <w:b/>
                <w:color w:val="1A1A18"/>
                <w:spacing w:val="-3"/>
                <w:sz w:val="24"/>
              </w:rPr>
              <w:t>NOTES</w:t>
            </w:r>
            <w:r>
              <w:rPr>
                <w:rFonts w:ascii="Arial"/>
                <w:spacing w:val="-3"/>
                <w:sz w:val="24"/>
              </w:rPr>
            </w:r>
          </w:p>
        </w:tc>
      </w:tr>
      <w:tr>
        <w:trPr>
          <w:trHeight w:val="335" w:hRule="exact"/>
        </w:trPr>
        <w:tc>
          <w:tcPr>
            <w:tcW w:w="10456" w:type="dxa"/>
            <w:gridSpan w:val="3"/>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b/>
                <w:color w:val="1A1A18"/>
                <w:sz w:val="24"/>
              </w:rPr>
              <w:t>FLOORING</w:t>
            </w:r>
            <w:r>
              <w:rPr>
                <w:rFonts w:ascii="Arial"/>
                <w:sz w:val="24"/>
              </w:rPr>
            </w:r>
          </w:p>
        </w:tc>
      </w:tr>
      <w:tr>
        <w:trPr>
          <w:trHeight w:val="335"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Is the flooring matt rather than shiny?</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335"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Is flooring noise reducing/noise absorbent?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Is the flooring a consistent colour without</w:t>
            </w:r>
            <w:r>
              <w:rPr>
                <w:rFonts w:ascii="Arial"/>
                <w:sz w:val="24"/>
              </w:rPr>
            </w:r>
          </w:p>
          <w:p>
            <w:pPr>
              <w:pStyle w:val="TableParagraph"/>
              <w:spacing w:line="240" w:lineRule="auto" w:before="12"/>
              <w:ind w:left="75" w:right="0"/>
              <w:jc w:val="left"/>
              <w:rPr>
                <w:rFonts w:ascii="Arial" w:hAnsi="Arial" w:cs="Arial" w:eastAsia="Arial"/>
                <w:sz w:val="24"/>
                <w:szCs w:val="24"/>
              </w:rPr>
            </w:pPr>
            <w:r>
              <w:rPr>
                <w:rFonts w:ascii="Arial" w:hAnsi="Arial" w:cs="Arial" w:eastAsia="Arial"/>
                <w:color w:val="1A1A18"/>
                <w:sz w:val="24"/>
                <w:szCs w:val="24"/>
              </w:rPr>
              <w:t>speckles, stripes or ‘pebble’</w:t>
            </w:r>
            <w:r>
              <w:rPr>
                <w:rFonts w:ascii="Arial" w:hAnsi="Arial" w:cs="Arial" w:eastAsia="Arial"/>
                <w:color w:val="1A1A18"/>
                <w:spacing w:val="-14"/>
                <w:sz w:val="24"/>
                <w:szCs w:val="24"/>
              </w:rPr>
              <w:t> </w:t>
            </w:r>
            <w:r>
              <w:rPr>
                <w:rFonts w:ascii="Arial" w:hAnsi="Arial" w:cs="Arial" w:eastAsia="Arial"/>
                <w:color w:val="1A1A18"/>
                <w:sz w:val="24"/>
                <w:szCs w:val="24"/>
              </w:rPr>
              <w:t>effects?</w:t>
            </w:r>
            <w:r>
              <w:rPr>
                <w:rFonts w:ascii="Arial" w:hAnsi="Arial" w:cs="Arial" w:eastAsia="Arial"/>
                <w:sz w:val="24"/>
                <w:szCs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Could the lighting, or natural light from windows,</w:t>
            </w:r>
            <w:r>
              <w:rPr>
                <w:rFonts w:ascii="Arial"/>
                <w:sz w:val="24"/>
              </w:rPr>
            </w:r>
          </w:p>
          <w:p>
            <w:pPr>
              <w:pStyle w:val="TableParagraph"/>
              <w:spacing w:line="240" w:lineRule="auto" w:before="12"/>
              <w:ind w:left="75" w:right="0"/>
              <w:jc w:val="left"/>
              <w:rPr>
                <w:rFonts w:ascii="Arial" w:hAnsi="Arial" w:cs="Arial" w:eastAsia="Arial"/>
                <w:sz w:val="24"/>
                <w:szCs w:val="24"/>
              </w:rPr>
            </w:pPr>
            <w:r>
              <w:rPr>
                <w:rFonts w:ascii="Arial"/>
                <w:color w:val="1A1A18"/>
                <w:sz w:val="24"/>
              </w:rPr>
              <w:t>make the floor appear to be wet or slippery?</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Is the flooring in a colour that contrasts with the</w:t>
            </w:r>
            <w:r>
              <w:rPr>
                <w:rFonts w:ascii="Arial"/>
                <w:sz w:val="24"/>
              </w:rPr>
            </w:r>
          </w:p>
          <w:p>
            <w:pPr>
              <w:pStyle w:val="TableParagraph"/>
              <w:spacing w:line="240" w:lineRule="auto" w:before="12"/>
              <w:ind w:left="75" w:right="0"/>
              <w:jc w:val="left"/>
              <w:rPr>
                <w:rFonts w:ascii="Arial" w:hAnsi="Arial" w:cs="Arial" w:eastAsia="Arial"/>
                <w:sz w:val="24"/>
                <w:szCs w:val="24"/>
              </w:rPr>
            </w:pPr>
            <w:r>
              <w:rPr>
                <w:rFonts w:ascii="Arial"/>
                <w:color w:val="1A1A18"/>
                <w:sz w:val="24"/>
              </w:rPr>
              <w:t>walls and furniture?</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335" w:hRule="exact"/>
        </w:trPr>
        <w:tc>
          <w:tcPr>
            <w:tcW w:w="10456" w:type="dxa"/>
            <w:gridSpan w:val="3"/>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b/>
                <w:color w:val="1A1A18"/>
                <w:sz w:val="24"/>
              </w:rPr>
              <w:t>TOILETS AND TOILET SIGNAGE (staff-only toilets may be</w:t>
            </w:r>
            <w:r>
              <w:rPr>
                <w:rFonts w:ascii="Arial"/>
                <w:b/>
                <w:color w:val="1A1A18"/>
                <w:spacing w:val="-36"/>
                <w:sz w:val="24"/>
              </w:rPr>
              <w:t> </w:t>
            </w:r>
            <w:r>
              <w:rPr>
                <w:rFonts w:ascii="Arial"/>
                <w:b/>
                <w:color w:val="1A1A18"/>
                <w:sz w:val="24"/>
              </w:rPr>
              <w:t>excluded)</w:t>
            </w:r>
            <w:r>
              <w:rPr>
                <w:rFonts w:ascii="Arial"/>
                <w:sz w:val="24"/>
              </w:rPr>
            </w:r>
          </w:p>
        </w:tc>
      </w:tr>
      <w:tr>
        <w:trPr>
          <w:trHeight w:val="1775"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89"/>
              <w:jc w:val="left"/>
              <w:rPr>
                <w:rFonts w:ascii="Arial" w:hAnsi="Arial" w:cs="Arial" w:eastAsia="Arial"/>
                <w:sz w:val="24"/>
                <w:szCs w:val="24"/>
              </w:rPr>
            </w:pPr>
            <w:r>
              <w:rPr>
                <w:rFonts w:ascii="Arial"/>
                <w:color w:val="1A1A18"/>
                <w:sz w:val="24"/>
              </w:rPr>
              <w:t>Can signs to the toilets be seen from all areas of the department. Note: If there are no toilets, or if any adjacent toilets have been assessed as</w:t>
            </w:r>
            <w:r>
              <w:rPr>
                <w:rFonts w:ascii="Arial"/>
                <w:color w:val="1A1A18"/>
                <w:spacing w:val="52"/>
                <w:sz w:val="24"/>
              </w:rPr>
              <w:t> </w:t>
            </w:r>
            <w:r>
              <w:rPr>
                <w:rFonts w:ascii="Arial"/>
                <w:color w:val="1A1A18"/>
                <w:sz w:val="24"/>
              </w:rPr>
              <w:t>part of the Communal Areas assessment then N/A</w:t>
            </w:r>
            <w:r>
              <w:rPr>
                <w:rFonts w:ascii="Arial"/>
                <w:color w:val="1A1A18"/>
                <w:spacing w:val="-28"/>
                <w:sz w:val="24"/>
              </w:rPr>
              <w:t> </w:t>
            </w:r>
            <w:r>
              <w:rPr>
                <w:rFonts w:ascii="Arial"/>
                <w:color w:val="1A1A18"/>
                <w:sz w:val="24"/>
              </w:rPr>
              <w:t>may</w:t>
            </w:r>
            <w:r>
              <w:rPr>
                <w:rFonts w:ascii="Arial"/>
                <w:color w:val="1A1A18"/>
                <w:sz w:val="24"/>
              </w:rPr>
              <w:t> be selected and other questions in this section ignored</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Y/N/NA</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335"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Do all toilet doors have clear signage?</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Are toilet door signs fixed to the door rather than</w:t>
            </w:r>
            <w:r>
              <w:rPr>
                <w:rFonts w:ascii="Arial"/>
                <w:sz w:val="24"/>
              </w:rPr>
            </w:r>
          </w:p>
          <w:p>
            <w:pPr>
              <w:pStyle w:val="TableParagraph"/>
              <w:spacing w:line="240" w:lineRule="auto" w:before="12"/>
              <w:ind w:left="75" w:right="0"/>
              <w:jc w:val="left"/>
              <w:rPr>
                <w:rFonts w:ascii="Arial" w:hAnsi="Arial" w:cs="Arial" w:eastAsia="Arial"/>
                <w:sz w:val="24"/>
                <w:szCs w:val="24"/>
              </w:rPr>
            </w:pPr>
            <w:r>
              <w:rPr>
                <w:rFonts w:ascii="Arial"/>
                <w:color w:val="1A1A18"/>
                <w:sz w:val="24"/>
              </w:rPr>
              <w:t>the adjacent wall?</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636"/>
              <w:jc w:val="left"/>
              <w:rPr>
                <w:rFonts w:ascii="Arial" w:hAnsi="Arial" w:cs="Arial" w:eastAsia="Arial"/>
                <w:sz w:val="24"/>
                <w:szCs w:val="24"/>
              </w:rPr>
            </w:pPr>
            <w:r>
              <w:rPr>
                <w:rFonts w:ascii="Arial"/>
                <w:color w:val="1A1A18"/>
                <w:sz w:val="24"/>
              </w:rPr>
              <w:t>Do the toilet door signs use both pictures and text?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911"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450"/>
              <w:jc w:val="both"/>
              <w:rPr>
                <w:rFonts w:ascii="Arial" w:hAnsi="Arial" w:cs="Arial" w:eastAsia="Arial"/>
                <w:sz w:val="24"/>
                <w:szCs w:val="24"/>
              </w:rPr>
            </w:pPr>
            <w:r>
              <w:rPr>
                <w:rFonts w:ascii="Arial"/>
                <w:color w:val="1A1A18"/>
                <w:sz w:val="24"/>
              </w:rPr>
              <w:t>Where there is more than one toilet, is signage consistent across them all? (N/A where there</w:t>
            </w:r>
            <w:r>
              <w:rPr>
                <w:rFonts w:ascii="Arial"/>
                <w:color w:val="1A1A18"/>
                <w:spacing w:val="-14"/>
                <w:sz w:val="24"/>
              </w:rPr>
              <w:t> </w:t>
            </w:r>
            <w:r>
              <w:rPr>
                <w:rFonts w:ascii="Arial"/>
                <w:color w:val="1A1A18"/>
                <w:sz w:val="24"/>
              </w:rPr>
              <w:t>is</w:t>
            </w:r>
            <w:r>
              <w:rPr>
                <w:rFonts w:ascii="Arial"/>
                <w:color w:val="1A1A18"/>
                <w:sz w:val="24"/>
              </w:rPr>
              <w:t> only one toilet)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Y/N/NA</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1199"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223"/>
              <w:jc w:val="left"/>
              <w:rPr>
                <w:rFonts w:ascii="Arial" w:hAnsi="Arial" w:cs="Arial" w:eastAsia="Arial"/>
                <w:sz w:val="24"/>
                <w:szCs w:val="24"/>
              </w:rPr>
            </w:pPr>
            <w:r>
              <w:rPr>
                <w:rFonts w:ascii="Arial"/>
                <w:color w:val="1A1A18"/>
                <w:sz w:val="24"/>
              </w:rPr>
              <w:t>Are all toilet doors painted in, or if unpainted, made of or coated with, a single distinctive colour so as to distinguish them from other doors in the same area?</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911"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169"/>
              <w:jc w:val="left"/>
              <w:rPr>
                <w:rFonts w:ascii="Arial" w:hAnsi="Arial" w:cs="Arial" w:eastAsia="Arial"/>
                <w:sz w:val="24"/>
                <w:szCs w:val="24"/>
              </w:rPr>
            </w:pPr>
            <w:r>
              <w:rPr>
                <w:rFonts w:ascii="Arial"/>
                <w:color w:val="1A1A18"/>
                <w:sz w:val="24"/>
              </w:rPr>
              <w:t>Are toilet seats, flush handles and rails in a colour </w:t>
            </w:r>
            <w:r>
              <w:rPr>
                <w:rFonts w:ascii="Arial"/>
                <w:color w:val="1A1A18"/>
                <w:sz w:val="24"/>
              </w:rPr>
              <w:t>that contrasts with the toilet/bathroom walls and </w:t>
            </w:r>
            <w:r>
              <w:rPr>
                <w:rFonts w:ascii="Arial"/>
                <w:color w:val="1A1A18"/>
                <w:spacing w:val="-4"/>
                <w:sz w:val="24"/>
              </w:rPr>
              <w:t>floor?</w:t>
            </w:r>
            <w:r>
              <w:rPr>
                <w:rFonts w:ascii="Arial"/>
                <w:color w:val="1A1A18"/>
                <w:spacing w:val="-21"/>
                <w:sz w:val="24"/>
              </w:rPr>
              <w:t> </w:t>
            </w:r>
            <w:r>
              <w:rPr>
                <w:rFonts w:ascii="Arial"/>
                <w:color w:val="1A1A18"/>
                <w:sz w:val="24"/>
              </w:rPr>
              <w:t>A</w:t>
            </w:r>
            <w:r>
              <w:rPr>
                <w:rFonts w:ascii="Arial"/>
                <w:color w:val="1A1A18"/>
                <w:spacing w:val="-27"/>
                <w:sz w:val="24"/>
              </w:rPr>
              <w:t> </w:t>
            </w:r>
            <w:r>
              <w:rPr>
                <w:rFonts w:ascii="Arial"/>
                <w:color w:val="1A1A18"/>
                <w:spacing w:val="-11"/>
                <w:sz w:val="24"/>
              </w:rPr>
              <w:t>Yes</w:t>
            </w:r>
            <w:r>
              <w:rPr>
                <w:rFonts w:ascii="Arial"/>
                <w:color w:val="1A1A18"/>
                <w:spacing w:val="-8"/>
                <w:sz w:val="24"/>
              </w:rPr>
              <w:t> </w:t>
            </w:r>
            <w:r>
              <w:rPr>
                <w:rFonts w:ascii="Arial"/>
                <w:color w:val="1A1A18"/>
                <w:spacing w:val="-5"/>
                <w:sz w:val="24"/>
              </w:rPr>
              <w:t>response</w:t>
            </w:r>
            <w:r>
              <w:rPr>
                <w:rFonts w:ascii="Arial"/>
                <w:color w:val="1A1A18"/>
                <w:spacing w:val="-8"/>
                <w:sz w:val="24"/>
              </w:rPr>
              <w:t> </w:t>
            </w:r>
            <w:r>
              <w:rPr>
                <w:rFonts w:ascii="Arial"/>
                <w:color w:val="1A1A18"/>
                <w:spacing w:val="-5"/>
                <w:sz w:val="24"/>
              </w:rPr>
              <w:t>requires</w:t>
            </w:r>
            <w:r>
              <w:rPr>
                <w:rFonts w:ascii="Arial"/>
                <w:color w:val="1A1A18"/>
                <w:spacing w:val="-8"/>
                <w:sz w:val="24"/>
              </w:rPr>
              <w:t> </w:t>
            </w:r>
            <w:r>
              <w:rPr>
                <w:rFonts w:ascii="Arial"/>
                <w:color w:val="1A1A18"/>
                <w:spacing w:val="-4"/>
                <w:sz w:val="24"/>
              </w:rPr>
              <w:t>all</w:t>
            </w:r>
            <w:r>
              <w:rPr>
                <w:rFonts w:ascii="Arial"/>
                <w:color w:val="1A1A18"/>
                <w:spacing w:val="-8"/>
                <w:sz w:val="24"/>
              </w:rPr>
              <w:t> </w:t>
            </w:r>
            <w:r>
              <w:rPr>
                <w:rFonts w:ascii="Arial"/>
                <w:color w:val="1A1A18"/>
                <w:spacing w:val="-5"/>
                <w:sz w:val="24"/>
              </w:rPr>
              <w:t>criteria</w:t>
            </w:r>
            <w:r>
              <w:rPr>
                <w:rFonts w:ascii="Arial"/>
                <w:color w:val="1A1A18"/>
                <w:spacing w:val="-8"/>
                <w:sz w:val="24"/>
              </w:rPr>
              <w:t> </w:t>
            </w:r>
            <w:r>
              <w:rPr>
                <w:rFonts w:ascii="Arial"/>
                <w:color w:val="1A1A18"/>
                <w:spacing w:val="-3"/>
                <w:sz w:val="24"/>
              </w:rPr>
              <w:t>to</w:t>
            </w:r>
            <w:r>
              <w:rPr>
                <w:rFonts w:ascii="Arial"/>
                <w:color w:val="1A1A18"/>
                <w:spacing w:val="-8"/>
                <w:sz w:val="24"/>
              </w:rPr>
              <w:t> </w:t>
            </w:r>
            <w:r>
              <w:rPr>
                <w:rFonts w:ascii="Arial"/>
                <w:color w:val="1A1A18"/>
                <w:spacing w:val="-3"/>
                <w:sz w:val="24"/>
              </w:rPr>
              <w:t>be</w:t>
            </w:r>
            <w:r>
              <w:rPr>
                <w:rFonts w:ascii="Arial"/>
                <w:color w:val="1A1A18"/>
                <w:spacing w:val="-8"/>
                <w:sz w:val="24"/>
              </w:rPr>
              <w:t> </w:t>
            </w:r>
            <w:r>
              <w:rPr>
                <w:rFonts w:ascii="Arial"/>
                <w:color w:val="1A1A18"/>
                <w:spacing w:val="-5"/>
                <w:sz w:val="24"/>
              </w:rPr>
              <w:t>met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Are the toilet flushes, basins and taps of a familiar</w:t>
            </w:r>
            <w:r>
              <w:rPr>
                <w:rFonts w:ascii="Arial"/>
                <w:sz w:val="24"/>
              </w:rPr>
            </w:r>
          </w:p>
          <w:p>
            <w:pPr>
              <w:pStyle w:val="TableParagraph"/>
              <w:spacing w:line="240" w:lineRule="auto" w:before="12"/>
              <w:ind w:left="75" w:right="0"/>
              <w:jc w:val="left"/>
              <w:rPr>
                <w:rFonts w:ascii="Arial" w:hAnsi="Arial" w:cs="Arial" w:eastAsia="Arial"/>
                <w:sz w:val="24"/>
                <w:szCs w:val="24"/>
              </w:rPr>
            </w:pPr>
            <w:r>
              <w:rPr>
                <w:rFonts w:ascii="Arial"/>
                <w:color w:val="1A1A18"/>
                <w:spacing w:val="-9"/>
                <w:sz w:val="24"/>
              </w:rPr>
              <w:t>design?</w:t>
            </w:r>
            <w:r>
              <w:rPr>
                <w:rFonts w:ascii="Arial"/>
                <w:color w:val="1A1A18"/>
                <w:spacing w:val="-33"/>
                <w:sz w:val="24"/>
              </w:rPr>
              <w:t> </w:t>
            </w:r>
            <w:r>
              <w:rPr>
                <w:rFonts w:ascii="Arial"/>
                <w:color w:val="1A1A18"/>
                <w:sz w:val="24"/>
              </w:rPr>
              <w:t>A</w:t>
            </w:r>
            <w:r>
              <w:rPr>
                <w:rFonts w:ascii="Arial"/>
                <w:color w:val="1A1A18"/>
                <w:spacing w:val="-37"/>
                <w:sz w:val="24"/>
              </w:rPr>
              <w:t> </w:t>
            </w:r>
            <w:r>
              <w:rPr>
                <w:rFonts w:ascii="Arial"/>
                <w:color w:val="1A1A18"/>
                <w:spacing w:val="-14"/>
                <w:sz w:val="24"/>
              </w:rPr>
              <w:t>Yes</w:t>
            </w:r>
            <w:r>
              <w:rPr>
                <w:rFonts w:ascii="Arial"/>
                <w:color w:val="1A1A18"/>
                <w:spacing w:val="-19"/>
                <w:sz w:val="24"/>
              </w:rPr>
              <w:t> </w:t>
            </w:r>
            <w:r>
              <w:rPr>
                <w:rFonts w:ascii="Arial"/>
                <w:color w:val="1A1A18"/>
                <w:spacing w:val="-9"/>
                <w:sz w:val="24"/>
              </w:rPr>
              <w:t>response</w:t>
            </w:r>
            <w:r>
              <w:rPr>
                <w:rFonts w:ascii="Arial"/>
                <w:color w:val="1A1A18"/>
                <w:spacing w:val="-19"/>
                <w:sz w:val="24"/>
              </w:rPr>
              <w:t> </w:t>
            </w:r>
            <w:r>
              <w:rPr>
                <w:rFonts w:ascii="Arial"/>
                <w:color w:val="1A1A18"/>
                <w:spacing w:val="-9"/>
                <w:sz w:val="24"/>
              </w:rPr>
              <w:t>requires</w:t>
            </w:r>
            <w:r>
              <w:rPr>
                <w:rFonts w:ascii="Arial"/>
                <w:color w:val="1A1A18"/>
                <w:spacing w:val="-19"/>
                <w:sz w:val="24"/>
              </w:rPr>
              <w:t> </w:t>
            </w:r>
            <w:r>
              <w:rPr>
                <w:rFonts w:ascii="Arial"/>
                <w:color w:val="1A1A18"/>
                <w:spacing w:val="-7"/>
                <w:sz w:val="24"/>
              </w:rPr>
              <w:t>all</w:t>
            </w:r>
            <w:r>
              <w:rPr>
                <w:rFonts w:ascii="Arial"/>
                <w:color w:val="1A1A18"/>
                <w:spacing w:val="-19"/>
                <w:sz w:val="24"/>
              </w:rPr>
              <w:t> </w:t>
            </w:r>
            <w:r>
              <w:rPr>
                <w:rFonts w:ascii="Arial"/>
                <w:color w:val="1A1A18"/>
                <w:spacing w:val="-9"/>
                <w:sz w:val="24"/>
              </w:rPr>
              <w:t>criteria</w:t>
            </w:r>
            <w:r>
              <w:rPr>
                <w:rFonts w:ascii="Arial"/>
                <w:color w:val="1A1A18"/>
                <w:spacing w:val="-19"/>
                <w:sz w:val="24"/>
              </w:rPr>
              <w:t> </w:t>
            </w:r>
            <w:r>
              <w:rPr>
                <w:rFonts w:ascii="Arial"/>
                <w:color w:val="1A1A18"/>
                <w:spacing w:val="-5"/>
                <w:sz w:val="24"/>
              </w:rPr>
              <w:t>to</w:t>
            </w:r>
            <w:r>
              <w:rPr>
                <w:rFonts w:ascii="Arial"/>
                <w:color w:val="1A1A18"/>
                <w:spacing w:val="-19"/>
                <w:sz w:val="24"/>
              </w:rPr>
              <w:t> </w:t>
            </w:r>
            <w:r>
              <w:rPr>
                <w:rFonts w:ascii="Arial"/>
                <w:color w:val="1A1A18"/>
                <w:spacing w:val="-5"/>
                <w:sz w:val="24"/>
              </w:rPr>
              <w:t>be</w:t>
            </w:r>
            <w:r>
              <w:rPr>
                <w:rFonts w:ascii="Arial"/>
                <w:color w:val="1A1A18"/>
                <w:spacing w:val="-19"/>
                <w:sz w:val="24"/>
              </w:rPr>
              <w:t> </w:t>
            </w:r>
            <w:r>
              <w:rPr>
                <w:rFonts w:ascii="Arial"/>
                <w:color w:val="1A1A18"/>
                <w:spacing w:val="-10"/>
                <w:sz w:val="24"/>
              </w:rPr>
              <w:t>met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540"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276"/>
              <w:jc w:val="left"/>
              <w:rPr>
                <w:rFonts w:ascii="Arial" w:hAnsi="Arial" w:cs="Arial" w:eastAsia="Arial"/>
                <w:sz w:val="24"/>
                <w:szCs w:val="24"/>
              </w:rPr>
            </w:pPr>
            <w:r>
              <w:rPr>
                <w:rFonts w:ascii="Arial"/>
                <w:color w:val="1A1A18"/>
                <w:sz w:val="24"/>
              </w:rPr>
              <w:t>Are taps clearly marked as hot/cold e.g. by using red and blue colours</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3924" w:type="dxa"/>
            <w:tcBorders>
              <w:top w:val="single" w:sz="4" w:space="0" w:color="1A1A18"/>
              <w:left w:val="single" w:sz="4" w:space="0" w:color="1A1A18"/>
              <w:bottom w:val="single" w:sz="4" w:space="0" w:color="1A1A18"/>
              <w:right w:val="single" w:sz="4" w:space="0" w:color="1A1A18"/>
            </w:tcBorders>
          </w:tcPr>
          <w:p>
            <w:pPr/>
          </w:p>
        </w:tc>
      </w:tr>
    </w:tbl>
    <w:p>
      <w:pPr>
        <w:spacing w:after="0"/>
        <w:sectPr>
          <w:pgSz w:w="11910" w:h="16840"/>
          <w:pgMar w:header="0" w:footer="353" w:top="600" w:bottom="540" w:left="620" w:right="600"/>
        </w:sectPr>
      </w:pPr>
    </w:p>
    <w:p>
      <w:pPr>
        <w:spacing w:line="240" w:lineRule="auto" w:before="2"/>
        <w:rPr>
          <w:rFonts w:ascii="Arial" w:hAnsi="Arial" w:cs="Arial" w:eastAsia="Arial"/>
          <w:sz w:val="7"/>
          <w:szCs w:val="7"/>
        </w:rPr>
      </w:pPr>
    </w:p>
    <w:tbl>
      <w:tblPr>
        <w:tblW w:w="0" w:type="auto"/>
        <w:jc w:val="left"/>
        <w:tblInd w:w="100" w:type="dxa"/>
        <w:tblLayout w:type="fixed"/>
        <w:tblCellMar>
          <w:top w:w="0" w:type="dxa"/>
          <w:left w:w="0" w:type="dxa"/>
          <w:bottom w:w="0" w:type="dxa"/>
          <w:right w:w="0" w:type="dxa"/>
        </w:tblCellMar>
        <w:tblLook w:val="01E0"/>
      </w:tblPr>
      <w:tblGrid>
        <w:gridCol w:w="5299"/>
        <w:gridCol w:w="992"/>
        <w:gridCol w:w="4165"/>
      </w:tblGrid>
      <w:tr>
        <w:trPr>
          <w:trHeight w:val="335" w:hRule="exact"/>
        </w:trPr>
        <w:tc>
          <w:tcPr>
            <w:tcW w:w="10456" w:type="dxa"/>
            <w:gridSpan w:val="3"/>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b/>
                <w:color w:val="1A1A18"/>
                <w:sz w:val="24"/>
              </w:rPr>
              <w:t>GENERAL</w:t>
            </w:r>
            <w:r>
              <w:rPr>
                <w:rFonts w:ascii="Arial"/>
                <w:b/>
                <w:color w:val="1A1A18"/>
                <w:spacing w:val="-4"/>
                <w:sz w:val="24"/>
              </w:rPr>
              <w:t> </w:t>
            </w:r>
            <w:r>
              <w:rPr>
                <w:rFonts w:ascii="Arial"/>
                <w:b/>
                <w:color w:val="1A1A18"/>
                <w:sz w:val="24"/>
              </w:rPr>
              <w:t>SIGNAGE</w:t>
            </w:r>
            <w:r>
              <w:rPr>
                <w:rFonts w:ascii="Arial"/>
                <w:sz w:val="24"/>
              </w:rPr>
            </w:r>
          </w:p>
        </w:tc>
      </w:tr>
      <w:tr>
        <w:trPr>
          <w:trHeight w:val="335"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Do all signs use large, easily readable text?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Y/N</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911"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195"/>
              <w:jc w:val="left"/>
              <w:rPr>
                <w:rFonts w:ascii="Arial" w:hAnsi="Arial" w:cs="Arial" w:eastAsia="Arial"/>
                <w:sz w:val="24"/>
                <w:szCs w:val="24"/>
              </w:rPr>
            </w:pPr>
            <w:r>
              <w:rPr>
                <w:rFonts w:ascii="Arial"/>
                <w:color w:val="1A1A18"/>
                <w:sz w:val="24"/>
              </w:rPr>
              <w:t>Are signs large enough and use contrasting colours so as to make them easy to see? A</w:t>
            </w:r>
            <w:r>
              <w:rPr>
                <w:rFonts w:ascii="Arial"/>
                <w:color w:val="1A1A18"/>
                <w:spacing w:val="-31"/>
                <w:sz w:val="24"/>
              </w:rPr>
              <w:t> </w:t>
            </w:r>
            <w:r>
              <w:rPr>
                <w:rFonts w:ascii="Arial"/>
                <w:color w:val="1A1A18"/>
                <w:spacing w:val="-8"/>
                <w:sz w:val="24"/>
              </w:rPr>
              <w:t>Yes</w:t>
            </w:r>
            <w:r>
              <w:rPr>
                <w:rFonts w:ascii="Arial"/>
                <w:color w:val="1A1A18"/>
                <w:sz w:val="24"/>
              </w:rPr>
              <w:t> response requires both criteria to be met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Y/N</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911"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169"/>
              <w:jc w:val="left"/>
              <w:rPr>
                <w:rFonts w:ascii="Arial" w:hAnsi="Arial" w:cs="Arial" w:eastAsia="Arial"/>
                <w:sz w:val="24"/>
                <w:szCs w:val="24"/>
              </w:rPr>
            </w:pPr>
            <w:r>
              <w:rPr>
                <w:rFonts w:ascii="Arial"/>
                <w:color w:val="1A1A18"/>
                <w:sz w:val="24"/>
              </w:rPr>
              <w:t>Are signs hung (or fixed) at a height that makes </w:t>
            </w:r>
            <w:r>
              <w:rPr>
                <w:rFonts w:ascii="Arial"/>
                <w:color w:val="1A1A18"/>
                <w:sz w:val="24"/>
              </w:rPr>
              <w:t>viewing them easy (recommended height 4 foot/1.21. metres)</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911"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142"/>
              <w:jc w:val="left"/>
              <w:rPr>
                <w:rFonts w:ascii="Arial" w:hAnsi="Arial" w:cs="Arial" w:eastAsia="Arial"/>
                <w:sz w:val="24"/>
                <w:szCs w:val="24"/>
              </w:rPr>
            </w:pPr>
            <w:r>
              <w:rPr>
                <w:rFonts w:ascii="Arial"/>
                <w:color w:val="1A1A18"/>
                <w:sz w:val="24"/>
              </w:rPr>
              <w:t>Are all room-specific signs (e.g. Sluice Room) fixed to their door rather than the adjacent wall? </w:t>
            </w:r>
            <w:r>
              <w:rPr>
                <w:rFonts w:ascii="Arial"/>
                <w:color w:val="1A1A18"/>
                <w:sz w:val="24"/>
              </w:rPr>
              <w:t>NA only where there are no such</w:t>
            </w:r>
            <w:r>
              <w:rPr>
                <w:rFonts w:ascii="Arial"/>
                <w:color w:val="1A1A18"/>
                <w:spacing w:val="-14"/>
                <w:sz w:val="24"/>
              </w:rPr>
              <w:t> </w:t>
            </w:r>
            <w:r>
              <w:rPr>
                <w:rFonts w:ascii="Arial"/>
                <w:color w:val="1A1A18"/>
                <w:sz w:val="24"/>
              </w:rPr>
              <w:t>rooms</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Y/N/NA</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1199"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88"/>
              <w:jc w:val="left"/>
              <w:rPr>
                <w:rFonts w:ascii="Arial" w:hAnsi="Arial" w:cs="Arial" w:eastAsia="Arial"/>
                <w:sz w:val="24"/>
                <w:szCs w:val="24"/>
              </w:rPr>
            </w:pPr>
            <w:r>
              <w:rPr>
                <w:rFonts w:ascii="Arial"/>
                <w:color w:val="1A1A18"/>
                <w:sz w:val="24"/>
              </w:rPr>
              <w:t>Is there clear signage, prominently displayed, in the department showing the hospital name and the department name? A </w:t>
            </w:r>
            <w:r>
              <w:rPr>
                <w:rFonts w:ascii="Arial"/>
                <w:color w:val="1A1A18"/>
                <w:spacing w:val="-8"/>
                <w:sz w:val="24"/>
              </w:rPr>
              <w:t>Yes </w:t>
            </w:r>
            <w:r>
              <w:rPr>
                <w:rFonts w:ascii="Arial"/>
                <w:color w:val="1A1A18"/>
                <w:sz w:val="24"/>
              </w:rPr>
              <w:t>response</w:t>
            </w:r>
            <w:r>
              <w:rPr>
                <w:rFonts w:ascii="Arial"/>
                <w:color w:val="1A1A18"/>
                <w:spacing w:val="-23"/>
                <w:sz w:val="24"/>
              </w:rPr>
              <w:t> </w:t>
            </w:r>
            <w:r>
              <w:rPr>
                <w:rFonts w:ascii="Arial"/>
                <w:color w:val="1A1A18"/>
                <w:sz w:val="24"/>
              </w:rPr>
              <w:t>requires</w:t>
            </w:r>
            <w:r>
              <w:rPr>
                <w:rFonts w:ascii="Arial"/>
                <w:color w:val="1A1A18"/>
                <w:sz w:val="24"/>
              </w:rPr>
              <w:t> both criteria to be met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623"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503"/>
              <w:jc w:val="left"/>
              <w:rPr>
                <w:rFonts w:ascii="Arial" w:hAnsi="Arial" w:cs="Arial" w:eastAsia="Arial"/>
                <w:sz w:val="24"/>
                <w:szCs w:val="24"/>
              </w:rPr>
            </w:pPr>
            <w:r>
              <w:rPr>
                <w:rFonts w:ascii="Arial"/>
                <w:color w:val="1A1A18"/>
                <w:sz w:val="24"/>
              </w:rPr>
              <w:t>Is there a large face clock easily visible in all areas?</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335"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b/>
                <w:color w:val="1A1A18"/>
                <w:sz w:val="24"/>
              </w:rPr>
              <w:t>OTHER</w:t>
            </w:r>
            <w:r>
              <w:rPr>
                <w:rFonts w:ascii="Arial"/>
                <w:sz w:val="24"/>
              </w:rPr>
            </w:r>
          </w:p>
        </w:tc>
        <w:tc>
          <w:tcPr>
            <w:tcW w:w="5157" w:type="dxa"/>
            <w:gridSpan w:val="2"/>
            <w:tcBorders>
              <w:top w:val="single" w:sz="4" w:space="0" w:color="1A1A18"/>
              <w:left w:val="single" w:sz="4" w:space="0" w:color="1A1A18"/>
              <w:bottom w:val="single" w:sz="4" w:space="0" w:color="1A1A18"/>
              <w:right w:val="single" w:sz="4" w:space="0" w:color="1A1A18"/>
            </w:tcBorders>
            <w:shd w:val="clear" w:color="auto" w:fill="D6E1F4"/>
          </w:tcPr>
          <w:p>
            <w:pPr/>
          </w:p>
        </w:tc>
      </w:tr>
      <w:tr>
        <w:trPr>
          <w:trHeight w:val="1199"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262"/>
              <w:jc w:val="left"/>
              <w:rPr>
                <w:rFonts w:ascii="Arial" w:hAnsi="Arial" w:cs="Arial" w:eastAsia="Arial"/>
                <w:sz w:val="24"/>
                <w:szCs w:val="24"/>
              </w:rPr>
            </w:pPr>
            <w:r>
              <w:rPr>
                <w:rFonts w:ascii="Arial"/>
                <w:color w:val="1A1A18"/>
                <w:sz w:val="24"/>
              </w:rPr>
              <w:t>Have strong patterns been avoided in wall coverings, curtains, furnishings and screens? (A </w:t>
            </w:r>
            <w:r>
              <w:rPr>
                <w:rFonts w:ascii="Arial"/>
                <w:color w:val="1A1A18"/>
                <w:spacing w:val="-8"/>
                <w:sz w:val="24"/>
              </w:rPr>
              <w:t>Yes </w:t>
            </w:r>
            <w:r>
              <w:rPr>
                <w:rFonts w:ascii="Arial"/>
                <w:color w:val="1A1A18"/>
                <w:sz w:val="24"/>
              </w:rPr>
              <w:t>response requires all relevant criteria</w:t>
            </w:r>
            <w:r>
              <w:rPr>
                <w:rFonts w:ascii="Arial"/>
                <w:color w:val="1A1A18"/>
                <w:spacing w:val="-9"/>
                <w:sz w:val="24"/>
              </w:rPr>
              <w:t> </w:t>
            </w:r>
            <w:r>
              <w:rPr>
                <w:rFonts w:ascii="Arial"/>
                <w:color w:val="1A1A18"/>
                <w:sz w:val="24"/>
              </w:rPr>
              <w:t>to</w:t>
            </w:r>
            <w:r>
              <w:rPr>
                <w:rFonts w:ascii="Arial"/>
                <w:color w:val="1A1A18"/>
                <w:sz w:val="24"/>
              </w:rPr>
              <w:t> be met)</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1487"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249"/>
              <w:jc w:val="both"/>
              <w:rPr>
                <w:rFonts w:ascii="Arial" w:hAnsi="Arial" w:cs="Arial" w:eastAsia="Arial"/>
                <w:sz w:val="24"/>
                <w:szCs w:val="24"/>
              </w:rPr>
            </w:pPr>
            <w:r>
              <w:rPr>
                <w:rFonts w:ascii="Arial" w:hAnsi="Arial" w:cs="Arial" w:eastAsia="Arial"/>
                <w:color w:val="1A1A18"/>
                <w:sz w:val="24"/>
                <w:szCs w:val="24"/>
              </w:rPr>
              <w:t>Are doors to exits clearly marked, but doors to ‘staff only’ areas disguised e.g. by painting</w:t>
            </w:r>
            <w:r>
              <w:rPr>
                <w:rFonts w:ascii="Arial" w:hAnsi="Arial" w:cs="Arial" w:eastAsia="Arial"/>
                <w:color w:val="1A1A18"/>
                <w:spacing w:val="-14"/>
                <w:sz w:val="24"/>
                <w:szCs w:val="24"/>
              </w:rPr>
              <w:t> </w:t>
            </w:r>
            <w:r>
              <w:rPr>
                <w:rFonts w:ascii="Arial" w:hAnsi="Arial" w:cs="Arial" w:eastAsia="Arial"/>
                <w:color w:val="1A1A18"/>
                <w:sz w:val="24"/>
                <w:szCs w:val="24"/>
              </w:rPr>
              <w:t>the</w:t>
            </w:r>
            <w:r>
              <w:rPr>
                <w:rFonts w:ascii="Arial" w:hAnsi="Arial" w:cs="Arial" w:eastAsia="Arial"/>
                <w:color w:val="1A1A18"/>
                <w:sz w:val="24"/>
                <w:szCs w:val="24"/>
              </w:rPr>
              <w:t> doors and door handles in the same colour as the walls. A </w:t>
            </w:r>
            <w:r>
              <w:rPr>
                <w:rFonts w:ascii="Arial" w:hAnsi="Arial" w:cs="Arial" w:eastAsia="Arial"/>
                <w:color w:val="1A1A18"/>
                <w:spacing w:val="-8"/>
                <w:sz w:val="24"/>
                <w:szCs w:val="24"/>
              </w:rPr>
              <w:t>Yes </w:t>
            </w:r>
            <w:r>
              <w:rPr>
                <w:rFonts w:ascii="Arial" w:hAnsi="Arial" w:cs="Arial" w:eastAsia="Arial"/>
                <w:color w:val="1A1A18"/>
                <w:sz w:val="24"/>
                <w:szCs w:val="24"/>
              </w:rPr>
              <w:t>response requires both</w:t>
            </w:r>
            <w:r>
              <w:rPr>
                <w:rFonts w:ascii="Arial" w:hAnsi="Arial" w:cs="Arial" w:eastAsia="Arial"/>
                <w:color w:val="1A1A18"/>
                <w:spacing w:val="-23"/>
                <w:sz w:val="24"/>
                <w:szCs w:val="24"/>
              </w:rPr>
              <w:t> </w:t>
            </w:r>
            <w:r>
              <w:rPr>
                <w:rFonts w:ascii="Arial" w:hAnsi="Arial" w:cs="Arial" w:eastAsia="Arial"/>
                <w:color w:val="1A1A18"/>
                <w:sz w:val="24"/>
                <w:szCs w:val="24"/>
              </w:rPr>
              <w:t>criteria</w:t>
            </w:r>
            <w:r>
              <w:rPr>
                <w:rFonts w:ascii="Arial" w:hAnsi="Arial" w:cs="Arial" w:eastAsia="Arial"/>
                <w:color w:val="1A1A18"/>
                <w:sz w:val="24"/>
                <w:szCs w:val="24"/>
              </w:rPr>
              <w:t> to be met.</w:t>
            </w:r>
            <w:r>
              <w:rPr>
                <w:rFonts w:ascii="Arial" w:hAnsi="Arial" w:cs="Arial" w:eastAsia="Arial"/>
                <w:sz w:val="24"/>
                <w:szCs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r>
        <w:trPr>
          <w:trHeight w:val="2063" w:hRule="exact"/>
        </w:trPr>
        <w:tc>
          <w:tcPr>
            <w:tcW w:w="5299"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156"/>
              <w:jc w:val="left"/>
              <w:rPr>
                <w:rFonts w:ascii="Arial" w:hAnsi="Arial" w:cs="Arial" w:eastAsia="Arial"/>
                <w:sz w:val="24"/>
                <w:szCs w:val="24"/>
              </w:rPr>
            </w:pPr>
            <w:r>
              <w:rPr>
                <w:rFonts w:ascii="Arial"/>
                <w:color w:val="1A1A18"/>
                <w:sz w:val="24"/>
              </w:rPr>
              <w:t>Is it possible to cover or remove mirrors if required? N/A only where there are no</w:t>
            </w:r>
            <w:r>
              <w:rPr>
                <w:rFonts w:ascii="Arial"/>
                <w:color w:val="1A1A18"/>
                <w:spacing w:val="-1"/>
                <w:sz w:val="24"/>
              </w:rPr>
              <w:t> </w:t>
            </w:r>
            <w:r>
              <w:rPr>
                <w:rFonts w:ascii="Arial"/>
                <w:color w:val="1A1A18"/>
                <w:sz w:val="24"/>
              </w:rPr>
              <w:t>mirrors</w:t>
            </w:r>
            <w:r>
              <w:rPr>
                <w:rFonts w:ascii="Arial"/>
                <w:color w:val="1A1A18"/>
                <w:sz w:val="24"/>
              </w:rPr>
              <w:t> in the area. </w:t>
            </w:r>
            <w:r>
              <w:rPr>
                <w:rFonts w:ascii="Arial"/>
                <w:b/>
                <w:color w:val="1A1A18"/>
                <w:sz w:val="24"/>
              </w:rPr>
              <w:t>Note</w:t>
            </w:r>
            <w:r>
              <w:rPr>
                <w:rFonts w:ascii="Arial"/>
                <w:color w:val="1A1A18"/>
                <w:sz w:val="24"/>
              </w:rPr>
              <w:t>: A permanent/fixed cover</w:t>
            </w:r>
            <w:r>
              <w:rPr>
                <w:rFonts w:ascii="Arial"/>
                <w:color w:val="1A1A18"/>
                <w:spacing w:val="-28"/>
                <w:sz w:val="24"/>
              </w:rPr>
              <w:t> </w:t>
            </w:r>
            <w:r>
              <w:rPr>
                <w:rFonts w:ascii="Arial"/>
                <w:color w:val="1A1A18"/>
                <w:sz w:val="24"/>
              </w:rPr>
              <w:t>is</w:t>
            </w:r>
            <w:r>
              <w:rPr>
                <w:rFonts w:ascii="Arial"/>
                <w:color w:val="1A1A18"/>
                <w:sz w:val="24"/>
              </w:rPr>
              <w:t> </w:t>
            </w:r>
            <w:r>
              <w:rPr>
                <w:rFonts w:ascii="Arial"/>
                <w:color w:val="1A1A18"/>
                <w:sz w:val="24"/>
              </w:rPr>
              <w:t>not required, but the manner in which the mirror </w:t>
            </w:r>
            <w:r>
              <w:rPr>
                <w:rFonts w:ascii="Arial"/>
                <w:color w:val="1A1A18"/>
                <w:sz w:val="24"/>
              </w:rPr>
              <w:t>is fixed to the wall should allow for a temporary</w:t>
            </w:r>
            <w:r>
              <w:rPr>
                <w:rFonts w:ascii="Arial"/>
                <w:sz w:val="24"/>
              </w:rPr>
            </w:r>
          </w:p>
          <w:p>
            <w:pPr>
              <w:pStyle w:val="TableParagraph"/>
              <w:spacing w:line="240" w:lineRule="auto" w:before="1"/>
              <w:ind w:left="75" w:right="0"/>
              <w:jc w:val="left"/>
              <w:rPr>
                <w:rFonts w:ascii="Arial" w:hAnsi="Arial" w:cs="Arial" w:eastAsia="Arial"/>
                <w:sz w:val="24"/>
                <w:szCs w:val="24"/>
              </w:rPr>
            </w:pPr>
            <w:r>
              <w:rPr>
                <w:rFonts w:ascii="Arial"/>
                <w:color w:val="1A1A18"/>
                <w:sz w:val="24"/>
              </w:rPr>
              <w:t>cover to be applied (e.g. a sufficient gap to allow</w:t>
            </w:r>
            <w:r>
              <w:rPr>
                <w:rFonts w:ascii="Arial"/>
                <w:sz w:val="24"/>
              </w:rPr>
            </w:r>
          </w:p>
          <w:p>
            <w:pPr>
              <w:pStyle w:val="TableParagraph"/>
              <w:spacing w:line="240" w:lineRule="auto" w:before="12"/>
              <w:ind w:left="75" w:right="0"/>
              <w:jc w:val="left"/>
              <w:rPr>
                <w:rFonts w:ascii="Arial" w:hAnsi="Arial" w:cs="Arial" w:eastAsia="Arial"/>
                <w:sz w:val="24"/>
                <w:szCs w:val="24"/>
              </w:rPr>
            </w:pPr>
            <w:r>
              <w:rPr>
                <w:rFonts w:ascii="Arial"/>
                <w:color w:val="1A1A18"/>
                <w:sz w:val="24"/>
              </w:rPr>
              <w:t>a cloth to be draped over the mirror).</w:t>
            </w:r>
            <w:r>
              <w:rPr>
                <w:rFonts w:ascii="Arial"/>
                <w:sz w:val="24"/>
              </w:rPr>
            </w:r>
          </w:p>
        </w:tc>
        <w:tc>
          <w:tcPr>
            <w:tcW w:w="992"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5"/>
              <w:ind w:left="75" w:right="0"/>
              <w:jc w:val="left"/>
              <w:rPr>
                <w:rFonts w:ascii="Arial" w:hAnsi="Arial" w:cs="Arial" w:eastAsia="Arial"/>
                <w:sz w:val="24"/>
                <w:szCs w:val="24"/>
              </w:rPr>
            </w:pPr>
            <w:r>
              <w:rPr>
                <w:rFonts w:ascii="Arial"/>
                <w:color w:val="1A1A18"/>
                <w:sz w:val="24"/>
              </w:rPr>
              <w:t>Y/N/NA</w:t>
            </w:r>
            <w:r>
              <w:rPr>
                <w:rFonts w:ascii="Arial"/>
                <w:sz w:val="24"/>
              </w:rPr>
            </w:r>
          </w:p>
        </w:tc>
        <w:tc>
          <w:tcPr>
            <w:tcW w:w="4165"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sz w:val="20"/>
          <w:szCs w:val="20"/>
        </w:rPr>
      </w:pPr>
    </w:p>
    <w:p>
      <w:pPr>
        <w:spacing w:line="240" w:lineRule="auto" w:before="4"/>
        <w:rPr>
          <w:rFonts w:ascii="Arial" w:hAnsi="Arial" w:cs="Arial" w:eastAsia="Arial"/>
          <w:sz w:val="29"/>
          <w:szCs w:val="29"/>
        </w:rPr>
      </w:pPr>
    </w:p>
    <w:p>
      <w:pPr>
        <w:pStyle w:val="BodyText"/>
        <w:spacing w:line="249" w:lineRule="auto" w:before="69"/>
        <w:ind w:right="204"/>
        <w:jc w:val="left"/>
      </w:pPr>
      <w:r>
        <w:rPr>
          <w:rFonts w:ascii="Arial" w:hAnsi="Arial" w:cs="Arial" w:eastAsia="Arial"/>
          <w:b/>
          <w:bCs/>
          <w:color w:val="1A1A18"/>
        </w:rPr>
        <w:t>Note: </w:t>
      </w:r>
      <w:r>
        <w:rPr>
          <w:color w:val="1A1A18"/>
        </w:rPr>
        <w:t>The assessment criteria included in this section are drawn from</w:t>
      </w:r>
      <w:r>
        <w:rPr>
          <w:color w:val="1A1A18"/>
          <w:spacing w:val="22"/>
        </w:rPr>
        <w:t> </w:t>
      </w:r>
      <w:r>
        <w:rPr>
          <w:color w:val="1A1A18"/>
        </w:rPr>
        <w:t>environmental assessments produced by The King’s Fund (http://www.kingsfund.org.uk) and Stirling</w:t>
      </w:r>
      <w:r>
        <w:rPr>
          <w:color w:val="1A1A18"/>
          <w:spacing w:val="-34"/>
        </w:rPr>
        <w:t> </w:t>
      </w:r>
      <w:r>
        <w:rPr>
          <w:color w:val="1A1A18"/>
        </w:rPr>
        <w:t>University</w:t>
      </w:r>
      <w:hyperlink r:id="rId8">
        <w:r>
          <w:rPr>
            <w:color w:val="1A1A18"/>
          </w:rPr>
          <w:t> (see http://dementia.stir.ac.uk/design/virtual-environments/virtual-hospital</w:t>
        </w:r>
      </w:hyperlink>
      <w:r>
        <w:rPr>
          <w:color w:val="1A1A18"/>
        </w:rPr>
        <w:t> ). They represent only</w:t>
      </w:r>
      <w:r>
        <w:rPr>
          <w:color w:val="1A1A18"/>
          <w:spacing w:val="-17"/>
        </w:rPr>
        <w:t> </w:t>
      </w:r>
      <w:r>
        <w:rPr>
          <w:color w:val="1A1A18"/>
        </w:rPr>
        <w:t>a</w:t>
      </w:r>
      <w:r>
        <w:rPr>
          <w:color w:val="1A1A18"/>
        </w:rPr>
        <w:t> selection of assessment criteria and organisations are encouraged to independently undertake a full assessment using the tools of either of the organisations mentioned, or any other suitable tool.</w:t>
      </w:r>
      <w:r>
        <w:rPr/>
      </w:r>
    </w:p>
    <w:p>
      <w:pPr>
        <w:spacing w:after="0" w:line="249" w:lineRule="auto"/>
        <w:jc w:val="left"/>
        <w:sectPr>
          <w:pgSz w:w="11910" w:h="16840"/>
          <w:pgMar w:header="0" w:footer="373" w:top="620" w:bottom="560" w:left="620" w:right="600"/>
        </w:sectPr>
      </w:pPr>
    </w:p>
    <w:p>
      <w:pPr>
        <w:pStyle w:val="Heading2"/>
        <w:spacing w:line="240" w:lineRule="auto"/>
        <w:ind w:right="0"/>
        <w:jc w:val="left"/>
        <w:rPr>
          <w:b w:val="0"/>
          <w:bCs w:val="0"/>
        </w:rPr>
      </w:pPr>
      <w:r>
        <w:rPr>
          <w:color w:val="1A1A18"/>
        </w:rPr>
        <w:t>Emergency department/minor injuries unit</w:t>
      </w:r>
      <w:r>
        <w:rPr>
          <w:b w:val="0"/>
        </w:rPr>
      </w:r>
    </w:p>
    <w:p>
      <w:pPr>
        <w:spacing w:line="240" w:lineRule="auto" w:before="0"/>
        <w:rPr>
          <w:rFonts w:ascii="Arial" w:hAnsi="Arial" w:cs="Arial" w:eastAsia="Arial"/>
          <w:b/>
          <w:bCs/>
          <w:sz w:val="24"/>
          <w:szCs w:val="24"/>
        </w:rPr>
      </w:pPr>
    </w:p>
    <w:p>
      <w:pPr>
        <w:spacing w:line="240" w:lineRule="auto" w:before="2"/>
        <w:rPr>
          <w:rFonts w:ascii="Arial" w:hAnsi="Arial" w:cs="Arial" w:eastAsia="Arial"/>
          <w:b/>
          <w:bCs/>
          <w:sz w:val="27"/>
          <w:szCs w:val="27"/>
        </w:rPr>
      </w:pPr>
    </w:p>
    <w:p>
      <w:pPr>
        <w:spacing w:before="0"/>
        <w:ind w:left="100" w:right="0" w:firstLine="0"/>
        <w:jc w:val="left"/>
        <w:rPr>
          <w:rFonts w:ascii="Arial" w:hAnsi="Arial" w:cs="Arial" w:eastAsia="Arial"/>
          <w:sz w:val="24"/>
          <w:szCs w:val="24"/>
        </w:rPr>
      </w:pPr>
      <w:bookmarkStart w:name="HAND HYGIENE and equipment cleanliness" w:id="5"/>
      <w:bookmarkEnd w:id="5"/>
      <w:r>
        <w:rPr/>
      </w:r>
      <w:r>
        <w:rPr>
          <w:rFonts w:ascii="Arial"/>
          <w:b/>
          <w:color w:val="1A1A18"/>
          <w:sz w:val="24"/>
        </w:rPr>
        <w:t>HAND HYGIENE and equipment cleanliness</w:t>
      </w:r>
      <w:r>
        <w:rPr>
          <w:rFonts w:ascii="Arial"/>
          <w:sz w:val="24"/>
        </w:rPr>
      </w:r>
    </w:p>
    <w:p>
      <w:pPr>
        <w:spacing w:line="240" w:lineRule="auto" w:before="1"/>
        <w:rPr>
          <w:rFonts w:ascii="Arial" w:hAnsi="Arial" w:cs="Arial" w:eastAsia="Arial"/>
          <w:b/>
          <w:bCs/>
          <w:sz w:val="26"/>
          <w:szCs w:val="26"/>
        </w:rPr>
      </w:pPr>
    </w:p>
    <w:p>
      <w:pPr>
        <w:pStyle w:val="BodyText"/>
        <w:spacing w:line="249" w:lineRule="auto"/>
        <w:ind w:right="9500"/>
        <w:jc w:val="left"/>
      </w:pPr>
      <w:r>
        <w:rPr/>
        <w:pict>
          <v:group style="position:absolute;margin-left:144.539398pt;margin-top:19.952541pt;width:207pt;height:104.45pt;mso-position-horizontal-relative:page;mso-position-vertical-relative:paragraph;z-index:-37216" coordorigin="2891,399" coordsize="4140,2089">
            <v:group style="position:absolute;left:2901;top:409;width:4079;height:1970" coordorigin="2901,409" coordsize="4079,1970">
              <v:shape style="position:absolute;left:2901;top:409;width:4079;height:1970" coordorigin="2901,409" coordsize="4079,1970" path="m2901,409l6979,409,6979,2379e" filled="false" stroked="true" strokeweight="1pt" strokecolor="#1a1a18">
                <v:path arrowok="t"/>
              </v:shape>
            </v:group>
            <v:group style="position:absolute;left:6928;top:2348;width:103;height:141" coordorigin="6928,2348" coordsize="103,141">
              <v:shape style="position:absolute;left:6928;top:2348;width:103;height:141" coordorigin="6928,2348" coordsize="103,141" path="m6928,2348l6979,2488,7019,2379,6979,2379,6928,2348xe" filled="true" fillcolor="#1a1a18" stroked="false">
                <v:path arrowok="t"/>
                <v:fill type="solid"/>
              </v:shape>
              <v:shape style="position:absolute;left:6928;top:2348;width:103;height:141" coordorigin="6928,2348" coordsize="103,141" path="m7030,2348l6979,2379,7019,2379,7030,2348xe" filled="true" fillcolor="#1a1a18" stroked="false">
                <v:path arrowok="t"/>
                <v:fill type="solid"/>
              </v:shape>
            </v:group>
            <w10:wrap type="none"/>
          </v:group>
        </w:pict>
      </w:r>
      <w:r>
        <w:rPr>
          <w:color w:val="1A1A18"/>
          <w:spacing w:val="-8"/>
        </w:rPr>
        <w:t>Yes </w:t>
      </w:r>
      <w:r>
        <w:rPr>
          <w:color w:val="1A1A18"/>
        </w:rPr>
        <w:t>=</w:t>
      </w:r>
      <w:r>
        <w:rPr>
          <w:color w:val="1A1A18"/>
          <w:spacing w:val="3"/>
        </w:rPr>
        <w:t> </w:t>
      </w:r>
      <w:r>
        <w:rPr>
          <w:color w:val="1A1A18"/>
        </w:rPr>
        <w:t>Y</w:t>
      </w:r>
      <w:r>
        <w:rPr>
          <w:color w:val="1A1A18"/>
        </w:rPr>
        <w:t> No = N</w:t>
      </w:r>
      <w:r>
        <w:rPr/>
      </w:r>
    </w:p>
    <w:p>
      <w:pPr>
        <w:pStyle w:val="BodyText"/>
        <w:spacing w:line="240" w:lineRule="auto" w:before="1"/>
        <w:ind w:right="0"/>
        <w:jc w:val="left"/>
      </w:pPr>
      <w:r>
        <w:rPr>
          <w:color w:val="1A1A18"/>
        </w:rPr>
        <w:t>Not Applicable =</w:t>
      </w:r>
      <w:r>
        <w:rPr>
          <w:color w:val="1A1A18"/>
          <w:spacing w:val="-14"/>
        </w:rPr>
        <w:t> </w:t>
      </w:r>
      <w:r>
        <w:rPr>
          <w:color w:val="1A1A18"/>
        </w:rPr>
        <w:t>X</w:t>
      </w:r>
      <w:r>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7"/>
        <w:rPr>
          <w:rFonts w:ascii="Arial" w:hAnsi="Arial" w:cs="Arial" w:eastAsia="Arial"/>
          <w:sz w:val="12"/>
          <w:szCs w:val="12"/>
        </w:rPr>
      </w:pPr>
    </w:p>
    <w:tbl>
      <w:tblPr>
        <w:tblW w:w="0" w:type="auto"/>
        <w:jc w:val="left"/>
        <w:tblInd w:w="100" w:type="dxa"/>
        <w:tblLayout w:type="fixed"/>
        <w:tblCellMar>
          <w:top w:w="0" w:type="dxa"/>
          <w:left w:w="0" w:type="dxa"/>
          <w:bottom w:w="0" w:type="dxa"/>
          <w:right w:w="0" w:type="dxa"/>
        </w:tblCellMar>
        <w:tblLook w:val="01E0"/>
      </w:tblPr>
      <w:tblGrid>
        <w:gridCol w:w="5908"/>
        <w:gridCol w:w="680"/>
        <w:gridCol w:w="3886"/>
      </w:tblGrid>
      <w:tr>
        <w:trPr>
          <w:trHeight w:val="1050" w:hRule="exact"/>
        </w:trPr>
        <w:tc>
          <w:tcPr>
            <w:tcW w:w="6588" w:type="dxa"/>
            <w:gridSpan w:val="2"/>
            <w:tcBorders>
              <w:top w:val="nil" w:sz="6" w:space="0" w:color="auto"/>
              <w:left w:val="nil" w:sz="6" w:space="0" w:color="auto"/>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Style w:val="TableParagraph"/>
              <w:spacing w:line="249" w:lineRule="auto" w:before="129"/>
              <w:ind w:left="403" w:right="401"/>
              <w:jc w:val="center"/>
              <w:rPr>
                <w:rFonts w:ascii="Arial" w:hAnsi="Arial" w:cs="Arial" w:eastAsia="Arial"/>
                <w:sz w:val="22"/>
                <w:szCs w:val="22"/>
              </w:rPr>
            </w:pPr>
            <w:r>
              <w:rPr>
                <w:rFonts w:ascii="Arial"/>
                <w:i/>
                <w:color w:val="1A1A18"/>
                <w:sz w:val="22"/>
              </w:rPr>
              <w:t>Areas for action/record reasons and details of why a No</w:t>
            </w:r>
            <w:r>
              <w:rPr>
                <w:rFonts w:ascii="Arial"/>
                <w:sz w:val="22"/>
              </w:rPr>
            </w:r>
          </w:p>
          <w:p>
            <w:pPr>
              <w:pStyle w:val="TableParagraph"/>
              <w:spacing w:line="240" w:lineRule="auto" w:before="1"/>
              <w:ind w:right="0"/>
              <w:jc w:val="center"/>
              <w:rPr>
                <w:rFonts w:ascii="Arial" w:hAnsi="Arial" w:cs="Arial" w:eastAsia="Arial"/>
                <w:sz w:val="22"/>
                <w:szCs w:val="22"/>
              </w:rPr>
            </w:pPr>
            <w:r>
              <w:rPr>
                <w:rFonts w:ascii="Arial"/>
                <w:i/>
                <w:color w:val="1A1A18"/>
                <w:sz w:val="22"/>
              </w:rPr>
              <w:t>has been recorded</w:t>
            </w:r>
            <w:r>
              <w:rPr>
                <w:rFonts w:ascii="Arial"/>
                <w:sz w:val="22"/>
              </w:rPr>
            </w:r>
          </w:p>
        </w:tc>
      </w:tr>
      <w:tr>
        <w:trPr>
          <w:trHeight w:val="1049"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237"/>
              <w:jc w:val="left"/>
              <w:rPr>
                <w:rFonts w:ascii="Arial" w:hAnsi="Arial" w:cs="Arial" w:eastAsia="Arial"/>
                <w:sz w:val="24"/>
                <w:szCs w:val="24"/>
              </w:rPr>
            </w:pPr>
            <w:r>
              <w:rPr>
                <w:rFonts w:ascii="Arial" w:hAnsi="Arial" w:cs="Arial" w:eastAsia="Arial"/>
                <w:color w:val="1A1A18"/>
                <w:sz w:val="24"/>
                <w:szCs w:val="24"/>
              </w:rPr>
              <w:t>Is antibacterial hand-rub available within arm’s</w:t>
            </w:r>
            <w:r>
              <w:rPr>
                <w:rFonts w:ascii="Arial" w:hAnsi="Arial" w:cs="Arial" w:eastAsia="Arial"/>
                <w:color w:val="1A1A18"/>
                <w:spacing w:val="-4"/>
                <w:sz w:val="24"/>
                <w:szCs w:val="24"/>
              </w:rPr>
              <w:t> </w:t>
            </w:r>
            <w:r>
              <w:rPr>
                <w:rFonts w:ascii="Arial" w:hAnsi="Arial" w:cs="Arial" w:eastAsia="Arial"/>
                <w:color w:val="1A1A18"/>
                <w:sz w:val="24"/>
                <w:szCs w:val="24"/>
              </w:rPr>
              <w:t>reach</w:t>
            </w:r>
            <w:r>
              <w:rPr>
                <w:rFonts w:ascii="Arial" w:hAnsi="Arial" w:cs="Arial" w:eastAsia="Arial"/>
                <w:color w:val="1A1A18"/>
                <w:sz w:val="24"/>
                <w:szCs w:val="24"/>
              </w:rPr>
              <w:t> in treatment areas (answer </w:t>
            </w:r>
            <w:r>
              <w:rPr>
                <w:rFonts w:ascii="Arial" w:hAnsi="Arial" w:cs="Arial" w:eastAsia="Arial"/>
                <w:color w:val="1A1A18"/>
                <w:spacing w:val="-8"/>
                <w:sz w:val="24"/>
                <w:szCs w:val="24"/>
              </w:rPr>
              <w:t>Yes </w:t>
            </w:r>
            <w:r>
              <w:rPr>
                <w:rFonts w:ascii="Arial" w:hAnsi="Arial" w:cs="Arial" w:eastAsia="Arial"/>
                <w:color w:val="1A1A18"/>
                <w:sz w:val="24"/>
                <w:szCs w:val="24"/>
              </w:rPr>
              <w:t>if ALL staff</w:t>
            </w:r>
            <w:r>
              <w:rPr>
                <w:rFonts w:ascii="Arial" w:hAnsi="Arial" w:cs="Arial" w:eastAsia="Arial"/>
                <w:color w:val="1A1A18"/>
                <w:spacing w:val="-22"/>
                <w:sz w:val="24"/>
                <w:szCs w:val="24"/>
              </w:rPr>
              <w:t> </w:t>
            </w:r>
            <w:r>
              <w:rPr>
                <w:rFonts w:ascii="Arial" w:hAnsi="Arial" w:cs="Arial" w:eastAsia="Arial"/>
                <w:color w:val="1A1A18"/>
                <w:sz w:val="24"/>
                <w:szCs w:val="24"/>
              </w:rPr>
              <w:t>carry</w:t>
            </w:r>
            <w:r>
              <w:rPr>
                <w:rFonts w:ascii="Arial" w:hAnsi="Arial" w:cs="Arial" w:eastAsia="Arial"/>
                <w:color w:val="1A1A18"/>
                <w:sz w:val="24"/>
                <w:szCs w:val="24"/>
              </w:rPr>
              <w:t> personal dispensers)</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Are there hand-washing facilities in treatment areas?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Are cleaning schedules available in the area?</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7"/>
        <w:rPr>
          <w:rFonts w:ascii="Arial" w:hAnsi="Arial" w:cs="Arial" w:eastAsia="Arial"/>
          <w:sz w:val="27"/>
          <w:szCs w:val="27"/>
        </w:rPr>
      </w:pPr>
    </w:p>
    <w:p>
      <w:pPr>
        <w:pStyle w:val="Heading2"/>
        <w:spacing w:line="240" w:lineRule="auto" w:before="69"/>
        <w:ind w:right="0"/>
        <w:jc w:val="left"/>
        <w:rPr>
          <w:b w:val="0"/>
          <w:bCs w:val="0"/>
        </w:rPr>
      </w:pPr>
      <w:r>
        <w:rPr>
          <w:color w:val="1A1A18"/>
        </w:rPr>
        <w:t>SAFETY</w:t>
      </w:r>
      <w:r>
        <w:rPr>
          <w:b w:val="0"/>
        </w:rPr>
      </w:r>
    </w:p>
    <w:p>
      <w:pPr>
        <w:spacing w:line="240" w:lineRule="auto" w:before="1"/>
        <w:rPr>
          <w:rFonts w:ascii="Arial" w:hAnsi="Arial" w:cs="Arial" w:eastAsia="Arial"/>
          <w:b/>
          <w:bCs/>
          <w:sz w:val="26"/>
          <w:szCs w:val="26"/>
        </w:rPr>
      </w:pPr>
    </w:p>
    <w:p>
      <w:pPr>
        <w:pStyle w:val="BodyText"/>
        <w:spacing w:line="249" w:lineRule="auto"/>
        <w:ind w:right="9500"/>
        <w:jc w:val="left"/>
      </w:pPr>
      <w:r>
        <w:rPr/>
        <w:pict>
          <v:group style="position:absolute;margin-left:144.539398pt;margin-top:13.582749pt;width:207pt;height:82.8pt;mso-position-horizontal-relative:page;mso-position-vertical-relative:paragraph;z-index:-37192" coordorigin="2891,272" coordsize="4140,1656">
            <v:group style="position:absolute;left:2901;top:282;width:4079;height:1537" coordorigin="2901,282" coordsize="4079,1537">
              <v:shape style="position:absolute;left:2901;top:282;width:4079;height:1537" coordorigin="2901,282" coordsize="4079,1537" path="m2901,282l6979,282,6979,1818e" filled="false" stroked="true" strokeweight="1pt" strokecolor="#1a1a18">
                <v:path arrowok="t"/>
              </v:shape>
            </v:group>
            <v:group style="position:absolute;left:6928;top:1787;width:103;height:141" coordorigin="6928,1787" coordsize="103,141">
              <v:shape style="position:absolute;left:6928;top:1787;width:103;height:141" coordorigin="6928,1787" coordsize="103,141" path="m6928,1787l6979,1927,7019,1818,6979,1818,6928,1787xe" filled="true" fillcolor="#1a1a18" stroked="false">
                <v:path arrowok="t"/>
                <v:fill type="solid"/>
              </v:shape>
              <v:shape style="position:absolute;left:6928;top:1787;width:103;height:141" coordorigin="6928,1787" coordsize="103,141" path="m7030,1787l6979,1818,7019,1818,7030,1787xe" filled="true" fillcolor="#1a1a18" stroked="false">
                <v:path arrowok="t"/>
                <v:fill type="solid"/>
              </v:shape>
            </v:group>
            <w10:wrap type="none"/>
          </v:group>
        </w:pict>
      </w:r>
      <w:r>
        <w:rPr>
          <w:color w:val="1A1A18"/>
          <w:spacing w:val="-8"/>
        </w:rPr>
        <w:t>Yes </w:t>
      </w:r>
      <w:r>
        <w:rPr>
          <w:color w:val="1A1A18"/>
        </w:rPr>
        <w:t>=</w:t>
      </w:r>
      <w:r>
        <w:rPr>
          <w:color w:val="1A1A18"/>
          <w:spacing w:val="3"/>
        </w:rPr>
        <w:t> </w:t>
      </w:r>
      <w:r>
        <w:rPr>
          <w:color w:val="1A1A18"/>
        </w:rPr>
        <w:t>Y</w:t>
      </w:r>
      <w:r>
        <w:rPr>
          <w:color w:val="1A1A18"/>
        </w:rPr>
        <w:t> No = N</w:t>
      </w:r>
      <w:r>
        <w:rPr/>
      </w:r>
    </w:p>
    <w:p>
      <w:pPr>
        <w:spacing w:line="240" w:lineRule="auto" w:before="7"/>
        <w:rPr>
          <w:rFonts w:ascii="Arial" w:hAnsi="Arial" w:cs="Arial" w:eastAsia="Arial"/>
          <w:sz w:val="26"/>
          <w:szCs w:val="26"/>
        </w:rPr>
      </w:pPr>
    </w:p>
    <w:tbl>
      <w:tblPr>
        <w:tblW w:w="0" w:type="auto"/>
        <w:jc w:val="left"/>
        <w:tblInd w:w="100" w:type="dxa"/>
        <w:tblLayout w:type="fixed"/>
        <w:tblCellMar>
          <w:top w:w="0" w:type="dxa"/>
          <w:left w:w="0" w:type="dxa"/>
          <w:bottom w:w="0" w:type="dxa"/>
          <w:right w:w="0" w:type="dxa"/>
        </w:tblCellMar>
        <w:tblLook w:val="01E0"/>
      </w:tblPr>
      <w:tblGrid>
        <w:gridCol w:w="5908"/>
        <w:gridCol w:w="680"/>
        <w:gridCol w:w="3886"/>
      </w:tblGrid>
      <w:tr>
        <w:trPr>
          <w:trHeight w:val="1050" w:hRule="exact"/>
        </w:trPr>
        <w:tc>
          <w:tcPr>
            <w:tcW w:w="6588" w:type="dxa"/>
            <w:gridSpan w:val="2"/>
            <w:tcBorders>
              <w:top w:val="nil" w:sz="6" w:space="0" w:color="auto"/>
              <w:left w:val="nil" w:sz="6" w:space="0" w:color="auto"/>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Style w:val="TableParagraph"/>
              <w:spacing w:line="249" w:lineRule="auto" w:before="129"/>
              <w:ind w:left="403" w:right="401"/>
              <w:jc w:val="center"/>
              <w:rPr>
                <w:rFonts w:ascii="Arial" w:hAnsi="Arial" w:cs="Arial" w:eastAsia="Arial"/>
                <w:sz w:val="22"/>
                <w:szCs w:val="22"/>
              </w:rPr>
            </w:pPr>
            <w:r>
              <w:rPr>
                <w:rFonts w:ascii="Arial"/>
                <w:i/>
                <w:color w:val="1A1A18"/>
                <w:sz w:val="22"/>
              </w:rPr>
              <w:t>Areas for action/record reasons and details of why a No</w:t>
            </w:r>
            <w:r>
              <w:rPr>
                <w:rFonts w:ascii="Arial"/>
                <w:sz w:val="22"/>
              </w:rPr>
            </w:r>
          </w:p>
          <w:p>
            <w:pPr>
              <w:pStyle w:val="TableParagraph"/>
              <w:spacing w:line="240" w:lineRule="auto" w:before="1"/>
              <w:ind w:right="0"/>
              <w:jc w:val="center"/>
              <w:rPr>
                <w:rFonts w:ascii="Arial" w:hAnsi="Arial" w:cs="Arial" w:eastAsia="Arial"/>
                <w:sz w:val="22"/>
                <w:szCs w:val="22"/>
              </w:rPr>
            </w:pPr>
            <w:r>
              <w:rPr>
                <w:rFonts w:ascii="Arial"/>
                <w:i/>
                <w:color w:val="1A1A18"/>
                <w:sz w:val="22"/>
              </w:rPr>
              <w:t>has been recorded</w:t>
            </w:r>
            <w:r>
              <w:rPr>
                <w:rFonts w:ascii="Arial"/>
                <w:sz w:val="22"/>
              </w:rPr>
            </w:r>
          </w:p>
        </w:tc>
      </w:tr>
      <w:tr>
        <w:trPr>
          <w:trHeight w:val="472"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Are emergency exits clearly identified?</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472"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Are all emergency exits free of obstacles of any kind?</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8"/>
        <w:rPr>
          <w:rFonts w:ascii="Arial" w:hAnsi="Arial" w:cs="Arial" w:eastAsia="Arial"/>
          <w:sz w:val="17"/>
          <w:szCs w:val="17"/>
        </w:rPr>
      </w:pPr>
    </w:p>
    <w:p>
      <w:pPr>
        <w:pStyle w:val="Heading3"/>
        <w:spacing w:line="240" w:lineRule="auto"/>
        <w:ind w:right="0"/>
        <w:jc w:val="left"/>
        <w:rPr>
          <w:b w:val="0"/>
          <w:bCs w:val="0"/>
          <w:i w:val="0"/>
        </w:rPr>
      </w:pPr>
      <w:r>
        <w:rPr>
          <w:i/>
          <w:color w:val="1A1A18"/>
        </w:rPr>
        <w:t>Other notes</w:t>
      </w:r>
      <w:r>
        <w:rPr>
          <w:b w:val="0"/>
          <w:i w:val="0"/>
        </w:rPr>
      </w: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pStyle w:val="BodyText"/>
        <w:spacing w:line="240" w:lineRule="auto" w:before="188"/>
        <w:ind w:right="0"/>
        <w:jc w:val="left"/>
      </w:pPr>
      <w:r>
        <w:rPr>
          <w:color w:val="1A1A18"/>
          <w:w w:val="200"/>
        </w:rPr>
        <w:t>                                                                              </w:t>
      </w:r>
      <w:r>
        <w:rPr/>
      </w:r>
    </w:p>
    <w:p>
      <w:pPr>
        <w:spacing w:after="0" w:line="240" w:lineRule="auto"/>
        <w:jc w:val="left"/>
        <w:sectPr>
          <w:footerReference w:type="default" r:id="rId9"/>
          <w:footerReference w:type="even" r:id="rId10"/>
          <w:pgSz w:w="11910" w:h="16840"/>
          <w:pgMar w:footer="373" w:header="0" w:top="600" w:bottom="560" w:left="620" w:right="580"/>
          <w:pgNumType w:start="11"/>
        </w:sectPr>
      </w:pPr>
    </w:p>
    <w:p>
      <w:pPr>
        <w:pStyle w:val="Heading2"/>
        <w:spacing w:line="240" w:lineRule="auto"/>
        <w:ind w:right="0"/>
        <w:jc w:val="left"/>
        <w:rPr>
          <w:b w:val="0"/>
          <w:bCs w:val="0"/>
        </w:rPr>
      </w:pPr>
      <w:r>
        <w:rPr>
          <w:color w:val="1A1A18"/>
        </w:rPr>
        <w:t>Emergency department/minor injuries unit</w:t>
      </w:r>
      <w:r>
        <w:rPr>
          <w:b w:val="0"/>
        </w:rPr>
      </w:r>
    </w:p>
    <w:p>
      <w:pPr>
        <w:spacing w:line="240" w:lineRule="auto" w:before="0"/>
        <w:rPr>
          <w:rFonts w:ascii="Arial" w:hAnsi="Arial" w:cs="Arial" w:eastAsia="Arial"/>
          <w:b/>
          <w:bCs/>
          <w:sz w:val="24"/>
          <w:szCs w:val="24"/>
        </w:rPr>
      </w:pPr>
    </w:p>
    <w:p>
      <w:pPr>
        <w:spacing w:line="240" w:lineRule="auto" w:before="2"/>
        <w:rPr>
          <w:rFonts w:ascii="Arial" w:hAnsi="Arial" w:cs="Arial" w:eastAsia="Arial"/>
          <w:b/>
          <w:bCs/>
          <w:sz w:val="27"/>
          <w:szCs w:val="27"/>
        </w:rPr>
      </w:pPr>
    </w:p>
    <w:p>
      <w:pPr>
        <w:spacing w:before="0"/>
        <w:ind w:left="100" w:right="0" w:firstLine="0"/>
        <w:jc w:val="left"/>
        <w:rPr>
          <w:rFonts w:ascii="Arial" w:hAnsi="Arial" w:cs="Arial" w:eastAsia="Arial"/>
          <w:sz w:val="24"/>
          <w:szCs w:val="24"/>
        </w:rPr>
      </w:pPr>
      <w:bookmarkStart w:name="STAFF APPEARANCE " w:id="6"/>
      <w:bookmarkEnd w:id="6"/>
      <w:r>
        <w:rPr/>
      </w:r>
      <w:r>
        <w:rPr>
          <w:rFonts w:ascii="Arial"/>
          <w:b/>
          <w:color w:val="1A1A18"/>
          <w:spacing w:val="-4"/>
          <w:sz w:val="24"/>
        </w:rPr>
        <w:t>STAFF</w:t>
      </w:r>
      <w:r>
        <w:rPr>
          <w:rFonts w:ascii="Arial"/>
          <w:b/>
          <w:color w:val="1A1A18"/>
          <w:spacing w:val="-7"/>
          <w:sz w:val="24"/>
        </w:rPr>
        <w:t> </w:t>
      </w:r>
      <w:r>
        <w:rPr>
          <w:rFonts w:ascii="Arial"/>
          <w:b/>
          <w:color w:val="1A1A18"/>
          <w:sz w:val="24"/>
        </w:rPr>
        <w:t>APPEARANCE</w:t>
      </w:r>
      <w:r>
        <w:rPr>
          <w:rFonts w:ascii="Arial"/>
          <w:sz w:val="24"/>
        </w:rPr>
      </w:r>
    </w:p>
    <w:p>
      <w:pPr>
        <w:spacing w:line="240" w:lineRule="auto" w:before="1"/>
        <w:rPr>
          <w:rFonts w:ascii="Arial" w:hAnsi="Arial" w:cs="Arial" w:eastAsia="Arial"/>
          <w:b/>
          <w:bCs/>
          <w:sz w:val="26"/>
          <w:szCs w:val="26"/>
        </w:rPr>
      </w:pPr>
    </w:p>
    <w:p>
      <w:pPr>
        <w:pStyle w:val="BodyText"/>
        <w:spacing w:line="249" w:lineRule="auto"/>
        <w:ind w:right="9500"/>
        <w:jc w:val="left"/>
      </w:pPr>
      <w:r>
        <w:rPr/>
        <w:pict>
          <v:group style="position:absolute;margin-left:144.539398pt;margin-top:14.728241pt;width:207pt;height:77.55pt;mso-position-horizontal-relative:page;mso-position-vertical-relative:paragraph;z-index:-37168" coordorigin="2891,295" coordsize="4140,1551">
            <v:group style="position:absolute;left:2901;top:305;width:4079;height:1431" coordorigin="2901,305" coordsize="4079,1431">
              <v:shape style="position:absolute;left:2901;top:305;width:4079;height:1431" coordorigin="2901,305" coordsize="4079,1431" path="m2901,305l6979,305,6979,1735e" filled="false" stroked="true" strokeweight="1.0pt" strokecolor="#1a1a18">
                <v:path arrowok="t"/>
              </v:shape>
            </v:group>
            <v:group style="position:absolute;left:6928;top:1704;width:103;height:141" coordorigin="6928,1704" coordsize="103,141">
              <v:shape style="position:absolute;left:6928;top:1704;width:103;height:141" coordorigin="6928,1704" coordsize="103,141" path="m6928,1704l6979,1845,7019,1735,6979,1735,6928,1704xe" filled="true" fillcolor="#1a1a18" stroked="false">
                <v:path arrowok="t"/>
                <v:fill type="solid"/>
              </v:shape>
              <v:shape style="position:absolute;left:6928;top:1704;width:103;height:141" coordorigin="6928,1704" coordsize="103,141" path="m7030,1704l6979,1735,7019,1735,7030,1704xe" filled="true" fillcolor="#1a1a18" stroked="false">
                <v:path arrowok="t"/>
                <v:fill type="solid"/>
              </v:shape>
            </v:group>
            <w10:wrap type="none"/>
          </v:group>
        </w:pict>
      </w:r>
      <w:r>
        <w:rPr>
          <w:color w:val="1A1A18"/>
          <w:spacing w:val="-8"/>
        </w:rPr>
        <w:t>Yes </w:t>
      </w:r>
      <w:r>
        <w:rPr>
          <w:color w:val="1A1A18"/>
        </w:rPr>
        <w:t>=</w:t>
      </w:r>
      <w:r>
        <w:rPr>
          <w:color w:val="1A1A18"/>
          <w:spacing w:val="3"/>
        </w:rPr>
        <w:t> </w:t>
      </w:r>
      <w:r>
        <w:rPr>
          <w:color w:val="1A1A18"/>
        </w:rPr>
        <w:t>Y</w:t>
      </w:r>
      <w:r>
        <w:rPr>
          <w:color w:val="1A1A18"/>
        </w:rPr>
        <w:t> No = N</w:t>
      </w:r>
      <w:r>
        <w:rPr/>
      </w:r>
    </w:p>
    <w:p>
      <w:pPr>
        <w:spacing w:line="240" w:lineRule="auto" w:before="7"/>
        <w:rPr>
          <w:rFonts w:ascii="Arial" w:hAnsi="Arial" w:cs="Arial" w:eastAsia="Arial"/>
          <w:sz w:val="26"/>
          <w:szCs w:val="26"/>
        </w:rPr>
      </w:pPr>
    </w:p>
    <w:tbl>
      <w:tblPr>
        <w:tblW w:w="0" w:type="auto"/>
        <w:jc w:val="left"/>
        <w:tblInd w:w="100" w:type="dxa"/>
        <w:tblLayout w:type="fixed"/>
        <w:tblCellMar>
          <w:top w:w="0" w:type="dxa"/>
          <w:left w:w="0" w:type="dxa"/>
          <w:bottom w:w="0" w:type="dxa"/>
          <w:right w:w="0" w:type="dxa"/>
        </w:tblCellMar>
        <w:tblLook w:val="01E0"/>
      </w:tblPr>
      <w:tblGrid>
        <w:gridCol w:w="5908"/>
        <w:gridCol w:w="680"/>
        <w:gridCol w:w="3886"/>
      </w:tblGrid>
      <w:tr>
        <w:trPr>
          <w:trHeight w:val="1040" w:hRule="exact"/>
        </w:trPr>
        <w:tc>
          <w:tcPr>
            <w:tcW w:w="6588" w:type="dxa"/>
            <w:gridSpan w:val="2"/>
            <w:tcBorders>
              <w:top w:val="nil" w:sz="6" w:space="0" w:color="auto"/>
              <w:left w:val="nil" w:sz="6" w:space="0" w:color="auto"/>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Style w:val="TableParagraph"/>
              <w:spacing w:line="249" w:lineRule="auto" w:before="125"/>
              <w:ind w:left="403" w:right="401"/>
              <w:jc w:val="center"/>
              <w:rPr>
                <w:rFonts w:ascii="Arial" w:hAnsi="Arial" w:cs="Arial" w:eastAsia="Arial"/>
                <w:sz w:val="22"/>
                <w:szCs w:val="22"/>
              </w:rPr>
            </w:pPr>
            <w:r>
              <w:rPr>
                <w:rFonts w:ascii="Arial"/>
                <w:i/>
                <w:color w:val="1A1A18"/>
                <w:sz w:val="22"/>
              </w:rPr>
              <w:t>Areas for action/record reasons and details of why a No</w:t>
            </w:r>
            <w:r>
              <w:rPr>
                <w:rFonts w:ascii="Arial"/>
                <w:sz w:val="22"/>
              </w:rPr>
            </w:r>
          </w:p>
          <w:p>
            <w:pPr>
              <w:pStyle w:val="TableParagraph"/>
              <w:spacing w:line="240" w:lineRule="auto" w:before="1"/>
              <w:ind w:right="0"/>
              <w:jc w:val="center"/>
              <w:rPr>
                <w:rFonts w:ascii="Arial" w:hAnsi="Arial" w:cs="Arial" w:eastAsia="Arial"/>
                <w:sz w:val="22"/>
                <w:szCs w:val="22"/>
              </w:rPr>
            </w:pPr>
            <w:r>
              <w:rPr>
                <w:rFonts w:ascii="Arial"/>
                <w:i/>
                <w:color w:val="1A1A18"/>
                <w:sz w:val="22"/>
              </w:rPr>
              <w:t>has been recorded</w:t>
            </w:r>
            <w:r>
              <w:rPr>
                <w:rFonts w:ascii="Arial"/>
                <w:sz w:val="22"/>
              </w:rPr>
            </w:r>
          </w:p>
        </w:tc>
      </w:tr>
      <w:tr>
        <w:trPr>
          <w:trHeight w:val="3679"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Are staff appropriately</w:t>
            </w:r>
            <w:r>
              <w:rPr>
                <w:rFonts w:ascii="Arial"/>
                <w:color w:val="1A1A18"/>
                <w:spacing w:val="-5"/>
                <w:sz w:val="24"/>
              </w:rPr>
              <w:t> </w:t>
            </w:r>
            <w:r>
              <w:rPr>
                <w:rFonts w:ascii="Arial"/>
                <w:color w:val="1A1A18"/>
                <w:sz w:val="24"/>
              </w:rPr>
              <w:t>dressed?</w:t>
            </w:r>
            <w:r>
              <w:rPr>
                <w:rFonts w:ascii="Arial"/>
                <w:sz w:val="24"/>
              </w:rPr>
            </w:r>
          </w:p>
          <w:p>
            <w:pPr>
              <w:pStyle w:val="TableParagraph"/>
              <w:spacing w:line="240" w:lineRule="auto" w:before="1"/>
              <w:ind w:right="0"/>
              <w:jc w:val="left"/>
              <w:rPr>
                <w:rFonts w:ascii="Arial" w:hAnsi="Arial" w:cs="Arial" w:eastAsia="Arial"/>
                <w:sz w:val="26"/>
                <w:szCs w:val="26"/>
              </w:rPr>
            </w:pPr>
          </w:p>
          <w:p>
            <w:pPr>
              <w:pStyle w:val="TableParagraph"/>
              <w:spacing w:line="249" w:lineRule="auto"/>
              <w:ind w:left="75" w:right="671"/>
              <w:jc w:val="left"/>
              <w:rPr>
                <w:rFonts w:ascii="Arial" w:hAnsi="Arial" w:cs="Arial" w:eastAsia="Arial"/>
                <w:sz w:val="24"/>
                <w:szCs w:val="24"/>
              </w:rPr>
            </w:pPr>
            <w:r>
              <w:rPr>
                <w:rFonts w:ascii="Arial"/>
                <w:color w:val="1A1A18"/>
                <w:sz w:val="24"/>
              </w:rPr>
              <w:t>The list below covers the majority of issues, but others should be recorded as and when they are seen:</w:t>
            </w:r>
            <w:r>
              <w:rPr>
                <w:rFonts w:ascii="Arial"/>
                <w:sz w:val="24"/>
              </w:rPr>
            </w:r>
          </w:p>
          <w:p>
            <w:pPr>
              <w:pStyle w:val="TableParagraph"/>
              <w:spacing w:line="240" w:lineRule="auto" w:before="2"/>
              <w:ind w:right="0"/>
              <w:jc w:val="left"/>
              <w:rPr>
                <w:rFonts w:ascii="Arial" w:hAnsi="Arial" w:cs="Arial" w:eastAsia="Arial"/>
                <w:sz w:val="25"/>
                <w:szCs w:val="25"/>
              </w:rPr>
            </w:pPr>
          </w:p>
          <w:p>
            <w:pPr>
              <w:pStyle w:val="TableParagraph"/>
              <w:numPr>
                <w:ilvl w:val="0"/>
                <w:numId w:val="7"/>
              </w:numPr>
              <w:tabs>
                <w:tab w:pos="302" w:val="left" w:leader="none"/>
              </w:tabs>
              <w:spacing w:line="240" w:lineRule="auto" w:before="0" w:after="0"/>
              <w:ind w:left="301" w:right="0" w:hanging="226"/>
              <w:jc w:val="left"/>
              <w:rPr>
                <w:rFonts w:ascii="Arial" w:hAnsi="Arial" w:cs="Arial" w:eastAsia="Arial"/>
                <w:sz w:val="24"/>
                <w:szCs w:val="24"/>
              </w:rPr>
            </w:pPr>
            <w:r>
              <w:rPr>
                <w:rFonts w:ascii="Arial"/>
                <w:color w:val="1A1A18"/>
                <w:sz w:val="24"/>
              </w:rPr>
              <w:t>Staff should be wearing name and</w:t>
            </w:r>
            <w:r>
              <w:rPr>
                <w:rFonts w:ascii="Arial"/>
                <w:color w:val="1A1A18"/>
                <w:spacing w:val="-1"/>
                <w:sz w:val="24"/>
              </w:rPr>
              <w:t> </w:t>
            </w:r>
            <w:r>
              <w:rPr>
                <w:rFonts w:ascii="Arial"/>
                <w:color w:val="1A1A18"/>
                <w:sz w:val="24"/>
              </w:rPr>
              <w:t>job</w:t>
            </w:r>
            <w:r>
              <w:rPr>
                <w:rFonts w:ascii="Arial"/>
                <w:sz w:val="24"/>
              </w:rPr>
            </w:r>
          </w:p>
          <w:p>
            <w:pPr>
              <w:pStyle w:val="TableParagraph"/>
              <w:spacing w:line="240" w:lineRule="auto" w:before="12"/>
              <w:ind w:left="301" w:right="0"/>
              <w:jc w:val="left"/>
              <w:rPr>
                <w:rFonts w:ascii="Arial" w:hAnsi="Arial" w:cs="Arial" w:eastAsia="Arial"/>
                <w:sz w:val="24"/>
                <w:szCs w:val="24"/>
              </w:rPr>
            </w:pPr>
            <w:r>
              <w:rPr>
                <w:rFonts w:ascii="Arial"/>
                <w:color w:val="1A1A18"/>
                <w:sz w:val="24"/>
              </w:rPr>
              <w:t>title identification</w:t>
            </w:r>
            <w:r>
              <w:rPr>
                <w:rFonts w:ascii="Arial"/>
                <w:sz w:val="24"/>
              </w:rPr>
            </w:r>
          </w:p>
          <w:p>
            <w:pPr>
              <w:pStyle w:val="TableParagraph"/>
              <w:numPr>
                <w:ilvl w:val="0"/>
                <w:numId w:val="7"/>
              </w:numPr>
              <w:tabs>
                <w:tab w:pos="302" w:val="left" w:leader="none"/>
              </w:tabs>
              <w:spacing w:line="249" w:lineRule="auto" w:before="40" w:after="0"/>
              <w:ind w:left="301" w:right="409" w:hanging="226"/>
              <w:jc w:val="left"/>
              <w:rPr>
                <w:rFonts w:ascii="Arial" w:hAnsi="Arial" w:cs="Arial" w:eastAsia="Arial"/>
                <w:sz w:val="24"/>
                <w:szCs w:val="24"/>
              </w:rPr>
            </w:pPr>
            <w:r>
              <w:rPr>
                <w:rFonts w:ascii="Arial" w:hAnsi="Arial" w:cs="Arial" w:eastAsia="Arial"/>
                <w:color w:val="1A1A18"/>
                <w:sz w:val="24"/>
                <w:szCs w:val="24"/>
              </w:rPr>
              <w:t>Uniforms or other clothing should comply</w:t>
            </w:r>
            <w:r>
              <w:rPr>
                <w:rFonts w:ascii="Arial" w:hAnsi="Arial" w:cs="Arial" w:eastAsia="Arial"/>
                <w:color w:val="1A1A18"/>
                <w:spacing w:val="22"/>
                <w:sz w:val="24"/>
                <w:szCs w:val="24"/>
              </w:rPr>
              <w:t> </w:t>
            </w:r>
            <w:r>
              <w:rPr>
                <w:rFonts w:ascii="Arial" w:hAnsi="Arial" w:cs="Arial" w:eastAsia="Arial"/>
                <w:color w:val="1A1A18"/>
                <w:sz w:val="24"/>
                <w:szCs w:val="24"/>
              </w:rPr>
              <w:t>with</w:t>
            </w:r>
            <w:r>
              <w:rPr>
                <w:rFonts w:ascii="Arial" w:hAnsi="Arial" w:cs="Arial" w:eastAsia="Arial"/>
                <w:color w:val="1A1A18"/>
                <w:sz w:val="24"/>
                <w:szCs w:val="24"/>
              </w:rPr>
              <w:t> the organisation’s dress code (teams will need</w:t>
            </w:r>
            <w:r>
              <w:rPr>
                <w:rFonts w:ascii="Arial" w:hAnsi="Arial" w:cs="Arial" w:eastAsia="Arial"/>
                <w:color w:val="1A1A18"/>
                <w:spacing w:val="-4"/>
                <w:sz w:val="24"/>
                <w:szCs w:val="24"/>
              </w:rPr>
              <w:t> </w:t>
            </w:r>
            <w:r>
              <w:rPr>
                <w:rFonts w:ascii="Arial" w:hAnsi="Arial" w:cs="Arial" w:eastAsia="Arial"/>
                <w:color w:val="1A1A18"/>
                <w:sz w:val="24"/>
                <w:szCs w:val="24"/>
              </w:rPr>
              <w:t>to</w:t>
            </w:r>
            <w:r>
              <w:rPr>
                <w:rFonts w:ascii="Arial" w:hAnsi="Arial" w:cs="Arial" w:eastAsia="Arial"/>
                <w:color w:val="1A1A18"/>
                <w:sz w:val="24"/>
                <w:szCs w:val="24"/>
              </w:rPr>
              <w:t> determine what this is)</w:t>
            </w:r>
            <w:r>
              <w:rPr>
                <w:rFonts w:ascii="Arial" w:hAnsi="Arial" w:cs="Arial" w:eastAsia="Arial"/>
                <w:sz w:val="24"/>
                <w:szCs w:val="24"/>
              </w:rPr>
            </w:r>
          </w:p>
          <w:p>
            <w:pPr>
              <w:pStyle w:val="TableParagraph"/>
              <w:numPr>
                <w:ilvl w:val="0"/>
                <w:numId w:val="7"/>
              </w:numPr>
              <w:tabs>
                <w:tab w:pos="302" w:val="left" w:leader="none"/>
              </w:tabs>
              <w:spacing w:line="240" w:lineRule="auto" w:before="29" w:after="0"/>
              <w:ind w:left="301" w:right="0" w:hanging="226"/>
              <w:jc w:val="left"/>
              <w:rPr>
                <w:rFonts w:ascii="Arial" w:hAnsi="Arial" w:cs="Arial" w:eastAsia="Arial"/>
                <w:sz w:val="24"/>
                <w:szCs w:val="24"/>
              </w:rPr>
            </w:pPr>
            <w:r>
              <w:rPr>
                <w:rFonts w:ascii="Arial" w:hAnsi="Arial" w:cs="Arial" w:eastAsia="Arial"/>
                <w:color w:val="1A1A18"/>
                <w:sz w:val="24"/>
                <w:szCs w:val="24"/>
              </w:rPr>
              <w:t>Staff should observe ‘bare below the</w:t>
            </w:r>
            <w:r>
              <w:rPr>
                <w:rFonts w:ascii="Arial" w:hAnsi="Arial" w:cs="Arial" w:eastAsia="Arial"/>
                <w:color w:val="1A1A18"/>
                <w:spacing w:val="-2"/>
                <w:sz w:val="24"/>
                <w:szCs w:val="24"/>
              </w:rPr>
              <w:t> </w:t>
            </w:r>
            <w:r>
              <w:rPr>
                <w:rFonts w:ascii="Arial" w:hAnsi="Arial" w:cs="Arial" w:eastAsia="Arial"/>
                <w:color w:val="1A1A18"/>
                <w:sz w:val="24"/>
                <w:szCs w:val="24"/>
              </w:rPr>
              <w:t>elbows’</w:t>
            </w:r>
            <w:r>
              <w:rPr>
                <w:rFonts w:ascii="Arial" w:hAnsi="Arial" w:cs="Arial" w:eastAsia="Arial"/>
                <w:sz w:val="24"/>
                <w:szCs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9"/>
        <w:rPr>
          <w:rFonts w:ascii="Arial" w:hAnsi="Arial" w:cs="Arial" w:eastAsia="Arial"/>
          <w:sz w:val="22"/>
          <w:szCs w:val="22"/>
        </w:rPr>
      </w:pPr>
    </w:p>
    <w:p>
      <w:pPr>
        <w:pStyle w:val="Heading3"/>
        <w:spacing w:line="240" w:lineRule="auto"/>
        <w:ind w:right="0"/>
        <w:jc w:val="left"/>
        <w:rPr>
          <w:b w:val="0"/>
          <w:bCs w:val="0"/>
          <w:i w:val="0"/>
        </w:rPr>
      </w:pPr>
      <w:r>
        <w:rPr>
          <w:i/>
          <w:color w:val="1A1A18"/>
        </w:rPr>
        <w:t>Other notes</w:t>
      </w:r>
      <w:r>
        <w:rPr>
          <w:b w:val="0"/>
          <w:i w:val="0"/>
        </w:rPr>
      </w: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pStyle w:val="BodyText"/>
        <w:spacing w:line="240" w:lineRule="auto" w:before="188"/>
        <w:ind w:right="0"/>
        <w:jc w:val="left"/>
      </w:pPr>
      <w:r>
        <w:rPr>
          <w:color w:val="1A1A18"/>
          <w:w w:val="200"/>
        </w:rPr>
        <w:t>                                                                              </w:t>
      </w:r>
      <w:r>
        <w:rPr/>
      </w:r>
    </w:p>
    <w:p>
      <w:pPr>
        <w:spacing w:after="0" w:line="240" w:lineRule="auto"/>
        <w:jc w:val="left"/>
        <w:sectPr>
          <w:pgSz w:w="11910" w:h="16840"/>
          <w:pgMar w:header="0" w:footer="373" w:top="600" w:bottom="560" w:left="620" w:right="580"/>
        </w:sectPr>
      </w:pPr>
    </w:p>
    <w:p>
      <w:pPr>
        <w:pStyle w:val="Heading2"/>
        <w:spacing w:line="240" w:lineRule="auto"/>
        <w:ind w:right="0"/>
        <w:jc w:val="left"/>
        <w:rPr>
          <w:b w:val="0"/>
          <w:bCs w:val="0"/>
        </w:rPr>
      </w:pPr>
      <w:r>
        <w:rPr>
          <w:color w:val="1A1A18"/>
        </w:rPr>
        <w:t>Emergency department/minor injuries unit</w:t>
      </w:r>
      <w:r>
        <w:rPr>
          <w:b w:val="0"/>
        </w:rPr>
      </w:r>
    </w:p>
    <w:p>
      <w:pPr>
        <w:spacing w:line="240" w:lineRule="auto" w:before="0"/>
        <w:rPr>
          <w:rFonts w:ascii="Arial" w:hAnsi="Arial" w:cs="Arial" w:eastAsia="Arial"/>
          <w:b/>
          <w:bCs/>
          <w:sz w:val="24"/>
          <w:szCs w:val="24"/>
        </w:rPr>
      </w:pPr>
    </w:p>
    <w:p>
      <w:pPr>
        <w:spacing w:line="240" w:lineRule="auto" w:before="2"/>
        <w:rPr>
          <w:rFonts w:ascii="Arial" w:hAnsi="Arial" w:cs="Arial" w:eastAsia="Arial"/>
          <w:b/>
          <w:bCs/>
          <w:sz w:val="27"/>
          <w:szCs w:val="27"/>
        </w:rPr>
      </w:pPr>
    </w:p>
    <w:p>
      <w:pPr>
        <w:spacing w:before="0"/>
        <w:ind w:left="100" w:right="0" w:firstLine="0"/>
        <w:jc w:val="left"/>
        <w:rPr>
          <w:rFonts w:ascii="Arial" w:hAnsi="Arial" w:cs="Arial" w:eastAsia="Arial"/>
          <w:sz w:val="24"/>
          <w:szCs w:val="24"/>
        </w:rPr>
      </w:pPr>
      <w:bookmarkStart w:name="PRIVACY, DIGNITY AND WELLBEING " w:id="7"/>
      <w:bookmarkEnd w:id="7"/>
      <w:r>
        <w:rPr/>
      </w:r>
      <w:r>
        <w:rPr>
          <w:rFonts w:ascii="Arial"/>
          <w:b/>
          <w:color w:val="1A1A18"/>
          <w:spacing w:val="-6"/>
          <w:sz w:val="24"/>
        </w:rPr>
        <w:t>PRIVACY, </w:t>
      </w:r>
      <w:r>
        <w:rPr>
          <w:rFonts w:ascii="Arial"/>
          <w:b/>
          <w:color w:val="1A1A18"/>
          <w:sz w:val="24"/>
        </w:rPr>
        <w:t>DIGNITY AND</w:t>
      </w:r>
      <w:r>
        <w:rPr>
          <w:rFonts w:ascii="Arial"/>
          <w:b/>
          <w:color w:val="1A1A18"/>
          <w:spacing w:val="-5"/>
          <w:sz w:val="24"/>
        </w:rPr>
        <w:t> </w:t>
      </w:r>
      <w:r>
        <w:rPr>
          <w:rFonts w:ascii="Arial"/>
          <w:b/>
          <w:color w:val="1A1A18"/>
          <w:sz w:val="24"/>
        </w:rPr>
        <w:t>WELLBEING</w:t>
      </w:r>
      <w:r>
        <w:rPr>
          <w:rFonts w:ascii="Arial"/>
          <w:sz w:val="24"/>
        </w:rPr>
      </w:r>
    </w:p>
    <w:p>
      <w:pPr>
        <w:spacing w:line="240" w:lineRule="auto" w:before="1"/>
        <w:rPr>
          <w:rFonts w:ascii="Arial" w:hAnsi="Arial" w:cs="Arial" w:eastAsia="Arial"/>
          <w:b/>
          <w:bCs/>
          <w:sz w:val="26"/>
          <w:szCs w:val="26"/>
        </w:rPr>
      </w:pPr>
    </w:p>
    <w:p>
      <w:pPr>
        <w:pStyle w:val="BodyText"/>
        <w:spacing w:line="249" w:lineRule="auto"/>
        <w:ind w:right="9500"/>
        <w:jc w:val="left"/>
      </w:pPr>
      <w:r>
        <w:rPr/>
        <w:pict>
          <v:group style="position:absolute;margin-left:141.704697pt;margin-top:22.078442pt;width:207pt;height:100.9pt;mso-position-horizontal-relative:page;mso-position-vertical-relative:paragraph;z-index:-37144" coordorigin="2834,442" coordsize="4140,2018">
            <v:group style="position:absolute;left:2844;top:452;width:4079;height:1899" coordorigin="2844,452" coordsize="4079,1899">
              <v:shape style="position:absolute;left:2844;top:452;width:4079;height:1899" coordorigin="2844,452" coordsize="4079,1899" path="m2844,452l6922,452,6922,2350e" filled="false" stroked="true" strokeweight="1pt" strokecolor="#1a1a18">
                <v:path arrowok="t"/>
              </v:shape>
            </v:group>
            <v:group style="position:absolute;left:6871;top:2319;width:103;height:141" coordorigin="6871,2319" coordsize="103,141">
              <v:shape style="position:absolute;left:6871;top:2319;width:103;height:141" coordorigin="6871,2319" coordsize="103,141" path="m6871,2319l6922,2459,6962,2350,6922,2350,6871,2319xe" filled="true" fillcolor="#1a1a18" stroked="false">
                <v:path arrowok="t"/>
                <v:fill type="solid"/>
              </v:shape>
              <v:shape style="position:absolute;left:6871;top:2319;width:103;height:141" coordorigin="6871,2319" coordsize="103,141" path="m6973,2319l6922,2350,6962,2350,6973,2319xe" filled="true" fillcolor="#1a1a18" stroked="false">
                <v:path arrowok="t"/>
                <v:fill type="solid"/>
              </v:shape>
            </v:group>
            <w10:wrap type="none"/>
          </v:group>
        </w:pict>
      </w:r>
      <w:r>
        <w:rPr>
          <w:color w:val="1A1A18"/>
          <w:spacing w:val="-8"/>
        </w:rPr>
        <w:t>Yes </w:t>
      </w:r>
      <w:r>
        <w:rPr>
          <w:color w:val="1A1A18"/>
        </w:rPr>
        <w:t>=</w:t>
      </w:r>
      <w:r>
        <w:rPr>
          <w:color w:val="1A1A18"/>
          <w:spacing w:val="3"/>
        </w:rPr>
        <w:t> </w:t>
      </w:r>
      <w:r>
        <w:rPr>
          <w:color w:val="1A1A18"/>
        </w:rPr>
        <w:t>Y</w:t>
      </w:r>
      <w:r>
        <w:rPr>
          <w:color w:val="1A1A18"/>
        </w:rPr>
        <w:t> No = N</w:t>
      </w:r>
      <w:r>
        <w:rPr/>
      </w:r>
    </w:p>
    <w:p>
      <w:pPr>
        <w:pStyle w:val="BodyText"/>
        <w:spacing w:line="240" w:lineRule="auto" w:before="1"/>
        <w:ind w:right="0"/>
        <w:jc w:val="left"/>
      </w:pPr>
      <w:r>
        <w:rPr>
          <w:color w:val="1A1A18"/>
        </w:rPr>
        <w:t>Not Applicable =</w:t>
      </w:r>
      <w:r>
        <w:rPr>
          <w:color w:val="1A1A18"/>
          <w:spacing w:val="-14"/>
        </w:rPr>
        <w:t> </w:t>
      </w:r>
      <w:r>
        <w:rPr>
          <w:color w:val="1A1A18"/>
        </w:rPr>
        <w:t>X</w:t>
      </w:r>
      <w:r>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7"/>
        <w:rPr>
          <w:rFonts w:ascii="Arial" w:hAnsi="Arial" w:cs="Arial" w:eastAsia="Arial"/>
          <w:sz w:val="12"/>
          <w:szCs w:val="12"/>
        </w:rPr>
      </w:pPr>
    </w:p>
    <w:tbl>
      <w:tblPr>
        <w:tblW w:w="0" w:type="auto"/>
        <w:jc w:val="left"/>
        <w:tblInd w:w="100" w:type="dxa"/>
        <w:tblLayout w:type="fixed"/>
        <w:tblCellMar>
          <w:top w:w="0" w:type="dxa"/>
          <w:left w:w="0" w:type="dxa"/>
          <w:bottom w:w="0" w:type="dxa"/>
          <w:right w:w="0" w:type="dxa"/>
        </w:tblCellMar>
        <w:tblLook w:val="01E0"/>
      </w:tblPr>
      <w:tblGrid>
        <w:gridCol w:w="5908"/>
        <w:gridCol w:w="680"/>
        <w:gridCol w:w="3886"/>
      </w:tblGrid>
      <w:tr>
        <w:trPr>
          <w:trHeight w:val="1036" w:hRule="exact"/>
        </w:trPr>
        <w:tc>
          <w:tcPr>
            <w:tcW w:w="6588" w:type="dxa"/>
            <w:gridSpan w:val="2"/>
            <w:tcBorders>
              <w:top w:val="nil" w:sz="6" w:space="0" w:color="auto"/>
              <w:left w:val="nil" w:sz="6" w:space="0" w:color="auto"/>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Style w:val="TableParagraph"/>
              <w:spacing w:line="249" w:lineRule="auto" w:before="122"/>
              <w:ind w:left="403" w:right="401"/>
              <w:jc w:val="center"/>
              <w:rPr>
                <w:rFonts w:ascii="Arial" w:hAnsi="Arial" w:cs="Arial" w:eastAsia="Arial"/>
                <w:sz w:val="22"/>
                <w:szCs w:val="22"/>
              </w:rPr>
            </w:pPr>
            <w:r>
              <w:rPr>
                <w:rFonts w:ascii="Arial"/>
                <w:i/>
                <w:color w:val="1A1A18"/>
                <w:sz w:val="22"/>
              </w:rPr>
              <w:t>Areas for action/record reasons and details of why a No</w:t>
            </w:r>
            <w:r>
              <w:rPr>
                <w:rFonts w:ascii="Arial"/>
                <w:sz w:val="22"/>
              </w:rPr>
            </w:r>
          </w:p>
          <w:p>
            <w:pPr>
              <w:pStyle w:val="TableParagraph"/>
              <w:spacing w:line="240" w:lineRule="auto" w:before="1"/>
              <w:ind w:right="0"/>
              <w:jc w:val="center"/>
              <w:rPr>
                <w:rFonts w:ascii="Arial" w:hAnsi="Arial" w:cs="Arial" w:eastAsia="Arial"/>
                <w:sz w:val="22"/>
                <w:szCs w:val="22"/>
              </w:rPr>
            </w:pPr>
            <w:r>
              <w:rPr>
                <w:rFonts w:ascii="Arial"/>
                <w:i/>
                <w:color w:val="1A1A18"/>
                <w:sz w:val="22"/>
              </w:rPr>
              <w:t>has been recorded</w:t>
            </w:r>
            <w:r>
              <w:rPr>
                <w:rFonts w:ascii="Arial"/>
                <w:sz w:val="22"/>
              </w:rPr>
            </w:r>
          </w:p>
        </w:tc>
      </w:tr>
      <w:tr>
        <w:trPr>
          <w:trHeight w:val="767"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Are reception areas large enough so that there is</w:t>
            </w:r>
            <w:r>
              <w:rPr>
                <w:rFonts w:ascii="Arial"/>
                <w:sz w:val="24"/>
              </w:rPr>
            </w:r>
          </w:p>
          <w:p>
            <w:pPr>
              <w:pStyle w:val="TableParagraph"/>
              <w:spacing w:line="240" w:lineRule="auto" w:before="12"/>
              <w:ind w:left="75" w:right="0"/>
              <w:jc w:val="left"/>
              <w:rPr>
                <w:rFonts w:ascii="Arial" w:hAnsi="Arial" w:cs="Arial" w:eastAsia="Arial"/>
                <w:sz w:val="24"/>
                <w:szCs w:val="24"/>
              </w:rPr>
            </w:pPr>
            <w:r>
              <w:rPr>
                <w:rFonts w:ascii="Arial"/>
                <w:color w:val="1A1A18"/>
                <w:sz w:val="24"/>
              </w:rPr>
              <w:t>sufficient seating even during busy times?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1025"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498"/>
              <w:jc w:val="left"/>
              <w:rPr>
                <w:rFonts w:ascii="Arial" w:hAnsi="Arial" w:cs="Arial" w:eastAsia="Arial"/>
                <w:sz w:val="24"/>
                <w:szCs w:val="24"/>
              </w:rPr>
            </w:pPr>
            <w:r>
              <w:rPr>
                <w:rFonts w:ascii="Arial"/>
                <w:color w:val="1A1A18"/>
                <w:sz w:val="24"/>
              </w:rPr>
              <w:t>Is there sufficient space at reception desks so that </w:t>
            </w:r>
            <w:r>
              <w:rPr>
                <w:rFonts w:ascii="Arial"/>
                <w:color w:val="1A1A18"/>
                <w:sz w:val="24"/>
              </w:rPr>
              <w:t>conversations between staff and patients are</w:t>
            </w:r>
            <w:r>
              <w:rPr>
                <w:rFonts w:ascii="Arial"/>
                <w:color w:val="1A1A18"/>
                <w:spacing w:val="-4"/>
                <w:sz w:val="24"/>
              </w:rPr>
              <w:t> </w:t>
            </w:r>
            <w:r>
              <w:rPr>
                <w:rFonts w:ascii="Arial"/>
                <w:color w:val="1A1A18"/>
                <w:sz w:val="24"/>
              </w:rPr>
              <w:t>not</w:t>
            </w:r>
            <w:r>
              <w:rPr>
                <w:rFonts w:ascii="Arial"/>
                <w:color w:val="1A1A18"/>
                <w:sz w:val="24"/>
              </w:rPr>
              <w:t> overheard?</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999"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404"/>
              <w:jc w:val="left"/>
              <w:rPr>
                <w:rFonts w:ascii="Arial" w:hAnsi="Arial" w:cs="Arial" w:eastAsia="Arial"/>
                <w:sz w:val="24"/>
                <w:szCs w:val="24"/>
              </w:rPr>
            </w:pPr>
            <w:r>
              <w:rPr>
                <w:rFonts w:ascii="Arial"/>
                <w:color w:val="1A1A18"/>
                <w:sz w:val="24"/>
              </w:rPr>
              <w:t>Are toilets designated for single sex use and have appropriate signs? N/A may be used if there is</w:t>
            </w:r>
            <w:r>
              <w:rPr>
                <w:rFonts w:ascii="Arial"/>
                <w:color w:val="1A1A18"/>
                <w:spacing w:val="-13"/>
                <w:sz w:val="24"/>
              </w:rPr>
              <w:t> </w:t>
            </w:r>
            <w:r>
              <w:rPr>
                <w:rFonts w:ascii="Arial"/>
                <w:color w:val="1A1A18"/>
                <w:sz w:val="24"/>
              </w:rPr>
              <w:t>only</w:t>
            </w:r>
            <w:r>
              <w:rPr>
                <w:rFonts w:ascii="Arial"/>
                <w:color w:val="1A1A18"/>
                <w:sz w:val="24"/>
              </w:rPr>
              <w:t> one toilet</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454"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0" w:lineRule="auto" w:before="24"/>
              <w:ind w:left="75" w:right="0"/>
              <w:jc w:val="left"/>
              <w:rPr>
                <w:rFonts w:ascii="Arial" w:hAnsi="Arial" w:cs="Arial" w:eastAsia="Arial"/>
                <w:sz w:val="24"/>
                <w:szCs w:val="24"/>
              </w:rPr>
            </w:pPr>
            <w:r>
              <w:rPr>
                <w:rFonts w:ascii="Arial"/>
                <w:color w:val="1A1A18"/>
                <w:sz w:val="24"/>
              </w:rPr>
              <w:t>Do all toilet doors have working locks?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961"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4"/>
              <w:ind w:left="75" w:right="311"/>
              <w:jc w:val="left"/>
              <w:rPr>
                <w:rFonts w:ascii="Arial" w:hAnsi="Arial" w:cs="Arial" w:eastAsia="Arial"/>
                <w:sz w:val="24"/>
                <w:szCs w:val="24"/>
              </w:rPr>
            </w:pPr>
            <w:r>
              <w:rPr>
                <w:rFonts w:ascii="Arial"/>
                <w:color w:val="1A1A18"/>
                <w:sz w:val="24"/>
              </w:rPr>
              <w:t>Are all treatment/changing cubicle curtains long and wide enough so that when closed they provide a private space?</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1039"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138"/>
              <w:jc w:val="left"/>
              <w:rPr>
                <w:rFonts w:ascii="Arial" w:hAnsi="Arial" w:cs="Arial" w:eastAsia="Arial"/>
                <w:sz w:val="24"/>
                <w:szCs w:val="24"/>
              </w:rPr>
            </w:pPr>
            <w:r>
              <w:rPr>
                <w:rFonts w:ascii="Arial"/>
                <w:color w:val="1A1A18"/>
                <w:sz w:val="24"/>
              </w:rPr>
              <w:t>Can patients/family etc leave consultation/counselling rooms without having to return through the general waiting area?</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r>
        <w:trPr>
          <w:trHeight w:val="718" w:hRule="exact"/>
        </w:trPr>
        <w:tc>
          <w:tcPr>
            <w:tcW w:w="5908" w:type="dxa"/>
            <w:tcBorders>
              <w:top w:val="single" w:sz="4" w:space="0" w:color="1A1A18"/>
              <w:left w:val="single" w:sz="4" w:space="0" w:color="1A1A18"/>
              <w:bottom w:val="single" w:sz="4" w:space="0" w:color="1A1A18"/>
              <w:right w:val="single" w:sz="4" w:space="0" w:color="1A1A18"/>
            </w:tcBorders>
            <w:shd w:val="clear" w:color="auto" w:fill="D6E1F4"/>
          </w:tcPr>
          <w:p>
            <w:pPr>
              <w:pStyle w:val="TableParagraph"/>
              <w:spacing w:line="249" w:lineRule="auto" w:before="25"/>
              <w:ind w:left="75" w:right="258"/>
              <w:jc w:val="left"/>
              <w:rPr>
                <w:rFonts w:ascii="Arial" w:hAnsi="Arial" w:cs="Arial" w:eastAsia="Arial"/>
                <w:sz w:val="24"/>
                <w:szCs w:val="24"/>
              </w:rPr>
            </w:pPr>
            <w:r>
              <w:rPr>
                <w:rFonts w:ascii="Arial"/>
                <w:color w:val="1A1A18"/>
                <w:sz w:val="24"/>
              </w:rPr>
              <w:t>Are all patients appropriately dressed to protect their dignity at all times?</w:t>
            </w:r>
            <w:r>
              <w:rPr>
                <w:rFonts w:ascii="Arial"/>
                <w:sz w:val="24"/>
              </w:rPr>
            </w:r>
          </w:p>
        </w:tc>
        <w:tc>
          <w:tcPr>
            <w:tcW w:w="680" w:type="dxa"/>
            <w:tcBorders>
              <w:top w:val="single" w:sz="4" w:space="0" w:color="1A1A18"/>
              <w:left w:val="single" w:sz="4" w:space="0" w:color="1A1A18"/>
              <w:bottom w:val="single" w:sz="4" w:space="0" w:color="1A1A18"/>
              <w:right w:val="single" w:sz="4" w:space="0" w:color="1A1A18"/>
            </w:tcBorders>
          </w:tcPr>
          <w:p>
            <w:pPr/>
          </w:p>
        </w:tc>
        <w:tc>
          <w:tcPr>
            <w:tcW w:w="3886" w:type="dxa"/>
            <w:tcBorders>
              <w:top w:val="single" w:sz="4" w:space="0" w:color="1A1A18"/>
              <w:left w:val="single" w:sz="4" w:space="0" w:color="1A1A18"/>
              <w:bottom w:val="single" w:sz="4" w:space="0" w:color="1A1A18"/>
              <w:right w:val="single" w:sz="4" w:space="0" w:color="1A1A18"/>
            </w:tcBorders>
          </w:tcPr>
          <w:p>
            <w:pPr/>
          </w:p>
        </w:tc>
      </w:tr>
    </w:tbl>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8"/>
        <w:rPr>
          <w:rFonts w:ascii="Arial" w:hAnsi="Arial" w:cs="Arial" w:eastAsia="Arial"/>
          <w:sz w:val="17"/>
          <w:szCs w:val="17"/>
        </w:rPr>
      </w:pPr>
    </w:p>
    <w:p>
      <w:pPr>
        <w:pStyle w:val="Heading3"/>
        <w:spacing w:line="240" w:lineRule="auto"/>
        <w:ind w:right="0"/>
        <w:jc w:val="left"/>
        <w:rPr>
          <w:b w:val="0"/>
          <w:bCs w:val="0"/>
          <w:i w:val="0"/>
        </w:rPr>
      </w:pPr>
      <w:r>
        <w:rPr>
          <w:i/>
          <w:color w:val="1A1A18"/>
        </w:rPr>
        <w:t>Other notes</w:t>
      </w:r>
      <w:r>
        <w:rPr>
          <w:b w:val="0"/>
          <w:i w:val="0"/>
        </w:rPr>
      </w: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pStyle w:val="BodyText"/>
        <w:spacing w:line="240" w:lineRule="auto" w:before="188"/>
        <w:ind w:right="0"/>
        <w:jc w:val="left"/>
      </w:pPr>
      <w:r>
        <w:rPr>
          <w:color w:val="1A1A18"/>
          <w:w w:val="200"/>
        </w:rPr>
        <w:t>                                                                              </w:t>
      </w:r>
      <w:r>
        <w:rPr/>
      </w:r>
    </w:p>
    <w:p>
      <w:pPr>
        <w:spacing w:after="0" w:line="240" w:lineRule="auto"/>
        <w:jc w:val="left"/>
        <w:sectPr>
          <w:pgSz w:w="11910" w:h="16840"/>
          <w:pgMar w:header="0" w:footer="373" w:top="600" w:bottom="560" w:left="620" w:right="580"/>
        </w:sectPr>
      </w:pPr>
    </w:p>
    <w:p>
      <w:pPr>
        <w:pStyle w:val="Heading3"/>
        <w:spacing w:line="240" w:lineRule="auto" w:before="52"/>
        <w:ind w:right="0"/>
        <w:jc w:val="left"/>
        <w:rPr>
          <w:b w:val="0"/>
          <w:bCs w:val="0"/>
          <w:i w:val="0"/>
        </w:rPr>
      </w:pPr>
      <w:r>
        <w:rPr>
          <w:i/>
          <w:color w:val="1A1A18"/>
        </w:rPr>
        <w:t>Other notes</w:t>
      </w:r>
      <w:r>
        <w:rPr>
          <w:b w:val="0"/>
          <w:i w:val="0"/>
        </w:rPr>
      </w: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0"/>
        <w:rPr>
          <w:rFonts w:ascii="Arial" w:hAnsi="Arial" w:cs="Arial" w:eastAsia="Arial"/>
          <w:b/>
          <w:bCs/>
          <w:i/>
          <w:sz w:val="20"/>
          <w:szCs w:val="20"/>
        </w:rPr>
      </w:pPr>
    </w:p>
    <w:p>
      <w:pPr>
        <w:spacing w:line="240" w:lineRule="auto" w:before="6"/>
        <w:rPr>
          <w:rFonts w:ascii="Arial" w:hAnsi="Arial" w:cs="Arial" w:eastAsia="Arial"/>
          <w:b/>
          <w:bCs/>
          <w:i/>
          <w:sz w:val="25"/>
          <w:szCs w:val="25"/>
        </w:rPr>
      </w:pPr>
    </w:p>
    <w:p>
      <w:pPr>
        <w:spacing w:before="59"/>
        <w:ind w:left="280" w:right="0" w:firstLine="0"/>
        <w:jc w:val="left"/>
        <w:rPr>
          <w:rFonts w:ascii="Arial" w:hAnsi="Arial" w:cs="Arial" w:eastAsia="Arial"/>
          <w:sz w:val="32"/>
          <w:szCs w:val="32"/>
        </w:rPr>
      </w:pPr>
      <w:r>
        <w:rPr/>
        <w:pict>
          <v:group style="position:absolute;margin-left:36pt;margin-top:-2.694679pt;width:523.8pt;height:424.7pt;mso-position-horizontal-relative:page;mso-position-vertical-relative:paragraph;z-index:-37120" coordorigin="720,-54" coordsize="10476,8494">
            <v:group style="position:absolute;left:725;top:-49;width:10466;height:8484" coordorigin="725,-49" coordsize="10466,8484">
              <v:shape style="position:absolute;left:725;top:-49;width:10466;height:8484" coordorigin="725,-49" coordsize="10466,8484" path="m725,8435l11191,8435,11191,-49,725,-49,725,8435xe" filled="true" fillcolor="#d6e1f4" stroked="false">
                <v:path arrowok="t"/>
                <v:fill type="solid"/>
              </v:shape>
            </v:group>
            <v:group style="position:absolute;left:725;top:-49;width:10466;height:8484" coordorigin="725,-49" coordsize="10466,8484">
              <v:shape style="position:absolute;left:725;top:-49;width:10466;height:8484" coordorigin="725,-49" coordsize="10466,8484" path="m725,8435l11191,8435,11191,-49,725,-49,725,8435xe" filled="false" stroked="true" strokeweight=".5pt" strokecolor="#1a1a18">
                <v:path arrowok="t"/>
              </v:shape>
            </v:group>
            <w10:wrap type="none"/>
          </v:group>
        </w:pict>
      </w:r>
      <w:bookmarkStart w:name="Definitions " w:id="8"/>
      <w:bookmarkEnd w:id="8"/>
      <w:r>
        <w:rPr/>
      </w:r>
      <w:r>
        <w:rPr>
          <w:rFonts w:ascii="Arial"/>
          <w:b/>
          <w:color w:val="1A1A18"/>
          <w:sz w:val="32"/>
        </w:rPr>
        <w:t>Definitions</w:t>
      </w:r>
      <w:r>
        <w:rPr>
          <w:rFonts w:ascii="Arial"/>
          <w:sz w:val="32"/>
        </w:rPr>
      </w:r>
    </w:p>
    <w:p>
      <w:pPr>
        <w:spacing w:line="240" w:lineRule="auto" w:before="10"/>
        <w:rPr>
          <w:rFonts w:ascii="Arial" w:hAnsi="Arial" w:cs="Arial" w:eastAsia="Arial"/>
          <w:b/>
          <w:bCs/>
          <w:sz w:val="33"/>
          <w:szCs w:val="33"/>
        </w:rPr>
      </w:pPr>
    </w:p>
    <w:p>
      <w:pPr>
        <w:pStyle w:val="Heading1"/>
        <w:spacing w:line="240" w:lineRule="auto"/>
        <w:ind w:right="0"/>
        <w:jc w:val="left"/>
        <w:rPr>
          <w:b w:val="0"/>
          <w:bCs w:val="0"/>
        </w:rPr>
      </w:pPr>
      <w:r>
        <w:rPr>
          <w:color w:val="0070BA"/>
        </w:rPr>
        <w:t>Qualified Pass</w:t>
      </w:r>
      <w:r>
        <w:rPr>
          <w:b w:val="0"/>
        </w:rPr>
      </w:r>
    </w:p>
    <w:p>
      <w:pPr>
        <w:pStyle w:val="BodyText"/>
        <w:spacing w:line="242" w:lineRule="auto" w:before="165"/>
        <w:ind w:left="280" w:right="300"/>
        <w:jc w:val="left"/>
      </w:pPr>
      <w:r>
        <w:rPr>
          <w:rFonts w:ascii="Arial"/>
          <w:color w:val="1A1A18"/>
        </w:rPr>
        <w:t>most,</w:t>
      </w:r>
      <w:r>
        <w:rPr>
          <w:rFonts w:ascii="Arial"/>
          <w:color w:val="1A1A18"/>
          <w:spacing w:val="-6"/>
        </w:rPr>
        <w:t> </w:t>
      </w:r>
      <w:r>
        <w:rPr>
          <w:rFonts w:ascii="Arial"/>
          <w:color w:val="1A1A18"/>
        </w:rPr>
        <w:t>but</w:t>
      </w:r>
      <w:r>
        <w:rPr>
          <w:rFonts w:ascii="Arial"/>
          <w:color w:val="1A1A18"/>
          <w:spacing w:val="-6"/>
        </w:rPr>
        <w:t> </w:t>
      </w:r>
      <w:r>
        <w:rPr>
          <w:rFonts w:ascii="Arial"/>
          <w:color w:val="1A1A18"/>
          <w:spacing w:val="-2"/>
        </w:rPr>
        <w:t>not</w:t>
      </w:r>
      <w:r>
        <w:rPr>
          <w:rFonts w:ascii="Arial"/>
          <w:color w:val="1A1A18"/>
          <w:spacing w:val="-6"/>
        </w:rPr>
        <w:t> </w:t>
      </w:r>
      <w:r>
        <w:rPr>
          <w:rFonts w:ascii="Arial"/>
          <w:color w:val="1A1A18"/>
        </w:rPr>
        <w:t>all</w:t>
      </w:r>
      <w:r>
        <w:rPr>
          <w:rFonts w:ascii="Arial"/>
          <w:color w:val="1A1A18"/>
          <w:spacing w:val="-6"/>
        </w:rPr>
        <w:t> </w:t>
      </w:r>
      <w:r>
        <w:rPr>
          <w:rFonts w:ascii="Arial"/>
          <w:color w:val="1A1A18"/>
        </w:rPr>
        <w:t>items</w:t>
      </w:r>
      <w:r>
        <w:rPr>
          <w:rFonts w:ascii="Arial"/>
          <w:color w:val="1A1A18"/>
          <w:spacing w:val="-6"/>
        </w:rPr>
        <w:t> </w:t>
      </w:r>
      <w:r>
        <w:rPr>
          <w:rFonts w:ascii="Arial"/>
          <w:color w:val="1A1A18"/>
        </w:rPr>
        <w:t>meet</w:t>
      </w:r>
      <w:r>
        <w:rPr>
          <w:rFonts w:ascii="Arial"/>
          <w:color w:val="1A1A18"/>
          <w:spacing w:val="-6"/>
        </w:rPr>
        <w:t> </w:t>
      </w:r>
      <w:r>
        <w:rPr>
          <w:rFonts w:ascii="Arial"/>
          <w:color w:val="1A1A18"/>
        </w:rPr>
        <w:t>the</w:t>
      </w:r>
      <w:r>
        <w:rPr>
          <w:rFonts w:ascii="Arial"/>
          <w:color w:val="1A1A18"/>
          <w:spacing w:val="-6"/>
        </w:rPr>
        <w:t> </w:t>
      </w:r>
      <w:r>
        <w:rPr>
          <w:rFonts w:ascii="Arial"/>
          <w:color w:val="1A1A18"/>
        </w:rPr>
        <w:t>definition</w:t>
      </w:r>
      <w:r>
        <w:rPr>
          <w:rFonts w:ascii="Arial"/>
          <w:color w:val="1A1A18"/>
          <w:spacing w:val="-6"/>
        </w:rPr>
        <w:t> </w:t>
      </w:r>
      <w:r>
        <w:rPr>
          <w:rFonts w:ascii="Arial"/>
          <w:color w:val="1A1A18"/>
        </w:rPr>
        <w:t>and</w:t>
      </w:r>
      <w:r>
        <w:rPr>
          <w:rFonts w:ascii="Arial"/>
          <w:color w:val="1A1A18"/>
          <w:spacing w:val="-6"/>
        </w:rPr>
        <w:t> </w:t>
      </w:r>
      <w:r>
        <w:rPr>
          <w:rFonts w:ascii="Arial"/>
          <w:color w:val="1A1A18"/>
        </w:rPr>
        <w:t>there</w:t>
      </w:r>
      <w:r>
        <w:rPr>
          <w:rFonts w:ascii="Arial"/>
          <w:color w:val="1A1A18"/>
          <w:spacing w:val="-6"/>
        </w:rPr>
        <w:t> </w:t>
      </w:r>
      <w:r>
        <w:rPr>
          <w:rFonts w:ascii="Arial"/>
          <w:color w:val="1A1A18"/>
        </w:rPr>
        <w:t>are</w:t>
      </w:r>
      <w:r>
        <w:rPr>
          <w:rFonts w:ascii="Arial"/>
          <w:color w:val="1A1A18"/>
          <w:spacing w:val="-6"/>
        </w:rPr>
        <w:t> </w:t>
      </w:r>
      <w:r>
        <w:rPr>
          <w:rFonts w:ascii="Arial"/>
          <w:color w:val="1A1A18"/>
        </w:rPr>
        <w:t>no</w:t>
      </w:r>
      <w:r>
        <w:rPr>
          <w:rFonts w:ascii="Arial"/>
          <w:color w:val="1A1A18"/>
          <w:spacing w:val="-6"/>
        </w:rPr>
        <w:t> </w:t>
      </w:r>
      <w:r>
        <w:rPr>
          <w:rFonts w:ascii="Arial"/>
          <w:color w:val="1A1A18"/>
        </w:rPr>
        <w:t>serious</w:t>
      </w:r>
      <w:r>
        <w:rPr>
          <w:rFonts w:ascii="Arial"/>
          <w:color w:val="1A1A18"/>
          <w:spacing w:val="-6"/>
        </w:rPr>
        <w:t> </w:t>
      </w:r>
      <w:r>
        <w:rPr>
          <w:rFonts w:ascii="Arial"/>
          <w:color w:val="1A1A18"/>
        </w:rPr>
        <w:t>issues</w:t>
      </w:r>
      <w:r>
        <w:rPr>
          <w:rFonts w:ascii="Arial"/>
          <w:color w:val="1A1A18"/>
          <w:spacing w:val="-6"/>
        </w:rPr>
        <w:t> </w:t>
      </w:r>
      <w:r>
        <w:rPr>
          <w:rFonts w:ascii="Arial"/>
          <w:color w:val="1A1A18"/>
        </w:rPr>
        <w:t>such</w:t>
      </w:r>
      <w:r>
        <w:rPr>
          <w:rFonts w:ascii="Arial"/>
          <w:color w:val="1A1A18"/>
          <w:spacing w:val="-6"/>
        </w:rPr>
        <w:t> </w:t>
      </w:r>
      <w:r>
        <w:rPr>
          <w:rFonts w:ascii="Arial"/>
          <w:color w:val="1A1A18"/>
        </w:rPr>
        <w:t>as</w:t>
      </w:r>
      <w:r>
        <w:rPr>
          <w:rFonts w:ascii="Arial"/>
          <w:color w:val="1A1A18"/>
          <w:spacing w:val="-6"/>
        </w:rPr>
        <w:t> </w:t>
      </w:r>
      <w:r>
        <w:rPr>
          <w:rFonts w:ascii="Arial"/>
          <w:color w:val="1A1A18"/>
        </w:rPr>
        <w:t>the</w:t>
      </w:r>
      <w:r>
        <w:rPr>
          <w:rFonts w:ascii="Arial"/>
          <w:color w:val="1A1A18"/>
          <w:spacing w:val="-6"/>
        </w:rPr>
        <w:t> </w:t>
      </w:r>
      <w:r>
        <w:rPr>
          <w:rFonts w:ascii="Arial"/>
          <w:color w:val="1A1A18"/>
        </w:rPr>
        <w:t>presence</w:t>
      </w:r>
      <w:r>
        <w:rPr>
          <w:rFonts w:ascii="Arial"/>
          <w:color w:val="1A1A18"/>
        </w:rPr>
        <w:t> of</w:t>
      </w:r>
      <w:r>
        <w:rPr>
          <w:rFonts w:ascii="Arial"/>
          <w:color w:val="1A1A18"/>
          <w:spacing w:val="-5"/>
        </w:rPr>
        <w:t> </w:t>
      </w:r>
      <w:r>
        <w:rPr>
          <w:rFonts w:ascii="Arial"/>
          <w:color w:val="1A1A18"/>
        </w:rPr>
        <w:t>blood,</w:t>
      </w:r>
      <w:r>
        <w:rPr>
          <w:rFonts w:ascii="Arial"/>
          <w:color w:val="1A1A18"/>
          <w:spacing w:val="-5"/>
        </w:rPr>
        <w:t> </w:t>
      </w:r>
      <w:r>
        <w:rPr>
          <w:rFonts w:ascii="Arial"/>
          <w:color w:val="1A1A18"/>
        </w:rPr>
        <w:t>vomit,</w:t>
      </w:r>
      <w:r>
        <w:rPr>
          <w:rFonts w:ascii="Arial"/>
          <w:color w:val="1A1A18"/>
          <w:spacing w:val="-5"/>
        </w:rPr>
        <w:t> </w:t>
      </w:r>
      <w:r>
        <w:rPr>
          <w:rFonts w:ascii="Arial"/>
          <w:color w:val="1A1A18"/>
        </w:rPr>
        <w:t>faeces</w:t>
      </w:r>
      <w:r>
        <w:rPr>
          <w:rFonts w:ascii="Arial"/>
          <w:color w:val="1A1A18"/>
          <w:spacing w:val="-5"/>
        </w:rPr>
        <w:t> </w:t>
      </w:r>
      <w:r>
        <w:rPr>
          <w:rFonts w:ascii="Arial"/>
          <w:color w:val="1A1A18"/>
        </w:rPr>
        <w:t>or</w:t>
      </w:r>
      <w:r>
        <w:rPr>
          <w:rFonts w:ascii="Arial"/>
          <w:color w:val="1A1A18"/>
          <w:spacing w:val="-5"/>
        </w:rPr>
        <w:t> </w:t>
      </w:r>
      <w:r>
        <w:rPr>
          <w:rFonts w:ascii="Arial"/>
          <w:color w:val="1A1A18"/>
          <w:spacing w:val="-3"/>
        </w:rPr>
        <w:t>any</w:t>
      </w:r>
      <w:r>
        <w:rPr>
          <w:rFonts w:ascii="Arial"/>
          <w:color w:val="1A1A18"/>
          <w:spacing w:val="-5"/>
        </w:rPr>
        <w:t> </w:t>
      </w:r>
      <w:r>
        <w:rPr>
          <w:rFonts w:ascii="Arial"/>
          <w:color w:val="1A1A18"/>
        </w:rPr>
        <w:t>other</w:t>
      </w:r>
      <w:r>
        <w:rPr>
          <w:rFonts w:ascii="Arial"/>
          <w:color w:val="1A1A18"/>
          <w:spacing w:val="-5"/>
        </w:rPr>
        <w:t> </w:t>
      </w:r>
      <w:r>
        <w:rPr>
          <w:rFonts w:ascii="Arial"/>
          <w:color w:val="1A1A18"/>
        </w:rPr>
        <w:t>bodily</w:t>
      </w:r>
      <w:r>
        <w:rPr>
          <w:rFonts w:ascii="Arial"/>
          <w:color w:val="1A1A18"/>
          <w:spacing w:val="-5"/>
        </w:rPr>
        <w:t> </w:t>
      </w:r>
      <w:r>
        <w:rPr>
          <w:rFonts w:ascii="Arial"/>
          <w:color w:val="1A1A18"/>
        </w:rPr>
        <w:t>fluid</w:t>
      </w:r>
      <w:r>
        <w:rPr>
          <w:rFonts w:ascii="Arial"/>
          <w:color w:val="1A1A18"/>
          <w:spacing w:val="-5"/>
        </w:rPr>
        <w:t> </w:t>
      </w:r>
      <w:r>
        <w:rPr>
          <w:rFonts w:ascii="Arial"/>
          <w:color w:val="1A1A18"/>
        </w:rPr>
        <w:t>which</w:t>
      </w:r>
      <w:r>
        <w:rPr>
          <w:rFonts w:ascii="Arial"/>
          <w:color w:val="1A1A18"/>
          <w:spacing w:val="-5"/>
        </w:rPr>
        <w:t> </w:t>
      </w:r>
      <w:r>
        <w:rPr>
          <w:rFonts w:ascii="Arial"/>
          <w:color w:val="1A1A18"/>
        </w:rPr>
        <w:t>should</w:t>
      </w:r>
      <w:r>
        <w:rPr>
          <w:rFonts w:ascii="Arial"/>
          <w:color w:val="1A1A18"/>
          <w:spacing w:val="-5"/>
        </w:rPr>
        <w:t> </w:t>
      </w:r>
      <w:r>
        <w:rPr>
          <w:rFonts w:ascii="Arial"/>
          <w:color w:val="1A1A18"/>
        </w:rPr>
        <w:t>lead</w:t>
      </w:r>
      <w:r>
        <w:rPr>
          <w:rFonts w:ascii="Arial"/>
          <w:color w:val="1A1A18"/>
          <w:spacing w:val="-5"/>
        </w:rPr>
        <w:t> </w:t>
      </w:r>
      <w:r>
        <w:rPr>
          <w:rFonts w:ascii="Arial"/>
          <w:color w:val="1A1A18"/>
        </w:rPr>
        <w:t>to</w:t>
      </w:r>
      <w:r>
        <w:rPr>
          <w:rFonts w:ascii="Arial"/>
          <w:color w:val="1A1A18"/>
          <w:spacing w:val="-5"/>
        </w:rPr>
        <w:t> </w:t>
      </w:r>
      <w:r>
        <w:rPr>
          <w:rFonts w:ascii="Arial"/>
          <w:color w:val="1A1A18"/>
        </w:rPr>
        <w:t>an</w:t>
      </w:r>
      <w:r>
        <w:rPr>
          <w:rFonts w:ascii="Arial"/>
          <w:color w:val="1A1A18"/>
          <w:spacing w:val="-5"/>
        </w:rPr>
        <w:t> </w:t>
      </w:r>
      <w:r>
        <w:rPr>
          <w:rFonts w:ascii="Arial"/>
          <w:color w:val="1A1A18"/>
          <w:spacing w:val="-3"/>
        </w:rPr>
        <w:t>immediate</w:t>
      </w:r>
      <w:r>
        <w:rPr>
          <w:rFonts w:ascii="Arial"/>
          <w:color w:val="1A1A18"/>
          <w:spacing w:val="-5"/>
        </w:rPr>
        <w:t> </w:t>
      </w:r>
      <w:r>
        <w:rPr>
          <w:rFonts w:ascii="Arial"/>
          <w:color w:val="1A1A18"/>
          <w:spacing w:val="-4"/>
        </w:rPr>
        <w:t>Fail</w:t>
      </w:r>
      <w:r>
        <w:rPr>
          <w:rFonts w:ascii="Arial"/>
          <w:color w:val="1A1A18"/>
          <w:spacing w:val="-5"/>
        </w:rPr>
        <w:t> </w:t>
      </w:r>
      <w:r>
        <w:rPr>
          <w:rFonts w:ascii="Arial"/>
          <w:color w:val="1A1A18"/>
        </w:rPr>
        <w:t>for</w:t>
      </w:r>
      <w:r>
        <w:rPr>
          <w:rFonts w:ascii="Arial"/>
          <w:color w:val="1A1A18"/>
          <w:spacing w:val="-5"/>
        </w:rPr>
        <w:t> </w:t>
      </w:r>
      <w:r>
        <w:rPr>
          <w:rFonts w:ascii="Arial"/>
          <w:color w:val="1A1A18"/>
        </w:rPr>
        <w:t>all</w:t>
      </w:r>
      <w:r>
        <w:rPr>
          <w:rFonts w:ascii="Arial"/>
          <w:color w:val="1A1A18"/>
          <w:spacing w:val="-5"/>
        </w:rPr>
        <w:t> </w:t>
      </w:r>
      <w:r>
        <w:rPr>
          <w:rFonts w:ascii="Arial"/>
          <w:color w:val="1A1A18"/>
          <w:spacing w:val="-4"/>
        </w:rPr>
        <w:t>like</w:t>
      </w:r>
      <w:r>
        <w:rPr>
          <w:rFonts w:ascii="Arial"/>
          <w:color w:val="1A1A18"/>
        </w:rPr>
        <w:t> items</w:t>
      </w:r>
      <w:r>
        <w:rPr>
          <w:rFonts w:ascii="Arial"/>
          <w:color w:val="1A1A18"/>
          <w:spacing w:val="-5"/>
        </w:rPr>
        <w:t> </w:t>
      </w:r>
      <w:r>
        <w:rPr>
          <w:rFonts w:ascii="Arial"/>
          <w:color w:val="1A1A18"/>
        </w:rPr>
        <w:t>in</w:t>
      </w:r>
      <w:r>
        <w:rPr>
          <w:rFonts w:ascii="Arial"/>
          <w:color w:val="1A1A18"/>
          <w:spacing w:val="-5"/>
        </w:rPr>
        <w:t> </w:t>
      </w:r>
      <w:r>
        <w:rPr>
          <w:rFonts w:ascii="Arial"/>
          <w:color w:val="1A1A18"/>
        </w:rPr>
        <w:t>that</w:t>
      </w:r>
      <w:r>
        <w:rPr>
          <w:rFonts w:ascii="Arial"/>
          <w:color w:val="1A1A18"/>
          <w:spacing w:val="-5"/>
        </w:rPr>
        <w:t> </w:t>
      </w:r>
      <w:r>
        <w:rPr>
          <w:rFonts w:ascii="Arial"/>
          <w:color w:val="1A1A18"/>
        </w:rPr>
        <w:t>ward</w:t>
      </w:r>
      <w:r>
        <w:rPr>
          <w:rFonts w:ascii="Arial"/>
          <w:color w:val="1A1A18"/>
          <w:spacing w:val="-5"/>
        </w:rPr>
        <w:t> </w:t>
      </w:r>
      <w:r>
        <w:rPr>
          <w:rFonts w:ascii="Arial"/>
          <w:color w:val="1A1A18"/>
        </w:rPr>
        <w:t>/</w:t>
      </w:r>
      <w:r>
        <w:rPr>
          <w:rFonts w:ascii="Arial"/>
          <w:color w:val="1A1A18"/>
          <w:spacing w:val="-5"/>
        </w:rPr>
        <w:t> </w:t>
      </w:r>
      <w:r>
        <w:rPr>
          <w:rFonts w:ascii="Arial"/>
          <w:color w:val="1A1A18"/>
        </w:rPr>
        <w:t>area.</w:t>
      </w:r>
      <w:r>
        <w:rPr>
          <w:rFonts w:ascii="Arial"/>
          <w:color w:val="1A1A18"/>
          <w:spacing w:val="-5"/>
        </w:rPr>
        <w:t> </w:t>
      </w:r>
      <w:r>
        <w:rPr>
          <w:rFonts w:ascii="Arial"/>
          <w:color w:val="1A1A18"/>
        </w:rPr>
        <w:t>It</w:t>
      </w:r>
      <w:r>
        <w:rPr>
          <w:rFonts w:ascii="Arial"/>
          <w:color w:val="1A1A18"/>
          <w:spacing w:val="-5"/>
        </w:rPr>
        <w:t> </w:t>
      </w:r>
      <w:r>
        <w:rPr>
          <w:rFonts w:ascii="Arial"/>
          <w:color w:val="1A1A18"/>
        </w:rPr>
        <w:t>is</w:t>
      </w:r>
      <w:r>
        <w:rPr>
          <w:rFonts w:ascii="Arial"/>
          <w:color w:val="1A1A18"/>
          <w:spacing w:val="-5"/>
        </w:rPr>
        <w:t> </w:t>
      </w:r>
      <w:r>
        <w:rPr>
          <w:rFonts w:ascii="Arial"/>
          <w:color w:val="1A1A18"/>
          <w:spacing w:val="-2"/>
        </w:rPr>
        <w:t>not</w:t>
      </w:r>
      <w:r>
        <w:rPr>
          <w:rFonts w:ascii="Arial"/>
          <w:color w:val="1A1A18"/>
          <w:spacing w:val="-5"/>
        </w:rPr>
        <w:t> </w:t>
      </w:r>
      <w:r>
        <w:rPr>
          <w:rFonts w:ascii="Arial"/>
          <w:color w:val="1A1A18"/>
        </w:rPr>
        <w:t>possible</w:t>
      </w:r>
      <w:r>
        <w:rPr>
          <w:rFonts w:ascii="Arial"/>
          <w:color w:val="1A1A18"/>
          <w:spacing w:val="-5"/>
        </w:rPr>
        <w:t> </w:t>
      </w:r>
      <w:r>
        <w:rPr>
          <w:rFonts w:ascii="Arial"/>
          <w:color w:val="1A1A18"/>
        </w:rPr>
        <w:t>to</w:t>
      </w:r>
      <w:r>
        <w:rPr>
          <w:rFonts w:ascii="Arial"/>
          <w:color w:val="1A1A18"/>
          <w:spacing w:val="-5"/>
        </w:rPr>
        <w:t> </w:t>
      </w:r>
      <w:r>
        <w:rPr>
          <w:rFonts w:ascii="Arial"/>
          <w:color w:val="1A1A18"/>
          <w:spacing w:val="-2"/>
        </w:rPr>
        <w:t>set</w:t>
      </w:r>
      <w:r>
        <w:rPr>
          <w:rFonts w:ascii="Arial"/>
          <w:color w:val="1A1A18"/>
          <w:spacing w:val="-5"/>
        </w:rPr>
        <w:t> </w:t>
      </w:r>
      <w:r>
        <w:rPr>
          <w:rFonts w:ascii="Arial"/>
          <w:color w:val="1A1A18"/>
        </w:rPr>
        <w:t>a</w:t>
      </w:r>
      <w:r>
        <w:rPr>
          <w:rFonts w:ascii="Arial"/>
          <w:color w:val="1A1A18"/>
          <w:spacing w:val="-5"/>
        </w:rPr>
        <w:t> </w:t>
      </w:r>
      <w:r>
        <w:rPr>
          <w:rFonts w:ascii="Arial"/>
          <w:color w:val="1A1A18"/>
        </w:rPr>
        <w:t>specific</w:t>
      </w:r>
      <w:r>
        <w:rPr>
          <w:rFonts w:ascii="Arial"/>
          <w:color w:val="1A1A18"/>
          <w:spacing w:val="-5"/>
        </w:rPr>
        <w:t> </w:t>
      </w:r>
      <w:r>
        <w:rPr>
          <w:rFonts w:ascii="Arial"/>
          <w:color w:val="1A1A18"/>
        </w:rPr>
        <w:t>number</w:t>
      </w:r>
      <w:r>
        <w:rPr>
          <w:rFonts w:ascii="Arial"/>
          <w:color w:val="1A1A18"/>
          <w:spacing w:val="-5"/>
        </w:rPr>
        <w:t> </w:t>
      </w:r>
      <w:r>
        <w:rPr>
          <w:rFonts w:ascii="Arial"/>
          <w:color w:val="1A1A18"/>
        </w:rPr>
        <w:t>or</w:t>
      </w:r>
      <w:r>
        <w:rPr>
          <w:rFonts w:ascii="Arial"/>
          <w:color w:val="1A1A18"/>
          <w:spacing w:val="-5"/>
        </w:rPr>
        <w:t> </w:t>
      </w:r>
      <w:r>
        <w:rPr>
          <w:rFonts w:ascii="Arial"/>
          <w:color w:val="1A1A18"/>
        </w:rPr>
        <w:t>percentage</w:t>
      </w:r>
      <w:r>
        <w:rPr>
          <w:rFonts w:ascii="Arial"/>
          <w:color w:val="1A1A18"/>
          <w:spacing w:val="-5"/>
        </w:rPr>
        <w:t> </w:t>
      </w:r>
      <w:r>
        <w:rPr>
          <w:rFonts w:ascii="Arial"/>
          <w:color w:val="1A1A18"/>
        </w:rPr>
        <w:t>and</w:t>
      </w:r>
      <w:r>
        <w:rPr>
          <w:rFonts w:ascii="Arial"/>
          <w:color w:val="1A1A18"/>
          <w:spacing w:val="-5"/>
        </w:rPr>
        <w:t> </w:t>
      </w:r>
      <w:r>
        <w:rPr>
          <w:rFonts w:ascii="Arial"/>
          <w:color w:val="1A1A18"/>
        </w:rPr>
        <w:t>assessing</w:t>
      </w:r>
      <w:r>
        <w:rPr>
          <w:rFonts w:ascii="Arial"/>
          <w:color w:val="1A1A18"/>
        </w:rPr>
        <w:t> </w:t>
      </w:r>
      <w:r>
        <w:rPr>
          <w:color w:val="1A1A18"/>
        </w:rPr>
        <w:t>teams</w:t>
      </w:r>
      <w:r>
        <w:rPr>
          <w:color w:val="1A1A18"/>
          <w:spacing w:val="-5"/>
        </w:rPr>
        <w:t> </w:t>
      </w:r>
      <w:r>
        <w:rPr>
          <w:color w:val="1A1A18"/>
        </w:rPr>
        <w:t>will</w:t>
      </w:r>
      <w:r>
        <w:rPr>
          <w:color w:val="1A1A18"/>
          <w:spacing w:val="-5"/>
        </w:rPr>
        <w:t> </w:t>
      </w:r>
      <w:r>
        <w:rPr>
          <w:color w:val="1A1A18"/>
        </w:rPr>
        <w:t>need</w:t>
      </w:r>
      <w:r>
        <w:rPr>
          <w:color w:val="1A1A18"/>
          <w:spacing w:val="-5"/>
        </w:rPr>
        <w:t> </w:t>
      </w:r>
      <w:r>
        <w:rPr>
          <w:color w:val="1A1A18"/>
        </w:rPr>
        <w:t>to</w:t>
      </w:r>
      <w:r>
        <w:rPr>
          <w:color w:val="1A1A18"/>
          <w:spacing w:val="-5"/>
        </w:rPr>
        <w:t> </w:t>
      </w:r>
      <w:r>
        <w:rPr>
          <w:color w:val="1A1A18"/>
          <w:spacing w:val="-3"/>
        </w:rPr>
        <w:t>exercise</w:t>
      </w:r>
      <w:r>
        <w:rPr>
          <w:color w:val="1A1A18"/>
          <w:spacing w:val="-5"/>
        </w:rPr>
        <w:t> </w:t>
      </w:r>
      <w:r>
        <w:rPr>
          <w:color w:val="1A1A18"/>
        </w:rPr>
        <w:t>their</w:t>
      </w:r>
      <w:r>
        <w:rPr>
          <w:color w:val="1A1A18"/>
          <w:spacing w:val="-5"/>
        </w:rPr>
        <w:t> </w:t>
      </w:r>
      <w:r>
        <w:rPr>
          <w:color w:val="1A1A18"/>
        </w:rPr>
        <w:t>judgement,</w:t>
      </w:r>
      <w:r>
        <w:rPr>
          <w:color w:val="1A1A18"/>
          <w:spacing w:val="-5"/>
        </w:rPr>
        <w:t> </w:t>
      </w:r>
      <w:r>
        <w:rPr>
          <w:color w:val="1A1A18"/>
        </w:rPr>
        <w:t>but</w:t>
      </w:r>
      <w:r>
        <w:rPr>
          <w:color w:val="1A1A18"/>
          <w:spacing w:val="-5"/>
        </w:rPr>
        <w:t> </w:t>
      </w:r>
      <w:r>
        <w:rPr>
          <w:color w:val="1A1A18"/>
        </w:rPr>
        <w:t>as</w:t>
      </w:r>
      <w:r>
        <w:rPr>
          <w:color w:val="1A1A18"/>
          <w:spacing w:val="-5"/>
        </w:rPr>
        <w:t> </w:t>
      </w:r>
      <w:r>
        <w:rPr>
          <w:color w:val="1A1A18"/>
        </w:rPr>
        <w:t>a</w:t>
      </w:r>
      <w:r>
        <w:rPr>
          <w:color w:val="1A1A18"/>
          <w:spacing w:val="-5"/>
        </w:rPr>
        <w:t> </w:t>
      </w:r>
      <w:r>
        <w:rPr>
          <w:color w:val="1A1A18"/>
        </w:rPr>
        <w:t>rough</w:t>
      </w:r>
      <w:r>
        <w:rPr>
          <w:color w:val="1A1A18"/>
          <w:spacing w:val="-5"/>
        </w:rPr>
        <w:t> </w:t>
      </w:r>
      <w:r>
        <w:rPr>
          <w:color w:val="1A1A18"/>
        </w:rPr>
        <w:t>guide</w:t>
      </w:r>
      <w:r>
        <w:rPr>
          <w:color w:val="1A1A18"/>
          <w:spacing w:val="-5"/>
        </w:rPr>
        <w:t> </w:t>
      </w:r>
      <w:r>
        <w:rPr>
          <w:color w:val="1A1A18"/>
        </w:rPr>
        <w:t>two</w:t>
      </w:r>
      <w:r>
        <w:rPr>
          <w:color w:val="1A1A18"/>
          <w:spacing w:val="-5"/>
        </w:rPr>
        <w:t> </w:t>
      </w:r>
      <w:r>
        <w:rPr>
          <w:color w:val="1A1A18"/>
        </w:rPr>
        <w:t>items</w:t>
      </w:r>
      <w:r>
        <w:rPr>
          <w:color w:val="1A1A18"/>
          <w:spacing w:val="-5"/>
        </w:rPr>
        <w:t> </w:t>
      </w:r>
      <w:r>
        <w:rPr>
          <w:color w:val="1A1A18"/>
        </w:rPr>
        <w:t>in</w:t>
      </w:r>
      <w:r>
        <w:rPr>
          <w:color w:val="1A1A18"/>
          <w:spacing w:val="-5"/>
        </w:rPr>
        <w:t> </w:t>
      </w:r>
      <w:r>
        <w:rPr>
          <w:color w:val="1A1A18"/>
          <w:spacing w:val="-2"/>
        </w:rPr>
        <w:t>ten</w:t>
      </w:r>
      <w:r>
        <w:rPr>
          <w:color w:val="1A1A18"/>
          <w:spacing w:val="-5"/>
        </w:rPr>
        <w:t> </w:t>
      </w:r>
      <w:r>
        <w:rPr>
          <w:color w:val="1A1A18"/>
        </w:rPr>
        <w:t>or</w:t>
      </w:r>
      <w:r>
        <w:rPr>
          <w:color w:val="1A1A18"/>
          <w:spacing w:val="-5"/>
        </w:rPr>
        <w:t> </w:t>
      </w:r>
      <w:r>
        <w:rPr>
          <w:color w:val="1A1A18"/>
        </w:rPr>
        <w:t>20%</w:t>
      </w:r>
      <w:r>
        <w:rPr>
          <w:color w:val="1A1A18"/>
          <w:spacing w:val="-5"/>
        </w:rPr>
        <w:t> </w:t>
      </w:r>
      <w:r>
        <w:rPr>
          <w:color w:val="1A1A18"/>
        </w:rPr>
        <w:t>failing</w:t>
      </w:r>
      <w:r>
        <w:rPr>
          <w:color w:val="1A1A18"/>
        </w:rPr>
        <w:t> </w:t>
      </w:r>
      <w:r>
        <w:rPr>
          <w:rFonts w:ascii="Arial"/>
          <w:color w:val="1A1A18"/>
        </w:rPr>
        <w:t>to</w:t>
      </w:r>
      <w:r>
        <w:rPr>
          <w:rFonts w:ascii="Arial"/>
          <w:color w:val="1A1A18"/>
          <w:spacing w:val="-4"/>
        </w:rPr>
        <w:t> </w:t>
      </w:r>
      <w:r>
        <w:rPr>
          <w:rFonts w:ascii="Arial"/>
          <w:color w:val="1A1A18"/>
        </w:rPr>
        <w:t>meet</w:t>
      </w:r>
      <w:r>
        <w:rPr>
          <w:rFonts w:ascii="Arial"/>
          <w:color w:val="1A1A18"/>
          <w:spacing w:val="-4"/>
        </w:rPr>
        <w:t> </w:t>
      </w:r>
      <w:r>
        <w:rPr>
          <w:rFonts w:ascii="Arial"/>
          <w:color w:val="1A1A18"/>
        </w:rPr>
        <w:t>the</w:t>
      </w:r>
      <w:r>
        <w:rPr>
          <w:rFonts w:ascii="Arial"/>
          <w:color w:val="1A1A18"/>
          <w:spacing w:val="-4"/>
        </w:rPr>
        <w:t> </w:t>
      </w:r>
      <w:r>
        <w:rPr>
          <w:rFonts w:ascii="Arial"/>
          <w:color w:val="1A1A18"/>
        </w:rPr>
        <w:t>definition</w:t>
      </w:r>
      <w:r>
        <w:rPr>
          <w:rFonts w:ascii="Arial"/>
          <w:color w:val="1A1A18"/>
          <w:spacing w:val="-4"/>
        </w:rPr>
        <w:t> </w:t>
      </w:r>
      <w:r>
        <w:rPr>
          <w:rFonts w:ascii="Arial"/>
          <w:color w:val="1A1A18"/>
        </w:rPr>
        <w:t>could</w:t>
      </w:r>
      <w:r>
        <w:rPr>
          <w:rFonts w:ascii="Arial"/>
          <w:color w:val="1A1A18"/>
          <w:spacing w:val="-4"/>
        </w:rPr>
        <w:t> </w:t>
      </w:r>
      <w:r>
        <w:rPr>
          <w:rFonts w:ascii="Arial"/>
          <w:color w:val="1A1A18"/>
        </w:rPr>
        <w:t>be</w:t>
      </w:r>
      <w:r>
        <w:rPr>
          <w:rFonts w:ascii="Arial"/>
          <w:color w:val="1A1A18"/>
          <w:spacing w:val="-4"/>
        </w:rPr>
        <w:t> </w:t>
      </w:r>
      <w:r>
        <w:rPr>
          <w:rFonts w:ascii="Arial"/>
          <w:color w:val="1A1A18"/>
        </w:rPr>
        <w:t>deemed</w:t>
      </w:r>
      <w:r>
        <w:rPr>
          <w:rFonts w:ascii="Arial"/>
          <w:color w:val="1A1A18"/>
          <w:spacing w:val="-4"/>
        </w:rPr>
        <w:t> </w:t>
      </w:r>
      <w:r>
        <w:rPr>
          <w:rFonts w:ascii="Arial"/>
          <w:color w:val="1A1A18"/>
        </w:rPr>
        <w:t>as</w:t>
      </w:r>
      <w:r>
        <w:rPr>
          <w:rFonts w:ascii="Arial"/>
          <w:color w:val="1A1A18"/>
          <w:spacing w:val="-4"/>
        </w:rPr>
        <w:t> </w:t>
      </w:r>
      <w:r>
        <w:rPr>
          <w:rFonts w:ascii="Arial"/>
          <w:color w:val="1A1A18"/>
        </w:rPr>
        <w:t>a</w:t>
      </w:r>
      <w:r>
        <w:rPr>
          <w:rFonts w:ascii="Arial"/>
          <w:color w:val="1A1A18"/>
          <w:spacing w:val="-4"/>
        </w:rPr>
        <w:t> </w:t>
      </w:r>
      <w:r>
        <w:rPr>
          <w:rFonts w:ascii="Arial"/>
          <w:color w:val="1A1A18"/>
        </w:rPr>
        <w:t>Qualified</w:t>
      </w:r>
      <w:r>
        <w:rPr>
          <w:rFonts w:ascii="Arial"/>
          <w:color w:val="1A1A18"/>
          <w:spacing w:val="-4"/>
        </w:rPr>
        <w:t> </w:t>
      </w:r>
      <w:r>
        <w:rPr>
          <w:rFonts w:ascii="Arial"/>
          <w:color w:val="1A1A18"/>
          <w:spacing w:val="-3"/>
        </w:rPr>
        <w:t>Pass,</w:t>
      </w:r>
      <w:r>
        <w:rPr>
          <w:rFonts w:ascii="Arial"/>
          <w:color w:val="1A1A18"/>
          <w:spacing w:val="-4"/>
        </w:rPr>
        <w:t> </w:t>
      </w:r>
      <w:r>
        <w:rPr>
          <w:rFonts w:ascii="Arial"/>
          <w:color w:val="1A1A18"/>
        </w:rPr>
        <w:t>but</w:t>
      </w:r>
      <w:r>
        <w:rPr>
          <w:rFonts w:ascii="Arial"/>
          <w:color w:val="1A1A18"/>
          <w:spacing w:val="-4"/>
        </w:rPr>
        <w:t> </w:t>
      </w:r>
      <w:r>
        <w:rPr>
          <w:rFonts w:ascii="Arial"/>
          <w:color w:val="1A1A18"/>
        </w:rPr>
        <w:t>more</w:t>
      </w:r>
      <w:r>
        <w:rPr>
          <w:rFonts w:ascii="Arial"/>
          <w:color w:val="1A1A18"/>
          <w:spacing w:val="-4"/>
        </w:rPr>
        <w:t> </w:t>
      </w:r>
      <w:r>
        <w:rPr>
          <w:rFonts w:ascii="Arial"/>
          <w:color w:val="1A1A18"/>
        </w:rPr>
        <w:t>than</w:t>
      </w:r>
      <w:r>
        <w:rPr>
          <w:rFonts w:ascii="Arial"/>
          <w:color w:val="1A1A18"/>
          <w:spacing w:val="-4"/>
        </w:rPr>
        <w:t> </w:t>
      </w:r>
      <w:r>
        <w:rPr>
          <w:rFonts w:ascii="Arial"/>
          <w:color w:val="1A1A18"/>
        </w:rPr>
        <w:t>that</w:t>
      </w:r>
      <w:r>
        <w:rPr>
          <w:rFonts w:ascii="Arial"/>
          <w:color w:val="1A1A18"/>
          <w:spacing w:val="-4"/>
        </w:rPr>
        <w:t> </w:t>
      </w:r>
      <w:r>
        <w:rPr>
          <w:rFonts w:ascii="Arial"/>
          <w:color w:val="1A1A18"/>
          <w:spacing w:val="-2"/>
        </w:rPr>
        <w:t>would</w:t>
      </w:r>
      <w:r>
        <w:rPr>
          <w:rFonts w:ascii="Arial"/>
          <w:color w:val="1A1A18"/>
          <w:spacing w:val="-4"/>
        </w:rPr>
        <w:t> </w:t>
      </w:r>
      <w:r>
        <w:rPr>
          <w:rFonts w:ascii="Arial"/>
          <w:color w:val="1A1A18"/>
        </w:rPr>
        <w:t>lead</w:t>
      </w:r>
      <w:r>
        <w:rPr>
          <w:rFonts w:ascii="Arial"/>
          <w:color w:val="1A1A18"/>
          <w:spacing w:val="-4"/>
        </w:rPr>
        <w:t> </w:t>
      </w:r>
      <w:r>
        <w:rPr>
          <w:rFonts w:ascii="Arial"/>
          <w:color w:val="1A1A18"/>
        </w:rPr>
        <w:t>to</w:t>
      </w:r>
      <w:r>
        <w:rPr>
          <w:rFonts w:ascii="Arial"/>
          <w:color w:val="1A1A18"/>
          <w:spacing w:val="-4"/>
        </w:rPr>
        <w:t> </w:t>
      </w:r>
      <w:r>
        <w:rPr>
          <w:rFonts w:ascii="Arial"/>
          <w:color w:val="1A1A18"/>
        </w:rPr>
        <w:t>a</w:t>
      </w:r>
      <w:r>
        <w:rPr>
          <w:rFonts w:ascii="Arial"/>
          <w:color w:val="1A1A18"/>
        </w:rPr>
        <w:t> </w:t>
      </w:r>
      <w:r>
        <w:rPr>
          <w:color w:val="1A1A18"/>
          <w:spacing w:val="-4"/>
        </w:rPr>
        <w:t>Fail</w:t>
      </w:r>
      <w:r>
        <w:rPr>
          <w:color w:val="1A1A18"/>
          <w:spacing w:val="-3"/>
        </w:rPr>
        <w:t> </w:t>
      </w:r>
      <w:r>
        <w:rPr>
          <w:color w:val="1A1A18"/>
        </w:rPr>
        <w:t>mark.</w:t>
      </w:r>
      <w:r>
        <w:rPr/>
      </w:r>
    </w:p>
    <w:p>
      <w:pPr>
        <w:spacing w:line="240" w:lineRule="auto" w:before="0"/>
        <w:rPr>
          <w:rFonts w:ascii="Arial" w:hAnsi="Arial" w:cs="Arial" w:eastAsia="Arial"/>
          <w:sz w:val="26"/>
          <w:szCs w:val="26"/>
        </w:rPr>
      </w:pPr>
    </w:p>
    <w:p>
      <w:pPr>
        <w:pStyle w:val="Heading1"/>
        <w:spacing w:line="240" w:lineRule="auto"/>
        <w:ind w:right="0"/>
        <w:jc w:val="left"/>
        <w:rPr>
          <w:rFonts w:ascii="Arial" w:hAnsi="Arial" w:cs="Arial" w:eastAsia="Arial"/>
          <w:b w:val="0"/>
          <w:bCs w:val="0"/>
        </w:rPr>
      </w:pPr>
      <w:r>
        <w:rPr>
          <w:rFonts w:ascii="Arial"/>
          <w:color w:val="0070BA"/>
        </w:rPr>
        <w:t>Clean</w:t>
      </w:r>
      <w:r>
        <w:rPr>
          <w:rFonts w:ascii="Arial"/>
          <w:b w:val="0"/>
        </w:rPr>
      </w:r>
    </w:p>
    <w:p>
      <w:pPr>
        <w:pStyle w:val="BodyText"/>
        <w:spacing w:line="242" w:lineRule="auto" w:before="165"/>
        <w:ind w:left="280" w:right="300"/>
        <w:jc w:val="left"/>
      </w:pPr>
      <w:r>
        <w:rPr>
          <w:color w:val="1A1A18"/>
          <w:spacing w:val="-4"/>
        </w:rPr>
        <w:t>Free </w:t>
      </w:r>
      <w:r>
        <w:rPr>
          <w:color w:val="1A1A18"/>
        </w:rPr>
        <w:t>from all visible </w:t>
      </w:r>
      <w:r>
        <w:rPr>
          <w:color w:val="1A1A18"/>
          <w:spacing w:val="-3"/>
        </w:rPr>
        <w:t>removable </w:t>
      </w:r>
      <w:r>
        <w:rPr>
          <w:color w:val="1A1A18"/>
        </w:rPr>
        <w:t>dirt including dirt, dust, stains, </w:t>
      </w:r>
      <w:r>
        <w:rPr>
          <w:color w:val="1A1A18"/>
          <w:spacing w:val="-3"/>
        </w:rPr>
        <w:t>adhesive </w:t>
      </w:r>
      <w:r>
        <w:rPr>
          <w:color w:val="1A1A18"/>
        </w:rPr>
        <w:t>residue, </w:t>
      </w:r>
      <w:r>
        <w:rPr>
          <w:color w:val="1A1A18"/>
          <w:spacing w:val="-4"/>
        </w:rPr>
        <w:t>litter, </w:t>
      </w:r>
      <w:r>
        <w:rPr>
          <w:color w:val="1A1A18"/>
        </w:rPr>
        <w:t>blood</w:t>
      </w:r>
      <w:r>
        <w:rPr>
          <w:color w:val="1A1A18"/>
          <w:spacing w:val="-26"/>
        </w:rPr>
        <w:t> </w:t>
      </w:r>
      <w:r>
        <w:rPr>
          <w:color w:val="1A1A18"/>
        </w:rPr>
        <w:t>or</w:t>
      </w:r>
      <w:r>
        <w:rPr>
          <w:color w:val="1A1A18"/>
        </w:rPr>
        <w:t> other</w:t>
      </w:r>
      <w:r>
        <w:rPr>
          <w:color w:val="1A1A18"/>
          <w:spacing w:val="-8"/>
        </w:rPr>
        <w:t> </w:t>
      </w:r>
      <w:r>
        <w:rPr>
          <w:color w:val="1A1A18"/>
        </w:rPr>
        <w:t>body</w:t>
      </w:r>
      <w:r>
        <w:rPr>
          <w:color w:val="1A1A18"/>
          <w:spacing w:val="-8"/>
        </w:rPr>
        <w:t> </w:t>
      </w:r>
      <w:r>
        <w:rPr>
          <w:color w:val="1A1A18"/>
        </w:rPr>
        <w:t>substances,</w:t>
      </w:r>
      <w:r>
        <w:rPr>
          <w:color w:val="1A1A18"/>
          <w:spacing w:val="-8"/>
        </w:rPr>
        <w:t> </w:t>
      </w:r>
      <w:r>
        <w:rPr>
          <w:color w:val="1A1A18"/>
          <w:spacing w:val="-5"/>
        </w:rPr>
        <w:t>hair,</w:t>
      </w:r>
      <w:r>
        <w:rPr>
          <w:color w:val="1A1A18"/>
          <w:spacing w:val="-8"/>
        </w:rPr>
        <w:t> </w:t>
      </w:r>
      <w:r>
        <w:rPr>
          <w:color w:val="1A1A18"/>
        </w:rPr>
        <w:t>cobwebs,</w:t>
      </w:r>
      <w:r>
        <w:rPr>
          <w:color w:val="1A1A18"/>
          <w:spacing w:val="-8"/>
        </w:rPr>
        <w:t> </w:t>
      </w:r>
      <w:r>
        <w:rPr>
          <w:color w:val="1A1A18"/>
        </w:rPr>
        <w:t>insects,</w:t>
      </w:r>
      <w:r>
        <w:rPr>
          <w:color w:val="1A1A18"/>
          <w:spacing w:val="-8"/>
        </w:rPr>
        <w:t> </w:t>
      </w:r>
      <w:r>
        <w:rPr>
          <w:color w:val="1A1A18"/>
        </w:rPr>
        <w:t>food</w:t>
      </w:r>
      <w:r>
        <w:rPr>
          <w:color w:val="1A1A18"/>
          <w:spacing w:val="-8"/>
        </w:rPr>
        <w:t> </w:t>
      </w:r>
      <w:r>
        <w:rPr>
          <w:color w:val="1A1A18"/>
        </w:rPr>
        <w:t>debris,</w:t>
      </w:r>
      <w:r>
        <w:rPr>
          <w:color w:val="1A1A18"/>
          <w:spacing w:val="-8"/>
        </w:rPr>
        <w:t> </w:t>
      </w:r>
      <w:r>
        <w:rPr>
          <w:color w:val="1A1A18"/>
          <w:spacing w:val="-3"/>
        </w:rPr>
        <w:t>grease,</w:t>
      </w:r>
      <w:r>
        <w:rPr>
          <w:color w:val="1A1A18"/>
          <w:spacing w:val="-8"/>
        </w:rPr>
        <w:t> </w:t>
      </w:r>
      <w:r>
        <w:rPr>
          <w:color w:val="1A1A18"/>
        </w:rPr>
        <w:t>scum,</w:t>
      </w:r>
      <w:r>
        <w:rPr>
          <w:color w:val="1A1A18"/>
          <w:spacing w:val="-8"/>
        </w:rPr>
        <w:t> </w:t>
      </w:r>
      <w:r>
        <w:rPr>
          <w:color w:val="1A1A18"/>
        </w:rPr>
        <w:t>smears</w:t>
      </w:r>
      <w:r>
        <w:rPr>
          <w:color w:val="1A1A18"/>
          <w:spacing w:val="-8"/>
        </w:rPr>
        <w:t> </w:t>
      </w:r>
      <w:r>
        <w:rPr>
          <w:color w:val="1A1A18"/>
        </w:rPr>
        <w:t>and</w:t>
      </w:r>
      <w:r>
        <w:rPr>
          <w:color w:val="1A1A18"/>
          <w:spacing w:val="-8"/>
        </w:rPr>
        <w:t> </w:t>
      </w:r>
      <w:r>
        <w:rPr>
          <w:color w:val="1A1A18"/>
        </w:rPr>
        <w:t>spillages</w:t>
      </w:r>
      <w:r>
        <w:rPr>
          <w:color w:val="1A1A18"/>
        </w:rPr>
        <w:t> of</w:t>
      </w:r>
      <w:r>
        <w:rPr>
          <w:color w:val="1A1A18"/>
          <w:spacing w:val="-6"/>
        </w:rPr>
        <w:t> </w:t>
      </w:r>
      <w:r>
        <w:rPr>
          <w:color w:val="1A1A18"/>
        </w:rPr>
        <w:t>liquids</w:t>
      </w:r>
      <w:r>
        <w:rPr>
          <w:color w:val="1A1A18"/>
          <w:spacing w:val="-6"/>
        </w:rPr>
        <w:t> </w:t>
      </w:r>
      <w:r>
        <w:rPr>
          <w:color w:val="1A1A18"/>
        </w:rPr>
        <w:t>or</w:t>
      </w:r>
      <w:r>
        <w:rPr>
          <w:color w:val="1A1A18"/>
          <w:spacing w:val="-6"/>
        </w:rPr>
        <w:t> </w:t>
      </w:r>
      <w:r>
        <w:rPr>
          <w:color w:val="1A1A18"/>
        </w:rPr>
        <w:t>powders.</w:t>
      </w:r>
      <w:r>
        <w:rPr>
          <w:color w:val="1A1A18"/>
          <w:spacing w:val="-6"/>
        </w:rPr>
        <w:t> </w:t>
      </w:r>
      <w:r>
        <w:rPr>
          <w:color w:val="1A1A18"/>
        </w:rPr>
        <w:t>This</w:t>
      </w:r>
      <w:r>
        <w:rPr>
          <w:color w:val="1A1A18"/>
          <w:spacing w:val="-6"/>
        </w:rPr>
        <w:t> </w:t>
      </w:r>
      <w:r>
        <w:rPr>
          <w:color w:val="1A1A18"/>
        </w:rPr>
        <w:t>list</w:t>
      </w:r>
      <w:r>
        <w:rPr>
          <w:color w:val="1A1A18"/>
          <w:spacing w:val="-6"/>
        </w:rPr>
        <w:t> </w:t>
      </w:r>
      <w:r>
        <w:rPr>
          <w:color w:val="1A1A18"/>
        </w:rPr>
        <w:t>covers</w:t>
      </w:r>
      <w:r>
        <w:rPr>
          <w:color w:val="1A1A18"/>
          <w:spacing w:val="-6"/>
        </w:rPr>
        <w:t> </w:t>
      </w:r>
      <w:r>
        <w:rPr>
          <w:color w:val="1A1A18"/>
        </w:rPr>
        <w:t>the</w:t>
      </w:r>
      <w:r>
        <w:rPr>
          <w:color w:val="1A1A18"/>
          <w:spacing w:val="-6"/>
        </w:rPr>
        <w:t> </w:t>
      </w:r>
      <w:r>
        <w:rPr>
          <w:color w:val="1A1A18"/>
        </w:rPr>
        <w:t>majority</w:t>
      </w:r>
      <w:r>
        <w:rPr>
          <w:color w:val="1A1A18"/>
          <w:spacing w:val="-6"/>
        </w:rPr>
        <w:t> </w:t>
      </w:r>
      <w:r>
        <w:rPr>
          <w:color w:val="1A1A18"/>
        </w:rPr>
        <w:t>of</w:t>
      </w:r>
      <w:r>
        <w:rPr>
          <w:color w:val="1A1A18"/>
          <w:spacing w:val="-6"/>
        </w:rPr>
        <w:t> </w:t>
      </w:r>
      <w:r>
        <w:rPr>
          <w:color w:val="1A1A18"/>
        </w:rPr>
        <w:t>issues,</w:t>
      </w:r>
      <w:r>
        <w:rPr>
          <w:color w:val="1A1A18"/>
          <w:spacing w:val="-6"/>
        </w:rPr>
        <w:t> </w:t>
      </w:r>
      <w:r>
        <w:rPr>
          <w:color w:val="1A1A18"/>
        </w:rPr>
        <w:t>but</w:t>
      </w:r>
      <w:r>
        <w:rPr>
          <w:color w:val="1A1A18"/>
          <w:spacing w:val="-6"/>
        </w:rPr>
        <w:t> </w:t>
      </w:r>
      <w:r>
        <w:rPr>
          <w:color w:val="1A1A18"/>
        </w:rPr>
        <w:t>others</w:t>
      </w:r>
      <w:r>
        <w:rPr>
          <w:color w:val="1A1A18"/>
          <w:spacing w:val="-6"/>
        </w:rPr>
        <w:t> </w:t>
      </w:r>
      <w:r>
        <w:rPr>
          <w:color w:val="1A1A18"/>
        </w:rPr>
        <w:t>should</w:t>
      </w:r>
      <w:r>
        <w:rPr>
          <w:color w:val="1A1A18"/>
          <w:spacing w:val="-6"/>
        </w:rPr>
        <w:t> </w:t>
      </w:r>
      <w:r>
        <w:rPr>
          <w:color w:val="1A1A18"/>
        </w:rPr>
        <w:t>be</w:t>
      </w:r>
      <w:r>
        <w:rPr>
          <w:color w:val="1A1A18"/>
          <w:spacing w:val="-6"/>
        </w:rPr>
        <w:t> </w:t>
      </w:r>
      <w:r>
        <w:rPr>
          <w:color w:val="1A1A18"/>
        </w:rPr>
        <w:t>recorded</w:t>
      </w:r>
      <w:r>
        <w:rPr>
          <w:color w:val="1A1A18"/>
          <w:spacing w:val="-6"/>
        </w:rPr>
        <w:t> </w:t>
      </w:r>
      <w:r>
        <w:rPr>
          <w:color w:val="1A1A18"/>
        </w:rPr>
        <w:t>as</w:t>
      </w:r>
      <w:r>
        <w:rPr>
          <w:color w:val="1A1A18"/>
        </w:rPr>
        <w:t> and when </w:t>
      </w:r>
      <w:r>
        <w:rPr>
          <w:color w:val="1A1A18"/>
          <w:spacing w:val="-3"/>
        </w:rPr>
        <w:t>they </w:t>
      </w:r>
      <w:r>
        <w:rPr>
          <w:color w:val="1A1A18"/>
        </w:rPr>
        <w:t>are</w:t>
      </w:r>
      <w:r>
        <w:rPr>
          <w:color w:val="1A1A18"/>
          <w:spacing w:val="-17"/>
        </w:rPr>
        <w:t> </w:t>
      </w:r>
      <w:r>
        <w:rPr>
          <w:color w:val="1A1A18"/>
        </w:rPr>
        <w:t>seen.</w:t>
      </w:r>
      <w:r>
        <w:rPr/>
      </w:r>
    </w:p>
    <w:p>
      <w:pPr>
        <w:spacing w:line="240" w:lineRule="auto" w:before="1"/>
        <w:rPr>
          <w:rFonts w:ascii="Arial" w:hAnsi="Arial" w:cs="Arial" w:eastAsia="Arial"/>
          <w:sz w:val="26"/>
          <w:szCs w:val="26"/>
        </w:rPr>
      </w:pPr>
    </w:p>
    <w:p>
      <w:pPr>
        <w:pStyle w:val="Heading1"/>
        <w:spacing w:line="240" w:lineRule="auto"/>
        <w:ind w:right="0"/>
        <w:jc w:val="left"/>
        <w:rPr>
          <w:rFonts w:ascii="Arial" w:hAnsi="Arial" w:cs="Arial" w:eastAsia="Arial"/>
          <w:b w:val="0"/>
          <w:bCs w:val="0"/>
        </w:rPr>
      </w:pPr>
      <w:r>
        <w:rPr>
          <w:rFonts w:ascii="Arial"/>
          <w:color w:val="0070BA"/>
        </w:rPr>
        <w:t>Pass</w:t>
      </w:r>
      <w:r>
        <w:rPr>
          <w:rFonts w:ascii="Arial"/>
          <w:b w:val="0"/>
        </w:rPr>
      </w:r>
    </w:p>
    <w:p>
      <w:pPr>
        <w:pStyle w:val="BodyText"/>
        <w:spacing w:line="240" w:lineRule="auto" w:before="165"/>
        <w:ind w:left="280" w:right="0"/>
        <w:jc w:val="left"/>
      </w:pPr>
      <w:r>
        <w:rPr>
          <w:color w:val="1A1A18"/>
        </w:rPr>
        <w:t>with</w:t>
      </w:r>
      <w:r>
        <w:rPr>
          <w:color w:val="1A1A18"/>
          <w:spacing w:val="-6"/>
        </w:rPr>
        <w:t> </w:t>
      </w:r>
      <w:r>
        <w:rPr>
          <w:color w:val="1A1A18"/>
        </w:rPr>
        <w:t>only</w:t>
      </w:r>
      <w:r>
        <w:rPr>
          <w:color w:val="1A1A18"/>
          <w:spacing w:val="-6"/>
        </w:rPr>
        <w:t> </w:t>
      </w:r>
      <w:r>
        <w:rPr>
          <w:color w:val="1A1A18"/>
        </w:rPr>
        <w:t>very</w:t>
      </w:r>
      <w:r>
        <w:rPr>
          <w:color w:val="1A1A18"/>
          <w:spacing w:val="-6"/>
        </w:rPr>
        <w:t> </w:t>
      </w:r>
      <w:r>
        <w:rPr>
          <w:color w:val="1A1A18"/>
        </w:rPr>
        <w:t>minor</w:t>
      </w:r>
      <w:r>
        <w:rPr>
          <w:color w:val="1A1A18"/>
          <w:spacing w:val="-6"/>
        </w:rPr>
        <w:t> </w:t>
      </w:r>
      <w:r>
        <w:rPr>
          <w:color w:val="1A1A18"/>
        </w:rPr>
        <w:t>and</w:t>
      </w:r>
      <w:r>
        <w:rPr>
          <w:color w:val="1A1A18"/>
          <w:spacing w:val="-6"/>
        </w:rPr>
        <w:t> </w:t>
      </w:r>
      <w:r>
        <w:rPr>
          <w:color w:val="1A1A18"/>
        </w:rPr>
        <w:t>infrequent</w:t>
      </w:r>
      <w:r>
        <w:rPr>
          <w:color w:val="1A1A18"/>
          <w:spacing w:val="-6"/>
        </w:rPr>
        <w:t> </w:t>
      </w:r>
      <w:r>
        <w:rPr>
          <w:color w:val="1A1A18"/>
          <w:spacing w:val="-3"/>
        </w:rPr>
        <w:t>exceptions</w:t>
      </w:r>
      <w:r>
        <w:rPr>
          <w:color w:val="1A1A18"/>
          <w:spacing w:val="-6"/>
        </w:rPr>
        <w:t> </w:t>
      </w:r>
      <w:r>
        <w:rPr>
          <w:color w:val="1A1A18"/>
        </w:rPr>
        <w:t>which,</w:t>
      </w:r>
      <w:r>
        <w:rPr>
          <w:color w:val="1A1A18"/>
          <w:spacing w:val="-6"/>
        </w:rPr>
        <w:t> </w:t>
      </w:r>
      <w:r>
        <w:rPr>
          <w:color w:val="1A1A18"/>
        </w:rPr>
        <w:t>in</w:t>
      </w:r>
      <w:r>
        <w:rPr>
          <w:color w:val="1A1A18"/>
          <w:spacing w:val="-6"/>
        </w:rPr>
        <w:t> </w:t>
      </w:r>
      <w:r>
        <w:rPr>
          <w:color w:val="1A1A18"/>
        </w:rPr>
        <w:t>the</w:t>
      </w:r>
      <w:r>
        <w:rPr>
          <w:color w:val="1A1A18"/>
          <w:spacing w:val="-6"/>
        </w:rPr>
        <w:t> </w:t>
      </w:r>
      <w:r>
        <w:rPr>
          <w:color w:val="1A1A18"/>
        </w:rPr>
        <w:t>opinion</w:t>
      </w:r>
      <w:r>
        <w:rPr>
          <w:color w:val="1A1A18"/>
          <w:spacing w:val="-6"/>
        </w:rPr>
        <w:t> </w:t>
      </w:r>
      <w:r>
        <w:rPr>
          <w:color w:val="1A1A18"/>
        </w:rPr>
        <w:t>of</w:t>
      </w:r>
      <w:r>
        <w:rPr>
          <w:color w:val="1A1A18"/>
          <w:spacing w:val="-6"/>
        </w:rPr>
        <w:t> </w:t>
      </w:r>
      <w:r>
        <w:rPr>
          <w:color w:val="1A1A18"/>
        </w:rPr>
        <w:t>the</w:t>
      </w:r>
      <w:r>
        <w:rPr>
          <w:color w:val="1A1A18"/>
          <w:spacing w:val="-6"/>
        </w:rPr>
        <w:t> </w:t>
      </w:r>
      <w:r>
        <w:rPr>
          <w:color w:val="1A1A18"/>
        </w:rPr>
        <w:t>assessing</w:t>
      </w:r>
      <w:r>
        <w:rPr>
          <w:color w:val="1A1A18"/>
          <w:spacing w:val="-6"/>
        </w:rPr>
        <w:t> </w:t>
      </w:r>
      <w:r>
        <w:rPr>
          <w:color w:val="1A1A18"/>
          <w:spacing w:val="-3"/>
        </w:rPr>
        <w:t>team,</w:t>
      </w:r>
      <w:r>
        <w:rPr>
          <w:color w:val="1A1A18"/>
          <w:spacing w:val="-6"/>
        </w:rPr>
        <w:t> </w:t>
      </w:r>
      <w:r>
        <w:rPr>
          <w:color w:val="1A1A18"/>
        </w:rPr>
        <w:t>are</w:t>
      </w:r>
      <w:r>
        <w:rPr/>
      </w:r>
    </w:p>
    <w:p>
      <w:pPr>
        <w:pStyle w:val="BodyText"/>
        <w:spacing w:line="240" w:lineRule="auto" w:before="4"/>
        <w:ind w:left="280" w:right="0"/>
        <w:jc w:val="left"/>
        <w:rPr>
          <w:rFonts w:ascii="Arial" w:hAnsi="Arial" w:cs="Arial" w:eastAsia="Arial"/>
        </w:rPr>
      </w:pPr>
      <w:r>
        <w:rPr>
          <w:rFonts w:ascii="Arial"/>
          <w:color w:val="1A1A18"/>
          <w:spacing w:val="-3"/>
        </w:rPr>
        <w:t>likely</w:t>
      </w:r>
      <w:r>
        <w:rPr>
          <w:rFonts w:ascii="Arial"/>
          <w:color w:val="1A1A18"/>
          <w:spacing w:val="-7"/>
        </w:rPr>
        <w:t> </w:t>
      </w:r>
      <w:r>
        <w:rPr>
          <w:rFonts w:ascii="Arial"/>
          <w:color w:val="1A1A18"/>
        </w:rPr>
        <w:t>to</w:t>
      </w:r>
      <w:r>
        <w:rPr>
          <w:rFonts w:ascii="Arial"/>
          <w:color w:val="1A1A18"/>
          <w:spacing w:val="-7"/>
        </w:rPr>
        <w:t> </w:t>
      </w:r>
      <w:r>
        <w:rPr>
          <w:rFonts w:ascii="Arial"/>
          <w:color w:val="1A1A18"/>
        </w:rPr>
        <w:t>be</w:t>
      </w:r>
      <w:r>
        <w:rPr>
          <w:rFonts w:ascii="Arial"/>
          <w:color w:val="1A1A18"/>
          <w:spacing w:val="-7"/>
        </w:rPr>
        <w:t> </w:t>
      </w:r>
      <w:r>
        <w:rPr>
          <w:rFonts w:ascii="Arial"/>
          <w:color w:val="1A1A18"/>
        </w:rPr>
        <w:t>of</w:t>
      </w:r>
      <w:r>
        <w:rPr>
          <w:rFonts w:ascii="Arial"/>
          <w:color w:val="1A1A18"/>
          <w:spacing w:val="-7"/>
        </w:rPr>
        <w:t> </w:t>
      </w:r>
      <w:r>
        <w:rPr>
          <w:rFonts w:ascii="Arial"/>
          <w:color w:val="1A1A18"/>
        </w:rPr>
        <w:t>recent</w:t>
      </w:r>
      <w:r>
        <w:rPr>
          <w:rFonts w:ascii="Arial"/>
          <w:color w:val="1A1A18"/>
          <w:spacing w:val="-7"/>
        </w:rPr>
        <w:t> </w:t>
      </w:r>
      <w:r>
        <w:rPr>
          <w:rFonts w:ascii="Arial"/>
          <w:color w:val="1A1A18"/>
        </w:rPr>
        <w:t>origin,</w:t>
      </w:r>
      <w:r>
        <w:rPr>
          <w:rFonts w:ascii="Arial"/>
          <w:color w:val="1A1A18"/>
          <w:spacing w:val="-7"/>
        </w:rPr>
        <w:t> </w:t>
      </w:r>
      <w:r>
        <w:rPr>
          <w:rFonts w:ascii="Arial"/>
          <w:color w:val="1A1A18"/>
        </w:rPr>
        <w:t>all</w:t>
      </w:r>
      <w:r>
        <w:rPr>
          <w:rFonts w:ascii="Arial"/>
          <w:color w:val="1A1A18"/>
          <w:spacing w:val="-7"/>
        </w:rPr>
        <w:t> </w:t>
      </w:r>
      <w:r>
        <w:rPr>
          <w:rFonts w:ascii="Arial"/>
          <w:color w:val="1A1A18"/>
        </w:rPr>
        <w:t>items</w:t>
      </w:r>
      <w:r>
        <w:rPr>
          <w:rFonts w:ascii="Arial"/>
          <w:color w:val="1A1A18"/>
          <w:spacing w:val="-7"/>
        </w:rPr>
        <w:t> </w:t>
      </w:r>
      <w:r>
        <w:rPr>
          <w:rFonts w:ascii="Arial"/>
          <w:color w:val="1A1A18"/>
        </w:rPr>
        <w:t>inspected</w:t>
      </w:r>
      <w:r>
        <w:rPr>
          <w:rFonts w:ascii="Arial"/>
          <w:color w:val="1A1A18"/>
          <w:spacing w:val="-7"/>
        </w:rPr>
        <w:t> </w:t>
      </w:r>
      <w:r>
        <w:rPr>
          <w:rFonts w:ascii="Arial"/>
          <w:color w:val="1A1A18"/>
        </w:rPr>
        <w:t>meet</w:t>
      </w:r>
      <w:r>
        <w:rPr>
          <w:rFonts w:ascii="Arial"/>
          <w:color w:val="1A1A18"/>
          <w:spacing w:val="-7"/>
        </w:rPr>
        <w:t> </w:t>
      </w:r>
      <w:r>
        <w:rPr>
          <w:rFonts w:ascii="Arial"/>
          <w:color w:val="1A1A18"/>
        </w:rPr>
        <w:t>the</w:t>
      </w:r>
      <w:r>
        <w:rPr>
          <w:rFonts w:ascii="Arial"/>
          <w:color w:val="1A1A18"/>
          <w:spacing w:val="-7"/>
        </w:rPr>
        <w:t> </w:t>
      </w:r>
      <w:r>
        <w:rPr>
          <w:rFonts w:ascii="Arial"/>
          <w:color w:val="1A1A18"/>
        </w:rPr>
        <w:t>definition.</w:t>
      </w:r>
      <w:r>
        <w:rPr>
          <w:rFonts w:ascii="Arial"/>
        </w:rPr>
      </w:r>
    </w:p>
    <w:p>
      <w:pPr>
        <w:spacing w:line="240" w:lineRule="auto" w:before="3"/>
        <w:rPr>
          <w:rFonts w:ascii="Arial" w:hAnsi="Arial" w:cs="Arial" w:eastAsia="Arial"/>
          <w:sz w:val="26"/>
          <w:szCs w:val="26"/>
        </w:rPr>
      </w:pPr>
    </w:p>
    <w:p>
      <w:pPr>
        <w:pStyle w:val="Heading1"/>
        <w:spacing w:line="240" w:lineRule="auto"/>
        <w:ind w:right="0"/>
        <w:jc w:val="left"/>
        <w:rPr>
          <w:rFonts w:ascii="Arial" w:hAnsi="Arial" w:cs="Arial" w:eastAsia="Arial"/>
          <w:b w:val="0"/>
          <w:bCs w:val="0"/>
        </w:rPr>
      </w:pPr>
      <w:r>
        <w:rPr>
          <w:rFonts w:ascii="Arial"/>
          <w:color w:val="0070BA"/>
        </w:rPr>
        <w:t>Fail</w:t>
      </w:r>
      <w:r>
        <w:rPr>
          <w:rFonts w:ascii="Arial"/>
          <w:b w:val="0"/>
        </w:rPr>
      </w:r>
    </w:p>
    <w:p>
      <w:pPr>
        <w:pStyle w:val="BodyText"/>
        <w:spacing w:line="249" w:lineRule="auto" w:before="173"/>
        <w:ind w:left="280" w:right="300"/>
        <w:jc w:val="left"/>
      </w:pPr>
      <w:r>
        <w:rPr>
          <w:rFonts w:ascii="Arial"/>
          <w:color w:val="1A1A18"/>
        </w:rPr>
        <w:t>in accordance with the guidance for Qualified Pass where there are frequent failures to meet the specification or a single instance which is deemed sufficiently serious to result in an immediate Fail - e.g. the presence of blood, vomit, faeces or other bodily fluids. In the case of </w:t>
      </w:r>
      <w:r>
        <w:rPr>
          <w:color w:val="1A1A18"/>
        </w:rPr>
        <w:t>the latter, this should lead to a Fail for the items being assessed, not the entire ward or</w:t>
      </w:r>
      <w:r>
        <w:rPr>
          <w:color w:val="1A1A18"/>
          <w:spacing w:val="-14"/>
        </w:rPr>
        <w:t> </w:t>
      </w:r>
      <w:r>
        <w:rPr>
          <w:color w:val="1A1A18"/>
        </w:rPr>
        <w:t>area.</w:t>
      </w:r>
      <w:r>
        <w:rPr/>
      </w:r>
    </w:p>
    <w:sectPr>
      <w:pgSz w:w="11910" w:h="16840"/>
      <w:pgMar w:header="0" w:footer="373" w:top="600" w:bottom="560" w:left="6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35pt;margin-top:812.227173pt;width:253.6pt;height:11pt;mso-position-horizontal-relative:page;mso-position-vertical-relative:page;z-index:-37288"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hAnsi="Arial" w:cs="Arial" w:eastAsia="Arial"/>
                    <w:color w:val="1A1A18"/>
                    <w:sz w:val="18"/>
                    <w:szCs w:val="18"/>
                  </w:rPr>
                  <w:t>The assessment – Emergency departments/minor injuries units</w:t>
                </w:r>
                <w:r>
                  <w:rPr>
                    <w:rFonts w:ascii="Arial" w:hAnsi="Arial" w:cs="Arial" w:eastAsia="Arial"/>
                    <w:sz w:val="18"/>
                    <w:szCs w:val="18"/>
                  </w:rPr>
                </w:r>
              </w:p>
            </w:txbxContent>
          </v:textbox>
          <w10:wrap type="none"/>
        </v:shape>
      </w:pict>
    </w:r>
    <w:r>
      <w:rPr/>
      <w:pict>
        <v:shape style="position:absolute;margin-left:547.260986pt;margin-top:812.227173pt;width:14.05pt;height:11pt;mso-position-horizontal-relative:page;mso-position-vertical-relative:page;z-index:-37264" type="#_x0000_t202" filled="false" stroked="false">
          <v:textbox inset="0,0,0,0">
            <w:txbxContent>
              <w:p>
                <w:pPr>
                  <w:spacing w:line="204" w:lineRule="exact" w:before="0"/>
                  <w:ind w:left="40" w:right="0" w:firstLine="0"/>
                  <w:jc w:val="left"/>
                  <w:rPr>
                    <w:rFonts w:ascii="Arial" w:hAnsi="Arial" w:cs="Arial" w:eastAsia="Arial"/>
                    <w:sz w:val="18"/>
                    <w:szCs w:val="18"/>
                  </w:rPr>
                </w:pPr>
                <w:r>
                  <w:rPr>
                    <w:rFonts w:ascii="Arial"/>
                    <w:color w:val="1A1A18"/>
                    <w:sz w:val="18"/>
                  </w:rPr>
                </w:r>
                <w:r>
                  <w:rPr/>
                  <w:fldChar w:fldCharType="begin"/>
                </w:r>
                <w:r>
                  <w:rPr>
                    <w:rFonts w:ascii="Arial"/>
                    <w:color w:val="1A1A18"/>
                    <w:sz w:val="18"/>
                  </w:rPr>
                  <w:instrText> PAGE </w:instrText>
                </w:r>
                <w:r>
                  <w:rPr/>
                  <w:fldChar w:fldCharType="separate"/>
                </w:r>
                <w:r>
                  <w:rPr/>
                  <w:t>10</w:t>
                </w:r>
                <w:r>
                  <w:rPr/>
                  <w:fldChar w:fldCharType="end"/>
                </w:r>
                <w:r>
                  <w:rPr>
                    <w:rFonts w:ascii="Arial"/>
                    <w:sz w:val="18"/>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35pt;margin-top:812.227173pt;width:253.6pt;height:11pt;mso-position-horizontal-relative:page;mso-position-vertical-relative:page;z-index:-37240"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hAnsi="Arial" w:cs="Arial" w:eastAsia="Arial"/>
                    <w:color w:val="1A1A18"/>
                    <w:sz w:val="18"/>
                    <w:szCs w:val="18"/>
                  </w:rPr>
                  <w:t>The assessment – Emergency departments/minor injuries units</w:t>
                </w:r>
                <w:r>
                  <w:rPr>
                    <w:rFonts w:ascii="Arial" w:hAnsi="Arial" w:cs="Arial" w:eastAsia="Arial"/>
                    <w:sz w:val="18"/>
                    <w:szCs w:val="18"/>
                  </w:rPr>
                </w:r>
              </w:p>
            </w:txbxContent>
          </v:textbox>
          <w10:wrap type="none"/>
        </v:shape>
      </w:pict>
    </w:r>
    <w:r>
      <w:rPr/>
      <w:pict>
        <v:shape style="position:absolute;margin-left:552.273987pt;margin-top:812.227173pt;width:9.050pt;height:11pt;mso-position-horizontal-relative:page;mso-position-vertical-relative:page;z-index:-37216" type="#_x0000_t202" filled="false" stroked="false">
          <v:textbox inset="0,0,0,0">
            <w:txbxContent>
              <w:p>
                <w:pPr>
                  <w:spacing w:line="204" w:lineRule="exact" w:before="0"/>
                  <w:ind w:left="40" w:right="0" w:firstLine="0"/>
                  <w:jc w:val="left"/>
                  <w:rPr>
                    <w:rFonts w:ascii="Arial" w:hAnsi="Arial" w:cs="Arial" w:eastAsia="Arial"/>
                    <w:sz w:val="18"/>
                    <w:szCs w:val="18"/>
                  </w:rPr>
                </w:pPr>
                <w:r>
                  <w:rPr>
                    <w:rFonts w:ascii="Arial"/>
                    <w:color w:val="1A1A18"/>
                    <w:sz w:val="18"/>
                  </w:rPr>
                </w:r>
                <w:r>
                  <w:rPr/>
                  <w:fldChar w:fldCharType="begin"/>
                </w:r>
                <w:r>
                  <w:rPr>
                    <w:rFonts w:ascii="Arial"/>
                    <w:color w:val="1A1A18"/>
                    <w:sz w:val="18"/>
                  </w:rPr>
                  <w:instrText> PAGE </w:instrText>
                </w:r>
                <w:r>
                  <w:rPr/>
                  <w:fldChar w:fldCharType="separate"/>
                </w:r>
                <w:r>
                  <w:rPr/>
                  <w:t>3</w:t>
                </w:r>
                <w:r>
                  <w:rPr/>
                  <w:fldChar w:fldCharType="end"/>
                </w:r>
                <w:r>
                  <w:rPr>
                    <w:rFonts w:ascii="Arial"/>
                    <w:sz w:val="18"/>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812.227173pt;width:253.6pt;height:11pt;mso-position-horizontal-relative:page;mso-position-vertical-relative:page;z-index:-37192"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hAnsi="Arial" w:cs="Arial" w:eastAsia="Arial"/>
                    <w:color w:val="1A1A18"/>
                    <w:sz w:val="18"/>
                    <w:szCs w:val="18"/>
                  </w:rPr>
                  <w:t>The assessment – Emergency departments/minor injuries units</w:t>
                </w:r>
                <w:r>
                  <w:rPr>
                    <w:rFonts w:ascii="Arial" w:hAnsi="Arial" w:cs="Arial" w:eastAsia="Arial"/>
                    <w:sz w:val="18"/>
                    <w:szCs w:val="18"/>
                  </w:rPr>
                </w:r>
              </w:p>
            </w:txbxContent>
          </v:textbox>
          <w10:wrap type="none"/>
        </v:shape>
      </w:pict>
    </w:r>
    <w:r>
      <w:rPr/>
      <w:pict>
        <v:shape style="position:absolute;margin-left:547.260986pt;margin-top:812.227173pt;width:14.05pt;height:11pt;mso-position-horizontal-relative:page;mso-position-vertical-relative:page;z-index:-37168" type="#_x0000_t202" filled="false" stroked="false">
          <v:textbox inset="0,0,0,0">
            <w:txbxContent>
              <w:p>
                <w:pPr>
                  <w:spacing w:line="204" w:lineRule="exact" w:before="0"/>
                  <w:ind w:left="40" w:right="0" w:firstLine="0"/>
                  <w:jc w:val="left"/>
                  <w:rPr>
                    <w:rFonts w:ascii="Arial" w:hAnsi="Arial" w:cs="Arial" w:eastAsia="Arial"/>
                    <w:sz w:val="18"/>
                    <w:szCs w:val="18"/>
                  </w:rPr>
                </w:pPr>
                <w:r>
                  <w:rPr>
                    <w:rFonts w:ascii="Arial"/>
                    <w:color w:val="1A1A18"/>
                    <w:sz w:val="18"/>
                  </w:rPr>
                </w:r>
                <w:r>
                  <w:rPr/>
                  <w:fldChar w:fldCharType="begin"/>
                </w:r>
                <w:r>
                  <w:rPr>
                    <w:rFonts w:ascii="Arial"/>
                    <w:color w:val="1A1A18"/>
                    <w:sz w:val="18"/>
                  </w:rPr>
                  <w:instrText> PAGE </w:instrText>
                </w:r>
                <w:r>
                  <w:rPr/>
                  <w:fldChar w:fldCharType="separate"/>
                </w:r>
                <w:r>
                  <w:rPr/>
                  <w:t>13</w:t>
                </w:r>
                <w:r>
                  <w:rPr/>
                  <w:fldChar w:fldCharType="end"/>
                </w:r>
                <w:r>
                  <w:rPr>
                    <w:rFonts w:ascii="Arial"/>
                    <w:sz w:val="18"/>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812.227173pt;width:253.6pt;height:11pt;mso-position-horizontal-relative:page;mso-position-vertical-relative:page;z-index:-37144" type="#_x0000_t202" filled="false" stroked="false">
          <v:textbox inset="0,0,0,0">
            <w:txbxContent>
              <w:p>
                <w:pPr>
                  <w:spacing w:line="204" w:lineRule="exact" w:before="0"/>
                  <w:ind w:left="20" w:right="0" w:firstLine="0"/>
                  <w:jc w:val="left"/>
                  <w:rPr>
                    <w:rFonts w:ascii="Arial" w:hAnsi="Arial" w:cs="Arial" w:eastAsia="Arial"/>
                    <w:sz w:val="18"/>
                    <w:szCs w:val="18"/>
                  </w:rPr>
                </w:pPr>
                <w:r>
                  <w:rPr>
                    <w:rFonts w:ascii="Arial" w:hAnsi="Arial" w:cs="Arial" w:eastAsia="Arial"/>
                    <w:color w:val="1A1A18"/>
                    <w:sz w:val="18"/>
                    <w:szCs w:val="18"/>
                  </w:rPr>
                  <w:t>The assessment – Emergency departments/minor injuries units</w:t>
                </w:r>
                <w:r>
                  <w:rPr>
                    <w:rFonts w:ascii="Arial" w:hAnsi="Arial" w:cs="Arial" w:eastAsia="Arial"/>
                    <w:sz w:val="18"/>
                    <w:szCs w:val="18"/>
                  </w:rPr>
                </w:r>
              </w:p>
            </w:txbxContent>
          </v:textbox>
          <w10:wrap type="none"/>
        </v:shape>
      </w:pict>
    </w:r>
    <w:r>
      <w:rPr/>
      <w:pict>
        <v:shape style="position:absolute;margin-left:547.260986pt;margin-top:812.227173pt;width:14.05pt;height:11pt;mso-position-horizontal-relative:page;mso-position-vertical-relative:page;z-index:-37120" type="#_x0000_t202" filled="false" stroked="false">
          <v:textbox inset="0,0,0,0">
            <w:txbxContent>
              <w:p>
                <w:pPr>
                  <w:spacing w:line="204" w:lineRule="exact" w:before="0"/>
                  <w:ind w:left="40" w:right="0" w:firstLine="0"/>
                  <w:jc w:val="left"/>
                  <w:rPr>
                    <w:rFonts w:ascii="Arial" w:hAnsi="Arial" w:cs="Arial" w:eastAsia="Arial"/>
                    <w:sz w:val="18"/>
                    <w:szCs w:val="18"/>
                  </w:rPr>
                </w:pPr>
                <w:r>
                  <w:rPr>
                    <w:rFonts w:ascii="Arial"/>
                    <w:color w:val="1A1A18"/>
                    <w:sz w:val="18"/>
                  </w:rPr>
                </w:r>
                <w:r>
                  <w:rPr/>
                  <w:fldChar w:fldCharType="begin"/>
                </w:r>
                <w:r>
                  <w:rPr>
                    <w:rFonts w:ascii="Arial"/>
                    <w:color w:val="1A1A18"/>
                    <w:sz w:val="18"/>
                  </w:rPr>
                  <w:instrText> PAGE </w:instrText>
                </w:r>
                <w:r>
                  <w:rPr/>
                  <w:fldChar w:fldCharType="separate"/>
                </w:r>
                <w:r>
                  <w:rPr/>
                  <w:t>12</w:t>
                </w:r>
                <w:r>
                  <w:rPr/>
                  <w:fldChar w:fldCharType="end"/>
                </w:r>
                <w:r>
                  <w:rPr>
                    <w:rFonts w:ascii="Arial"/>
                    <w:sz w:val="18"/>
                  </w:rPr>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bullet"/>
      <w:lvlText w:val="•"/>
      <w:lvlJc w:val="left"/>
      <w:pPr>
        <w:ind w:left="301" w:hanging="227"/>
      </w:pPr>
      <w:rPr>
        <w:rFonts w:hint="default" w:ascii="Arial" w:hAnsi="Arial" w:eastAsia="Arial"/>
        <w:color w:val="1A1A18"/>
        <w:w w:val="100"/>
        <w:sz w:val="24"/>
        <w:szCs w:val="24"/>
      </w:rPr>
    </w:lvl>
    <w:lvl w:ilvl="1">
      <w:start w:val="1"/>
      <w:numFmt w:val="bullet"/>
      <w:lvlText w:val="•"/>
      <w:lvlJc w:val="left"/>
      <w:pPr>
        <w:ind w:left="859" w:hanging="227"/>
      </w:pPr>
      <w:rPr>
        <w:rFonts w:hint="default"/>
      </w:rPr>
    </w:lvl>
    <w:lvl w:ilvl="2">
      <w:start w:val="1"/>
      <w:numFmt w:val="bullet"/>
      <w:lvlText w:val="•"/>
      <w:lvlJc w:val="left"/>
      <w:pPr>
        <w:ind w:left="1419" w:hanging="227"/>
      </w:pPr>
      <w:rPr>
        <w:rFonts w:hint="default"/>
      </w:rPr>
    </w:lvl>
    <w:lvl w:ilvl="3">
      <w:start w:val="1"/>
      <w:numFmt w:val="bullet"/>
      <w:lvlText w:val="•"/>
      <w:lvlJc w:val="left"/>
      <w:pPr>
        <w:ind w:left="1979" w:hanging="227"/>
      </w:pPr>
      <w:rPr>
        <w:rFonts w:hint="default"/>
      </w:rPr>
    </w:lvl>
    <w:lvl w:ilvl="4">
      <w:start w:val="1"/>
      <w:numFmt w:val="bullet"/>
      <w:lvlText w:val="•"/>
      <w:lvlJc w:val="left"/>
      <w:pPr>
        <w:ind w:left="2539" w:hanging="227"/>
      </w:pPr>
      <w:rPr>
        <w:rFonts w:hint="default"/>
      </w:rPr>
    </w:lvl>
    <w:lvl w:ilvl="5">
      <w:start w:val="1"/>
      <w:numFmt w:val="bullet"/>
      <w:lvlText w:val="•"/>
      <w:lvlJc w:val="left"/>
      <w:pPr>
        <w:ind w:left="3099" w:hanging="227"/>
      </w:pPr>
      <w:rPr>
        <w:rFonts w:hint="default"/>
      </w:rPr>
    </w:lvl>
    <w:lvl w:ilvl="6">
      <w:start w:val="1"/>
      <w:numFmt w:val="bullet"/>
      <w:lvlText w:val="•"/>
      <w:lvlJc w:val="left"/>
      <w:pPr>
        <w:ind w:left="3658" w:hanging="227"/>
      </w:pPr>
      <w:rPr>
        <w:rFonts w:hint="default"/>
      </w:rPr>
    </w:lvl>
    <w:lvl w:ilvl="7">
      <w:start w:val="1"/>
      <w:numFmt w:val="bullet"/>
      <w:lvlText w:val="•"/>
      <w:lvlJc w:val="left"/>
      <w:pPr>
        <w:ind w:left="4218" w:hanging="227"/>
      </w:pPr>
      <w:rPr>
        <w:rFonts w:hint="default"/>
      </w:rPr>
    </w:lvl>
    <w:lvl w:ilvl="8">
      <w:start w:val="1"/>
      <w:numFmt w:val="bullet"/>
      <w:lvlText w:val="•"/>
      <w:lvlJc w:val="left"/>
      <w:pPr>
        <w:ind w:left="4778" w:hanging="227"/>
      </w:pPr>
      <w:rPr>
        <w:rFonts w:hint="default"/>
      </w:rPr>
    </w:lvl>
  </w:abstractNum>
  <w:abstractNum w:abstractNumId="5">
    <w:multiLevelType w:val="hybridMultilevel"/>
    <w:lvl w:ilvl="0">
      <w:start w:val="1"/>
      <w:numFmt w:val="bullet"/>
      <w:lvlText w:val="•"/>
      <w:lvlJc w:val="left"/>
      <w:pPr>
        <w:ind w:left="301" w:hanging="227"/>
      </w:pPr>
      <w:rPr>
        <w:rFonts w:hint="default" w:ascii="Arial" w:hAnsi="Arial" w:eastAsia="Arial"/>
        <w:color w:val="1A1A18"/>
        <w:w w:val="100"/>
        <w:sz w:val="24"/>
        <w:szCs w:val="24"/>
      </w:rPr>
    </w:lvl>
    <w:lvl w:ilvl="1">
      <w:start w:val="1"/>
      <w:numFmt w:val="bullet"/>
      <w:lvlText w:val="•"/>
      <w:lvlJc w:val="left"/>
      <w:pPr>
        <w:ind w:left="929" w:hanging="227"/>
      </w:pPr>
      <w:rPr>
        <w:rFonts w:hint="default"/>
      </w:rPr>
    </w:lvl>
    <w:lvl w:ilvl="2">
      <w:start w:val="1"/>
      <w:numFmt w:val="bullet"/>
      <w:lvlText w:val="•"/>
      <w:lvlJc w:val="left"/>
      <w:pPr>
        <w:ind w:left="1558" w:hanging="227"/>
      </w:pPr>
      <w:rPr>
        <w:rFonts w:hint="default"/>
      </w:rPr>
    </w:lvl>
    <w:lvl w:ilvl="3">
      <w:start w:val="1"/>
      <w:numFmt w:val="bullet"/>
      <w:lvlText w:val="•"/>
      <w:lvlJc w:val="left"/>
      <w:pPr>
        <w:ind w:left="2187" w:hanging="227"/>
      </w:pPr>
      <w:rPr>
        <w:rFonts w:hint="default"/>
      </w:rPr>
    </w:lvl>
    <w:lvl w:ilvl="4">
      <w:start w:val="1"/>
      <w:numFmt w:val="bullet"/>
      <w:lvlText w:val="•"/>
      <w:lvlJc w:val="left"/>
      <w:pPr>
        <w:ind w:left="2816" w:hanging="227"/>
      </w:pPr>
      <w:rPr>
        <w:rFonts w:hint="default"/>
      </w:rPr>
    </w:lvl>
    <w:lvl w:ilvl="5">
      <w:start w:val="1"/>
      <w:numFmt w:val="bullet"/>
      <w:lvlText w:val="•"/>
      <w:lvlJc w:val="left"/>
      <w:pPr>
        <w:ind w:left="3445" w:hanging="227"/>
      </w:pPr>
      <w:rPr>
        <w:rFonts w:hint="default"/>
      </w:rPr>
    </w:lvl>
    <w:lvl w:ilvl="6">
      <w:start w:val="1"/>
      <w:numFmt w:val="bullet"/>
      <w:lvlText w:val="•"/>
      <w:lvlJc w:val="left"/>
      <w:pPr>
        <w:ind w:left="4074" w:hanging="227"/>
      </w:pPr>
      <w:rPr>
        <w:rFonts w:hint="default"/>
      </w:rPr>
    </w:lvl>
    <w:lvl w:ilvl="7">
      <w:start w:val="1"/>
      <w:numFmt w:val="bullet"/>
      <w:lvlText w:val="•"/>
      <w:lvlJc w:val="left"/>
      <w:pPr>
        <w:ind w:left="4703" w:hanging="227"/>
      </w:pPr>
      <w:rPr>
        <w:rFonts w:hint="default"/>
      </w:rPr>
    </w:lvl>
    <w:lvl w:ilvl="8">
      <w:start w:val="1"/>
      <w:numFmt w:val="bullet"/>
      <w:lvlText w:val="•"/>
      <w:lvlJc w:val="left"/>
      <w:pPr>
        <w:ind w:left="5332" w:hanging="227"/>
      </w:pPr>
      <w:rPr>
        <w:rFonts w:hint="default"/>
      </w:rPr>
    </w:lvl>
  </w:abstractNum>
  <w:abstractNum w:abstractNumId="4">
    <w:multiLevelType w:val="hybridMultilevel"/>
    <w:lvl w:ilvl="0">
      <w:start w:val="1"/>
      <w:numFmt w:val="bullet"/>
      <w:lvlText w:val="•"/>
      <w:lvlJc w:val="left"/>
      <w:pPr>
        <w:ind w:left="301" w:hanging="227"/>
      </w:pPr>
      <w:rPr>
        <w:rFonts w:hint="default" w:ascii="Arial" w:hAnsi="Arial" w:eastAsia="Arial"/>
        <w:color w:val="1A1A18"/>
        <w:w w:val="100"/>
        <w:sz w:val="24"/>
        <w:szCs w:val="24"/>
      </w:rPr>
    </w:lvl>
    <w:lvl w:ilvl="1">
      <w:start w:val="1"/>
      <w:numFmt w:val="bullet"/>
      <w:lvlText w:val="•"/>
      <w:lvlJc w:val="left"/>
      <w:pPr>
        <w:ind w:left="929" w:hanging="227"/>
      </w:pPr>
      <w:rPr>
        <w:rFonts w:hint="default"/>
      </w:rPr>
    </w:lvl>
    <w:lvl w:ilvl="2">
      <w:start w:val="1"/>
      <w:numFmt w:val="bullet"/>
      <w:lvlText w:val="•"/>
      <w:lvlJc w:val="left"/>
      <w:pPr>
        <w:ind w:left="1558" w:hanging="227"/>
      </w:pPr>
      <w:rPr>
        <w:rFonts w:hint="default"/>
      </w:rPr>
    </w:lvl>
    <w:lvl w:ilvl="3">
      <w:start w:val="1"/>
      <w:numFmt w:val="bullet"/>
      <w:lvlText w:val="•"/>
      <w:lvlJc w:val="left"/>
      <w:pPr>
        <w:ind w:left="2187" w:hanging="227"/>
      </w:pPr>
      <w:rPr>
        <w:rFonts w:hint="default"/>
      </w:rPr>
    </w:lvl>
    <w:lvl w:ilvl="4">
      <w:start w:val="1"/>
      <w:numFmt w:val="bullet"/>
      <w:lvlText w:val="•"/>
      <w:lvlJc w:val="left"/>
      <w:pPr>
        <w:ind w:left="2816" w:hanging="227"/>
      </w:pPr>
      <w:rPr>
        <w:rFonts w:hint="default"/>
      </w:rPr>
    </w:lvl>
    <w:lvl w:ilvl="5">
      <w:start w:val="1"/>
      <w:numFmt w:val="bullet"/>
      <w:lvlText w:val="•"/>
      <w:lvlJc w:val="left"/>
      <w:pPr>
        <w:ind w:left="3445" w:hanging="227"/>
      </w:pPr>
      <w:rPr>
        <w:rFonts w:hint="default"/>
      </w:rPr>
    </w:lvl>
    <w:lvl w:ilvl="6">
      <w:start w:val="1"/>
      <w:numFmt w:val="bullet"/>
      <w:lvlText w:val="•"/>
      <w:lvlJc w:val="left"/>
      <w:pPr>
        <w:ind w:left="4074" w:hanging="227"/>
      </w:pPr>
      <w:rPr>
        <w:rFonts w:hint="default"/>
      </w:rPr>
    </w:lvl>
    <w:lvl w:ilvl="7">
      <w:start w:val="1"/>
      <w:numFmt w:val="bullet"/>
      <w:lvlText w:val="•"/>
      <w:lvlJc w:val="left"/>
      <w:pPr>
        <w:ind w:left="4703" w:hanging="227"/>
      </w:pPr>
      <w:rPr>
        <w:rFonts w:hint="default"/>
      </w:rPr>
    </w:lvl>
    <w:lvl w:ilvl="8">
      <w:start w:val="1"/>
      <w:numFmt w:val="bullet"/>
      <w:lvlText w:val="•"/>
      <w:lvlJc w:val="left"/>
      <w:pPr>
        <w:ind w:left="5332" w:hanging="227"/>
      </w:pPr>
      <w:rPr>
        <w:rFonts w:hint="default"/>
      </w:rPr>
    </w:lvl>
  </w:abstractNum>
  <w:abstractNum w:abstractNumId="3">
    <w:multiLevelType w:val="hybridMultilevel"/>
    <w:lvl w:ilvl="0">
      <w:start w:val="1"/>
      <w:numFmt w:val="bullet"/>
      <w:lvlText w:val="•"/>
      <w:lvlJc w:val="left"/>
      <w:pPr>
        <w:ind w:left="301" w:hanging="227"/>
      </w:pPr>
      <w:rPr>
        <w:rFonts w:hint="default" w:ascii="Arial" w:hAnsi="Arial" w:eastAsia="Arial"/>
        <w:color w:val="1A1A18"/>
        <w:w w:val="100"/>
        <w:sz w:val="24"/>
        <w:szCs w:val="24"/>
      </w:rPr>
    </w:lvl>
    <w:lvl w:ilvl="1">
      <w:start w:val="1"/>
      <w:numFmt w:val="bullet"/>
      <w:lvlText w:val="•"/>
      <w:lvlJc w:val="left"/>
      <w:pPr>
        <w:ind w:left="929" w:hanging="227"/>
      </w:pPr>
      <w:rPr>
        <w:rFonts w:hint="default"/>
      </w:rPr>
    </w:lvl>
    <w:lvl w:ilvl="2">
      <w:start w:val="1"/>
      <w:numFmt w:val="bullet"/>
      <w:lvlText w:val="•"/>
      <w:lvlJc w:val="left"/>
      <w:pPr>
        <w:ind w:left="1558" w:hanging="227"/>
      </w:pPr>
      <w:rPr>
        <w:rFonts w:hint="default"/>
      </w:rPr>
    </w:lvl>
    <w:lvl w:ilvl="3">
      <w:start w:val="1"/>
      <w:numFmt w:val="bullet"/>
      <w:lvlText w:val="•"/>
      <w:lvlJc w:val="left"/>
      <w:pPr>
        <w:ind w:left="2187" w:hanging="227"/>
      </w:pPr>
      <w:rPr>
        <w:rFonts w:hint="default"/>
      </w:rPr>
    </w:lvl>
    <w:lvl w:ilvl="4">
      <w:start w:val="1"/>
      <w:numFmt w:val="bullet"/>
      <w:lvlText w:val="•"/>
      <w:lvlJc w:val="left"/>
      <w:pPr>
        <w:ind w:left="2816" w:hanging="227"/>
      </w:pPr>
      <w:rPr>
        <w:rFonts w:hint="default"/>
      </w:rPr>
    </w:lvl>
    <w:lvl w:ilvl="5">
      <w:start w:val="1"/>
      <w:numFmt w:val="bullet"/>
      <w:lvlText w:val="•"/>
      <w:lvlJc w:val="left"/>
      <w:pPr>
        <w:ind w:left="3445" w:hanging="227"/>
      </w:pPr>
      <w:rPr>
        <w:rFonts w:hint="default"/>
      </w:rPr>
    </w:lvl>
    <w:lvl w:ilvl="6">
      <w:start w:val="1"/>
      <w:numFmt w:val="bullet"/>
      <w:lvlText w:val="•"/>
      <w:lvlJc w:val="left"/>
      <w:pPr>
        <w:ind w:left="4074" w:hanging="227"/>
      </w:pPr>
      <w:rPr>
        <w:rFonts w:hint="default"/>
      </w:rPr>
    </w:lvl>
    <w:lvl w:ilvl="7">
      <w:start w:val="1"/>
      <w:numFmt w:val="bullet"/>
      <w:lvlText w:val="•"/>
      <w:lvlJc w:val="left"/>
      <w:pPr>
        <w:ind w:left="4703" w:hanging="227"/>
      </w:pPr>
      <w:rPr>
        <w:rFonts w:hint="default"/>
      </w:rPr>
    </w:lvl>
    <w:lvl w:ilvl="8">
      <w:start w:val="1"/>
      <w:numFmt w:val="bullet"/>
      <w:lvlText w:val="•"/>
      <w:lvlJc w:val="left"/>
      <w:pPr>
        <w:ind w:left="5332" w:hanging="227"/>
      </w:pPr>
      <w:rPr>
        <w:rFonts w:hint="default"/>
      </w:rPr>
    </w:lvl>
  </w:abstractNum>
  <w:abstractNum w:abstractNumId="2">
    <w:multiLevelType w:val="hybridMultilevel"/>
    <w:lvl w:ilvl="0">
      <w:start w:val="1"/>
      <w:numFmt w:val="bullet"/>
      <w:lvlText w:val="•"/>
      <w:lvlJc w:val="left"/>
      <w:pPr>
        <w:ind w:left="301" w:hanging="227"/>
      </w:pPr>
      <w:rPr>
        <w:rFonts w:hint="default" w:ascii="Arial" w:hAnsi="Arial" w:eastAsia="Arial"/>
        <w:color w:val="1A1A18"/>
        <w:w w:val="100"/>
        <w:sz w:val="24"/>
        <w:szCs w:val="24"/>
      </w:rPr>
    </w:lvl>
    <w:lvl w:ilvl="1">
      <w:start w:val="1"/>
      <w:numFmt w:val="bullet"/>
      <w:lvlText w:val="•"/>
      <w:lvlJc w:val="left"/>
      <w:pPr>
        <w:ind w:left="929" w:hanging="227"/>
      </w:pPr>
      <w:rPr>
        <w:rFonts w:hint="default"/>
      </w:rPr>
    </w:lvl>
    <w:lvl w:ilvl="2">
      <w:start w:val="1"/>
      <w:numFmt w:val="bullet"/>
      <w:lvlText w:val="•"/>
      <w:lvlJc w:val="left"/>
      <w:pPr>
        <w:ind w:left="1558" w:hanging="227"/>
      </w:pPr>
      <w:rPr>
        <w:rFonts w:hint="default"/>
      </w:rPr>
    </w:lvl>
    <w:lvl w:ilvl="3">
      <w:start w:val="1"/>
      <w:numFmt w:val="bullet"/>
      <w:lvlText w:val="•"/>
      <w:lvlJc w:val="left"/>
      <w:pPr>
        <w:ind w:left="2187" w:hanging="227"/>
      </w:pPr>
      <w:rPr>
        <w:rFonts w:hint="default"/>
      </w:rPr>
    </w:lvl>
    <w:lvl w:ilvl="4">
      <w:start w:val="1"/>
      <w:numFmt w:val="bullet"/>
      <w:lvlText w:val="•"/>
      <w:lvlJc w:val="left"/>
      <w:pPr>
        <w:ind w:left="2816" w:hanging="227"/>
      </w:pPr>
      <w:rPr>
        <w:rFonts w:hint="default"/>
      </w:rPr>
    </w:lvl>
    <w:lvl w:ilvl="5">
      <w:start w:val="1"/>
      <w:numFmt w:val="bullet"/>
      <w:lvlText w:val="•"/>
      <w:lvlJc w:val="left"/>
      <w:pPr>
        <w:ind w:left="3445" w:hanging="227"/>
      </w:pPr>
      <w:rPr>
        <w:rFonts w:hint="default"/>
      </w:rPr>
    </w:lvl>
    <w:lvl w:ilvl="6">
      <w:start w:val="1"/>
      <w:numFmt w:val="bullet"/>
      <w:lvlText w:val="•"/>
      <w:lvlJc w:val="left"/>
      <w:pPr>
        <w:ind w:left="4074" w:hanging="227"/>
      </w:pPr>
      <w:rPr>
        <w:rFonts w:hint="default"/>
      </w:rPr>
    </w:lvl>
    <w:lvl w:ilvl="7">
      <w:start w:val="1"/>
      <w:numFmt w:val="bullet"/>
      <w:lvlText w:val="•"/>
      <w:lvlJc w:val="left"/>
      <w:pPr>
        <w:ind w:left="4703" w:hanging="227"/>
      </w:pPr>
      <w:rPr>
        <w:rFonts w:hint="default"/>
      </w:rPr>
    </w:lvl>
    <w:lvl w:ilvl="8">
      <w:start w:val="1"/>
      <w:numFmt w:val="bullet"/>
      <w:lvlText w:val="•"/>
      <w:lvlJc w:val="left"/>
      <w:pPr>
        <w:ind w:left="5332" w:hanging="227"/>
      </w:pPr>
      <w:rPr>
        <w:rFonts w:hint="default"/>
      </w:rPr>
    </w:lvl>
  </w:abstractNum>
  <w:abstractNum w:abstractNumId="1">
    <w:multiLevelType w:val="hybridMultilevel"/>
    <w:lvl w:ilvl="0">
      <w:start w:val="1"/>
      <w:numFmt w:val="bullet"/>
      <w:lvlText w:val="•"/>
      <w:lvlJc w:val="left"/>
      <w:pPr>
        <w:ind w:left="301" w:hanging="227"/>
      </w:pPr>
      <w:rPr>
        <w:rFonts w:hint="default" w:ascii="Arial" w:hAnsi="Arial" w:eastAsia="Arial"/>
        <w:color w:val="1A1A18"/>
        <w:w w:val="100"/>
        <w:sz w:val="24"/>
        <w:szCs w:val="24"/>
      </w:rPr>
    </w:lvl>
    <w:lvl w:ilvl="1">
      <w:start w:val="1"/>
      <w:numFmt w:val="bullet"/>
      <w:lvlText w:val="•"/>
      <w:lvlJc w:val="left"/>
      <w:pPr>
        <w:ind w:left="929" w:hanging="227"/>
      </w:pPr>
      <w:rPr>
        <w:rFonts w:hint="default"/>
      </w:rPr>
    </w:lvl>
    <w:lvl w:ilvl="2">
      <w:start w:val="1"/>
      <w:numFmt w:val="bullet"/>
      <w:lvlText w:val="•"/>
      <w:lvlJc w:val="left"/>
      <w:pPr>
        <w:ind w:left="1558" w:hanging="227"/>
      </w:pPr>
      <w:rPr>
        <w:rFonts w:hint="default"/>
      </w:rPr>
    </w:lvl>
    <w:lvl w:ilvl="3">
      <w:start w:val="1"/>
      <w:numFmt w:val="bullet"/>
      <w:lvlText w:val="•"/>
      <w:lvlJc w:val="left"/>
      <w:pPr>
        <w:ind w:left="2187" w:hanging="227"/>
      </w:pPr>
      <w:rPr>
        <w:rFonts w:hint="default"/>
      </w:rPr>
    </w:lvl>
    <w:lvl w:ilvl="4">
      <w:start w:val="1"/>
      <w:numFmt w:val="bullet"/>
      <w:lvlText w:val="•"/>
      <w:lvlJc w:val="left"/>
      <w:pPr>
        <w:ind w:left="2816" w:hanging="227"/>
      </w:pPr>
      <w:rPr>
        <w:rFonts w:hint="default"/>
      </w:rPr>
    </w:lvl>
    <w:lvl w:ilvl="5">
      <w:start w:val="1"/>
      <w:numFmt w:val="bullet"/>
      <w:lvlText w:val="•"/>
      <w:lvlJc w:val="left"/>
      <w:pPr>
        <w:ind w:left="3445" w:hanging="227"/>
      </w:pPr>
      <w:rPr>
        <w:rFonts w:hint="default"/>
      </w:rPr>
    </w:lvl>
    <w:lvl w:ilvl="6">
      <w:start w:val="1"/>
      <w:numFmt w:val="bullet"/>
      <w:lvlText w:val="•"/>
      <w:lvlJc w:val="left"/>
      <w:pPr>
        <w:ind w:left="4074" w:hanging="227"/>
      </w:pPr>
      <w:rPr>
        <w:rFonts w:hint="default"/>
      </w:rPr>
    </w:lvl>
    <w:lvl w:ilvl="7">
      <w:start w:val="1"/>
      <w:numFmt w:val="bullet"/>
      <w:lvlText w:val="•"/>
      <w:lvlJc w:val="left"/>
      <w:pPr>
        <w:ind w:left="4703" w:hanging="227"/>
      </w:pPr>
      <w:rPr>
        <w:rFonts w:hint="default"/>
      </w:rPr>
    </w:lvl>
    <w:lvl w:ilvl="8">
      <w:start w:val="1"/>
      <w:numFmt w:val="bullet"/>
      <w:lvlText w:val="•"/>
      <w:lvlJc w:val="left"/>
      <w:pPr>
        <w:ind w:left="5332" w:hanging="227"/>
      </w:pPr>
      <w:rPr>
        <w:rFonts w:hint="default"/>
      </w:rPr>
    </w:lvl>
  </w:abstractNum>
  <w:abstractNum w:abstractNumId="0">
    <w:multiLevelType w:val="hybridMultilevel"/>
    <w:lvl w:ilvl="0">
      <w:start w:val="1"/>
      <w:numFmt w:val="bullet"/>
      <w:lvlText w:val="•"/>
      <w:lvlJc w:val="left"/>
      <w:pPr>
        <w:ind w:left="301" w:hanging="227"/>
      </w:pPr>
      <w:rPr>
        <w:rFonts w:hint="default" w:ascii="Arial" w:hAnsi="Arial" w:eastAsia="Arial"/>
        <w:color w:val="1A1A18"/>
        <w:w w:val="100"/>
        <w:sz w:val="24"/>
        <w:szCs w:val="24"/>
      </w:rPr>
    </w:lvl>
    <w:lvl w:ilvl="1">
      <w:start w:val="1"/>
      <w:numFmt w:val="bullet"/>
      <w:lvlText w:val="•"/>
      <w:lvlJc w:val="left"/>
      <w:pPr>
        <w:ind w:left="929" w:hanging="227"/>
      </w:pPr>
      <w:rPr>
        <w:rFonts w:hint="default"/>
      </w:rPr>
    </w:lvl>
    <w:lvl w:ilvl="2">
      <w:start w:val="1"/>
      <w:numFmt w:val="bullet"/>
      <w:lvlText w:val="•"/>
      <w:lvlJc w:val="left"/>
      <w:pPr>
        <w:ind w:left="1558" w:hanging="227"/>
      </w:pPr>
      <w:rPr>
        <w:rFonts w:hint="default"/>
      </w:rPr>
    </w:lvl>
    <w:lvl w:ilvl="3">
      <w:start w:val="1"/>
      <w:numFmt w:val="bullet"/>
      <w:lvlText w:val="•"/>
      <w:lvlJc w:val="left"/>
      <w:pPr>
        <w:ind w:left="2187" w:hanging="227"/>
      </w:pPr>
      <w:rPr>
        <w:rFonts w:hint="default"/>
      </w:rPr>
    </w:lvl>
    <w:lvl w:ilvl="4">
      <w:start w:val="1"/>
      <w:numFmt w:val="bullet"/>
      <w:lvlText w:val="•"/>
      <w:lvlJc w:val="left"/>
      <w:pPr>
        <w:ind w:left="2816" w:hanging="227"/>
      </w:pPr>
      <w:rPr>
        <w:rFonts w:hint="default"/>
      </w:rPr>
    </w:lvl>
    <w:lvl w:ilvl="5">
      <w:start w:val="1"/>
      <w:numFmt w:val="bullet"/>
      <w:lvlText w:val="•"/>
      <w:lvlJc w:val="left"/>
      <w:pPr>
        <w:ind w:left="3445" w:hanging="227"/>
      </w:pPr>
      <w:rPr>
        <w:rFonts w:hint="default"/>
      </w:rPr>
    </w:lvl>
    <w:lvl w:ilvl="6">
      <w:start w:val="1"/>
      <w:numFmt w:val="bullet"/>
      <w:lvlText w:val="•"/>
      <w:lvlJc w:val="left"/>
      <w:pPr>
        <w:ind w:left="4074" w:hanging="227"/>
      </w:pPr>
      <w:rPr>
        <w:rFonts w:hint="default"/>
      </w:rPr>
    </w:lvl>
    <w:lvl w:ilvl="7">
      <w:start w:val="1"/>
      <w:numFmt w:val="bullet"/>
      <w:lvlText w:val="•"/>
      <w:lvlJc w:val="left"/>
      <w:pPr>
        <w:ind w:left="4703" w:hanging="227"/>
      </w:pPr>
      <w:rPr>
        <w:rFonts w:hint="default"/>
      </w:rPr>
    </w:lvl>
    <w:lvl w:ilvl="8">
      <w:start w:val="1"/>
      <w:numFmt w:val="bullet"/>
      <w:lvlText w:val="•"/>
      <w:lvlJc w:val="left"/>
      <w:pPr>
        <w:ind w:left="5332" w:hanging="227"/>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0"/>
    </w:pPr>
    <w:rPr>
      <w:rFonts w:ascii="Arial" w:hAnsi="Arial" w:eastAsia="Arial"/>
      <w:sz w:val="24"/>
      <w:szCs w:val="24"/>
    </w:rPr>
  </w:style>
  <w:style w:styleId="Heading1" w:type="paragraph">
    <w:name w:val="Heading 1"/>
    <w:basedOn w:val="Normal"/>
    <w:uiPriority w:val="1"/>
    <w:qFormat/>
    <w:pPr>
      <w:ind w:left="280"/>
      <w:outlineLvl w:val="1"/>
    </w:pPr>
    <w:rPr>
      <w:rFonts w:ascii="Arial" w:hAnsi="Arial" w:eastAsia="Arial"/>
      <w:b/>
      <w:bCs/>
      <w:sz w:val="28"/>
      <w:szCs w:val="28"/>
    </w:rPr>
  </w:style>
  <w:style w:styleId="Heading2" w:type="paragraph">
    <w:name w:val="Heading 2"/>
    <w:basedOn w:val="Normal"/>
    <w:uiPriority w:val="1"/>
    <w:qFormat/>
    <w:pPr>
      <w:spacing w:before="52"/>
      <w:ind w:left="100"/>
      <w:outlineLvl w:val="2"/>
    </w:pPr>
    <w:rPr>
      <w:rFonts w:ascii="Arial" w:hAnsi="Arial" w:eastAsia="Arial"/>
      <w:b/>
      <w:bCs/>
      <w:sz w:val="24"/>
      <w:szCs w:val="24"/>
    </w:rPr>
  </w:style>
  <w:style w:styleId="Heading3" w:type="paragraph">
    <w:name w:val="Heading 3"/>
    <w:basedOn w:val="Normal"/>
    <w:uiPriority w:val="1"/>
    <w:qFormat/>
    <w:pPr>
      <w:spacing w:before="69"/>
      <w:ind w:left="100"/>
      <w:outlineLvl w:val="3"/>
    </w:pPr>
    <w:rPr>
      <w:rFonts w:ascii="Arial" w:hAnsi="Arial" w:eastAsia="Arial"/>
      <w:b/>
      <w:bCs/>
      <w: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dementia.stir.ac.uk/design/virtual-environments/virtual-hospital" TargetMode="Externa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2015-02-06T10:56:57Z</dcterms:created>
  <dcterms:modified xsi:type="dcterms:W3CDTF">2015-02-06T10:56:57Z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2015-01-16T00:00:00Z</vt:filetime>
  </property>
  <property fmtid="{D5CDD505-2E9C-101B-9397-08002B2CF9AE}" pid="3" name="Creator">
    <vt:lpwstr>Adobe InDesign CC 2014 (Macintosh)</vt:lpwstr>
  </property>
  <property fmtid="{D5CDD505-2E9C-101B-9397-08002B2CF9AE}" pid="4" name="LastSaved">
    <vt:filetime>2015-02-06T00:00:00Z</vt:filetime>
  </property>
</Properties>
</file>