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0pt;margin-top:.000015pt;width:595.3pt;height:841.9pt;mso-position-horizontal-relative:page;mso-position-vertical-relative:page;z-index:-12688" coordorigin="0,0" coordsize="11906,16838">
            <v:shape style="position:absolute;left:0;top:0;width:11906;height:16838" type="#_x0000_t75" stroked="false">
              <v:imagedata r:id="rId5" o:title=""/>
            </v:shape>
            <v:group style="position:absolute;left:649;top:14466;width:9698;height:970" coordorigin="649,14466" coordsize="9698,970">
              <v:shape style="position:absolute;left:649;top:14466;width:9698;height:970" coordorigin="649,14466" coordsize="9698,970" path="m649,15436l10346,15436,10346,14466,649,14466,649,15436xe" filled="true" fillcolor="#c10070" stroked="false">
                <v:path arrowok="t"/>
                <v:fill type="solid"/>
              </v:shape>
            </v:group>
            <v:group style="position:absolute;left:649;top:15260;width:9358;height:970" coordorigin="649,15260" coordsize="9358,970">
              <v:shape style="position:absolute;left:649;top:15260;width:9358;height:970" coordorigin="649,15260" coordsize="9358,970" path="m649,16229l10006,16229,10006,15260,649,15260,649,16229xe" filled="true" fillcolor="#c10070" stroked="false">
                <v:path arrowok="t"/>
                <v:fill type="solid"/>
              </v:shape>
            </v:group>
            <v:group style="position:absolute;left:9924;top:567;width:1395;height:566" coordorigin="9924,567" coordsize="1395,566">
              <v:shape style="position:absolute;left:9924;top:567;width:1395;height:566" coordorigin="9924,567" coordsize="1395,566" path="m9924,1133l11318,1133,11318,567,9924,567,9924,1133xe" filled="true" fillcolor="#0071bb" stroked="false">
                <v:path arrowok="t"/>
                <v:fill type="solid"/>
              </v:shape>
            </v:group>
            <v:group style="position:absolute;left:9962;top:622;width:523;height:456" coordorigin="9962,622" coordsize="523,456">
              <v:shape style="position:absolute;left:9962;top:622;width:523;height:456" coordorigin="9962,622" coordsize="523,456" path="m10212,622l10059,622,9962,1078,10077,1078,10142,763,10253,763,10212,622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253,763l10142,763,10238,1077,10388,1077,10418,938,10305,938,10253,763xe" filled="true" fillcolor="#ffffff" stroked="false">
                <v:path arrowok="t"/>
                <v:fill type="solid"/>
              </v:shape>
              <v:shape style="position:absolute;left:9962;top:622;width:523;height:456" coordorigin="9962,622" coordsize="523,456" path="m10485,623l10369,623,10305,938,10418,938,10485,623xe" filled="true" fillcolor="#ffffff" stroked="false">
                <v:path arrowok="t"/>
                <v:fill type="solid"/>
              </v:shape>
            </v:group>
            <v:group style="position:absolute;left:10432;top:622;width:485;height:455" coordorigin="10432,622" coordsize="485,455">
              <v:shape style="position:absolute;left:10432;top:622;width:485;height:455" coordorigin="10432,622" coordsize="485,455" path="m10652,623l10529,623,10432,1077,10556,1077,10597,884,10862,884,10880,797,10616,797,10652,623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862,884l10741,884,10700,1076,10822,1076,10862,884xe" filled="true" fillcolor="#ffffff" stroked="false">
                <v:path arrowok="t"/>
                <v:fill type="solid"/>
              </v:shape>
              <v:shape style="position:absolute;left:10432;top:622;width:485;height:455" coordorigin="10432,622" coordsize="485,455" path="m10916,622l10794,622,10758,797,10880,797,10916,622xe" filled="true" fillcolor="#ffffff" stroked="false">
                <v:path arrowok="t"/>
                <v:fill type="solid"/>
              </v:shape>
            </v:group>
            <v:group style="position:absolute;left:10863;top:600;width:392;height:496" coordorigin="10863,600" coordsize="392,496">
              <v:shape style="position:absolute;left:10863;top:600;width:392;height:496" coordorigin="10863,600" coordsize="392,496" path="m10891,968l10863,1061,10934,1082,11001,1095,11016,1095,11080,1082,11125,1067,11154,1061,11217,1026,11224,1004,10975,1004,10962,1002,10948,998,10932,991,10914,981,10891,968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115,600l11057,614,10996,640,10971,651,10924,697,10922,742,10923,775,10921,797,10957,858,11050,889,11072,898,11085,907,11095,918,11104,936,11110,949,11110,959,11053,989,10990,1004,10975,1004,11224,1004,11226,993,11228,969,11228,936,11227,907,11227,898,11213,839,11150,812,11115,801,11091,791,11078,784,11063,776,11047,761,11041,750,11046,738,11101,692,11126,687,11243,687,11255,630,11180,609,11129,600,11115,600xe" filled="true" fillcolor="#ffffff" stroked="false">
                <v:path arrowok="t"/>
                <v:fill type="solid"/>
              </v:shape>
              <v:shape style="position:absolute;left:10863;top:600;width:392;height:496" coordorigin="10863,600" coordsize="392,496" path="m11243,687l11126,687,11140,689,11158,694,11179,701,11205,711,11236,724,11243,687xe" filled="true" fillcolor="#ffffff" stroked="false">
                <v:path arrowok="t"/>
                <v:fill type="solid"/>
              </v:shape>
            </v:group>
            <v:group style="position:absolute;left:9521;top:1295;width:264;height:330" coordorigin="9521,1295" coordsize="264,330">
              <v:shape style="position:absolute;left:9521;top:1295;width:264;height:330" coordorigin="9521,1295" coordsize="264,330" path="m9784,1295l9590,1295,9521,1625,9717,1625,9729,1573,9598,1573,9618,1480,9733,1480,9744,1428,9629,1428,9646,1347,9775,1347,9784,1295xe" filled="true" fillcolor="#1a1a18" stroked="false">
                <v:path arrowok="t"/>
                <v:fill type="solid"/>
              </v:shape>
            </v:group>
            <v:group style="position:absolute;left:9779;top:1377;width:258;height:248" coordorigin="9779,1377" coordsize="258,248">
              <v:shape style="position:absolute;left:9779;top:1377;width:258;height:248" coordorigin="9779,1377" coordsize="258,248" path="m9892,1382l9830,1382,9829,1389,9826,1402,9824,1417,9779,1625,9842,1625,9872,1486,9925,1431,9953,1429,10033,1429,10033,1428,10025,1410,10020,1405,9887,1405,9892,1382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10033,1429l9953,1429,9966,1444,9970,1471,9967,1491,9963,1510,9940,1625,10003,1625,10032,1491,10035,1472,10036,1449,10033,1429xe" filled="true" fillcolor="#1a1a18" stroked="false">
                <v:path arrowok="t"/>
                <v:fill type="solid"/>
              </v:shape>
              <v:shape style="position:absolute;left:9779;top:1377;width:258;height:248" coordorigin="9779,1377" coordsize="258,248" path="m9941,1377l9921,1383,9904,1393,9888,1405,10020,1405,10011,1396,9993,1385,9970,1379,9941,1377xe" filled="true" fillcolor="#1a1a18" stroked="false">
                <v:path arrowok="t"/>
                <v:fill type="solid"/>
              </v:shape>
            </v:group>
            <v:group style="position:absolute;left:10071;top:1377;width:272;height:352" coordorigin="10071,1377" coordsize="272,352">
              <v:shape style="position:absolute;left:10071;top:1377;width:272;height:352" coordorigin="10071,1377" coordsize="272,352" path="m10076,1662l10088,1722,10148,1729,10172,1729,10196,1726,10251,1697,10265,1679,10133,1679,10114,1675,10095,1669,10076,1662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00,1578l10243,1578,10241,1591,10235,1612,10187,1671,10133,1679,10265,1679,10274,1664,10283,1644,10290,1622,10296,1598,10300,1578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183,1377l10126,1404,10090,1458,10077,1526,10079,1548,10108,1602,10177,1624,10197,1618,10216,1609,10231,1595,10243,1578,10300,1578,10301,1576,10181,1576,10164,1570,10152,1556,10146,1534,10144,1505,10149,1483,10158,1461,10171,1443,10188,1430,10209,1425,10332,1425,10334,1417,10274,1417,10264,1403,10250,1391,10232,1383,10210,1378,10183,1377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32,1425l10209,1425,10222,1427,10240,1437,10251,1456,10255,1480,10252,1503,10223,1561,10181,1576,10301,1576,10332,1425xe" filled="true" fillcolor="#1a1a18" stroked="false">
                <v:path arrowok="t"/>
                <v:fill type="solid"/>
              </v:shape>
              <v:shape style="position:absolute;left:10071;top:1377;width:272;height:352" coordorigin="10071,1377" coordsize="272,352" path="m10342,1382l10282,1382,10274,1417,10334,1417,10338,1400,10341,1388,10342,1382xe" filled="true" fillcolor="#1a1a18" stroked="false">
                <v:path arrowok="t"/>
                <v:fill type="solid"/>
              </v:shape>
            </v:group>
            <v:group style="position:absolute;left:10356;top:1271;width:139;height:355" coordorigin="10356,1271" coordsize="139,355">
              <v:shape style="position:absolute;left:10356;top:1271;width:139;height:355" coordorigin="10356,1271" coordsize="139,355" path="m10494,1271l10431,1271,10356,1625,10419,1625,10494,1271xe" filled="true" fillcolor="#1a1a18" stroked="false">
                <v:path arrowok="t"/>
                <v:fill type="solid"/>
              </v:shape>
            </v:group>
            <v:group style="position:absolute;left:10488;top:1376;width:230;height:254" coordorigin="10488,1376" coordsize="230,254">
              <v:shape style="position:absolute;left:10488;top:1376;width:230;height:254" coordorigin="10488,1376" coordsize="230,254" path="m10713,1424l10606,1424,10633,1425,10652,1434,10660,1454,10660,1468,10658,1475,10616,1475,10594,1476,10530,1494,10491,1545,10488,1573,10494,1593,10506,1609,10523,1621,10545,1628,10573,1630,10593,1625,10610,1617,10626,1604,10640,1587,10694,1587,10695,1584,10579,1584,10567,1582,10554,1570,10550,1543,10564,1527,10584,1518,10607,1513,10629,1512,10709,1512,10711,1498,10715,1478,10717,1460,10718,1446,10713,1424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94,1587l10641,1587,10635,1625,10688,1624,10691,1607,10694,1587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709,1512l10629,1512,10651,1514,10644,1536,10635,1555,10622,1571,10604,1581,10579,1584,10695,1584,10698,1565,10703,1543,10707,1520,10709,1512xe" filled="true" fillcolor="#1a1a18" stroked="false">
                <v:path arrowok="t"/>
                <v:fill type="solid"/>
              </v:shape>
              <v:shape style="position:absolute;left:10488;top:1376;width:230;height:254" coordorigin="10488,1376" coordsize="230,254" path="m10619,1376l10541,1391,10534,1440,10549,1434,10566,1429,10584,1426,10606,1424,10713,1424,10713,1422,10702,1404,10687,1391,10667,1382,10644,1377,10619,1376xe" filled="true" fillcolor="#1a1a18" stroked="false">
                <v:path arrowok="t"/>
                <v:fill type="solid"/>
              </v:shape>
            </v:group>
            <v:group style="position:absolute;left:10749;top:1377;width:258;height:248" coordorigin="10749,1377" coordsize="258,248">
              <v:shape style="position:absolute;left:10749;top:1377;width:258;height:248" coordorigin="10749,1377" coordsize="258,248" path="m10862,1382l10800,1382,10799,1389,10797,1402,10794,1417,10749,1625,10813,1625,10843,1486,10896,1431,10923,1429,11004,1429,11004,1428,10995,1410,10991,1405,10858,1405,10862,1382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1004,1429l10923,1429,10936,1444,10941,1471,10938,1491,10934,1510,10910,1625,10974,1625,11002,1491,11006,1472,11007,1449,11004,1429xe" filled="true" fillcolor="#1a1a18" stroked="false">
                <v:path arrowok="t"/>
                <v:fill type="solid"/>
              </v:shape>
              <v:shape style="position:absolute;left:10749;top:1377;width:258;height:248" coordorigin="10749,1377" coordsize="258,248" path="m10912,1377l10892,1383,10874,1393,10859,1405,10991,1405,10982,1396,10964,1385,10940,1379,10912,1377xe" filled="true" fillcolor="#1a1a18" stroked="false">
                <v:path arrowok="t"/>
                <v:fill type="solid"/>
              </v:shape>
            </v:group>
            <v:group style="position:absolute;left:11049;top:1271;width:290;height:360" coordorigin="11049,1271" coordsize="290,360">
              <v:shape style="position:absolute;left:11049;top:1271;width:290;height:360" coordorigin="11049,1271" coordsize="290,360" path="m11154,1377l11099,1402,11064,1454,11049,1525,11049,1551,11054,1572,11093,1619,11142,1630,11163,1626,11181,1617,11197,1605,11210,1589,11270,1589,11271,1580,11141,1580,11124,1567,11116,1546,11113,1525,11113,1522,11115,1502,11144,1442,11184,1425,11305,1425,11310,1399,11233,1399,11219,1389,11201,1382,11180,1378,11154,1377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270,1589l11211,1589,11205,1625,11266,1613,11269,1593,11270,1589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05,1425l11184,1425,11203,1432,11216,1446,11223,1468,11225,1495,11221,1516,11185,1568,11141,1580,11271,1580,11273,1571,11305,1425xe" filled="true" fillcolor="#1a1a18" stroked="false">
                <v:path arrowok="t"/>
                <v:fill type="solid"/>
              </v:shape>
              <v:shape style="position:absolute;left:11049;top:1271;width:290;height:360" coordorigin="11049,1271" coordsize="290,360" path="m11339,1271l11275,1271,11233,1399,11310,1399,11339,1271xe" filled="true" fillcolor="#1a1a18" stroked="false">
                <v:path arrowok="t"/>
                <v:fill type="solid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87" w:lineRule="auto" w:before="161"/>
        <w:ind w:left="100" w:right="944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0071BB"/>
          <w:spacing w:val="-57"/>
          <w:w w:val="75"/>
          <w:sz w:val="92"/>
        </w:rPr>
        <w:t>PATIENT-LED</w:t>
      </w:r>
      <w:r>
        <w:rPr>
          <w:rFonts w:ascii="Cambria"/>
          <w:b/>
          <w:color w:val="0071BB"/>
          <w:spacing w:val="-53"/>
          <w:w w:val="75"/>
          <w:sz w:val="92"/>
        </w:rPr>
        <w:t> </w:t>
      </w:r>
      <w:r>
        <w:rPr>
          <w:rFonts w:ascii="Cambria"/>
          <w:b/>
          <w:color w:val="0071BB"/>
          <w:spacing w:val="-36"/>
          <w:w w:val="75"/>
          <w:sz w:val="92"/>
        </w:rPr>
        <w:t>ASSESSMENTS</w:t>
      </w:r>
      <w:r>
        <w:rPr>
          <w:rFonts w:ascii="Cambria"/>
          <w:b/>
          <w:color w:val="0071BB"/>
          <w:w w:val="73"/>
          <w:sz w:val="92"/>
        </w:rPr>
        <w:t> </w:t>
      </w:r>
      <w:r>
        <w:rPr>
          <w:rFonts w:ascii="Cambria"/>
          <w:b/>
          <w:color w:val="0071BB"/>
          <w:spacing w:val="-25"/>
          <w:w w:val="70"/>
          <w:sz w:val="92"/>
        </w:rPr>
        <w:t>OF</w:t>
      </w:r>
      <w:r>
        <w:rPr>
          <w:rFonts w:ascii="Cambria"/>
          <w:b/>
          <w:color w:val="0071BB"/>
          <w:spacing w:val="91"/>
          <w:w w:val="70"/>
          <w:sz w:val="92"/>
        </w:rPr>
        <w:t> </w:t>
      </w:r>
      <w:r>
        <w:rPr>
          <w:rFonts w:ascii="Cambria"/>
          <w:b/>
          <w:color w:val="0071BB"/>
          <w:spacing w:val="-31"/>
          <w:w w:val="70"/>
          <w:sz w:val="92"/>
        </w:rPr>
        <w:t>THE</w:t>
      </w:r>
      <w:r>
        <w:rPr>
          <w:rFonts w:ascii="Cambria"/>
          <w:b/>
          <w:color w:val="0071BB"/>
          <w:spacing w:val="79"/>
          <w:w w:val="70"/>
          <w:sz w:val="92"/>
        </w:rPr>
        <w:t> </w:t>
      </w:r>
      <w:r>
        <w:rPr>
          <w:rFonts w:ascii="Cambria"/>
          <w:b/>
          <w:color w:val="0071BB"/>
          <w:spacing w:val="-32"/>
          <w:w w:val="70"/>
          <w:sz w:val="92"/>
        </w:rPr>
        <w:t>CARE </w:t>
      </w:r>
      <w:r>
        <w:rPr>
          <w:rFonts w:ascii="Cambria"/>
          <w:b/>
          <w:color w:val="0071BB"/>
          <w:spacing w:val="1"/>
          <w:w w:val="70"/>
          <w:sz w:val="92"/>
        </w:rPr>
        <w:t> </w:t>
      </w:r>
      <w:r>
        <w:rPr>
          <w:rFonts w:ascii="Cambria"/>
          <w:b/>
          <w:color w:val="0071BB"/>
          <w:spacing w:val="-45"/>
          <w:w w:val="70"/>
          <w:sz w:val="92"/>
        </w:rPr>
        <w:t>ENVIRONMENT</w:t>
      </w:r>
      <w:r>
        <w:rPr>
          <w:rFonts w:ascii="Cambria"/>
          <w:spacing w:val="-45"/>
          <w:sz w:val="92"/>
        </w:rPr>
      </w:r>
    </w:p>
    <w:p>
      <w:pPr>
        <w:spacing w:line="187" w:lineRule="auto" w:before="128"/>
        <w:ind w:left="100" w:right="0" w:firstLine="0"/>
        <w:jc w:val="left"/>
        <w:rPr>
          <w:rFonts w:ascii="Cambria" w:hAnsi="Cambria" w:cs="Cambria" w:eastAsia="Cambria"/>
          <w:sz w:val="92"/>
          <w:szCs w:val="92"/>
        </w:rPr>
      </w:pPr>
      <w:r>
        <w:rPr>
          <w:rFonts w:ascii="Cambria"/>
          <w:b/>
          <w:color w:val="FFFFFF"/>
          <w:spacing w:val="-39"/>
          <w:w w:val="70"/>
          <w:sz w:val="92"/>
        </w:rPr>
        <w:t>GUIDANCE</w:t>
      </w:r>
      <w:r>
        <w:rPr>
          <w:rFonts w:ascii="Cambria"/>
          <w:b/>
          <w:color w:val="FFFFFF"/>
          <w:spacing w:val="52"/>
          <w:w w:val="70"/>
          <w:sz w:val="92"/>
        </w:rPr>
        <w:t> </w:t>
      </w:r>
      <w:r>
        <w:rPr>
          <w:rFonts w:ascii="Cambria"/>
          <w:b/>
          <w:color w:val="FFFFFF"/>
          <w:spacing w:val="-23"/>
          <w:w w:val="70"/>
          <w:sz w:val="92"/>
        </w:rPr>
        <w:t>ON</w:t>
      </w:r>
      <w:r>
        <w:rPr>
          <w:rFonts w:ascii="Cambria"/>
          <w:b/>
          <w:color w:val="FFFFFF"/>
          <w:spacing w:val="52"/>
          <w:w w:val="70"/>
          <w:sz w:val="92"/>
        </w:rPr>
        <w:t> </w:t>
      </w:r>
      <w:r>
        <w:rPr>
          <w:rFonts w:ascii="Cambria"/>
          <w:b/>
          <w:color w:val="FFFFFF"/>
          <w:spacing w:val="-31"/>
          <w:w w:val="70"/>
          <w:sz w:val="92"/>
        </w:rPr>
        <w:t>THE</w:t>
      </w:r>
      <w:r>
        <w:rPr>
          <w:rFonts w:ascii="Cambria"/>
          <w:b/>
          <w:color w:val="FFFFFF"/>
          <w:spacing w:val="52"/>
          <w:w w:val="70"/>
          <w:sz w:val="92"/>
        </w:rPr>
        <w:t> </w:t>
      </w:r>
      <w:r>
        <w:rPr>
          <w:rFonts w:ascii="Cambria"/>
          <w:b/>
          <w:color w:val="FFFFFF"/>
          <w:spacing w:val="-45"/>
          <w:w w:val="70"/>
          <w:sz w:val="92"/>
        </w:rPr>
        <w:t>ORGANISATION</w:t>
      </w:r>
      <w:r>
        <w:rPr>
          <w:rFonts w:ascii="Cambria"/>
          <w:b/>
          <w:color w:val="FFFFFF"/>
          <w:spacing w:val="-139"/>
          <w:w w:val="70"/>
          <w:sz w:val="92"/>
        </w:rPr>
        <w:t> </w:t>
      </w:r>
      <w:r>
        <w:rPr>
          <w:rFonts w:ascii="Cambria"/>
          <w:b/>
          <w:color w:val="FFFFFF"/>
          <w:spacing w:val="-139"/>
          <w:w w:val="70"/>
          <w:sz w:val="92"/>
        </w:rPr>
      </w:r>
      <w:r>
        <w:rPr>
          <w:rFonts w:ascii="Cambria"/>
          <w:b/>
          <w:color w:val="FFFFFF"/>
          <w:spacing w:val="-27"/>
          <w:w w:val="70"/>
          <w:sz w:val="92"/>
        </w:rPr>
        <w:t>AND</w:t>
      </w:r>
      <w:r>
        <w:rPr>
          <w:rFonts w:ascii="Cambria"/>
          <w:b/>
          <w:color w:val="FFFFFF"/>
          <w:spacing w:val="87"/>
          <w:w w:val="70"/>
          <w:sz w:val="92"/>
        </w:rPr>
        <w:t> </w:t>
      </w:r>
      <w:r>
        <w:rPr>
          <w:rFonts w:ascii="Cambria"/>
          <w:b/>
          <w:color w:val="FFFFFF"/>
          <w:spacing w:val="-39"/>
          <w:w w:val="70"/>
          <w:sz w:val="92"/>
        </w:rPr>
        <w:t>CONDUCT</w:t>
      </w:r>
      <w:r>
        <w:rPr>
          <w:rFonts w:ascii="Cambria"/>
          <w:b/>
          <w:color w:val="FFFFFF"/>
          <w:spacing w:val="63"/>
          <w:w w:val="70"/>
          <w:sz w:val="92"/>
        </w:rPr>
        <w:t> </w:t>
      </w:r>
      <w:r>
        <w:rPr>
          <w:rFonts w:ascii="Cambria"/>
          <w:b/>
          <w:color w:val="FFFFFF"/>
          <w:spacing w:val="-25"/>
          <w:w w:val="70"/>
          <w:sz w:val="92"/>
        </w:rPr>
        <w:t>OF </w:t>
      </w:r>
      <w:r>
        <w:rPr>
          <w:rFonts w:ascii="Cambria"/>
          <w:b/>
          <w:color w:val="FFFFFF"/>
          <w:spacing w:val="46"/>
          <w:w w:val="70"/>
          <w:sz w:val="92"/>
        </w:rPr>
        <w:t> </w:t>
      </w:r>
      <w:r>
        <w:rPr>
          <w:rFonts w:ascii="Cambria"/>
          <w:b/>
          <w:color w:val="FFFFFF"/>
          <w:spacing w:val="-39"/>
          <w:w w:val="70"/>
          <w:sz w:val="92"/>
        </w:rPr>
        <w:t>ASSESSMENTS</w:t>
      </w:r>
      <w:r>
        <w:rPr>
          <w:rFonts w:ascii="Cambria"/>
          <w:sz w:val="92"/>
        </w:rPr>
      </w:r>
    </w:p>
    <w:p>
      <w:pPr>
        <w:spacing w:after="0" w:line="187" w:lineRule="auto"/>
        <w:jc w:val="left"/>
        <w:rPr>
          <w:rFonts w:ascii="Cambria" w:hAnsi="Cambria" w:cs="Cambria" w:eastAsia="Cambria"/>
          <w:sz w:val="92"/>
          <w:szCs w:val="92"/>
        </w:rPr>
        <w:sectPr>
          <w:type w:val="continuous"/>
          <w:pgSz w:w="11910" w:h="16840"/>
          <w:pgMar w:top="1580" w:bottom="280" w:left="620" w:right="1560"/>
        </w:sectPr>
      </w:pPr>
    </w:p>
    <w:p>
      <w:pPr>
        <w:spacing w:before="35"/>
        <w:ind w:left="100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A1A18"/>
          <w:sz w:val="32"/>
        </w:rPr>
        <w:t>Contents</w:t>
      </w:r>
      <w:r>
        <w:rPr>
          <w:rFonts w:ascii="Arial"/>
          <w:sz w:val="32"/>
        </w:rPr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10366" w:val="left" w:leader="none"/>
            </w:tabs>
            <w:spacing w:line="240" w:lineRule="auto" w:before="278"/>
            <w:ind w:right="0"/>
            <w:jc w:val="left"/>
          </w:pPr>
          <w:hyperlink w:history="true" w:anchor="_bookmark0">
            <w:r>
              <w:rPr>
                <w:color w:val="1A1A18"/>
                <w:spacing w:val="-2"/>
              </w:rPr>
              <w:t>Introduction</w:t>
              <w:tab/>
            </w:r>
            <w:r>
              <w:rPr>
                <w:color w:val="1A1A18"/>
              </w:rPr>
              <w:t>3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1">
            <w:r>
              <w:rPr>
                <w:color w:val="1A1A18"/>
              </w:rPr>
              <w:t>General</w:t>
            </w:r>
            <w:r>
              <w:rPr>
                <w:color w:val="1A1A18"/>
                <w:spacing w:val="-17"/>
              </w:rPr>
              <w:t> </w:t>
            </w:r>
            <w:r>
              <w:rPr>
                <w:color w:val="1A1A18"/>
              </w:rPr>
              <w:t>principles</w:t>
              <w:tab/>
              <w:t>4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Timetable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  <w:spacing w:val="-6"/>
              </w:rPr>
              <w:t>2015</w:t>
              <w:tab/>
            </w:r>
            <w:r>
              <w:rPr>
                <w:color w:val="1A1A18"/>
              </w:rPr>
              <w:t>5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2">
            <w:r>
              <w:rPr>
                <w:color w:val="1A1A18"/>
              </w:rPr>
              <w:t>Site</w:t>
            </w:r>
            <w:r>
              <w:rPr>
                <w:color w:val="1A1A18"/>
                <w:spacing w:val="-7"/>
              </w:rPr>
              <w:t> </w:t>
            </w:r>
            <w:r>
              <w:rPr>
                <w:color w:val="1A1A18"/>
              </w:rPr>
              <w:t>types</w:t>
              <w:tab/>
              <w:t>5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Mental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</w:rPr>
              <w:t>health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</w:rPr>
              <w:t>and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</w:rPr>
              <w:t>learning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</w:rPr>
              <w:t>disabilities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</w:rPr>
              <w:t>–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</w:rPr>
              <w:t>special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</w:rPr>
              <w:t>considerations</w:t>
              <w:tab/>
              <w:t>6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3">
            <w:r>
              <w:rPr>
                <w:color w:val="1A1A18"/>
              </w:rPr>
              <w:t>The assessing</w:t>
            </w:r>
            <w:r>
              <w:rPr>
                <w:color w:val="1A1A18"/>
                <w:spacing w:val="-23"/>
              </w:rPr>
              <w:t> </w:t>
            </w:r>
            <w:r>
              <w:rPr>
                <w:color w:val="1A1A18"/>
              </w:rPr>
              <w:t>team</w:t>
              <w:tab/>
              <w:t>6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  <w:spacing w:val="-3"/>
              </w:rPr>
              <w:t>Patient</w:t>
            </w:r>
            <w:r>
              <w:rPr>
                <w:color w:val="1A1A18"/>
                <w:spacing w:val="-19"/>
              </w:rPr>
              <w:t> </w:t>
            </w:r>
            <w:r>
              <w:rPr>
                <w:color w:val="1A1A18"/>
              </w:rPr>
              <w:t>representation</w:t>
              <w:tab/>
              <w:t>7</w:t>
            </w:r>
            <w:r>
              <w:rPr/>
            </w:r>
          </w:hyperlink>
        </w:p>
        <w:p>
          <w:pPr>
            <w:pStyle w:val="TOC2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4">
            <w:r>
              <w:rPr>
                <w:color w:val="1A1A18"/>
                <w:spacing w:val="-3"/>
              </w:rPr>
              <w:t>Patient </w:t>
            </w:r>
            <w:r>
              <w:rPr>
                <w:color w:val="1A1A18"/>
              </w:rPr>
              <w:t>assessor</w:t>
            </w:r>
            <w:r>
              <w:rPr>
                <w:color w:val="1A1A18"/>
                <w:spacing w:val="-11"/>
              </w:rPr>
              <w:t> </w:t>
            </w:r>
            <w:r>
              <w:rPr>
                <w:color w:val="1A1A18"/>
              </w:rPr>
              <w:t>numbers</w:t>
              <w:tab/>
              <w:t>7</w:t>
            </w:r>
            <w:r>
              <w:rPr/>
            </w:r>
          </w:hyperlink>
        </w:p>
        <w:p>
          <w:pPr>
            <w:pStyle w:val="TOC2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  <w:spacing w:val="-2"/>
              </w:rPr>
              <w:t>Responsibilities</w:t>
              <w:tab/>
            </w:r>
            <w:r>
              <w:rPr>
                <w:color w:val="1A1A18"/>
              </w:rPr>
              <w:t>8</w:t>
            </w:r>
            <w:r>
              <w:rPr/>
            </w:r>
          </w:hyperlink>
        </w:p>
        <w:p>
          <w:pPr>
            <w:pStyle w:val="TOC2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</w:rPr>
              <w:t>Conducting the</w:t>
            </w:r>
            <w:r>
              <w:rPr>
                <w:color w:val="1A1A18"/>
                <w:spacing w:val="-29"/>
              </w:rPr>
              <w:t> </w:t>
            </w:r>
            <w:r>
              <w:rPr>
                <w:color w:val="1A1A18"/>
              </w:rPr>
              <w:t>assessment</w:t>
              <w:tab/>
              <w:t>8</w:t>
            </w:r>
            <w:r>
              <w:rPr/>
            </w:r>
          </w:hyperlink>
        </w:p>
        <w:p>
          <w:pPr>
            <w:pStyle w:val="TOC2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  <w:spacing w:val="-5"/>
              </w:rPr>
              <w:t>Talking </w:t>
            </w:r>
            <w:r>
              <w:rPr>
                <w:color w:val="1A1A18"/>
              </w:rPr>
              <w:t>to</w:t>
            </w:r>
            <w:r>
              <w:rPr>
                <w:color w:val="1A1A18"/>
                <w:spacing w:val="-9"/>
              </w:rPr>
              <w:t> </w:t>
            </w:r>
            <w:r>
              <w:rPr>
                <w:color w:val="1A1A18"/>
              </w:rPr>
              <w:t>patients</w:t>
              <w:tab/>
              <w:t>8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</w:rPr>
              <w:t>Independent</w:t>
            </w:r>
            <w:r>
              <w:rPr>
                <w:color w:val="1A1A18"/>
                <w:spacing w:val="-18"/>
              </w:rPr>
              <w:t> </w:t>
            </w:r>
            <w:r>
              <w:rPr>
                <w:color w:val="1A1A18"/>
                <w:spacing w:val="-3"/>
              </w:rPr>
              <w:t>review</w:t>
              <w:tab/>
            </w:r>
            <w:r>
              <w:rPr>
                <w:color w:val="1A1A18"/>
              </w:rPr>
              <w:t>8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5">
            <w:r>
              <w:rPr>
                <w:color w:val="1A1A18"/>
                <w:spacing w:val="-2"/>
              </w:rPr>
              <w:t>Disputes</w:t>
              <w:tab/>
            </w:r>
            <w:r>
              <w:rPr>
                <w:color w:val="1A1A18"/>
              </w:rPr>
              <w:t>8</w:t>
            </w:r>
            <w:r>
              <w:rPr/>
            </w:r>
          </w:hyperlink>
        </w:p>
        <w:p>
          <w:pPr>
            <w:pStyle w:val="TOC1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color w:val="1A1A18"/>
              </w:rPr>
              <w:t>The</w:t>
            </w:r>
            <w:r>
              <w:rPr>
                <w:color w:val="1A1A18"/>
                <w:spacing w:val="-17"/>
              </w:rPr>
              <w:t> </w:t>
            </w:r>
            <w:r>
              <w:rPr>
                <w:color w:val="1A1A18"/>
              </w:rPr>
              <w:t>assessment</w:t>
              <w:tab/>
              <w:t>9</w:t>
            </w:r>
            <w:r>
              <w:rPr/>
            </w:r>
          </w:hyperlink>
        </w:p>
        <w:p>
          <w:pPr>
            <w:pStyle w:val="TOC2"/>
            <w:tabs>
              <w:tab w:pos="10366" w:val="left" w:leader="none"/>
            </w:tabs>
            <w:spacing w:line="240" w:lineRule="auto"/>
            <w:ind w:right="0"/>
            <w:jc w:val="left"/>
          </w:pPr>
          <w:hyperlink w:history="true" w:anchor="_bookmark6">
            <w:r>
              <w:rPr>
                <w:color w:val="1A1A18"/>
              </w:rPr>
              <w:t>Scope of the</w:t>
            </w:r>
            <w:r>
              <w:rPr>
                <w:color w:val="1A1A18"/>
                <w:spacing w:val="-22"/>
              </w:rPr>
              <w:t> </w:t>
            </w:r>
            <w:r>
              <w:rPr>
                <w:color w:val="1A1A18"/>
              </w:rPr>
              <w:t>assessment</w:t>
              <w:tab/>
              <w:t>9</w:t>
            </w:r>
            <w:r>
              <w:rPr/>
            </w:r>
          </w:hyperlink>
        </w:p>
        <w:p>
          <w:pPr>
            <w:pStyle w:val="TOC1"/>
            <w:tabs>
              <w:tab w:pos="10242" w:val="left" w:leader="none"/>
            </w:tabs>
            <w:spacing w:line="240" w:lineRule="auto"/>
            <w:ind w:right="0"/>
            <w:jc w:val="left"/>
          </w:pPr>
          <w:hyperlink w:history="true" w:anchor="_bookmark7">
            <w:r>
              <w:rPr>
                <w:color w:val="1A1A18"/>
                <w:spacing w:val="-2"/>
              </w:rPr>
              <w:t>Sampling</w:t>
              <w:tab/>
            </w:r>
            <w:r>
              <w:rPr>
                <w:color w:val="1A1A18"/>
                <w:spacing w:val="-5"/>
              </w:rPr>
              <w:t>10</w:t>
            </w:r>
            <w:r>
              <w:rPr>
                <w:spacing w:val="-5"/>
              </w:rPr>
            </w:r>
          </w:hyperlink>
        </w:p>
        <w:p>
          <w:pPr>
            <w:pStyle w:val="TOC1"/>
            <w:tabs>
              <w:tab w:pos="10256" w:val="left" w:leader="none"/>
            </w:tabs>
            <w:spacing w:line="240" w:lineRule="auto"/>
            <w:ind w:right="0"/>
            <w:jc w:val="left"/>
          </w:pPr>
          <w:hyperlink w:history="true" w:anchor="_bookmark8">
            <w:r>
              <w:rPr>
                <w:color w:val="1A1A18"/>
                <w:spacing w:val="-1"/>
              </w:rPr>
              <w:t>Scoring</w:t>
              <w:tab/>
            </w:r>
            <w:r>
              <w:rPr>
                <w:color w:val="1A1A18"/>
                <w:spacing w:val="-24"/>
              </w:rPr>
              <w:t>11</w:t>
            </w:r>
            <w:r>
              <w:rPr/>
            </w:r>
          </w:hyperlink>
        </w:p>
        <w:p>
          <w:pPr>
            <w:pStyle w:val="TOC2"/>
            <w:tabs>
              <w:tab w:pos="10245" w:val="left" w:leader="none"/>
            </w:tabs>
            <w:spacing w:line="240" w:lineRule="auto"/>
            <w:ind w:right="0"/>
            <w:jc w:val="left"/>
          </w:pPr>
          <w:hyperlink w:history="true" w:anchor="_bookmark9">
            <w:r>
              <w:rPr>
                <w:color w:val="1A1A18"/>
              </w:rPr>
              <w:t>Completing the assessment</w:t>
            </w:r>
            <w:r>
              <w:rPr>
                <w:color w:val="1A1A18"/>
                <w:spacing w:val="-38"/>
              </w:rPr>
              <w:t> </w:t>
            </w:r>
            <w:r>
              <w:rPr>
                <w:color w:val="1A1A18"/>
              </w:rPr>
              <w:t>forms</w:t>
              <w:tab/>
            </w:r>
            <w:r>
              <w:rPr>
                <w:color w:val="1A1A18"/>
                <w:spacing w:val="-7"/>
              </w:rPr>
              <w:t>12</w:t>
            </w:r>
            <w:r>
              <w:rPr>
                <w:spacing w:val="-7"/>
              </w:rPr>
            </w:r>
          </w:hyperlink>
        </w:p>
        <w:p>
          <w:pPr>
            <w:pStyle w:val="TOC1"/>
            <w:tabs>
              <w:tab w:pos="10246" w:val="left" w:leader="none"/>
            </w:tabs>
            <w:spacing w:line="240" w:lineRule="auto"/>
            <w:ind w:right="0"/>
            <w:jc w:val="left"/>
          </w:pPr>
          <w:hyperlink w:history="true" w:anchor="_bookmark10">
            <w:r>
              <w:rPr>
                <w:color w:val="1A1A18"/>
              </w:rPr>
              <w:t>Food and </w:t>
            </w:r>
            <w:r>
              <w:rPr>
                <w:color w:val="1A1A18"/>
                <w:spacing w:val="-3"/>
              </w:rPr>
              <w:t>hydration</w:t>
            </w:r>
            <w:r>
              <w:rPr>
                <w:color w:val="1A1A18"/>
                <w:spacing w:val="-21"/>
              </w:rPr>
              <w:t> </w:t>
            </w:r>
            <w:r>
              <w:rPr>
                <w:color w:val="1A1A18"/>
              </w:rPr>
              <w:t>assessment</w:t>
              <w:tab/>
            </w:r>
            <w:r>
              <w:rPr>
                <w:color w:val="1A1A18"/>
                <w:spacing w:val="-7"/>
              </w:rPr>
              <w:t>13</w:t>
            </w:r>
            <w:r>
              <w:rPr>
                <w:spacing w:val="-7"/>
              </w:rPr>
            </w:r>
          </w:hyperlink>
        </w:p>
      </w:sdtContent>
    </w:sdt>
    <w:p>
      <w:pPr>
        <w:spacing w:after="0" w:line="240" w:lineRule="auto"/>
        <w:jc w:val="left"/>
        <w:sectPr>
          <w:footerReference w:type="default" r:id="rId6"/>
          <w:pgSz w:w="11910" w:h="16840"/>
          <w:pgMar w:footer="373" w:header="0" w:top="600" w:bottom="560" w:left="620" w:right="600"/>
          <w:pgNumType w:start="2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Introduction" w:id="1"/>
      <w:bookmarkEnd w:id="1"/>
      <w:r>
        <w:rPr>
          <w:b w:val="0"/>
        </w:rPr>
      </w:r>
      <w:bookmarkStart w:name="_bookmark0" w:id="2"/>
      <w:bookmarkEnd w:id="2"/>
      <w:r>
        <w:rPr>
          <w:b w:val="0"/>
        </w:rPr>
      </w:r>
      <w:r>
        <w:rPr>
          <w:color w:val="1A1A18"/>
        </w:rPr>
        <w:t>Introduction</w:t>
      </w:r>
      <w:r>
        <w:rPr>
          <w:b w:val="0"/>
        </w:rPr>
      </w:r>
    </w:p>
    <w:p>
      <w:pPr>
        <w:pStyle w:val="BodyText"/>
        <w:spacing w:line="261" w:lineRule="auto" w:before="177"/>
        <w:ind w:right="0"/>
        <w:jc w:val="left"/>
      </w:pPr>
      <w:r>
        <w:rPr/>
        <w:pict>
          <v:shape style="position:absolute;margin-left:303.638pt;margin-top:74.862289pt;width:255.65pt;height:205.75pt;mso-position-horizontal-relative:page;mso-position-vertical-relative:paragraph;z-index:1048" type="#_x0000_t202" filled="true" fillcolor="#d3dff3" stroked="false">
            <v:textbox inset="0,0,0,0">
              <w:txbxContent>
                <w:p>
                  <w:pPr>
                    <w:pStyle w:val="BodyText"/>
                    <w:spacing w:line="261" w:lineRule="auto" w:before="119"/>
                    <w:ind w:left="170" w:right="292"/>
                    <w:jc w:val="left"/>
                  </w:pP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p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1"/>
                    </w:rPr>
                    <w:t>po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3"/>
                    </w:rPr>
                    <w:t>o</w:t>
                  </w:r>
                  <w:r>
                    <w:rPr>
                      <w:color w:val="1A1A18"/>
                    </w:rPr>
                    <w:t>f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3"/>
                    </w:rPr>
                    <w:t>P</w:t>
                  </w:r>
                  <w:r>
                    <w:rPr>
                      <w:color w:val="1A1A18"/>
                      <w:spacing w:val="7"/>
                    </w:rPr>
                    <w:t>L</w:t>
                  </w:r>
                  <w:r>
                    <w:rPr>
                      <w:color w:val="1A1A18"/>
                      <w:spacing w:val="-7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C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m</w:t>
                  </w:r>
                  <w:r>
                    <w:rPr>
                      <w:color w:val="1A1A18"/>
                      <w:spacing w:val="-2"/>
                    </w:rPr>
                    <w:t>e</w:t>
                  </w:r>
                  <w:r>
                    <w:rPr>
                      <w:color w:val="1A1A18"/>
                      <w:spacing w:val="-4"/>
                    </w:rPr>
                    <w:t>n</w:t>
                  </w:r>
                  <w:r>
                    <w:rPr>
                      <w:color w:val="1A1A18"/>
                    </w:rPr>
                    <w:t>ts 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3"/>
                    </w:rPr>
                    <w:t>t</w:t>
                  </w:r>
                  <w:r>
                    <w:rPr>
                      <w:color w:val="1A1A18"/>
                    </w:rPr>
                    <w:t>o 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ss </w:t>
                  </w:r>
                  <w:r>
                    <w:rPr>
                      <w:color w:val="1A1A18"/>
                      <w:spacing w:val="-1"/>
                    </w:rPr>
                    <w:t>or</w:t>
                  </w:r>
                  <w:r>
                    <w:rPr>
                      <w:color w:val="1A1A18"/>
                      <w:spacing w:val="-2"/>
                    </w:rPr>
                    <w:t>ga</w:t>
                  </w:r>
                  <w:r>
                    <w:rPr>
                      <w:color w:val="1A1A18"/>
                      <w:spacing w:val="-3"/>
                    </w:rPr>
                    <w:t>n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1"/>
                    </w:rPr>
                    <w:t>s</w:t>
                  </w:r>
                  <w:r>
                    <w:rPr>
                      <w:color w:val="1A1A18"/>
                      <w:spacing w:val="-4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tio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  <w:spacing w:val="1"/>
                    </w:rPr>
                    <w:t>c</w:t>
                  </w:r>
                  <w:r>
                    <w:rPr>
                      <w:color w:val="1A1A18"/>
                      <w:spacing w:val="-1"/>
                    </w:rPr>
                    <w:t>ro</w:t>
                  </w:r>
                  <w:r>
                    <w:rPr>
                      <w:color w:val="1A1A18"/>
                    </w:rPr>
                    <w:t>ss a </w:t>
                  </w:r>
                  <w:r>
                    <w:rPr>
                      <w:color w:val="1A1A18"/>
                      <w:spacing w:val="-1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an</w:t>
                  </w:r>
                  <w:r>
                    <w:rPr>
                      <w:color w:val="1A1A18"/>
                      <w:spacing w:val="-1"/>
                    </w:rPr>
                    <w:t>g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3"/>
                    </w:rPr>
                    <w:t>o</w:t>
                  </w:r>
                  <w:r>
                    <w:rPr>
                      <w:color w:val="1A1A18"/>
                    </w:rPr>
                    <w:t>f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e</w:t>
                  </w:r>
                  <w:r>
                    <w:rPr>
                      <w:color w:val="1A1A18"/>
                      <w:spacing w:val="-6"/>
                    </w:rPr>
                    <w:t>n</w:t>
                  </w:r>
                  <w:r>
                    <w:rPr>
                      <w:color w:val="1A1A18"/>
                      <w:spacing w:val="-1"/>
                    </w:rPr>
                    <w:t>v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1"/>
                    </w:rPr>
                    <w:t>ro</w:t>
                  </w:r>
                  <w:r>
                    <w:rPr>
                      <w:color w:val="1A1A18"/>
                      <w:spacing w:val="-3"/>
                    </w:rPr>
                    <w:t>n</w:t>
                  </w:r>
                  <w:r>
                    <w:rPr>
                      <w:color w:val="1A1A18"/>
                      <w:spacing w:val="-1"/>
                    </w:rPr>
                    <w:t>m</w:t>
                  </w:r>
                  <w:r>
                    <w:rPr>
                      <w:color w:val="1A1A18"/>
                      <w:spacing w:val="-2"/>
                    </w:rPr>
                    <w:t>e</w:t>
                  </w:r>
                  <w:r>
                    <w:rPr>
                      <w:color w:val="1A1A18"/>
                      <w:spacing w:val="-4"/>
                    </w:rPr>
                    <w:t>n</w:t>
                  </w:r>
                  <w:r>
                    <w:rPr>
                      <w:color w:val="1A1A18"/>
                      <w:spacing w:val="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</w:rPr>
                    <w:t>l 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pe</w:t>
                  </w:r>
                  <w:r>
                    <w:rPr>
                      <w:color w:val="1A1A18"/>
                      <w:spacing w:val="1"/>
                    </w:rPr>
                    <w:t>c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2"/>
                    </w:rPr>
                    <w:t>again</w:t>
                  </w:r>
                  <w:r>
                    <w:rPr>
                      <w:color w:val="1A1A18"/>
                      <w:spacing w:val="-3"/>
                    </w:rPr>
                    <w:t>s</w:t>
                  </w:r>
                  <w:r>
                    <w:rPr>
                      <w:color w:val="1A1A18"/>
                    </w:rPr>
                    <w:t>t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2"/>
                    </w:rPr>
                    <w:t>c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  <w:spacing w:val="-2"/>
                    </w:rPr>
                    <w:t>m</w:t>
                  </w:r>
                  <w:r>
                    <w:rPr>
                      <w:color w:val="1A1A18"/>
                      <w:spacing w:val="-1"/>
                    </w:rPr>
                    <w:t>mon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g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  <w:spacing w:val="-1"/>
                    </w:rPr>
                    <w:t>i</w:t>
                  </w:r>
                  <w:r>
                    <w:rPr>
                      <w:color w:val="1A1A18"/>
                      <w:spacing w:val="-2"/>
                    </w:rPr>
                    <w:t>d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-3"/>
                    </w:rPr>
                    <w:t>l</w:t>
                  </w:r>
                  <w:r>
                    <w:rPr>
                      <w:color w:val="1A1A18"/>
                      <w:spacing w:val="-2"/>
                    </w:rPr>
                    <w:t>in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-3"/>
                    </w:rPr>
                    <w:t>s</w:t>
                  </w:r>
                  <w:r>
                    <w:rPr>
                      <w:color w:val="1A1A18"/>
                    </w:rPr>
                    <w:t>.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t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2"/>
                    </w:rPr>
                    <w:t>r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2"/>
                    </w:rPr>
                    <w:t>c</w:t>
                  </w:r>
                  <w:r>
                    <w:rPr>
                      <w:color w:val="1A1A18"/>
                    </w:rPr>
                    <w:t>o</w:t>
                  </w:r>
                  <w:r>
                    <w:rPr>
                      <w:color w:val="1A1A18"/>
                      <w:spacing w:val="-2"/>
                    </w:rPr>
                    <w:t>g</w:t>
                  </w:r>
                  <w:r>
                    <w:rPr>
                      <w:color w:val="1A1A18"/>
                      <w:spacing w:val="-3"/>
                    </w:rPr>
                    <w:t>n</w:t>
                  </w:r>
                  <w:r>
                    <w:rPr>
                      <w:color w:val="1A1A18"/>
                      <w:spacing w:val="-2"/>
                    </w:rPr>
                    <w:t>is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  <w:spacing w:val="-4"/>
                    </w:rPr>
                    <w:t>a</w:t>
                  </w:r>
                  <w:r>
                    <w:rPr>
                      <w:color w:val="1A1A18"/>
                    </w:rPr>
                    <w:t>t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si</w:t>
                  </w:r>
                  <w:r>
                    <w:rPr>
                      <w:color w:val="1A1A18"/>
                      <w:spacing w:val="-4"/>
                    </w:rPr>
                    <w:t>t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1"/>
                    </w:rPr>
                    <w:t>s</w:t>
                  </w:r>
                  <w:r>
                    <w:rPr>
                      <w:color w:val="1A1A18"/>
                    </w:rPr>
                    <w:t>/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1"/>
                    </w:rPr>
                    <w:t>or</w:t>
                  </w:r>
                  <w:r>
                    <w:rPr>
                      <w:color w:val="1A1A18"/>
                      <w:spacing w:val="-2"/>
                    </w:rPr>
                    <w:t>ga</w:t>
                  </w:r>
                  <w:r>
                    <w:rPr>
                      <w:color w:val="1A1A18"/>
                      <w:spacing w:val="-3"/>
                    </w:rPr>
                    <w:t>n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1"/>
                    </w:rPr>
                    <w:t>s</w:t>
                  </w:r>
                  <w:r>
                    <w:rPr>
                      <w:color w:val="1A1A18"/>
                      <w:spacing w:val="-4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tio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5"/>
                    </w:rPr>
                    <w:t>v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  <w:spacing w:val="7"/>
                    </w:rPr>
                    <w:t>r</w:t>
                  </w:r>
                  <w:r>
                    <w:rPr>
                      <w:color w:val="1A1A18"/>
                    </w:rPr>
                    <w:t>y 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g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an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d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i</w:t>
                  </w:r>
                  <w:r>
                    <w:rPr>
                      <w:color w:val="1A1A18"/>
                      <w:spacing w:val="-2"/>
                    </w:rPr>
                    <w:t>g</w:t>
                  </w:r>
                  <w:r>
                    <w:rPr>
                      <w:color w:val="1A1A18"/>
                      <w:spacing w:val="-8"/>
                    </w:rPr>
                    <w:t>n</w:t>
                  </w:r>
                  <w:r>
                    <w:rPr>
                      <w:color w:val="1A1A18"/>
                    </w:rPr>
                    <w:t>;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1"/>
                    </w:rPr>
                    <w:t>som</w:t>
                  </w:r>
                  <w:r>
                    <w:rPr>
                      <w:color w:val="1A1A18"/>
                      <w:spacing w:val="-4"/>
                    </w:rPr>
                    <w:t>e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1"/>
                    </w:rPr>
                    <w:t>me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hi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1"/>
                    </w:rPr>
                    <w:t>w</w:t>
                  </w:r>
                  <w:r>
                    <w:rPr>
                      <w:color w:val="1A1A18"/>
                      <w:spacing w:val="-2"/>
                    </w:rPr>
                    <w:t>il</w:t>
                  </w:r>
                  <w:r>
                    <w:rPr>
                      <w:color w:val="1A1A18"/>
                    </w:rPr>
                    <w:t>l </w:t>
                  </w:r>
                  <w:r>
                    <w:rPr>
                      <w:color w:val="1A1A18"/>
                      <w:spacing w:val="-3"/>
                    </w:rPr>
                    <w:t>l</w:t>
                  </w:r>
                  <w:r>
                    <w:rPr>
                      <w:color w:val="1A1A18"/>
                      <w:spacing w:val="-2"/>
                    </w:rPr>
                    <w:t>imi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hei</w:t>
                  </w:r>
                  <w:r>
                    <w:rPr>
                      <w:color w:val="1A1A18"/>
                    </w:rPr>
                    <w:t>r </w:t>
                  </w:r>
                  <w:r>
                    <w:rPr>
                      <w:color w:val="1A1A18"/>
                      <w:spacing w:val="-2"/>
                    </w:rPr>
                    <w:t>abi</w:t>
                  </w:r>
                  <w:r>
                    <w:rPr>
                      <w:color w:val="1A1A18"/>
                      <w:spacing w:val="-3"/>
                    </w:rPr>
                    <w:t>l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3"/>
                    </w:rPr>
                    <w:t>t</w:t>
                  </w:r>
                  <w:r>
                    <w:rPr>
                      <w:color w:val="1A1A18"/>
                    </w:rPr>
                    <w:t>y </w:t>
                  </w:r>
                  <w:r>
                    <w:rPr>
                      <w:color w:val="1A1A18"/>
                      <w:spacing w:val="-3"/>
                    </w:rPr>
                    <w:t>t</w:t>
                  </w:r>
                  <w:r>
                    <w:rPr>
                      <w:color w:val="1A1A18"/>
                    </w:rPr>
                    <w:t>o </w:t>
                  </w:r>
                  <w:r>
                    <w:rPr>
                      <w:color w:val="1A1A18"/>
                      <w:spacing w:val="-1"/>
                    </w:rPr>
                    <w:t>me</w:t>
                  </w:r>
                  <w:r>
                    <w:rPr>
                      <w:color w:val="1A1A18"/>
                      <w:spacing w:val="-4"/>
                    </w:rPr>
                    <w:t>e</w:t>
                  </w:r>
                  <w:r>
                    <w:rPr>
                      <w:color w:val="1A1A18"/>
                    </w:rPr>
                    <w:t>t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  <w:spacing w:val="-1"/>
                    </w:rPr>
                    <w:t>i</w:t>
                  </w:r>
                  <w:r>
                    <w:rPr>
                      <w:color w:val="1A1A18"/>
                      <w:spacing w:val="-2"/>
                    </w:rPr>
                    <w:t>ghe</w:t>
                  </w:r>
                  <w:r>
                    <w:rPr>
                      <w:color w:val="1A1A18"/>
                    </w:rPr>
                    <w:t>r </w:t>
                  </w:r>
                  <w:r>
                    <w:rPr>
                      <w:color w:val="1A1A18"/>
                      <w:spacing w:val="1"/>
                    </w:rPr>
                    <w:t>c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4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e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</w:rPr>
                    <w:t>.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</w:rPr>
                    <w:t>W</w:t>
                  </w:r>
                  <w:r>
                    <w:rPr>
                      <w:color w:val="1A1A18"/>
                      <w:spacing w:val="-2"/>
                    </w:rPr>
                    <w:t>hil</w:t>
                  </w:r>
                  <w:r>
                    <w:rPr>
                      <w:color w:val="1A1A18"/>
                      <w:spacing w:val="-3"/>
                    </w:rPr>
                    <w:t>s</w:t>
                  </w:r>
                  <w:r>
                    <w:rPr>
                      <w:color w:val="1A1A18"/>
                    </w:rPr>
                    <w:t>t</w:t>
                  </w:r>
                  <w:r>
                    <w:rPr>
                      <w:color w:val="1A1A18"/>
                      <w:spacing w:val="-1"/>
                    </w:rPr>
                    <w:t> t</w:t>
                  </w:r>
                  <w:r>
                    <w:rPr>
                      <w:color w:val="1A1A18"/>
                      <w:spacing w:val="-2"/>
                    </w:rPr>
                    <w:t>her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m</w:t>
                  </w:r>
                  <w:r>
                    <w:rPr>
                      <w:color w:val="1A1A18"/>
                      <w:spacing w:val="-6"/>
                    </w:rPr>
                    <w:t>a</w:t>
                  </w:r>
                  <w:r>
                    <w:rPr>
                      <w:color w:val="1A1A18"/>
                    </w:rPr>
                    <w:t>y 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</w:rPr>
                    <w:t>e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  <w:spacing w:val="-4"/>
                    </w:rPr>
                    <w:t>o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hin</w:t>
                  </w:r>
                  <w:r>
                    <w:rPr>
                      <w:color w:val="1A1A18"/>
                    </w:rPr>
                    <w:t>g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  <w:spacing w:val="-4"/>
                    </w:rPr>
                    <w:t>a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1"/>
                    </w:rPr>
                    <w:t>or</w:t>
                  </w:r>
                  <w:r>
                    <w:rPr>
                      <w:color w:val="1A1A18"/>
                      <w:spacing w:val="-2"/>
                    </w:rPr>
                    <w:t>ga</w:t>
                  </w:r>
                  <w:r>
                    <w:rPr>
                      <w:color w:val="1A1A18"/>
                      <w:spacing w:val="-3"/>
                    </w:rPr>
                    <w:t>n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1"/>
                    </w:rPr>
                    <w:t>s</w:t>
                  </w:r>
                  <w:r>
                    <w:rPr>
                      <w:color w:val="1A1A18"/>
                      <w:spacing w:val="-4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tio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2"/>
                    </w:rPr>
                    <w:t>c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2"/>
                    </w:rPr>
                    <w:t>d</w:t>
                  </w:r>
                  <w:r>
                    <w:rPr>
                      <w:color w:val="1A1A18"/>
                    </w:rPr>
                    <w:t>o 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  <w:spacing w:val="-2"/>
                    </w:rPr>
                    <w:t>o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</w:rPr>
                    <w:t>t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1"/>
                    </w:rPr>
                    <w:t>som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3"/>
                    </w:rPr>
                    <w:t>o</w:t>
                  </w:r>
                  <w:r>
                    <w:rPr>
                      <w:color w:val="1A1A18"/>
                    </w:rPr>
                    <w:t>f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hing</w:t>
                  </w:r>
                  <w:r>
                    <w:rPr>
                      <w:color w:val="1A1A18"/>
                      <w:spacing w:val="-3"/>
                    </w:rPr>
                    <w:t>s</w:t>
                  </w:r>
                  <w:r>
                    <w:rPr>
                      <w:color w:val="1A1A18"/>
                    </w:rPr>
                    <w:t>, 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2"/>
                    </w:rPr>
                    <w:t>im</w:t>
                  </w:r>
                  <w:r>
                    <w:rPr>
                      <w:color w:val="1A1A18"/>
                      <w:spacing w:val="-1"/>
                    </w:rPr>
                    <w:t>po</w:t>
                  </w:r>
                  <w:r>
                    <w:rPr>
                      <w:color w:val="1A1A18"/>
                      <w:spacing w:val="7"/>
                    </w:rPr>
                    <w:t>r</w:t>
                  </w:r>
                  <w:r>
                    <w:rPr>
                      <w:color w:val="1A1A18"/>
                      <w:spacing w:val="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  <w:spacing w:val="-4"/>
                    </w:rPr>
                    <w:t>n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  <w:spacing w:val="-4"/>
                    </w:rPr>
                    <w:t>a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</w:rPr>
                    <w:t>e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m</w:t>
                  </w:r>
                  <w:r>
                    <w:rPr>
                      <w:color w:val="1A1A18"/>
                      <w:spacing w:val="-2"/>
                    </w:rPr>
                    <w:t>e</w:t>
                  </w:r>
                  <w:r>
                    <w:rPr>
                      <w:color w:val="1A1A18"/>
                      <w:spacing w:val="-4"/>
                    </w:rPr>
                    <w:t>n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b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3"/>
                    </w:rPr>
                    <w:t>s</w:t>
                  </w:r>
                  <w:r>
                    <w:rPr>
                      <w:color w:val="1A1A18"/>
                      <w:spacing w:val="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anda</w:t>
                  </w:r>
                  <w:r>
                    <w:rPr>
                      <w:color w:val="1A1A18"/>
                      <w:spacing w:val="-1"/>
                    </w:rPr>
                    <w:t>r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1"/>
                    </w:rPr>
                    <w:t>c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4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e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a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an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</w:rPr>
                    <w:t>o </w:t>
                  </w:r>
                  <w:r>
                    <w:rPr>
                      <w:color w:val="1A1A18"/>
                      <w:spacing w:val="-2"/>
                    </w:rPr>
                    <w:t>al</w:t>
                  </w:r>
                  <w:r>
                    <w:rPr>
                      <w:color w:val="1A1A18"/>
                      <w:spacing w:val="-1"/>
                    </w:rPr>
                    <w:t>l</w:t>
                  </w:r>
                  <w:r>
                    <w:rPr>
                      <w:color w:val="1A1A18"/>
                      <w:spacing w:val="-3"/>
                    </w:rPr>
                    <w:t>o</w:t>
                  </w:r>
                  <w:r>
                    <w:rPr>
                      <w:color w:val="1A1A18"/>
                      <w:spacing w:val="-4"/>
                    </w:rPr>
                    <w:t>w</w:t>
                  </w:r>
                  <w:r>
                    <w:rPr>
                      <w:color w:val="1A1A18"/>
                      <w:spacing w:val="-2"/>
                    </w:rPr>
                    <w:t>an</w:t>
                  </w:r>
                  <w:r>
                    <w:rPr>
                      <w:color w:val="1A1A18"/>
                      <w:spacing w:val="2"/>
                    </w:rPr>
                    <w:t>c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h</w:t>
                  </w:r>
                  <w:r>
                    <w:rPr>
                      <w:color w:val="1A1A18"/>
                      <w:spacing w:val="-2"/>
                    </w:rPr>
                    <w:t>ou</w:t>
                  </w:r>
                  <w:r>
                    <w:rPr>
                      <w:color w:val="1A1A18"/>
                      <w:spacing w:val="-1"/>
                    </w:rPr>
                    <w:t>l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mad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f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</w:rPr>
                    <w:t>r </w:t>
                  </w:r>
                  <w:r>
                    <w:rPr>
                      <w:color w:val="1A1A18"/>
                      <w:spacing w:val="-3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u</w:t>
                  </w:r>
                  <w:r>
                    <w:rPr>
                      <w:color w:val="1A1A18"/>
                    </w:rPr>
                    <w:t>ch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f</w:t>
                  </w:r>
                  <w:r>
                    <w:rPr>
                      <w:rFonts w:ascii="Arial"/>
                      <w:color w:val="1A1A18"/>
                      <w:spacing w:val="-3"/>
                    </w:rPr>
                    <w:t>a</w:t>
                  </w:r>
                  <w:r>
                    <w:rPr>
                      <w:rFonts w:ascii="Arial"/>
                      <w:color w:val="1A1A18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3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1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3"/>
                    </w:rPr>
                    <w:t>s</w:t>
                  </w:r>
                  <w:r>
                    <w:rPr>
                      <w:rFonts w:ascii="Arial"/>
                      <w:color w:val="1A1A18"/>
                    </w:rPr>
                    <w:t>. 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h</w:t>
                  </w:r>
                  <w:r>
                    <w:rPr>
                      <w:rFonts w:ascii="Arial"/>
                      <w:color w:val="1A1A18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2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e</w:t>
                  </w:r>
                  <w:r>
                    <w:rPr>
                      <w:rFonts w:ascii="Arial"/>
                      <w:color w:val="1A1A18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4"/>
                    </w:rPr>
                    <w:t>aw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e</w:t>
                  </w:r>
                  <w:r>
                    <w:rPr>
                      <w:rFonts w:ascii="Arial"/>
                      <w:color w:val="1A1A18"/>
                    </w:rPr>
                    <w:t>d 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mu</w:t>
                  </w:r>
                  <w:r>
                    <w:rPr>
                      <w:rFonts w:ascii="Arial"/>
                      <w:color w:val="1A1A18"/>
                      <w:spacing w:val="-3"/>
                    </w:rPr>
                    <w:t>s</w:t>
                  </w:r>
                  <w:r>
                    <w:rPr>
                      <w:rFonts w:ascii="Arial"/>
                      <w:color w:val="1A1A18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re</w:t>
                  </w:r>
                  <w:r>
                    <w:rPr>
                      <w:rFonts w:ascii="Arial"/>
                      <w:color w:val="1A1A18"/>
                    </w:rPr>
                    <w:t>fl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e</w:t>
                  </w:r>
                  <w:r>
                    <w:rPr>
                      <w:rFonts w:ascii="Arial"/>
                      <w:color w:val="1A1A18"/>
                    </w:rPr>
                    <w:t>ct</w:t>
                  </w:r>
                  <w:r>
                    <w:rPr>
                      <w:rFonts w:ascii="Arial"/>
                      <w:color w:val="1A1A18"/>
                    </w:rPr>
                    <w:t> </w:t>
                  </w:r>
                  <w:r>
                    <w:rPr>
                      <w:color w:val="1A1A18"/>
                      <w:spacing w:val="-1"/>
                    </w:rPr>
                    <w:t>w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  <w:spacing w:val="-4"/>
                    </w:rPr>
                    <w:t>a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4"/>
                    </w:rPr>
                    <w:t>w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-2"/>
                    </w:rPr>
                    <w:t>e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d</w:t>
                  </w:r>
                  <w:r>
                    <w:rPr>
                      <w:color w:val="1A1A18"/>
                      <w:spacing w:val="-6"/>
                    </w:rPr>
                    <w:t>a</w:t>
                  </w:r>
                  <w:r>
                    <w:rPr>
                      <w:color w:val="1A1A18"/>
                      <w:spacing w:val="-16"/>
                    </w:rPr>
                    <w:t>y</w:t>
                  </w:r>
                  <w:r>
                    <w:rPr>
                      <w:color w:val="1A1A18"/>
                    </w:rPr>
                    <w:t>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1A1A18"/>
          <w:spacing w:val="-5"/>
        </w:rPr>
        <w:t>This </w:t>
      </w:r>
      <w:r>
        <w:rPr>
          <w:color w:val="1A1A18"/>
          <w:spacing w:val="-6"/>
        </w:rPr>
        <w:t>guide covers </w:t>
      </w:r>
      <w:r>
        <w:rPr>
          <w:color w:val="1A1A18"/>
          <w:spacing w:val="-5"/>
        </w:rPr>
        <w:t>the </w:t>
      </w:r>
      <w:r>
        <w:rPr>
          <w:color w:val="1A1A18"/>
          <w:spacing w:val="-6"/>
        </w:rPr>
        <w:t>arrangements </w:t>
      </w:r>
      <w:r>
        <w:rPr>
          <w:color w:val="1A1A18"/>
          <w:spacing w:val="-5"/>
        </w:rPr>
        <w:t>for</w:t>
      </w:r>
      <w:r>
        <w:rPr>
          <w:color w:val="1A1A18"/>
          <w:spacing w:val="-21"/>
        </w:rPr>
        <w:t> </w:t>
      </w:r>
      <w:r>
        <w:rPr>
          <w:color w:val="1A1A18"/>
          <w:spacing w:val="-6"/>
        </w:rPr>
        <w:t>organising</w:t>
      </w:r>
      <w:r>
        <w:rPr>
          <w:color w:val="1A1A18"/>
        </w:rPr>
        <w:t> and undertaking patient-led assessments of</w:t>
      </w:r>
      <w:r>
        <w:rPr>
          <w:color w:val="1A1A18"/>
          <w:spacing w:val="-37"/>
        </w:rPr>
        <w:t> </w:t>
      </w:r>
      <w:r>
        <w:rPr>
          <w:color w:val="1A1A18"/>
        </w:rPr>
        <w:t>the</w:t>
      </w:r>
      <w:r>
        <w:rPr>
          <w:color w:val="1A1A18"/>
        </w:rPr>
        <w:t> care environment </w:t>
      </w:r>
      <w:r>
        <w:rPr>
          <w:color w:val="1A1A18"/>
          <w:spacing w:val="-3"/>
        </w:rPr>
        <w:t>(PLACE), </w:t>
      </w:r>
      <w:r>
        <w:rPr>
          <w:color w:val="1A1A18"/>
        </w:rPr>
        <w:t>including</w:t>
      </w:r>
      <w:r>
        <w:rPr>
          <w:color w:val="1A1A18"/>
          <w:spacing w:val="-25"/>
        </w:rPr>
        <w:t> </w:t>
      </w:r>
      <w:r>
        <w:rPr>
          <w:color w:val="1A1A18"/>
        </w:rPr>
        <w:t>guidance</w:t>
      </w:r>
      <w:r>
        <w:rPr>
          <w:color w:val="1A1A18"/>
        </w:rPr>
        <w:t> on the allocation of scores. The aim is</w:t>
      </w:r>
      <w:r>
        <w:rPr>
          <w:color w:val="1A1A18"/>
          <w:spacing w:val="-15"/>
        </w:rPr>
        <w:t> </w:t>
      </w:r>
      <w:r>
        <w:rPr>
          <w:color w:val="1A1A18"/>
        </w:rPr>
        <w:t>to</w:t>
      </w:r>
      <w:r>
        <w:rPr>
          <w:color w:val="1A1A18"/>
        </w:rPr>
        <w:t> promote consistency across all</w:t>
      </w:r>
      <w:r>
        <w:rPr>
          <w:color w:val="1A1A18"/>
          <w:spacing w:val="-28"/>
        </w:rPr>
        <w:t> </w:t>
      </w:r>
      <w:r>
        <w:rPr>
          <w:color w:val="1A1A18"/>
        </w:rPr>
        <w:t>organisations,</w:t>
      </w:r>
      <w:r>
        <w:rPr>
          <w:color w:val="1A1A18"/>
        </w:rPr>
        <w:t> </w:t>
      </w:r>
      <w:r>
        <w:rPr>
          <w:color w:val="1A1A18"/>
          <w:spacing w:val="-3"/>
        </w:rPr>
        <w:t>thereby </w:t>
      </w:r>
      <w:r>
        <w:rPr>
          <w:color w:val="1A1A18"/>
        </w:rPr>
        <w:t>improving the data quality</w:t>
      </w:r>
      <w:r>
        <w:rPr>
          <w:color w:val="1A1A18"/>
          <w:spacing w:val="-5"/>
        </w:rPr>
        <w:t> </w:t>
      </w:r>
      <w:r>
        <w:rPr>
          <w:color w:val="1A1A18"/>
        </w:rPr>
        <w:t>and</w:t>
      </w:r>
      <w:r>
        <w:rPr>
          <w:color w:val="1A1A18"/>
        </w:rPr>
        <w:t> supporting benchmarking. It should be read</w:t>
      </w:r>
      <w:r>
        <w:rPr>
          <w:color w:val="1A1A18"/>
          <w:spacing w:val="-27"/>
        </w:rPr>
        <w:t> </w:t>
      </w:r>
      <w:r>
        <w:rPr>
          <w:color w:val="1A1A18"/>
        </w:rPr>
        <w:t>in</w:t>
      </w:r>
      <w:r>
        <w:rPr>
          <w:color w:val="1A1A18"/>
        </w:rPr>
        <w:t> conjunction with the detailed assessment</w:t>
      </w:r>
      <w:r>
        <w:rPr>
          <w:color w:val="1A1A18"/>
          <w:spacing w:val="-36"/>
        </w:rPr>
        <w:t> </w:t>
      </w:r>
      <w:r>
        <w:rPr>
          <w:color w:val="1A1A18"/>
        </w:rPr>
        <w:t>forms</w:t>
      </w:r>
      <w:r>
        <w:rPr>
          <w:color w:val="1A1A18"/>
        </w:rPr>
        <w:t> and </w:t>
      </w:r>
      <w:r>
        <w:rPr>
          <w:color w:val="1A1A18"/>
          <w:spacing w:val="-4"/>
        </w:rPr>
        <w:t>separate </w:t>
      </w:r>
      <w:r>
        <w:rPr>
          <w:color w:val="1A1A18"/>
          <w:spacing w:val="-3"/>
        </w:rPr>
        <w:t>guidance issued </w:t>
      </w:r>
      <w:r>
        <w:rPr>
          <w:color w:val="1A1A18"/>
        </w:rPr>
        <w:t>on the</w:t>
      </w:r>
      <w:r>
        <w:rPr>
          <w:color w:val="1A1A18"/>
          <w:spacing w:val="3"/>
        </w:rPr>
        <w:t> </w:t>
      </w:r>
      <w:r>
        <w:rPr>
          <w:color w:val="1A1A18"/>
          <w:spacing w:val="-3"/>
        </w:rPr>
        <w:t>recruitment</w:t>
      </w:r>
      <w:r>
        <w:rPr>
          <w:color w:val="1A1A18"/>
        </w:rPr>
        <w:t> and</w:t>
      </w:r>
      <w:r>
        <w:rPr>
          <w:color w:val="1A1A18"/>
          <w:spacing w:val="-13"/>
        </w:rPr>
        <w:t> </w:t>
      </w:r>
      <w:r>
        <w:rPr>
          <w:color w:val="1A1A18"/>
        </w:rPr>
        <w:t>preparation</w:t>
      </w:r>
      <w:r>
        <w:rPr>
          <w:color w:val="1A1A18"/>
          <w:spacing w:val="-13"/>
        </w:rPr>
        <w:t> </w:t>
      </w:r>
      <w:r>
        <w:rPr>
          <w:color w:val="1A1A18"/>
        </w:rPr>
        <w:t>of</w:t>
      </w:r>
      <w:r>
        <w:rPr>
          <w:color w:val="1A1A18"/>
          <w:spacing w:val="-13"/>
        </w:rPr>
        <w:t> </w:t>
      </w:r>
      <w:r>
        <w:rPr>
          <w:color w:val="1A1A18"/>
        </w:rPr>
        <w:t>patient</w:t>
      </w:r>
      <w:r>
        <w:rPr>
          <w:color w:val="1A1A18"/>
          <w:spacing w:val="-13"/>
        </w:rPr>
        <w:t> </w:t>
      </w:r>
      <w:r>
        <w:rPr>
          <w:color w:val="1A1A18"/>
        </w:rPr>
        <w:t>assessors.</w:t>
      </w:r>
      <w:r>
        <w:rPr/>
      </w:r>
    </w:p>
    <w:p>
      <w:pPr>
        <w:pStyle w:val="BodyText"/>
        <w:spacing w:line="261" w:lineRule="auto" w:before="140"/>
        <w:ind w:right="0"/>
        <w:jc w:val="left"/>
        <w:rPr>
          <w:rFonts w:ascii="Arial" w:hAnsi="Arial" w:cs="Arial" w:eastAsia="Arial"/>
        </w:rPr>
      </w:pPr>
      <w:r>
        <w:rPr>
          <w:color w:val="1A1A18"/>
        </w:rPr>
        <w:t>The PLACE programme offers a</w:t>
      </w:r>
      <w:r>
        <w:rPr>
          <w:color w:val="1A1A18"/>
          <w:spacing w:val="-20"/>
        </w:rPr>
        <w:t> </w:t>
      </w:r>
      <w:r>
        <w:rPr>
          <w:color w:val="1A1A18"/>
        </w:rPr>
        <w:t>non-technical</w:t>
      </w:r>
      <w:r>
        <w:rPr>
          <w:color w:val="1A1A18"/>
        </w:rPr>
        <w:t> view of the buildings and non-clinical</w:t>
      </w:r>
      <w:r>
        <w:rPr>
          <w:color w:val="1A1A18"/>
          <w:spacing w:val="-22"/>
        </w:rPr>
        <w:t> </w:t>
      </w:r>
      <w:r>
        <w:rPr>
          <w:color w:val="1A1A18"/>
        </w:rPr>
        <w:t>services</w:t>
      </w:r>
      <w:r>
        <w:rPr>
          <w:color w:val="1A1A18"/>
        </w:rPr>
        <w:t> provided across all hospitals, hospices</w:t>
      </w:r>
      <w:r>
        <w:rPr>
          <w:color w:val="1A1A18"/>
          <w:spacing w:val="-19"/>
        </w:rPr>
        <w:t> </w:t>
      </w:r>
      <w:r>
        <w:rPr>
          <w:color w:val="1A1A18"/>
        </w:rPr>
        <w:t>and</w:t>
      </w:r>
      <w:r>
        <w:rPr>
          <w:color w:val="1A1A18"/>
        </w:rPr>
        <w:t> independent treatment centres providing</w:t>
      </w:r>
      <w:r>
        <w:rPr>
          <w:color w:val="1A1A18"/>
          <w:spacing w:val="-35"/>
        </w:rPr>
        <w:t> </w:t>
      </w:r>
      <w:r>
        <w:rPr>
          <w:color w:val="1A1A18"/>
        </w:rPr>
        <w:t>NHS-</w:t>
      </w:r>
      <w:r>
        <w:rPr>
          <w:color w:val="1A1A18"/>
        </w:rPr>
        <w:t> funded</w:t>
      </w:r>
      <w:r>
        <w:rPr>
          <w:color w:val="1A1A18"/>
          <w:spacing w:val="-7"/>
        </w:rPr>
        <w:t> </w:t>
      </w:r>
      <w:r>
        <w:rPr>
          <w:color w:val="1A1A18"/>
        </w:rPr>
        <w:t>care.</w:t>
      </w:r>
      <w:r>
        <w:rPr>
          <w:color w:val="1A1A18"/>
          <w:spacing w:val="-7"/>
        </w:rPr>
        <w:t> </w:t>
      </w:r>
      <w:r>
        <w:rPr>
          <w:color w:val="1A1A18"/>
        </w:rPr>
        <w:t>It</w:t>
      </w:r>
      <w:r>
        <w:rPr>
          <w:color w:val="1A1A18"/>
          <w:spacing w:val="-7"/>
        </w:rPr>
        <w:t> </w:t>
      </w:r>
      <w:r>
        <w:rPr>
          <w:color w:val="1A1A18"/>
        </w:rPr>
        <w:t>is</w:t>
      </w:r>
      <w:r>
        <w:rPr>
          <w:color w:val="1A1A18"/>
          <w:spacing w:val="-7"/>
        </w:rPr>
        <w:t> </w:t>
      </w:r>
      <w:r>
        <w:rPr>
          <w:color w:val="1A1A18"/>
        </w:rPr>
        <w:t>based</w:t>
      </w:r>
      <w:r>
        <w:rPr>
          <w:color w:val="1A1A18"/>
          <w:spacing w:val="-7"/>
        </w:rPr>
        <w:t> </w:t>
      </w:r>
      <w:r>
        <w:rPr>
          <w:color w:val="1A1A18"/>
        </w:rPr>
        <w:t>on</w:t>
      </w:r>
      <w:r>
        <w:rPr>
          <w:color w:val="1A1A18"/>
          <w:spacing w:val="-7"/>
        </w:rPr>
        <w:t> </w:t>
      </w:r>
      <w:r>
        <w:rPr>
          <w:color w:val="1A1A18"/>
        </w:rPr>
        <w:t>a</w:t>
      </w:r>
      <w:r>
        <w:rPr>
          <w:color w:val="1A1A18"/>
          <w:spacing w:val="-7"/>
        </w:rPr>
        <w:t> </w:t>
      </w:r>
      <w:r>
        <w:rPr>
          <w:color w:val="1A1A18"/>
        </w:rPr>
        <w:t>visual</w:t>
      </w:r>
      <w:r>
        <w:rPr>
          <w:color w:val="1A1A18"/>
          <w:spacing w:val="-7"/>
        </w:rPr>
        <w:t> </w:t>
      </w:r>
      <w:r>
        <w:rPr>
          <w:color w:val="1A1A18"/>
        </w:rPr>
        <w:t>assessment,</w:t>
      </w:r>
      <w:r>
        <w:rPr>
          <w:color w:val="1A1A18"/>
        </w:rPr>
        <w:t> </w:t>
      </w:r>
      <w:r>
        <w:rPr>
          <w:color w:val="1A1A18"/>
          <w:spacing w:val="-2"/>
        </w:rPr>
        <w:t>not </w:t>
      </w:r>
      <w:r>
        <w:rPr>
          <w:color w:val="1A1A18"/>
        </w:rPr>
        <w:t>relying on the application of </w:t>
      </w:r>
      <w:r>
        <w:rPr>
          <w:color w:val="1A1A18"/>
          <w:spacing w:val="-3"/>
        </w:rPr>
        <w:t>any </w:t>
      </w:r>
      <w:r>
        <w:rPr>
          <w:color w:val="1A1A18"/>
        </w:rPr>
        <w:t>technical</w:t>
      </w:r>
      <w:r>
        <w:rPr>
          <w:color w:val="1A1A18"/>
          <w:spacing w:val="-35"/>
        </w:rPr>
        <w:t> </w:t>
      </w:r>
      <w:r>
        <w:rPr>
          <w:color w:val="1A1A18"/>
        </w:rPr>
        <w:t>or</w:t>
      </w:r>
      <w:r>
        <w:rPr>
          <w:color w:val="1A1A18"/>
        </w:rPr>
        <w:t> </w:t>
      </w:r>
      <w:r>
        <w:rPr>
          <w:rFonts w:ascii="Arial"/>
          <w:color w:val="1A1A18"/>
          <w:spacing w:val="-8"/>
        </w:rPr>
        <w:t>scientific tools </w:t>
      </w:r>
      <w:r>
        <w:rPr>
          <w:rFonts w:ascii="Arial"/>
          <w:color w:val="1A1A18"/>
          <w:spacing w:val="-9"/>
        </w:rPr>
        <w:t>(for </w:t>
      </w:r>
      <w:r>
        <w:rPr>
          <w:rFonts w:ascii="Arial"/>
          <w:color w:val="1A1A18"/>
          <w:spacing w:val="-10"/>
        </w:rPr>
        <w:t>example adenosine</w:t>
      </w:r>
      <w:r>
        <w:rPr>
          <w:rFonts w:ascii="Arial"/>
          <w:color w:val="1A1A18"/>
          <w:spacing w:val="-37"/>
        </w:rPr>
        <w:t> </w:t>
      </w:r>
      <w:r>
        <w:rPr>
          <w:rFonts w:ascii="Arial"/>
          <w:color w:val="1A1A18"/>
          <w:spacing w:val="-11"/>
        </w:rPr>
        <w:t>triphosphate).</w:t>
      </w:r>
      <w:r>
        <w:rPr>
          <w:rFonts w:ascii="Arial"/>
          <w:color w:val="1A1A18"/>
        </w:rPr>
        <w:t> </w:t>
      </w:r>
      <w:r>
        <w:rPr>
          <w:color w:val="1A1A18"/>
        </w:rPr>
        <w:t>Assessors will </w:t>
      </w:r>
      <w:r>
        <w:rPr>
          <w:color w:val="1A1A18"/>
          <w:spacing w:val="-3"/>
        </w:rPr>
        <w:t>therefore, </w:t>
      </w:r>
      <w:r>
        <w:rPr>
          <w:color w:val="1A1A18"/>
        </w:rPr>
        <w:t>in some</w:t>
      </w:r>
      <w:r>
        <w:rPr>
          <w:color w:val="1A1A18"/>
          <w:spacing w:val="-5"/>
        </w:rPr>
        <w:t> </w:t>
      </w:r>
      <w:r>
        <w:rPr>
          <w:color w:val="1A1A18"/>
        </w:rPr>
        <w:t>instances,</w:t>
      </w:r>
      <w:r>
        <w:rPr>
          <w:color w:val="1A1A18"/>
        </w:rPr>
        <w:t> </w:t>
      </w:r>
      <w:r>
        <w:rPr>
          <w:rFonts w:ascii="Arial"/>
          <w:color w:val="1A1A18"/>
        </w:rPr>
        <w:t>need to </w:t>
      </w:r>
      <w:r>
        <w:rPr>
          <w:rFonts w:ascii="Arial"/>
          <w:color w:val="1A1A18"/>
          <w:spacing w:val="-3"/>
        </w:rPr>
        <w:t>exercise </w:t>
      </w:r>
      <w:r>
        <w:rPr>
          <w:rFonts w:ascii="Arial"/>
          <w:color w:val="1A1A18"/>
        </w:rPr>
        <w:t>a degree of</w:t>
      </w:r>
      <w:r>
        <w:rPr>
          <w:rFonts w:ascii="Arial"/>
          <w:color w:val="1A1A18"/>
          <w:spacing w:val="-28"/>
        </w:rPr>
        <w:t> </w:t>
      </w:r>
      <w:r>
        <w:rPr>
          <w:rFonts w:ascii="Arial"/>
          <w:color w:val="1A1A18"/>
        </w:rPr>
        <w:t>judgement.</w:t>
      </w:r>
      <w:r>
        <w:rPr>
          <w:rFonts w:ascii="Arial"/>
        </w:rPr>
      </w:r>
    </w:p>
    <w:p>
      <w:pPr>
        <w:pStyle w:val="BodyText"/>
        <w:spacing w:line="261" w:lineRule="auto" w:before="51"/>
        <w:ind w:right="149"/>
        <w:jc w:val="left"/>
      </w:pPr>
      <w:r>
        <w:rPr/>
        <w:br w:type="column"/>
      </w:r>
      <w:r>
        <w:rPr>
          <w:color w:val="1A1A18"/>
        </w:rPr>
        <w:t>All PLACE assessors should</w:t>
      </w:r>
      <w:r>
        <w:rPr>
          <w:color w:val="1A1A18"/>
          <w:spacing w:val="-11"/>
        </w:rPr>
        <w:t> </w:t>
      </w:r>
      <w:r>
        <w:rPr>
          <w:color w:val="1A1A18"/>
        </w:rPr>
        <w:t>familiarise</w:t>
      </w:r>
      <w:r>
        <w:rPr>
          <w:color w:val="1A1A18"/>
        </w:rPr>
        <w:t> themselves with this guidance. </w:t>
      </w:r>
      <w:r>
        <w:rPr>
          <w:color w:val="1A1A18"/>
          <w:spacing w:val="-5"/>
        </w:rPr>
        <w:t>However,</w:t>
      </w:r>
      <w:r>
        <w:rPr>
          <w:color w:val="1A1A18"/>
          <w:spacing w:val="-44"/>
        </w:rPr>
        <w:t> </w:t>
      </w:r>
      <w:r>
        <w:rPr>
          <w:color w:val="1A1A18"/>
        </w:rPr>
        <w:t>each</w:t>
      </w:r>
      <w:r>
        <w:rPr>
          <w:color w:val="1A1A18"/>
        </w:rPr>
        <w:t> section of the assessment forms contains</w:t>
      </w:r>
      <w:r>
        <w:rPr>
          <w:color w:val="1A1A18"/>
          <w:spacing w:val="-33"/>
        </w:rPr>
        <w:t> </w:t>
      </w:r>
      <w:r>
        <w:rPr>
          <w:color w:val="1A1A18"/>
        </w:rPr>
        <w:t>the</w:t>
      </w:r>
      <w:r>
        <w:rPr>
          <w:color w:val="1A1A18"/>
        </w:rPr>
        <w:t> detailed guidance necessary to allow</w:t>
      </w:r>
      <w:r>
        <w:rPr>
          <w:color w:val="1A1A18"/>
          <w:spacing w:val="-13"/>
        </w:rPr>
        <w:t> </w:t>
      </w:r>
      <w:r>
        <w:rPr>
          <w:color w:val="1A1A18"/>
        </w:rPr>
        <w:t>the</w:t>
      </w:r>
      <w:r>
        <w:rPr>
          <w:color w:val="1A1A18"/>
        </w:rPr>
        <w:t> assessment to be</w:t>
      </w:r>
      <w:r>
        <w:rPr>
          <w:color w:val="1A1A18"/>
          <w:spacing w:val="-36"/>
        </w:rPr>
        <w:t> </w:t>
      </w:r>
      <w:r>
        <w:rPr>
          <w:color w:val="1A1A18"/>
        </w:rPr>
        <w:t>undertaken.</w:t>
      </w:r>
      <w:r>
        <w:rPr/>
      </w:r>
    </w:p>
    <w:p>
      <w:pPr>
        <w:spacing w:after="0" w:line="261" w:lineRule="auto"/>
        <w:jc w:val="left"/>
        <w:sectPr>
          <w:pgSz w:w="11910" w:h="16840"/>
          <w:pgMar w:header="0" w:footer="373" w:top="600" w:bottom="560" w:left="620" w:right="600"/>
          <w:cols w:num="2" w:equalWidth="0">
            <w:col w:w="5207" w:space="146"/>
            <w:col w:w="533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8"/>
          <w:szCs w:val="28"/>
        </w:rPr>
      </w:pPr>
    </w:p>
    <w:p>
      <w:pPr>
        <w:spacing w:line="7451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48"/>
          <w:sz w:val="20"/>
          <w:szCs w:val="20"/>
        </w:rPr>
        <w:drawing>
          <wp:inline distT="0" distB="0" distL="0" distR="0">
            <wp:extent cx="3965644" cy="4731924"/>
            <wp:effectExtent l="0" t="0" r="0" b="0"/>
            <wp:docPr id="1" name="image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5644" cy="473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48"/>
          <w:sz w:val="20"/>
          <w:szCs w:val="20"/>
        </w:rPr>
      </w:r>
    </w:p>
    <w:p>
      <w:pPr>
        <w:spacing w:after="0" w:line="7451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20" w:right="60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General principles" w:id="3"/>
      <w:bookmarkEnd w:id="3"/>
      <w:r>
        <w:rPr>
          <w:b w:val="0"/>
        </w:rPr>
      </w:r>
      <w:bookmarkStart w:name="_bookmark1" w:id="4"/>
      <w:bookmarkEnd w:id="4"/>
      <w:r>
        <w:rPr>
          <w:b w:val="0"/>
        </w:rPr>
      </w:r>
      <w:r>
        <w:rPr>
          <w:color w:val="1A1A18"/>
        </w:rPr>
        <w:t>General principles</w:t>
      </w:r>
      <w:r>
        <w:rPr>
          <w:b w:val="0"/>
        </w:rPr>
      </w:r>
    </w:p>
    <w:p>
      <w:pPr>
        <w:pStyle w:val="BodyText"/>
        <w:spacing w:line="261" w:lineRule="auto" w:before="177"/>
        <w:ind w:right="0"/>
        <w:jc w:val="left"/>
      </w:pPr>
      <w:r>
        <w:rPr>
          <w:color w:val="1A1A18"/>
        </w:rPr>
        <w:t>Scores should be based on the conditions</w:t>
      </w:r>
      <w:r>
        <w:rPr>
          <w:color w:val="1A1A18"/>
          <w:spacing w:val="-32"/>
        </w:rPr>
        <w:t> </w:t>
      </w:r>
      <w:r>
        <w:rPr>
          <w:color w:val="1A1A18"/>
        </w:rPr>
        <w:t>seen</w:t>
      </w:r>
      <w:r>
        <w:rPr>
          <w:color w:val="1A1A18"/>
        </w:rPr>
        <w:t> at the time of the assessment. It is the</w:t>
      </w:r>
      <w:r>
        <w:rPr>
          <w:color w:val="1A1A18"/>
          <w:spacing w:val="-27"/>
        </w:rPr>
        <w:t> </w:t>
      </w:r>
      <w:r>
        <w:rPr>
          <w:color w:val="1A1A18"/>
        </w:rPr>
        <w:t>sites/</w:t>
      </w:r>
      <w:r>
        <w:rPr>
          <w:color w:val="1A1A18"/>
        </w:rPr>
        <w:t> organisations’ responsibility to provide a</w:t>
      </w:r>
      <w:r>
        <w:rPr>
          <w:color w:val="1A1A18"/>
          <w:spacing w:val="-36"/>
        </w:rPr>
        <w:t> </w:t>
      </w:r>
      <w:r>
        <w:rPr>
          <w:color w:val="1A1A18"/>
        </w:rPr>
        <w:t>clean</w:t>
      </w:r>
      <w:r>
        <w:rPr>
          <w:color w:val="1A1A18"/>
        </w:rPr>
        <w:t> environment at all times, and therefore</w:t>
      </w:r>
      <w:r>
        <w:rPr>
          <w:color w:val="1A1A18"/>
          <w:spacing w:val="-21"/>
        </w:rPr>
        <w:t> </w:t>
      </w:r>
      <w:r>
        <w:rPr>
          <w:color w:val="1A1A18"/>
        </w:rPr>
        <w:t>no</w:t>
      </w:r>
      <w:r>
        <w:rPr>
          <w:color w:val="1A1A18"/>
        </w:rPr>
        <w:t> </w:t>
      </w:r>
      <w:r>
        <w:rPr>
          <w:color w:val="1A1A18"/>
          <w:spacing w:val="-3"/>
        </w:rPr>
        <w:t>allowance should </w:t>
      </w:r>
      <w:r>
        <w:rPr>
          <w:color w:val="1A1A18"/>
        </w:rPr>
        <w:t>be </w:t>
      </w:r>
      <w:r>
        <w:rPr>
          <w:color w:val="1A1A18"/>
          <w:spacing w:val="-3"/>
        </w:rPr>
        <w:t>made </w:t>
      </w:r>
      <w:r>
        <w:rPr>
          <w:color w:val="1A1A18"/>
          <w:spacing w:val="-2"/>
        </w:rPr>
        <w:t>for </w:t>
      </w:r>
      <w:r>
        <w:rPr>
          <w:color w:val="1A1A18"/>
        </w:rPr>
        <w:t>such </w:t>
      </w:r>
      <w:r>
        <w:rPr>
          <w:color w:val="1A1A18"/>
          <w:spacing w:val="-3"/>
        </w:rPr>
        <w:t>things </w:t>
      </w:r>
      <w:r>
        <w:rPr>
          <w:color w:val="1A1A18"/>
        </w:rPr>
        <w:t>as</w:t>
      </w:r>
      <w:r>
        <w:rPr>
          <w:color w:val="1A1A18"/>
          <w:spacing w:val="-17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  <w:spacing w:val="-5"/>
        </w:rPr>
        <w:t>weather, </w:t>
      </w:r>
      <w:r>
        <w:rPr>
          <w:rFonts w:ascii="Arial" w:hAnsi="Arial" w:cs="Arial" w:eastAsia="Arial"/>
          <w:color w:val="1A1A18"/>
        </w:rPr>
        <w:t>building works or the next</w:t>
      </w:r>
      <w:r>
        <w:rPr>
          <w:rFonts w:ascii="Arial" w:hAnsi="Arial" w:cs="Arial" w:eastAsia="Arial"/>
          <w:color w:val="1A1A18"/>
          <w:spacing w:val="-16"/>
        </w:rPr>
        <w:t> </w:t>
      </w:r>
      <w:r>
        <w:rPr>
          <w:rFonts w:ascii="Arial" w:hAnsi="Arial" w:cs="Arial" w:eastAsia="Arial"/>
          <w:color w:val="1A1A18"/>
        </w:rPr>
        <w:t>scheduled</w:t>
      </w:r>
      <w:r>
        <w:rPr>
          <w:rFonts w:ascii="Arial" w:hAnsi="Arial" w:cs="Arial" w:eastAsia="Arial"/>
          <w:color w:val="1A1A18"/>
        </w:rPr>
        <w:t> </w:t>
      </w:r>
      <w:r>
        <w:rPr>
          <w:rFonts w:ascii="Arial" w:hAnsi="Arial" w:cs="Arial" w:eastAsia="Arial"/>
          <w:color w:val="1A1A18"/>
          <w:spacing w:val="-5"/>
        </w:rPr>
        <w:t>cleaning, </w:t>
      </w:r>
      <w:r>
        <w:rPr>
          <w:rFonts w:ascii="Arial" w:hAnsi="Arial" w:cs="Arial" w:eastAsia="Arial"/>
          <w:color w:val="1A1A18"/>
          <w:spacing w:val="-6"/>
        </w:rPr>
        <w:t>except </w:t>
      </w:r>
      <w:r>
        <w:rPr>
          <w:rFonts w:ascii="Arial" w:hAnsi="Arial" w:cs="Arial" w:eastAsia="Arial"/>
          <w:color w:val="1A1A18"/>
          <w:spacing w:val="-4"/>
        </w:rPr>
        <w:t>for those </w:t>
      </w:r>
      <w:r>
        <w:rPr>
          <w:rFonts w:ascii="Arial" w:hAnsi="Arial" w:cs="Arial" w:eastAsia="Arial"/>
          <w:color w:val="1A1A18"/>
          <w:spacing w:val="-5"/>
        </w:rPr>
        <w:t>items that </w:t>
      </w:r>
      <w:r>
        <w:rPr>
          <w:rFonts w:ascii="Arial" w:hAnsi="Arial" w:cs="Arial" w:eastAsia="Arial"/>
          <w:color w:val="1A1A18"/>
          <w:spacing w:val="-4"/>
        </w:rPr>
        <w:t>are </w:t>
      </w:r>
      <w:r>
        <w:rPr>
          <w:rFonts w:ascii="Arial" w:hAnsi="Arial" w:cs="Arial" w:eastAsia="Arial"/>
          <w:color w:val="1A1A18"/>
          <w:spacing w:val="-5"/>
        </w:rPr>
        <w:t>subject</w:t>
      </w:r>
      <w:r>
        <w:rPr>
          <w:rFonts w:ascii="Arial" w:hAnsi="Arial" w:cs="Arial" w:eastAsia="Arial"/>
          <w:color w:val="1A1A18"/>
          <w:spacing w:val="-18"/>
        </w:rPr>
        <w:t> </w:t>
      </w:r>
      <w:r>
        <w:rPr>
          <w:rFonts w:ascii="Arial" w:hAnsi="Arial" w:cs="Arial" w:eastAsia="Arial"/>
          <w:color w:val="1A1A18"/>
          <w:spacing w:val="-4"/>
        </w:rPr>
        <w:t>to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scheduled</w:t>
      </w:r>
      <w:r>
        <w:rPr>
          <w:color w:val="1A1A18"/>
          <w:spacing w:val="-27"/>
        </w:rPr>
        <w:t> </w:t>
      </w:r>
      <w:r>
        <w:rPr>
          <w:color w:val="1A1A18"/>
        </w:rPr>
        <w:t>but</w:t>
      </w:r>
      <w:r>
        <w:rPr>
          <w:color w:val="1A1A18"/>
          <w:spacing w:val="-28"/>
        </w:rPr>
        <w:t> </w:t>
      </w:r>
      <w:r>
        <w:rPr>
          <w:color w:val="1A1A18"/>
        </w:rPr>
        <w:t>infrequent</w:t>
      </w:r>
      <w:r>
        <w:rPr>
          <w:color w:val="1A1A18"/>
          <w:spacing w:val="-28"/>
        </w:rPr>
        <w:t> </w:t>
      </w:r>
      <w:r>
        <w:rPr>
          <w:color w:val="1A1A18"/>
        </w:rPr>
        <w:t>cleaning/maintenance.</w:t>
      </w:r>
      <w:r>
        <w:rPr/>
      </w:r>
    </w:p>
    <w:p>
      <w:pPr>
        <w:pStyle w:val="BodyText"/>
        <w:spacing w:line="261" w:lineRule="auto" w:before="140"/>
        <w:ind w:right="0"/>
        <w:jc w:val="left"/>
      </w:pPr>
      <w:r>
        <w:rPr>
          <w:color w:val="1A1A18"/>
        </w:rPr>
        <w:t>The assessment should </w:t>
      </w:r>
      <w:r>
        <w:rPr>
          <w:color w:val="1A1A18"/>
          <w:spacing w:val="-2"/>
        </w:rPr>
        <w:t>not </w:t>
      </w:r>
      <w:r>
        <w:rPr>
          <w:color w:val="1A1A18"/>
        </w:rPr>
        <w:t>be made</w:t>
      </w:r>
      <w:r>
        <w:rPr>
          <w:color w:val="1A1A18"/>
          <w:spacing w:val="-25"/>
        </w:rPr>
        <w:t> </w:t>
      </w:r>
      <w:r>
        <w:rPr>
          <w:color w:val="1A1A18"/>
        </w:rPr>
        <w:t>against</w:t>
      </w:r>
      <w:r>
        <w:rPr>
          <w:color w:val="1A1A18"/>
        </w:rPr>
        <w:t> how well a </w:t>
      </w:r>
      <w:r>
        <w:rPr>
          <w:color w:val="1A1A18"/>
          <w:spacing w:val="-3"/>
        </w:rPr>
        <w:t>site/organisation </w:t>
      </w:r>
      <w:r>
        <w:rPr>
          <w:color w:val="1A1A18"/>
        </w:rPr>
        <w:t>is doing with what</w:t>
      </w:r>
      <w:r>
        <w:rPr>
          <w:color w:val="1A1A18"/>
          <w:spacing w:val="-15"/>
        </w:rPr>
        <w:t> </w:t>
      </w:r>
      <w:r>
        <w:rPr>
          <w:color w:val="1A1A18"/>
        </w:rPr>
        <w:t>it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has,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but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how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well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it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is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doing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against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the</w:t>
      </w:r>
      <w:r>
        <w:rPr>
          <w:rFonts w:ascii="Arial" w:hAnsi="Arial" w:cs="Arial" w:eastAsia="Arial"/>
          <w:color w:val="1A1A18"/>
          <w:spacing w:val="-6"/>
        </w:rPr>
        <w:t> </w:t>
      </w:r>
      <w:r>
        <w:rPr>
          <w:rFonts w:ascii="Arial" w:hAnsi="Arial" w:cs="Arial" w:eastAsia="Arial"/>
          <w:color w:val="1A1A18"/>
        </w:rPr>
        <w:t>defined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criteria and guidance. No allowance should</w:t>
      </w:r>
      <w:r>
        <w:rPr>
          <w:color w:val="1A1A18"/>
          <w:spacing w:val="-35"/>
        </w:rPr>
        <w:t> </w:t>
      </w:r>
      <w:r>
        <w:rPr>
          <w:color w:val="1A1A18"/>
        </w:rPr>
        <w:t>be</w:t>
      </w:r>
      <w:r>
        <w:rPr>
          <w:color w:val="1A1A18"/>
        </w:rPr>
        <w:t> made for shortcomings that are the product</w:t>
      </w:r>
      <w:r>
        <w:rPr>
          <w:color w:val="1A1A18"/>
          <w:spacing w:val="-28"/>
        </w:rPr>
        <w:t> </w:t>
      </w:r>
      <w:r>
        <w:rPr>
          <w:color w:val="1A1A18"/>
        </w:rPr>
        <w:t>of</w:t>
      </w:r>
      <w:r>
        <w:rPr>
          <w:color w:val="1A1A18"/>
        </w:rPr>
        <w:t> infrastructural obstacles – </w:t>
      </w:r>
      <w:r>
        <w:rPr>
          <w:color w:val="1A1A18"/>
          <w:spacing w:val="-2"/>
        </w:rPr>
        <w:t>age/design</w:t>
      </w:r>
      <w:r>
        <w:rPr>
          <w:color w:val="1A1A18"/>
          <w:spacing w:val="-28"/>
        </w:rPr>
        <w:t> </w:t>
      </w:r>
      <w:r>
        <w:rPr>
          <w:color w:val="1A1A18"/>
          <w:spacing w:val="-3"/>
        </w:rPr>
        <w:t>etc.</w:t>
      </w:r>
      <w:r>
        <w:rPr>
          <w:spacing w:val="-3"/>
        </w:rPr>
      </w:r>
    </w:p>
    <w:p>
      <w:pPr>
        <w:pStyle w:val="BodyText"/>
        <w:spacing w:line="261" w:lineRule="auto"/>
        <w:ind w:right="67"/>
        <w:jc w:val="left"/>
      </w:pPr>
      <w:r>
        <w:rPr>
          <w:color w:val="1A1A18"/>
        </w:rPr>
        <w:t>Something being </w:t>
      </w:r>
      <w:r>
        <w:rPr>
          <w:color w:val="1A1A18"/>
          <w:spacing w:val="-3"/>
        </w:rPr>
        <w:t>‘as </w:t>
      </w:r>
      <w:r>
        <w:rPr>
          <w:color w:val="1A1A18"/>
        </w:rPr>
        <w:t>good as it can be in</w:t>
      </w:r>
      <w:r>
        <w:rPr>
          <w:color w:val="1A1A18"/>
          <w:spacing w:val="-18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circumstances’ is </w:t>
      </w:r>
      <w:r>
        <w:rPr>
          <w:rFonts w:ascii="Arial" w:hAnsi="Arial" w:cs="Arial" w:eastAsia="Arial"/>
          <w:color w:val="1A1A18"/>
          <w:spacing w:val="-2"/>
        </w:rPr>
        <w:t>not </w:t>
      </w:r>
      <w:r>
        <w:rPr>
          <w:rFonts w:ascii="Arial" w:hAnsi="Arial" w:cs="Arial" w:eastAsia="Arial"/>
          <w:color w:val="1A1A18"/>
        </w:rPr>
        <w:t>sufficient reason to</w:t>
      </w:r>
      <w:r>
        <w:rPr>
          <w:rFonts w:ascii="Arial" w:hAnsi="Arial" w:cs="Arial" w:eastAsia="Arial"/>
          <w:color w:val="1A1A18"/>
          <w:spacing w:val="-30"/>
        </w:rPr>
        <w:t> </w:t>
      </w:r>
      <w:r>
        <w:rPr>
          <w:rFonts w:ascii="Arial" w:hAnsi="Arial" w:cs="Arial" w:eastAsia="Arial"/>
          <w:color w:val="1A1A18"/>
          <w:spacing w:val="-3"/>
        </w:rPr>
        <w:t>award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a high score. If there are </w:t>
      </w:r>
      <w:r>
        <w:rPr>
          <w:color w:val="1A1A18"/>
          <w:spacing w:val="-3"/>
        </w:rPr>
        <w:t>investment</w:t>
      </w:r>
      <w:r>
        <w:rPr>
          <w:color w:val="1A1A18"/>
          <w:spacing w:val="-8"/>
        </w:rPr>
        <w:t> </w:t>
      </w:r>
      <w:r>
        <w:rPr>
          <w:color w:val="1A1A18"/>
        </w:rPr>
        <w:t>or</w:t>
      </w:r>
      <w:r>
        <w:rPr>
          <w:color w:val="1A1A18"/>
        </w:rPr>
        <w:t> management implications for the</w:t>
      </w:r>
      <w:r>
        <w:rPr>
          <w:color w:val="1A1A18"/>
          <w:spacing w:val="-35"/>
        </w:rPr>
        <w:t> </w:t>
      </w:r>
      <w:r>
        <w:rPr>
          <w:color w:val="1A1A18"/>
        </w:rPr>
        <w:t>organisation</w:t>
      </w:r>
      <w:r>
        <w:rPr>
          <w:color w:val="1A1A18"/>
        </w:rPr>
        <w:t> as a result, this is a matter for the</w:t>
      </w:r>
      <w:r>
        <w:rPr>
          <w:color w:val="1A1A18"/>
          <w:spacing w:val="-14"/>
        </w:rPr>
        <w:t> </w:t>
      </w:r>
      <w:r>
        <w:rPr>
          <w:color w:val="1A1A18"/>
        </w:rPr>
        <w:t>trust/</w:t>
      </w:r>
      <w:r>
        <w:rPr>
          <w:color w:val="1A1A18"/>
        </w:rPr>
        <w:t> organisation to</w:t>
      </w:r>
      <w:r>
        <w:rPr>
          <w:color w:val="1A1A18"/>
          <w:spacing w:val="-35"/>
        </w:rPr>
        <w:t> </w:t>
      </w:r>
      <w:r>
        <w:rPr>
          <w:color w:val="1A1A18"/>
        </w:rPr>
        <w:t>address.</w:t>
      </w:r>
      <w:r>
        <w:rPr/>
      </w:r>
    </w:p>
    <w:p>
      <w:pPr>
        <w:pStyle w:val="BodyText"/>
        <w:spacing w:line="261" w:lineRule="auto" w:before="140"/>
        <w:ind w:right="67"/>
        <w:jc w:val="left"/>
      </w:pPr>
      <w:r>
        <w:rPr>
          <w:color w:val="1A1A18"/>
        </w:rPr>
        <w:t>The PLACE assessment form applies to</w:t>
      </w:r>
      <w:r>
        <w:rPr>
          <w:color w:val="1A1A18"/>
          <w:spacing w:val="-20"/>
        </w:rPr>
        <w:t> </w:t>
      </w:r>
      <w:r>
        <w:rPr>
          <w:color w:val="1A1A18"/>
        </w:rPr>
        <w:t>all</w:t>
      </w:r>
      <w:r>
        <w:rPr>
          <w:color w:val="1A1A18"/>
        </w:rPr>
        <w:t> types of hospitals, hospices and</w:t>
      </w:r>
      <w:r>
        <w:rPr>
          <w:color w:val="1A1A18"/>
          <w:spacing w:val="-33"/>
        </w:rPr>
        <w:t> </w:t>
      </w:r>
      <w:r>
        <w:rPr>
          <w:color w:val="1A1A18"/>
        </w:rPr>
        <w:t>independent</w:t>
      </w:r>
      <w:r>
        <w:rPr>
          <w:color w:val="1A1A18"/>
        </w:rPr>
        <w:t> treatment</w:t>
      </w:r>
      <w:r>
        <w:rPr>
          <w:color w:val="1A1A18"/>
          <w:spacing w:val="-12"/>
        </w:rPr>
        <w:t> </w:t>
      </w:r>
      <w:r>
        <w:rPr>
          <w:color w:val="1A1A18"/>
        </w:rPr>
        <w:t>centres.</w:t>
      </w:r>
      <w:r>
        <w:rPr>
          <w:color w:val="1A1A18"/>
          <w:spacing w:val="-12"/>
        </w:rPr>
        <w:t> </w:t>
      </w:r>
      <w:r>
        <w:rPr>
          <w:color w:val="1A1A18"/>
        </w:rPr>
        <w:t>Where</w:t>
      </w:r>
      <w:r>
        <w:rPr>
          <w:color w:val="1A1A18"/>
          <w:spacing w:val="-11"/>
        </w:rPr>
        <w:t> </w:t>
      </w:r>
      <w:r>
        <w:rPr>
          <w:color w:val="1A1A18"/>
        </w:rPr>
        <w:t>there</w:t>
      </w:r>
      <w:r>
        <w:rPr>
          <w:color w:val="1A1A18"/>
          <w:spacing w:val="-11"/>
        </w:rPr>
        <w:t> </w:t>
      </w:r>
      <w:r>
        <w:rPr>
          <w:color w:val="1A1A18"/>
        </w:rPr>
        <w:t>are</w:t>
      </w:r>
      <w:r>
        <w:rPr>
          <w:color w:val="1A1A18"/>
          <w:spacing w:val="-11"/>
        </w:rPr>
        <w:t> </w:t>
      </w:r>
      <w:r>
        <w:rPr>
          <w:color w:val="1A1A18"/>
        </w:rPr>
        <w:t>recognised</w:t>
      </w:r>
      <w:r>
        <w:rPr>
          <w:color w:val="1A1A18"/>
        </w:rPr>
        <w:t> differences/special</w:t>
      </w:r>
      <w:r>
        <w:rPr>
          <w:color w:val="1A1A18"/>
          <w:spacing w:val="-19"/>
        </w:rPr>
        <w:t> </w:t>
      </w:r>
      <w:r>
        <w:rPr>
          <w:color w:val="1A1A18"/>
        </w:rPr>
        <w:t>considerations</w:t>
      </w:r>
      <w:r>
        <w:rPr>
          <w:color w:val="1A1A18"/>
          <w:spacing w:val="-19"/>
        </w:rPr>
        <w:t> </w:t>
      </w:r>
      <w:r>
        <w:rPr>
          <w:color w:val="1A1A18"/>
        </w:rPr>
        <w:t>that</w:t>
      </w:r>
      <w:r>
        <w:rPr>
          <w:color w:val="1A1A18"/>
          <w:spacing w:val="-20"/>
        </w:rPr>
        <w:t> </w:t>
      </w:r>
      <w:r>
        <w:rPr>
          <w:color w:val="1A1A18"/>
        </w:rPr>
        <w:t>should</w:t>
      </w:r>
      <w:r>
        <w:rPr/>
      </w:r>
    </w:p>
    <w:p>
      <w:pPr>
        <w:pStyle w:val="BodyText"/>
        <w:spacing w:line="261" w:lineRule="auto" w:before="51"/>
        <w:ind w:right="149"/>
        <w:jc w:val="left"/>
      </w:pPr>
      <w:r>
        <w:rPr/>
        <w:br w:type="column"/>
      </w:r>
      <w:r>
        <w:rPr>
          <w:rFonts w:ascii="Arial"/>
          <w:color w:val="1A1A18"/>
        </w:rPr>
        <w:t>be </w:t>
      </w:r>
      <w:r>
        <w:rPr>
          <w:rFonts w:ascii="Arial"/>
          <w:color w:val="1A1A18"/>
          <w:spacing w:val="-3"/>
        </w:rPr>
        <w:t>taken into </w:t>
      </w:r>
      <w:r>
        <w:rPr>
          <w:rFonts w:ascii="Arial"/>
          <w:color w:val="1A1A18"/>
        </w:rPr>
        <w:t>account, these are reflected in</w:t>
      </w:r>
      <w:r>
        <w:rPr>
          <w:rFonts w:ascii="Arial"/>
          <w:color w:val="1A1A18"/>
          <w:spacing w:val="-19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</w:rPr>
        <w:t> </w:t>
      </w:r>
      <w:r>
        <w:rPr>
          <w:color w:val="1A1A18"/>
          <w:spacing w:val="-4"/>
        </w:rPr>
        <w:t>detailed guidance. </w:t>
      </w:r>
      <w:r>
        <w:rPr>
          <w:color w:val="1A1A18"/>
          <w:spacing w:val="-3"/>
        </w:rPr>
        <w:t>Other </w:t>
      </w:r>
      <w:r>
        <w:rPr>
          <w:color w:val="1A1A18"/>
          <w:spacing w:val="-4"/>
        </w:rPr>
        <w:t>than this, </w:t>
      </w:r>
      <w:r>
        <w:rPr>
          <w:color w:val="1A1A18"/>
        </w:rPr>
        <w:t>no</w:t>
      </w:r>
      <w:r>
        <w:rPr>
          <w:color w:val="1A1A18"/>
          <w:spacing w:val="-5"/>
        </w:rPr>
        <w:t> </w:t>
      </w:r>
      <w:r>
        <w:rPr>
          <w:color w:val="1A1A18"/>
          <w:spacing w:val="-4"/>
        </w:rPr>
        <w:t>allowances</w:t>
      </w:r>
      <w:r>
        <w:rPr>
          <w:color w:val="1A1A18"/>
        </w:rPr>
        <w:t> should be made for the particular</w:t>
      </w:r>
      <w:r>
        <w:rPr>
          <w:color w:val="1A1A18"/>
          <w:spacing w:val="-21"/>
        </w:rPr>
        <w:t> </w:t>
      </w:r>
      <w:r>
        <w:rPr>
          <w:color w:val="1A1A18"/>
        </w:rPr>
        <w:t>challenges</w:t>
      </w:r>
      <w:r>
        <w:rPr>
          <w:color w:val="1A1A18"/>
        </w:rPr>
        <w:t> </w:t>
      </w:r>
      <w:r>
        <w:rPr>
          <w:rFonts w:ascii="Arial"/>
          <w:color w:val="1A1A18"/>
        </w:rPr>
        <w:t>that </w:t>
      </w:r>
      <w:r>
        <w:rPr>
          <w:rFonts w:ascii="Arial"/>
          <w:color w:val="1A1A18"/>
          <w:spacing w:val="-3"/>
        </w:rPr>
        <w:t>may </w:t>
      </w:r>
      <w:r>
        <w:rPr>
          <w:rFonts w:ascii="Arial"/>
          <w:color w:val="1A1A18"/>
        </w:rPr>
        <w:t>face specific units. Such difficulties</w:t>
      </w:r>
      <w:r>
        <w:rPr>
          <w:rFonts w:ascii="Arial"/>
          <w:color w:val="1A1A18"/>
          <w:spacing w:val="-30"/>
        </w:rPr>
        <w:t> </w:t>
      </w:r>
      <w:r>
        <w:rPr>
          <w:rFonts w:ascii="Arial"/>
          <w:color w:val="1A1A18"/>
        </w:rPr>
        <w:t>are</w:t>
      </w:r>
      <w:r>
        <w:rPr>
          <w:rFonts w:ascii="Arial"/>
          <w:color w:val="1A1A18"/>
        </w:rPr>
        <w:t> </w:t>
      </w:r>
      <w:r>
        <w:rPr>
          <w:rFonts w:ascii="Arial"/>
          <w:color w:val="1A1A18"/>
          <w:spacing w:val="-2"/>
        </w:rPr>
        <w:t>not </w:t>
      </w:r>
      <w:r>
        <w:rPr>
          <w:rFonts w:ascii="Arial"/>
          <w:color w:val="1A1A18"/>
        </w:rPr>
        <w:t>an </w:t>
      </w:r>
      <w:r>
        <w:rPr>
          <w:rFonts w:ascii="Arial"/>
          <w:color w:val="1A1A18"/>
          <w:spacing w:val="-3"/>
        </w:rPr>
        <w:t>excuse </w:t>
      </w:r>
      <w:r>
        <w:rPr>
          <w:rFonts w:ascii="Arial"/>
          <w:color w:val="1A1A18"/>
        </w:rPr>
        <w:t>for less-than-</w:t>
      </w:r>
      <w:r>
        <w:rPr>
          <w:rFonts w:ascii="Arial"/>
          <w:color w:val="1A1A18"/>
          <w:spacing w:val="-1"/>
        </w:rPr>
        <w:t> </w:t>
      </w:r>
      <w:r>
        <w:rPr>
          <w:rFonts w:ascii="Arial"/>
          <w:color w:val="1A1A18"/>
        </w:rPr>
        <w:t>acceptable</w:t>
      </w:r>
      <w:r>
        <w:rPr>
          <w:rFonts w:ascii="Arial"/>
          <w:color w:val="1A1A18"/>
        </w:rPr>
        <w:t> </w:t>
      </w:r>
      <w:r>
        <w:rPr>
          <w:color w:val="1A1A18"/>
        </w:rPr>
        <w:t>standards, </w:t>
      </w:r>
      <w:r>
        <w:rPr>
          <w:color w:val="1A1A18"/>
          <w:spacing w:val="-4"/>
        </w:rPr>
        <w:t>even </w:t>
      </w:r>
      <w:r>
        <w:rPr>
          <w:color w:val="1A1A18"/>
        </w:rPr>
        <w:t>if this means that the</w:t>
      </w:r>
      <w:r>
        <w:rPr>
          <w:color w:val="1A1A18"/>
          <w:spacing w:val="-25"/>
        </w:rPr>
        <w:t> </w:t>
      </w:r>
      <w:r>
        <w:rPr>
          <w:color w:val="1A1A18"/>
        </w:rPr>
        <w:t>highest</w:t>
      </w:r>
      <w:r>
        <w:rPr>
          <w:color w:val="1A1A18"/>
        </w:rPr>
        <w:t> scores cannot be</w:t>
      </w:r>
      <w:r>
        <w:rPr>
          <w:color w:val="1A1A18"/>
          <w:spacing w:val="-12"/>
        </w:rPr>
        <w:t> </w:t>
      </w:r>
      <w:r>
        <w:rPr>
          <w:color w:val="1A1A18"/>
          <w:spacing w:val="-3"/>
        </w:rPr>
        <w:t>achieved.</w:t>
      </w:r>
      <w:r>
        <w:rPr>
          <w:spacing w:val="-3"/>
        </w:rPr>
      </w:r>
    </w:p>
    <w:p>
      <w:pPr>
        <w:pStyle w:val="BodyText"/>
        <w:spacing w:line="261" w:lineRule="auto" w:before="140"/>
        <w:ind w:right="149"/>
        <w:jc w:val="left"/>
      </w:pPr>
      <w:r>
        <w:rPr>
          <w:rFonts w:ascii="Arial"/>
          <w:color w:val="1A1A18"/>
          <w:spacing w:val="-4"/>
        </w:rPr>
        <w:t>Over- </w:t>
      </w:r>
      <w:r>
        <w:rPr>
          <w:rFonts w:ascii="Arial"/>
          <w:color w:val="1A1A18"/>
        </w:rPr>
        <w:t>or under-scoring benefits no-one as</w:t>
      </w:r>
      <w:r>
        <w:rPr>
          <w:rFonts w:ascii="Arial"/>
          <w:color w:val="1A1A18"/>
          <w:spacing w:val="-11"/>
        </w:rPr>
        <w:t> </w:t>
      </w:r>
      <w:r>
        <w:rPr>
          <w:rFonts w:ascii="Arial"/>
          <w:color w:val="1A1A18"/>
        </w:rPr>
        <w:t>it</w:t>
      </w:r>
      <w:r>
        <w:rPr>
          <w:rFonts w:ascii="Arial"/>
          <w:color w:val="1A1A18"/>
        </w:rPr>
        <w:t> </w:t>
      </w:r>
      <w:r>
        <w:rPr>
          <w:color w:val="1A1A18"/>
        </w:rPr>
        <w:t>presents</w:t>
      </w:r>
      <w:r>
        <w:rPr>
          <w:color w:val="1A1A18"/>
          <w:spacing w:val="-8"/>
        </w:rPr>
        <w:t> </w:t>
      </w:r>
      <w:r>
        <w:rPr>
          <w:color w:val="1A1A18"/>
        </w:rPr>
        <w:t>a</w:t>
      </w:r>
      <w:r>
        <w:rPr>
          <w:color w:val="1A1A18"/>
          <w:spacing w:val="-8"/>
        </w:rPr>
        <w:t> </w:t>
      </w:r>
      <w:r>
        <w:rPr>
          <w:color w:val="1A1A18"/>
        </w:rPr>
        <w:t>false</w:t>
      </w:r>
      <w:r>
        <w:rPr>
          <w:color w:val="1A1A18"/>
          <w:spacing w:val="-8"/>
        </w:rPr>
        <w:t> </w:t>
      </w:r>
      <w:r>
        <w:rPr>
          <w:color w:val="1A1A18"/>
        </w:rPr>
        <w:t>picture</w:t>
      </w:r>
      <w:r>
        <w:rPr>
          <w:color w:val="1A1A18"/>
          <w:spacing w:val="-8"/>
        </w:rPr>
        <w:t> </w:t>
      </w:r>
      <w:r>
        <w:rPr>
          <w:color w:val="1A1A18"/>
        </w:rPr>
        <w:t>of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standards</w:t>
      </w:r>
      <w:r>
        <w:rPr>
          <w:color w:val="1A1A18"/>
          <w:spacing w:val="-8"/>
        </w:rPr>
        <w:t> </w:t>
      </w:r>
      <w:r>
        <w:rPr>
          <w:color w:val="1A1A18"/>
        </w:rPr>
        <w:t>being</w:t>
      </w:r>
      <w:r>
        <w:rPr>
          <w:color w:val="1A1A18"/>
        </w:rPr>
        <w:t> provided. If organisations are to be able</w:t>
      </w:r>
      <w:r>
        <w:rPr>
          <w:color w:val="1A1A18"/>
          <w:spacing w:val="-28"/>
        </w:rPr>
        <w:t> </w:t>
      </w:r>
      <w:r>
        <w:rPr>
          <w:color w:val="1A1A18"/>
        </w:rPr>
        <w:t>to</w:t>
      </w:r>
      <w:r>
        <w:rPr>
          <w:color w:val="1A1A18"/>
        </w:rPr>
        <w:t> continuously </w:t>
      </w:r>
      <w:r>
        <w:rPr>
          <w:color w:val="1A1A18"/>
          <w:spacing w:val="-3"/>
        </w:rPr>
        <w:t>improve, they </w:t>
      </w:r>
      <w:r>
        <w:rPr>
          <w:color w:val="1A1A18"/>
        </w:rPr>
        <w:t>need to</w:t>
      </w:r>
      <w:r>
        <w:rPr>
          <w:color w:val="1A1A18"/>
          <w:spacing w:val="-28"/>
        </w:rPr>
        <w:t> </w:t>
      </w:r>
      <w:r>
        <w:rPr>
          <w:color w:val="1A1A18"/>
        </w:rPr>
        <w:t>understand</w:t>
      </w:r>
      <w:r>
        <w:rPr>
          <w:color w:val="1A1A18"/>
        </w:rPr>
        <w:t> their current</w:t>
      </w:r>
      <w:r>
        <w:rPr>
          <w:color w:val="1A1A18"/>
          <w:spacing w:val="-30"/>
        </w:rPr>
        <w:t> </w:t>
      </w:r>
      <w:r>
        <w:rPr>
          <w:color w:val="1A1A18"/>
        </w:rPr>
        <w:t>position.</w:t>
      </w:r>
      <w:r>
        <w:rPr/>
      </w:r>
    </w:p>
    <w:p>
      <w:pPr>
        <w:pStyle w:val="BodyText"/>
        <w:spacing w:line="261" w:lineRule="auto" w:before="140"/>
        <w:ind w:right="66"/>
        <w:jc w:val="left"/>
      </w:pPr>
      <w:r>
        <w:rPr>
          <w:color w:val="1A1A18"/>
        </w:rPr>
        <w:t>The results of the assessments are shared</w:t>
      </w:r>
      <w:r>
        <w:rPr>
          <w:color w:val="1A1A18"/>
          <w:spacing w:val="-42"/>
        </w:rPr>
        <w:t> </w:t>
      </w:r>
      <w:r>
        <w:rPr>
          <w:color w:val="1A1A18"/>
        </w:rPr>
        <w:t>with</w:t>
      </w:r>
      <w:r>
        <w:rPr>
          <w:color w:val="1A1A18"/>
        </w:rPr>
        <w:t> the Care Quality Commission, who use</w:t>
      </w:r>
      <w:r>
        <w:rPr>
          <w:color w:val="1A1A18"/>
          <w:spacing w:val="-16"/>
        </w:rPr>
        <w:t> </w:t>
      </w:r>
      <w:r>
        <w:rPr>
          <w:color w:val="1A1A18"/>
        </w:rPr>
        <w:t>the</w:t>
      </w:r>
      <w:r>
        <w:rPr>
          <w:color w:val="1A1A18"/>
        </w:rPr>
        <w:t> information in their monitoring of</w:t>
      </w:r>
      <w:r>
        <w:rPr>
          <w:color w:val="1A1A18"/>
          <w:spacing w:val="-16"/>
        </w:rPr>
        <w:t> </w:t>
      </w:r>
      <w:r>
        <w:rPr>
          <w:color w:val="1A1A18"/>
        </w:rPr>
        <w:t>provider</w:t>
      </w:r>
      <w:r>
        <w:rPr>
          <w:color w:val="1A1A18"/>
        </w:rPr>
        <w:t> compliance with the essential standards</w:t>
      </w:r>
      <w:r>
        <w:rPr>
          <w:color w:val="1A1A18"/>
          <w:spacing w:val="-16"/>
        </w:rPr>
        <w:t> </w:t>
      </w:r>
      <w:r>
        <w:rPr>
          <w:color w:val="1A1A18"/>
        </w:rPr>
        <w:t>of</w:t>
      </w:r>
      <w:r>
        <w:rPr>
          <w:color w:val="1A1A18"/>
        </w:rPr>
        <w:t> quality and </w:t>
      </w:r>
      <w:r>
        <w:rPr>
          <w:color w:val="1A1A18"/>
          <w:spacing w:val="-4"/>
        </w:rPr>
        <w:t>safety, </w:t>
      </w:r>
      <w:r>
        <w:rPr>
          <w:color w:val="1A1A18"/>
        </w:rPr>
        <w:t>and to inform inspection</w:t>
      </w:r>
      <w:r>
        <w:rPr>
          <w:color w:val="1A1A18"/>
          <w:spacing w:val="-18"/>
        </w:rPr>
        <w:t> </w:t>
      </w:r>
      <w:r>
        <w:rPr>
          <w:color w:val="1A1A18"/>
        </w:rPr>
        <w:t>of</w:t>
      </w:r>
      <w:r>
        <w:rPr>
          <w:color w:val="1A1A18"/>
        </w:rPr>
        <w:t> </w:t>
      </w:r>
      <w:r>
        <w:rPr>
          <w:color w:val="1A1A18"/>
          <w:spacing w:val="-3"/>
        </w:rPr>
        <w:t>relevant </w:t>
      </w:r>
      <w:r>
        <w:rPr>
          <w:color w:val="1A1A18"/>
        </w:rPr>
        <w:t>standards. Other organisations</w:t>
      </w:r>
      <w:r>
        <w:rPr>
          <w:color w:val="1A1A18"/>
          <w:spacing w:val="-12"/>
        </w:rPr>
        <w:t> </w:t>
      </w:r>
      <w:r>
        <w:rPr>
          <w:color w:val="1A1A18"/>
          <w:spacing w:val="-3"/>
        </w:rPr>
        <w:t>(for</w:t>
      </w:r>
      <w:r>
        <w:rPr>
          <w:color w:val="1A1A18"/>
        </w:rPr>
        <w:t> </w:t>
      </w:r>
      <w:r>
        <w:rPr>
          <w:rFonts w:ascii="Arial"/>
          <w:color w:val="1A1A18"/>
          <w:spacing w:val="-7"/>
        </w:rPr>
        <w:t>example </w:t>
      </w:r>
      <w:r>
        <w:rPr>
          <w:rFonts w:ascii="Arial"/>
          <w:color w:val="1A1A18"/>
          <w:spacing w:val="-4"/>
        </w:rPr>
        <w:t>NHS </w:t>
      </w:r>
      <w:r>
        <w:rPr>
          <w:rFonts w:ascii="Arial"/>
          <w:color w:val="1A1A18"/>
          <w:spacing w:val="-7"/>
        </w:rPr>
        <w:t>England, </w:t>
      </w:r>
      <w:r>
        <w:rPr>
          <w:rFonts w:ascii="Arial"/>
          <w:color w:val="1A1A18"/>
          <w:spacing w:val="-3"/>
        </w:rPr>
        <w:t>or </w:t>
      </w:r>
      <w:r>
        <w:rPr>
          <w:rFonts w:ascii="Arial"/>
          <w:color w:val="1A1A18"/>
          <w:spacing w:val="-5"/>
        </w:rPr>
        <w:t>the </w:t>
      </w:r>
      <w:r>
        <w:rPr>
          <w:rFonts w:ascii="Arial"/>
          <w:color w:val="1A1A18"/>
          <w:spacing w:val="-6"/>
        </w:rPr>
        <w:t>National </w:t>
      </w:r>
      <w:r>
        <w:rPr>
          <w:rFonts w:ascii="Arial"/>
          <w:color w:val="1A1A18"/>
          <w:spacing w:val="-7"/>
        </w:rPr>
        <w:t>Institute</w:t>
      </w:r>
      <w:r>
        <w:rPr>
          <w:rFonts w:ascii="Arial"/>
          <w:color w:val="1A1A18"/>
          <w:spacing w:val="-21"/>
        </w:rPr>
        <w:t> </w:t>
      </w:r>
      <w:r>
        <w:rPr>
          <w:rFonts w:ascii="Arial"/>
          <w:color w:val="1A1A18"/>
          <w:spacing w:val="-5"/>
        </w:rPr>
        <w:t>for</w:t>
      </w:r>
      <w:r>
        <w:rPr>
          <w:rFonts w:ascii="Arial"/>
          <w:color w:val="1A1A18"/>
        </w:rPr>
        <w:t> Health and Clinical Excellence </w:t>
      </w:r>
      <w:r>
        <w:rPr>
          <w:rFonts w:ascii="Arial"/>
          <w:color w:val="1A1A18"/>
          <w:spacing w:val="-4"/>
        </w:rPr>
        <w:t>(NICE)) </w:t>
      </w:r>
      <w:r>
        <w:rPr>
          <w:rFonts w:ascii="Arial"/>
          <w:color w:val="1A1A18"/>
          <w:spacing w:val="-3"/>
        </w:rPr>
        <w:t>may</w:t>
      </w:r>
      <w:r>
        <w:rPr>
          <w:rFonts w:ascii="Arial"/>
          <w:color w:val="1A1A18"/>
          <w:spacing w:val="-29"/>
        </w:rPr>
        <w:t> </w:t>
      </w:r>
      <w:r>
        <w:rPr>
          <w:rFonts w:ascii="Arial"/>
          <w:color w:val="1A1A18"/>
        </w:rPr>
        <w:t>also</w:t>
      </w:r>
      <w:r>
        <w:rPr>
          <w:rFonts w:ascii="Arial"/>
          <w:color w:val="1A1A18"/>
        </w:rPr>
        <w:t> </w:t>
      </w:r>
      <w:r>
        <w:rPr>
          <w:color w:val="1A1A18"/>
        </w:rPr>
        <w:t>use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data</w:t>
      </w:r>
      <w:r>
        <w:rPr>
          <w:color w:val="1A1A18"/>
          <w:spacing w:val="-7"/>
        </w:rPr>
        <w:t> </w:t>
      </w:r>
      <w:r>
        <w:rPr>
          <w:color w:val="1A1A18"/>
        </w:rPr>
        <w:t>in</w:t>
      </w:r>
      <w:r>
        <w:rPr>
          <w:color w:val="1A1A18"/>
          <w:spacing w:val="-7"/>
        </w:rPr>
        <w:t> </w:t>
      </w:r>
      <w:r>
        <w:rPr>
          <w:color w:val="1A1A18"/>
        </w:rPr>
        <w:t>support</w:t>
      </w:r>
      <w:r>
        <w:rPr>
          <w:color w:val="1A1A18"/>
          <w:spacing w:val="-7"/>
        </w:rPr>
        <w:t> </w:t>
      </w:r>
      <w:r>
        <w:rPr>
          <w:color w:val="1A1A18"/>
        </w:rPr>
        <w:t>of</w:t>
      </w:r>
      <w:r>
        <w:rPr>
          <w:color w:val="1A1A18"/>
          <w:spacing w:val="-7"/>
        </w:rPr>
        <w:t> </w:t>
      </w:r>
      <w:r>
        <w:rPr>
          <w:color w:val="1A1A18"/>
        </w:rPr>
        <w:t>their</w:t>
      </w:r>
      <w:r>
        <w:rPr>
          <w:color w:val="1A1A18"/>
          <w:spacing w:val="-7"/>
        </w:rPr>
        <w:t> </w:t>
      </w:r>
      <w:r>
        <w:rPr>
          <w:color w:val="1A1A18"/>
        </w:rPr>
        <w:t>own</w:t>
      </w:r>
      <w:r>
        <w:rPr>
          <w:color w:val="1A1A18"/>
          <w:spacing w:val="-7"/>
        </w:rPr>
        <w:t> </w:t>
      </w:r>
      <w:r>
        <w:rPr>
          <w:color w:val="1A1A18"/>
        </w:rPr>
        <w:t>objectives.</w:t>
      </w:r>
      <w:r>
        <w:rPr/>
      </w:r>
    </w:p>
    <w:p>
      <w:pPr>
        <w:pStyle w:val="BodyText"/>
        <w:spacing w:line="261" w:lineRule="auto" w:before="140"/>
        <w:ind w:right="149"/>
        <w:jc w:val="left"/>
      </w:pPr>
      <w:r>
        <w:rPr>
          <w:color w:val="1A1A18"/>
        </w:rPr>
        <w:t>The PLACE process requires organisations</w:t>
      </w:r>
      <w:r>
        <w:rPr>
          <w:color w:val="1A1A18"/>
          <w:spacing w:val="-45"/>
        </w:rPr>
        <w:t> </w:t>
      </w:r>
      <w:r>
        <w:rPr>
          <w:color w:val="1A1A18"/>
        </w:rPr>
        <w:t>to</w:t>
      </w:r>
      <w:r>
        <w:rPr>
          <w:color w:val="1A1A18"/>
        </w:rPr>
        <w:t> respond formally to their assessments</w:t>
      </w:r>
      <w:r>
        <w:rPr>
          <w:color w:val="1A1A18"/>
          <w:spacing w:val="-22"/>
        </w:rPr>
        <w:t> </w:t>
      </w:r>
      <w:r>
        <w:rPr>
          <w:color w:val="1A1A18"/>
        </w:rPr>
        <w:t>and</w:t>
      </w:r>
      <w:r>
        <w:rPr>
          <w:color w:val="1A1A18"/>
        </w:rPr>
        <w:t> </w:t>
      </w:r>
      <w:r>
        <w:rPr>
          <w:color w:val="1A1A18"/>
          <w:spacing w:val="-3"/>
        </w:rPr>
        <w:t>develop </w:t>
      </w:r>
      <w:r>
        <w:rPr>
          <w:color w:val="1A1A18"/>
        </w:rPr>
        <w:t>a plan for</w:t>
      </w:r>
      <w:r>
        <w:rPr>
          <w:color w:val="1A1A18"/>
          <w:spacing w:val="8"/>
        </w:rPr>
        <w:t> </w:t>
      </w:r>
      <w:r>
        <w:rPr>
          <w:color w:val="1A1A18"/>
          <w:spacing w:val="-3"/>
        </w:rPr>
        <w:t>improvement.</w:t>
      </w:r>
      <w:r>
        <w:rPr>
          <w:spacing w:val="-3"/>
        </w:rPr>
      </w:r>
    </w:p>
    <w:p>
      <w:pPr>
        <w:spacing w:after="0" w:line="261" w:lineRule="auto"/>
        <w:jc w:val="left"/>
        <w:sectPr>
          <w:pgSz w:w="11910" w:h="16840"/>
          <w:pgMar w:header="0" w:footer="373" w:top="600" w:bottom="560" w:left="620" w:right="600"/>
          <w:cols w:num="2" w:equalWidth="0">
            <w:col w:w="5209" w:space="144"/>
            <w:col w:w="533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18"/>
          <w:szCs w:val="18"/>
        </w:rPr>
      </w:pPr>
    </w:p>
    <w:p>
      <w:pPr>
        <w:spacing w:line="6859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36"/>
          <w:sz w:val="20"/>
          <w:szCs w:val="20"/>
        </w:rPr>
        <w:drawing>
          <wp:inline distT="0" distB="0" distL="0" distR="0">
            <wp:extent cx="6512627" cy="4355877"/>
            <wp:effectExtent l="0" t="0" r="0" b="0"/>
            <wp:docPr id="3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2627" cy="435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36"/>
          <w:sz w:val="20"/>
          <w:szCs w:val="20"/>
        </w:rPr>
      </w:r>
    </w:p>
    <w:p>
      <w:pPr>
        <w:spacing w:after="0" w:line="6859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20" w:right="600"/>
        </w:sectPr>
      </w:pPr>
    </w:p>
    <w:p>
      <w:pPr>
        <w:pStyle w:val="Heading1"/>
        <w:spacing w:line="240" w:lineRule="auto"/>
        <w:ind w:right="0"/>
        <w:jc w:val="left"/>
        <w:rPr>
          <w:b w:val="0"/>
          <w:bCs w:val="0"/>
        </w:rPr>
      </w:pPr>
      <w:bookmarkStart w:name="Timetable 2015" w:id="5"/>
      <w:bookmarkEnd w:id="5"/>
      <w:r>
        <w:rPr>
          <w:b w:val="0"/>
        </w:rPr>
      </w:r>
      <w:bookmarkStart w:name="Site types" w:id="6"/>
      <w:bookmarkEnd w:id="6"/>
      <w:r>
        <w:rPr>
          <w:b w:val="0"/>
        </w:rPr>
      </w:r>
      <w:bookmarkStart w:name="_bookmark2" w:id="7"/>
      <w:bookmarkEnd w:id="7"/>
      <w:r>
        <w:rPr>
          <w:b w:val="0"/>
        </w:rPr>
      </w:r>
      <w:r>
        <w:rPr>
          <w:color w:val="1A1A18"/>
        </w:rPr>
        <w:t>Timetable</w:t>
      </w:r>
      <w:r>
        <w:rPr>
          <w:color w:val="1A1A18"/>
          <w:spacing w:val="-6"/>
        </w:rPr>
        <w:t> </w:t>
      </w:r>
      <w:r>
        <w:rPr>
          <w:color w:val="1A1A18"/>
        </w:rPr>
        <w:t>2015</w:t>
      </w:r>
      <w:r>
        <w:rPr>
          <w:b w:val="0"/>
        </w:rPr>
      </w:r>
    </w:p>
    <w:p>
      <w:pPr>
        <w:pStyle w:val="BodyText"/>
        <w:spacing w:line="261" w:lineRule="auto" w:before="177"/>
        <w:ind w:right="226"/>
        <w:jc w:val="both"/>
      </w:pPr>
      <w:r>
        <w:rPr>
          <w:color w:val="1A1A18"/>
        </w:rPr>
        <w:t>All assessments will be </w:t>
      </w:r>
      <w:r>
        <w:rPr>
          <w:color w:val="1A1A18"/>
          <w:spacing w:val="-3"/>
        </w:rPr>
        <w:t>delivered </w:t>
      </w:r>
      <w:r>
        <w:rPr>
          <w:color w:val="1A1A18"/>
        </w:rPr>
        <w:t>through</w:t>
      </w:r>
      <w:r>
        <w:rPr>
          <w:color w:val="1A1A18"/>
          <w:spacing w:val="-26"/>
        </w:rPr>
        <w:t> </w:t>
      </w:r>
      <w:r>
        <w:rPr>
          <w:color w:val="1A1A18"/>
        </w:rPr>
        <w:t>self-</w:t>
      </w:r>
      <w:r>
        <w:rPr>
          <w:color w:val="1A1A18"/>
        </w:rPr>
        <w:t> assessment. The commencement and</w:t>
      </w:r>
      <w:r>
        <w:rPr>
          <w:color w:val="1A1A18"/>
          <w:spacing w:val="-41"/>
        </w:rPr>
        <w:t> </w:t>
      </w:r>
      <w:r>
        <w:rPr>
          <w:color w:val="1A1A18"/>
        </w:rPr>
        <w:t>closing</w:t>
      </w:r>
      <w:r>
        <w:rPr>
          <w:color w:val="1A1A18"/>
        </w:rPr>
        <w:t> </w:t>
      </w:r>
      <w:r>
        <w:rPr>
          <w:color w:val="1A1A18"/>
          <w:spacing w:val="-3"/>
        </w:rPr>
        <w:t>dates </w:t>
      </w:r>
      <w:r>
        <w:rPr>
          <w:color w:val="1A1A18"/>
        </w:rPr>
        <w:t>will be 9 March and </w:t>
      </w:r>
      <w:r>
        <w:rPr>
          <w:color w:val="1A1A18"/>
          <w:spacing w:val="-7"/>
        </w:rPr>
        <w:t>12 </w:t>
      </w:r>
      <w:r>
        <w:rPr>
          <w:color w:val="1A1A18"/>
        </w:rPr>
        <w:t>June</w:t>
      </w:r>
      <w:r>
        <w:rPr>
          <w:color w:val="1A1A18"/>
          <w:spacing w:val="-5"/>
        </w:rPr>
        <w:t> 2015.</w:t>
      </w:r>
      <w:r>
        <w:rPr>
          <w:spacing w:val="-5"/>
        </w:rPr>
      </w:r>
    </w:p>
    <w:p>
      <w:pPr>
        <w:pStyle w:val="BodyText"/>
        <w:spacing w:line="261" w:lineRule="auto" w:before="140"/>
        <w:ind w:right="0"/>
        <w:jc w:val="left"/>
      </w:pPr>
      <w:r>
        <w:rPr>
          <w:rFonts w:ascii="Arial"/>
          <w:color w:val="1A1A18"/>
          <w:spacing w:val="-3"/>
        </w:rPr>
        <w:t>Organisations will </w:t>
      </w:r>
      <w:r>
        <w:rPr>
          <w:rFonts w:ascii="Arial"/>
          <w:color w:val="1A1A18"/>
        </w:rPr>
        <w:t>be </w:t>
      </w:r>
      <w:r>
        <w:rPr>
          <w:rFonts w:ascii="Arial"/>
          <w:color w:val="1A1A18"/>
          <w:spacing w:val="-3"/>
        </w:rPr>
        <w:t>allocated </w:t>
      </w:r>
      <w:r>
        <w:rPr>
          <w:rFonts w:ascii="Arial"/>
          <w:color w:val="1A1A18"/>
        </w:rPr>
        <w:t>a six </w:t>
      </w:r>
      <w:r>
        <w:rPr>
          <w:rFonts w:ascii="Arial"/>
          <w:color w:val="1A1A18"/>
          <w:spacing w:val="-3"/>
        </w:rPr>
        <w:t>week</w:t>
      </w:r>
      <w:r>
        <w:rPr>
          <w:rFonts w:ascii="Arial"/>
          <w:color w:val="1A1A18"/>
          <w:spacing w:val="-15"/>
        </w:rPr>
        <w:t> </w:t>
      </w:r>
      <w:r>
        <w:rPr>
          <w:rFonts w:ascii="Arial"/>
          <w:color w:val="1A1A18"/>
        </w:rPr>
        <w:t>period</w:t>
      </w:r>
      <w:r>
        <w:rPr>
          <w:rFonts w:ascii="Arial"/>
          <w:color w:val="1A1A18"/>
          <w:spacing w:val="-2"/>
        </w:rPr>
        <w:t> </w:t>
      </w:r>
      <w:r>
        <w:rPr>
          <w:color w:val="1A1A18"/>
        </w:rPr>
        <w:t>in which to undertake their </w:t>
      </w:r>
      <w:r>
        <w:rPr>
          <w:color w:val="1A1A18"/>
          <w:spacing w:val="-4"/>
        </w:rPr>
        <w:t>assessment(s), </w:t>
      </w:r>
      <w:r>
        <w:rPr>
          <w:color w:val="1A1A18"/>
        </w:rPr>
        <w:t>and</w:t>
      </w:r>
      <w:r>
        <w:rPr>
          <w:color w:val="1A1A18"/>
          <w:spacing w:val="-23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rFonts w:ascii="Arial"/>
          <w:color w:val="1A1A18"/>
        </w:rPr>
        <w:t>final </w:t>
      </w:r>
      <w:r>
        <w:rPr>
          <w:rFonts w:ascii="Arial"/>
          <w:color w:val="1A1A18"/>
          <w:spacing w:val="-3"/>
        </w:rPr>
        <w:t>date by </w:t>
      </w:r>
      <w:r>
        <w:rPr>
          <w:rFonts w:ascii="Arial"/>
          <w:color w:val="1A1A18"/>
        </w:rPr>
        <w:t>which </w:t>
      </w:r>
      <w:r>
        <w:rPr>
          <w:rFonts w:ascii="Arial"/>
          <w:color w:val="1A1A18"/>
          <w:spacing w:val="-3"/>
        </w:rPr>
        <w:t>any </w:t>
      </w:r>
      <w:r>
        <w:rPr>
          <w:rFonts w:ascii="Arial"/>
          <w:color w:val="1A1A18"/>
          <w:spacing w:val="-4"/>
        </w:rPr>
        <w:t>assessment(s) </w:t>
      </w:r>
      <w:r>
        <w:rPr>
          <w:rFonts w:ascii="Arial"/>
          <w:color w:val="1A1A18"/>
        </w:rPr>
        <w:t>should</w:t>
      </w:r>
      <w:r>
        <w:rPr>
          <w:rFonts w:ascii="Arial"/>
          <w:color w:val="1A1A18"/>
          <w:spacing w:val="2"/>
        </w:rPr>
        <w:t> </w:t>
      </w:r>
      <w:r>
        <w:rPr>
          <w:rFonts w:ascii="Arial"/>
          <w:color w:val="1A1A18"/>
        </w:rPr>
        <w:t>be</w:t>
      </w:r>
      <w:r>
        <w:rPr>
          <w:rFonts w:ascii="Arial"/>
          <w:color w:val="1A1A18"/>
        </w:rPr>
        <w:t> </w:t>
      </w:r>
      <w:r>
        <w:rPr>
          <w:color w:val="1A1A18"/>
        </w:rPr>
        <w:t>completed and data submitted. It is for the</w:t>
      </w:r>
      <w:r>
        <w:rPr>
          <w:color w:val="1A1A18"/>
          <w:spacing w:val="-42"/>
        </w:rPr>
        <w:t> </w:t>
      </w:r>
      <w:r>
        <w:rPr>
          <w:color w:val="1A1A18"/>
        </w:rPr>
        <w:t>trust/</w:t>
      </w:r>
      <w:r>
        <w:rPr>
          <w:color w:val="1A1A18"/>
        </w:rPr>
        <w:t> organisation to decide </w:t>
      </w:r>
      <w:r>
        <w:rPr>
          <w:color w:val="1A1A18"/>
          <w:spacing w:val="-4"/>
        </w:rPr>
        <w:t>how, </w:t>
      </w:r>
      <w:r>
        <w:rPr>
          <w:color w:val="1A1A18"/>
        </w:rPr>
        <w:t>and when within</w:t>
      </w:r>
      <w:r>
        <w:rPr>
          <w:color w:val="1A1A18"/>
          <w:spacing w:val="-39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rFonts w:ascii="Arial"/>
          <w:color w:val="1A1A18"/>
        </w:rPr>
        <w:t>six week period </w:t>
      </w:r>
      <w:r>
        <w:rPr>
          <w:rFonts w:ascii="Arial"/>
          <w:color w:val="1A1A18"/>
          <w:spacing w:val="-3"/>
        </w:rPr>
        <w:t>they </w:t>
      </w:r>
      <w:r>
        <w:rPr>
          <w:rFonts w:ascii="Arial"/>
          <w:color w:val="1A1A18"/>
        </w:rPr>
        <w:t>organise/undertake</w:t>
      </w:r>
      <w:r>
        <w:rPr>
          <w:rFonts w:ascii="Arial"/>
          <w:color w:val="1A1A18"/>
          <w:spacing w:val="-21"/>
        </w:rPr>
        <w:t> </w:t>
      </w:r>
      <w:r>
        <w:rPr>
          <w:rFonts w:ascii="Arial"/>
          <w:color w:val="1A1A18"/>
        </w:rPr>
        <w:t>their</w:t>
      </w:r>
      <w:r>
        <w:rPr>
          <w:rFonts w:ascii="Arial"/>
          <w:color w:val="1A1A18"/>
        </w:rPr>
        <w:t> </w:t>
      </w:r>
      <w:r>
        <w:rPr>
          <w:color w:val="1A1A18"/>
          <w:spacing w:val="-4"/>
        </w:rPr>
        <w:t>assessment(s).</w:t>
      </w:r>
      <w:r>
        <w:rPr>
          <w:spacing w:val="-4"/>
        </w:rPr>
      </w:r>
    </w:p>
    <w:p>
      <w:pPr>
        <w:pStyle w:val="BodyText"/>
        <w:spacing w:line="261" w:lineRule="auto" w:before="140"/>
        <w:ind w:right="0"/>
        <w:jc w:val="left"/>
        <w:rPr>
          <w:rFonts w:ascii="Arial" w:hAnsi="Arial" w:cs="Arial" w:eastAsia="Arial"/>
        </w:rPr>
      </w:pPr>
      <w:r>
        <w:rPr>
          <w:color w:val="1A1A18"/>
        </w:rPr>
        <w:t>In the </w:t>
      </w:r>
      <w:r>
        <w:rPr>
          <w:color w:val="1A1A18"/>
          <w:spacing w:val="-4"/>
        </w:rPr>
        <w:t>event </w:t>
      </w:r>
      <w:r>
        <w:rPr>
          <w:color w:val="1A1A18"/>
        </w:rPr>
        <w:t>that an assessment cannot</w:t>
      </w:r>
      <w:r>
        <w:rPr>
          <w:color w:val="1A1A18"/>
          <w:spacing w:val="-34"/>
        </w:rPr>
        <w:t> </w:t>
      </w:r>
      <w:r>
        <w:rPr>
          <w:color w:val="1A1A18"/>
        </w:rPr>
        <w:t>proceed</w:t>
      </w:r>
      <w:r>
        <w:rPr>
          <w:color w:val="1A1A18"/>
        </w:rPr>
        <w:t> </w:t>
      </w:r>
      <w:r>
        <w:rPr>
          <w:rFonts w:ascii="Arial"/>
          <w:color w:val="1A1A18"/>
        </w:rPr>
        <w:t>in the time period identified, the</w:t>
      </w:r>
      <w:r>
        <w:rPr>
          <w:rFonts w:ascii="Arial"/>
          <w:color w:val="1A1A18"/>
          <w:spacing w:val="-24"/>
        </w:rPr>
        <w:t> </w:t>
      </w:r>
      <w:r>
        <w:rPr>
          <w:rFonts w:ascii="Arial"/>
          <w:color w:val="1A1A18"/>
        </w:rPr>
        <w:t>organisation</w:t>
      </w:r>
      <w:r>
        <w:rPr>
          <w:rFonts w:ascii="Arial"/>
          <w:color w:val="1A1A18"/>
        </w:rPr>
        <w:t> </w:t>
      </w:r>
      <w:r>
        <w:rPr>
          <w:color w:val="1A1A18"/>
        </w:rPr>
        <w:t>must contact the HSCIC as soon as</w:t>
      </w:r>
      <w:r>
        <w:rPr>
          <w:color w:val="1A1A18"/>
          <w:spacing w:val="-23"/>
        </w:rPr>
        <w:t> </w:t>
      </w:r>
      <w:r>
        <w:rPr>
          <w:color w:val="1A1A18"/>
        </w:rPr>
        <w:t>possible</w:t>
      </w:r>
      <w:r>
        <w:rPr>
          <w:color w:val="1A1A18"/>
        </w:rPr>
        <w:t> </w:t>
      </w:r>
      <w:r>
        <w:rPr>
          <w:rFonts w:ascii="Arial"/>
          <w:color w:val="1A1A18"/>
        </w:rPr>
        <w:t>and an </w:t>
      </w:r>
      <w:r>
        <w:rPr>
          <w:rFonts w:ascii="Arial"/>
          <w:color w:val="1A1A18"/>
          <w:spacing w:val="-3"/>
        </w:rPr>
        <w:t>alternative </w:t>
      </w:r>
      <w:r>
        <w:rPr>
          <w:rFonts w:ascii="Arial"/>
          <w:color w:val="1A1A18"/>
        </w:rPr>
        <w:t>will be identified.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  <w:spacing w:val="-5"/>
        </w:rPr>
        <w:t>However,</w:t>
      </w:r>
      <w:r>
        <w:rPr>
          <w:rFonts w:ascii="Arial"/>
          <w:color w:val="1A1A18"/>
        </w:rPr>
        <w:t> </w:t>
      </w:r>
      <w:r>
        <w:rPr>
          <w:color w:val="1A1A18"/>
          <w:spacing w:val="-4"/>
        </w:rPr>
        <w:t>organisations </w:t>
      </w:r>
      <w:r>
        <w:rPr>
          <w:color w:val="1A1A18"/>
          <w:spacing w:val="-3"/>
        </w:rPr>
        <w:t>are </w:t>
      </w:r>
      <w:r>
        <w:rPr>
          <w:color w:val="1A1A18"/>
          <w:spacing w:val="-4"/>
        </w:rPr>
        <w:t>urged </w:t>
      </w:r>
      <w:r>
        <w:rPr>
          <w:color w:val="1A1A18"/>
          <w:spacing w:val="-3"/>
        </w:rPr>
        <w:t>to </w:t>
      </w:r>
      <w:r>
        <w:rPr>
          <w:color w:val="1A1A18"/>
          <w:spacing w:val="-5"/>
        </w:rPr>
        <w:t>make </w:t>
      </w:r>
      <w:r>
        <w:rPr>
          <w:color w:val="1A1A18"/>
          <w:spacing w:val="-3"/>
        </w:rPr>
        <w:t>every </w:t>
      </w:r>
      <w:r>
        <w:rPr>
          <w:color w:val="1A1A18"/>
          <w:spacing w:val="-4"/>
        </w:rPr>
        <w:t>attempt </w:t>
      </w:r>
      <w:r>
        <w:rPr>
          <w:color w:val="1A1A18"/>
          <w:spacing w:val="-3"/>
        </w:rPr>
        <w:t>to</w:t>
      </w:r>
      <w:r>
        <w:rPr>
          <w:color w:val="1A1A18"/>
        </w:rPr>
        <w:t> </w:t>
      </w:r>
      <w:r>
        <w:rPr>
          <w:rFonts w:ascii="Arial"/>
          <w:color w:val="1A1A18"/>
        </w:rPr>
        <w:t>undertake</w:t>
      </w:r>
      <w:r>
        <w:rPr>
          <w:rFonts w:ascii="Arial"/>
          <w:color w:val="1A1A18"/>
          <w:spacing w:val="-12"/>
        </w:rPr>
        <w:t> </w:t>
      </w:r>
      <w:r>
        <w:rPr>
          <w:rFonts w:ascii="Arial"/>
          <w:color w:val="1A1A18"/>
        </w:rPr>
        <w:t>assessments</w:t>
      </w:r>
      <w:r>
        <w:rPr>
          <w:rFonts w:ascii="Arial"/>
          <w:color w:val="1A1A18"/>
          <w:spacing w:val="-12"/>
        </w:rPr>
        <w:t> </w:t>
      </w:r>
      <w:r>
        <w:rPr>
          <w:rFonts w:ascii="Arial"/>
          <w:color w:val="1A1A18"/>
        </w:rPr>
        <w:t>at</w:t>
      </w:r>
      <w:r>
        <w:rPr>
          <w:rFonts w:ascii="Arial"/>
          <w:color w:val="1A1A18"/>
          <w:spacing w:val="-12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  <w:spacing w:val="-12"/>
        </w:rPr>
        <w:t> </w:t>
      </w:r>
      <w:r>
        <w:rPr>
          <w:rFonts w:ascii="Arial"/>
          <w:color w:val="1A1A18"/>
        </w:rPr>
        <w:t>first</w:t>
      </w:r>
      <w:r>
        <w:rPr>
          <w:rFonts w:ascii="Arial"/>
          <w:color w:val="1A1A18"/>
          <w:spacing w:val="-12"/>
        </w:rPr>
        <w:t> </w:t>
      </w:r>
      <w:r>
        <w:rPr>
          <w:rFonts w:ascii="Arial"/>
          <w:color w:val="1A1A18"/>
        </w:rPr>
        <w:t>opportunity.</w:t>
      </w:r>
      <w:r>
        <w:rPr>
          <w:rFonts w:ascii="Arial"/>
        </w:rPr>
      </w:r>
    </w:p>
    <w:p>
      <w:pPr>
        <w:pStyle w:val="BodyText"/>
        <w:spacing w:line="333" w:lineRule="auto" w:before="140"/>
        <w:ind w:right="0"/>
        <w:jc w:val="left"/>
      </w:pPr>
      <w:r>
        <w:rPr>
          <w:color w:val="1A1A18"/>
        </w:rPr>
        <w:t>All reports will be submitted through the</w:t>
      </w:r>
      <w:r>
        <w:rPr>
          <w:color w:val="1A1A18"/>
          <w:spacing w:val="-30"/>
        </w:rPr>
        <w:t> </w:t>
      </w:r>
      <w:r>
        <w:rPr>
          <w:color w:val="1A1A18"/>
          <w:spacing w:val="-3"/>
        </w:rPr>
        <w:t>EFM</w:t>
      </w:r>
      <w:r>
        <w:rPr>
          <w:color w:val="1A1A18"/>
        </w:rPr>
        <w:t> </w:t>
      </w:r>
      <w:r>
        <w:rPr>
          <w:color w:val="1A1A18"/>
          <w:spacing w:val="-3"/>
        </w:rPr>
        <w:t>website </w:t>
      </w:r>
      <w:r>
        <w:rPr>
          <w:color w:val="1A1A18"/>
        </w:rPr>
        <w:t>at</w:t>
      </w:r>
      <w:r>
        <w:rPr>
          <w:color w:val="1A1A18"/>
          <w:spacing w:val="15"/>
        </w:rPr>
        <w:t> </w:t>
      </w:r>
      <w:hyperlink r:id="rId9">
        <w:r>
          <w:rPr>
            <w:color w:val="1A1A18"/>
            <w:spacing w:val="-4"/>
          </w:rPr>
          <w:t>http://efm.hscic.gov.uk</w:t>
        </w:r>
        <w:r>
          <w:rPr>
            <w:spacing w:val="-4"/>
          </w:rPr>
        </w:r>
      </w:hyperlink>
    </w:p>
    <w:p>
      <w:pPr>
        <w:pStyle w:val="Heading1"/>
        <w:spacing w:line="240" w:lineRule="auto"/>
        <w:ind w:right="149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A1A18"/>
        </w:rPr>
        <w:t>Site types</w:t>
      </w:r>
      <w:r>
        <w:rPr>
          <w:b w:val="0"/>
        </w:rPr>
      </w:r>
    </w:p>
    <w:p>
      <w:pPr>
        <w:pStyle w:val="BodyText"/>
        <w:spacing w:line="240" w:lineRule="auto" w:before="147"/>
        <w:ind w:right="149"/>
        <w:jc w:val="left"/>
      </w:pPr>
      <w:r>
        <w:rPr>
          <w:color w:val="1A1A18"/>
        </w:rPr>
        <w:t>The list of site types to select from</w:t>
      </w:r>
      <w:r>
        <w:rPr>
          <w:color w:val="1A1A18"/>
          <w:spacing w:val="-33"/>
        </w:rPr>
        <w:t> </w:t>
      </w:r>
      <w:r>
        <w:rPr>
          <w:color w:val="1A1A18"/>
          <w:spacing w:val="-3"/>
        </w:rPr>
        <w:t>is: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164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acute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specialist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24" w:after="0"/>
        <w:ind w:left="326" w:right="191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general mental health/learning</w:t>
      </w:r>
      <w:r>
        <w:rPr>
          <w:rFonts w:ascii="Arial"/>
          <w:color w:val="1A1A18"/>
          <w:spacing w:val="-17"/>
          <w:sz w:val="24"/>
        </w:rPr>
        <w:t> </w:t>
      </w:r>
      <w:r>
        <w:rPr>
          <w:rFonts w:ascii="Arial"/>
          <w:color w:val="1A1A18"/>
          <w:sz w:val="24"/>
        </w:rPr>
        <w:t>disabilities</w:t>
      </w:r>
      <w:r>
        <w:rPr>
          <w:rFonts w:ascii="Arial"/>
          <w:color w:val="1A1A18"/>
          <w:sz w:val="24"/>
        </w:rPr>
        <w:t> provided </w:t>
      </w:r>
      <w:r>
        <w:rPr>
          <w:rFonts w:ascii="Arial"/>
          <w:color w:val="1A1A18"/>
          <w:spacing w:val="-3"/>
          <w:sz w:val="24"/>
        </w:rPr>
        <w:t>by </w:t>
      </w:r>
      <w:r>
        <w:rPr>
          <w:rFonts w:ascii="Arial"/>
          <w:color w:val="1A1A18"/>
          <w:sz w:val="24"/>
        </w:rPr>
        <w:t>the same healthcare</w:t>
      </w:r>
      <w:r>
        <w:rPr>
          <w:rFonts w:ascii="Arial"/>
          <w:color w:val="1A1A18"/>
          <w:spacing w:val="-46"/>
          <w:sz w:val="24"/>
        </w:rPr>
        <w:t> </w:t>
      </w:r>
      <w:r>
        <w:rPr>
          <w:rFonts w:ascii="Arial"/>
          <w:color w:val="1A1A18"/>
          <w:sz w:val="24"/>
        </w:rPr>
        <w:t>organisation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0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community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24" w:after="0"/>
        <w:ind w:left="326" w:right="567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mental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health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only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including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wards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in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sites</w:t>
      </w:r>
      <w:r>
        <w:rPr>
          <w:rFonts w:ascii="Arial"/>
          <w:color w:val="1A1A18"/>
          <w:sz w:val="24"/>
        </w:rPr>
        <w:t> shared with another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organisation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54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learning</w:t>
      </w:r>
      <w:r>
        <w:rPr>
          <w:rFonts w:ascii="Arial"/>
          <w:color w:val="1A1A18"/>
          <w:spacing w:val="-12"/>
          <w:sz w:val="24"/>
        </w:rPr>
        <w:t> </w:t>
      </w:r>
      <w:r>
        <w:rPr>
          <w:rFonts w:ascii="Arial"/>
          <w:color w:val="1A1A18"/>
          <w:sz w:val="24"/>
        </w:rPr>
        <w:t>disabilities</w:t>
      </w:r>
      <w:r>
        <w:rPr>
          <w:rFonts w:ascii="Arial"/>
          <w:color w:val="1A1A18"/>
          <w:spacing w:val="-12"/>
          <w:sz w:val="24"/>
        </w:rPr>
        <w:t> </w:t>
      </w:r>
      <w:r>
        <w:rPr>
          <w:rFonts w:ascii="Arial"/>
          <w:color w:val="1A1A18"/>
          <w:sz w:val="24"/>
        </w:rPr>
        <w:t>only</w:t>
      </w:r>
      <w:r>
        <w:rPr>
          <w:rFonts w:ascii="Arial"/>
          <w:color w:val="1A1A18"/>
          <w:spacing w:val="-12"/>
          <w:sz w:val="24"/>
        </w:rPr>
        <w:t> </w:t>
      </w:r>
      <w:r>
        <w:rPr>
          <w:rFonts w:ascii="Arial"/>
          <w:color w:val="1A1A18"/>
          <w:sz w:val="24"/>
        </w:rPr>
        <w:t>including</w:t>
      </w:r>
      <w:r>
        <w:rPr>
          <w:rFonts w:ascii="Arial"/>
          <w:color w:val="1A1A18"/>
          <w:spacing w:val="-12"/>
          <w:sz w:val="24"/>
        </w:rPr>
        <w:t> </w:t>
      </w:r>
      <w:r>
        <w:rPr>
          <w:rFonts w:ascii="Arial"/>
          <w:color w:val="1A1A18"/>
          <w:sz w:val="24"/>
        </w:rPr>
        <w:t>wards</w:t>
      </w:r>
      <w:r>
        <w:rPr>
          <w:rFonts w:ascii="Arial"/>
          <w:color w:val="1A1A18"/>
          <w:spacing w:val="-12"/>
          <w:sz w:val="24"/>
        </w:rPr>
        <w:t> </w:t>
      </w:r>
      <w:r>
        <w:rPr>
          <w:rFonts w:ascii="Arial"/>
          <w:color w:val="1A1A18"/>
          <w:sz w:val="24"/>
        </w:rPr>
        <w:t>in</w:t>
      </w:r>
      <w:r>
        <w:rPr>
          <w:rFonts w:ascii="Arial"/>
          <w:color w:val="1A1A18"/>
          <w:sz w:val="24"/>
        </w:rPr>
        <w:t> sites shared with another</w:t>
      </w:r>
      <w:r>
        <w:rPr>
          <w:rFonts w:ascii="Arial"/>
          <w:color w:val="1A1A18"/>
          <w:spacing w:val="-20"/>
          <w:sz w:val="24"/>
        </w:rPr>
        <w:t> </w:t>
      </w:r>
      <w:r>
        <w:rPr>
          <w:rFonts w:ascii="Arial"/>
          <w:color w:val="1A1A18"/>
          <w:sz w:val="24"/>
        </w:rPr>
        <w:t>organisation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50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both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mental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health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and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learning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disabilities</w:t>
      </w:r>
      <w:r>
        <w:rPr>
          <w:rFonts w:ascii="Arial"/>
          <w:color w:val="1A1A18"/>
          <w:sz w:val="24"/>
        </w:rPr>
        <w:t> provided from the same</w:t>
      </w:r>
      <w:r>
        <w:rPr>
          <w:rFonts w:ascii="Arial"/>
          <w:color w:val="1A1A18"/>
          <w:spacing w:val="-5"/>
          <w:sz w:val="24"/>
        </w:rPr>
        <w:t> </w:t>
      </w:r>
      <w:r>
        <w:rPr>
          <w:rFonts w:ascii="Arial"/>
          <w:color w:val="1A1A18"/>
          <w:sz w:val="24"/>
        </w:rPr>
        <w:t>site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0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treatment centre - with </w:t>
      </w:r>
      <w:r>
        <w:rPr>
          <w:rFonts w:ascii="Arial"/>
          <w:color w:val="1A1A18"/>
          <w:spacing w:val="-2"/>
          <w:sz w:val="24"/>
        </w:rPr>
        <w:t>inpatient</w:t>
      </w:r>
      <w:r>
        <w:rPr>
          <w:rFonts w:ascii="Arial"/>
          <w:color w:val="1A1A18"/>
          <w:spacing w:val="-13"/>
          <w:sz w:val="24"/>
        </w:rPr>
        <w:t> </w:t>
      </w:r>
      <w:r>
        <w:rPr>
          <w:rFonts w:ascii="Arial"/>
          <w:color w:val="1A1A18"/>
          <w:sz w:val="24"/>
        </w:rPr>
        <w:t>facilities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non NHS organisations</w:t>
      </w:r>
      <w:r>
        <w:rPr>
          <w:rFonts w:ascii="Arial"/>
          <w:color w:val="1A1A18"/>
          <w:spacing w:val="-3"/>
          <w:sz w:val="24"/>
        </w:rPr>
        <w:t> </w:t>
      </w:r>
      <w:r>
        <w:rPr>
          <w:rFonts w:ascii="Arial"/>
          <w:color w:val="1A1A18"/>
          <w:sz w:val="24"/>
        </w:rPr>
        <w:t>only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treatment centre - without </w:t>
      </w:r>
      <w:r>
        <w:rPr>
          <w:rFonts w:ascii="Arial"/>
          <w:color w:val="1A1A18"/>
          <w:spacing w:val="-2"/>
          <w:sz w:val="24"/>
        </w:rPr>
        <w:t>inpatient</w:t>
      </w:r>
      <w:r>
        <w:rPr>
          <w:rFonts w:ascii="Arial"/>
          <w:color w:val="1A1A18"/>
          <w:spacing w:val="-23"/>
          <w:sz w:val="24"/>
        </w:rPr>
        <w:t> </w:t>
      </w:r>
      <w:r>
        <w:rPr>
          <w:rFonts w:ascii="Arial"/>
          <w:color w:val="1A1A18"/>
          <w:sz w:val="24"/>
        </w:rPr>
        <w:t>facilities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non NHS organisations</w:t>
      </w:r>
      <w:r>
        <w:rPr>
          <w:rFonts w:ascii="Arial"/>
          <w:color w:val="1A1A18"/>
          <w:spacing w:val="-3"/>
          <w:sz w:val="24"/>
        </w:rPr>
        <w:t> </w:t>
      </w:r>
      <w:r>
        <w:rPr>
          <w:rFonts w:ascii="Arial"/>
          <w:color w:val="1A1A18"/>
          <w:sz w:val="24"/>
        </w:rPr>
        <w:t>only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hospice.</w:t>
      </w:r>
      <w:r>
        <w:rPr>
          <w:rFonts w:ascii="Arial"/>
          <w:sz w:val="24"/>
        </w:rPr>
      </w:r>
    </w:p>
    <w:p>
      <w:pPr>
        <w:pStyle w:val="BodyText"/>
        <w:spacing w:line="261" w:lineRule="auto" w:before="164"/>
        <w:ind w:right="66"/>
        <w:jc w:val="left"/>
      </w:pPr>
      <w:r>
        <w:rPr>
          <w:color w:val="1A1A18"/>
        </w:rPr>
        <w:t>All</w:t>
      </w:r>
      <w:r>
        <w:rPr>
          <w:color w:val="1A1A18"/>
          <w:spacing w:val="-11"/>
        </w:rPr>
        <w:t> </w:t>
      </w:r>
      <w:r>
        <w:rPr>
          <w:color w:val="1A1A18"/>
        </w:rPr>
        <w:t>sites/organisations</w:t>
      </w:r>
      <w:r>
        <w:rPr>
          <w:color w:val="1A1A18"/>
          <w:spacing w:val="-11"/>
        </w:rPr>
        <w:t> </w:t>
      </w:r>
      <w:r>
        <w:rPr>
          <w:color w:val="1A1A18"/>
        </w:rPr>
        <w:t>are</w:t>
      </w:r>
      <w:r>
        <w:rPr>
          <w:color w:val="1A1A18"/>
          <w:spacing w:val="-11"/>
        </w:rPr>
        <w:t> </w:t>
      </w:r>
      <w:r>
        <w:rPr>
          <w:color w:val="1A1A18"/>
        </w:rPr>
        <w:t>eligible</w:t>
      </w:r>
      <w:r>
        <w:rPr>
          <w:color w:val="1A1A18"/>
          <w:spacing w:val="-11"/>
        </w:rPr>
        <w:t> </w:t>
      </w:r>
      <w:r>
        <w:rPr>
          <w:color w:val="1A1A18"/>
        </w:rPr>
        <w:t>for</w:t>
      </w:r>
      <w:r>
        <w:rPr>
          <w:color w:val="1A1A18"/>
          <w:spacing w:val="-11"/>
        </w:rPr>
        <w:t> </w:t>
      </w:r>
      <w:r>
        <w:rPr>
          <w:color w:val="1A1A18"/>
        </w:rPr>
        <w:t>inclusion</w:t>
      </w:r>
      <w:r>
        <w:rPr>
          <w:color w:val="1A1A18"/>
          <w:spacing w:val="-11"/>
        </w:rPr>
        <w:t> </w:t>
      </w:r>
      <w:r>
        <w:rPr>
          <w:color w:val="1A1A18"/>
        </w:rPr>
        <w:t>in</w:t>
      </w:r>
      <w:r>
        <w:rPr>
          <w:color w:val="1A1A18"/>
          <w:spacing w:val="-2"/>
        </w:rPr>
        <w:t> </w:t>
      </w:r>
      <w:r>
        <w:rPr>
          <w:color w:val="1A1A18"/>
          <w:spacing w:val="-5"/>
        </w:rPr>
        <w:t>the </w:t>
      </w:r>
      <w:r>
        <w:rPr>
          <w:color w:val="1A1A18"/>
          <w:spacing w:val="-6"/>
        </w:rPr>
        <w:t>programme regardless </w:t>
      </w:r>
      <w:r>
        <w:rPr>
          <w:color w:val="1A1A18"/>
          <w:spacing w:val="-4"/>
        </w:rPr>
        <w:t>of </w:t>
      </w:r>
      <w:r>
        <w:rPr>
          <w:color w:val="1A1A18"/>
          <w:spacing w:val="-6"/>
        </w:rPr>
        <w:t>size </w:t>
      </w:r>
      <w:r>
        <w:rPr>
          <w:color w:val="1A1A18"/>
          <w:spacing w:val="-3"/>
        </w:rPr>
        <w:t>or </w:t>
      </w:r>
      <w:r>
        <w:rPr>
          <w:color w:val="1A1A18"/>
          <w:spacing w:val="-4"/>
        </w:rPr>
        <w:t>bed</w:t>
      </w:r>
      <w:r>
        <w:rPr>
          <w:color w:val="1A1A18"/>
          <w:spacing w:val="-35"/>
        </w:rPr>
        <w:t> </w:t>
      </w:r>
      <w:r>
        <w:rPr>
          <w:color w:val="1A1A18"/>
          <w:spacing w:val="-6"/>
        </w:rPr>
        <w:t>numbers.</w:t>
      </w:r>
      <w:r>
        <w:rPr>
          <w:color w:val="1A1A18"/>
        </w:rPr>
        <w:t> </w:t>
      </w:r>
      <w:r>
        <w:rPr>
          <w:color w:val="1A1A18"/>
          <w:spacing w:val="-5"/>
        </w:rPr>
        <w:t>However, </w:t>
      </w:r>
      <w:r>
        <w:rPr>
          <w:color w:val="1A1A18"/>
        </w:rPr>
        <w:t>the </w:t>
      </w:r>
      <w:r>
        <w:rPr>
          <w:color w:val="1A1A18"/>
          <w:spacing w:val="-3"/>
        </w:rPr>
        <w:t>intention </w:t>
      </w:r>
      <w:r>
        <w:rPr>
          <w:color w:val="1A1A18"/>
        </w:rPr>
        <w:t>is to restrict inclusion</w:t>
      </w:r>
      <w:r>
        <w:rPr>
          <w:color w:val="1A1A18"/>
          <w:spacing w:val="-5"/>
        </w:rPr>
        <w:t> </w:t>
      </w:r>
      <w:r>
        <w:rPr>
          <w:color w:val="1A1A18"/>
        </w:rPr>
        <w:t>of</w:t>
      </w:r>
      <w:r>
        <w:rPr>
          <w:color w:val="1A1A18"/>
        </w:rPr>
        <w:t> very small units which clearly do </w:t>
      </w:r>
      <w:r>
        <w:rPr>
          <w:color w:val="1A1A18"/>
          <w:spacing w:val="-2"/>
        </w:rPr>
        <w:t>not </w:t>
      </w:r>
      <w:r>
        <w:rPr>
          <w:color w:val="1A1A18"/>
        </w:rPr>
        <w:t>meet</w:t>
      </w:r>
      <w:r>
        <w:rPr>
          <w:color w:val="1A1A18"/>
          <w:spacing w:val="-22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definition of a hospital. </w:t>
      </w:r>
      <w:r>
        <w:rPr>
          <w:rFonts w:ascii="Arial" w:hAnsi="Arial" w:cs="Arial" w:eastAsia="Arial"/>
          <w:color w:val="1A1A18"/>
          <w:spacing w:val="-3"/>
        </w:rPr>
        <w:t>Therefore, </w:t>
      </w:r>
      <w:r>
        <w:rPr>
          <w:rFonts w:ascii="Arial" w:hAnsi="Arial" w:cs="Arial" w:eastAsia="Arial"/>
          <w:color w:val="1A1A18"/>
        </w:rPr>
        <w:t>where a</w:t>
      </w:r>
      <w:r>
        <w:rPr>
          <w:rFonts w:ascii="Arial" w:hAnsi="Arial" w:cs="Arial" w:eastAsia="Arial"/>
          <w:color w:val="1A1A18"/>
          <w:spacing w:val="-20"/>
        </w:rPr>
        <w:t> </w:t>
      </w:r>
      <w:r>
        <w:rPr>
          <w:rFonts w:ascii="Arial" w:hAnsi="Arial" w:cs="Arial" w:eastAsia="Arial"/>
          <w:color w:val="1A1A18"/>
        </w:rPr>
        <w:t>unit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has </w:t>
      </w:r>
      <w:r>
        <w:rPr>
          <w:color w:val="1A1A18"/>
          <w:spacing w:val="-3"/>
        </w:rPr>
        <w:t>fewer </w:t>
      </w:r>
      <w:r>
        <w:rPr>
          <w:color w:val="1A1A18"/>
        </w:rPr>
        <w:t>than </w:t>
      </w:r>
      <w:r>
        <w:rPr>
          <w:color w:val="1A1A18"/>
          <w:spacing w:val="-2"/>
        </w:rPr>
        <w:t>ten </w:t>
      </w:r>
      <w:r>
        <w:rPr>
          <w:color w:val="1A1A18"/>
        </w:rPr>
        <w:t>beds, organisations will</w:t>
      </w:r>
      <w:r>
        <w:rPr>
          <w:color w:val="1A1A18"/>
          <w:spacing w:val="-35"/>
        </w:rPr>
        <w:t> </w:t>
      </w:r>
      <w:r>
        <w:rPr>
          <w:color w:val="1A1A18"/>
        </w:rPr>
        <w:t>need</w:t>
      </w:r>
      <w:r>
        <w:rPr>
          <w:color w:val="1A1A18"/>
        </w:rPr>
        <w:t> to </w:t>
      </w:r>
      <w:r>
        <w:rPr>
          <w:color w:val="1A1A18"/>
          <w:spacing w:val="-3"/>
        </w:rPr>
        <w:t>determine, </w:t>
      </w:r>
      <w:r>
        <w:rPr>
          <w:color w:val="1A1A18"/>
        </w:rPr>
        <w:t>based on their knowledge of</w:t>
      </w:r>
      <w:r>
        <w:rPr>
          <w:color w:val="1A1A18"/>
          <w:spacing w:val="-13"/>
        </w:rPr>
        <w:t> </w:t>
      </w:r>
      <w:r>
        <w:rPr>
          <w:color w:val="1A1A18"/>
        </w:rPr>
        <w:t>the</w:t>
      </w:r>
      <w:r>
        <w:rPr>
          <w:color w:val="1A1A18"/>
        </w:rPr>
        <w:t> unit and the services provided, whether it</w:t>
      </w:r>
      <w:r>
        <w:rPr>
          <w:color w:val="1A1A18"/>
          <w:spacing w:val="-34"/>
        </w:rPr>
        <w:t> </w:t>
      </w:r>
      <w:r>
        <w:rPr>
          <w:color w:val="1A1A18"/>
        </w:rPr>
        <w:t>could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  <w:spacing w:val="-5"/>
        </w:rPr>
        <w:t>reasonably </w:t>
      </w:r>
      <w:r>
        <w:rPr>
          <w:rFonts w:ascii="Arial" w:hAnsi="Arial" w:cs="Arial" w:eastAsia="Arial"/>
          <w:color w:val="1A1A18"/>
          <w:spacing w:val="-3"/>
        </w:rPr>
        <w:t>be </w:t>
      </w:r>
      <w:r>
        <w:rPr>
          <w:rFonts w:ascii="Arial" w:hAnsi="Arial" w:cs="Arial" w:eastAsia="Arial"/>
          <w:color w:val="1A1A18"/>
          <w:spacing w:val="-5"/>
        </w:rPr>
        <w:t>classed </w:t>
      </w:r>
      <w:r>
        <w:rPr>
          <w:rFonts w:ascii="Arial" w:hAnsi="Arial" w:cs="Arial" w:eastAsia="Arial"/>
          <w:color w:val="1A1A18"/>
          <w:spacing w:val="-3"/>
        </w:rPr>
        <w:t>as </w:t>
      </w:r>
      <w:r>
        <w:rPr>
          <w:rFonts w:ascii="Arial" w:hAnsi="Arial" w:cs="Arial" w:eastAsia="Arial"/>
          <w:color w:val="1A1A18"/>
        </w:rPr>
        <w:t>a </w:t>
      </w:r>
      <w:r>
        <w:rPr>
          <w:rFonts w:ascii="Arial" w:hAnsi="Arial" w:cs="Arial" w:eastAsia="Arial"/>
          <w:color w:val="1A1A18"/>
          <w:spacing w:val="-5"/>
        </w:rPr>
        <w:t>hospital. For</w:t>
      </w:r>
      <w:r>
        <w:rPr>
          <w:rFonts w:ascii="Arial" w:hAnsi="Arial" w:cs="Arial" w:eastAsia="Arial"/>
          <w:color w:val="1A1A18"/>
          <w:spacing w:val="-28"/>
        </w:rPr>
        <w:t> </w:t>
      </w:r>
      <w:r>
        <w:rPr>
          <w:rFonts w:ascii="Arial" w:hAnsi="Arial" w:cs="Arial" w:eastAsia="Arial"/>
          <w:color w:val="1A1A18"/>
          <w:spacing w:val="-6"/>
        </w:rPr>
        <w:t>example,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a nine- bedded unit called </w:t>
      </w:r>
      <w:r>
        <w:rPr>
          <w:color w:val="1A1A18"/>
          <w:spacing w:val="4"/>
        </w:rPr>
        <w:t>‘XXX </w:t>
      </w:r>
      <w:r>
        <w:rPr>
          <w:color w:val="1A1A18"/>
        </w:rPr>
        <w:t>Regional</w:t>
      </w:r>
      <w:r>
        <w:rPr>
          <w:color w:val="1A1A18"/>
          <w:spacing w:val="-24"/>
        </w:rPr>
        <w:t> </w:t>
      </w:r>
      <w:r>
        <w:rPr>
          <w:color w:val="1A1A18"/>
          <w:spacing w:val="-5"/>
        </w:rPr>
        <w:t>Eye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Hospital’ would meet the definition of a</w:t>
      </w:r>
      <w:r>
        <w:rPr>
          <w:rFonts w:ascii="Arial" w:hAnsi="Arial" w:cs="Arial" w:eastAsia="Arial"/>
          <w:color w:val="1A1A18"/>
          <w:spacing w:val="-46"/>
        </w:rPr>
        <w:t> </w:t>
      </w:r>
      <w:r>
        <w:rPr>
          <w:rFonts w:ascii="Arial" w:hAnsi="Arial" w:cs="Arial" w:eastAsia="Arial"/>
          <w:color w:val="1A1A18"/>
        </w:rPr>
        <w:t>hospital,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  <w:spacing w:val="-4"/>
        </w:rPr>
        <w:t>but </w:t>
      </w:r>
      <w:r>
        <w:rPr>
          <w:color w:val="1A1A18"/>
        </w:rPr>
        <w:t>a </w:t>
      </w:r>
      <w:r>
        <w:rPr>
          <w:color w:val="1A1A18"/>
          <w:spacing w:val="-4"/>
        </w:rPr>
        <w:t>community-based </w:t>
      </w:r>
      <w:r>
        <w:rPr>
          <w:color w:val="1A1A18"/>
          <w:spacing w:val="-3"/>
        </w:rPr>
        <w:t>home where</w:t>
      </w:r>
      <w:r>
        <w:rPr>
          <w:color w:val="1A1A18"/>
        </w:rPr>
        <w:t> </w:t>
      </w:r>
      <w:r>
        <w:rPr>
          <w:color w:val="1A1A18"/>
          <w:spacing w:val="-4"/>
        </w:rPr>
        <w:t>assessment</w:t>
      </w:r>
      <w:r>
        <w:rPr>
          <w:color w:val="1A1A18"/>
        </w:rPr>
        <w:t> and treatment are </w:t>
      </w:r>
      <w:r>
        <w:rPr>
          <w:color w:val="1A1A18"/>
          <w:spacing w:val="-2"/>
        </w:rPr>
        <w:t>not </w:t>
      </w:r>
      <w:r>
        <w:rPr>
          <w:color w:val="1A1A18"/>
        </w:rPr>
        <w:t>carried out would not.</w:t>
      </w:r>
      <w:r>
        <w:rPr>
          <w:color w:val="1A1A18"/>
          <w:spacing w:val="-44"/>
        </w:rPr>
        <w:t> </w:t>
      </w:r>
      <w:r>
        <w:rPr>
          <w:color w:val="1A1A18"/>
        </w:rPr>
        <w:t>Any</w:t>
      </w:r>
      <w:r>
        <w:rPr>
          <w:color w:val="1A1A18"/>
        </w:rPr>
        <w:t> unit with </w:t>
      </w:r>
      <w:r>
        <w:rPr>
          <w:color w:val="1A1A18"/>
          <w:spacing w:val="-2"/>
        </w:rPr>
        <w:t>ten </w:t>
      </w:r>
      <w:r>
        <w:rPr>
          <w:color w:val="1A1A18"/>
        </w:rPr>
        <w:t>or more beds should be included</w:t>
      </w:r>
      <w:r>
        <w:rPr>
          <w:color w:val="1A1A18"/>
          <w:spacing w:val="-36"/>
        </w:rPr>
        <w:t> </w:t>
      </w:r>
      <w:r>
        <w:rPr>
          <w:color w:val="1A1A18"/>
        </w:rPr>
        <w:t>in</w:t>
      </w:r>
      <w:r>
        <w:rPr>
          <w:color w:val="1A1A18"/>
        </w:rPr>
        <w:t> the assessment</w:t>
      </w:r>
      <w:r>
        <w:rPr>
          <w:color w:val="1A1A18"/>
          <w:spacing w:val="-34"/>
        </w:rPr>
        <w:t> </w:t>
      </w:r>
      <w:r>
        <w:rPr>
          <w:color w:val="1A1A18"/>
        </w:rPr>
        <w:t>programme.</w:t>
      </w:r>
      <w:r>
        <w:rPr/>
      </w:r>
    </w:p>
    <w:p>
      <w:pPr>
        <w:spacing w:after="0" w:line="261" w:lineRule="auto"/>
        <w:jc w:val="left"/>
        <w:sectPr>
          <w:pgSz w:w="11910" w:h="16840"/>
          <w:pgMar w:header="0" w:footer="373" w:top="600" w:bottom="560" w:left="620" w:right="600"/>
          <w:cols w:num="2" w:equalWidth="0">
            <w:col w:w="5195" w:space="157"/>
            <w:col w:w="5338"/>
          </w:cols>
        </w:sectPr>
      </w:pPr>
    </w:p>
    <w:p>
      <w:pPr>
        <w:pStyle w:val="Heading1"/>
        <w:spacing w:line="249" w:lineRule="auto"/>
        <w:ind w:right="0"/>
        <w:jc w:val="left"/>
        <w:rPr>
          <w:b w:val="0"/>
          <w:bCs w:val="0"/>
        </w:rPr>
      </w:pPr>
      <w:bookmarkStart w:name="Mental health and learning disabilities " w:id="8"/>
      <w:bookmarkEnd w:id="8"/>
      <w:r>
        <w:rPr>
          <w:b w:val="0"/>
          <w:bCs w:val="0"/>
        </w:rPr>
      </w:r>
      <w:bookmarkStart w:name="The assessing team" w:id="9"/>
      <w:bookmarkEnd w:id="9"/>
      <w:r>
        <w:rPr>
          <w:b w:val="0"/>
          <w:bCs w:val="0"/>
        </w:rPr>
      </w:r>
      <w:bookmarkStart w:name="_bookmark3" w:id="10"/>
      <w:bookmarkEnd w:id="10"/>
      <w:r>
        <w:rPr>
          <w:b w:val="0"/>
          <w:bCs w:val="0"/>
        </w:rPr>
      </w:r>
      <w:r>
        <w:rPr>
          <w:color w:val="1A1A18"/>
        </w:rPr>
        <w:t>Mental health and learning disabilities – special considerations</w:t>
      </w:r>
      <w:r>
        <w:rPr>
          <w:b w:val="0"/>
          <w:bCs w:val="0"/>
        </w:rPr>
      </w:r>
    </w:p>
    <w:p>
      <w:pPr>
        <w:pStyle w:val="BodyText"/>
        <w:spacing w:line="261" w:lineRule="auto" w:before="163"/>
        <w:ind w:right="0"/>
        <w:jc w:val="left"/>
      </w:pPr>
      <w:r>
        <w:rPr>
          <w:color w:val="1A1A18"/>
        </w:rPr>
        <w:t>The assessment form applies equally to</w:t>
      </w:r>
      <w:r>
        <w:rPr>
          <w:color w:val="1A1A18"/>
          <w:spacing w:val="-21"/>
        </w:rPr>
        <w:t> </w:t>
      </w:r>
      <w:r>
        <w:rPr>
          <w:color w:val="1A1A18"/>
        </w:rPr>
        <w:t>all</w:t>
      </w:r>
      <w:r>
        <w:rPr>
          <w:color w:val="1A1A18"/>
        </w:rPr>
        <w:t> healthcare premises and providers. </w:t>
      </w:r>
      <w:r>
        <w:rPr>
          <w:color w:val="1A1A18"/>
          <w:spacing w:val="-5"/>
        </w:rPr>
        <w:t>However,</w:t>
      </w:r>
      <w:r>
        <w:rPr>
          <w:color w:val="1A1A18"/>
          <w:spacing w:val="-45"/>
        </w:rPr>
        <w:t> </w:t>
      </w:r>
      <w:r>
        <w:rPr>
          <w:color w:val="1A1A18"/>
        </w:rPr>
        <w:t>in</w:t>
      </w:r>
      <w:r>
        <w:rPr>
          <w:color w:val="1A1A18"/>
        </w:rPr>
        <w:t> some</w:t>
      </w:r>
      <w:r>
        <w:rPr>
          <w:color w:val="1A1A18"/>
          <w:spacing w:val="-13"/>
        </w:rPr>
        <w:t> </w:t>
      </w:r>
      <w:r>
        <w:rPr>
          <w:color w:val="1A1A18"/>
        </w:rPr>
        <w:t>care</w:t>
      </w:r>
      <w:r>
        <w:rPr>
          <w:color w:val="1A1A18"/>
          <w:spacing w:val="-13"/>
        </w:rPr>
        <w:t> </w:t>
      </w:r>
      <w:r>
        <w:rPr>
          <w:color w:val="1A1A18"/>
        </w:rPr>
        <w:t>environments</w:t>
      </w:r>
      <w:r>
        <w:rPr>
          <w:color w:val="1A1A18"/>
          <w:spacing w:val="-13"/>
        </w:rPr>
        <w:t> </w:t>
      </w:r>
      <w:r>
        <w:rPr>
          <w:color w:val="1A1A18"/>
        </w:rPr>
        <w:t>special</w:t>
      </w:r>
      <w:r>
        <w:rPr>
          <w:color w:val="1A1A18"/>
          <w:spacing w:val="-13"/>
        </w:rPr>
        <w:t> </w:t>
      </w:r>
      <w:r>
        <w:rPr>
          <w:color w:val="1A1A18"/>
        </w:rPr>
        <w:t>considerations</w:t>
      </w:r>
      <w:r>
        <w:rPr>
          <w:color w:val="1A1A18"/>
        </w:rPr>
        <w:t> </w:t>
      </w:r>
      <w:r>
        <w:rPr>
          <w:rFonts w:ascii="Arial"/>
          <w:color w:val="1A1A18"/>
        </w:rPr>
        <w:t>need to be applied to reflect the very</w:t>
      </w:r>
      <w:r>
        <w:rPr>
          <w:rFonts w:ascii="Arial"/>
          <w:color w:val="1A1A18"/>
          <w:spacing w:val="-28"/>
        </w:rPr>
        <w:t> </w:t>
      </w:r>
      <w:r>
        <w:rPr>
          <w:rFonts w:ascii="Arial"/>
          <w:color w:val="1A1A18"/>
        </w:rPr>
        <w:t>different</w:t>
      </w:r>
      <w:r>
        <w:rPr>
          <w:rFonts w:ascii="Arial"/>
          <w:color w:val="1A1A18"/>
        </w:rPr>
        <w:t> </w:t>
      </w:r>
      <w:r>
        <w:rPr>
          <w:color w:val="1A1A18"/>
          <w:spacing w:val="-4"/>
        </w:rPr>
        <w:t>way </w:t>
      </w:r>
      <w:r>
        <w:rPr>
          <w:color w:val="1A1A18"/>
        </w:rPr>
        <w:t>in which care is organised and</w:t>
      </w:r>
      <w:r>
        <w:rPr>
          <w:color w:val="1A1A18"/>
          <w:spacing w:val="-17"/>
        </w:rPr>
        <w:t> </w:t>
      </w:r>
      <w:r>
        <w:rPr>
          <w:color w:val="1A1A18"/>
          <w:spacing w:val="-3"/>
        </w:rPr>
        <w:t>delivered.</w:t>
      </w:r>
      <w:r>
        <w:rPr>
          <w:spacing w:val="-3"/>
        </w:rPr>
      </w:r>
    </w:p>
    <w:p>
      <w:pPr>
        <w:pStyle w:val="BodyText"/>
        <w:spacing w:line="261" w:lineRule="auto"/>
        <w:ind w:right="0"/>
        <w:jc w:val="left"/>
      </w:pPr>
      <w:r>
        <w:rPr>
          <w:color w:val="1A1A18"/>
        </w:rPr>
        <w:t>This is particularly the case in mental health</w:t>
      </w:r>
      <w:r>
        <w:rPr>
          <w:color w:val="1A1A18"/>
          <w:spacing w:val="-41"/>
        </w:rPr>
        <w:t> </w:t>
      </w:r>
      <w:r>
        <w:rPr>
          <w:color w:val="1A1A18"/>
        </w:rPr>
        <w:t>and</w:t>
      </w:r>
      <w:r>
        <w:rPr>
          <w:color w:val="1A1A18"/>
        </w:rPr>
        <w:t> learning</w:t>
      </w:r>
      <w:r>
        <w:rPr>
          <w:color w:val="1A1A18"/>
          <w:spacing w:val="-34"/>
        </w:rPr>
        <w:t> </w:t>
      </w:r>
      <w:r>
        <w:rPr>
          <w:color w:val="1A1A18"/>
        </w:rPr>
        <w:t>disabilities.</w:t>
      </w:r>
      <w:r>
        <w:rPr/>
      </w:r>
    </w:p>
    <w:p>
      <w:pPr>
        <w:pStyle w:val="BodyText"/>
        <w:spacing w:line="261" w:lineRule="auto" w:before="140"/>
        <w:ind w:right="0"/>
        <w:jc w:val="left"/>
      </w:pPr>
      <w:r>
        <w:rPr>
          <w:color w:val="1A1A18"/>
        </w:rPr>
        <w:t>Some</w:t>
      </w:r>
      <w:r>
        <w:rPr>
          <w:color w:val="1A1A18"/>
          <w:spacing w:val="-7"/>
        </w:rPr>
        <w:t> </w:t>
      </w:r>
      <w:r>
        <w:rPr>
          <w:color w:val="1A1A18"/>
        </w:rPr>
        <w:t>people</w:t>
      </w:r>
      <w:r>
        <w:rPr>
          <w:color w:val="1A1A18"/>
          <w:spacing w:val="-7"/>
        </w:rPr>
        <w:t> </w:t>
      </w:r>
      <w:r>
        <w:rPr>
          <w:color w:val="1A1A18"/>
        </w:rPr>
        <w:t>stay</w:t>
      </w:r>
      <w:r>
        <w:rPr>
          <w:color w:val="1A1A18"/>
          <w:spacing w:val="-7"/>
        </w:rPr>
        <w:t> </w:t>
      </w:r>
      <w:r>
        <w:rPr>
          <w:color w:val="1A1A18"/>
        </w:rPr>
        <w:t>in</w:t>
      </w:r>
      <w:r>
        <w:rPr>
          <w:color w:val="1A1A18"/>
          <w:spacing w:val="-7"/>
        </w:rPr>
        <w:t> </w:t>
      </w:r>
      <w:r>
        <w:rPr>
          <w:color w:val="1A1A18"/>
        </w:rPr>
        <w:t>mental</w:t>
      </w:r>
      <w:r>
        <w:rPr>
          <w:color w:val="1A1A18"/>
          <w:spacing w:val="-7"/>
        </w:rPr>
        <w:t> </w:t>
      </w:r>
      <w:r>
        <w:rPr>
          <w:color w:val="1A1A18"/>
        </w:rPr>
        <w:t>health</w:t>
      </w:r>
      <w:r>
        <w:rPr>
          <w:color w:val="1A1A18"/>
          <w:spacing w:val="-7"/>
        </w:rPr>
        <w:t> </w:t>
      </w:r>
      <w:r>
        <w:rPr>
          <w:color w:val="1A1A18"/>
        </w:rPr>
        <w:t>or</w:t>
      </w:r>
      <w:r>
        <w:rPr>
          <w:color w:val="1A1A18"/>
          <w:spacing w:val="-7"/>
        </w:rPr>
        <w:t> </w:t>
      </w:r>
      <w:r>
        <w:rPr>
          <w:color w:val="1A1A18"/>
        </w:rPr>
        <w:t>learning</w:t>
      </w:r>
      <w:r>
        <w:rPr>
          <w:color w:val="1A1A18"/>
        </w:rPr>
        <w:t> disabilities units for long periods, and the</w:t>
      </w:r>
      <w:r>
        <w:rPr>
          <w:color w:val="1A1A18"/>
          <w:spacing w:val="-46"/>
        </w:rPr>
        <w:t> </w:t>
      </w:r>
      <w:r>
        <w:rPr>
          <w:color w:val="1A1A18"/>
        </w:rPr>
        <w:t>unit</w:t>
      </w:r>
      <w:r>
        <w:rPr>
          <w:color w:val="1A1A18"/>
        </w:rPr>
        <w:t> effectively becomes their home for that</w:t>
      </w:r>
      <w:r>
        <w:rPr>
          <w:color w:val="1A1A18"/>
          <w:spacing w:val="-46"/>
        </w:rPr>
        <w:t> </w:t>
      </w:r>
      <w:r>
        <w:rPr>
          <w:color w:val="1A1A18"/>
        </w:rPr>
        <w:t>time.</w:t>
      </w:r>
      <w:r>
        <w:rPr/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The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surroundings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should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reflect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this,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and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</w:rPr>
      </w:r>
    </w:p>
    <w:p>
      <w:pPr>
        <w:pStyle w:val="BodyText"/>
        <w:spacing w:line="261" w:lineRule="auto" w:before="24"/>
        <w:ind w:right="0"/>
        <w:jc w:val="left"/>
      </w:pPr>
      <w:r>
        <w:rPr>
          <w:color w:val="1A1A18"/>
        </w:rPr>
        <w:t>unit</w:t>
      </w:r>
      <w:r>
        <w:rPr>
          <w:color w:val="1A1A18"/>
          <w:spacing w:val="-9"/>
        </w:rPr>
        <w:t> </w:t>
      </w:r>
      <w:r>
        <w:rPr>
          <w:color w:val="1A1A18"/>
        </w:rPr>
        <w:t>should</w:t>
      </w:r>
      <w:r>
        <w:rPr>
          <w:color w:val="1A1A18"/>
          <w:spacing w:val="-9"/>
        </w:rPr>
        <w:t> </w:t>
      </w:r>
      <w:r>
        <w:rPr>
          <w:color w:val="1A1A18"/>
        </w:rPr>
        <w:t>aim</w:t>
      </w:r>
      <w:r>
        <w:rPr>
          <w:color w:val="1A1A18"/>
          <w:spacing w:val="-9"/>
        </w:rPr>
        <w:t> </w:t>
      </w:r>
      <w:r>
        <w:rPr>
          <w:color w:val="1A1A18"/>
        </w:rPr>
        <w:t>to</w:t>
      </w:r>
      <w:r>
        <w:rPr>
          <w:color w:val="1A1A18"/>
          <w:spacing w:val="-9"/>
        </w:rPr>
        <w:t> </w:t>
      </w:r>
      <w:r>
        <w:rPr>
          <w:color w:val="1A1A18"/>
        </w:rPr>
        <w:t>provide</w:t>
      </w:r>
      <w:r>
        <w:rPr>
          <w:color w:val="1A1A18"/>
          <w:spacing w:val="-9"/>
        </w:rPr>
        <w:t> </w:t>
      </w:r>
      <w:r>
        <w:rPr>
          <w:color w:val="1A1A18"/>
        </w:rPr>
        <w:t>an</w:t>
      </w:r>
      <w:r>
        <w:rPr>
          <w:color w:val="1A1A18"/>
          <w:spacing w:val="-9"/>
        </w:rPr>
        <w:t> </w:t>
      </w:r>
      <w:r>
        <w:rPr>
          <w:color w:val="1A1A18"/>
        </w:rPr>
        <w:t>environment</w:t>
      </w:r>
      <w:r>
        <w:rPr>
          <w:color w:val="1A1A18"/>
          <w:spacing w:val="-9"/>
        </w:rPr>
        <w:t> </w:t>
      </w:r>
      <w:r>
        <w:rPr>
          <w:color w:val="1A1A18"/>
        </w:rPr>
        <w:t>that</w:t>
      </w:r>
      <w:r>
        <w:rPr>
          <w:color w:val="1A1A18"/>
          <w:spacing w:val="-9"/>
        </w:rPr>
        <w:t> </w:t>
      </w:r>
      <w:r>
        <w:rPr>
          <w:color w:val="1A1A18"/>
        </w:rPr>
        <w:t>is</w:t>
      </w:r>
      <w:r>
        <w:rPr>
          <w:color w:val="1A1A18"/>
        </w:rPr>
        <w:t> appropriate</w:t>
      </w:r>
      <w:r>
        <w:rPr>
          <w:color w:val="1A1A18"/>
          <w:spacing w:val="-8"/>
        </w:rPr>
        <w:t> </w:t>
      </w:r>
      <w:r>
        <w:rPr>
          <w:color w:val="1A1A18"/>
        </w:rPr>
        <w:t>to</w:t>
      </w:r>
      <w:r>
        <w:rPr>
          <w:color w:val="1A1A18"/>
          <w:spacing w:val="-8"/>
        </w:rPr>
        <w:t> </w:t>
      </w:r>
      <w:r>
        <w:rPr>
          <w:color w:val="1A1A18"/>
        </w:rPr>
        <w:t>their</w:t>
      </w:r>
      <w:r>
        <w:rPr>
          <w:color w:val="1A1A18"/>
          <w:spacing w:val="-8"/>
        </w:rPr>
        <w:t> </w:t>
      </w:r>
      <w:r>
        <w:rPr>
          <w:color w:val="1A1A18"/>
        </w:rPr>
        <w:t>care</w:t>
      </w:r>
      <w:r>
        <w:rPr>
          <w:color w:val="1A1A18"/>
          <w:spacing w:val="-8"/>
        </w:rPr>
        <w:t> </w:t>
      </w:r>
      <w:r>
        <w:rPr>
          <w:color w:val="1A1A18"/>
        </w:rPr>
        <w:t>but</w:t>
      </w:r>
      <w:r>
        <w:rPr>
          <w:color w:val="1A1A18"/>
          <w:spacing w:val="-8"/>
        </w:rPr>
        <w:t> </w:t>
      </w:r>
      <w:r>
        <w:rPr>
          <w:color w:val="1A1A18"/>
        </w:rPr>
        <w:t>in</w:t>
      </w:r>
      <w:r>
        <w:rPr>
          <w:color w:val="1A1A18"/>
          <w:spacing w:val="-8"/>
        </w:rPr>
        <w:t> </w:t>
      </w:r>
      <w:r>
        <w:rPr>
          <w:color w:val="1A1A18"/>
        </w:rPr>
        <w:t>which</w:t>
      </w:r>
      <w:r>
        <w:rPr>
          <w:color w:val="1A1A18"/>
          <w:spacing w:val="-8"/>
        </w:rPr>
        <w:t> </w:t>
      </w:r>
      <w:r>
        <w:rPr>
          <w:color w:val="1A1A18"/>
        </w:rPr>
        <w:t>individuals</w:t>
      </w:r>
      <w:r>
        <w:rPr>
          <w:color w:val="1A1A18"/>
        </w:rPr>
        <w:t> feel comfortable and that supports</w:t>
      </w:r>
      <w:r>
        <w:rPr>
          <w:color w:val="1A1A18"/>
          <w:spacing w:val="-8"/>
        </w:rPr>
        <w:t> </w:t>
      </w:r>
      <w:r>
        <w:rPr>
          <w:color w:val="1A1A18"/>
        </w:rPr>
        <w:t>their</w:t>
      </w:r>
      <w:r>
        <w:rPr>
          <w:color w:val="1A1A18"/>
        </w:rPr>
        <w:t> therapeutic and personal </w:t>
      </w:r>
      <w:r>
        <w:rPr>
          <w:color w:val="1A1A18"/>
          <w:spacing w:val="-3"/>
        </w:rPr>
        <w:t>wellbeing. </w:t>
      </w:r>
      <w:r>
        <w:rPr>
          <w:color w:val="1A1A18"/>
        </w:rPr>
        <w:t>In</w:t>
      </w:r>
      <w:r>
        <w:rPr>
          <w:color w:val="1A1A18"/>
          <w:spacing w:val="-8"/>
        </w:rPr>
        <w:t> </w:t>
      </w:r>
      <w:r>
        <w:rPr>
          <w:color w:val="1A1A18"/>
        </w:rPr>
        <w:t>such</w:t>
      </w:r>
      <w:r>
        <w:rPr>
          <w:color w:val="1A1A18"/>
        </w:rPr>
        <w:t> instances, it is particularly important to seek</w:t>
      </w:r>
      <w:r>
        <w:rPr>
          <w:color w:val="1A1A18"/>
          <w:spacing w:val="-34"/>
        </w:rPr>
        <w:t> </w:t>
      </w:r>
      <w:r>
        <w:rPr>
          <w:color w:val="1A1A18"/>
        </w:rPr>
        <w:t>the</w:t>
      </w:r>
      <w:r>
        <w:rPr>
          <w:color w:val="1A1A18"/>
        </w:rPr>
        <w:t> views of users, since their perception of</w:t>
      </w:r>
      <w:r>
        <w:rPr>
          <w:color w:val="1A1A18"/>
          <w:spacing w:val="-28"/>
        </w:rPr>
        <w:t> </w:t>
      </w:r>
      <w:r>
        <w:rPr>
          <w:color w:val="1A1A18"/>
        </w:rPr>
        <w:t>their</w:t>
      </w:r>
      <w:r>
        <w:rPr>
          <w:color w:val="1A1A18"/>
        </w:rPr>
        <w:t> environment </w:t>
      </w:r>
      <w:r>
        <w:rPr>
          <w:color w:val="1A1A18"/>
          <w:spacing w:val="-3"/>
        </w:rPr>
        <w:t>may </w:t>
      </w:r>
      <w:r>
        <w:rPr>
          <w:color w:val="1A1A18"/>
        </w:rPr>
        <w:t>differ from those of the</w:t>
      </w:r>
      <w:r>
        <w:rPr>
          <w:color w:val="1A1A18"/>
          <w:spacing w:val="-41"/>
        </w:rPr>
        <w:t> </w:t>
      </w:r>
      <w:r>
        <w:rPr>
          <w:color w:val="1A1A18"/>
        </w:rPr>
        <w:t>staff.</w:t>
      </w:r>
      <w:r>
        <w:rPr/>
      </w:r>
    </w:p>
    <w:p>
      <w:pPr>
        <w:pStyle w:val="BodyText"/>
        <w:spacing w:line="240" w:lineRule="auto"/>
        <w:ind w:right="0"/>
        <w:jc w:val="left"/>
      </w:pPr>
      <w:r>
        <w:rPr>
          <w:color w:val="1A1A18"/>
          <w:spacing w:val="-3"/>
        </w:rPr>
        <w:t>Patient </w:t>
      </w:r>
      <w:r>
        <w:rPr>
          <w:color w:val="1A1A18"/>
        </w:rPr>
        <w:t>assessors should, as far as</w:t>
      </w:r>
      <w:r>
        <w:rPr>
          <w:color w:val="1A1A18"/>
          <w:spacing w:val="-37"/>
        </w:rPr>
        <w:t> </w:t>
      </w:r>
      <w:r>
        <w:rPr>
          <w:color w:val="1A1A18"/>
        </w:rPr>
        <w:t>possible,</w:t>
      </w:r>
      <w:r>
        <w:rPr/>
      </w:r>
    </w:p>
    <w:p>
      <w:pPr>
        <w:pStyle w:val="BodyText"/>
        <w:spacing w:line="240" w:lineRule="auto" w:before="24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reflect the patient</w:t>
      </w:r>
      <w:r>
        <w:rPr>
          <w:rFonts w:ascii="Arial"/>
          <w:color w:val="1A1A18"/>
          <w:spacing w:val="-42"/>
        </w:rPr>
        <w:t> </w:t>
      </w:r>
      <w:r>
        <w:rPr>
          <w:rFonts w:ascii="Arial"/>
          <w:color w:val="1A1A18"/>
        </w:rPr>
        <w:t>population.</w:t>
      </w:r>
      <w:r>
        <w:rPr>
          <w:rFonts w:ascii="Arial"/>
        </w:rPr>
      </w:r>
    </w:p>
    <w:p>
      <w:pPr>
        <w:pStyle w:val="BodyText"/>
        <w:spacing w:line="261" w:lineRule="auto" w:before="164"/>
        <w:ind w:right="81"/>
        <w:jc w:val="left"/>
      </w:pPr>
      <w:r>
        <w:rPr>
          <w:color w:val="1A1A18"/>
        </w:rPr>
        <w:t>Maintaining the </w:t>
      </w:r>
      <w:r>
        <w:rPr>
          <w:color w:val="1A1A18"/>
          <w:spacing w:val="-3"/>
        </w:rPr>
        <w:t>environment </w:t>
      </w:r>
      <w:r>
        <w:rPr>
          <w:color w:val="1A1A18"/>
        </w:rPr>
        <w:t>for care in</w:t>
      </w:r>
      <w:r>
        <w:rPr>
          <w:color w:val="1A1A18"/>
          <w:spacing w:val="-11"/>
        </w:rPr>
        <w:t> </w:t>
      </w:r>
      <w:r>
        <w:rPr>
          <w:color w:val="1A1A18"/>
        </w:rPr>
        <w:t>such</w:t>
      </w:r>
      <w:r>
        <w:rPr>
          <w:color w:val="1A1A18"/>
        </w:rPr>
        <w:t> settings can also </w:t>
      </w:r>
      <w:r>
        <w:rPr>
          <w:color w:val="1A1A18"/>
          <w:spacing w:val="-3"/>
        </w:rPr>
        <w:t>deliver </w:t>
      </w:r>
      <w:r>
        <w:rPr>
          <w:color w:val="1A1A18"/>
        </w:rPr>
        <w:t>additional</w:t>
      </w:r>
      <w:r>
        <w:rPr>
          <w:color w:val="1A1A18"/>
          <w:spacing w:val="-32"/>
        </w:rPr>
        <w:t> </w:t>
      </w:r>
      <w:r>
        <w:rPr>
          <w:color w:val="1A1A18"/>
        </w:rPr>
        <w:t>challenges,</w:t>
      </w:r>
      <w:r>
        <w:rPr>
          <w:color w:val="1A1A18"/>
        </w:rPr>
        <w:t> including in some cases the age and design</w:t>
      </w:r>
      <w:r>
        <w:rPr>
          <w:color w:val="1A1A18"/>
          <w:spacing w:val="-38"/>
        </w:rPr>
        <w:t> </w:t>
      </w:r>
      <w:r>
        <w:rPr>
          <w:color w:val="1A1A18"/>
        </w:rPr>
        <w:t>of</w:t>
      </w:r>
      <w:r>
        <w:rPr>
          <w:color w:val="1A1A18"/>
        </w:rPr>
        <w:t> buildings and the need to care for people</w:t>
      </w:r>
      <w:r>
        <w:rPr>
          <w:color w:val="1A1A18"/>
          <w:spacing w:val="-36"/>
        </w:rPr>
        <w:t> </w:t>
      </w:r>
      <w:r>
        <w:rPr>
          <w:color w:val="1A1A18"/>
        </w:rPr>
        <w:t>with</w:t>
      </w:r>
      <w:r>
        <w:rPr>
          <w:color w:val="1A1A18"/>
        </w:rPr>
        <w:t> challenging behaviours. PLACE teams</w:t>
      </w:r>
      <w:r>
        <w:rPr>
          <w:color w:val="1A1A18"/>
          <w:spacing w:val="-40"/>
        </w:rPr>
        <w:t> </w:t>
      </w:r>
      <w:r>
        <w:rPr>
          <w:color w:val="1A1A18"/>
        </w:rPr>
        <w:t>should</w:t>
      </w:r>
      <w:r>
        <w:rPr>
          <w:color w:val="1A1A18"/>
        </w:rPr>
        <w:t> be particularly careful about </w:t>
      </w:r>
      <w:r>
        <w:rPr>
          <w:color w:val="1A1A18"/>
          <w:spacing w:val="-2"/>
        </w:rPr>
        <w:t>not </w:t>
      </w:r>
      <w:r>
        <w:rPr>
          <w:color w:val="1A1A18"/>
        </w:rPr>
        <w:t>making</w:t>
      </w:r>
      <w:r>
        <w:rPr>
          <w:color w:val="1A1A18"/>
          <w:spacing w:val="-16"/>
        </w:rPr>
        <w:t> </w:t>
      </w:r>
      <w:r>
        <w:rPr>
          <w:color w:val="1A1A18"/>
        </w:rPr>
        <w:t>too</w:t>
      </w:r>
      <w:r>
        <w:rPr>
          <w:color w:val="1A1A18"/>
        </w:rPr>
        <w:t> </w:t>
      </w:r>
      <w:r>
        <w:rPr>
          <w:color w:val="1A1A18"/>
          <w:spacing w:val="-3"/>
        </w:rPr>
        <w:t>many </w:t>
      </w:r>
      <w:r>
        <w:rPr>
          <w:color w:val="1A1A18"/>
        </w:rPr>
        <w:t>concessions based on these</w:t>
      </w:r>
      <w:r>
        <w:rPr>
          <w:color w:val="1A1A18"/>
          <w:spacing w:val="-23"/>
        </w:rPr>
        <w:t> </w:t>
      </w:r>
      <w:r>
        <w:rPr>
          <w:color w:val="1A1A18"/>
        </w:rPr>
        <w:t>challenges</w:t>
      </w:r>
      <w:r>
        <w:rPr>
          <w:color w:val="1A1A18"/>
        </w:rPr>
        <w:t> in their assessments. If standards are </w:t>
      </w:r>
      <w:r>
        <w:rPr>
          <w:color w:val="1A1A18"/>
          <w:spacing w:val="-2"/>
        </w:rPr>
        <w:t>not</w:t>
      </w:r>
      <w:r>
        <w:rPr>
          <w:color w:val="1A1A18"/>
          <w:spacing w:val="-46"/>
        </w:rPr>
        <w:t> </w:t>
      </w:r>
      <w:r>
        <w:rPr>
          <w:color w:val="1A1A18"/>
        </w:rPr>
        <w:t>good</w:t>
      </w:r>
      <w:r>
        <w:rPr>
          <w:color w:val="1A1A18"/>
        </w:rPr>
        <w:t> enough, </w:t>
      </w:r>
      <w:r>
        <w:rPr>
          <w:color w:val="1A1A18"/>
          <w:spacing w:val="-3"/>
        </w:rPr>
        <w:t>they </w:t>
      </w:r>
      <w:r>
        <w:rPr>
          <w:color w:val="1A1A18"/>
        </w:rPr>
        <w:t>are </w:t>
      </w:r>
      <w:r>
        <w:rPr>
          <w:color w:val="1A1A18"/>
          <w:spacing w:val="-2"/>
        </w:rPr>
        <w:t>not </w:t>
      </w:r>
      <w:r>
        <w:rPr>
          <w:color w:val="1A1A18"/>
        </w:rPr>
        <w:t>good enough,</w:t>
      </w:r>
      <w:r>
        <w:rPr>
          <w:color w:val="1A1A18"/>
          <w:spacing w:val="-35"/>
        </w:rPr>
        <w:t> </w:t>
      </w:r>
      <w:r>
        <w:rPr>
          <w:color w:val="1A1A18"/>
        </w:rPr>
        <w:t>regardless</w:t>
      </w:r>
      <w:r>
        <w:rPr>
          <w:color w:val="1A1A18"/>
        </w:rPr>
        <w:t> </w:t>
      </w:r>
      <w:r>
        <w:rPr>
          <w:rFonts w:ascii="Arial"/>
          <w:color w:val="1A1A18"/>
        </w:rPr>
        <w:t>of the cause or origin. Where there are</w:t>
      </w:r>
      <w:r>
        <w:rPr>
          <w:rFonts w:ascii="Arial"/>
          <w:color w:val="1A1A18"/>
          <w:spacing w:val="-39"/>
        </w:rPr>
        <w:t> </w:t>
      </w:r>
      <w:r>
        <w:rPr>
          <w:rFonts w:ascii="Arial"/>
          <w:color w:val="1A1A18"/>
        </w:rPr>
        <w:t>specific</w:t>
      </w:r>
      <w:r>
        <w:rPr>
          <w:rFonts w:ascii="Arial"/>
          <w:color w:val="1A1A18"/>
        </w:rPr>
        <w:t> </w:t>
      </w:r>
      <w:r>
        <w:rPr>
          <w:color w:val="1A1A18"/>
        </w:rPr>
        <w:t>circumstances</w:t>
      </w:r>
      <w:r>
        <w:rPr>
          <w:color w:val="1A1A18"/>
          <w:spacing w:val="-14"/>
        </w:rPr>
        <w:t> </w:t>
      </w:r>
      <w:r>
        <w:rPr>
          <w:color w:val="1A1A18"/>
        </w:rPr>
        <w:t>that</w:t>
      </w:r>
      <w:r>
        <w:rPr>
          <w:color w:val="1A1A18"/>
          <w:spacing w:val="-15"/>
        </w:rPr>
        <w:t> </w:t>
      </w:r>
      <w:r>
        <w:rPr>
          <w:color w:val="1A1A18"/>
        </w:rPr>
        <w:t>require</w:t>
      </w:r>
      <w:r>
        <w:rPr>
          <w:color w:val="1A1A18"/>
          <w:spacing w:val="-14"/>
        </w:rPr>
        <w:t> </w:t>
      </w:r>
      <w:r>
        <w:rPr>
          <w:color w:val="1A1A18"/>
        </w:rPr>
        <w:t>different</w:t>
      </w:r>
      <w:r>
        <w:rPr>
          <w:color w:val="1A1A18"/>
          <w:spacing w:val="-15"/>
        </w:rPr>
        <w:t> </w:t>
      </w:r>
      <w:r>
        <w:rPr>
          <w:color w:val="1A1A18"/>
        </w:rPr>
        <w:t>guidelines,</w:t>
      </w:r>
      <w:r>
        <w:rPr>
          <w:color w:val="1A1A18"/>
        </w:rPr>
        <w:t> </w:t>
      </w:r>
      <w:r>
        <w:rPr>
          <w:rFonts w:ascii="Arial"/>
          <w:color w:val="1A1A18"/>
        </w:rPr>
        <w:t>this is reflected in the assessment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</w:rPr>
        <w:t>and</w:t>
      </w:r>
      <w:r>
        <w:rPr>
          <w:rFonts w:ascii="Arial"/>
          <w:color w:val="1A1A18"/>
        </w:rPr>
        <w:t> </w:t>
      </w:r>
      <w:r>
        <w:rPr>
          <w:color w:val="1A1A18"/>
        </w:rPr>
        <w:t>accompanying</w:t>
      </w:r>
      <w:r>
        <w:rPr>
          <w:color w:val="1A1A18"/>
          <w:spacing w:val="-34"/>
        </w:rPr>
        <w:t> </w:t>
      </w:r>
      <w:r>
        <w:rPr>
          <w:color w:val="1A1A18"/>
        </w:rPr>
        <w:t>guidance.</w:t>
      </w:r>
      <w:r>
        <w:rPr/>
      </w:r>
    </w:p>
    <w:p>
      <w:pPr>
        <w:pStyle w:val="Heading1"/>
        <w:spacing w:line="240" w:lineRule="auto"/>
        <w:ind w:right="104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color w:val="1A1A18"/>
        </w:rPr>
        <w:t>The assessing team</w:t>
      </w:r>
      <w:r>
        <w:rPr>
          <w:b w:val="0"/>
        </w:rPr>
      </w:r>
    </w:p>
    <w:p>
      <w:pPr>
        <w:pStyle w:val="BodyText"/>
        <w:spacing w:line="261" w:lineRule="auto" w:before="177"/>
        <w:ind w:right="104"/>
        <w:jc w:val="left"/>
      </w:pPr>
      <w:r>
        <w:rPr>
          <w:color w:val="1A1A18"/>
        </w:rPr>
        <w:t>The precise membership of </w:t>
      </w:r>
      <w:r>
        <w:rPr>
          <w:color w:val="1A1A18"/>
          <w:spacing w:val="-3"/>
        </w:rPr>
        <w:t>any</w:t>
      </w:r>
      <w:r>
        <w:rPr>
          <w:color w:val="1A1A18"/>
          <w:spacing w:val="-18"/>
        </w:rPr>
        <w:t> </w:t>
      </w:r>
      <w:r>
        <w:rPr>
          <w:color w:val="1A1A18"/>
        </w:rPr>
        <w:t>assessment</w:t>
      </w:r>
      <w:r>
        <w:rPr>
          <w:color w:val="1A1A18"/>
        </w:rPr>
        <w:t> team</w:t>
      </w:r>
      <w:r>
        <w:rPr>
          <w:color w:val="1A1A18"/>
          <w:spacing w:val="-8"/>
        </w:rPr>
        <w:t> </w:t>
      </w:r>
      <w:r>
        <w:rPr>
          <w:color w:val="1A1A18"/>
        </w:rPr>
        <w:t>is</w:t>
      </w:r>
      <w:r>
        <w:rPr>
          <w:color w:val="1A1A18"/>
          <w:spacing w:val="-8"/>
        </w:rPr>
        <w:t> </w:t>
      </w:r>
      <w:r>
        <w:rPr>
          <w:color w:val="1A1A18"/>
        </w:rPr>
        <w:t>for</w:t>
      </w:r>
      <w:r>
        <w:rPr>
          <w:color w:val="1A1A18"/>
          <w:spacing w:val="-8"/>
        </w:rPr>
        <w:t> </w:t>
      </w:r>
      <w:r>
        <w:rPr>
          <w:color w:val="1A1A18"/>
        </w:rPr>
        <w:t>local</w:t>
      </w:r>
      <w:r>
        <w:rPr>
          <w:color w:val="1A1A18"/>
          <w:spacing w:val="-8"/>
        </w:rPr>
        <w:t> </w:t>
      </w:r>
      <w:r>
        <w:rPr>
          <w:color w:val="1A1A18"/>
        </w:rPr>
        <w:t>determination,</w:t>
      </w:r>
      <w:r>
        <w:rPr>
          <w:color w:val="1A1A18"/>
          <w:spacing w:val="-8"/>
        </w:rPr>
        <w:t> </w:t>
      </w:r>
      <w:r>
        <w:rPr>
          <w:color w:val="1A1A18"/>
        </w:rPr>
        <w:t>subject</w:t>
      </w:r>
      <w:r>
        <w:rPr>
          <w:color w:val="1A1A18"/>
          <w:spacing w:val="-8"/>
        </w:rPr>
        <w:t> </w:t>
      </w:r>
      <w:r>
        <w:rPr>
          <w:color w:val="1A1A18"/>
        </w:rPr>
        <w:t>to</w:t>
      </w:r>
      <w:r>
        <w:rPr>
          <w:color w:val="1A1A18"/>
          <w:spacing w:val="-8"/>
        </w:rPr>
        <w:t> </w:t>
      </w:r>
      <w:r>
        <w:rPr>
          <w:color w:val="1A1A18"/>
        </w:rPr>
        <w:t>certain</w:t>
      </w:r>
      <w:r>
        <w:rPr>
          <w:color w:val="1A1A18"/>
        </w:rPr>
        <w:t> </w:t>
      </w:r>
      <w:r>
        <w:rPr>
          <w:color w:val="1A1A18"/>
          <w:spacing w:val="-4"/>
        </w:rPr>
        <w:t>requirements </w:t>
      </w:r>
      <w:r>
        <w:rPr>
          <w:color w:val="1A1A18"/>
          <w:spacing w:val="-6"/>
        </w:rPr>
        <w:t>(see </w:t>
      </w:r>
      <w:r>
        <w:rPr>
          <w:color w:val="1A1A18"/>
          <w:spacing w:val="-4"/>
        </w:rPr>
        <w:t>‘Patient </w:t>
      </w:r>
      <w:r>
        <w:rPr>
          <w:color w:val="1A1A18"/>
          <w:spacing w:val="-5"/>
        </w:rPr>
        <w:t>representation’</w:t>
      </w:r>
      <w:r>
        <w:rPr>
          <w:color w:val="1A1A18"/>
          <w:spacing w:val="12"/>
        </w:rPr>
        <w:t> </w:t>
      </w:r>
      <w:r>
        <w:rPr>
          <w:color w:val="1A1A18"/>
          <w:spacing w:val="-6"/>
        </w:rPr>
        <w:t>below).</w:t>
      </w:r>
      <w:r>
        <w:rPr>
          <w:spacing w:val="-6"/>
        </w:rPr>
      </w:r>
    </w:p>
    <w:p>
      <w:pPr>
        <w:pStyle w:val="BodyText"/>
        <w:spacing w:line="261" w:lineRule="auto" w:before="140"/>
        <w:ind w:right="104"/>
        <w:jc w:val="left"/>
        <w:rPr>
          <w:rFonts w:ascii="Arial" w:hAnsi="Arial" w:cs="Arial" w:eastAsia="Arial"/>
        </w:rPr>
      </w:pPr>
      <w:r>
        <w:rPr>
          <w:color w:val="1A1A18"/>
        </w:rPr>
        <w:t>PLACE teams will consist of patient and</w:t>
      </w:r>
      <w:r>
        <w:rPr>
          <w:color w:val="1A1A18"/>
          <w:spacing w:val="-26"/>
        </w:rPr>
        <w:t> </w:t>
      </w:r>
      <w:r>
        <w:rPr>
          <w:color w:val="1A1A18"/>
        </w:rPr>
        <w:t>staff</w:t>
      </w:r>
      <w:r>
        <w:rPr>
          <w:color w:val="1A1A18"/>
        </w:rPr>
        <w:t> </w:t>
      </w:r>
      <w:r>
        <w:rPr>
          <w:color w:val="1A1A18"/>
          <w:spacing w:val="-5"/>
        </w:rPr>
        <w:t>assessors. Either before </w:t>
      </w:r>
      <w:r>
        <w:rPr>
          <w:color w:val="1A1A18"/>
          <w:spacing w:val="-3"/>
        </w:rPr>
        <w:t>or </w:t>
      </w:r>
      <w:r>
        <w:rPr>
          <w:color w:val="1A1A18"/>
          <w:spacing w:val="-4"/>
        </w:rPr>
        <w:t>at </w:t>
      </w:r>
      <w:r>
        <w:rPr>
          <w:color w:val="1A1A18"/>
          <w:spacing w:val="-3"/>
        </w:rPr>
        <w:t>the</w:t>
      </w:r>
      <w:r>
        <w:rPr>
          <w:color w:val="1A1A18"/>
          <w:spacing w:val="-9"/>
        </w:rPr>
        <w:t> </w:t>
      </w:r>
      <w:r>
        <w:rPr>
          <w:color w:val="1A1A18"/>
          <w:spacing w:val="-5"/>
        </w:rPr>
        <w:t>commencement</w:t>
      </w:r>
      <w:r>
        <w:rPr>
          <w:color w:val="1A1A18"/>
        </w:rPr>
        <w:t> of the assessment, one person should</w:t>
      </w:r>
      <w:r>
        <w:rPr>
          <w:color w:val="1A1A18"/>
          <w:spacing w:val="-14"/>
        </w:rPr>
        <w:t> </w:t>
      </w:r>
      <w:r>
        <w:rPr>
          <w:color w:val="1A1A18"/>
        </w:rPr>
        <w:t>be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identified to act as the team leader – this</w:t>
      </w:r>
      <w:r>
        <w:rPr>
          <w:rFonts w:ascii="Arial" w:hAnsi="Arial" w:cs="Arial" w:eastAsia="Arial"/>
          <w:color w:val="1A1A18"/>
          <w:spacing w:val="-45"/>
        </w:rPr>
        <w:t> </w:t>
      </w:r>
      <w:r>
        <w:rPr>
          <w:rFonts w:ascii="Arial" w:hAnsi="Arial" w:cs="Arial" w:eastAsia="Arial"/>
          <w:color w:val="1A1A18"/>
          <w:spacing w:val="-3"/>
        </w:rPr>
        <w:t>may</w:t>
      </w:r>
      <w:r>
        <w:rPr>
          <w:rFonts w:ascii="Arial" w:hAnsi="Arial" w:cs="Arial" w:eastAsia="Arial"/>
          <w:spacing w:val="-3"/>
        </w:rPr>
      </w:r>
    </w:p>
    <w:p>
      <w:pPr>
        <w:pStyle w:val="BodyText"/>
        <w:spacing w:line="261" w:lineRule="auto"/>
        <w:ind w:right="154"/>
        <w:jc w:val="left"/>
      </w:pPr>
      <w:r>
        <w:rPr>
          <w:color w:val="1A1A18"/>
        </w:rPr>
        <w:t>be either a staff or a patient </w:t>
      </w:r>
      <w:r>
        <w:rPr>
          <w:color w:val="1A1A18"/>
          <w:spacing w:val="-3"/>
        </w:rPr>
        <w:t>assessor.</w:t>
      </w:r>
      <w:r>
        <w:rPr>
          <w:color w:val="1A1A18"/>
          <w:spacing w:val="-15"/>
        </w:rPr>
        <w:t> </w:t>
      </w:r>
      <w:r>
        <w:rPr>
          <w:color w:val="1A1A18"/>
          <w:spacing w:val="-3"/>
        </w:rPr>
        <w:t>Whoever</w:t>
      </w:r>
      <w:r>
        <w:rPr>
          <w:color w:val="1A1A18"/>
        </w:rPr>
        <w:t> is </w:t>
      </w:r>
      <w:r>
        <w:rPr>
          <w:color w:val="1A1A18"/>
          <w:spacing w:val="-2"/>
        </w:rPr>
        <w:t>nominated </w:t>
      </w:r>
      <w:r>
        <w:rPr>
          <w:color w:val="1A1A18"/>
        </w:rPr>
        <w:t>for this role, it should be an</w:t>
      </w:r>
      <w:r>
        <w:rPr>
          <w:color w:val="1A1A18"/>
          <w:spacing w:val="-37"/>
        </w:rPr>
        <w:t> </w:t>
      </w:r>
      <w:r>
        <w:rPr>
          <w:color w:val="1A1A18"/>
        </w:rPr>
        <w:t>agreed</w:t>
      </w:r>
      <w:r>
        <w:rPr>
          <w:color w:val="1A1A18"/>
        </w:rPr>
        <w:t> decision </w:t>
      </w:r>
      <w:r>
        <w:rPr>
          <w:color w:val="1A1A18"/>
          <w:spacing w:val="-3"/>
        </w:rPr>
        <w:t>by </w:t>
      </w:r>
      <w:r>
        <w:rPr>
          <w:color w:val="1A1A18"/>
        </w:rPr>
        <w:t>all members of the </w:t>
      </w:r>
      <w:r>
        <w:rPr>
          <w:color w:val="1A1A18"/>
          <w:spacing w:val="-3"/>
        </w:rPr>
        <w:t>team, </w:t>
      </w:r>
      <w:r>
        <w:rPr>
          <w:color w:val="1A1A18"/>
        </w:rPr>
        <w:t>as it</w:t>
      </w:r>
      <w:r>
        <w:rPr>
          <w:color w:val="1A1A18"/>
          <w:spacing w:val="-11"/>
        </w:rPr>
        <w:t> </w:t>
      </w:r>
      <w:r>
        <w:rPr>
          <w:color w:val="1A1A18"/>
        </w:rPr>
        <w:t>is</w:t>
      </w:r>
      <w:r>
        <w:rPr>
          <w:color w:val="1A1A18"/>
        </w:rPr>
        <w:t> crucial that the leader </w:t>
      </w:r>
      <w:r>
        <w:rPr>
          <w:color w:val="1A1A18"/>
          <w:spacing w:val="-4"/>
        </w:rPr>
        <w:t>have </w:t>
      </w:r>
      <w:r>
        <w:rPr>
          <w:color w:val="1A1A18"/>
        </w:rPr>
        <w:t>the full support</w:t>
      </w:r>
      <w:r>
        <w:rPr>
          <w:color w:val="1A1A18"/>
          <w:spacing w:val="-17"/>
        </w:rPr>
        <w:t> </w:t>
      </w:r>
      <w:r>
        <w:rPr>
          <w:color w:val="1A1A18"/>
        </w:rPr>
        <w:t>of</w:t>
      </w:r>
      <w:r>
        <w:rPr>
          <w:color w:val="1A1A18"/>
        </w:rPr>
        <w:t> other team members as </w:t>
      </w:r>
      <w:r>
        <w:rPr>
          <w:color w:val="1A1A18"/>
          <w:spacing w:val="-3"/>
        </w:rPr>
        <w:t>they </w:t>
      </w:r>
      <w:r>
        <w:rPr>
          <w:color w:val="1A1A18"/>
          <w:spacing w:val="-4"/>
        </w:rPr>
        <w:t>have </w:t>
      </w:r>
      <w:r>
        <w:rPr>
          <w:color w:val="1A1A18"/>
        </w:rPr>
        <w:t>a vital role</w:t>
      </w:r>
      <w:r>
        <w:rPr>
          <w:color w:val="1A1A18"/>
          <w:spacing w:val="-23"/>
        </w:rPr>
        <w:t> </w:t>
      </w:r>
      <w:r>
        <w:rPr>
          <w:color w:val="1A1A18"/>
        </w:rPr>
        <w:t>in</w:t>
      </w:r>
      <w:r>
        <w:rPr>
          <w:color w:val="1A1A18"/>
        </w:rPr>
        <w:t> managing the process and resolving</w:t>
      </w:r>
      <w:r>
        <w:rPr>
          <w:color w:val="1A1A18"/>
          <w:spacing w:val="-11"/>
        </w:rPr>
        <w:t> </w:t>
      </w:r>
      <w:r>
        <w:rPr>
          <w:color w:val="1A1A18"/>
          <w:spacing w:val="-3"/>
        </w:rPr>
        <w:t>any</w:t>
      </w:r>
      <w:r>
        <w:rPr>
          <w:color w:val="1A1A18"/>
        </w:rPr>
        <w:t> </w:t>
      </w:r>
      <w:r>
        <w:rPr>
          <w:color w:val="1A1A18"/>
          <w:spacing w:val="-3"/>
        </w:rPr>
        <w:t>disputes </w:t>
      </w:r>
      <w:r>
        <w:rPr>
          <w:color w:val="1A1A18"/>
        </w:rPr>
        <w:t>or disagreements. Where the</w:t>
      </w:r>
      <w:r>
        <w:rPr>
          <w:color w:val="1A1A18"/>
          <w:spacing w:val="-12"/>
        </w:rPr>
        <w:t> </w:t>
      </w:r>
      <w:r>
        <w:rPr>
          <w:color w:val="1A1A18"/>
        </w:rPr>
        <w:t>team</w:t>
      </w:r>
      <w:r>
        <w:rPr>
          <w:color w:val="1A1A18"/>
        </w:rPr>
        <w:t> splits </w:t>
      </w:r>
      <w:r>
        <w:rPr>
          <w:color w:val="1A1A18"/>
          <w:spacing w:val="-3"/>
        </w:rPr>
        <w:t>into </w:t>
      </w:r>
      <w:r>
        <w:rPr>
          <w:color w:val="1A1A18"/>
        </w:rPr>
        <w:t>smaller sub-teams, each</w:t>
      </w:r>
      <w:r>
        <w:rPr>
          <w:color w:val="1A1A18"/>
          <w:spacing w:val="-18"/>
        </w:rPr>
        <w:t> </w:t>
      </w:r>
      <w:r>
        <w:rPr>
          <w:color w:val="1A1A18"/>
        </w:rPr>
        <w:t>sub-team</w:t>
      </w:r>
      <w:r>
        <w:rPr>
          <w:color w:val="1A1A18"/>
        </w:rPr>
        <w:t> should also agree a person to stand in for</w:t>
      </w:r>
      <w:r>
        <w:rPr>
          <w:color w:val="1A1A18"/>
          <w:spacing w:val="-27"/>
        </w:rPr>
        <w:t> </w:t>
      </w:r>
      <w:r>
        <w:rPr>
          <w:color w:val="1A1A18"/>
        </w:rPr>
        <w:t>the</w:t>
      </w:r>
      <w:r>
        <w:rPr>
          <w:color w:val="1A1A18"/>
        </w:rPr>
        <w:t> team leader who, </w:t>
      </w:r>
      <w:r>
        <w:rPr>
          <w:color w:val="1A1A18"/>
          <w:spacing w:val="-3"/>
        </w:rPr>
        <w:t>clearly, </w:t>
      </w:r>
      <w:r>
        <w:rPr>
          <w:color w:val="1A1A18"/>
        </w:rPr>
        <w:t>cannot be</w:t>
      </w:r>
      <w:r>
        <w:rPr>
          <w:color w:val="1A1A18"/>
          <w:spacing w:val="-20"/>
        </w:rPr>
        <w:t> </w:t>
      </w:r>
      <w:r>
        <w:rPr>
          <w:color w:val="1A1A18"/>
        </w:rPr>
        <w:t>present</w:t>
      </w:r>
      <w:r>
        <w:rPr>
          <w:color w:val="1A1A18"/>
        </w:rPr>
        <w:t> everywhere at all times. </w:t>
      </w:r>
      <w:r>
        <w:rPr>
          <w:color w:val="1A1A18"/>
          <w:spacing w:val="-3"/>
        </w:rPr>
        <w:t>Additionally, </w:t>
      </w:r>
      <w:r>
        <w:rPr>
          <w:color w:val="1A1A18"/>
        </w:rPr>
        <w:t>a</w:t>
      </w:r>
      <w:r>
        <w:rPr>
          <w:color w:val="1A1A18"/>
          <w:spacing w:val="-21"/>
        </w:rPr>
        <w:t> </w:t>
      </w:r>
      <w:r>
        <w:rPr>
          <w:color w:val="1A1A18"/>
        </w:rPr>
        <w:t>member</w:t>
      </w:r>
      <w:r>
        <w:rPr>
          <w:color w:val="1A1A18"/>
        </w:rPr>
        <w:t> of the staff should be appointed as</w:t>
      </w:r>
      <w:r>
        <w:rPr>
          <w:color w:val="1A1A18"/>
          <w:spacing w:val="-12"/>
        </w:rPr>
        <w:t> </w:t>
      </w:r>
      <w:r>
        <w:rPr>
          <w:color w:val="1A1A18"/>
        </w:rPr>
        <w:t>the</w:t>
      </w:r>
      <w:r>
        <w:rPr>
          <w:color w:val="1A1A18"/>
        </w:rPr>
        <w:t> assessment manager with responsibility for</w:t>
      </w:r>
      <w:r>
        <w:rPr>
          <w:color w:val="1A1A18"/>
          <w:spacing w:val="-34"/>
        </w:rPr>
        <w:t> </w:t>
      </w:r>
      <w:r>
        <w:rPr>
          <w:color w:val="1A1A18"/>
        </w:rPr>
        <w:t>all</w:t>
      </w:r>
      <w:r>
        <w:rPr>
          <w:color w:val="1A1A18"/>
        </w:rPr>
        <w:t> </w:t>
      </w:r>
      <w:r>
        <w:rPr>
          <w:color w:val="1A1A18"/>
          <w:spacing w:val="-3"/>
        </w:rPr>
        <w:t>administrative </w:t>
      </w:r>
      <w:r>
        <w:rPr>
          <w:color w:val="1A1A18"/>
        </w:rPr>
        <w:t>matters </w:t>
      </w:r>
      <w:r>
        <w:rPr>
          <w:color w:val="1A1A18"/>
          <w:spacing w:val="-3"/>
        </w:rPr>
        <w:t>before, </w:t>
      </w:r>
      <w:r>
        <w:rPr>
          <w:color w:val="1A1A18"/>
        </w:rPr>
        <w:t>during and</w:t>
      </w:r>
      <w:r>
        <w:rPr>
          <w:color w:val="1A1A18"/>
          <w:spacing w:val="1"/>
        </w:rPr>
        <w:t> </w:t>
      </w:r>
      <w:r>
        <w:rPr>
          <w:color w:val="1A1A18"/>
        </w:rPr>
        <w:t>after</w:t>
      </w:r>
      <w:r>
        <w:rPr>
          <w:color w:val="1A1A18"/>
        </w:rPr>
        <w:t> the assessment, and for submitting the</w:t>
      </w:r>
      <w:r>
        <w:rPr>
          <w:color w:val="1A1A18"/>
          <w:spacing w:val="-13"/>
        </w:rPr>
        <w:t> </w:t>
      </w:r>
      <w:r>
        <w:rPr>
          <w:color w:val="1A1A18"/>
        </w:rPr>
        <w:t>results</w:t>
      </w:r>
      <w:r>
        <w:rPr>
          <w:color w:val="1A1A18"/>
        </w:rPr>
        <w:t> to the</w:t>
      </w:r>
      <w:r>
        <w:rPr>
          <w:color w:val="1A1A18"/>
          <w:spacing w:val="-18"/>
        </w:rPr>
        <w:t> </w:t>
      </w:r>
      <w:r>
        <w:rPr>
          <w:color w:val="1A1A18"/>
        </w:rPr>
        <w:t>HSCIC.</w:t>
      </w:r>
      <w:r>
        <w:rPr/>
      </w:r>
    </w:p>
    <w:p>
      <w:pPr>
        <w:pStyle w:val="BodyText"/>
        <w:spacing w:line="261" w:lineRule="auto" w:before="140"/>
        <w:ind w:right="104"/>
        <w:jc w:val="left"/>
      </w:pPr>
      <w:r>
        <w:rPr>
          <w:color w:val="1A1A18"/>
        </w:rPr>
        <w:t>Organisations should consider</w:t>
      </w:r>
      <w:r>
        <w:rPr>
          <w:color w:val="1A1A18"/>
          <w:spacing w:val="-11"/>
        </w:rPr>
        <w:t> </w:t>
      </w:r>
      <w:r>
        <w:rPr>
          <w:color w:val="1A1A18"/>
        </w:rPr>
        <w:t>including</w:t>
      </w:r>
      <w:r>
        <w:rPr>
          <w:color w:val="1A1A18"/>
        </w:rPr>
        <w:t> representation</w:t>
      </w:r>
      <w:r>
        <w:rPr>
          <w:color w:val="1A1A18"/>
          <w:spacing w:val="-11"/>
        </w:rPr>
        <w:t> </w:t>
      </w:r>
      <w:r>
        <w:rPr>
          <w:color w:val="1A1A18"/>
        </w:rPr>
        <w:t>from</w:t>
      </w:r>
      <w:r>
        <w:rPr>
          <w:color w:val="1A1A18"/>
          <w:spacing w:val="-11"/>
        </w:rPr>
        <w:t> </w:t>
      </w:r>
      <w:r>
        <w:rPr>
          <w:color w:val="1A1A18"/>
        </w:rPr>
        <w:t>the</w:t>
      </w:r>
      <w:r>
        <w:rPr>
          <w:color w:val="1A1A18"/>
          <w:spacing w:val="-11"/>
        </w:rPr>
        <w:t> </w:t>
      </w:r>
      <w:r>
        <w:rPr>
          <w:color w:val="1A1A18"/>
        </w:rPr>
        <w:t>following</w:t>
      </w:r>
      <w:r>
        <w:rPr>
          <w:color w:val="1A1A18"/>
          <w:spacing w:val="-11"/>
        </w:rPr>
        <w:t> </w:t>
      </w:r>
      <w:r>
        <w:rPr>
          <w:color w:val="1A1A18"/>
          <w:spacing w:val="-5"/>
        </w:rPr>
        <w:t>(an</w:t>
      </w:r>
      <w:r>
        <w:rPr>
          <w:color w:val="1A1A18"/>
          <w:spacing w:val="-11"/>
        </w:rPr>
        <w:t> </w:t>
      </w:r>
      <w:r>
        <w:rPr>
          <w:color w:val="1A1A18"/>
        </w:rPr>
        <w:t>individual</w:t>
      </w:r>
      <w:r>
        <w:rPr>
          <w:color w:val="1A1A18"/>
        </w:rPr>
        <w:t> staff assessor </w:t>
      </w:r>
      <w:r>
        <w:rPr>
          <w:color w:val="1A1A18"/>
          <w:spacing w:val="-3"/>
        </w:rPr>
        <w:t>may cover several</w:t>
      </w:r>
      <w:r>
        <w:rPr>
          <w:color w:val="1A1A18"/>
          <w:spacing w:val="7"/>
        </w:rPr>
        <w:t> </w:t>
      </w:r>
      <w:r>
        <w:rPr>
          <w:color w:val="1A1A18"/>
          <w:spacing w:val="-4"/>
        </w:rPr>
        <w:t>roles):</w:t>
      </w:r>
      <w:r>
        <w:rPr>
          <w:spacing w:val="-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140" w:after="0"/>
        <w:ind w:left="326" w:right="10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an </w:t>
      </w:r>
      <w:r>
        <w:rPr>
          <w:rFonts w:ascii="Arial"/>
          <w:color w:val="1A1A18"/>
          <w:spacing w:val="-3"/>
          <w:sz w:val="24"/>
        </w:rPr>
        <w:t>executive </w:t>
      </w:r>
      <w:r>
        <w:rPr>
          <w:rFonts w:ascii="Arial"/>
          <w:color w:val="1A1A18"/>
          <w:sz w:val="24"/>
        </w:rPr>
        <w:t>director </w:t>
      </w:r>
      <w:r>
        <w:rPr>
          <w:rFonts w:ascii="Arial"/>
          <w:color w:val="1A1A18"/>
          <w:spacing w:val="-3"/>
          <w:sz w:val="24"/>
        </w:rPr>
        <w:t>(for example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estates,</w:t>
      </w:r>
      <w:r>
        <w:rPr>
          <w:rFonts w:ascii="Arial"/>
          <w:sz w:val="24"/>
        </w:rPr>
      </w:r>
    </w:p>
    <w:p>
      <w:pPr>
        <w:pStyle w:val="BodyText"/>
        <w:spacing w:line="261" w:lineRule="auto" w:before="24"/>
        <w:ind w:left="326" w:right="476"/>
        <w:jc w:val="left"/>
      </w:pPr>
      <w:r>
        <w:rPr>
          <w:color w:val="1A1A18"/>
        </w:rPr>
        <w:t>nursing, Director of Infection</w:t>
      </w:r>
      <w:r>
        <w:rPr>
          <w:color w:val="1A1A18"/>
          <w:spacing w:val="-35"/>
        </w:rPr>
        <w:t> </w:t>
      </w:r>
      <w:r>
        <w:rPr>
          <w:color w:val="1A1A18"/>
          <w:spacing w:val="-3"/>
        </w:rPr>
        <w:t>Prevention</w:t>
      </w:r>
      <w:r>
        <w:rPr>
          <w:color w:val="1A1A18"/>
        </w:rPr>
        <w:t> and</w:t>
      </w:r>
      <w:r>
        <w:rPr>
          <w:color w:val="1A1A18"/>
          <w:spacing w:val="3"/>
        </w:rPr>
        <w:t> </w:t>
      </w:r>
      <w:r>
        <w:rPr>
          <w:color w:val="1A1A18"/>
          <w:spacing w:val="-3"/>
        </w:rPr>
        <w:t>Control);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0" w:after="0"/>
        <w:ind w:left="326" w:right="10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 representative of the trust estates</w:t>
      </w:r>
      <w:r>
        <w:rPr>
          <w:rFonts w:ascii="Arial"/>
          <w:color w:val="1A1A18"/>
          <w:spacing w:val="-38"/>
          <w:sz w:val="24"/>
        </w:rPr>
        <w:t> </w:t>
      </w:r>
      <w:r>
        <w:rPr>
          <w:rFonts w:ascii="Arial"/>
          <w:color w:val="1A1A18"/>
          <w:sz w:val="24"/>
        </w:rPr>
        <w:t>function;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0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 hotel services </w:t>
      </w:r>
      <w:r>
        <w:rPr>
          <w:rFonts w:ascii="Arial"/>
          <w:color w:val="1A1A18"/>
          <w:spacing w:val="-3"/>
          <w:sz w:val="24"/>
        </w:rPr>
        <w:t>manager/domestic</w:t>
      </w:r>
      <w:r>
        <w:rPr>
          <w:rFonts w:ascii="Arial"/>
          <w:color w:val="1A1A18"/>
          <w:spacing w:val="-4"/>
          <w:sz w:val="24"/>
        </w:rPr>
        <w:t> </w:t>
      </w:r>
      <w:r>
        <w:rPr>
          <w:rFonts w:ascii="Arial"/>
          <w:color w:val="1A1A18"/>
          <w:sz w:val="24"/>
        </w:rPr>
        <w:t>manager;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24" w:after="0"/>
        <w:ind w:left="326" w:right="60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catering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manager/nutritional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lead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for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organisation;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0" w:after="0"/>
        <w:ind w:left="326" w:right="10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 senior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3"/>
          <w:sz w:val="24"/>
        </w:rPr>
        <w:t>nurse;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24" w:after="0"/>
        <w:ind w:left="326" w:right="68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 member of the infection </w:t>
      </w:r>
      <w:r>
        <w:rPr>
          <w:rFonts w:ascii="Arial"/>
          <w:color w:val="1A1A18"/>
          <w:spacing w:val="-3"/>
          <w:sz w:val="24"/>
        </w:rPr>
        <w:t>prevention</w:t>
      </w:r>
      <w:r>
        <w:rPr>
          <w:rFonts w:ascii="Arial"/>
          <w:color w:val="1A1A18"/>
          <w:spacing w:val="-23"/>
          <w:sz w:val="24"/>
        </w:rPr>
        <w:t> </w:t>
      </w:r>
      <w:r>
        <w:rPr>
          <w:rFonts w:ascii="Arial"/>
          <w:color w:val="1A1A18"/>
          <w:sz w:val="24"/>
        </w:rPr>
        <w:t>and</w:t>
      </w:r>
      <w:r>
        <w:rPr>
          <w:rFonts w:ascii="Arial"/>
          <w:color w:val="1A1A18"/>
          <w:sz w:val="24"/>
        </w:rPr>
        <w:t> control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4"/>
          <w:sz w:val="24"/>
        </w:rPr>
        <w:t>team.</w:t>
      </w:r>
      <w:r>
        <w:rPr>
          <w:rFonts w:ascii="Arial"/>
          <w:sz w:val="24"/>
        </w:rPr>
      </w:r>
    </w:p>
    <w:p>
      <w:pPr>
        <w:spacing w:after="0" w:line="261" w:lineRule="auto"/>
        <w:jc w:val="left"/>
        <w:rPr>
          <w:rFonts w:ascii="Arial" w:hAnsi="Arial" w:cs="Arial" w:eastAsia="Arial"/>
          <w:sz w:val="24"/>
          <w:szCs w:val="24"/>
        </w:rPr>
        <w:sectPr>
          <w:pgSz w:w="11910" w:h="16840"/>
          <w:pgMar w:header="0" w:footer="373" w:top="600" w:bottom="560" w:left="620" w:right="600"/>
          <w:cols w:num="2" w:equalWidth="0">
            <w:col w:w="5206" w:space="147"/>
            <w:col w:w="5337"/>
          </w:cols>
        </w:sectPr>
      </w:pPr>
    </w:p>
    <w:p>
      <w:pPr>
        <w:spacing w:line="240" w:lineRule="auto" w:before="7"/>
        <w:rPr>
          <w:rFonts w:ascii="Arial" w:hAnsi="Arial" w:cs="Arial" w:eastAsia="Arial"/>
          <w:sz w:val="6"/>
          <w:szCs w:val="6"/>
        </w:rPr>
      </w:pPr>
    </w:p>
    <w:p>
      <w:pPr>
        <w:spacing w:line="3514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69"/>
          <w:sz w:val="20"/>
          <w:szCs w:val="20"/>
        </w:rPr>
        <w:pict>
          <v:shape style="width:254.65pt;height:175.75pt;mso-position-horizontal-relative:char;mso-position-vertical-relative:line" type="#_x0000_t202" filled="true" fillcolor="#d3dff3" stroked="false">
            <v:textbox inset="0,0,0,0">
              <w:txbxContent>
                <w:p>
                  <w:pPr>
                    <w:spacing w:line="261" w:lineRule="auto" w:before="119"/>
                    <w:ind w:left="170" w:right="168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1A1A18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l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hea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h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an</w:t>
                  </w:r>
                  <w:r>
                    <w:rPr>
                      <w:rFonts w:ascii="Arial"/>
                      <w:color w:val="1A1A18"/>
                      <w:sz w:val="24"/>
                    </w:rPr>
                    <w:t>d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lea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in</w:t>
                  </w:r>
                  <w:r>
                    <w:rPr>
                      <w:rFonts w:ascii="Arial"/>
                      <w:color w:val="1A1A18"/>
                      <w:sz w:val="24"/>
                    </w:rPr>
                    <w:t>g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abi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tie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un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/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ho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spi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al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ee</w:t>
                  </w:r>
                  <w:r>
                    <w:rPr>
                      <w:rFonts w:ascii="Arial"/>
                      <w:color w:val="1A1A18"/>
                      <w:sz w:val="24"/>
                    </w:rPr>
                    <w:t>d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o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rea</w:t>
                  </w:r>
                  <w:r>
                    <w:rPr>
                      <w:rFonts w:ascii="Arial"/>
                      <w:color w:val="1A1A18"/>
                      <w:sz w:val="24"/>
                    </w:rPr>
                    <w:t>d a f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in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b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5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w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n a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home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z w:val="24"/>
                    </w:rPr>
                    <w:t>y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ro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an</w:t>
                  </w:r>
                  <w:r>
                    <w:rPr>
                      <w:rFonts w:ascii="Arial"/>
                      <w:color w:val="1A1A18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me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ts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g</w:t>
                  </w:r>
                  <w:r>
                    <w:rPr>
                      <w:rFonts w:ascii="Arial"/>
                      <w:color w:val="1A1A18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anda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lean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,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ti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,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p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z w:val="24"/>
                    </w:rPr>
                    <w:t>y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an</w:t>
                  </w:r>
                  <w:r>
                    <w:rPr>
                      <w:rFonts w:ascii="Arial"/>
                      <w:color w:val="1A1A18"/>
                      <w:sz w:val="24"/>
                    </w:rPr>
                    <w:t>d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mai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enan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.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7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y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al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o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av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o 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ar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p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ti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ts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who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l 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tio</w:t>
                  </w:r>
                  <w:r>
                    <w:rPr>
                      <w:rFonts w:ascii="Arial"/>
                      <w:color w:val="1A1A18"/>
                      <w:sz w:val="24"/>
                    </w:rPr>
                    <w:t>n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y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lea</w:t>
                  </w:r>
                  <w:r>
                    <w:rPr>
                      <w:rFonts w:ascii="Arial"/>
                      <w:color w:val="1A1A18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he</w:t>
                  </w:r>
                  <w:r>
                    <w:rPr>
                      <w:rFonts w:ascii="Arial"/>
                      <w:color w:val="1A1A18"/>
                      <w:sz w:val="24"/>
                    </w:rPr>
                    <w:t>m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o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u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nde</w:t>
                  </w:r>
                  <w:r>
                    <w:rPr>
                      <w:rFonts w:ascii="Arial"/>
                      <w:color w:val="1A1A18"/>
                      <w:spacing w:val="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alu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,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gl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ct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r 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ev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n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dama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g</w:t>
                  </w:r>
                  <w:r>
                    <w:rPr>
                      <w:rFonts w:ascii="Arial"/>
                      <w:color w:val="1A1A18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hei</w:t>
                  </w:r>
                  <w:r>
                    <w:rPr>
                      <w:rFonts w:ascii="Arial"/>
                      <w:color w:val="1A1A18"/>
                      <w:sz w:val="24"/>
                    </w:rPr>
                    <w:t>r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ro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.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e c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hallen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ge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in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re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ee</w:t>
                  </w:r>
                  <w:r>
                    <w:rPr>
                      <w:rFonts w:ascii="Arial"/>
                      <w:color w:val="1A1A18"/>
                      <w:sz w:val="24"/>
                    </w:rPr>
                    <w:t>d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r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u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d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en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su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g</w:t>
                  </w:r>
                  <w:r>
                    <w:rPr>
                      <w:rFonts w:ascii="Arial"/>
                      <w:color w:val="1A1A18"/>
                      <w:sz w:val="24"/>
                    </w:rPr>
                    <w:t>h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anda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ar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er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ev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n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z w:val="24"/>
                    </w:rPr>
                    <w:t>n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8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z w:val="24"/>
                    </w:rPr>
                    <w:t>fic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ul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ir</w:t>
                  </w:r>
                  <w:r>
                    <w:rPr>
                      <w:rFonts w:ascii="Arial"/>
                      <w:color w:val="1A1A18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u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an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.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Arial" w:hAnsi="Arial" w:cs="Arial" w:eastAsia="Arial"/>
          <w:position w:val="-69"/>
          <w:sz w:val="20"/>
          <w:szCs w:val="20"/>
        </w:rPr>
      </w:r>
    </w:p>
    <w:p>
      <w:pPr>
        <w:spacing w:after="0" w:line="3514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20" w:right="600"/>
        </w:sectPr>
      </w:pPr>
    </w:p>
    <w:p>
      <w:pPr>
        <w:pStyle w:val="Heading1"/>
        <w:spacing w:line="240" w:lineRule="auto"/>
        <w:ind w:right="35"/>
        <w:jc w:val="left"/>
        <w:rPr>
          <w:b w:val="0"/>
          <w:bCs w:val="0"/>
        </w:rPr>
      </w:pPr>
      <w:bookmarkStart w:name="Patient representation" w:id="11"/>
      <w:bookmarkEnd w:id="11"/>
      <w:r>
        <w:rPr>
          <w:b w:val="0"/>
        </w:rPr>
      </w:r>
      <w:bookmarkStart w:name="Patient assessor numbers" w:id="12"/>
      <w:bookmarkEnd w:id="12"/>
      <w:r>
        <w:rPr>
          <w:b w:val="0"/>
        </w:rPr>
      </w:r>
      <w:bookmarkStart w:name="_bookmark4" w:id="13"/>
      <w:bookmarkEnd w:id="13"/>
      <w:r>
        <w:rPr>
          <w:b w:val="0"/>
        </w:rPr>
      </w:r>
      <w:r>
        <w:rPr>
          <w:color w:val="1A1A18"/>
        </w:rPr>
        <w:t>Patient representation</w:t>
      </w:r>
      <w:r>
        <w:rPr>
          <w:b w:val="0"/>
        </w:rPr>
      </w:r>
    </w:p>
    <w:p>
      <w:pPr>
        <w:pStyle w:val="BodyText"/>
        <w:spacing w:line="261" w:lineRule="auto" w:before="177"/>
        <w:ind w:right="35"/>
        <w:jc w:val="left"/>
      </w:pPr>
      <w:r>
        <w:rPr>
          <w:color w:val="1A1A18"/>
        </w:rPr>
        <w:t>A crucial component of the assessment</w:t>
      </w:r>
      <w:r>
        <w:rPr>
          <w:color w:val="1A1A18"/>
          <w:spacing w:val="-36"/>
        </w:rPr>
        <w:t> </w:t>
      </w:r>
      <w:r>
        <w:rPr>
          <w:color w:val="1A1A18"/>
        </w:rPr>
        <w:t>process</w:t>
      </w:r>
      <w:r>
        <w:rPr>
          <w:color w:val="1A1A18"/>
        </w:rPr>
        <w:t> is the </w:t>
      </w:r>
      <w:r>
        <w:rPr>
          <w:color w:val="1A1A18"/>
          <w:spacing w:val="-3"/>
        </w:rPr>
        <w:t>involvement </w:t>
      </w:r>
      <w:r>
        <w:rPr>
          <w:color w:val="1A1A18"/>
        </w:rPr>
        <w:t>of patient assessors.</w:t>
      </w:r>
      <w:r>
        <w:rPr>
          <w:color w:val="1A1A18"/>
          <w:spacing w:val="-14"/>
        </w:rPr>
        <w:t> </w:t>
      </w:r>
      <w:r>
        <w:rPr>
          <w:color w:val="1A1A18"/>
        </w:rPr>
        <w:t>This</w:t>
      </w:r>
      <w:r>
        <w:rPr>
          <w:color w:val="1A1A18"/>
        </w:rPr>
        <w:t> </w:t>
      </w:r>
      <w:r>
        <w:rPr>
          <w:rFonts w:ascii="Arial"/>
          <w:color w:val="1A1A18"/>
        </w:rPr>
        <w:t>term covers all people whose experience of</w:t>
      </w:r>
      <w:r>
        <w:rPr>
          <w:rFonts w:ascii="Arial"/>
          <w:color w:val="1A1A18"/>
          <w:spacing w:val="-39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</w:rPr>
        <w:t> </w:t>
      </w:r>
      <w:r>
        <w:rPr>
          <w:color w:val="1A1A18"/>
          <w:spacing w:val="-3"/>
        </w:rPr>
        <w:t>site/organisation </w:t>
      </w:r>
      <w:r>
        <w:rPr>
          <w:color w:val="1A1A18"/>
        </w:rPr>
        <w:t>is as a user rather than as</w:t>
      </w:r>
      <w:r>
        <w:rPr>
          <w:color w:val="1A1A18"/>
          <w:spacing w:val="-5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color w:val="1A1A18"/>
          <w:spacing w:val="-4"/>
        </w:rPr>
        <w:t>provider, </w:t>
      </w:r>
      <w:r>
        <w:rPr>
          <w:color w:val="1A1A18"/>
        </w:rPr>
        <w:t>and so encompasses </w:t>
      </w:r>
      <w:r>
        <w:rPr>
          <w:color w:val="1A1A18"/>
          <w:spacing w:val="-3"/>
        </w:rPr>
        <w:t>relatives,</w:t>
      </w:r>
      <w:r>
        <w:rPr>
          <w:color w:val="1A1A18"/>
          <w:spacing w:val="-8"/>
        </w:rPr>
        <w:t> </w:t>
      </w:r>
      <w:r>
        <w:rPr>
          <w:color w:val="1A1A18"/>
        </w:rPr>
        <w:t>carers,</w:t>
      </w:r>
      <w:r>
        <w:rPr>
          <w:color w:val="1A1A18"/>
        </w:rPr>
        <w:t> friends, patient advocates, </w:t>
      </w:r>
      <w:r>
        <w:rPr>
          <w:color w:val="1A1A18"/>
          <w:spacing w:val="-3"/>
        </w:rPr>
        <w:t>volunteers,</w:t>
      </w:r>
      <w:r>
        <w:rPr>
          <w:color w:val="1A1A18"/>
          <w:spacing w:val="-16"/>
        </w:rPr>
        <w:t> </w:t>
      </w:r>
      <w:r>
        <w:rPr>
          <w:color w:val="1A1A18"/>
        </w:rPr>
        <w:t>trust</w:t>
      </w:r>
      <w:r>
        <w:rPr>
          <w:color w:val="1A1A18"/>
        </w:rPr>
        <w:t> membership and trust governors. </w:t>
      </w:r>
      <w:r>
        <w:rPr>
          <w:color w:val="1A1A18"/>
          <w:spacing w:val="-5"/>
        </w:rPr>
        <w:t>However,</w:t>
      </w:r>
      <w:r>
        <w:rPr>
          <w:color w:val="1A1A18"/>
          <w:spacing w:val="-31"/>
        </w:rPr>
        <w:t> </w:t>
      </w:r>
      <w:r>
        <w:rPr>
          <w:color w:val="1A1A18"/>
        </w:rPr>
        <w:t>the</w:t>
      </w:r>
      <w:r>
        <w:rPr>
          <w:color w:val="1A1A18"/>
        </w:rPr>
        <w:t> entire patient representation should </w:t>
      </w:r>
      <w:r>
        <w:rPr>
          <w:color w:val="1A1A18"/>
          <w:spacing w:val="-2"/>
        </w:rPr>
        <w:t>not</w:t>
      </w:r>
      <w:r>
        <w:rPr>
          <w:color w:val="1A1A18"/>
          <w:spacing w:val="-21"/>
        </w:rPr>
        <w:t> </w:t>
      </w:r>
      <w:r>
        <w:rPr>
          <w:color w:val="1A1A18"/>
        </w:rPr>
        <w:t>be</w:t>
      </w:r>
      <w:r>
        <w:rPr>
          <w:color w:val="1A1A18"/>
        </w:rPr>
        <w:t> drawn from the board of governors.</w:t>
      </w:r>
      <w:r>
        <w:rPr>
          <w:color w:val="1A1A18"/>
          <w:spacing w:val="-35"/>
        </w:rPr>
        <w:t> </w:t>
      </w:r>
      <w:r>
        <w:rPr>
          <w:color w:val="1A1A18"/>
        </w:rPr>
        <w:t>Additional</w:t>
      </w:r>
      <w:r>
        <w:rPr>
          <w:color w:val="1A1A18"/>
        </w:rPr>
        <w:t> guidance is </w:t>
      </w:r>
      <w:r>
        <w:rPr>
          <w:color w:val="1A1A18"/>
          <w:spacing w:val="-3"/>
        </w:rPr>
        <w:t>available </w:t>
      </w:r>
      <w:r>
        <w:rPr>
          <w:color w:val="1A1A18"/>
        </w:rPr>
        <w:t>on the recruitment</w:t>
      </w:r>
      <w:r>
        <w:rPr>
          <w:color w:val="1A1A18"/>
          <w:spacing w:val="-12"/>
        </w:rPr>
        <w:t> </w:t>
      </w:r>
      <w:r>
        <w:rPr>
          <w:color w:val="1A1A18"/>
        </w:rPr>
        <w:t>and</w:t>
      </w:r>
      <w:r>
        <w:rPr>
          <w:color w:val="1A1A18"/>
        </w:rPr>
        <w:t> preparation of patient assessors, but</w:t>
      </w:r>
      <w:r>
        <w:rPr>
          <w:color w:val="1A1A18"/>
          <w:spacing w:val="-15"/>
        </w:rPr>
        <w:t> </w:t>
      </w:r>
      <w:r>
        <w:rPr>
          <w:color w:val="1A1A18"/>
        </w:rPr>
        <w:t>the</w:t>
      </w:r>
      <w:r>
        <w:rPr>
          <w:color w:val="1A1A18"/>
        </w:rPr>
        <w:t> following principles should be</w:t>
      </w:r>
      <w:r>
        <w:rPr>
          <w:color w:val="1A1A18"/>
          <w:spacing w:val="-25"/>
        </w:rPr>
        <w:t> </w:t>
      </w:r>
      <w:r>
        <w:rPr>
          <w:color w:val="1A1A18"/>
          <w:spacing w:val="-3"/>
        </w:rPr>
        <w:t>applied: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140" w:after="0"/>
        <w:ind w:left="326" w:right="36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number of patients should </w:t>
      </w:r>
      <w:r>
        <w:rPr>
          <w:rFonts w:ascii="Arial"/>
          <w:color w:val="1A1A18"/>
          <w:spacing w:val="-3"/>
          <w:sz w:val="24"/>
        </w:rPr>
        <w:t>always </w:t>
      </w:r>
      <w:r>
        <w:rPr>
          <w:rFonts w:ascii="Arial"/>
          <w:color w:val="1A1A18"/>
          <w:sz w:val="24"/>
        </w:rPr>
        <w:t>be</w:t>
      </w:r>
      <w:r>
        <w:rPr>
          <w:rFonts w:ascii="Arial"/>
          <w:color w:val="1A1A18"/>
          <w:spacing w:val="-38"/>
          <w:sz w:val="24"/>
        </w:rPr>
        <w:t> </w:t>
      </w:r>
      <w:r>
        <w:rPr>
          <w:rFonts w:ascii="Arial"/>
          <w:color w:val="1A1A18"/>
          <w:sz w:val="24"/>
        </w:rPr>
        <w:t>at</w:t>
      </w:r>
      <w:r>
        <w:rPr>
          <w:rFonts w:ascii="Arial"/>
          <w:color w:val="1A1A18"/>
          <w:sz w:val="24"/>
        </w:rPr>
        <w:t> least equal to the number of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staff;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28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local </w:t>
      </w:r>
      <w:r>
        <w:rPr>
          <w:rFonts w:ascii="Arial"/>
          <w:color w:val="1A1A18"/>
          <w:spacing w:val="-3"/>
          <w:sz w:val="24"/>
        </w:rPr>
        <w:t>Healthwatch </w:t>
      </w:r>
      <w:r>
        <w:rPr>
          <w:rFonts w:ascii="Arial"/>
          <w:color w:val="1A1A18"/>
          <w:sz w:val="24"/>
        </w:rPr>
        <w:t>should </w:t>
      </w:r>
      <w:r>
        <w:rPr>
          <w:rFonts w:ascii="Arial"/>
          <w:color w:val="1A1A18"/>
          <w:spacing w:val="-3"/>
          <w:sz w:val="24"/>
        </w:rPr>
        <w:t>always </w:t>
      </w:r>
      <w:r>
        <w:rPr>
          <w:rFonts w:ascii="Arial"/>
          <w:color w:val="1A1A18"/>
          <w:sz w:val="24"/>
        </w:rPr>
        <w:t>be the first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point of contact to identify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patient</w:t>
      </w:r>
      <w:r>
        <w:rPr>
          <w:rFonts w:ascii="Arial"/>
          <w:color w:val="1A1A18"/>
          <w:sz w:val="24"/>
        </w:rPr>
        <w:t> representation;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8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where local </w:t>
      </w:r>
      <w:r>
        <w:rPr>
          <w:rFonts w:ascii="Arial"/>
          <w:color w:val="1A1A18"/>
          <w:spacing w:val="-3"/>
          <w:sz w:val="24"/>
        </w:rPr>
        <w:t>Healthwatch </w:t>
      </w:r>
      <w:r>
        <w:rPr>
          <w:rFonts w:ascii="Arial"/>
          <w:color w:val="1A1A18"/>
          <w:sz w:val="24"/>
        </w:rPr>
        <w:t>declines to</w:t>
      </w:r>
      <w:r>
        <w:rPr>
          <w:rFonts w:ascii="Arial"/>
          <w:color w:val="1A1A18"/>
          <w:sz w:val="24"/>
        </w:rPr>
        <w:t> undertake this role, or cannot meet</w:t>
      </w:r>
      <w:r>
        <w:rPr>
          <w:rFonts w:ascii="Arial"/>
          <w:color w:val="1A1A18"/>
          <w:spacing w:val="-16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requirement in full </w:t>
      </w:r>
      <w:r>
        <w:rPr>
          <w:rFonts w:ascii="Arial"/>
          <w:color w:val="1A1A18"/>
          <w:spacing w:val="-4"/>
          <w:sz w:val="24"/>
        </w:rPr>
        <w:t>(see </w:t>
      </w:r>
      <w:r>
        <w:rPr>
          <w:rFonts w:ascii="Arial"/>
          <w:color w:val="1A1A18"/>
          <w:sz w:val="24"/>
        </w:rPr>
        <w:t>below re</w:t>
      </w:r>
      <w:r>
        <w:rPr>
          <w:rFonts w:ascii="Arial"/>
          <w:color w:val="1A1A18"/>
          <w:spacing w:val="-13"/>
          <w:sz w:val="24"/>
        </w:rPr>
        <w:t> </w:t>
      </w:r>
      <w:r>
        <w:rPr>
          <w:rFonts w:ascii="Arial"/>
          <w:color w:val="1A1A18"/>
          <w:spacing w:val="-4"/>
          <w:sz w:val="24"/>
        </w:rPr>
        <w:t>numbers),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organisations should use their </w:t>
      </w:r>
      <w:r>
        <w:rPr>
          <w:rFonts w:ascii="Arial"/>
          <w:color w:val="1A1A18"/>
          <w:spacing w:val="-3"/>
          <w:sz w:val="24"/>
        </w:rPr>
        <w:t>existing</w:t>
      </w:r>
      <w:r>
        <w:rPr>
          <w:rFonts w:ascii="Arial"/>
          <w:color w:val="1A1A18"/>
          <w:spacing w:val="-46"/>
          <w:sz w:val="24"/>
        </w:rPr>
        <w:t> </w:t>
      </w:r>
      <w:r>
        <w:rPr>
          <w:rFonts w:ascii="Arial"/>
          <w:color w:val="1A1A18"/>
          <w:sz w:val="24"/>
        </w:rPr>
        <w:t>patient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involvement</w:t>
      </w:r>
      <w:r>
        <w:rPr>
          <w:rFonts w:ascii="Arial"/>
          <w:color w:val="1A1A18"/>
          <w:spacing w:val="-2"/>
          <w:sz w:val="24"/>
        </w:rPr>
        <w:t> </w:t>
      </w:r>
      <w:r>
        <w:rPr>
          <w:rFonts w:ascii="Arial"/>
          <w:color w:val="1A1A18"/>
          <w:sz w:val="24"/>
        </w:rPr>
        <w:t>mechanisms;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3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pacing w:val="-3"/>
          <w:sz w:val="24"/>
          <w:szCs w:val="24"/>
        </w:rPr>
        <w:t>existing </w:t>
      </w:r>
      <w:r>
        <w:rPr>
          <w:rFonts w:ascii="Arial" w:hAnsi="Arial" w:cs="Arial" w:eastAsia="Arial"/>
          <w:color w:val="1A1A18"/>
          <w:sz w:val="24"/>
          <w:szCs w:val="24"/>
        </w:rPr>
        <w:t>or recent staff members 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(that </w:t>
      </w:r>
      <w:r>
        <w:rPr>
          <w:rFonts w:ascii="Arial" w:hAnsi="Arial" w:cs="Arial" w:eastAsia="Arial"/>
          <w:color w:val="1A1A18"/>
          <w:sz w:val="24"/>
          <w:szCs w:val="24"/>
        </w:rPr>
        <w:t>is,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who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have </w:t>
      </w:r>
      <w:r>
        <w:rPr>
          <w:rFonts w:ascii="Arial" w:hAnsi="Arial" w:cs="Arial" w:eastAsia="Arial"/>
          <w:color w:val="1A1A18"/>
          <w:sz w:val="24"/>
          <w:szCs w:val="24"/>
        </w:rPr>
        <w:t>left the trust/organisation within</w:t>
      </w:r>
      <w:r>
        <w:rPr>
          <w:rFonts w:ascii="Arial" w:hAnsi="Arial" w:cs="Arial" w:eastAsia="Arial"/>
          <w:color w:val="1A1A18"/>
          <w:spacing w:val="-9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the</w:t>
      </w:r>
      <w:r>
        <w:rPr>
          <w:rFonts w:ascii="Arial" w:hAnsi="Arial" w:cs="Arial" w:eastAsia="Arial"/>
          <w:color w:val="1A1A18"/>
          <w:sz w:val="24"/>
          <w:szCs w:val="24"/>
        </w:rPr>
        <w:t> previous 2 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years) </w:t>
      </w:r>
      <w:r>
        <w:rPr>
          <w:rFonts w:ascii="Arial" w:hAnsi="Arial" w:cs="Arial" w:eastAsia="Arial"/>
          <w:color w:val="1A1A18"/>
          <w:sz w:val="24"/>
          <w:szCs w:val="24"/>
        </w:rPr>
        <w:t>or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anyone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otherwise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connected to the trust in an official</w:t>
      </w:r>
      <w:r>
        <w:rPr>
          <w:rFonts w:ascii="Arial" w:hAnsi="Arial" w:cs="Arial" w:eastAsia="Arial"/>
          <w:color w:val="1A1A18"/>
          <w:spacing w:val="-15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capacity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should </w:t>
      </w:r>
      <w:r>
        <w:rPr>
          <w:rFonts w:ascii="Arial" w:hAnsi="Arial" w:cs="Arial" w:eastAsia="Arial"/>
          <w:color w:val="1A1A18"/>
          <w:spacing w:val="-5"/>
          <w:sz w:val="24"/>
          <w:szCs w:val="24"/>
        </w:rPr>
        <w:t>not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be 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asked 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to act as 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patient</w:t>
      </w:r>
      <w:r>
        <w:rPr>
          <w:rFonts w:ascii="Arial" w:hAnsi="Arial" w:cs="Arial" w:eastAsia="Arial"/>
          <w:color w:val="1A1A18"/>
          <w:spacing w:val="-2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assessors,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even </w:t>
      </w:r>
      <w:r>
        <w:rPr>
          <w:rFonts w:ascii="Arial" w:hAnsi="Arial" w:cs="Arial" w:eastAsia="Arial"/>
          <w:color w:val="1A1A18"/>
          <w:sz w:val="24"/>
          <w:szCs w:val="24"/>
        </w:rPr>
        <w:t>where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they may </w:t>
      </w:r>
      <w:r>
        <w:rPr>
          <w:rFonts w:ascii="Arial" w:hAnsi="Arial" w:cs="Arial" w:eastAsia="Arial"/>
          <w:color w:val="1A1A18"/>
          <w:sz w:val="24"/>
          <w:szCs w:val="24"/>
        </w:rPr>
        <w:t>otherwise meet</w:t>
      </w:r>
      <w:r>
        <w:rPr>
          <w:rFonts w:ascii="Arial" w:hAnsi="Arial" w:cs="Arial" w:eastAsia="Arial"/>
          <w:color w:val="1A1A18"/>
          <w:spacing w:val="3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the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definition of 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‘patient’. </w:t>
      </w:r>
      <w:r>
        <w:rPr>
          <w:rFonts w:ascii="Arial" w:hAnsi="Arial" w:cs="Arial" w:eastAsia="Arial"/>
          <w:color w:val="1A1A18"/>
          <w:spacing w:val="-5"/>
          <w:sz w:val="24"/>
          <w:szCs w:val="24"/>
        </w:rPr>
        <w:t>However,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they may</w:t>
      </w:r>
      <w:r>
        <w:rPr>
          <w:rFonts w:ascii="Arial" w:hAnsi="Arial" w:cs="Arial" w:eastAsia="Arial"/>
          <w:color w:val="1A1A18"/>
          <w:spacing w:val="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act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40" w:lineRule="auto"/>
        <w:ind w:left="326" w:right="0"/>
        <w:jc w:val="left"/>
      </w:pPr>
      <w:r>
        <w:rPr>
          <w:color w:val="1A1A18"/>
        </w:rPr>
        <w:t>as</w:t>
      </w:r>
      <w:r>
        <w:rPr>
          <w:color w:val="1A1A18"/>
          <w:spacing w:val="-12"/>
        </w:rPr>
        <w:t> </w:t>
      </w:r>
      <w:r>
        <w:rPr>
          <w:color w:val="1A1A18"/>
        </w:rPr>
        <w:t>a</w:t>
      </w:r>
      <w:r>
        <w:rPr>
          <w:color w:val="1A1A18"/>
          <w:spacing w:val="-12"/>
        </w:rPr>
        <w:t> </w:t>
      </w:r>
      <w:r>
        <w:rPr>
          <w:color w:val="1A1A18"/>
        </w:rPr>
        <w:t>patient</w:t>
      </w:r>
      <w:r>
        <w:rPr>
          <w:color w:val="1A1A18"/>
          <w:spacing w:val="-12"/>
        </w:rPr>
        <w:t> </w:t>
      </w:r>
      <w:r>
        <w:rPr>
          <w:color w:val="1A1A18"/>
        </w:rPr>
        <w:t>assessor</w:t>
      </w:r>
      <w:r>
        <w:rPr>
          <w:color w:val="1A1A18"/>
          <w:spacing w:val="-12"/>
        </w:rPr>
        <w:t> </w:t>
      </w:r>
      <w:r>
        <w:rPr>
          <w:color w:val="1A1A18"/>
        </w:rPr>
        <w:t>for</w:t>
      </w:r>
      <w:r>
        <w:rPr>
          <w:color w:val="1A1A18"/>
          <w:spacing w:val="-12"/>
        </w:rPr>
        <w:t> </w:t>
      </w:r>
      <w:r>
        <w:rPr>
          <w:color w:val="1A1A18"/>
        </w:rPr>
        <w:t>another</w:t>
      </w:r>
      <w:r>
        <w:rPr>
          <w:color w:val="1A1A18"/>
          <w:spacing w:val="-12"/>
        </w:rPr>
        <w:t> </w:t>
      </w:r>
      <w:r>
        <w:rPr>
          <w:color w:val="1A1A18"/>
        </w:rPr>
        <w:t>organisation.</w:t>
      </w:r>
      <w:r>
        <w:rPr/>
      </w:r>
    </w:p>
    <w:p>
      <w:pPr>
        <w:spacing w:line="240" w:lineRule="auto" w:before="5"/>
        <w:rPr>
          <w:rFonts w:ascii="Arial" w:hAnsi="Arial" w:cs="Arial" w:eastAsia="Arial"/>
          <w:sz w:val="32"/>
          <w:szCs w:val="32"/>
        </w:rPr>
      </w:pPr>
    </w:p>
    <w:p>
      <w:pPr>
        <w:pStyle w:val="Heading2"/>
        <w:spacing w:line="240" w:lineRule="auto"/>
        <w:ind w:right="35"/>
        <w:jc w:val="left"/>
        <w:rPr>
          <w:b w:val="0"/>
          <w:bCs w:val="0"/>
        </w:rPr>
      </w:pPr>
      <w:r>
        <w:rPr>
          <w:color w:val="0070BA"/>
        </w:rPr>
        <w:t>Patient assessor</w:t>
      </w:r>
      <w:r>
        <w:rPr>
          <w:color w:val="0070BA"/>
          <w:spacing w:val="-8"/>
        </w:rPr>
        <w:t> </w:t>
      </w:r>
      <w:r>
        <w:rPr>
          <w:color w:val="0070BA"/>
        </w:rPr>
        <w:t>numbers</w:t>
      </w:r>
      <w:r>
        <w:rPr>
          <w:b w:val="0"/>
        </w:rPr>
      </w:r>
    </w:p>
    <w:p>
      <w:pPr>
        <w:pStyle w:val="BodyText"/>
        <w:spacing w:line="261" w:lineRule="auto" w:before="72"/>
        <w:ind w:right="35"/>
        <w:jc w:val="left"/>
      </w:pPr>
      <w:r>
        <w:rPr>
          <w:rFonts w:ascii="Arial"/>
          <w:color w:val="1A1A18"/>
        </w:rPr>
        <w:t>There is no maximum number of patients in</w:t>
      </w:r>
      <w:r>
        <w:rPr>
          <w:rFonts w:ascii="Arial"/>
          <w:color w:val="1A1A18"/>
          <w:spacing w:val="-34"/>
        </w:rPr>
        <w:t> </w:t>
      </w:r>
      <w:r>
        <w:rPr>
          <w:rFonts w:ascii="Arial"/>
          <w:color w:val="1A1A18"/>
        </w:rPr>
        <w:t>a</w:t>
      </w:r>
      <w:r>
        <w:rPr>
          <w:rFonts w:ascii="Arial"/>
          <w:color w:val="1A1A18"/>
        </w:rPr>
        <w:t> </w:t>
      </w:r>
      <w:r>
        <w:rPr>
          <w:color w:val="1A1A18"/>
        </w:rPr>
        <w:t>PLACE </w:t>
      </w:r>
      <w:r>
        <w:rPr>
          <w:color w:val="1A1A18"/>
          <w:spacing w:val="-3"/>
        </w:rPr>
        <w:t>team. </w:t>
      </w:r>
      <w:r>
        <w:rPr>
          <w:color w:val="1A1A18"/>
        </w:rPr>
        <w:t>As a </w:t>
      </w:r>
      <w:r>
        <w:rPr>
          <w:color w:val="1A1A18"/>
          <w:spacing w:val="-3"/>
        </w:rPr>
        <w:t>minimum, </w:t>
      </w:r>
      <w:r>
        <w:rPr>
          <w:color w:val="1A1A18"/>
        </w:rPr>
        <w:t>patient</w:t>
      </w:r>
      <w:r>
        <w:rPr>
          <w:color w:val="1A1A18"/>
          <w:spacing w:val="-9"/>
        </w:rPr>
        <w:t> </w:t>
      </w:r>
      <w:r>
        <w:rPr>
          <w:color w:val="1A1A18"/>
        </w:rPr>
        <w:t>assessors</w:t>
      </w:r>
      <w:r>
        <w:rPr>
          <w:color w:val="1A1A18"/>
        </w:rPr>
        <w:t> should </w:t>
      </w:r>
      <w:r>
        <w:rPr>
          <w:color w:val="1A1A18"/>
          <w:spacing w:val="-3"/>
        </w:rPr>
        <w:t>make </w:t>
      </w:r>
      <w:r>
        <w:rPr>
          <w:color w:val="1A1A18"/>
        </w:rPr>
        <w:t>up 50 per cent of the</w:t>
      </w:r>
      <w:r>
        <w:rPr>
          <w:color w:val="1A1A18"/>
          <w:spacing w:val="-10"/>
        </w:rPr>
        <w:t> </w:t>
      </w:r>
      <w:r>
        <w:rPr>
          <w:color w:val="1A1A18"/>
        </w:rPr>
        <w:t>team</w:t>
      </w:r>
      <w:r>
        <w:rPr>
          <w:color w:val="1A1A18"/>
        </w:rPr>
        <w:t> (including </w:t>
      </w:r>
      <w:r>
        <w:rPr>
          <w:color w:val="1A1A18"/>
          <w:spacing w:val="-3"/>
        </w:rPr>
        <w:t>any sub-teams). </w:t>
      </w:r>
      <w:r>
        <w:rPr>
          <w:color w:val="1A1A18"/>
        </w:rPr>
        <w:t>There should</w:t>
      </w:r>
      <w:r>
        <w:rPr>
          <w:color w:val="1A1A18"/>
          <w:spacing w:val="-24"/>
        </w:rPr>
        <w:t> </w:t>
      </w:r>
      <w:r>
        <w:rPr>
          <w:color w:val="1A1A18"/>
          <w:spacing w:val="-3"/>
        </w:rPr>
        <w:t>always</w:t>
      </w:r>
      <w:r>
        <w:rPr>
          <w:color w:val="1A1A18"/>
        </w:rPr>
        <w:t> be at least two patient assessors, </w:t>
      </w:r>
      <w:r>
        <w:rPr>
          <w:color w:val="1A1A18"/>
          <w:spacing w:val="-4"/>
        </w:rPr>
        <w:t>even</w:t>
      </w:r>
      <w:r>
        <w:rPr>
          <w:color w:val="1A1A18"/>
          <w:spacing w:val="-16"/>
        </w:rPr>
        <w:t> </w:t>
      </w:r>
      <w:r>
        <w:rPr>
          <w:color w:val="1A1A18"/>
        </w:rPr>
        <w:t>in</w:t>
      </w:r>
      <w:r>
        <w:rPr>
          <w:color w:val="1A1A18"/>
        </w:rPr>
        <w:t> smaller sub-teams, so in practice this is </w:t>
      </w:r>
      <w:r>
        <w:rPr>
          <w:color w:val="1A1A18"/>
          <w:spacing w:val="-3"/>
        </w:rPr>
        <w:t>likely</w:t>
      </w:r>
      <w:r>
        <w:rPr>
          <w:color w:val="1A1A18"/>
          <w:spacing w:val="-43"/>
        </w:rPr>
        <w:t> </w:t>
      </w:r>
      <w:r>
        <w:rPr>
          <w:color w:val="1A1A18"/>
        </w:rPr>
        <w:t>to</w:t>
      </w:r>
      <w:r>
        <w:rPr>
          <w:color w:val="1A1A18"/>
        </w:rPr>
        <w:t> mean that more than 50 per cent of the</w:t>
      </w:r>
      <w:r>
        <w:rPr>
          <w:color w:val="1A1A18"/>
          <w:spacing w:val="-25"/>
        </w:rPr>
        <w:t> </w:t>
      </w:r>
      <w:r>
        <w:rPr>
          <w:color w:val="1A1A18"/>
          <w:spacing w:val="-3"/>
        </w:rPr>
        <w:t>overall</w:t>
      </w:r>
      <w:r>
        <w:rPr>
          <w:color w:val="1A1A18"/>
        </w:rPr>
        <w:t> team will be patient</w:t>
      </w:r>
      <w:r>
        <w:rPr>
          <w:color w:val="1A1A18"/>
          <w:spacing w:val="-39"/>
        </w:rPr>
        <w:t> </w:t>
      </w:r>
      <w:r>
        <w:rPr>
          <w:color w:val="1A1A18"/>
        </w:rPr>
        <w:t>assessors.</w:t>
      </w:r>
      <w:r>
        <w:rPr/>
      </w:r>
    </w:p>
    <w:p>
      <w:pPr>
        <w:pStyle w:val="BodyText"/>
        <w:spacing w:line="261" w:lineRule="auto" w:before="140"/>
        <w:ind w:right="35"/>
        <w:jc w:val="left"/>
      </w:pPr>
      <w:r>
        <w:rPr>
          <w:rFonts w:ascii="Arial" w:hAnsi="Arial" w:cs="Arial" w:eastAsia="Arial"/>
          <w:color w:val="1A1A18"/>
        </w:rPr>
        <w:t>The </w:t>
      </w:r>
      <w:r>
        <w:rPr>
          <w:rFonts w:ascii="Arial" w:hAnsi="Arial" w:cs="Arial" w:eastAsia="Arial"/>
          <w:color w:val="1A1A18"/>
          <w:spacing w:val="-3"/>
        </w:rPr>
        <w:t>exact </w:t>
      </w:r>
      <w:r>
        <w:rPr>
          <w:rFonts w:ascii="Arial" w:hAnsi="Arial" w:cs="Arial" w:eastAsia="Arial"/>
          <w:color w:val="1A1A18"/>
        </w:rPr>
        <w:t>number </w:t>
      </w:r>
      <w:r>
        <w:rPr>
          <w:rFonts w:ascii="Arial" w:hAnsi="Arial" w:cs="Arial" w:eastAsia="Arial"/>
          <w:color w:val="1A1A18"/>
          <w:spacing w:val="-3"/>
        </w:rPr>
        <w:t>you </w:t>
      </w:r>
      <w:r>
        <w:rPr>
          <w:rFonts w:ascii="Arial" w:hAnsi="Arial" w:cs="Arial" w:eastAsia="Arial"/>
          <w:color w:val="1A1A18"/>
        </w:rPr>
        <w:t>need depends on</w:t>
      </w:r>
      <w:r>
        <w:rPr>
          <w:rFonts w:ascii="Arial" w:hAnsi="Arial" w:cs="Arial" w:eastAsia="Arial"/>
          <w:color w:val="1A1A18"/>
          <w:spacing w:val="-16"/>
        </w:rPr>
        <w:t> </w:t>
      </w:r>
      <w:r>
        <w:rPr>
          <w:rFonts w:ascii="Arial" w:hAnsi="Arial" w:cs="Arial" w:eastAsia="Arial"/>
          <w:color w:val="1A1A18"/>
        </w:rPr>
        <w:t>how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  <w:spacing w:val="-3"/>
        </w:rPr>
        <w:t>you want </w:t>
      </w:r>
      <w:r>
        <w:rPr>
          <w:color w:val="1A1A18"/>
        </w:rPr>
        <w:t>to organise </w:t>
      </w:r>
      <w:r>
        <w:rPr>
          <w:color w:val="1A1A18"/>
          <w:spacing w:val="-3"/>
        </w:rPr>
        <w:t>your </w:t>
      </w:r>
      <w:r>
        <w:rPr>
          <w:color w:val="1A1A18"/>
        </w:rPr>
        <w:t>assessment –</w:t>
      </w:r>
      <w:r>
        <w:rPr>
          <w:color w:val="1A1A18"/>
          <w:spacing w:val="-7"/>
        </w:rPr>
        <w:t> </w:t>
      </w:r>
      <w:r>
        <w:rPr>
          <w:color w:val="1A1A18"/>
        </w:rPr>
        <w:t>for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  <w:spacing w:val="-3"/>
        </w:rPr>
        <w:t>example </w:t>
      </w:r>
      <w:r>
        <w:rPr>
          <w:rFonts w:ascii="Arial" w:hAnsi="Arial" w:cs="Arial" w:eastAsia="Arial"/>
          <w:color w:val="1A1A18"/>
        </w:rPr>
        <w:t>if </w:t>
      </w:r>
      <w:r>
        <w:rPr>
          <w:rFonts w:ascii="Arial" w:hAnsi="Arial" w:cs="Arial" w:eastAsia="Arial"/>
          <w:color w:val="1A1A18"/>
          <w:spacing w:val="-3"/>
        </w:rPr>
        <w:t>you want several </w:t>
      </w:r>
      <w:r>
        <w:rPr>
          <w:rFonts w:ascii="Arial" w:hAnsi="Arial" w:cs="Arial" w:eastAsia="Arial"/>
          <w:color w:val="1A1A18"/>
        </w:rPr>
        <w:t>smaller teams</w:t>
      </w:r>
      <w:r>
        <w:rPr>
          <w:rFonts w:ascii="Arial" w:hAnsi="Arial" w:cs="Arial" w:eastAsia="Arial"/>
          <w:color w:val="1A1A18"/>
          <w:spacing w:val="2"/>
        </w:rPr>
        <w:t> </w:t>
      </w:r>
      <w:r>
        <w:rPr>
          <w:rFonts w:ascii="Arial" w:hAnsi="Arial" w:cs="Arial" w:eastAsia="Arial"/>
          <w:color w:val="1A1A18"/>
        </w:rPr>
        <w:t>or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one large one. This also allows the use of</w:t>
      </w:r>
      <w:r>
        <w:rPr>
          <w:color w:val="1A1A18"/>
          <w:spacing w:val="-30"/>
        </w:rPr>
        <w:t> </w:t>
      </w:r>
      <w:r>
        <w:rPr>
          <w:color w:val="1A1A18"/>
        </w:rPr>
        <w:t>a</w:t>
      </w:r>
      <w:r>
        <w:rPr>
          <w:color w:val="1A1A18"/>
        </w:rPr>
        <w:t> wider range of patient assessors,</w:t>
      </w:r>
      <w:r>
        <w:rPr>
          <w:color w:val="1A1A18"/>
          <w:spacing w:val="-25"/>
        </w:rPr>
        <w:t> </w:t>
      </w:r>
      <w:r>
        <w:rPr>
          <w:color w:val="1A1A18"/>
        </w:rPr>
        <w:t>including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those</w:t>
      </w:r>
      <w:r>
        <w:rPr>
          <w:rFonts w:ascii="Arial" w:hAnsi="Arial" w:cs="Arial" w:eastAsia="Arial"/>
          <w:color w:val="1A1A18"/>
          <w:spacing w:val="-7"/>
        </w:rPr>
        <w:t> </w:t>
      </w:r>
      <w:r>
        <w:rPr>
          <w:rFonts w:ascii="Arial" w:hAnsi="Arial" w:cs="Arial" w:eastAsia="Arial"/>
          <w:color w:val="1A1A18"/>
        </w:rPr>
        <w:t>who</w:t>
      </w:r>
      <w:r>
        <w:rPr>
          <w:rFonts w:ascii="Arial" w:hAnsi="Arial" w:cs="Arial" w:eastAsia="Arial"/>
          <w:color w:val="1A1A18"/>
          <w:spacing w:val="-7"/>
        </w:rPr>
        <w:t> </w:t>
      </w:r>
      <w:r>
        <w:rPr>
          <w:rFonts w:ascii="Arial" w:hAnsi="Arial" w:cs="Arial" w:eastAsia="Arial"/>
          <w:color w:val="1A1A18"/>
        </w:rPr>
        <w:t>might</w:t>
      </w:r>
      <w:r>
        <w:rPr>
          <w:rFonts w:ascii="Arial" w:hAnsi="Arial" w:cs="Arial" w:eastAsia="Arial"/>
          <w:color w:val="1A1A18"/>
          <w:spacing w:val="-7"/>
        </w:rPr>
        <w:t> </w:t>
      </w:r>
      <w:r>
        <w:rPr>
          <w:rFonts w:ascii="Arial" w:hAnsi="Arial" w:cs="Arial" w:eastAsia="Arial"/>
          <w:color w:val="1A1A18"/>
          <w:spacing w:val="-2"/>
        </w:rPr>
        <w:t>not</w:t>
      </w:r>
      <w:r>
        <w:rPr>
          <w:rFonts w:ascii="Arial" w:hAnsi="Arial" w:cs="Arial" w:eastAsia="Arial"/>
          <w:color w:val="1A1A18"/>
          <w:spacing w:val="-7"/>
        </w:rPr>
        <w:t> </w:t>
      </w:r>
      <w:r>
        <w:rPr>
          <w:rFonts w:ascii="Arial" w:hAnsi="Arial" w:cs="Arial" w:eastAsia="Arial"/>
          <w:color w:val="1A1A18"/>
        </w:rPr>
        <w:t>be</w:t>
      </w:r>
      <w:r>
        <w:rPr>
          <w:rFonts w:ascii="Arial" w:hAnsi="Arial" w:cs="Arial" w:eastAsia="Arial"/>
          <w:color w:val="1A1A18"/>
          <w:spacing w:val="-7"/>
        </w:rPr>
        <w:t> </w:t>
      </w:r>
      <w:r>
        <w:rPr>
          <w:rFonts w:ascii="Arial" w:hAnsi="Arial" w:cs="Arial" w:eastAsia="Arial"/>
          <w:color w:val="1A1A18"/>
        </w:rPr>
        <w:t>physically</w:t>
      </w:r>
      <w:r>
        <w:rPr>
          <w:rFonts w:ascii="Arial" w:hAnsi="Arial" w:cs="Arial" w:eastAsia="Arial"/>
          <w:color w:val="1A1A18"/>
          <w:spacing w:val="-7"/>
        </w:rPr>
        <w:t> </w:t>
      </w:r>
      <w:r>
        <w:rPr>
          <w:rFonts w:ascii="Arial" w:hAnsi="Arial" w:cs="Arial" w:eastAsia="Arial"/>
          <w:color w:val="1A1A18"/>
        </w:rPr>
        <w:t>fit</w:t>
      </w:r>
      <w:r>
        <w:rPr>
          <w:rFonts w:ascii="Arial" w:hAnsi="Arial" w:cs="Arial" w:eastAsia="Arial"/>
          <w:color w:val="1A1A18"/>
          <w:spacing w:val="-7"/>
        </w:rPr>
        <w:t> </w:t>
      </w:r>
      <w:r>
        <w:rPr>
          <w:rFonts w:ascii="Arial" w:hAnsi="Arial" w:cs="Arial" w:eastAsia="Arial"/>
          <w:color w:val="1A1A18"/>
        </w:rPr>
        <w:t>enough</w:t>
      </w:r>
      <w:r>
        <w:rPr>
          <w:rFonts w:ascii="Arial" w:hAnsi="Arial" w:cs="Arial" w:eastAsia="Arial"/>
          <w:color w:val="1A1A18"/>
          <w:spacing w:val="-7"/>
        </w:rPr>
        <w:t> </w:t>
      </w:r>
      <w:r>
        <w:rPr>
          <w:rFonts w:ascii="Arial" w:hAnsi="Arial" w:cs="Arial" w:eastAsia="Arial"/>
          <w:color w:val="1A1A18"/>
        </w:rPr>
        <w:t>to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assess a whole</w:t>
      </w:r>
      <w:r>
        <w:rPr>
          <w:color w:val="1A1A18"/>
          <w:spacing w:val="-9"/>
        </w:rPr>
        <w:t> </w:t>
      </w:r>
      <w:r>
        <w:rPr>
          <w:color w:val="1A1A18"/>
          <w:spacing w:val="-3"/>
        </w:rPr>
        <w:t>site.</w:t>
      </w:r>
      <w:r>
        <w:rPr>
          <w:spacing w:val="-3"/>
        </w:rPr>
      </w:r>
    </w:p>
    <w:p>
      <w:pPr>
        <w:pStyle w:val="BodyText"/>
        <w:spacing w:line="261" w:lineRule="auto" w:before="52"/>
        <w:ind w:right="149"/>
        <w:jc w:val="left"/>
        <w:rPr>
          <w:rFonts w:ascii="Arial" w:hAnsi="Arial" w:cs="Arial" w:eastAsia="Arial"/>
        </w:rPr>
      </w:pPr>
      <w:r>
        <w:rPr/>
        <w:br w:type="column"/>
      </w:r>
      <w:r>
        <w:rPr>
          <w:color w:val="1A1A18"/>
        </w:rPr>
        <w:t>Where an additional member of staff –</w:t>
      </w:r>
      <w:r>
        <w:rPr>
          <w:color w:val="1A1A18"/>
          <w:spacing w:val="-15"/>
        </w:rPr>
        <w:t> </w:t>
      </w:r>
      <w:r>
        <w:rPr>
          <w:color w:val="1A1A18"/>
        </w:rPr>
        <w:t>for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  <w:spacing w:val="-3"/>
        </w:rPr>
        <w:t>example </w:t>
      </w:r>
      <w:r>
        <w:rPr>
          <w:rFonts w:ascii="Arial" w:hAnsi="Arial" w:cs="Arial" w:eastAsia="Arial"/>
          <w:color w:val="1A1A18"/>
        </w:rPr>
        <w:t>a ward </w:t>
      </w:r>
      <w:r>
        <w:rPr>
          <w:rFonts w:ascii="Arial" w:hAnsi="Arial" w:cs="Arial" w:eastAsia="Arial"/>
          <w:color w:val="1A1A18"/>
          <w:spacing w:val="-3"/>
        </w:rPr>
        <w:t>sister </w:t>
      </w:r>
      <w:r>
        <w:rPr>
          <w:rFonts w:ascii="Arial" w:hAnsi="Arial" w:cs="Arial" w:eastAsia="Arial"/>
          <w:color w:val="1A1A18"/>
        </w:rPr>
        <w:t>– joins the</w:t>
      </w:r>
      <w:r>
        <w:rPr>
          <w:rFonts w:ascii="Arial" w:hAnsi="Arial" w:cs="Arial" w:eastAsia="Arial"/>
          <w:color w:val="1A1A18"/>
          <w:spacing w:val="-4"/>
        </w:rPr>
        <w:t> </w:t>
      </w:r>
      <w:r>
        <w:rPr>
          <w:rFonts w:ascii="Arial" w:hAnsi="Arial" w:cs="Arial" w:eastAsia="Arial"/>
          <w:color w:val="1A1A18"/>
        </w:rPr>
        <w:t>assessing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team for their ward or area </w:t>
      </w:r>
      <w:r>
        <w:rPr>
          <w:color w:val="1A1A18"/>
          <w:spacing w:val="-5"/>
        </w:rPr>
        <w:t>only, </w:t>
      </w:r>
      <w:r>
        <w:rPr>
          <w:color w:val="1A1A18"/>
        </w:rPr>
        <w:t>this should</w:t>
      </w:r>
      <w:r>
        <w:rPr>
          <w:color w:val="1A1A18"/>
          <w:spacing w:val="-31"/>
        </w:rPr>
        <w:t> </w:t>
      </w:r>
      <w:r>
        <w:rPr>
          <w:color w:val="1A1A18"/>
          <w:spacing w:val="-2"/>
        </w:rPr>
        <w:t>not</w:t>
      </w:r>
      <w:r>
        <w:rPr>
          <w:color w:val="1A1A18"/>
        </w:rPr>
        <w:t> be seen to disturb the 50:50 </w:t>
      </w:r>
      <w:r>
        <w:rPr>
          <w:color w:val="1A1A18"/>
          <w:spacing w:val="-3"/>
        </w:rPr>
        <w:t>ratio, </w:t>
      </w:r>
      <w:r>
        <w:rPr>
          <w:color w:val="1A1A18"/>
        </w:rPr>
        <w:t>but</w:t>
      </w:r>
      <w:r>
        <w:rPr>
          <w:color w:val="1A1A18"/>
          <w:spacing w:val="-12"/>
        </w:rPr>
        <w:t> </w:t>
      </w:r>
      <w:r>
        <w:rPr>
          <w:color w:val="1A1A18"/>
        </w:rPr>
        <w:t>the</w:t>
      </w:r>
      <w:r>
        <w:rPr>
          <w:color w:val="1A1A18"/>
        </w:rPr>
        <w:t> additional staff member should </w:t>
      </w:r>
      <w:r>
        <w:rPr>
          <w:color w:val="1A1A18"/>
          <w:spacing w:val="-2"/>
        </w:rPr>
        <w:t>not </w:t>
      </w:r>
      <w:r>
        <w:rPr>
          <w:color w:val="1A1A18"/>
        </w:rPr>
        <w:t>participate</w:t>
      </w:r>
      <w:r>
        <w:rPr>
          <w:color w:val="1A1A18"/>
          <w:spacing w:val="-42"/>
        </w:rPr>
        <w:t> </w:t>
      </w:r>
      <w:r>
        <w:rPr>
          <w:color w:val="1A1A18"/>
        </w:rPr>
        <w:t>in</w:t>
      </w:r>
      <w:r>
        <w:rPr>
          <w:color w:val="1A1A18"/>
        </w:rPr>
        <w:t> the scoring unless the patient numbers will</w:t>
      </w:r>
      <w:r>
        <w:rPr>
          <w:color w:val="1A1A18"/>
          <w:spacing w:val="-39"/>
        </w:rPr>
        <w:t> </w:t>
      </w:r>
      <w:r>
        <w:rPr>
          <w:color w:val="1A1A18"/>
        </w:rPr>
        <w:t>still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equal or </w:t>
      </w:r>
      <w:r>
        <w:rPr>
          <w:rFonts w:ascii="Arial" w:hAnsi="Arial" w:cs="Arial" w:eastAsia="Arial"/>
          <w:color w:val="1A1A18"/>
          <w:spacing w:val="-3"/>
        </w:rPr>
        <w:t>exceed </w:t>
      </w:r>
      <w:r>
        <w:rPr>
          <w:rFonts w:ascii="Arial" w:hAnsi="Arial" w:cs="Arial" w:eastAsia="Arial"/>
          <w:color w:val="1A1A18"/>
        </w:rPr>
        <w:t>the total number of</w:t>
      </w:r>
      <w:r>
        <w:rPr>
          <w:rFonts w:ascii="Arial" w:hAnsi="Arial" w:cs="Arial" w:eastAsia="Arial"/>
          <w:color w:val="1A1A18"/>
          <w:spacing w:val="-34"/>
        </w:rPr>
        <w:t> </w:t>
      </w:r>
      <w:r>
        <w:rPr>
          <w:rFonts w:ascii="Arial" w:hAnsi="Arial" w:cs="Arial" w:eastAsia="Arial"/>
          <w:color w:val="1A1A18"/>
        </w:rPr>
        <w:t>staff.</w:t>
      </w:r>
      <w:r>
        <w:rPr>
          <w:rFonts w:ascii="Arial" w:hAnsi="Arial" w:cs="Arial" w:eastAsia="Arial"/>
        </w:rPr>
      </w:r>
    </w:p>
    <w:p>
      <w:pPr>
        <w:pStyle w:val="BodyText"/>
        <w:spacing w:line="261" w:lineRule="auto" w:before="140"/>
        <w:ind w:right="126"/>
        <w:jc w:val="left"/>
      </w:pPr>
      <w:r>
        <w:rPr>
          <w:color w:val="1A1A18"/>
        </w:rPr>
        <w:t>On rare occasions, if a patient assessor</w:t>
      </w:r>
      <w:r>
        <w:rPr>
          <w:color w:val="1A1A18"/>
          <w:spacing w:val="-16"/>
        </w:rPr>
        <w:t> </w:t>
      </w:r>
      <w:r>
        <w:rPr>
          <w:color w:val="1A1A18"/>
        </w:rPr>
        <w:t>is</w:t>
      </w:r>
      <w:r>
        <w:rPr>
          <w:color w:val="1A1A18"/>
        </w:rPr>
        <w:t> </w:t>
      </w:r>
      <w:r>
        <w:rPr>
          <w:color w:val="1A1A18"/>
          <w:spacing w:val="-3"/>
        </w:rPr>
        <w:t>unavailable </w:t>
      </w:r>
      <w:r>
        <w:rPr>
          <w:color w:val="1A1A18"/>
        </w:rPr>
        <w:t>at short notice and a</w:t>
      </w:r>
      <w:r>
        <w:rPr>
          <w:color w:val="1A1A18"/>
          <w:spacing w:val="-13"/>
        </w:rPr>
        <w:t> </w:t>
      </w:r>
      <w:r>
        <w:rPr>
          <w:color w:val="1A1A18"/>
        </w:rPr>
        <w:t>replacement</w:t>
      </w:r>
      <w:r>
        <w:rPr>
          <w:color w:val="1A1A18"/>
        </w:rPr>
        <w:t> cannot be </w:t>
      </w:r>
      <w:r>
        <w:rPr>
          <w:color w:val="1A1A18"/>
          <w:spacing w:val="-3"/>
        </w:rPr>
        <w:t>found, </w:t>
      </w:r>
      <w:r>
        <w:rPr>
          <w:color w:val="1A1A18"/>
        </w:rPr>
        <w:t>it is acceptable to proceed</w:t>
      </w:r>
      <w:r>
        <w:rPr>
          <w:color w:val="1A1A18"/>
          <w:spacing w:val="-26"/>
        </w:rPr>
        <w:t> </w:t>
      </w:r>
      <w:r>
        <w:rPr>
          <w:color w:val="1A1A18"/>
        </w:rPr>
        <w:t>with</w:t>
      </w:r>
      <w:r>
        <w:rPr>
          <w:color w:val="1A1A18"/>
        </w:rPr>
        <w:t> </w:t>
      </w:r>
      <w:r>
        <w:rPr>
          <w:color w:val="1A1A18"/>
          <w:spacing w:val="-3"/>
        </w:rPr>
        <w:t>fewer </w:t>
      </w:r>
      <w:r>
        <w:rPr>
          <w:color w:val="1A1A18"/>
        </w:rPr>
        <w:t>than 50 per cent patient assessors as</w:t>
      </w:r>
      <w:r>
        <w:rPr>
          <w:color w:val="1A1A18"/>
          <w:spacing w:val="-34"/>
        </w:rPr>
        <w:t> </w:t>
      </w:r>
      <w:r>
        <w:rPr>
          <w:color w:val="1A1A18"/>
          <w:spacing w:val="-34"/>
        </w:rPr>
      </w:r>
      <w:r>
        <w:rPr>
          <w:color w:val="1A1A18"/>
        </w:rPr>
        <w:t>long </w:t>
      </w:r>
      <w:r>
        <w:rPr>
          <w:color w:val="1A1A18"/>
          <w:spacing w:val="-4"/>
        </w:rPr>
        <w:t>as:</w:t>
      </w:r>
      <w:r>
        <w:rPr>
          <w:spacing w:val="-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140" w:after="0"/>
        <w:ind w:left="326" w:right="588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minimum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number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patient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assessors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5"/>
          <w:sz w:val="24"/>
        </w:rPr>
        <w:t>(two) </w:t>
      </w:r>
      <w:r>
        <w:rPr>
          <w:rFonts w:ascii="Arial"/>
          <w:color w:val="1A1A18"/>
          <w:sz w:val="24"/>
        </w:rPr>
        <w:t>is still</w:t>
      </w:r>
      <w:r>
        <w:rPr>
          <w:rFonts w:ascii="Arial"/>
          <w:color w:val="1A1A18"/>
          <w:spacing w:val="4"/>
          <w:sz w:val="24"/>
        </w:rPr>
        <w:t> </w:t>
      </w:r>
      <w:r>
        <w:rPr>
          <w:rFonts w:ascii="Arial"/>
          <w:color w:val="1A1A18"/>
          <w:sz w:val="24"/>
        </w:rPr>
        <w:t>met;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0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all patient assessors are </w:t>
      </w:r>
      <w:r>
        <w:rPr>
          <w:rFonts w:ascii="Arial"/>
          <w:color w:val="1A1A18"/>
          <w:spacing w:val="-3"/>
          <w:sz w:val="24"/>
        </w:rPr>
        <w:t>happy </w:t>
      </w:r>
      <w:r>
        <w:rPr>
          <w:rFonts w:ascii="Arial"/>
          <w:color w:val="1A1A18"/>
          <w:sz w:val="24"/>
        </w:rPr>
        <w:t>to</w:t>
      </w:r>
      <w:r>
        <w:rPr>
          <w:rFonts w:ascii="Arial"/>
          <w:color w:val="1A1A18"/>
          <w:spacing w:val="-15"/>
          <w:sz w:val="24"/>
        </w:rPr>
        <w:t> </w:t>
      </w:r>
      <w:r>
        <w:rPr>
          <w:rFonts w:ascii="Arial"/>
          <w:color w:val="1A1A18"/>
          <w:sz w:val="24"/>
        </w:rPr>
        <w:t>proceed;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4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staff-to-patient assessor ratio is </w:t>
      </w:r>
      <w:r>
        <w:rPr>
          <w:rFonts w:ascii="Arial"/>
          <w:color w:val="1A1A18"/>
          <w:spacing w:val="-2"/>
          <w:sz w:val="24"/>
        </w:rPr>
        <w:t>not</w:t>
      </w:r>
      <w:r>
        <w:rPr>
          <w:rFonts w:ascii="Arial"/>
          <w:color w:val="1A1A18"/>
          <w:spacing w:val="-19"/>
          <w:sz w:val="24"/>
        </w:rPr>
        <w:t> </w:t>
      </w:r>
      <w:r>
        <w:rPr>
          <w:rFonts w:ascii="Arial"/>
          <w:color w:val="1A1A18"/>
          <w:sz w:val="24"/>
        </w:rPr>
        <w:t>more</w:t>
      </w:r>
      <w:r>
        <w:rPr>
          <w:rFonts w:ascii="Arial"/>
          <w:sz w:val="24"/>
        </w:rPr>
      </w:r>
    </w:p>
    <w:p>
      <w:pPr>
        <w:pStyle w:val="BodyText"/>
        <w:spacing w:line="240" w:lineRule="auto" w:before="24"/>
        <w:ind w:left="326" w:right="149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than one extra staff</w:t>
      </w:r>
      <w:r>
        <w:rPr>
          <w:rFonts w:ascii="Arial"/>
          <w:color w:val="1A1A18"/>
          <w:spacing w:val="-11"/>
        </w:rPr>
        <w:t> </w:t>
      </w:r>
      <w:r>
        <w:rPr>
          <w:rFonts w:ascii="Arial"/>
          <w:color w:val="1A1A18"/>
          <w:spacing w:val="-3"/>
        </w:rPr>
        <w:t>assessor.</w:t>
      </w:r>
      <w:r>
        <w:rPr>
          <w:rFonts w:ascii="Arial"/>
          <w:spacing w:val="-3"/>
        </w:rPr>
      </w:r>
    </w:p>
    <w:p>
      <w:pPr>
        <w:pStyle w:val="BodyText"/>
        <w:spacing w:line="261" w:lineRule="auto" w:before="164"/>
        <w:ind w:right="318"/>
        <w:jc w:val="left"/>
      </w:pPr>
      <w:r>
        <w:rPr/>
        <w:pict>
          <v:shape style="position:absolute;margin-left:303.636993pt;margin-top:140.411774pt;width:255.638pt;height:364.204pt;mso-position-horizontal-relative:page;mso-position-vertical-relative:paragraph;z-index:1096" type="#_x0000_t75" stroked="false">
            <v:imagedata r:id="rId10" o:title=""/>
          </v:shape>
        </w:pict>
      </w:r>
      <w:r>
        <w:rPr>
          <w:color w:val="1A1A18"/>
        </w:rPr>
        <w:t>NB – under no circumstances should</w:t>
      </w:r>
      <w:r>
        <w:rPr>
          <w:color w:val="1A1A18"/>
          <w:spacing w:val="-13"/>
        </w:rPr>
        <w:t> </w:t>
      </w:r>
      <w:r>
        <w:rPr>
          <w:color w:val="1A1A18"/>
        </w:rPr>
        <w:t>an</w:t>
      </w:r>
      <w:r>
        <w:rPr>
          <w:color w:val="1A1A18"/>
        </w:rPr>
        <w:t> assessment be carried out with only a</w:t>
      </w:r>
      <w:r>
        <w:rPr>
          <w:color w:val="1A1A18"/>
          <w:spacing w:val="-27"/>
        </w:rPr>
        <w:t> </w:t>
      </w:r>
      <w:r>
        <w:rPr>
          <w:color w:val="1A1A18"/>
        </w:rPr>
        <w:t>single</w:t>
      </w:r>
      <w:r>
        <w:rPr>
          <w:color w:val="1A1A18"/>
        </w:rPr>
        <w:t> patient </w:t>
      </w:r>
      <w:r>
        <w:rPr>
          <w:color w:val="1A1A18"/>
          <w:spacing w:val="-3"/>
        </w:rPr>
        <w:t>assessor. </w:t>
      </w:r>
      <w:r>
        <w:rPr>
          <w:color w:val="1A1A18"/>
          <w:spacing w:val="-4"/>
        </w:rPr>
        <w:t>If, </w:t>
      </w:r>
      <w:r>
        <w:rPr>
          <w:color w:val="1A1A18"/>
        </w:rPr>
        <w:t>on the </w:t>
      </w:r>
      <w:r>
        <w:rPr>
          <w:color w:val="1A1A18"/>
          <w:spacing w:val="-3"/>
        </w:rPr>
        <w:t>day </w:t>
      </w:r>
      <w:r>
        <w:rPr>
          <w:color w:val="1A1A18"/>
        </w:rPr>
        <w:t>of</w:t>
      </w:r>
      <w:r>
        <w:rPr>
          <w:color w:val="1A1A18"/>
          <w:spacing w:val="4"/>
        </w:rPr>
        <w:t> </w:t>
      </w:r>
      <w:r>
        <w:rPr>
          <w:color w:val="1A1A18"/>
        </w:rPr>
        <w:t>the</w:t>
      </w:r>
      <w:r>
        <w:rPr>
          <w:color w:val="1A1A18"/>
        </w:rPr>
        <w:t> assessment, only one </w:t>
      </w:r>
      <w:r>
        <w:rPr>
          <w:color w:val="1A1A18"/>
          <w:spacing w:val="-5"/>
        </w:rPr>
        <w:t>(or none) </w:t>
      </w:r>
      <w:r>
        <w:rPr>
          <w:color w:val="1A1A18"/>
        </w:rPr>
        <w:t>is</w:t>
      </w:r>
      <w:r>
        <w:rPr>
          <w:color w:val="1A1A18"/>
          <w:spacing w:val="-1"/>
        </w:rPr>
        <w:t> </w:t>
      </w:r>
      <w:r>
        <w:rPr>
          <w:color w:val="1A1A18"/>
          <w:spacing w:val="-3"/>
        </w:rPr>
        <w:t>available,</w:t>
      </w:r>
      <w:r>
        <w:rPr>
          <w:color w:val="1A1A18"/>
        </w:rPr>
        <w:t> the assessment must </w:t>
      </w:r>
      <w:r>
        <w:rPr>
          <w:color w:val="1A1A18"/>
          <w:spacing w:val="-2"/>
        </w:rPr>
        <w:t>not </w:t>
      </w:r>
      <w:r>
        <w:rPr>
          <w:color w:val="1A1A18"/>
        </w:rPr>
        <w:t>go </w:t>
      </w:r>
      <w:r>
        <w:rPr>
          <w:color w:val="1A1A18"/>
          <w:spacing w:val="-3"/>
        </w:rPr>
        <w:t>ahead. </w:t>
      </w:r>
      <w:r>
        <w:rPr>
          <w:color w:val="1A1A18"/>
          <w:spacing w:val="-11"/>
        </w:rPr>
        <w:t>To</w:t>
      </w:r>
      <w:r>
        <w:rPr>
          <w:color w:val="1A1A18"/>
          <w:spacing w:val="-10"/>
        </w:rPr>
        <w:t> </w:t>
      </w:r>
      <w:r>
        <w:rPr>
          <w:color w:val="1A1A18"/>
          <w:spacing w:val="-3"/>
        </w:rPr>
        <w:t>avoid</w:t>
      </w:r>
      <w:r>
        <w:rPr>
          <w:color w:val="1A1A18"/>
        </w:rPr>
        <w:t> postponements, it is prudent for the</w:t>
      </w:r>
      <w:r>
        <w:rPr>
          <w:color w:val="1A1A18"/>
          <w:spacing w:val="-16"/>
        </w:rPr>
        <w:t> </w:t>
      </w:r>
      <w:r>
        <w:rPr>
          <w:color w:val="1A1A18"/>
        </w:rPr>
        <w:t>trust/</w:t>
      </w:r>
      <w:r>
        <w:rPr>
          <w:color w:val="1A1A18"/>
        </w:rPr>
        <w:t> organisation</w:t>
      </w:r>
      <w:r>
        <w:rPr>
          <w:color w:val="1A1A18"/>
          <w:spacing w:val="-9"/>
        </w:rPr>
        <w:t> </w:t>
      </w:r>
      <w:r>
        <w:rPr>
          <w:color w:val="1A1A18"/>
        </w:rPr>
        <w:t>to</w:t>
      </w:r>
      <w:r>
        <w:rPr>
          <w:color w:val="1A1A18"/>
          <w:spacing w:val="-9"/>
        </w:rPr>
        <w:t> </w:t>
      </w:r>
      <w:r>
        <w:rPr>
          <w:color w:val="1A1A18"/>
        </w:rPr>
        <w:t>recruit</w:t>
      </w:r>
      <w:r>
        <w:rPr>
          <w:color w:val="1A1A18"/>
          <w:spacing w:val="-9"/>
        </w:rPr>
        <w:t> </w:t>
      </w:r>
      <w:r>
        <w:rPr>
          <w:color w:val="1A1A18"/>
        </w:rPr>
        <w:t>more</w:t>
      </w:r>
      <w:r>
        <w:rPr>
          <w:color w:val="1A1A18"/>
          <w:spacing w:val="-9"/>
        </w:rPr>
        <w:t> </w:t>
      </w:r>
      <w:r>
        <w:rPr>
          <w:color w:val="1A1A18"/>
        </w:rPr>
        <w:t>than</w:t>
      </w:r>
      <w:r>
        <w:rPr>
          <w:color w:val="1A1A18"/>
          <w:spacing w:val="-9"/>
        </w:rPr>
        <w:t> </w:t>
      </w:r>
      <w:r>
        <w:rPr>
          <w:color w:val="1A1A18"/>
        </w:rPr>
        <w:t>the</w:t>
      </w:r>
      <w:r>
        <w:rPr>
          <w:color w:val="1A1A18"/>
          <w:spacing w:val="-9"/>
        </w:rPr>
        <w:t> </w:t>
      </w:r>
      <w:r>
        <w:rPr>
          <w:color w:val="1A1A18"/>
        </w:rPr>
        <w:t>minimum</w:t>
      </w:r>
      <w:r>
        <w:rPr>
          <w:color w:val="1A1A18"/>
        </w:rPr>
        <w:t> number of patient</w:t>
      </w:r>
      <w:r>
        <w:rPr>
          <w:color w:val="1A1A18"/>
          <w:spacing w:val="-39"/>
        </w:rPr>
        <w:t> </w:t>
      </w:r>
      <w:r>
        <w:rPr>
          <w:color w:val="1A1A18"/>
        </w:rPr>
        <w:t>assessors.</w:t>
      </w:r>
      <w:r>
        <w:rPr/>
      </w:r>
    </w:p>
    <w:p>
      <w:pPr>
        <w:spacing w:after="0" w:line="261" w:lineRule="auto"/>
        <w:jc w:val="left"/>
        <w:sectPr>
          <w:pgSz w:w="11910" w:h="16840"/>
          <w:pgMar w:header="0" w:footer="373" w:top="600" w:bottom="560" w:left="620" w:right="600"/>
          <w:cols w:num="2" w:equalWidth="0">
            <w:col w:w="5213" w:space="139"/>
            <w:col w:w="5338"/>
          </w:cols>
        </w:sectPr>
      </w:pPr>
    </w:p>
    <w:p>
      <w:pPr>
        <w:pStyle w:val="Heading2"/>
        <w:spacing w:line="240" w:lineRule="auto" w:before="43"/>
        <w:ind w:right="0"/>
        <w:jc w:val="left"/>
        <w:rPr>
          <w:b w:val="0"/>
          <w:bCs w:val="0"/>
        </w:rPr>
      </w:pPr>
      <w:bookmarkStart w:name="Responsibilities" w:id="14"/>
      <w:bookmarkEnd w:id="14"/>
      <w:r>
        <w:rPr>
          <w:b w:val="0"/>
        </w:rPr>
      </w:r>
      <w:bookmarkStart w:name="Conducting the assessment" w:id="15"/>
      <w:bookmarkEnd w:id="15"/>
      <w:r>
        <w:rPr>
          <w:b w:val="0"/>
        </w:rPr>
      </w:r>
      <w:bookmarkStart w:name="Talking to patients" w:id="16"/>
      <w:bookmarkEnd w:id="16"/>
      <w:r>
        <w:rPr>
          <w:b w:val="0"/>
        </w:rPr>
      </w:r>
      <w:bookmarkStart w:name="Independent review" w:id="17"/>
      <w:bookmarkEnd w:id="17"/>
      <w:r>
        <w:rPr>
          <w:b w:val="0"/>
        </w:rPr>
      </w:r>
      <w:bookmarkStart w:name="Disputes" w:id="18"/>
      <w:bookmarkEnd w:id="18"/>
      <w:r>
        <w:rPr>
          <w:b w:val="0"/>
        </w:rPr>
      </w:r>
      <w:bookmarkStart w:name="_bookmark5" w:id="19"/>
      <w:bookmarkEnd w:id="19"/>
      <w:r>
        <w:rPr>
          <w:b w:val="0"/>
        </w:rPr>
      </w:r>
      <w:r>
        <w:rPr>
          <w:color w:val="0070BA"/>
        </w:rPr>
        <w:t>Responsibilities</w:t>
      </w:r>
      <w:r>
        <w:rPr>
          <w:b w:val="0"/>
        </w:rPr>
      </w:r>
    </w:p>
    <w:p>
      <w:pPr>
        <w:pStyle w:val="BodyText"/>
        <w:spacing w:line="261" w:lineRule="auto" w:before="72"/>
        <w:ind w:right="0"/>
        <w:jc w:val="left"/>
      </w:pPr>
      <w:r>
        <w:rPr>
          <w:color w:val="1A1A18"/>
          <w:spacing w:val="-3"/>
        </w:rPr>
        <w:t>For</w:t>
      </w:r>
      <w:r>
        <w:rPr>
          <w:color w:val="1A1A18"/>
          <w:spacing w:val="-11"/>
        </w:rPr>
        <w:t> </w:t>
      </w:r>
      <w:r>
        <w:rPr>
          <w:color w:val="1A1A18"/>
        </w:rPr>
        <w:t>some</w:t>
      </w:r>
      <w:r>
        <w:rPr>
          <w:color w:val="1A1A18"/>
          <w:spacing w:val="-11"/>
        </w:rPr>
        <w:t> </w:t>
      </w:r>
      <w:r>
        <w:rPr>
          <w:color w:val="1A1A18"/>
        </w:rPr>
        <w:t>questions,</w:t>
      </w:r>
      <w:r>
        <w:rPr>
          <w:color w:val="1A1A18"/>
          <w:spacing w:val="-12"/>
        </w:rPr>
        <w:t> </w:t>
      </w:r>
      <w:r>
        <w:rPr>
          <w:color w:val="1A1A18"/>
        </w:rPr>
        <w:t>responsibility</w:t>
      </w:r>
      <w:r>
        <w:rPr>
          <w:color w:val="1A1A18"/>
          <w:spacing w:val="-11"/>
        </w:rPr>
        <w:t> </w:t>
      </w:r>
      <w:r>
        <w:rPr>
          <w:color w:val="1A1A18"/>
        </w:rPr>
        <w:t>for</w:t>
      </w:r>
      <w:r>
        <w:rPr>
          <w:color w:val="1A1A18"/>
          <w:spacing w:val="-11"/>
        </w:rPr>
        <w:t> </w:t>
      </w:r>
      <w:r>
        <w:rPr>
          <w:color w:val="1A1A18"/>
        </w:rPr>
        <w:t>providing</w:t>
      </w:r>
      <w:r>
        <w:rPr>
          <w:color w:val="1A1A18"/>
        </w:rPr>
        <w:t> information</w:t>
      </w:r>
      <w:r>
        <w:rPr>
          <w:color w:val="1A1A18"/>
          <w:spacing w:val="-12"/>
        </w:rPr>
        <w:t> </w:t>
      </w:r>
      <w:r>
        <w:rPr>
          <w:color w:val="1A1A18"/>
        </w:rPr>
        <w:t>lies</w:t>
      </w:r>
      <w:r>
        <w:rPr>
          <w:color w:val="1A1A18"/>
          <w:spacing w:val="-12"/>
        </w:rPr>
        <w:t> </w:t>
      </w:r>
      <w:r>
        <w:rPr>
          <w:color w:val="1A1A18"/>
        </w:rPr>
        <w:t>solely</w:t>
      </w:r>
      <w:r>
        <w:rPr>
          <w:color w:val="1A1A18"/>
          <w:spacing w:val="-12"/>
        </w:rPr>
        <w:t> </w:t>
      </w:r>
      <w:r>
        <w:rPr>
          <w:color w:val="1A1A18"/>
        </w:rPr>
        <w:t>with</w:t>
      </w:r>
      <w:r>
        <w:rPr>
          <w:color w:val="1A1A18"/>
          <w:spacing w:val="-12"/>
        </w:rPr>
        <w:t> </w:t>
      </w:r>
      <w:r>
        <w:rPr>
          <w:color w:val="1A1A18"/>
        </w:rPr>
        <w:t>the</w:t>
      </w:r>
      <w:r>
        <w:rPr>
          <w:color w:val="1A1A18"/>
          <w:spacing w:val="-12"/>
        </w:rPr>
        <w:t> </w:t>
      </w:r>
      <w:r>
        <w:rPr>
          <w:color w:val="1A1A18"/>
        </w:rPr>
        <w:t>organisation.</w:t>
      </w:r>
      <w:r>
        <w:rPr/>
      </w:r>
    </w:p>
    <w:p>
      <w:pPr>
        <w:pStyle w:val="BodyText"/>
        <w:spacing w:line="261" w:lineRule="auto" w:before="140"/>
        <w:ind w:right="0"/>
        <w:jc w:val="left"/>
      </w:pPr>
      <w:r>
        <w:rPr>
          <w:color w:val="1A1A18"/>
        </w:rPr>
        <w:t>These are issues of fact that cannot, or do</w:t>
      </w:r>
      <w:r>
        <w:rPr>
          <w:color w:val="1A1A18"/>
          <w:spacing w:val="-32"/>
        </w:rPr>
        <w:t> </w:t>
      </w:r>
      <w:r>
        <w:rPr>
          <w:color w:val="1A1A18"/>
          <w:spacing w:val="-2"/>
        </w:rPr>
        <w:t>not</w:t>
      </w:r>
      <w:r>
        <w:rPr>
          <w:color w:val="1A1A18"/>
        </w:rPr>
        <w:t> </w:t>
      </w:r>
      <w:r>
        <w:rPr>
          <w:rFonts w:ascii="Arial"/>
          <w:color w:val="1A1A18"/>
        </w:rPr>
        <w:t>need to be, observed, for </w:t>
      </w:r>
      <w:r>
        <w:rPr>
          <w:rFonts w:ascii="Arial"/>
          <w:color w:val="1A1A18"/>
          <w:spacing w:val="-3"/>
        </w:rPr>
        <w:t>example </w:t>
      </w:r>
      <w:r>
        <w:rPr>
          <w:rFonts w:ascii="Arial"/>
          <w:color w:val="1A1A18"/>
        </w:rPr>
        <w:t>the length</w:t>
      </w:r>
      <w:r>
        <w:rPr>
          <w:rFonts w:ascii="Arial"/>
          <w:color w:val="1A1A18"/>
          <w:spacing w:val="-28"/>
        </w:rPr>
        <w:t> </w:t>
      </w:r>
      <w:r>
        <w:rPr>
          <w:rFonts w:ascii="Arial"/>
          <w:color w:val="1A1A18"/>
        </w:rPr>
        <w:t>of</w:t>
      </w:r>
      <w:r>
        <w:rPr>
          <w:rFonts w:ascii="Arial"/>
          <w:color w:val="1A1A18"/>
        </w:rPr>
        <w:t> </w:t>
      </w:r>
      <w:r>
        <w:rPr>
          <w:color w:val="1A1A18"/>
        </w:rPr>
        <w:t>the menu </w:t>
      </w:r>
      <w:r>
        <w:rPr>
          <w:color w:val="1A1A18"/>
          <w:spacing w:val="-3"/>
        </w:rPr>
        <w:t>cycle. Similarly, </w:t>
      </w:r>
      <w:r>
        <w:rPr>
          <w:color w:val="1A1A18"/>
        </w:rPr>
        <w:t>there are areas of</w:t>
      </w:r>
      <w:r>
        <w:rPr>
          <w:color w:val="1A1A18"/>
          <w:spacing w:val="-18"/>
        </w:rPr>
        <w:t> </w:t>
      </w:r>
      <w:r>
        <w:rPr>
          <w:color w:val="1A1A18"/>
        </w:rPr>
        <w:t>the</w:t>
      </w:r>
      <w:r>
        <w:rPr>
          <w:color w:val="1A1A18"/>
        </w:rPr>
        <w:t> assessment that only patient assessors</w:t>
      </w:r>
      <w:r>
        <w:rPr>
          <w:color w:val="1A1A18"/>
          <w:spacing w:val="-20"/>
        </w:rPr>
        <w:t> </w:t>
      </w:r>
      <w:r>
        <w:rPr>
          <w:color w:val="1A1A18"/>
        </w:rPr>
        <w:t>are</w:t>
      </w:r>
      <w:r>
        <w:rPr>
          <w:color w:val="1A1A18"/>
        </w:rPr>
        <w:t> required to respond </w:t>
      </w:r>
      <w:r>
        <w:rPr>
          <w:color w:val="1A1A18"/>
          <w:spacing w:val="-3"/>
        </w:rPr>
        <w:t>to. </w:t>
      </w:r>
      <w:r>
        <w:rPr>
          <w:color w:val="1A1A18"/>
        </w:rPr>
        <w:t>Other than these,</w:t>
      </w:r>
      <w:r>
        <w:rPr>
          <w:color w:val="1A1A18"/>
          <w:spacing w:val="-24"/>
        </w:rPr>
        <w:t> </w:t>
      </w:r>
      <w:r>
        <w:rPr>
          <w:color w:val="1A1A18"/>
        </w:rPr>
        <w:t>the</w:t>
      </w:r>
      <w:r>
        <w:rPr>
          <w:color w:val="1A1A18"/>
        </w:rPr>
        <w:t> assessment is a collaboration between staff</w:t>
      </w:r>
      <w:r>
        <w:rPr>
          <w:color w:val="1A1A18"/>
          <w:spacing w:val="-41"/>
        </w:rPr>
        <w:t> </w:t>
      </w:r>
      <w:r>
        <w:rPr>
          <w:color w:val="1A1A18"/>
        </w:rPr>
        <w:t>and</w:t>
      </w:r>
      <w:r>
        <w:rPr>
          <w:color w:val="1A1A18"/>
        </w:rPr>
        <w:t> patient</w:t>
      </w:r>
      <w:r>
        <w:rPr>
          <w:color w:val="1A1A18"/>
          <w:spacing w:val="-25"/>
        </w:rPr>
        <w:t> </w:t>
      </w:r>
      <w:r>
        <w:rPr>
          <w:color w:val="1A1A18"/>
        </w:rPr>
        <w:t>assessors.</w:t>
      </w:r>
      <w:r>
        <w:rPr/>
      </w:r>
    </w:p>
    <w:p>
      <w:pPr>
        <w:pStyle w:val="BodyText"/>
        <w:spacing w:line="261" w:lineRule="auto" w:before="140"/>
        <w:ind w:right="0"/>
        <w:jc w:val="left"/>
      </w:pPr>
      <w:r>
        <w:rPr>
          <w:color w:val="1A1A18"/>
        </w:rPr>
        <w:t>Within the assessment format, there is a</w:t>
      </w:r>
      <w:r>
        <w:rPr>
          <w:color w:val="1A1A18"/>
          <w:spacing w:val="-47"/>
        </w:rPr>
        <w:t> </w:t>
      </w:r>
      <w:r>
        <w:rPr>
          <w:color w:val="1A1A18"/>
        </w:rPr>
        <w:t>patient</w:t>
      </w:r>
      <w:r>
        <w:rPr>
          <w:color w:val="1A1A18"/>
        </w:rPr>
        <w:t> assessment summary sheet, which is</w:t>
      </w:r>
      <w:r>
        <w:rPr>
          <w:color w:val="1A1A18"/>
          <w:spacing w:val="-12"/>
        </w:rPr>
        <w:t> </w:t>
      </w:r>
      <w:r>
        <w:rPr>
          <w:color w:val="1A1A18"/>
        </w:rPr>
        <w:t>for</w:t>
      </w:r>
      <w:r>
        <w:rPr>
          <w:color w:val="1A1A18"/>
        </w:rPr>
        <w:t> completion solely </w:t>
      </w:r>
      <w:r>
        <w:rPr>
          <w:color w:val="1A1A18"/>
          <w:spacing w:val="-3"/>
        </w:rPr>
        <w:t>by </w:t>
      </w:r>
      <w:r>
        <w:rPr>
          <w:color w:val="1A1A18"/>
        </w:rPr>
        <w:t>patient assessors. It will</w:t>
      </w:r>
      <w:r>
        <w:rPr>
          <w:color w:val="1A1A18"/>
          <w:spacing w:val="-41"/>
        </w:rPr>
        <w:t> </w:t>
      </w:r>
      <w:r>
        <w:rPr>
          <w:color w:val="1A1A18"/>
        </w:rPr>
        <w:t>be</w:t>
      </w:r>
      <w:r>
        <w:rPr>
          <w:color w:val="1A1A18"/>
        </w:rPr>
        <w:t> a matter for the patient assessors to</w:t>
      </w:r>
      <w:r>
        <w:rPr>
          <w:color w:val="1A1A18"/>
          <w:spacing w:val="-21"/>
        </w:rPr>
        <w:t> </w:t>
      </w:r>
      <w:r>
        <w:rPr>
          <w:color w:val="1A1A18"/>
        </w:rPr>
        <w:t>decide</w:t>
      </w:r>
      <w:r>
        <w:rPr>
          <w:color w:val="1A1A18"/>
        </w:rPr>
        <w:t> </w:t>
      </w:r>
      <w:r>
        <w:rPr>
          <w:color w:val="1A1A18"/>
          <w:spacing w:val="-3"/>
        </w:rPr>
        <w:t>whether </w:t>
      </w:r>
      <w:r>
        <w:rPr>
          <w:color w:val="1A1A18"/>
          <w:spacing w:val="-4"/>
        </w:rPr>
        <w:t>they </w:t>
      </w:r>
      <w:r>
        <w:rPr>
          <w:color w:val="1A1A18"/>
        </w:rPr>
        <w:t>wish staff </w:t>
      </w:r>
      <w:r>
        <w:rPr>
          <w:color w:val="1A1A18"/>
          <w:spacing w:val="-3"/>
        </w:rPr>
        <w:t>to </w:t>
      </w:r>
      <w:r>
        <w:rPr>
          <w:color w:val="1A1A18"/>
        </w:rPr>
        <w:t>be </w:t>
      </w:r>
      <w:r>
        <w:rPr>
          <w:color w:val="1A1A18"/>
          <w:spacing w:val="-3"/>
        </w:rPr>
        <w:t>present at this</w:t>
      </w:r>
      <w:r>
        <w:rPr>
          <w:color w:val="1A1A18"/>
          <w:spacing w:val="-11"/>
        </w:rPr>
        <w:t> </w:t>
      </w:r>
      <w:r>
        <w:rPr>
          <w:color w:val="1A1A18"/>
          <w:spacing w:val="-3"/>
        </w:rPr>
        <w:t>time.</w:t>
      </w:r>
      <w:r>
        <w:rPr>
          <w:spacing w:val="-3"/>
        </w:rPr>
      </w:r>
    </w:p>
    <w:p>
      <w:pPr>
        <w:pStyle w:val="BodyText"/>
        <w:spacing w:line="261" w:lineRule="auto" w:before="140"/>
        <w:ind w:right="19"/>
        <w:jc w:val="left"/>
      </w:pPr>
      <w:r>
        <w:rPr>
          <w:color w:val="1A1A18"/>
          <w:spacing w:val="-3"/>
        </w:rPr>
        <w:t>Patient </w:t>
      </w:r>
      <w:r>
        <w:rPr>
          <w:color w:val="1A1A18"/>
        </w:rPr>
        <w:t>assessors </w:t>
      </w:r>
      <w:r>
        <w:rPr>
          <w:color w:val="1A1A18"/>
          <w:spacing w:val="-3"/>
        </w:rPr>
        <w:t>may </w:t>
      </w:r>
      <w:r>
        <w:rPr>
          <w:color w:val="1A1A18"/>
        </w:rPr>
        <w:t>choose to</w:t>
      </w:r>
      <w:r>
        <w:rPr>
          <w:color w:val="1A1A18"/>
          <w:spacing w:val="21"/>
        </w:rPr>
        <w:t> </w:t>
      </w:r>
      <w:r>
        <w:rPr>
          <w:color w:val="1A1A18"/>
        </w:rPr>
        <w:t>complete</w:t>
      </w:r>
      <w:r>
        <w:rPr>
          <w:color w:val="1A1A18"/>
        </w:rPr>
        <w:t> more than one patient assessment</w:t>
      </w:r>
      <w:r>
        <w:rPr>
          <w:color w:val="1A1A18"/>
          <w:spacing w:val="-21"/>
        </w:rPr>
        <w:t> </w:t>
      </w:r>
      <w:r>
        <w:rPr>
          <w:color w:val="1A1A18"/>
        </w:rPr>
        <w:t>summary</w:t>
      </w:r>
      <w:r>
        <w:rPr>
          <w:color w:val="1A1A18"/>
        </w:rPr>
        <w:t> </w:t>
      </w:r>
      <w:r>
        <w:rPr>
          <w:rFonts w:ascii="Arial"/>
          <w:color w:val="1A1A18"/>
        </w:rPr>
        <w:t>sheet, for </w:t>
      </w:r>
      <w:r>
        <w:rPr>
          <w:rFonts w:ascii="Arial"/>
          <w:color w:val="1A1A18"/>
          <w:spacing w:val="-3"/>
        </w:rPr>
        <w:t>example, </w:t>
      </w:r>
      <w:r>
        <w:rPr>
          <w:rFonts w:ascii="Arial"/>
          <w:color w:val="1A1A18"/>
        </w:rPr>
        <w:t>if the assessment has</w:t>
      </w:r>
      <w:r>
        <w:rPr>
          <w:rFonts w:ascii="Arial"/>
          <w:color w:val="1A1A18"/>
          <w:spacing w:val="-23"/>
        </w:rPr>
        <w:t> </w:t>
      </w:r>
      <w:r>
        <w:rPr>
          <w:rFonts w:ascii="Arial"/>
          <w:color w:val="1A1A18"/>
          <w:spacing w:val="-3"/>
        </w:rPr>
        <w:t>taken</w:t>
      </w:r>
      <w:r>
        <w:rPr>
          <w:rFonts w:ascii="Arial"/>
          <w:color w:val="1A1A18"/>
        </w:rPr>
        <w:t> </w:t>
      </w:r>
      <w:r>
        <w:rPr>
          <w:color w:val="1A1A18"/>
        </w:rPr>
        <w:t>place </w:t>
      </w:r>
      <w:r>
        <w:rPr>
          <w:color w:val="1A1A18"/>
          <w:spacing w:val="-4"/>
        </w:rPr>
        <w:t>over </w:t>
      </w:r>
      <w:r>
        <w:rPr>
          <w:color w:val="1A1A18"/>
        </w:rPr>
        <w:t>more than one </w:t>
      </w:r>
      <w:r>
        <w:rPr>
          <w:color w:val="1A1A18"/>
          <w:spacing w:val="-7"/>
        </w:rPr>
        <w:t>day, </w:t>
      </w:r>
      <w:r>
        <w:rPr>
          <w:color w:val="1A1A18"/>
        </w:rPr>
        <w:t>with</w:t>
      </w:r>
      <w:r>
        <w:rPr>
          <w:color w:val="1A1A18"/>
          <w:spacing w:val="-2"/>
        </w:rPr>
        <w:t> </w:t>
      </w:r>
      <w:r>
        <w:rPr>
          <w:color w:val="1A1A18"/>
        </w:rPr>
        <w:t>different</w:t>
      </w:r>
      <w:r>
        <w:rPr>
          <w:color w:val="1A1A18"/>
        </w:rPr>
        <w:t> </w:t>
      </w:r>
      <w:r>
        <w:rPr>
          <w:color w:val="1A1A18"/>
          <w:spacing w:val="-8"/>
        </w:rPr>
        <w:t>assessing teams, </w:t>
      </w:r>
      <w:r>
        <w:rPr>
          <w:color w:val="1A1A18"/>
          <w:spacing w:val="-7"/>
        </w:rPr>
        <w:t>both </w:t>
      </w:r>
      <w:r>
        <w:rPr>
          <w:color w:val="1A1A18"/>
          <w:spacing w:val="-8"/>
        </w:rPr>
        <w:t>teams may </w:t>
      </w:r>
      <w:r>
        <w:rPr>
          <w:color w:val="1A1A18"/>
          <w:spacing w:val="-7"/>
        </w:rPr>
        <w:t>wish </w:t>
      </w:r>
      <w:r>
        <w:rPr>
          <w:color w:val="1A1A18"/>
          <w:spacing w:val="-6"/>
        </w:rPr>
        <w:t>to</w:t>
      </w:r>
      <w:r>
        <w:rPr>
          <w:color w:val="1A1A18"/>
          <w:spacing w:val="-49"/>
        </w:rPr>
        <w:t> </w:t>
      </w:r>
      <w:r>
        <w:rPr>
          <w:color w:val="1A1A18"/>
          <w:spacing w:val="-8"/>
        </w:rPr>
        <w:t>complete</w:t>
      </w:r>
      <w:r>
        <w:rPr>
          <w:color w:val="1A1A18"/>
        </w:rPr>
        <w:t> a form based on the areas </w:t>
      </w:r>
      <w:r>
        <w:rPr>
          <w:color w:val="1A1A18"/>
          <w:spacing w:val="-3"/>
        </w:rPr>
        <w:t>they</w:t>
      </w:r>
      <w:r>
        <w:rPr>
          <w:color w:val="1A1A18"/>
          <w:spacing w:val="-34"/>
        </w:rPr>
        <w:t> </w:t>
      </w:r>
      <w:r>
        <w:rPr>
          <w:color w:val="1A1A18"/>
        </w:rPr>
        <w:t>assessed.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30"/>
          <w:szCs w:val="30"/>
        </w:rPr>
      </w:pPr>
    </w:p>
    <w:p>
      <w:pPr>
        <w:pStyle w:val="BodyText"/>
        <w:spacing w:line="271" w:lineRule="auto"/>
        <w:ind w:right="19"/>
        <w:jc w:val="left"/>
      </w:pPr>
      <w:r>
        <w:rPr>
          <w:rFonts w:ascii="Arial"/>
          <w:b/>
          <w:color w:val="0070BA"/>
          <w:sz w:val="28"/>
        </w:rPr>
        <w:t>Conducting the</w:t>
      </w:r>
      <w:r>
        <w:rPr>
          <w:rFonts w:ascii="Arial"/>
          <w:b/>
          <w:color w:val="0070BA"/>
          <w:spacing w:val="-2"/>
          <w:sz w:val="28"/>
        </w:rPr>
        <w:t> </w:t>
      </w:r>
      <w:r>
        <w:rPr>
          <w:rFonts w:ascii="Arial"/>
          <w:b/>
          <w:color w:val="0070BA"/>
          <w:sz w:val="28"/>
        </w:rPr>
        <w:t>assessment</w:t>
      </w:r>
      <w:r>
        <w:rPr>
          <w:rFonts w:ascii="Arial"/>
          <w:b/>
          <w:color w:val="0070BA"/>
          <w:sz w:val="28"/>
        </w:rPr>
        <w:t> </w:t>
      </w:r>
      <w:r>
        <w:rPr>
          <w:rFonts w:ascii="Arial"/>
          <w:color w:val="1A1A18"/>
        </w:rPr>
        <w:t>Organisations</w:t>
      </w:r>
      <w:r>
        <w:rPr>
          <w:rFonts w:ascii="Arial"/>
          <w:color w:val="1A1A18"/>
          <w:spacing w:val="-10"/>
        </w:rPr>
        <w:t> </w:t>
      </w:r>
      <w:r>
        <w:rPr>
          <w:rFonts w:ascii="Arial"/>
          <w:color w:val="1A1A18"/>
        </w:rPr>
        <w:t>should</w:t>
      </w:r>
      <w:r>
        <w:rPr>
          <w:rFonts w:ascii="Arial"/>
          <w:color w:val="1A1A18"/>
          <w:spacing w:val="-10"/>
        </w:rPr>
        <w:t> </w:t>
      </w:r>
      <w:r>
        <w:rPr>
          <w:rFonts w:ascii="Arial"/>
          <w:color w:val="1A1A18"/>
        </w:rPr>
        <w:t>be</w:t>
      </w:r>
      <w:r>
        <w:rPr>
          <w:rFonts w:ascii="Arial"/>
          <w:color w:val="1A1A18"/>
          <w:spacing w:val="-10"/>
        </w:rPr>
        <w:t> </w:t>
      </w:r>
      <w:r>
        <w:rPr>
          <w:rFonts w:ascii="Arial"/>
          <w:color w:val="1A1A18"/>
        </w:rPr>
        <w:t>as</w:t>
      </w:r>
      <w:r>
        <w:rPr>
          <w:rFonts w:ascii="Arial"/>
          <w:color w:val="1A1A18"/>
          <w:spacing w:val="-10"/>
        </w:rPr>
        <w:t> </w:t>
      </w:r>
      <w:r>
        <w:rPr>
          <w:rFonts w:ascii="Arial"/>
          <w:color w:val="1A1A18"/>
        </w:rPr>
        <w:t>flexible</w:t>
      </w:r>
      <w:r>
        <w:rPr>
          <w:rFonts w:ascii="Arial"/>
          <w:color w:val="1A1A18"/>
          <w:spacing w:val="-10"/>
        </w:rPr>
        <w:t> </w:t>
      </w:r>
      <w:r>
        <w:rPr>
          <w:rFonts w:ascii="Arial"/>
          <w:color w:val="1A1A18"/>
        </w:rPr>
        <w:t>as</w:t>
      </w:r>
      <w:r>
        <w:rPr>
          <w:rFonts w:ascii="Arial"/>
          <w:color w:val="1A1A18"/>
          <w:spacing w:val="-10"/>
        </w:rPr>
        <w:t> </w:t>
      </w:r>
      <w:r>
        <w:rPr>
          <w:rFonts w:ascii="Arial"/>
          <w:color w:val="1A1A18"/>
        </w:rPr>
        <w:t>possible</w:t>
      </w:r>
      <w:r>
        <w:rPr>
          <w:rFonts w:ascii="Arial"/>
          <w:color w:val="1A1A18"/>
        </w:rPr>
        <w:t> </w:t>
      </w:r>
      <w:r>
        <w:rPr>
          <w:color w:val="1A1A18"/>
        </w:rPr>
        <w:t>in their arrangements so that as </w:t>
      </w:r>
      <w:r>
        <w:rPr>
          <w:color w:val="1A1A18"/>
          <w:spacing w:val="-3"/>
        </w:rPr>
        <w:t>many</w:t>
      </w:r>
      <w:r>
        <w:rPr>
          <w:color w:val="1A1A18"/>
          <w:spacing w:val="-36"/>
        </w:rPr>
        <w:t> </w:t>
      </w:r>
      <w:r>
        <w:rPr>
          <w:color w:val="1A1A18"/>
        </w:rPr>
        <w:t>people,</w:t>
      </w:r>
      <w:r>
        <w:rPr>
          <w:color w:val="1A1A18"/>
        </w:rPr>
        <w:t> from as </w:t>
      </w:r>
      <w:r>
        <w:rPr>
          <w:color w:val="1A1A18"/>
          <w:spacing w:val="-3"/>
        </w:rPr>
        <w:t>many backgrounds </w:t>
      </w:r>
      <w:r>
        <w:rPr>
          <w:color w:val="1A1A18"/>
        </w:rPr>
        <w:t>as possible,</w:t>
      </w:r>
      <w:r>
        <w:rPr>
          <w:color w:val="1A1A18"/>
          <w:spacing w:val="-11"/>
        </w:rPr>
        <w:t> </w:t>
      </w:r>
      <w:r>
        <w:rPr>
          <w:color w:val="1A1A18"/>
        </w:rPr>
        <w:t>are</w:t>
      </w:r>
      <w:r>
        <w:rPr/>
      </w:r>
    </w:p>
    <w:p>
      <w:pPr>
        <w:pStyle w:val="BodyText"/>
        <w:spacing w:line="261" w:lineRule="auto"/>
        <w:ind w:right="0"/>
        <w:jc w:val="left"/>
      </w:pPr>
      <w:r>
        <w:rPr>
          <w:color w:val="1A1A18"/>
        </w:rPr>
        <w:t>provided with the opportunity to be</w:t>
      </w:r>
      <w:r>
        <w:rPr>
          <w:color w:val="1A1A18"/>
          <w:spacing w:val="-9"/>
        </w:rPr>
        <w:t> </w:t>
      </w:r>
      <w:r>
        <w:rPr>
          <w:color w:val="1A1A18"/>
          <w:spacing w:val="-4"/>
        </w:rPr>
        <w:t>involved.</w:t>
      </w:r>
      <w:r>
        <w:rPr>
          <w:color w:val="1A1A18"/>
        </w:rPr>
        <w:t> Other than the requirements around</w:t>
      </w:r>
      <w:r>
        <w:rPr>
          <w:color w:val="1A1A18"/>
          <w:spacing w:val="-31"/>
        </w:rPr>
        <w:t> </w:t>
      </w:r>
      <w:r>
        <w:rPr>
          <w:color w:val="1A1A18"/>
        </w:rPr>
        <w:t>numbers,</w:t>
      </w:r>
      <w:r>
        <w:rPr>
          <w:color w:val="1A1A18"/>
        </w:rPr>
        <w:t> </w:t>
      </w:r>
      <w:r>
        <w:rPr>
          <w:rFonts w:ascii="Arial"/>
          <w:color w:val="1A1A18"/>
        </w:rPr>
        <w:t>organisations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  <w:spacing w:val="-4"/>
        </w:rPr>
        <w:t>have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flexibility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of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precisely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  <w:spacing w:val="-4"/>
        </w:rPr>
        <w:t>how</w:t>
      </w:r>
      <w:r>
        <w:rPr>
          <w:rFonts w:ascii="Arial"/>
          <w:color w:val="1A1A18"/>
        </w:rPr>
        <w:t> </w:t>
      </w:r>
      <w:r>
        <w:rPr>
          <w:color w:val="1A1A18"/>
          <w:spacing w:val="-4"/>
        </w:rPr>
        <w:t>their assessments </w:t>
      </w:r>
      <w:r>
        <w:rPr>
          <w:color w:val="1A1A18"/>
          <w:spacing w:val="-3"/>
        </w:rPr>
        <w:t>are </w:t>
      </w:r>
      <w:r>
        <w:rPr>
          <w:color w:val="1A1A18"/>
          <w:spacing w:val="-4"/>
        </w:rPr>
        <w:t>undertaken,</w:t>
      </w:r>
      <w:r>
        <w:rPr>
          <w:color w:val="1A1A18"/>
          <w:spacing w:val="11"/>
        </w:rPr>
        <w:t> </w:t>
      </w:r>
      <w:r>
        <w:rPr>
          <w:color w:val="1A1A18"/>
          <w:spacing w:val="-5"/>
        </w:rPr>
        <w:t>including:</w:t>
      </w:r>
      <w:r>
        <w:rPr>
          <w:spacing w:val="-5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140" w:after="0"/>
        <w:ind w:left="326" w:right="8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undertaking the assessment on more</w:t>
      </w:r>
      <w:r>
        <w:rPr>
          <w:rFonts w:ascii="Arial"/>
          <w:color w:val="1A1A18"/>
          <w:spacing w:val="-17"/>
          <w:sz w:val="24"/>
        </w:rPr>
        <w:t> </w:t>
      </w:r>
      <w:r>
        <w:rPr>
          <w:rFonts w:ascii="Arial"/>
          <w:color w:val="1A1A18"/>
          <w:sz w:val="24"/>
        </w:rPr>
        <w:t>than</w:t>
      </w:r>
      <w:r>
        <w:rPr>
          <w:rFonts w:ascii="Arial"/>
          <w:color w:val="1A1A18"/>
          <w:sz w:val="24"/>
        </w:rPr>
        <w:t> one </w:t>
      </w:r>
      <w:r>
        <w:rPr>
          <w:rFonts w:ascii="Arial"/>
          <w:color w:val="1A1A18"/>
          <w:spacing w:val="-6"/>
          <w:sz w:val="24"/>
        </w:rPr>
        <w:t>day. </w:t>
      </w:r>
      <w:r>
        <w:rPr>
          <w:rFonts w:ascii="Arial"/>
          <w:color w:val="1A1A18"/>
          <w:sz w:val="24"/>
        </w:rPr>
        <w:t>Larger sites/organisations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pacing w:val="-3"/>
          <w:sz w:val="24"/>
        </w:rPr>
        <w:t>may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particularly find this useful as it would mean</w:t>
      </w:r>
      <w:r>
        <w:rPr>
          <w:rFonts w:ascii="Arial"/>
          <w:color w:val="1A1A18"/>
          <w:spacing w:val="-42"/>
          <w:sz w:val="24"/>
        </w:rPr>
        <w:t> </w:t>
      </w:r>
      <w:r>
        <w:rPr>
          <w:rFonts w:ascii="Arial"/>
          <w:color w:val="1A1A18"/>
          <w:sz w:val="24"/>
        </w:rPr>
        <w:t>a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less </w:t>
      </w:r>
      <w:r>
        <w:rPr>
          <w:rFonts w:ascii="Arial"/>
          <w:color w:val="1A1A18"/>
          <w:spacing w:val="-3"/>
          <w:sz w:val="24"/>
        </w:rPr>
        <w:t>intensive </w:t>
      </w:r>
      <w:r>
        <w:rPr>
          <w:rFonts w:ascii="Arial"/>
          <w:color w:val="1A1A18"/>
          <w:sz w:val="24"/>
        </w:rPr>
        <w:t>process. Additionally it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pacing w:val="-3"/>
          <w:sz w:val="24"/>
        </w:rPr>
        <w:t>may</w:t>
      </w:r>
      <w:r>
        <w:rPr>
          <w:rFonts w:ascii="Arial"/>
          <w:color w:val="1A1A18"/>
          <w:sz w:val="24"/>
        </w:rPr>
        <w:t> allow more patient assessors to be</w:t>
      </w:r>
      <w:r>
        <w:rPr>
          <w:rFonts w:ascii="Arial"/>
          <w:color w:val="1A1A18"/>
          <w:spacing w:val="-24"/>
          <w:sz w:val="24"/>
        </w:rPr>
        <w:t> </w:t>
      </w:r>
      <w:r>
        <w:rPr>
          <w:rFonts w:ascii="Arial"/>
          <w:color w:val="1A1A18"/>
          <w:spacing w:val="-3"/>
          <w:sz w:val="24"/>
        </w:rPr>
        <w:t>involved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4"/>
          <w:sz w:val="24"/>
        </w:rPr>
        <w:t>over </w:t>
      </w:r>
      <w:r>
        <w:rPr>
          <w:rFonts w:ascii="Arial"/>
          <w:color w:val="1A1A18"/>
          <w:sz w:val="24"/>
        </w:rPr>
        <w:t>the period of the</w:t>
      </w:r>
      <w:r>
        <w:rPr>
          <w:rFonts w:ascii="Arial"/>
          <w:color w:val="1A1A18"/>
          <w:spacing w:val="-2"/>
          <w:sz w:val="24"/>
        </w:rPr>
        <w:t> </w:t>
      </w:r>
      <w:r>
        <w:rPr>
          <w:rFonts w:ascii="Arial"/>
          <w:color w:val="1A1A18"/>
          <w:sz w:val="24"/>
        </w:rPr>
        <w:t>assessment;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8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splitting assessing teams </w:t>
      </w:r>
      <w:r>
        <w:rPr>
          <w:rFonts w:ascii="Arial"/>
          <w:color w:val="1A1A18"/>
          <w:spacing w:val="-3"/>
          <w:sz w:val="24"/>
        </w:rPr>
        <w:t>into several</w:t>
      </w:r>
      <w:r>
        <w:rPr>
          <w:rFonts w:ascii="Arial"/>
          <w:color w:val="1A1A18"/>
          <w:spacing w:val="-13"/>
          <w:sz w:val="24"/>
        </w:rPr>
        <w:t> </w:t>
      </w:r>
      <w:r>
        <w:rPr>
          <w:rFonts w:ascii="Arial"/>
          <w:color w:val="1A1A18"/>
          <w:spacing w:val="-3"/>
          <w:sz w:val="24"/>
        </w:rPr>
        <w:t>teams.</w:t>
      </w:r>
      <w:r>
        <w:rPr>
          <w:rFonts w:ascii="Arial"/>
          <w:color w:val="1A1A18"/>
          <w:sz w:val="24"/>
        </w:rPr>
        <w:t> This would allow more of the</w:t>
      </w:r>
      <w:r>
        <w:rPr>
          <w:rFonts w:ascii="Arial"/>
          <w:color w:val="1A1A18"/>
          <w:spacing w:val="-17"/>
          <w:sz w:val="24"/>
        </w:rPr>
        <w:t> </w:t>
      </w:r>
      <w:r>
        <w:rPr>
          <w:rFonts w:ascii="Arial"/>
          <w:color w:val="1A1A18"/>
          <w:spacing w:val="-3"/>
          <w:sz w:val="24"/>
        </w:rPr>
        <w:t>site/organisation</w:t>
      </w:r>
      <w:r>
        <w:rPr>
          <w:rFonts w:ascii="Arial"/>
          <w:color w:val="1A1A18"/>
          <w:sz w:val="24"/>
        </w:rPr>
        <w:t> to be seen whilst at the same time</w:t>
      </w:r>
      <w:r>
        <w:rPr>
          <w:rFonts w:ascii="Arial"/>
          <w:color w:val="1A1A18"/>
          <w:spacing w:val="-32"/>
          <w:sz w:val="24"/>
        </w:rPr>
        <w:t> </w:t>
      </w:r>
      <w:r>
        <w:rPr>
          <w:rFonts w:ascii="Arial"/>
          <w:color w:val="1A1A18"/>
          <w:sz w:val="24"/>
        </w:rPr>
        <w:t>reducing</w:t>
      </w:r>
      <w:r>
        <w:rPr>
          <w:rFonts w:ascii="Arial"/>
          <w:color w:val="1A1A18"/>
          <w:sz w:val="24"/>
        </w:rPr>
        <w:t> the burden on </w:t>
      </w:r>
      <w:r>
        <w:rPr>
          <w:rFonts w:ascii="Arial"/>
          <w:color w:val="1A1A18"/>
          <w:spacing w:val="-3"/>
          <w:sz w:val="24"/>
        </w:rPr>
        <w:t>any </w:t>
      </w:r>
      <w:r>
        <w:rPr>
          <w:rFonts w:ascii="Arial"/>
          <w:color w:val="1A1A18"/>
          <w:sz w:val="24"/>
        </w:rPr>
        <w:t>particular </w:t>
      </w:r>
      <w:r>
        <w:rPr>
          <w:rFonts w:ascii="Arial"/>
          <w:color w:val="1A1A18"/>
          <w:spacing w:val="-4"/>
          <w:sz w:val="24"/>
        </w:rPr>
        <w:t>individual(s)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as</w:t>
      </w:r>
      <w:r>
        <w:rPr>
          <w:rFonts w:ascii="Arial"/>
          <w:color w:val="1A1A18"/>
          <w:sz w:val="24"/>
        </w:rPr>
        <w:t> well as being less</w:t>
      </w:r>
      <w:r>
        <w:rPr>
          <w:rFonts w:ascii="Arial"/>
          <w:color w:val="1A1A18"/>
          <w:spacing w:val="-2"/>
          <w:sz w:val="24"/>
        </w:rPr>
        <w:t> </w:t>
      </w:r>
      <w:r>
        <w:rPr>
          <w:rFonts w:ascii="Arial"/>
          <w:color w:val="1A1A18"/>
          <w:spacing w:val="-3"/>
          <w:sz w:val="24"/>
        </w:rPr>
        <w:t>disruptive;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16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considering inviting particular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patient</w:t>
      </w:r>
      <w:r>
        <w:rPr>
          <w:rFonts w:ascii="Arial"/>
          <w:color w:val="1A1A18"/>
          <w:sz w:val="24"/>
        </w:rPr>
        <w:t> assessors to join the assessment team</w:t>
      </w:r>
      <w:r>
        <w:rPr>
          <w:rFonts w:ascii="Arial"/>
          <w:color w:val="1A1A18"/>
          <w:spacing w:val="-25"/>
          <w:sz w:val="24"/>
        </w:rPr>
        <w:t> </w:t>
      </w:r>
      <w:r>
        <w:rPr>
          <w:rFonts w:ascii="Arial"/>
          <w:color w:val="1A1A18"/>
          <w:sz w:val="24"/>
        </w:rPr>
        <w:t>for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specific purposes, without their needing</w:t>
      </w:r>
      <w:r>
        <w:rPr>
          <w:rFonts w:ascii="Arial"/>
          <w:color w:val="1A1A18"/>
          <w:spacing w:val="-24"/>
          <w:sz w:val="24"/>
        </w:rPr>
        <w:t> </w:t>
      </w:r>
      <w:r>
        <w:rPr>
          <w:rFonts w:ascii="Arial"/>
          <w:color w:val="1A1A18"/>
          <w:sz w:val="24"/>
        </w:rPr>
        <w:t>to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attend for the entire </w:t>
      </w:r>
      <w:r>
        <w:rPr>
          <w:rFonts w:ascii="Arial"/>
          <w:color w:val="1A1A18"/>
          <w:spacing w:val="-3"/>
          <w:sz w:val="24"/>
        </w:rPr>
        <w:t>day </w:t>
      </w:r>
      <w:r>
        <w:rPr>
          <w:rFonts w:ascii="Arial"/>
          <w:color w:val="1A1A18"/>
          <w:sz w:val="24"/>
        </w:rPr>
        <w:t>or length of</w:t>
      </w:r>
      <w:r>
        <w:rPr>
          <w:rFonts w:ascii="Arial"/>
          <w:color w:val="1A1A18"/>
          <w:spacing w:val="-17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assessment. </w:t>
      </w:r>
      <w:r>
        <w:rPr>
          <w:rFonts w:ascii="Arial"/>
          <w:color w:val="1A1A18"/>
          <w:spacing w:val="-3"/>
          <w:sz w:val="24"/>
        </w:rPr>
        <w:t>For example, </w:t>
      </w:r>
      <w:r>
        <w:rPr>
          <w:rFonts w:ascii="Arial"/>
          <w:color w:val="1A1A18"/>
          <w:sz w:val="24"/>
        </w:rPr>
        <w:t>a</w:t>
      </w:r>
      <w:r>
        <w:rPr>
          <w:rFonts w:ascii="Arial"/>
          <w:color w:val="1A1A18"/>
          <w:spacing w:val="-14"/>
          <w:sz w:val="24"/>
        </w:rPr>
        <w:t> </w:t>
      </w:r>
      <w:r>
        <w:rPr>
          <w:rFonts w:ascii="Arial"/>
          <w:color w:val="1A1A18"/>
          <w:sz w:val="24"/>
        </w:rPr>
        <w:t>sight-impaired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person </w:t>
      </w:r>
      <w:r>
        <w:rPr>
          <w:rFonts w:ascii="Arial"/>
          <w:color w:val="1A1A18"/>
          <w:spacing w:val="-3"/>
          <w:sz w:val="24"/>
        </w:rPr>
        <w:t>may </w:t>
      </w:r>
      <w:r>
        <w:rPr>
          <w:rFonts w:ascii="Arial"/>
          <w:color w:val="1A1A18"/>
          <w:sz w:val="24"/>
        </w:rPr>
        <w:t>feel more comfortable helping</w:t>
      </w:r>
      <w:r>
        <w:rPr>
          <w:rFonts w:ascii="Arial"/>
          <w:color w:val="1A1A18"/>
          <w:spacing w:val="-26"/>
          <w:sz w:val="24"/>
        </w:rPr>
        <w:t> </w:t>
      </w:r>
      <w:r>
        <w:rPr>
          <w:rFonts w:ascii="Arial"/>
          <w:color w:val="1A1A18"/>
          <w:sz w:val="24"/>
        </w:rPr>
        <w:t>to</w:t>
      </w:r>
      <w:r>
        <w:rPr>
          <w:rFonts w:ascii="Arial"/>
          <w:color w:val="1A1A18"/>
          <w:sz w:val="24"/>
        </w:rPr>
        <w:t> assess the signage than </w:t>
      </w:r>
      <w:r>
        <w:rPr>
          <w:rFonts w:ascii="Arial"/>
          <w:color w:val="1A1A18"/>
          <w:spacing w:val="-3"/>
          <w:sz w:val="24"/>
        </w:rPr>
        <w:t>they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pacing w:val="-2"/>
          <w:sz w:val="24"/>
        </w:rPr>
        <w:t>would</w:t>
      </w:r>
      <w:r>
        <w:rPr>
          <w:rFonts w:ascii="Arial"/>
          <w:spacing w:val="-2"/>
          <w:sz w:val="24"/>
        </w:rPr>
      </w:r>
    </w:p>
    <w:p>
      <w:pPr>
        <w:pStyle w:val="BodyText"/>
        <w:spacing w:line="261" w:lineRule="auto" w:before="52"/>
        <w:ind w:left="326" w:right="104"/>
        <w:jc w:val="left"/>
      </w:pPr>
      <w:r>
        <w:rPr/>
        <w:br w:type="column"/>
      </w:r>
      <w:r>
        <w:rPr>
          <w:color w:val="1A1A18"/>
        </w:rPr>
        <w:t>cleanliness; or a child/young person </w:t>
      </w:r>
      <w:r>
        <w:rPr>
          <w:color w:val="1A1A18"/>
          <w:spacing w:val="-3"/>
        </w:rPr>
        <w:t>may</w:t>
      </w:r>
      <w:r>
        <w:rPr>
          <w:color w:val="1A1A18"/>
          <w:spacing w:val="-25"/>
        </w:rPr>
        <w:t> </w:t>
      </w:r>
      <w:r>
        <w:rPr>
          <w:color w:val="1A1A18"/>
        </w:rPr>
        <w:t>be</w:t>
      </w:r>
      <w:r>
        <w:rPr>
          <w:color w:val="1A1A18"/>
        </w:rPr>
        <w:t> particularly </w:t>
      </w:r>
      <w:r>
        <w:rPr>
          <w:color w:val="1A1A18"/>
          <w:spacing w:val="-3"/>
        </w:rPr>
        <w:t>interested </w:t>
      </w:r>
      <w:r>
        <w:rPr>
          <w:color w:val="1A1A18"/>
        </w:rPr>
        <w:t>in helping to</w:t>
      </w:r>
      <w:r>
        <w:rPr>
          <w:color w:val="1A1A18"/>
          <w:spacing w:val="-7"/>
        </w:rPr>
        <w:t> </w:t>
      </w:r>
      <w:r>
        <w:rPr>
          <w:color w:val="1A1A18"/>
        </w:rPr>
        <w:t>assess</w:t>
      </w:r>
      <w:r>
        <w:rPr>
          <w:color w:val="1A1A18"/>
        </w:rPr>
        <w:t> ward environments or food for their age</w:t>
      </w:r>
      <w:r>
        <w:rPr>
          <w:color w:val="1A1A18"/>
          <w:spacing w:val="-44"/>
        </w:rPr>
        <w:t> </w:t>
      </w:r>
      <w:r>
        <w:rPr>
          <w:color w:val="1A1A18"/>
          <w:spacing w:val="-3"/>
        </w:rPr>
        <w:t>group;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295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undertaking the assessment during</w:t>
      </w:r>
      <w:r>
        <w:rPr>
          <w:rFonts w:ascii="Arial"/>
          <w:color w:val="1A1A18"/>
          <w:spacing w:val="-11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evening </w:t>
      </w:r>
      <w:r>
        <w:rPr>
          <w:rFonts w:ascii="Arial"/>
          <w:color w:val="1A1A18"/>
          <w:sz w:val="24"/>
        </w:rPr>
        <w:t>or at </w:t>
      </w:r>
      <w:r>
        <w:rPr>
          <w:rFonts w:ascii="Arial"/>
          <w:color w:val="1A1A18"/>
          <w:spacing w:val="-3"/>
          <w:sz w:val="24"/>
        </w:rPr>
        <w:t>weekends </w:t>
      </w:r>
      <w:r>
        <w:rPr>
          <w:rFonts w:ascii="Arial"/>
          <w:color w:val="1A1A18"/>
          <w:spacing w:val="-2"/>
          <w:sz w:val="24"/>
        </w:rPr>
        <w:t>(it </w:t>
      </w:r>
      <w:r>
        <w:rPr>
          <w:rFonts w:ascii="Arial"/>
          <w:color w:val="1A1A18"/>
          <w:sz w:val="24"/>
        </w:rPr>
        <w:t>is reasonable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for</w:t>
      </w:r>
      <w:r>
        <w:rPr>
          <w:rFonts w:ascii="Arial"/>
          <w:color w:val="1A1A18"/>
          <w:sz w:val="24"/>
        </w:rPr>
        <w:t> assessments to continue up to </w:t>
      </w:r>
      <w:r>
        <w:rPr>
          <w:rFonts w:ascii="Arial"/>
          <w:color w:val="1A1A18"/>
          <w:spacing w:val="-6"/>
          <w:sz w:val="24"/>
        </w:rPr>
        <w:t>7pm </w:t>
      </w:r>
      <w:r>
        <w:rPr>
          <w:rFonts w:ascii="Arial"/>
          <w:color w:val="1A1A18"/>
          <w:sz w:val="24"/>
        </w:rPr>
        <w:t>at</w:t>
      </w:r>
      <w:r>
        <w:rPr>
          <w:rFonts w:ascii="Arial"/>
          <w:color w:val="1A1A18"/>
          <w:spacing w:val="-28"/>
          <w:sz w:val="24"/>
        </w:rPr>
        <w:t> </w:t>
      </w:r>
      <w:r>
        <w:rPr>
          <w:rFonts w:ascii="Arial"/>
          <w:color w:val="1A1A18"/>
          <w:spacing w:val="-4"/>
          <w:sz w:val="24"/>
        </w:rPr>
        <w:t>night).</w:t>
      </w:r>
      <w:r>
        <w:rPr>
          <w:rFonts w:ascii="Arial"/>
          <w:spacing w:val="-4"/>
          <w:sz w:val="24"/>
        </w:rPr>
      </w:r>
    </w:p>
    <w:p>
      <w:pPr>
        <w:spacing w:line="240" w:lineRule="auto" w:before="4"/>
        <w:rPr>
          <w:rFonts w:ascii="Arial" w:hAnsi="Arial" w:cs="Arial" w:eastAsia="Arial"/>
          <w:sz w:val="30"/>
          <w:szCs w:val="30"/>
        </w:rPr>
      </w:pPr>
    </w:p>
    <w:p>
      <w:pPr>
        <w:pStyle w:val="Heading2"/>
        <w:spacing w:line="240" w:lineRule="auto"/>
        <w:ind w:right="104"/>
        <w:jc w:val="left"/>
        <w:rPr>
          <w:b w:val="0"/>
          <w:bCs w:val="0"/>
        </w:rPr>
      </w:pPr>
      <w:r>
        <w:rPr>
          <w:color w:val="0070BA"/>
          <w:spacing w:val="-5"/>
        </w:rPr>
        <w:t>Talking </w:t>
      </w:r>
      <w:r>
        <w:rPr>
          <w:color w:val="0070BA"/>
        </w:rPr>
        <w:t>to</w:t>
      </w:r>
      <w:r>
        <w:rPr>
          <w:color w:val="0070BA"/>
          <w:spacing w:val="10"/>
        </w:rPr>
        <w:t> </w:t>
      </w:r>
      <w:r>
        <w:rPr>
          <w:color w:val="0070BA"/>
        </w:rPr>
        <w:t>patients</w:t>
      </w:r>
      <w:r>
        <w:rPr>
          <w:b w:val="0"/>
        </w:rPr>
      </w:r>
    </w:p>
    <w:p>
      <w:pPr>
        <w:pStyle w:val="BodyText"/>
        <w:spacing w:line="261" w:lineRule="auto" w:before="72"/>
        <w:ind w:right="104"/>
        <w:jc w:val="left"/>
      </w:pPr>
      <w:r>
        <w:rPr>
          <w:color w:val="1A1A18"/>
        </w:rPr>
        <w:t>PLACE is </w:t>
      </w:r>
      <w:r>
        <w:rPr>
          <w:color w:val="1A1A18"/>
          <w:spacing w:val="-2"/>
        </w:rPr>
        <w:t>not </w:t>
      </w:r>
      <w:r>
        <w:rPr>
          <w:color w:val="1A1A18"/>
        </w:rPr>
        <w:t>a patient </w:t>
      </w:r>
      <w:r>
        <w:rPr>
          <w:color w:val="1A1A18"/>
          <w:spacing w:val="-4"/>
        </w:rPr>
        <w:t>survey.</w:t>
      </w:r>
      <w:r>
        <w:rPr>
          <w:color w:val="1A1A18"/>
          <w:spacing w:val="-5"/>
        </w:rPr>
        <w:t> </w:t>
      </w:r>
      <w:r>
        <w:rPr>
          <w:color w:val="1A1A18"/>
        </w:rPr>
        <w:t>PLACE</w:t>
      </w:r>
      <w:r>
        <w:rPr>
          <w:color w:val="1A1A18"/>
        </w:rPr>
        <w:t> assessors are </w:t>
      </w:r>
      <w:r>
        <w:rPr>
          <w:color w:val="1A1A18"/>
          <w:spacing w:val="-2"/>
        </w:rPr>
        <w:t>required, </w:t>
      </w:r>
      <w:r>
        <w:rPr>
          <w:color w:val="1A1A18"/>
        </w:rPr>
        <w:t>as a </w:t>
      </w:r>
      <w:r>
        <w:rPr>
          <w:color w:val="1A1A18"/>
          <w:spacing w:val="-3"/>
        </w:rPr>
        <w:t>team, </w:t>
      </w:r>
      <w:r>
        <w:rPr>
          <w:color w:val="1A1A18"/>
        </w:rPr>
        <w:t>to reach</w:t>
      </w:r>
      <w:r>
        <w:rPr>
          <w:color w:val="1A1A18"/>
          <w:spacing w:val="-23"/>
        </w:rPr>
        <w:t> </w:t>
      </w:r>
      <w:r>
        <w:rPr>
          <w:color w:val="1A1A18"/>
        </w:rPr>
        <w:t>joint</w:t>
      </w:r>
      <w:r>
        <w:rPr>
          <w:color w:val="1A1A18"/>
        </w:rPr>
        <w:t> decisions based on what </w:t>
      </w:r>
      <w:r>
        <w:rPr>
          <w:color w:val="1A1A18"/>
          <w:spacing w:val="-3"/>
        </w:rPr>
        <w:t>they </w:t>
      </w:r>
      <w:r>
        <w:rPr>
          <w:color w:val="1A1A18"/>
        </w:rPr>
        <w:t>see on the </w:t>
      </w:r>
      <w:r>
        <w:rPr>
          <w:color w:val="1A1A18"/>
          <w:spacing w:val="-3"/>
        </w:rPr>
        <w:t>day</w:t>
      </w:r>
      <w:r>
        <w:rPr>
          <w:color w:val="1A1A18"/>
          <w:spacing w:val="-25"/>
        </w:rPr>
        <w:t> </w:t>
      </w:r>
      <w:r>
        <w:rPr>
          <w:color w:val="1A1A18"/>
        </w:rPr>
        <w:t>of</w:t>
      </w:r>
      <w:r>
        <w:rPr>
          <w:color w:val="1A1A18"/>
        </w:rPr>
        <w:t> the assessment, taking </w:t>
      </w:r>
      <w:r>
        <w:rPr>
          <w:color w:val="1A1A18"/>
          <w:spacing w:val="-3"/>
        </w:rPr>
        <w:t>into </w:t>
      </w:r>
      <w:r>
        <w:rPr>
          <w:color w:val="1A1A18"/>
        </w:rPr>
        <w:t>account</w:t>
      </w:r>
      <w:r>
        <w:rPr>
          <w:color w:val="1A1A18"/>
          <w:spacing w:val="-6"/>
        </w:rPr>
        <w:t> </w:t>
      </w:r>
      <w:r>
        <w:rPr>
          <w:color w:val="1A1A18"/>
        </w:rPr>
        <w:t>the</w:t>
      </w:r>
      <w:r>
        <w:rPr>
          <w:color w:val="1A1A18"/>
        </w:rPr>
        <w:t> guidance provided. In certain circumstances</w:t>
      </w:r>
      <w:r>
        <w:rPr>
          <w:color w:val="1A1A18"/>
          <w:spacing w:val="-35"/>
        </w:rPr>
        <w:t> </w:t>
      </w:r>
      <w:r>
        <w:rPr>
          <w:color w:val="1A1A18"/>
          <w:spacing w:val="-3"/>
        </w:rPr>
        <w:t>(for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  <w:spacing w:val="-3"/>
        </w:rPr>
        <w:t>example </w:t>
      </w:r>
      <w:r>
        <w:rPr>
          <w:rFonts w:ascii="Arial" w:hAnsi="Arial" w:cs="Arial" w:eastAsia="Arial"/>
          <w:color w:val="1A1A18"/>
        </w:rPr>
        <w:t>ascertaining whether an</w:t>
      </w:r>
      <w:r>
        <w:rPr>
          <w:rFonts w:ascii="Arial" w:hAnsi="Arial" w:cs="Arial" w:eastAsia="Arial"/>
          <w:color w:val="1A1A18"/>
          <w:spacing w:val="-9"/>
        </w:rPr>
        <w:t> </w:t>
      </w:r>
      <w:r>
        <w:rPr>
          <w:rFonts w:ascii="Arial" w:hAnsi="Arial" w:cs="Arial" w:eastAsia="Arial"/>
          <w:color w:val="1A1A18"/>
        </w:rPr>
        <w:t>individual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received the meal </w:t>
      </w:r>
      <w:r>
        <w:rPr>
          <w:color w:val="1A1A18"/>
          <w:spacing w:val="-3"/>
        </w:rPr>
        <w:t>they </w:t>
      </w:r>
      <w:r>
        <w:rPr>
          <w:color w:val="1A1A18"/>
        </w:rPr>
        <w:t>ordered) it will</w:t>
      </w:r>
      <w:r>
        <w:rPr>
          <w:color w:val="1A1A18"/>
          <w:spacing w:val="-12"/>
        </w:rPr>
        <w:t> </w:t>
      </w:r>
      <w:r>
        <w:rPr>
          <w:color w:val="1A1A18"/>
        </w:rPr>
        <w:t>be</w:t>
      </w:r>
      <w:r>
        <w:rPr>
          <w:color w:val="1A1A18"/>
        </w:rPr>
        <w:t> necessary to talk directly to patients, and</w:t>
      </w:r>
      <w:r>
        <w:rPr>
          <w:color w:val="1A1A18"/>
          <w:spacing w:val="-34"/>
        </w:rPr>
        <w:t> </w:t>
      </w:r>
      <w:r>
        <w:rPr>
          <w:color w:val="1A1A18"/>
        </w:rPr>
        <w:t>team</w:t>
      </w:r>
      <w:r>
        <w:rPr>
          <w:color w:val="1A1A18"/>
        </w:rPr>
        <w:t> members </w:t>
      </w:r>
      <w:r>
        <w:rPr>
          <w:color w:val="1A1A18"/>
          <w:spacing w:val="-3"/>
        </w:rPr>
        <w:t>may </w:t>
      </w:r>
      <w:r>
        <w:rPr>
          <w:color w:val="1A1A18"/>
        </w:rPr>
        <w:t>also wish to talk to patients</w:t>
      </w:r>
      <w:r>
        <w:rPr>
          <w:color w:val="1A1A18"/>
          <w:spacing w:val="-22"/>
        </w:rPr>
        <w:t> </w:t>
      </w:r>
      <w:r>
        <w:rPr>
          <w:color w:val="1A1A18"/>
        </w:rPr>
        <w:t>on</w:t>
      </w:r>
      <w:r>
        <w:rPr>
          <w:color w:val="1A1A18"/>
        </w:rPr>
        <w:t> other matters. </w:t>
      </w:r>
      <w:r>
        <w:rPr>
          <w:color w:val="1A1A18"/>
          <w:spacing w:val="-5"/>
        </w:rPr>
        <w:t>However, </w:t>
      </w:r>
      <w:r>
        <w:rPr>
          <w:color w:val="1A1A18"/>
        </w:rPr>
        <w:t>assessors should</w:t>
      </w:r>
      <w:r>
        <w:rPr>
          <w:color w:val="1A1A18"/>
          <w:spacing w:val="-22"/>
        </w:rPr>
        <w:t> </w:t>
      </w:r>
      <w:r>
        <w:rPr>
          <w:color w:val="1A1A18"/>
          <w:spacing w:val="-3"/>
        </w:rPr>
        <w:t>avoid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allowing their judgements on, for</w:t>
      </w:r>
      <w:r>
        <w:rPr>
          <w:rFonts w:ascii="Arial" w:hAnsi="Arial" w:cs="Arial" w:eastAsia="Arial"/>
          <w:color w:val="1A1A18"/>
          <w:spacing w:val="-14"/>
        </w:rPr>
        <w:t> </w:t>
      </w:r>
      <w:r>
        <w:rPr>
          <w:rFonts w:ascii="Arial" w:hAnsi="Arial" w:cs="Arial" w:eastAsia="Arial"/>
          <w:color w:val="1A1A18"/>
          <w:spacing w:val="-3"/>
        </w:rPr>
        <w:t>example,</w:t>
      </w:r>
      <w:r>
        <w:rPr>
          <w:rFonts w:ascii="Arial" w:hAnsi="Arial" w:cs="Arial" w:eastAsia="Arial"/>
          <w:color w:val="1A1A18"/>
        </w:rPr>
        <w:t> cleanliness matters to be </w:t>
      </w:r>
      <w:r>
        <w:rPr>
          <w:rFonts w:ascii="Arial" w:hAnsi="Arial" w:cs="Arial" w:eastAsia="Arial"/>
          <w:color w:val="1A1A18"/>
          <w:spacing w:val="-2"/>
        </w:rPr>
        <w:t>unduly </w:t>
      </w:r>
      <w:r>
        <w:rPr>
          <w:rFonts w:ascii="Arial" w:hAnsi="Arial" w:cs="Arial" w:eastAsia="Arial"/>
          <w:color w:val="1A1A18"/>
        </w:rPr>
        <w:t>influenced</w:t>
      </w:r>
      <w:r>
        <w:rPr>
          <w:rFonts w:ascii="Arial" w:hAnsi="Arial" w:cs="Arial" w:eastAsia="Arial"/>
          <w:color w:val="1A1A18"/>
          <w:spacing w:val="-21"/>
        </w:rPr>
        <w:t> </w:t>
      </w:r>
      <w:r>
        <w:rPr>
          <w:rFonts w:ascii="Arial" w:hAnsi="Arial" w:cs="Arial" w:eastAsia="Arial"/>
          <w:color w:val="1A1A18"/>
          <w:spacing w:val="-3"/>
        </w:rPr>
        <w:t>by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  <w:spacing w:val="-3"/>
        </w:rPr>
        <w:t>individuals’ </w:t>
      </w:r>
      <w:r>
        <w:rPr>
          <w:color w:val="1A1A18"/>
        </w:rPr>
        <w:t>comments since these will</w:t>
      </w:r>
      <w:r>
        <w:rPr>
          <w:color w:val="1A1A18"/>
          <w:spacing w:val="-2"/>
        </w:rPr>
        <w:t> </w:t>
      </w:r>
      <w:r>
        <w:rPr>
          <w:color w:val="1A1A18"/>
        </w:rPr>
        <w:t>be</w:t>
      </w:r>
      <w:r>
        <w:rPr>
          <w:color w:val="1A1A18"/>
        </w:rPr>
        <w:t> subjective and personal. In </w:t>
      </w:r>
      <w:r>
        <w:rPr>
          <w:color w:val="1A1A18"/>
          <w:spacing w:val="-3"/>
        </w:rPr>
        <w:t>any </w:t>
      </w:r>
      <w:r>
        <w:rPr>
          <w:color w:val="1A1A18"/>
          <w:spacing w:val="-4"/>
        </w:rPr>
        <w:t>event,</w:t>
      </w:r>
      <w:r>
        <w:rPr>
          <w:color w:val="1A1A18"/>
          <w:spacing w:val="-11"/>
        </w:rPr>
        <w:t> </w:t>
      </w:r>
      <w:r>
        <w:rPr>
          <w:color w:val="1A1A18"/>
        </w:rPr>
        <w:t>care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should be </w:t>
      </w:r>
      <w:r>
        <w:rPr>
          <w:rFonts w:ascii="Arial" w:hAnsi="Arial" w:cs="Arial" w:eastAsia="Arial"/>
          <w:color w:val="1A1A18"/>
          <w:spacing w:val="-3"/>
        </w:rPr>
        <w:t>exercised </w:t>
      </w:r>
      <w:r>
        <w:rPr>
          <w:rFonts w:ascii="Arial" w:hAnsi="Arial" w:cs="Arial" w:eastAsia="Arial"/>
          <w:color w:val="1A1A18"/>
        </w:rPr>
        <w:t>when approaching</w:t>
      </w:r>
      <w:r>
        <w:rPr>
          <w:rFonts w:ascii="Arial" w:hAnsi="Arial" w:cs="Arial" w:eastAsia="Arial"/>
          <w:color w:val="1A1A18"/>
          <w:spacing w:val="-36"/>
        </w:rPr>
        <w:t> </w:t>
      </w:r>
      <w:r>
        <w:rPr>
          <w:rFonts w:ascii="Arial" w:hAnsi="Arial" w:cs="Arial" w:eastAsia="Arial"/>
          <w:color w:val="1A1A18"/>
        </w:rPr>
        <w:t>patients,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and the advice of ward or other staff</w:t>
      </w:r>
      <w:r>
        <w:rPr>
          <w:color w:val="1A1A18"/>
          <w:spacing w:val="-16"/>
        </w:rPr>
        <w:t> </w:t>
      </w:r>
      <w:r>
        <w:rPr>
          <w:color w:val="1A1A18"/>
          <w:spacing w:val="-2"/>
        </w:rPr>
        <w:t>sought</w:t>
      </w:r>
      <w:r>
        <w:rPr>
          <w:color w:val="1A1A18"/>
        </w:rPr>
        <w:t> before doing</w:t>
      </w:r>
      <w:r>
        <w:rPr>
          <w:color w:val="1A1A18"/>
          <w:spacing w:val="-15"/>
        </w:rPr>
        <w:t> </w:t>
      </w:r>
      <w:r>
        <w:rPr>
          <w:color w:val="1A1A18"/>
          <w:spacing w:val="-3"/>
        </w:rPr>
        <w:t>so.</w:t>
      </w:r>
      <w:r>
        <w:rPr>
          <w:spacing w:val="-3"/>
        </w:rPr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56"/>
        <w:ind w:right="104"/>
        <w:jc w:val="left"/>
        <w:rPr>
          <w:b w:val="0"/>
          <w:bCs w:val="0"/>
        </w:rPr>
      </w:pPr>
      <w:r>
        <w:rPr>
          <w:color w:val="1A1A18"/>
        </w:rPr>
        <w:t>Independent review</w:t>
      </w:r>
      <w:r>
        <w:rPr>
          <w:b w:val="0"/>
        </w:rPr>
      </w:r>
    </w:p>
    <w:p>
      <w:pPr>
        <w:pStyle w:val="BodyText"/>
        <w:spacing w:line="261" w:lineRule="auto" w:before="177"/>
        <w:ind w:right="104"/>
        <w:jc w:val="left"/>
      </w:pPr>
      <w:r>
        <w:rPr>
          <w:rFonts w:ascii="Arial"/>
          <w:color w:val="1A1A18"/>
        </w:rPr>
        <w:t>Independent </w:t>
      </w:r>
      <w:r>
        <w:rPr>
          <w:rFonts w:ascii="Arial"/>
          <w:color w:val="1A1A18"/>
          <w:spacing w:val="-3"/>
        </w:rPr>
        <w:t>review </w:t>
      </w:r>
      <w:r>
        <w:rPr>
          <w:rFonts w:ascii="Arial"/>
          <w:color w:val="1A1A18"/>
        </w:rPr>
        <w:t>in the context of</w:t>
      </w:r>
      <w:r>
        <w:rPr>
          <w:rFonts w:ascii="Arial"/>
          <w:color w:val="1A1A18"/>
          <w:spacing w:val="-16"/>
        </w:rPr>
        <w:t> </w:t>
      </w:r>
      <w:r>
        <w:rPr>
          <w:rFonts w:ascii="Arial"/>
          <w:color w:val="1A1A18"/>
        </w:rPr>
        <w:t>PLACE</w:t>
      </w:r>
      <w:r>
        <w:rPr>
          <w:rFonts w:ascii="Arial"/>
          <w:color w:val="1A1A18"/>
        </w:rPr>
        <w:t> </w:t>
      </w:r>
      <w:r>
        <w:rPr>
          <w:color w:val="1A1A18"/>
        </w:rPr>
        <w:t>assessments, means that an individual</w:t>
      </w:r>
      <w:r>
        <w:rPr>
          <w:color w:val="1A1A18"/>
          <w:spacing w:val="-22"/>
        </w:rPr>
        <w:t> </w:t>
      </w:r>
      <w:r>
        <w:rPr>
          <w:color w:val="1A1A18"/>
        </w:rPr>
        <w:t>with</w:t>
      </w:r>
      <w:r>
        <w:rPr>
          <w:color w:val="1A1A18"/>
        </w:rPr>
        <w:t> </w:t>
      </w:r>
      <w:r>
        <w:rPr>
          <w:rFonts w:ascii="Arial"/>
          <w:color w:val="1A1A18"/>
        </w:rPr>
        <w:t>experience of the patient assessment</w:t>
      </w:r>
      <w:r>
        <w:rPr>
          <w:rFonts w:ascii="Arial"/>
          <w:color w:val="1A1A18"/>
          <w:spacing w:val="-27"/>
        </w:rPr>
        <w:t> </w:t>
      </w:r>
      <w:r>
        <w:rPr>
          <w:rFonts w:ascii="Arial"/>
          <w:color w:val="1A1A18"/>
        </w:rPr>
        <w:t>process</w:t>
      </w:r>
      <w:r>
        <w:rPr>
          <w:rFonts w:ascii="Arial"/>
          <w:color w:val="1A1A18"/>
        </w:rPr>
        <w:t> </w:t>
      </w:r>
      <w:r>
        <w:rPr>
          <w:color w:val="1A1A18"/>
        </w:rPr>
        <w:t>attends a PLACE assessment at</w:t>
      </w:r>
      <w:r>
        <w:rPr>
          <w:color w:val="1A1A18"/>
          <w:spacing w:val="-10"/>
        </w:rPr>
        <w:t> </w:t>
      </w:r>
      <w:r>
        <w:rPr>
          <w:color w:val="1A1A18"/>
          <w:spacing w:val="-3"/>
        </w:rPr>
        <w:t>another</w:t>
      </w:r>
      <w:r>
        <w:rPr>
          <w:color w:val="1A1A18"/>
          <w:spacing w:val="-2"/>
        </w:rPr>
        <w:t> </w:t>
      </w:r>
      <w:r>
        <w:rPr>
          <w:color w:val="1A1A18"/>
        </w:rPr>
        <w:t>organisation to observe the process and</w:t>
      </w:r>
      <w:r>
        <w:rPr>
          <w:color w:val="1A1A18"/>
          <w:spacing w:val="-39"/>
        </w:rPr>
        <w:t> </w:t>
      </w:r>
      <w:r>
        <w:rPr>
          <w:color w:val="1A1A18"/>
        </w:rPr>
        <w:t>ensure</w:t>
      </w:r>
      <w:r>
        <w:rPr>
          <w:color w:val="1A1A18"/>
        </w:rPr>
        <w:t> that it is conducted in accordance with</w:t>
      </w:r>
      <w:r>
        <w:rPr>
          <w:color w:val="1A1A18"/>
          <w:spacing w:val="-15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color w:val="1A1A18"/>
          <w:spacing w:val="-9"/>
        </w:rPr>
        <w:t>published </w:t>
      </w:r>
      <w:r>
        <w:rPr>
          <w:color w:val="1A1A18"/>
          <w:spacing w:val="-8"/>
        </w:rPr>
        <w:t>advice, </w:t>
      </w:r>
      <w:r>
        <w:rPr>
          <w:color w:val="1A1A18"/>
          <w:spacing w:val="-9"/>
        </w:rPr>
        <w:t>guidelines </w:t>
      </w:r>
      <w:r>
        <w:rPr>
          <w:color w:val="1A1A18"/>
          <w:spacing w:val="-7"/>
        </w:rPr>
        <w:t>and </w:t>
      </w:r>
      <w:r>
        <w:rPr>
          <w:color w:val="1A1A18"/>
          <w:spacing w:val="-9"/>
        </w:rPr>
        <w:t>recommendations.</w:t>
      </w:r>
      <w:r>
        <w:rPr>
          <w:color w:val="1A1A18"/>
          <w:spacing w:val="-60"/>
        </w:rPr>
        <w:t> </w:t>
      </w:r>
      <w:r>
        <w:rPr>
          <w:color w:val="1A1A18"/>
          <w:spacing w:val="-60"/>
        </w:rPr>
      </w:r>
      <w:r>
        <w:rPr>
          <w:color w:val="1A1A18"/>
        </w:rPr>
        <w:t>Such individuals do </w:t>
      </w:r>
      <w:r>
        <w:rPr>
          <w:color w:val="1A1A18"/>
          <w:spacing w:val="-2"/>
        </w:rPr>
        <w:t>not </w:t>
      </w:r>
      <w:r>
        <w:rPr>
          <w:color w:val="1A1A18"/>
        </w:rPr>
        <w:t>normally </w:t>
      </w:r>
      <w:r>
        <w:rPr>
          <w:color w:val="1A1A18"/>
          <w:spacing w:val="-3"/>
        </w:rPr>
        <w:t>take </w:t>
      </w:r>
      <w:r>
        <w:rPr>
          <w:color w:val="1A1A18"/>
        </w:rPr>
        <w:t>part in</w:t>
      </w:r>
      <w:r>
        <w:rPr>
          <w:color w:val="1A1A18"/>
          <w:spacing w:val="-25"/>
        </w:rPr>
        <w:t> </w:t>
      </w:r>
      <w:r>
        <w:rPr>
          <w:color w:val="1A1A18"/>
        </w:rPr>
        <w:t>the</w:t>
      </w:r>
      <w:r>
        <w:rPr>
          <w:color w:val="1A1A18"/>
        </w:rPr>
        <w:t> assessment and would </w:t>
      </w:r>
      <w:r>
        <w:rPr>
          <w:color w:val="1A1A18"/>
          <w:spacing w:val="-2"/>
        </w:rPr>
        <w:t>not </w:t>
      </w:r>
      <w:r>
        <w:rPr>
          <w:color w:val="1A1A18"/>
        </w:rPr>
        <w:t>count as a</w:t>
      </w:r>
      <w:r>
        <w:rPr>
          <w:color w:val="1A1A18"/>
          <w:spacing w:val="-27"/>
        </w:rPr>
        <w:t> </w:t>
      </w:r>
      <w:r>
        <w:rPr>
          <w:color w:val="1A1A18"/>
        </w:rPr>
        <w:t>patient</w:t>
      </w:r>
      <w:r>
        <w:rPr>
          <w:color w:val="1A1A18"/>
        </w:rPr>
        <w:t> assessor for the purpose of ensuring a</w:t>
      </w:r>
      <w:r>
        <w:rPr>
          <w:color w:val="1A1A18"/>
          <w:spacing w:val="-47"/>
        </w:rPr>
        <w:t> </w:t>
      </w:r>
      <w:r>
        <w:rPr>
          <w:color w:val="1A1A18"/>
        </w:rPr>
        <w:t>minimum</w:t>
      </w:r>
      <w:r>
        <w:rPr>
          <w:color w:val="1A1A18"/>
        </w:rPr>
        <w:t> of 50 per cent of assessors were from</w:t>
      </w:r>
      <w:r>
        <w:rPr>
          <w:color w:val="1A1A18"/>
          <w:spacing w:val="-25"/>
        </w:rPr>
        <w:t> </w:t>
      </w:r>
      <w:r>
        <w:rPr>
          <w:color w:val="1A1A18"/>
        </w:rPr>
        <w:t>outside</w:t>
      </w:r>
      <w:r>
        <w:rPr>
          <w:color w:val="1A1A18"/>
        </w:rPr>
        <w:t> the organisation being</w:t>
      </w:r>
      <w:r>
        <w:rPr>
          <w:color w:val="1A1A18"/>
          <w:spacing w:val="-43"/>
        </w:rPr>
        <w:t> </w:t>
      </w:r>
      <w:r>
        <w:rPr>
          <w:color w:val="1A1A18"/>
        </w:rPr>
        <w:t>assessed.</w:t>
      </w:r>
      <w:r>
        <w:rPr/>
      </w:r>
    </w:p>
    <w:p>
      <w:pPr>
        <w:spacing w:line="240" w:lineRule="auto" w:before="0"/>
        <w:rPr>
          <w:rFonts w:ascii="Arial" w:hAnsi="Arial" w:cs="Arial" w:eastAsia="Arial"/>
          <w:sz w:val="24"/>
          <w:szCs w:val="24"/>
        </w:rPr>
      </w:pPr>
    </w:p>
    <w:p>
      <w:pPr>
        <w:pStyle w:val="Heading1"/>
        <w:spacing w:line="240" w:lineRule="auto" w:before="156"/>
        <w:ind w:right="104"/>
        <w:jc w:val="left"/>
        <w:rPr>
          <w:b w:val="0"/>
          <w:bCs w:val="0"/>
        </w:rPr>
      </w:pPr>
      <w:r>
        <w:rPr>
          <w:color w:val="1A1A18"/>
        </w:rPr>
        <w:t>Disputes</w:t>
      </w:r>
      <w:r>
        <w:rPr>
          <w:b w:val="0"/>
        </w:rPr>
      </w:r>
    </w:p>
    <w:p>
      <w:pPr>
        <w:pStyle w:val="BodyText"/>
        <w:spacing w:line="261" w:lineRule="auto" w:before="177"/>
        <w:ind w:right="164"/>
        <w:jc w:val="left"/>
      </w:pPr>
      <w:r>
        <w:rPr>
          <w:color w:val="1A1A18"/>
        </w:rPr>
        <w:t>Any team member who has concerns about</w:t>
      </w:r>
      <w:r>
        <w:rPr>
          <w:color w:val="1A1A18"/>
          <w:spacing w:val="-33"/>
        </w:rPr>
        <w:t> </w:t>
      </w:r>
      <w:r>
        <w:rPr>
          <w:color w:val="1A1A18"/>
        </w:rPr>
        <w:t>the</w:t>
      </w:r>
      <w:r>
        <w:rPr>
          <w:color w:val="1A1A18"/>
        </w:rPr>
        <w:t> conduct of an assessment and who is </w:t>
      </w:r>
      <w:r>
        <w:rPr>
          <w:color w:val="1A1A18"/>
          <w:spacing w:val="-2"/>
        </w:rPr>
        <w:t>not</w:t>
      </w:r>
      <w:r>
        <w:rPr>
          <w:color w:val="1A1A18"/>
          <w:spacing w:val="-29"/>
        </w:rPr>
        <w:t> </w:t>
      </w:r>
      <w:r>
        <w:rPr>
          <w:color w:val="1A1A18"/>
        </w:rPr>
        <w:t>able</w:t>
      </w:r>
      <w:r>
        <w:rPr>
          <w:color w:val="1A1A18"/>
        </w:rPr>
        <w:t> to resolve such concerns with the lead</w:t>
      </w:r>
      <w:r>
        <w:rPr>
          <w:color w:val="1A1A18"/>
          <w:spacing w:val="-42"/>
        </w:rPr>
        <w:t> </w:t>
      </w:r>
      <w:r>
        <w:rPr>
          <w:color w:val="1A1A18"/>
        </w:rPr>
        <w:t>assessor</w:t>
      </w:r>
      <w:r>
        <w:rPr>
          <w:color w:val="1A1A18"/>
        </w:rPr>
        <w:t> </w:t>
      </w:r>
      <w:r>
        <w:rPr>
          <w:rFonts w:ascii="Arial"/>
          <w:color w:val="1A1A18"/>
          <w:spacing w:val="-3"/>
        </w:rPr>
        <w:t>may </w:t>
      </w:r>
      <w:r>
        <w:rPr>
          <w:rFonts w:ascii="Arial"/>
          <w:color w:val="1A1A18"/>
        </w:rPr>
        <w:t>contact the HSCIC to express</w:t>
      </w:r>
      <w:r>
        <w:rPr>
          <w:rFonts w:ascii="Arial"/>
          <w:color w:val="1A1A18"/>
          <w:spacing w:val="-10"/>
        </w:rPr>
        <w:t> </w:t>
      </w:r>
      <w:r>
        <w:rPr>
          <w:rFonts w:ascii="Arial"/>
          <w:color w:val="1A1A18"/>
        </w:rPr>
        <w:t>these</w:t>
      </w:r>
      <w:r>
        <w:rPr>
          <w:rFonts w:ascii="Arial"/>
          <w:color w:val="1A1A18"/>
        </w:rPr>
        <w:t> </w:t>
      </w:r>
      <w:r>
        <w:rPr>
          <w:color w:val="1A1A18"/>
        </w:rPr>
        <w:t>concerns. In such cases, the HSCIC</w:t>
      </w:r>
      <w:r>
        <w:rPr>
          <w:color w:val="1A1A18"/>
          <w:spacing w:val="-21"/>
        </w:rPr>
        <w:t> </w:t>
      </w:r>
      <w:r>
        <w:rPr>
          <w:color w:val="1A1A18"/>
        </w:rPr>
        <w:t>reserves</w:t>
      </w:r>
      <w:r>
        <w:rPr>
          <w:color w:val="1A1A18"/>
        </w:rPr>
        <w:t> the right to undertake a fresh assessment</w:t>
      </w:r>
      <w:r>
        <w:rPr>
          <w:color w:val="1A1A18"/>
          <w:spacing w:val="-32"/>
        </w:rPr>
        <w:t> </w:t>
      </w:r>
      <w:r>
        <w:rPr>
          <w:color w:val="1A1A18"/>
        </w:rPr>
        <w:t>with</w:t>
      </w:r>
      <w:r>
        <w:rPr>
          <w:color w:val="1A1A18"/>
        </w:rPr>
        <w:t> an</w:t>
      </w:r>
      <w:r>
        <w:rPr>
          <w:color w:val="1A1A18"/>
          <w:spacing w:val="-14"/>
        </w:rPr>
        <w:t> </w:t>
      </w:r>
      <w:r>
        <w:rPr>
          <w:color w:val="1A1A18"/>
        </w:rPr>
        <w:t>independently</w:t>
      </w:r>
      <w:r>
        <w:rPr>
          <w:color w:val="1A1A18"/>
          <w:spacing w:val="-14"/>
        </w:rPr>
        <w:t> </w:t>
      </w:r>
      <w:r>
        <w:rPr>
          <w:color w:val="1A1A18"/>
        </w:rPr>
        <w:t>appointed</w:t>
      </w:r>
      <w:r>
        <w:rPr>
          <w:color w:val="1A1A18"/>
          <w:spacing w:val="-14"/>
        </w:rPr>
        <w:t> </w:t>
      </w:r>
      <w:r>
        <w:rPr>
          <w:color w:val="1A1A18"/>
        </w:rPr>
        <w:t>assessment</w:t>
      </w:r>
      <w:r>
        <w:rPr>
          <w:color w:val="1A1A18"/>
          <w:spacing w:val="-15"/>
        </w:rPr>
        <w:t> </w:t>
      </w:r>
      <w:r>
        <w:rPr>
          <w:color w:val="1A1A18"/>
          <w:spacing w:val="-3"/>
        </w:rPr>
        <w:t>team.</w:t>
      </w:r>
      <w:r>
        <w:rPr>
          <w:spacing w:val="-3"/>
        </w:rPr>
      </w:r>
    </w:p>
    <w:p>
      <w:pPr>
        <w:spacing w:after="0" w:line="261" w:lineRule="auto"/>
        <w:jc w:val="left"/>
        <w:sectPr>
          <w:pgSz w:w="11910" w:h="16840"/>
          <w:pgMar w:header="0" w:footer="373" w:top="600" w:bottom="560" w:left="620" w:right="600"/>
          <w:cols w:num="2" w:equalWidth="0">
            <w:col w:w="5213" w:space="140"/>
            <w:col w:w="5337"/>
          </w:cols>
        </w:sectPr>
      </w:pPr>
    </w:p>
    <w:p>
      <w:pPr>
        <w:pStyle w:val="Heading1"/>
        <w:spacing w:line="240" w:lineRule="auto"/>
        <w:ind w:left="120" w:right="0"/>
        <w:jc w:val="left"/>
        <w:rPr>
          <w:b w:val="0"/>
          <w:bCs w:val="0"/>
        </w:rPr>
      </w:pPr>
      <w:bookmarkStart w:name="The assessment" w:id="20"/>
      <w:bookmarkEnd w:id="20"/>
      <w:r>
        <w:rPr>
          <w:b w:val="0"/>
        </w:rPr>
      </w:r>
      <w:bookmarkStart w:name="Scope of the assessment" w:id="21"/>
      <w:bookmarkEnd w:id="21"/>
      <w:r>
        <w:rPr>
          <w:b w:val="0"/>
        </w:rPr>
      </w:r>
      <w:bookmarkStart w:name="_bookmark6" w:id="22"/>
      <w:bookmarkEnd w:id="22"/>
      <w:r>
        <w:rPr>
          <w:b w:val="0"/>
        </w:rPr>
      </w:r>
      <w:r>
        <w:rPr>
          <w:color w:val="1A1A18"/>
        </w:rPr>
        <w:t>The assessment</w:t>
      </w:r>
      <w:r>
        <w:rPr>
          <w:b w:val="0"/>
        </w:rPr>
      </w:r>
    </w:p>
    <w:p>
      <w:pPr>
        <w:pStyle w:val="BodyText"/>
        <w:spacing w:line="240" w:lineRule="auto" w:before="177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The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assessment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falls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  <w:spacing w:val="-3"/>
        </w:rPr>
        <w:t>into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five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broad</w:t>
      </w:r>
      <w:r>
        <w:rPr>
          <w:rFonts w:ascii="Arial"/>
          <w:color w:val="1A1A18"/>
          <w:spacing w:val="-9"/>
        </w:rPr>
        <w:t> </w:t>
      </w:r>
      <w:r>
        <w:rPr>
          <w:rFonts w:ascii="Arial"/>
          <w:color w:val="1A1A18"/>
        </w:rPr>
        <w:t>categories:</w:t>
      </w:r>
      <w:r>
        <w:rPr>
          <w:rFonts w:ascii="Arial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164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cleanliness;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24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condition, appearance and</w:t>
      </w:r>
      <w:r>
        <w:rPr>
          <w:rFonts w:ascii="Arial"/>
          <w:color w:val="1A1A18"/>
          <w:spacing w:val="-13"/>
          <w:sz w:val="24"/>
        </w:rPr>
        <w:t> </w:t>
      </w:r>
      <w:r>
        <w:rPr>
          <w:rFonts w:ascii="Arial"/>
          <w:color w:val="1A1A18"/>
          <w:sz w:val="24"/>
        </w:rPr>
        <w:t>maintenance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24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food and </w:t>
      </w:r>
      <w:r>
        <w:rPr>
          <w:rFonts w:ascii="Arial"/>
          <w:color w:val="1A1A18"/>
          <w:spacing w:val="-4"/>
          <w:sz w:val="24"/>
        </w:rPr>
        <w:t>hydration;</w:t>
      </w:r>
      <w:r>
        <w:rPr>
          <w:rFonts w:ascii="Arial"/>
          <w:spacing w:val="-4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24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pacing w:val="-4"/>
          <w:sz w:val="24"/>
        </w:rPr>
        <w:t>privacy, </w:t>
      </w:r>
      <w:r>
        <w:rPr>
          <w:rFonts w:ascii="Arial"/>
          <w:color w:val="1A1A18"/>
          <w:sz w:val="24"/>
        </w:rPr>
        <w:t>dignity and </w:t>
      </w:r>
      <w:r>
        <w:rPr>
          <w:rFonts w:ascii="Arial"/>
          <w:color w:val="1A1A18"/>
          <w:spacing w:val="-3"/>
          <w:sz w:val="24"/>
        </w:rPr>
        <w:t>wellbeing;</w:t>
      </w:r>
      <w:r>
        <w:rPr>
          <w:rFonts w:ascii="Arial"/>
          <w:color w:val="1A1A18"/>
          <w:spacing w:val="1"/>
          <w:sz w:val="24"/>
        </w:rPr>
        <w:t> </w:t>
      </w:r>
      <w:r>
        <w:rPr>
          <w:rFonts w:ascii="Arial"/>
          <w:color w:val="1A1A18"/>
          <w:spacing w:val="-2"/>
          <w:sz w:val="24"/>
        </w:rPr>
        <w:t>and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40" w:lineRule="auto" w:before="24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dementia</w:t>
      </w:r>
      <w:r>
        <w:rPr>
          <w:rFonts w:ascii="Arial"/>
          <w:sz w:val="24"/>
        </w:rPr>
      </w:r>
    </w:p>
    <w:p>
      <w:pPr>
        <w:pStyle w:val="BodyText"/>
        <w:spacing w:line="261" w:lineRule="auto" w:before="164"/>
        <w:ind w:left="119" w:right="0"/>
        <w:jc w:val="left"/>
      </w:pPr>
      <w:r>
        <w:rPr>
          <w:color w:val="1A1A18"/>
        </w:rPr>
        <w:t>There</w:t>
      </w:r>
      <w:r>
        <w:rPr>
          <w:color w:val="1A1A18"/>
          <w:spacing w:val="-7"/>
        </w:rPr>
        <w:t> </w:t>
      </w:r>
      <w:r>
        <w:rPr>
          <w:color w:val="1A1A18"/>
        </w:rPr>
        <w:t>are</w:t>
      </w:r>
      <w:r>
        <w:rPr>
          <w:color w:val="1A1A18"/>
          <w:spacing w:val="-7"/>
        </w:rPr>
        <w:t> </w:t>
      </w:r>
      <w:r>
        <w:rPr>
          <w:color w:val="1A1A18"/>
        </w:rPr>
        <w:t>a</w:t>
      </w:r>
      <w:r>
        <w:rPr>
          <w:color w:val="1A1A18"/>
          <w:spacing w:val="-7"/>
        </w:rPr>
        <w:t> </w:t>
      </w:r>
      <w:r>
        <w:rPr>
          <w:color w:val="1A1A18"/>
        </w:rPr>
        <w:t>number</w:t>
      </w:r>
      <w:r>
        <w:rPr>
          <w:color w:val="1A1A18"/>
          <w:spacing w:val="-7"/>
        </w:rPr>
        <w:t> </w:t>
      </w:r>
      <w:r>
        <w:rPr>
          <w:color w:val="1A1A18"/>
        </w:rPr>
        <w:t>of</w:t>
      </w:r>
      <w:r>
        <w:rPr>
          <w:color w:val="1A1A18"/>
          <w:spacing w:val="-7"/>
        </w:rPr>
        <w:t> </w:t>
      </w:r>
      <w:r>
        <w:rPr>
          <w:color w:val="1A1A18"/>
        </w:rPr>
        <w:t>questions</w:t>
      </w:r>
      <w:r>
        <w:rPr>
          <w:color w:val="1A1A18"/>
          <w:spacing w:val="-7"/>
        </w:rPr>
        <w:t> </w:t>
      </w:r>
      <w:r>
        <w:rPr>
          <w:color w:val="1A1A18"/>
        </w:rPr>
        <w:t>which</w:t>
      </w:r>
      <w:r>
        <w:rPr>
          <w:color w:val="1A1A18"/>
          <w:spacing w:val="-7"/>
        </w:rPr>
        <w:t> </w:t>
      </w:r>
      <w:r>
        <w:rPr>
          <w:color w:val="1A1A18"/>
        </w:rPr>
        <w:t>are</w:t>
      </w:r>
      <w:r>
        <w:rPr>
          <w:color w:val="1A1A18"/>
          <w:spacing w:val="-7"/>
        </w:rPr>
        <w:t> </w:t>
      </w:r>
      <w:r>
        <w:rPr>
          <w:color w:val="1A1A18"/>
        </w:rPr>
        <w:t>for</w:t>
      </w:r>
      <w:r>
        <w:rPr>
          <w:color w:val="1A1A18"/>
        </w:rPr>
        <w:t> the organisation to </w:t>
      </w:r>
      <w:r>
        <w:rPr>
          <w:color w:val="1A1A18"/>
          <w:spacing w:val="-5"/>
        </w:rPr>
        <w:t>answer, </w:t>
      </w:r>
      <w:r>
        <w:rPr>
          <w:color w:val="1A1A18"/>
        </w:rPr>
        <w:t>since these</w:t>
      </w:r>
      <w:r>
        <w:rPr>
          <w:color w:val="1A1A18"/>
          <w:spacing w:val="-13"/>
        </w:rPr>
        <w:t> </w:t>
      </w:r>
      <w:r>
        <w:rPr>
          <w:color w:val="1A1A18"/>
        </w:rPr>
        <w:t>are</w:t>
      </w:r>
      <w:r>
        <w:rPr>
          <w:color w:val="1A1A18"/>
        </w:rPr>
        <w:t> factual. These questions should be</w:t>
      </w:r>
      <w:r>
        <w:rPr>
          <w:color w:val="1A1A18"/>
          <w:spacing w:val="-44"/>
        </w:rPr>
        <w:t> </w:t>
      </w:r>
      <w:r>
        <w:rPr>
          <w:color w:val="1A1A18"/>
        </w:rPr>
        <w:t>answered</w:t>
      </w:r>
      <w:r>
        <w:rPr>
          <w:color w:val="1A1A18"/>
        </w:rPr>
        <w:t> before the assessment and copies provided</w:t>
      </w:r>
      <w:r>
        <w:rPr>
          <w:color w:val="1A1A18"/>
          <w:spacing w:val="-47"/>
        </w:rPr>
        <w:t> </w:t>
      </w:r>
      <w:r>
        <w:rPr>
          <w:color w:val="1A1A18"/>
        </w:rPr>
        <w:t>to</w:t>
      </w:r>
      <w:r>
        <w:rPr>
          <w:color w:val="1A1A18"/>
        </w:rPr>
        <w:t> patient</w:t>
      </w:r>
      <w:r>
        <w:rPr>
          <w:color w:val="1A1A18"/>
          <w:spacing w:val="-25"/>
        </w:rPr>
        <w:t> </w:t>
      </w:r>
      <w:r>
        <w:rPr>
          <w:color w:val="1A1A18"/>
        </w:rPr>
        <w:t>assessors.</w:t>
      </w:r>
      <w:r>
        <w:rPr/>
      </w:r>
    </w:p>
    <w:p>
      <w:pPr>
        <w:spacing w:line="240" w:lineRule="auto" w:before="4"/>
        <w:rPr>
          <w:rFonts w:ascii="Arial" w:hAnsi="Arial" w:cs="Arial" w:eastAsia="Arial"/>
          <w:sz w:val="30"/>
          <w:szCs w:val="30"/>
        </w:rPr>
      </w:pPr>
    </w:p>
    <w:p>
      <w:pPr>
        <w:pStyle w:val="Heading2"/>
        <w:spacing w:line="240" w:lineRule="auto"/>
        <w:ind w:left="120" w:right="0"/>
        <w:jc w:val="left"/>
        <w:rPr>
          <w:b w:val="0"/>
          <w:bCs w:val="0"/>
        </w:rPr>
      </w:pPr>
      <w:r>
        <w:rPr>
          <w:color w:val="0070BA"/>
        </w:rPr>
        <w:t>Scope of the</w:t>
      </w:r>
      <w:r>
        <w:rPr>
          <w:color w:val="0070BA"/>
          <w:spacing w:val="-3"/>
        </w:rPr>
        <w:t> </w:t>
      </w:r>
      <w:r>
        <w:rPr>
          <w:color w:val="0070BA"/>
        </w:rPr>
        <w:t>assessment</w:t>
      </w:r>
      <w:r>
        <w:rPr>
          <w:b w:val="0"/>
        </w:rPr>
      </w:r>
    </w:p>
    <w:p>
      <w:pPr>
        <w:pStyle w:val="BodyText"/>
        <w:spacing w:line="261" w:lineRule="auto" w:before="72"/>
        <w:ind w:left="120" w:right="0"/>
        <w:jc w:val="left"/>
      </w:pPr>
      <w:r>
        <w:rPr/>
        <w:pict>
          <v:shape style="position:absolute;margin-left:303.638pt;margin-top:48.44273pt;width:254.65pt;height:145.75pt;mso-position-horizontal-relative:page;mso-position-vertical-relative:paragraph;z-index:1120" type="#_x0000_t202" filled="true" fillcolor="#d3dff3" stroked="false">
            <v:textbox inset="0,0,0,0">
              <w:txbxContent>
                <w:p>
                  <w:pPr>
                    <w:pStyle w:val="BodyText"/>
                    <w:spacing w:line="261" w:lineRule="auto" w:before="119"/>
                    <w:ind w:left="170" w:right="167"/>
                    <w:jc w:val="left"/>
                  </w:pPr>
                  <w:r>
                    <w:rPr>
                      <w:color w:val="1A1A18"/>
                    </w:rPr>
                    <w:t>W</w:t>
                  </w:r>
                  <w:r>
                    <w:rPr>
                      <w:color w:val="1A1A18"/>
                      <w:spacing w:val="-2"/>
                    </w:rPr>
                    <w:t>her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4"/>
                    </w:rPr>
                    <w:t>w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d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2"/>
                    </w:rPr>
                    <w:t>an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are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3"/>
                    </w:rPr>
                    <w:t>t</w:t>
                  </w:r>
                  <w:r>
                    <w:rPr>
                      <w:color w:val="1A1A18"/>
                    </w:rPr>
                    <w:t>o 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ar</w:t>
                  </w:r>
                  <w:r>
                    <w:rPr>
                      <w:color w:val="1A1A18"/>
                    </w:rPr>
                    <w:t>e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d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1"/>
                    </w:rPr>
                    <w:t>c</w:t>
                  </w:r>
                  <w:r>
                    <w:rPr>
                      <w:color w:val="1A1A18"/>
                      <w:spacing w:val="-1"/>
                    </w:rPr>
                    <w:t>i</w:t>
                  </w:r>
                  <w:r>
                    <w:rPr>
                      <w:color w:val="1A1A18"/>
                      <w:spacing w:val="-2"/>
                    </w:rPr>
                    <w:t>d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2"/>
                    </w:rPr>
                    <w:t>ad</w:t>
                  </w:r>
                  <w:r>
                    <w:rPr>
                      <w:color w:val="1A1A18"/>
                      <w:spacing w:val="-5"/>
                    </w:rPr>
                    <w:t>v</w:t>
                  </w:r>
                  <w:r>
                    <w:rPr>
                      <w:color w:val="1A1A18"/>
                      <w:spacing w:val="-2"/>
                    </w:rPr>
                    <w:t>an</w:t>
                  </w:r>
                  <w:r>
                    <w:rPr>
                      <w:color w:val="1A1A18"/>
                      <w:spacing w:val="2"/>
                    </w:rPr>
                    <w:t>c</w:t>
                  </w:r>
                  <w:r>
                    <w:rPr>
                      <w:color w:val="1A1A18"/>
                      <w:spacing w:val="-5"/>
                    </w:rPr>
                    <w:t>e</w:t>
                  </w:r>
                  <w:r>
                    <w:rPr>
                      <w:color w:val="1A1A18"/>
                    </w:rPr>
                    <w:t>,</w:t>
                  </w:r>
                  <w:r>
                    <w:rPr>
                      <w:color w:val="1A1A18"/>
                      <w:spacing w:val="-1"/>
                    </w:rPr>
                    <w:t> t</w:t>
                  </w:r>
                  <w:r>
                    <w:rPr>
                      <w:color w:val="1A1A18"/>
                      <w:spacing w:val="-2"/>
                    </w:rPr>
                    <w:t>hi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3"/>
                    </w:rPr>
                    <w:t>n</w:t>
                  </w:r>
                  <w:r>
                    <w:rPr>
                      <w:color w:val="1A1A18"/>
                      <w:spacing w:val="-2"/>
                    </w:rPr>
                    <w:t>f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m</w:t>
                  </w:r>
                  <w:r>
                    <w:rPr>
                      <w:color w:val="1A1A18"/>
                      <w:spacing w:val="-4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tio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h</w:t>
                  </w:r>
                  <w:r>
                    <w:rPr>
                      <w:color w:val="1A1A18"/>
                      <w:spacing w:val="-2"/>
                    </w:rPr>
                    <w:t>o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  <w:spacing w:val="-1"/>
                    </w:rPr>
                    <w:t>l</w:t>
                  </w:r>
                  <w:r>
                    <w:rPr>
                      <w:color w:val="1A1A18"/>
                    </w:rPr>
                    <w:t>d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</w:rPr>
                    <w:t>e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r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-3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</w:rPr>
                    <w:t>c</w:t>
                  </w:r>
                  <w:r>
                    <w:rPr>
                      <w:color w:val="1A1A18"/>
                      <w:spacing w:val="-4"/>
                    </w:rPr>
                    <w:t>t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d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3"/>
                    </w:rPr>
                    <w:t>t</w:t>
                  </w:r>
                  <w:r>
                    <w:rPr>
                      <w:color w:val="1A1A18"/>
                    </w:rPr>
                    <w:t>o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smal</w:t>
                  </w:r>
                  <w:r>
                    <w:rPr>
                      <w:color w:val="1A1A18"/>
                    </w:rPr>
                    <w:t>l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</w:rPr>
                    <w:t>a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g</w:t>
                  </w:r>
                  <w:r>
                    <w:rPr>
                      <w:color w:val="1A1A18"/>
                      <w:spacing w:val="-1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o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</w:rPr>
                    <w:t>p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3"/>
                    </w:rPr>
                    <w:t>o</w:t>
                  </w:r>
                  <w:r>
                    <w:rPr>
                      <w:color w:val="1A1A18"/>
                    </w:rPr>
                    <w:t>f</w:t>
                  </w:r>
                  <w:r>
                    <w:rPr>
                      <w:color w:val="1A1A18"/>
                      <w:spacing w:val="-1"/>
                    </w:rPr>
                    <w:t> peop</w:t>
                  </w:r>
                  <w:r>
                    <w:rPr>
                      <w:color w:val="1A1A18"/>
                      <w:spacing w:val="-2"/>
                    </w:rPr>
                    <w:t>l</w:t>
                  </w:r>
                  <w:r>
                    <w:rPr>
                      <w:color w:val="1A1A18"/>
                    </w:rPr>
                    <w:t>e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1"/>
                    </w:rPr>
                    <w:t>po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sibl</w:t>
                  </w:r>
                  <w:r>
                    <w:rPr>
                      <w:color w:val="1A1A18"/>
                      <w:spacing w:val="-5"/>
                    </w:rPr>
                    <w:t>e</w:t>
                  </w:r>
                  <w:r>
                    <w:rPr>
                      <w:color w:val="1A1A18"/>
                    </w:rPr>
                    <w:t>,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an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h</w:t>
                  </w:r>
                  <w:r>
                    <w:rPr>
                      <w:color w:val="1A1A18"/>
                      <w:spacing w:val="-2"/>
                    </w:rPr>
                    <w:t>ou</w:t>
                  </w:r>
                  <w:r>
                    <w:rPr>
                      <w:color w:val="1A1A18"/>
                      <w:spacing w:val="-1"/>
                    </w:rPr>
                    <w:t>l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  <w:spacing w:val="-4"/>
                    </w:rPr>
                    <w:t>o</w:t>
                  </w:r>
                  <w:r>
                    <w:rPr>
                      <w:color w:val="1A1A18"/>
                    </w:rPr>
                    <w:t>t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mall</w:t>
                  </w:r>
                  <w:r>
                    <w:rPr>
                      <w:color w:val="1A1A18"/>
                    </w:rPr>
                    <w:t>y</w:t>
                  </w:r>
                  <w:r>
                    <w:rPr>
                      <w:color w:val="1A1A18"/>
                      <w:spacing w:val="-1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in</w:t>
                  </w:r>
                  <w:r>
                    <w:rPr>
                      <w:color w:val="1A1A18"/>
                      <w:spacing w:val="1"/>
                    </w:rPr>
                    <w:t>c</w:t>
                  </w:r>
                  <w:r>
                    <w:rPr>
                      <w:color w:val="1A1A18"/>
                      <w:spacing w:val="-2"/>
                    </w:rPr>
                    <w:t>lud</w:t>
                  </w:r>
                  <w:r>
                    <w:rPr>
                      <w:color w:val="1A1A18"/>
                    </w:rPr>
                    <w:t>e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  <w:spacing w:val="-7"/>
                    </w:rPr>
                    <w:t>n</w:t>
                  </w:r>
                  <w:r>
                    <w:rPr>
                      <w:color w:val="1A1A18"/>
                      <w:spacing w:val="-5"/>
                    </w:rPr>
                    <w:t>y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o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i</w:t>
                  </w:r>
                  <w:r>
                    <w:rPr>
                      <w:color w:val="1A1A18"/>
                      <w:spacing w:val="-2"/>
                    </w:rPr>
                    <w:t>d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m</w:t>
                  </w:r>
                  <w:r>
                    <w:rPr>
                      <w:color w:val="1A1A18"/>
                      <w:spacing w:val="-2"/>
                    </w:rPr>
                    <w:t>e</w:t>
                  </w:r>
                  <w:r>
                    <w:rPr>
                      <w:color w:val="1A1A18"/>
                      <w:spacing w:val="-4"/>
                    </w:rPr>
                    <w:t>n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4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ea</w:t>
                  </w:r>
                  <w:r>
                    <w:rPr>
                      <w:color w:val="1A1A18"/>
                      <w:spacing w:val="-4"/>
                    </w:rPr>
                    <w:t>m</w:t>
                  </w:r>
                  <w:r>
                    <w:rPr>
                      <w:color w:val="1A1A18"/>
                    </w:rPr>
                    <w:t>. </w:t>
                  </w:r>
                  <w:r>
                    <w:rPr>
                      <w:color w:val="1A1A18"/>
                      <w:spacing w:val="1"/>
                    </w:rPr>
                    <w:t>O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</w:rPr>
                    <w:t>o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  <w:spacing w:val="1"/>
                    </w:rPr>
                    <w:t>c</w:t>
                  </w:r>
                  <w:r>
                    <w:rPr>
                      <w:color w:val="1A1A18"/>
                      <w:spacing w:val="2"/>
                    </w:rPr>
                    <w:t>c</w:t>
                  </w:r>
                  <w:r>
                    <w:rPr>
                      <w:color w:val="1A1A18"/>
                      <w:spacing w:val="-2"/>
                    </w:rPr>
                    <w:t>o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  <w:spacing w:val="-4"/>
                    </w:rPr>
                    <w:t>n</w:t>
                  </w:r>
                  <w:r>
                    <w:rPr>
                      <w:color w:val="1A1A18"/>
                    </w:rPr>
                    <w:t>t 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h</w:t>
                  </w:r>
                  <w:r>
                    <w:rPr>
                      <w:color w:val="1A1A18"/>
                      <w:spacing w:val="-2"/>
                    </w:rPr>
                    <w:t>o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  <w:spacing w:val="-1"/>
                    </w:rPr>
                    <w:t>l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3"/>
                    </w:rPr>
                    <w:t>s</w:t>
                  </w:r>
                  <w:r>
                    <w:rPr>
                      <w:color w:val="1A1A18"/>
                      <w:spacing w:val="1"/>
                    </w:rPr>
                    <w:t>t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  <w:spacing w:val="6"/>
                    </w:rPr>
                    <w:t>f</w:t>
                  </w:r>
                  <w:r>
                    <w:rPr>
                      <w:color w:val="1A1A18"/>
                    </w:rPr>
                    <w:t>f </w:t>
                  </w:r>
                  <w:r>
                    <w:rPr>
                      <w:color w:val="1A1A18"/>
                      <w:spacing w:val="-1"/>
                    </w:rPr>
                    <w:t>w</w:t>
                  </w:r>
                  <w:r>
                    <w:rPr>
                      <w:color w:val="1A1A18"/>
                      <w:spacing w:val="-2"/>
                    </w:rPr>
                    <w:t>i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hi</w:t>
                  </w:r>
                  <w:r>
                    <w:rPr>
                      <w:color w:val="1A1A18"/>
                    </w:rPr>
                    <w:t>n </w:t>
                  </w:r>
                  <w:r>
                    <w:rPr>
                      <w:color w:val="1A1A18"/>
                      <w:spacing w:val="-1"/>
                    </w:rPr>
                    <w:t>t</w:t>
                  </w:r>
                  <w:r>
                    <w:rPr>
                      <w:color w:val="1A1A18"/>
                      <w:spacing w:val="-2"/>
                    </w:rPr>
                    <w:t>h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area</w:t>
                  </w:r>
                  <w:r>
                    <w:rPr>
                      <w:color w:val="1A1A18"/>
                    </w:rPr>
                    <w:t>s </w:t>
                  </w:r>
                  <w:r>
                    <w:rPr>
                      <w:color w:val="1A1A18"/>
                      <w:spacing w:val="-3"/>
                    </w:rPr>
                    <w:t>t</w:t>
                  </w:r>
                  <w:r>
                    <w:rPr>
                      <w:color w:val="1A1A18"/>
                    </w:rPr>
                    <w:t>o 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</w:rPr>
                    <w:t>e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color w:val="1A1A18"/>
                      <w:spacing w:val="-3"/>
                    </w:rPr>
                    <w:t>a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s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-2"/>
                    </w:rPr>
                    <w:t>f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  <w:spacing w:val="-2"/>
                    </w:rPr>
                    <w:t>r</w:t>
                  </w:r>
                  <w:r>
                    <w:rPr>
                      <w:color w:val="1A1A18"/>
                      <w:spacing w:val="-4"/>
                    </w:rPr>
                    <w:t>ew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  <w:spacing w:val="2"/>
                    </w:rPr>
                    <w:t>r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  <w:spacing w:val="-1"/>
                    </w:rPr>
                    <w:t>e</w:t>
                  </w:r>
                  <w:r>
                    <w:rPr>
                      <w:color w:val="1A1A18"/>
                      <w:spacing w:val="-4"/>
                    </w:rPr>
                    <w:t>d</w:t>
                  </w:r>
                  <w:r>
                    <w:rPr>
                      <w:color w:val="1A1A18"/>
                    </w:rPr>
                    <w:t>, </w:t>
                  </w:r>
                  <w:r>
                    <w:rPr>
                      <w:color w:val="1A1A18"/>
                      <w:spacing w:val="-2"/>
                    </w:rPr>
                    <w:t>an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n</w:t>
                  </w:r>
                  <w:r>
                    <w:rPr>
                      <w:color w:val="1A1A18"/>
                      <w:spacing w:val="-1"/>
                    </w:rPr>
                    <w:t>o</w:t>
                  </w:r>
                  <w:r>
                    <w:rPr>
                      <w:color w:val="1A1A18"/>
                    </w:rPr>
                    <w:t>r </w:t>
                  </w:r>
                  <w:r>
                    <w:rPr>
                      <w:color w:val="1A1A18"/>
                      <w:spacing w:val="-2"/>
                    </w:rPr>
                    <w:t>s</w:t>
                  </w:r>
                  <w:r>
                    <w:rPr>
                      <w:color w:val="1A1A18"/>
                      <w:spacing w:val="-1"/>
                    </w:rPr>
                    <w:t>h</w:t>
                  </w:r>
                  <w:r>
                    <w:rPr>
                      <w:color w:val="1A1A18"/>
                      <w:spacing w:val="-2"/>
                    </w:rPr>
                    <w:t>ou</w:t>
                  </w:r>
                  <w:r>
                    <w:rPr>
                      <w:color w:val="1A1A18"/>
                      <w:spacing w:val="-1"/>
                    </w:rPr>
                    <w:t>l</w:t>
                  </w:r>
                  <w:r>
                    <w:rPr>
                      <w:color w:val="1A1A18"/>
                    </w:rPr>
                    <w:t>d</w:t>
                  </w:r>
                  <w:r>
                    <w:rPr>
                      <w:color w:val="1A1A18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pe</w:t>
                  </w:r>
                  <w:r>
                    <w:rPr>
                      <w:rFonts w:ascii="Arial"/>
                      <w:color w:val="1A1A18"/>
                      <w:spacing w:val="1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ia</w:t>
                  </w:r>
                  <w:r>
                    <w:rPr>
                      <w:rFonts w:ascii="Arial"/>
                      <w:color w:val="1A1A18"/>
                    </w:rPr>
                    <w:t>l </w:t>
                  </w:r>
                  <w:r>
                    <w:rPr>
                      <w:rFonts w:ascii="Arial"/>
                      <w:color w:val="1A1A18"/>
                      <w:spacing w:val="-3"/>
                    </w:rPr>
                    <w:t>a</w:t>
                  </w:r>
                  <w:r>
                    <w:rPr>
                      <w:rFonts w:ascii="Arial"/>
                      <w:color w:val="1A1A18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tio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n</w:t>
                  </w:r>
                  <w:r>
                    <w:rPr>
                      <w:rFonts w:ascii="Arial"/>
                      <w:color w:val="1A1A18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8"/>
                    </w:rPr>
                    <w:t>(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f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o</w:t>
                  </w:r>
                  <w:r>
                    <w:rPr>
                      <w:rFonts w:ascii="Arial"/>
                      <w:color w:val="1A1A18"/>
                    </w:rPr>
                    <w:t>r </w:t>
                  </w:r>
                  <w:r>
                    <w:rPr>
                      <w:rFonts w:ascii="Arial"/>
                      <w:color w:val="1A1A18"/>
                      <w:spacing w:val="-7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3"/>
                    </w:rPr>
                    <w:t>x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am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p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l</w:t>
                  </w:r>
                  <w:r>
                    <w:rPr>
                      <w:rFonts w:ascii="Arial"/>
                      <w:color w:val="1A1A18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7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3"/>
                    </w:rPr>
                    <w:t>x</w:t>
                  </w:r>
                  <w:r>
                    <w:rPr>
                      <w:rFonts w:ascii="Arial"/>
                      <w:color w:val="1A1A18"/>
                      <w:spacing w:val="-1"/>
                    </w:rPr>
                    <w:t>tr</w:t>
                  </w:r>
                  <w:r>
                    <w:rPr>
                      <w:rFonts w:ascii="Arial"/>
                      <w:color w:val="1A1A18"/>
                    </w:rPr>
                    <w:t>a </w:t>
                  </w:r>
                  <w:r>
                    <w:rPr>
                      <w:rFonts w:ascii="Arial"/>
                      <w:color w:val="1A1A18"/>
                      <w:spacing w:val="1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lea</w:t>
                  </w:r>
                  <w:r>
                    <w:rPr>
                      <w:rFonts w:ascii="Arial"/>
                      <w:color w:val="1A1A18"/>
                      <w:spacing w:val="-3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2"/>
                    </w:rPr>
                    <w:t>in</w:t>
                  </w:r>
                  <w:r>
                    <w:rPr>
                      <w:rFonts w:ascii="Arial"/>
                      <w:color w:val="1A1A18"/>
                      <w:spacing w:val="-15"/>
                    </w:rPr>
                    <w:t>g</w:t>
                  </w:r>
                  <w:r>
                    <w:rPr>
                      <w:rFonts w:ascii="Arial"/>
                      <w:color w:val="1A1A18"/>
                    </w:rPr>
                    <w:t>)</w:t>
                  </w:r>
                  <w:r>
                    <w:rPr>
                      <w:rFonts w:ascii="Arial"/>
                      <w:color w:val="1A1A18"/>
                    </w:rPr>
                    <w:t> </w:t>
                  </w:r>
                  <w:r>
                    <w:rPr>
                      <w:color w:val="1A1A18"/>
                      <w:spacing w:val="-1"/>
                    </w:rPr>
                    <w:t>b</w:t>
                  </w:r>
                  <w:r>
                    <w:rPr>
                      <w:color w:val="1A1A18"/>
                    </w:rPr>
                    <w:t>e </w:t>
                  </w:r>
                  <w:r>
                    <w:rPr>
                      <w:color w:val="1A1A18"/>
                      <w:spacing w:val="2"/>
                    </w:rPr>
                    <w:t>c</w:t>
                  </w:r>
                  <w:r>
                    <w:rPr>
                      <w:color w:val="1A1A18"/>
                      <w:spacing w:val="-2"/>
                    </w:rPr>
                    <w:t>a</w:t>
                  </w:r>
                  <w:r>
                    <w:rPr>
                      <w:color w:val="1A1A18"/>
                      <w:spacing w:val="2"/>
                    </w:rPr>
                    <w:t>rr</w:t>
                  </w:r>
                  <w:r>
                    <w:rPr>
                      <w:color w:val="1A1A18"/>
                      <w:spacing w:val="-1"/>
                    </w:rPr>
                    <w:t>ie</w:t>
                  </w:r>
                  <w:r>
                    <w:rPr>
                      <w:color w:val="1A1A18"/>
                    </w:rPr>
                    <w:t>d </w:t>
                  </w:r>
                  <w:r>
                    <w:rPr>
                      <w:color w:val="1A1A18"/>
                      <w:spacing w:val="-2"/>
                    </w:rPr>
                    <w:t>o</w:t>
                  </w:r>
                  <w:r>
                    <w:rPr>
                      <w:color w:val="1A1A18"/>
                      <w:spacing w:val="-3"/>
                    </w:rPr>
                    <w:t>u</w:t>
                  </w:r>
                  <w:r>
                    <w:rPr>
                      <w:color w:val="1A1A18"/>
                      <w:spacing w:val="-1"/>
                    </w:rPr>
                    <w:t>t.</w:t>
                  </w:r>
                  <w:r>
                    <w:rPr/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1A1A18"/>
          <w:spacing w:val="-3"/>
        </w:rPr>
        <w:t>For </w:t>
      </w:r>
      <w:r>
        <w:rPr>
          <w:color w:val="1A1A18"/>
        </w:rPr>
        <w:t>large sites/organisations, a minimum of</w:t>
      </w:r>
      <w:r>
        <w:rPr>
          <w:color w:val="1A1A18"/>
          <w:spacing w:val="-38"/>
        </w:rPr>
        <w:t> </w:t>
      </w:r>
      <w:r>
        <w:rPr>
          <w:color w:val="1A1A18"/>
        </w:rPr>
        <w:t>25</w:t>
      </w:r>
      <w:r>
        <w:rPr>
          <w:color w:val="1A1A18"/>
        </w:rPr>
        <w:t> per cent of wards </w:t>
      </w:r>
      <w:r>
        <w:rPr>
          <w:color w:val="1A1A18"/>
          <w:spacing w:val="-5"/>
        </w:rPr>
        <w:t>(or </w:t>
      </w:r>
      <w:r>
        <w:rPr>
          <w:color w:val="1A1A18"/>
          <w:spacing w:val="-3"/>
        </w:rPr>
        <w:t>ten, whichever </w:t>
      </w:r>
      <w:r>
        <w:rPr>
          <w:color w:val="1A1A18"/>
        </w:rPr>
        <w:t>is</w:t>
      </w:r>
      <w:r>
        <w:rPr>
          <w:color w:val="1A1A18"/>
          <w:spacing w:val="4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color w:val="1A1A18"/>
          <w:spacing w:val="-4"/>
        </w:rPr>
        <w:t>greater) </w:t>
      </w:r>
      <w:r>
        <w:rPr>
          <w:color w:val="1A1A18"/>
        </w:rPr>
        <w:t>and a similar number of non-ward</w:t>
      </w:r>
      <w:r>
        <w:rPr>
          <w:color w:val="1A1A18"/>
          <w:spacing w:val="-33"/>
        </w:rPr>
        <w:t> </w:t>
      </w:r>
      <w:r>
        <w:rPr>
          <w:color w:val="1A1A18"/>
        </w:rPr>
        <w:t>areas</w:t>
      </w:r>
      <w:r>
        <w:rPr>
          <w:color w:val="1A1A18"/>
        </w:rPr>
        <w:t> should be included in the assessment.</w:t>
      </w:r>
      <w:r>
        <w:rPr>
          <w:color w:val="1A1A18"/>
          <w:spacing w:val="-15"/>
        </w:rPr>
        <w:t> </w:t>
      </w:r>
      <w:r>
        <w:rPr>
          <w:color w:val="1A1A18"/>
          <w:spacing w:val="-3"/>
        </w:rPr>
        <w:t>For</w:t>
      </w:r>
      <w:r>
        <w:rPr>
          <w:color w:val="1A1A18"/>
        </w:rPr>
        <w:t> smaller sites/organisations with </w:t>
      </w:r>
      <w:r>
        <w:rPr>
          <w:color w:val="1A1A18"/>
          <w:spacing w:val="-2"/>
        </w:rPr>
        <w:t>ten </w:t>
      </w:r>
      <w:r>
        <w:rPr>
          <w:color w:val="1A1A18"/>
        </w:rPr>
        <w:t>wards</w:t>
      </w:r>
      <w:r>
        <w:rPr>
          <w:color w:val="1A1A18"/>
          <w:spacing w:val="-25"/>
        </w:rPr>
        <w:t> </w:t>
      </w:r>
      <w:r>
        <w:rPr>
          <w:color w:val="1A1A18"/>
        </w:rPr>
        <w:t>or</w:t>
      </w:r>
      <w:r>
        <w:rPr>
          <w:color w:val="1A1A18"/>
          <w:spacing w:val="-1"/>
        </w:rPr>
        <w:t> </w:t>
      </w:r>
      <w:r>
        <w:rPr>
          <w:color w:val="1A1A18"/>
          <w:spacing w:val="-6"/>
        </w:rPr>
        <w:t>fewer, </w:t>
      </w:r>
      <w:r>
        <w:rPr>
          <w:color w:val="1A1A18"/>
        </w:rPr>
        <w:t>all should be included. In all cases</w:t>
      </w:r>
      <w:r>
        <w:rPr>
          <w:color w:val="1A1A18"/>
          <w:spacing w:val="-14"/>
        </w:rPr>
        <w:t> </w:t>
      </w:r>
      <w:r>
        <w:rPr>
          <w:color w:val="1A1A18"/>
        </w:rPr>
        <w:t>the</w:t>
      </w:r>
      <w:r>
        <w:rPr>
          <w:color w:val="1A1A18"/>
        </w:rPr>
        <w:t> area assessed</w:t>
      </w:r>
      <w:r>
        <w:rPr>
          <w:color w:val="1A1A18"/>
          <w:spacing w:val="-9"/>
        </w:rPr>
        <w:t> </w:t>
      </w:r>
      <w:r>
        <w:rPr>
          <w:color w:val="1A1A18"/>
          <w:spacing w:val="-3"/>
        </w:rPr>
        <w:t>should: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61" w:lineRule="auto" w:before="140" w:after="0"/>
        <w:ind w:left="346" w:right="8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be sufficient to allow the PLACE team</w:t>
      </w:r>
      <w:r>
        <w:rPr>
          <w:rFonts w:ascii="Arial"/>
          <w:color w:val="1A1A18"/>
          <w:spacing w:val="-16"/>
          <w:sz w:val="24"/>
        </w:rPr>
        <w:t> </w:t>
      </w:r>
      <w:r>
        <w:rPr>
          <w:rFonts w:ascii="Arial"/>
          <w:color w:val="1A1A18"/>
          <w:sz w:val="24"/>
        </w:rPr>
        <w:t>to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make </w:t>
      </w:r>
      <w:r>
        <w:rPr>
          <w:rFonts w:ascii="Arial"/>
          <w:color w:val="1A1A18"/>
          <w:sz w:val="24"/>
        </w:rPr>
        <w:t>informed judgements about those</w:t>
      </w:r>
      <w:r>
        <w:rPr>
          <w:rFonts w:ascii="Arial"/>
          <w:color w:val="1A1A18"/>
          <w:spacing w:val="-30"/>
          <w:sz w:val="24"/>
        </w:rPr>
        <w:t> </w:t>
      </w:r>
      <w:r>
        <w:rPr>
          <w:rFonts w:ascii="Arial"/>
          <w:color w:val="1A1A18"/>
          <w:sz w:val="24"/>
        </w:rPr>
        <w:t>parts</w:t>
      </w:r>
      <w:r>
        <w:rPr>
          <w:rFonts w:ascii="Arial"/>
          <w:color w:val="1A1A18"/>
          <w:sz w:val="24"/>
        </w:rPr>
        <w:t> of the </w:t>
      </w:r>
      <w:r>
        <w:rPr>
          <w:rFonts w:ascii="Arial"/>
          <w:color w:val="1A1A18"/>
          <w:spacing w:val="-3"/>
          <w:sz w:val="24"/>
        </w:rPr>
        <w:t>site/organisation </w:t>
      </w:r>
      <w:r>
        <w:rPr>
          <w:rFonts w:ascii="Arial"/>
          <w:color w:val="1A1A18"/>
          <w:sz w:val="24"/>
        </w:rPr>
        <w:t>it does </w:t>
      </w:r>
      <w:r>
        <w:rPr>
          <w:rFonts w:ascii="Arial"/>
          <w:color w:val="1A1A18"/>
          <w:spacing w:val="-2"/>
          <w:sz w:val="24"/>
        </w:rPr>
        <w:t>not</w:t>
      </w:r>
      <w:r>
        <w:rPr>
          <w:rFonts w:ascii="Arial"/>
          <w:color w:val="1A1A18"/>
          <w:spacing w:val="-3"/>
          <w:sz w:val="24"/>
        </w:rPr>
        <w:t> </w:t>
      </w:r>
      <w:r>
        <w:rPr>
          <w:rFonts w:ascii="Arial"/>
          <w:color w:val="1A1A18"/>
          <w:sz w:val="24"/>
        </w:rPr>
        <w:t>visit;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61" w:lineRule="auto" w:before="52" w:after="0"/>
        <w:ind w:left="346" w:right="294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br w:type="column"/>
        <w:t>where possible, focus on areas of the</w:t>
      </w:r>
      <w:r>
        <w:rPr>
          <w:rFonts w:ascii="Arial"/>
          <w:color w:val="1A1A18"/>
          <w:spacing w:val="-33"/>
          <w:sz w:val="24"/>
        </w:rPr>
        <w:t> </w:t>
      </w:r>
      <w:r>
        <w:rPr>
          <w:rFonts w:ascii="Arial"/>
          <w:color w:val="1A1A18"/>
          <w:sz w:val="24"/>
        </w:rPr>
        <w:t>site/</w:t>
      </w:r>
      <w:r>
        <w:rPr>
          <w:rFonts w:ascii="Arial"/>
          <w:color w:val="1A1A18"/>
          <w:sz w:val="24"/>
        </w:rPr>
        <w:t> organisation </w:t>
      </w:r>
      <w:r>
        <w:rPr>
          <w:rFonts w:ascii="Arial"/>
          <w:color w:val="1A1A18"/>
          <w:spacing w:val="-2"/>
          <w:sz w:val="24"/>
        </w:rPr>
        <w:t>not </w:t>
      </w:r>
      <w:r>
        <w:rPr>
          <w:rFonts w:ascii="Arial"/>
          <w:color w:val="1A1A18"/>
          <w:sz w:val="24"/>
        </w:rPr>
        <w:t>included in recent</w:t>
      </w:r>
      <w:r>
        <w:rPr>
          <w:rFonts w:ascii="Arial"/>
          <w:color w:val="1A1A18"/>
          <w:spacing w:val="-22"/>
          <w:sz w:val="24"/>
        </w:rPr>
        <w:t> </w:t>
      </w:r>
      <w:r>
        <w:rPr>
          <w:rFonts w:ascii="Arial"/>
          <w:color w:val="1A1A18"/>
          <w:sz w:val="24"/>
        </w:rPr>
        <w:t>PLACE</w:t>
      </w:r>
      <w:r>
        <w:rPr>
          <w:rFonts w:ascii="Arial"/>
          <w:color w:val="1A1A18"/>
          <w:sz w:val="24"/>
        </w:rPr>
        <w:t> assessments so that </w:t>
      </w:r>
      <w:r>
        <w:rPr>
          <w:rFonts w:ascii="Arial"/>
          <w:color w:val="1A1A18"/>
          <w:spacing w:val="-4"/>
          <w:sz w:val="24"/>
        </w:rPr>
        <w:t>over </w:t>
      </w:r>
      <w:r>
        <w:rPr>
          <w:rFonts w:ascii="Arial"/>
          <w:color w:val="1A1A18"/>
          <w:sz w:val="24"/>
        </w:rPr>
        <w:t>a period of time</w:t>
      </w:r>
      <w:r>
        <w:rPr>
          <w:rFonts w:ascii="Arial"/>
          <w:color w:val="1A1A18"/>
          <w:spacing w:val="-29"/>
          <w:sz w:val="24"/>
        </w:rPr>
        <w:t> </w:t>
      </w:r>
      <w:r>
        <w:rPr>
          <w:rFonts w:ascii="Arial"/>
          <w:color w:val="1A1A18"/>
          <w:sz w:val="24"/>
        </w:rPr>
        <w:t>all</w:t>
      </w:r>
      <w:r>
        <w:rPr>
          <w:rFonts w:ascii="Arial"/>
          <w:color w:val="1A1A18"/>
          <w:sz w:val="24"/>
        </w:rPr>
        <w:t> areas will be</w:t>
      </w:r>
      <w:r>
        <w:rPr>
          <w:rFonts w:ascii="Arial"/>
          <w:color w:val="1A1A18"/>
          <w:spacing w:val="-3"/>
          <w:sz w:val="24"/>
        </w:rPr>
        <w:t> </w:t>
      </w:r>
      <w:r>
        <w:rPr>
          <w:rFonts w:ascii="Arial"/>
          <w:color w:val="1A1A18"/>
          <w:sz w:val="24"/>
        </w:rPr>
        <w:t>assessed;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61" w:lineRule="auto" w:before="0" w:after="0"/>
        <w:ind w:left="346" w:right="195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the team </w:t>
      </w:r>
      <w:r>
        <w:rPr>
          <w:rFonts w:ascii="Arial"/>
          <w:color w:val="1A1A18"/>
          <w:spacing w:val="-3"/>
          <w:sz w:val="24"/>
        </w:rPr>
        <w:t>may </w:t>
      </w:r>
      <w:r>
        <w:rPr>
          <w:rFonts w:ascii="Arial"/>
          <w:color w:val="1A1A18"/>
          <w:sz w:val="24"/>
        </w:rPr>
        <w:t>also </w:t>
      </w:r>
      <w:r>
        <w:rPr>
          <w:rFonts w:ascii="Arial"/>
          <w:color w:val="1A1A18"/>
          <w:spacing w:val="-3"/>
          <w:sz w:val="24"/>
        </w:rPr>
        <w:t>want </w:t>
      </w:r>
      <w:r>
        <w:rPr>
          <w:rFonts w:ascii="Arial"/>
          <w:color w:val="1A1A18"/>
          <w:sz w:val="24"/>
        </w:rPr>
        <w:t>to consider</w:t>
      </w:r>
      <w:r>
        <w:rPr>
          <w:rFonts w:ascii="Arial"/>
          <w:color w:val="1A1A18"/>
          <w:spacing w:val="-16"/>
          <w:sz w:val="24"/>
        </w:rPr>
        <w:t> </w:t>
      </w:r>
      <w:r>
        <w:rPr>
          <w:rFonts w:ascii="Arial"/>
          <w:color w:val="1A1A18"/>
          <w:sz w:val="24"/>
        </w:rPr>
        <w:t>visiting</w:t>
      </w:r>
      <w:r>
        <w:rPr>
          <w:rFonts w:ascii="Arial"/>
          <w:color w:val="1A1A18"/>
          <w:sz w:val="24"/>
        </w:rPr>
        <w:t> areas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failure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from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previous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assessment</w:t>
      </w:r>
      <w:r>
        <w:rPr>
          <w:rFonts w:ascii="Arial"/>
          <w:color w:val="1A1A18"/>
          <w:sz w:val="24"/>
        </w:rPr>
        <w:t> to check for </w:t>
      </w:r>
      <w:r>
        <w:rPr>
          <w:rFonts w:ascii="Arial"/>
          <w:color w:val="1A1A18"/>
          <w:spacing w:val="-4"/>
          <w:sz w:val="24"/>
        </w:rPr>
        <w:t>improvement);</w:t>
      </w:r>
      <w:r>
        <w:rPr>
          <w:rFonts w:ascii="Arial"/>
          <w:spacing w:val="-4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61" w:lineRule="auto" w:before="0" w:after="0"/>
        <w:ind w:left="346" w:right="150" w:hanging="227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include all buildings/wings of different</w:t>
      </w:r>
      <w:r>
        <w:rPr>
          <w:rFonts w:ascii="Arial"/>
          <w:color w:val="1A1A18"/>
          <w:spacing w:val="-27"/>
          <w:sz w:val="24"/>
        </w:rPr>
        <w:t> </w:t>
      </w:r>
      <w:r>
        <w:rPr>
          <w:rFonts w:ascii="Arial"/>
          <w:color w:val="1A1A18"/>
          <w:sz w:val="24"/>
        </w:rPr>
        <w:t>ages</w:t>
      </w:r>
      <w:r>
        <w:rPr>
          <w:rFonts w:ascii="Arial"/>
          <w:color w:val="1A1A18"/>
          <w:sz w:val="24"/>
        </w:rPr>
        <w:t> and conditions. Final decisions on</w:t>
      </w:r>
      <w:r>
        <w:rPr>
          <w:rFonts w:ascii="Arial"/>
          <w:color w:val="1A1A18"/>
          <w:spacing w:val="-17"/>
          <w:sz w:val="24"/>
        </w:rPr>
        <w:t> </w:t>
      </w:r>
      <w:r>
        <w:rPr>
          <w:rFonts w:ascii="Arial"/>
          <w:color w:val="1A1A18"/>
          <w:sz w:val="24"/>
        </w:rPr>
        <w:t>which</w:t>
      </w:r>
      <w:r>
        <w:rPr>
          <w:rFonts w:ascii="Arial"/>
          <w:color w:val="1A1A18"/>
          <w:sz w:val="24"/>
        </w:rPr>
        <w:t> wards or areas of the </w:t>
      </w:r>
      <w:r>
        <w:rPr>
          <w:rFonts w:ascii="Arial"/>
          <w:color w:val="1A1A18"/>
          <w:spacing w:val="-3"/>
          <w:sz w:val="24"/>
        </w:rPr>
        <w:t>site/organisation </w:t>
      </w:r>
      <w:r>
        <w:rPr>
          <w:rFonts w:ascii="Arial"/>
          <w:color w:val="1A1A18"/>
          <w:sz w:val="24"/>
        </w:rPr>
        <w:t>to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z w:val="24"/>
        </w:rPr>
        <w:t>be</w:t>
      </w:r>
      <w:r>
        <w:rPr>
          <w:rFonts w:ascii="Arial"/>
          <w:color w:val="1A1A18"/>
          <w:sz w:val="24"/>
        </w:rPr>
        <w:t> assessed should </w:t>
      </w:r>
      <w:r>
        <w:rPr>
          <w:rFonts w:ascii="Arial"/>
          <w:color w:val="1A1A18"/>
          <w:spacing w:val="-2"/>
          <w:sz w:val="24"/>
        </w:rPr>
        <w:t>not </w:t>
      </w:r>
      <w:r>
        <w:rPr>
          <w:rFonts w:ascii="Arial"/>
          <w:color w:val="1A1A18"/>
          <w:sz w:val="24"/>
        </w:rPr>
        <w:t>be made until the </w:t>
      </w:r>
      <w:r>
        <w:rPr>
          <w:rFonts w:ascii="Arial"/>
          <w:color w:val="1A1A18"/>
          <w:spacing w:val="-3"/>
          <w:sz w:val="24"/>
        </w:rPr>
        <w:t>day</w:t>
      </w:r>
      <w:r>
        <w:rPr>
          <w:rFonts w:ascii="Arial"/>
          <w:color w:val="1A1A18"/>
          <w:spacing w:val="-32"/>
          <w:sz w:val="24"/>
        </w:rPr>
        <w:t> </w:t>
      </w:r>
      <w:r>
        <w:rPr>
          <w:rFonts w:ascii="Arial"/>
          <w:color w:val="1A1A18"/>
          <w:sz w:val="24"/>
        </w:rPr>
        <w:t>of</w:t>
      </w:r>
      <w:r>
        <w:rPr>
          <w:rFonts w:ascii="Arial"/>
          <w:color w:val="1A1A18"/>
          <w:sz w:val="24"/>
        </w:rPr>
        <w:t> the assessment, and should be a</w:t>
      </w:r>
      <w:r>
        <w:rPr>
          <w:rFonts w:ascii="Arial"/>
          <w:color w:val="1A1A18"/>
          <w:spacing w:val="-13"/>
          <w:sz w:val="24"/>
        </w:rPr>
        <w:t> </w:t>
      </w:r>
      <w:r>
        <w:rPr>
          <w:rFonts w:ascii="Arial"/>
          <w:color w:val="1A1A18"/>
          <w:sz w:val="24"/>
        </w:rPr>
        <w:t>joint</w:t>
      </w:r>
      <w:r>
        <w:rPr>
          <w:rFonts w:ascii="Arial"/>
          <w:color w:val="1A1A18"/>
          <w:sz w:val="24"/>
        </w:rPr>
        <w:t> decision </w:t>
      </w:r>
      <w:r>
        <w:rPr>
          <w:rFonts w:ascii="Arial"/>
          <w:color w:val="1A1A18"/>
          <w:spacing w:val="-3"/>
          <w:sz w:val="24"/>
        </w:rPr>
        <w:t>by </w:t>
      </w:r>
      <w:r>
        <w:rPr>
          <w:rFonts w:ascii="Arial"/>
          <w:color w:val="1A1A18"/>
          <w:sz w:val="24"/>
        </w:rPr>
        <w:t>all members of the </w:t>
      </w:r>
      <w:r>
        <w:rPr>
          <w:rFonts w:ascii="Arial"/>
          <w:color w:val="1A1A18"/>
          <w:spacing w:val="-3"/>
          <w:sz w:val="24"/>
        </w:rPr>
        <w:t>team,</w:t>
      </w:r>
      <w:r>
        <w:rPr>
          <w:rFonts w:ascii="Arial"/>
          <w:color w:val="1A1A18"/>
          <w:spacing w:val="-31"/>
          <w:sz w:val="24"/>
        </w:rPr>
        <w:t> </w:t>
      </w:r>
      <w:r>
        <w:rPr>
          <w:rFonts w:ascii="Arial"/>
          <w:color w:val="1A1A18"/>
          <w:sz w:val="24"/>
        </w:rPr>
        <w:t>although</w:t>
      </w:r>
      <w:r>
        <w:rPr>
          <w:rFonts w:ascii="Arial"/>
          <w:color w:val="1A1A18"/>
          <w:sz w:val="24"/>
        </w:rPr>
        <w:t> the staff will </w:t>
      </w:r>
      <w:r>
        <w:rPr>
          <w:rFonts w:ascii="Arial"/>
          <w:color w:val="1A1A18"/>
          <w:spacing w:val="-4"/>
          <w:sz w:val="24"/>
        </w:rPr>
        <w:t>have </w:t>
      </w:r>
      <w:r>
        <w:rPr>
          <w:rFonts w:ascii="Arial"/>
          <w:color w:val="1A1A18"/>
          <w:sz w:val="24"/>
        </w:rPr>
        <w:t>an important role to </w:t>
      </w:r>
      <w:r>
        <w:rPr>
          <w:rFonts w:ascii="Arial"/>
          <w:color w:val="1A1A18"/>
          <w:spacing w:val="-3"/>
          <w:sz w:val="24"/>
        </w:rPr>
        <w:t>play</w:t>
      </w:r>
      <w:r>
        <w:rPr>
          <w:rFonts w:ascii="Arial"/>
          <w:color w:val="1A1A18"/>
          <w:spacing w:val="-10"/>
          <w:sz w:val="24"/>
        </w:rPr>
        <w:t> </w:t>
      </w:r>
      <w:r>
        <w:rPr>
          <w:rFonts w:ascii="Arial"/>
          <w:color w:val="1A1A18"/>
          <w:sz w:val="24"/>
        </w:rPr>
        <w:t>in</w:t>
      </w:r>
      <w:r>
        <w:rPr>
          <w:rFonts w:ascii="Arial"/>
          <w:color w:val="1A1A18"/>
          <w:sz w:val="24"/>
        </w:rPr>
        <w:t> ensuring that the wards or areas chosen</w:t>
      </w:r>
      <w:r>
        <w:rPr>
          <w:rFonts w:ascii="Arial"/>
          <w:color w:val="1A1A18"/>
          <w:spacing w:val="-35"/>
          <w:sz w:val="24"/>
        </w:rPr>
        <w:t> </w:t>
      </w:r>
      <w:r>
        <w:rPr>
          <w:rFonts w:ascii="Arial"/>
          <w:color w:val="1A1A18"/>
          <w:sz w:val="24"/>
        </w:rPr>
        <w:t>are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reflective of the range of services and,</w:t>
      </w:r>
      <w:r>
        <w:rPr>
          <w:rFonts w:ascii="Arial"/>
          <w:color w:val="1A1A18"/>
          <w:spacing w:val="-33"/>
          <w:sz w:val="24"/>
        </w:rPr>
        <w:t> </w:t>
      </w:r>
      <w:r>
        <w:rPr>
          <w:rFonts w:ascii="Arial"/>
          <w:color w:val="1A1A18"/>
          <w:sz w:val="24"/>
        </w:rPr>
        <w:t>where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appropriate, the buildings and wings</w:t>
      </w:r>
      <w:r>
        <w:rPr>
          <w:rFonts w:ascii="Arial"/>
          <w:color w:val="1A1A18"/>
          <w:spacing w:val="-21"/>
          <w:sz w:val="24"/>
        </w:rPr>
        <w:t> </w:t>
      </w:r>
      <w:r>
        <w:rPr>
          <w:rFonts w:ascii="Arial"/>
          <w:color w:val="1A1A18"/>
          <w:sz w:val="24"/>
        </w:rPr>
        <w:t>that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3"/>
          <w:sz w:val="24"/>
        </w:rPr>
        <w:t>make </w:t>
      </w:r>
      <w:r>
        <w:rPr>
          <w:rFonts w:ascii="Arial"/>
          <w:color w:val="1A1A18"/>
          <w:sz w:val="24"/>
        </w:rPr>
        <w:t>up the</w:t>
      </w:r>
      <w:r>
        <w:rPr>
          <w:rFonts w:ascii="Arial"/>
          <w:color w:val="1A1A18"/>
          <w:spacing w:val="3"/>
          <w:sz w:val="24"/>
        </w:rPr>
        <w:t> </w:t>
      </w:r>
      <w:r>
        <w:rPr>
          <w:rFonts w:ascii="Arial"/>
          <w:color w:val="1A1A18"/>
          <w:spacing w:val="-3"/>
          <w:sz w:val="24"/>
        </w:rPr>
        <w:t>site/organisation.</w:t>
      </w:r>
      <w:r>
        <w:rPr>
          <w:rFonts w:ascii="Arial"/>
          <w:spacing w:val="-3"/>
          <w:sz w:val="24"/>
        </w:rPr>
      </w:r>
    </w:p>
    <w:p>
      <w:pPr>
        <w:spacing w:after="0" w:line="261" w:lineRule="auto"/>
        <w:jc w:val="left"/>
        <w:rPr>
          <w:rFonts w:ascii="Arial" w:hAnsi="Arial" w:cs="Arial" w:eastAsia="Arial"/>
          <w:sz w:val="24"/>
          <w:szCs w:val="24"/>
        </w:rPr>
        <w:sectPr>
          <w:pgSz w:w="11910" w:h="16840"/>
          <w:pgMar w:header="0" w:footer="373" w:top="600" w:bottom="560" w:left="600" w:right="600"/>
          <w:cols w:num="2" w:equalWidth="0">
            <w:col w:w="5215" w:space="138"/>
            <w:col w:w="535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7"/>
        <w:rPr>
          <w:rFonts w:ascii="Arial" w:hAnsi="Arial" w:cs="Arial" w:eastAsia="Arial"/>
          <w:sz w:val="28"/>
          <w:szCs w:val="28"/>
        </w:rPr>
      </w:pPr>
    </w:p>
    <w:p>
      <w:pPr>
        <w:spacing w:line="6091" w:lineRule="exact"/>
        <w:ind w:left="12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21"/>
          <w:sz w:val="20"/>
          <w:szCs w:val="20"/>
        </w:rPr>
        <w:drawing>
          <wp:inline distT="0" distB="0" distL="0" distR="0">
            <wp:extent cx="6520685" cy="3867912"/>
            <wp:effectExtent l="0" t="0" r="0" b="0"/>
            <wp:docPr id="5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685" cy="3867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21"/>
          <w:sz w:val="20"/>
          <w:szCs w:val="20"/>
        </w:rPr>
      </w:r>
    </w:p>
    <w:p>
      <w:pPr>
        <w:spacing w:after="0" w:line="6091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00" w:right="600"/>
        </w:sectPr>
      </w:pPr>
    </w:p>
    <w:p>
      <w:pPr>
        <w:pStyle w:val="Heading1"/>
        <w:spacing w:line="240" w:lineRule="auto"/>
        <w:ind w:right="10"/>
        <w:jc w:val="left"/>
        <w:rPr>
          <w:b w:val="0"/>
          <w:bCs w:val="0"/>
        </w:rPr>
      </w:pPr>
      <w:bookmarkStart w:name="Sampling" w:id="23"/>
      <w:bookmarkEnd w:id="23"/>
      <w:r>
        <w:rPr>
          <w:b w:val="0"/>
        </w:rPr>
      </w:r>
      <w:bookmarkStart w:name="_bookmark7" w:id="24"/>
      <w:bookmarkEnd w:id="24"/>
      <w:r>
        <w:rPr>
          <w:b w:val="0"/>
        </w:rPr>
      </w:r>
      <w:r>
        <w:rPr>
          <w:color w:val="1A1A18"/>
        </w:rPr>
        <w:t>Sampling</w:t>
      </w:r>
      <w:r>
        <w:rPr>
          <w:b w:val="0"/>
        </w:rPr>
      </w:r>
    </w:p>
    <w:p>
      <w:pPr>
        <w:pStyle w:val="BodyText"/>
        <w:spacing w:line="261" w:lineRule="auto" w:before="177"/>
        <w:ind w:right="10"/>
        <w:jc w:val="left"/>
      </w:pPr>
      <w:r>
        <w:rPr>
          <w:color w:val="1A1A18"/>
        </w:rPr>
        <w:t>All</w:t>
      </w:r>
      <w:r>
        <w:rPr>
          <w:color w:val="1A1A18"/>
          <w:spacing w:val="-8"/>
        </w:rPr>
        <w:t> </w:t>
      </w:r>
      <w:r>
        <w:rPr>
          <w:color w:val="1A1A18"/>
        </w:rPr>
        <w:t>items</w:t>
      </w:r>
      <w:r>
        <w:rPr>
          <w:color w:val="1A1A18"/>
          <w:spacing w:val="-8"/>
        </w:rPr>
        <w:t> </w:t>
      </w:r>
      <w:r>
        <w:rPr>
          <w:color w:val="1A1A18"/>
        </w:rPr>
        <w:t>included</w:t>
      </w:r>
      <w:r>
        <w:rPr>
          <w:color w:val="1A1A18"/>
          <w:spacing w:val="-8"/>
        </w:rPr>
        <w:t> </w:t>
      </w:r>
      <w:r>
        <w:rPr>
          <w:color w:val="1A1A18"/>
        </w:rPr>
        <w:t>in</w:t>
      </w:r>
      <w:r>
        <w:rPr>
          <w:color w:val="1A1A18"/>
          <w:spacing w:val="-8"/>
        </w:rPr>
        <w:t> </w:t>
      </w:r>
      <w:r>
        <w:rPr>
          <w:color w:val="1A1A18"/>
        </w:rPr>
        <w:t>the</w:t>
      </w:r>
      <w:r>
        <w:rPr>
          <w:color w:val="1A1A18"/>
          <w:spacing w:val="-8"/>
        </w:rPr>
        <w:t> </w:t>
      </w:r>
      <w:r>
        <w:rPr>
          <w:color w:val="1A1A18"/>
        </w:rPr>
        <w:t>assessment</w:t>
      </w:r>
      <w:r>
        <w:rPr>
          <w:color w:val="1A1A18"/>
          <w:spacing w:val="-8"/>
        </w:rPr>
        <w:t> </w:t>
      </w:r>
      <w:r>
        <w:rPr>
          <w:color w:val="1A1A18"/>
        </w:rPr>
        <w:t>framework</w:t>
      </w:r>
      <w:r>
        <w:rPr>
          <w:color w:val="1A1A18"/>
        </w:rPr>
        <w:t> and present in the area being assessed</w:t>
      </w:r>
      <w:r>
        <w:rPr>
          <w:color w:val="1A1A18"/>
          <w:spacing w:val="-31"/>
        </w:rPr>
        <w:t> </w:t>
      </w:r>
      <w:r>
        <w:rPr>
          <w:color w:val="1A1A18"/>
        </w:rPr>
        <w:t>must</w:t>
      </w:r>
      <w:r>
        <w:rPr>
          <w:color w:val="1A1A18"/>
        </w:rPr>
        <w:t> be</w:t>
      </w:r>
      <w:r>
        <w:rPr>
          <w:color w:val="1A1A18"/>
          <w:spacing w:val="-16"/>
        </w:rPr>
        <w:t> </w:t>
      </w:r>
      <w:r>
        <w:rPr>
          <w:color w:val="1A1A18"/>
        </w:rPr>
        <w:t>included.</w:t>
      </w:r>
      <w:r>
        <w:rPr/>
      </w:r>
    </w:p>
    <w:p>
      <w:pPr>
        <w:pStyle w:val="BodyText"/>
        <w:spacing w:line="261" w:lineRule="auto" w:before="140"/>
        <w:ind w:right="10"/>
        <w:jc w:val="left"/>
      </w:pPr>
      <w:r>
        <w:rPr>
          <w:color w:val="1A1A18"/>
          <w:spacing w:val="-5"/>
        </w:rPr>
        <w:t>However, </w:t>
      </w:r>
      <w:r>
        <w:rPr>
          <w:color w:val="1A1A18"/>
        </w:rPr>
        <w:t>the notion of sampling is</w:t>
      </w:r>
      <w:r>
        <w:rPr>
          <w:color w:val="1A1A18"/>
          <w:spacing w:val="-8"/>
        </w:rPr>
        <w:t> </w:t>
      </w:r>
      <w:r>
        <w:rPr>
          <w:color w:val="1A1A18"/>
        </w:rPr>
        <w:t>well</w:t>
      </w:r>
      <w:r>
        <w:rPr>
          <w:color w:val="1A1A18"/>
        </w:rPr>
        <w:t> established, and it is </w:t>
      </w:r>
      <w:r>
        <w:rPr>
          <w:color w:val="1A1A18"/>
          <w:spacing w:val="-2"/>
        </w:rPr>
        <w:t>not </w:t>
      </w:r>
      <w:r>
        <w:rPr>
          <w:color w:val="1A1A18"/>
        </w:rPr>
        <w:t>necessary to look</w:t>
      </w:r>
      <w:r>
        <w:rPr>
          <w:color w:val="1A1A18"/>
          <w:spacing w:val="-30"/>
        </w:rPr>
        <w:t> </w:t>
      </w:r>
      <w:r>
        <w:rPr>
          <w:color w:val="1A1A18"/>
        </w:rPr>
        <w:t>at</w:t>
      </w:r>
      <w:r>
        <w:rPr>
          <w:color w:val="1A1A18"/>
        </w:rPr>
        <w:t> every</w:t>
      </w:r>
      <w:r>
        <w:rPr>
          <w:color w:val="1A1A18"/>
          <w:spacing w:val="-7"/>
        </w:rPr>
        <w:t> </w:t>
      </w:r>
      <w:r>
        <w:rPr>
          <w:color w:val="1A1A18"/>
        </w:rPr>
        <w:t>item</w:t>
      </w:r>
      <w:r>
        <w:rPr>
          <w:color w:val="1A1A18"/>
          <w:spacing w:val="-7"/>
        </w:rPr>
        <w:t> </w:t>
      </w:r>
      <w:r>
        <w:rPr>
          <w:color w:val="1A1A18"/>
        </w:rPr>
        <w:t>in</w:t>
      </w:r>
      <w:r>
        <w:rPr>
          <w:color w:val="1A1A18"/>
          <w:spacing w:val="-7"/>
        </w:rPr>
        <w:t> </w:t>
      </w:r>
      <w:r>
        <w:rPr>
          <w:color w:val="1A1A18"/>
        </w:rPr>
        <w:t>every</w:t>
      </w:r>
      <w:r>
        <w:rPr>
          <w:color w:val="1A1A18"/>
          <w:spacing w:val="-7"/>
        </w:rPr>
        <w:t> </w:t>
      </w:r>
      <w:r>
        <w:rPr>
          <w:color w:val="1A1A18"/>
        </w:rPr>
        <w:t>area</w:t>
      </w:r>
      <w:r>
        <w:rPr>
          <w:color w:val="1A1A18"/>
          <w:spacing w:val="-7"/>
        </w:rPr>
        <w:t> </w:t>
      </w:r>
      <w:r>
        <w:rPr>
          <w:color w:val="1A1A18"/>
        </w:rPr>
        <w:t>in</w:t>
      </w:r>
      <w:r>
        <w:rPr>
          <w:color w:val="1A1A18"/>
          <w:spacing w:val="-7"/>
        </w:rPr>
        <w:t> </w:t>
      </w:r>
      <w:r>
        <w:rPr>
          <w:color w:val="1A1A18"/>
        </w:rPr>
        <w:t>order</w:t>
      </w:r>
      <w:r>
        <w:rPr>
          <w:color w:val="1A1A18"/>
          <w:spacing w:val="-7"/>
        </w:rPr>
        <w:t> </w:t>
      </w:r>
      <w:r>
        <w:rPr>
          <w:color w:val="1A1A18"/>
        </w:rPr>
        <w:t>to</w:t>
      </w:r>
      <w:r>
        <w:rPr>
          <w:color w:val="1A1A18"/>
          <w:spacing w:val="-7"/>
        </w:rPr>
        <w:t> </w:t>
      </w:r>
      <w:r>
        <w:rPr>
          <w:color w:val="1A1A18"/>
        </w:rPr>
        <w:t>determine</w:t>
      </w:r>
      <w:r>
        <w:rPr>
          <w:color w:val="1A1A18"/>
        </w:rPr>
        <w:t> the score to be</w:t>
      </w:r>
      <w:r>
        <w:rPr>
          <w:color w:val="1A1A18"/>
          <w:spacing w:val="-5"/>
        </w:rPr>
        <w:t> </w:t>
      </w:r>
      <w:r>
        <w:rPr>
          <w:color w:val="1A1A18"/>
          <w:spacing w:val="-3"/>
        </w:rPr>
        <w:t>awarded.</w:t>
      </w:r>
      <w:r>
        <w:rPr>
          <w:spacing w:val="-3"/>
        </w:rPr>
      </w:r>
    </w:p>
    <w:p>
      <w:pPr>
        <w:pStyle w:val="BodyText"/>
        <w:spacing w:line="261" w:lineRule="auto" w:before="140"/>
        <w:ind w:right="1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1A1A18"/>
        </w:rPr>
        <w:t>Where there is only one of a specific item –</w:t>
      </w:r>
      <w:r>
        <w:rPr>
          <w:rFonts w:ascii="Arial" w:hAnsi="Arial" w:cs="Arial" w:eastAsia="Arial"/>
          <w:color w:val="1A1A18"/>
          <w:spacing w:val="-40"/>
        </w:rPr>
        <w:t> </w:t>
      </w:r>
      <w:r>
        <w:rPr>
          <w:rFonts w:ascii="Arial" w:hAnsi="Arial" w:cs="Arial" w:eastAsia="Arial"/>
          <w:color w:val="1A1A18"/>
        </w:rPr>
        <w:t>for</w:t>
      </w:r>
      <w:r>
        <w:rPr>
          <w:rFonts w:ascii="Arial" w:hAnsi="Arial" w:cs="Arial" w:eastAsia="Arial"/>
          <w:color w:val="1A1A18"/>
        </w:rPr>
        <w:t> </w:t>
      </w:r>
      <w:r>
        <w:rPr>
          <w:rFonts w:ascii="Arial" w:hAnsi="Arial" w:cs="Arial" w:eastAsia="Arial"/>
          <w:color w:val="1A1A18"/>
          <w:spacing w:val="-3"/>
        </w:rPr>
        <w:t>example </w:t>
      </w:r>
      <w:r>
        <w:rPr>
          <w:rFonts w:ascii="Arial" w:hAnsi="Arial" w:cs="Arial" w:eastAsia="Arial"/>
          <w:color w:val="1A1A18"/>
        </w:rPr>
        <w:t>a floor – it should assessed in</w:t>
      </w:r>
      <w:r>
        <w:rPr>
          <w:rFonts w:ascii="Arial" w:hAnsi="Arial" w:cs="Arial" w:eastAsia="Arial"/>
          <w:color w:val="1A1A18"/>
          <w:spacing w:val="-24"/>
        </w:rPr>
        <w:t> </w:t>
      </w:r>
      <w:r>
        <w:rPr>
          <w:rFonts w:ascii="Arial" w:hAnsi="Arial" w:cs="Arial" w:eastAsia="Arial"/>
          <w:color w:val="1A1A18"/>
        </w:rPr>
        <w:t>full.</w:t>
      </w:r>
      <w:r>
        <w:rPr>
          <w:rFonts w:ascii="Arial" w:hAnsi="Arial" w:cs="Arial" w:eastAsia="Arial"/>
        </w:rPr>
      </w:r>
    </w:p>
    <w:p>
      <w:pPr>
        <w:pStyle w:val="BodyText"/>
        <w:spacing w:line="261" w:lineRule="auto" w:before="140"/>
        <w:ind w:right="0"/>
        <w:jc w:val="left"/>
        <w:rPr>
          <w:rFonts w:ascii="Arial" w:hAnsi="Arial" w:cs="Arial" w:eastAsia="Arial"/>
        </w:rPr>
      </w:pPr>
      <w:r>
        <w:rPr>
          <w:color w:val="1A1A18"/>
          <w:spacing w:val="-5"/>
        </w:rPr>
        <w:t>However, </w:t>
      </w:r>
      <w:r>
        <w:rPr>
          <w:color w:val="1A1A18"/>
        </w:rPr>
        <w:t>where there are multiples of the</w:t>
      </w:r>
      <w:r>
        <w:rPr>
          <w:color w:val="1A1A18"/>
          <w:spacing w:val="-35"/>
        </w:rPr>
        <w:t> </w:t>
      </w:r>
      <w:r>
        <w:rPr>
          <w:color w:val="1A1A18"/>
        </w:rPr>
        <w:t>same</w:t>
      </w:r>
      <w:r>
        <w:rPr>
          <w:color w:val="1A1A18"/>
        </w:rPr>
        <w:t> </w:t>
      </w:r>
      <w:r>
        <w:rPr>
          <w:rFonts w:ascii="Arial"/>
          <w:color w:val="1A1A18"/>
        </w:rPr>
        <w:t>item </w:t>
      </w:r>
      <w:r>
        <w:rPr>
          <w:rFonts w:ascii="Arial"/>
          <w:color w:val="1A1A18"/>
          <w:spacing w:val="-3"/>
        </w:rPr>
        <w:t>(for example </w:t>
      </w:r>
      <w:r>
        <w:rPr>
          <w:rFonts w:ascii="Arial"/>
          <w:color w:val="1A1A18"/>
        </w:rPr>
        <w:t>beds or </w:t>
      </w:r>
      <w:r>
        <w:rPr>
          <w:rFonts w:ascii="Arial"/>
          <w:color w:val="1A1A18"/>
          <w:spacing w:val="-3"/>
        </w:rPr>
        <w:t>over-bed</w:t>
      </w:r>
      <w:r>
        <w:rPr>
          <w:rFonts w:ascii="Arial"/>
          <w:color w:val="1A1A18"/>
          <w:spacing w:val="4"/>
        </w:rPr>
        <w:t> </w:t>
      </w:r>
      <w:r>
        <w:rPr>
          <w:rFonts w:ascii="Arial"/>
          <w:color w:val="1A1A18"/>
          <w:spacing w:val="-4"/>
        </w:rPr>
        <w:t>tables),</w:t>
      </w:r>
      <w:r>
        <w:rPr>
          <w:rFonts w:ascii="Arial"/>
          <w:color w:val="1A1A18"/>
        </w:rPr>
        <w:t> assessing teams should assess sufficient</w:t>
      </w:r>
      <w:r>
        <w:rPr>
          <w:rFonts w:ascii="Arial"/>
          <w:color w:val="1A1A18"/>
          <w:spacing w:val="-42"/>
        </w:rPr>
        <w:t> </w:t>
      </w:r>
      <w:r>
        <w:rPr>
          <w:rFonts w:ascii="Arial"/>
          <w:color w:val="1A1A18"/>
        </w:rPr>
        <w:t>of</w:t>
      </w:r>
      <w:r>
        <w:rPr>
          <w:rFonts w:ascii="Arial"/>
        </w:rPr>
      </w:r>
    </w:p>
    <w:p>
      <w:pPr>
        <w:spacing w:line="261" w:lineRule="auto" w:before="51"/>
        <w:ind w:left="100" w:right="149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 w:hAnsi="Arial" w:cs="Arial" w:eastAsia="Arial"/>
          <w:color w:val="1A1A18"/>
          <w:sz w:val="24"/>
          <w:szCs w:val="24"/>
        </w:rPr>
        <w:t>each to be able to reach a</w:t>
      </w:r>
      <w:r>
        <w:rPr>
          <w:rFonts w:ascii="Arial" w:hAnsi="Arial" w:cs="Arial" w:eastAsia="Arial"/>
          <w:color w:val="1A1A18"/>
          <w:spacing w:val="-13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reasonable</w:t>
      </w:r>
      <w:r>
        <w:rPr>
          <w:rFonts w:ascii="Arial" w:hAnsi="Arial" w:cs="Arial" w:eastAsia="Arial"/>
          <w:color w:val="1A1A18"/>
          <w:sz w:val="24"/>
          <w:szCs w:val="24"/>
        </w:rPr>
        <w:t> judgement on the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likely </w:t>
      </w:r>
      <w:r>
        <w:rPr>
          <w:rFonts w:ascii="Arial" w:hAnsi="Arial" w:cs="Arial" w:eastAsia="Arial"/>
          <w:color w:val="1A1A18"/>
          <w:sz w:val="24"/>
          <w:szCs w:val="24"/>
        </w:rPr>
        <w:t>condition of all</w:t>
      </w:r>
      <w:r>
        <w:rPr>
          <w:rFonts w:ascii="Arial" w:hAnsi="Arial" w:cs="Arial" w:eastAsia="Arial"/>
          <w:color w:val="1A1A18"/>
          <w:spacing w:val="-19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those</w:t>
      </w:r>
      <w:r>
        <w:rPr>
          <w:rFonts w:ascii="Arial" w:hAnsi="Arial" w:cs="Arial" w:eastAsia="Arial"/>
          <w:color w:val="1A1A18"/>
          <w:sz w:val="24"/>
          <w:szCs w:val="24"/>
        </w:rPr>
        <w:t> items 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not </w:t>
      </w:r>
      <w:r>
        <w:rPr>
          <w:rFonts w:ascii="Arial" w:hAnsi="Arial" w:cs="Arial" w:eastAsia="Arial"/>
          <w:color w:val="1A1A18"/>
          <w:sz w:val="24"/>
          <w:szCs w:val="24"/>
        </w:rPr>
        <w:t>seen. This should be determined</w:t>
      </w:r>
      <w:r>
        <w:rPr>
          <w:rFonts w:ascii="Arial" w:hAnsi="Arial" w:cs="Arial" w:eastAsia="Arial"/>
          <w:color w:val="1A1A18"/>
          <w:spacing w:val="-32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by</w:t>
      </w:r>
      <w:r>
        <w:rPr>
          <w:rFonts w:ascii="Arial" w:hAnsi="Arial" w:cs="Arial" w:eastAsia="Arial"/>
          <w:color w:val="1A1A18"/>
          <w:sz w:val="24"/>
          <w:szCs w:val="24"/>
        </w:rPr>
        <w:t> the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assessors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at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the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time,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and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should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follow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the</w:t>
      </w:r>
      <w:r>
        <w:rPr>
          <w:rFonts w:ascii="Arial" w:hAnsi="Arial" w:cs="Arial" w:eastAsia="Arial"/>
          <w:color w:val="1A1A18"/>
          <w:sz w:val="24"/>
          <w:szCs w:val="24"/>
        </w:rPr>
        <w:t> simple rule ‘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Have we seen enough to be</w:t>
      </w:r>
      <w:r>
        <w:rPr>
          <w:rFonts w:ascii="Arial" w:hAnsi="Arial" w:cs="Arial" w:eastAsia="Arial"/>
          <w:b/>
          <w:bCs/>
          <w:color w:val="1A1A18"/>
          <w:spacing w:val="-28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sure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 it’s clean</w:t>
      </w:r>
      <w:r>
        <w:rPr>
          <w:rFonts w:ascii="Arial" w:hAnsi="Arial" w:cs="Arial" w:eastAsia="Arial"/>
          <w:b/>
          <w:bCs/>
          <w:color w:val="1A1A18"/>
          <w:spacing w:val="-1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enough</w:t>
      </w:r>
      <w:r>
        <w:rPr>
          <w:rFonts w:ascii="Arial" w:hAnsi="Arial" w:cs="Arial" w:eastAsia="Arial"/>
          <w:color w:val="1A1A18"/>
          <w:sz w:val="24"/>
          <w:szCs w:val="24"/>
        </w:rPr>
        <w:t>?’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61" w:lineRule="auto" w:before="140"/>
        <w:ind w:right="149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Where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</w:rPr>
        <w:t>items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</w:rPr>
        <w:t>present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</w:rPr>
        <w:t>a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</w:rPr>
        <w:t>mix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</w:rPr>
        <w:t>of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</w:rPr>
        <w:t>pass,</w:t>
      </w:r>
      <w:r>
        <w:rPr>
          <w:rFonts w:ascii="Arial"/>
          <w:color w:val="1A1A18"/>
          <w:spacing w:val="-7"/>
        </w:rPr>
        <w:t> </w:t>
      </w:r>
      <w:r>
        <w:rPr>
          <w:rFonts w:ascii="Arial"/>
          <w:color w:val="1A1A18"/>
        </w:rPr>
        <w:t>qualified</w:t>
      </w:r>
      <w:r>
        <w:rPr>
          <w:rFonts w:ascii="Arial"/>
          <w:color w:val="1A1A18"/>
        </w:rPr>
        <w:t> </w:t>
      </w:r>
      <w:r>
        <w:rPr>
          <w:color w:val="1A1A18"/>
        </w:rPr>
        <w:t>pass and </w:t>
      </w:r>
      <w:r>
        <w:rPr>
          <w:color w:val="1A1A18"/>
          <w:spacing w:val="-3"/>
        </w:rPr>
        <w:t>fail, </w:t>
      </w:r>
      <w:r>
        <w:rPr>
          <w:color w:val="1A1A18"/>
        </w:rPr>
        <w:t>the team will need to assess</w:t>
      </w:r>
      <w:r>
        <w:rPr>
          <w:color w:val="1A1A18"/>
          <w:spacing w:val="-20"/>
        </w:rPr>
        <w:t> </w:t>
      </w:r>
      <w:r>
        <w:rPr>
          <w:color w:val="1A1A18"/>
        </w:rPr>
        <w:t>as</w:t>
      </w:r>
      <w:r>
        <w:rPr>
          <w:color w:val="1A1A18"/>
        </w:rPr>
        <w:t> </w:t>
      </w:r>
      <w:r>
        <w:rPr>
          <w:color w:val="1A1A18"/>
          <w:spacing w:val="-3"/>
        </w:rPr>
        <w:t>many </w:t>
      </w:r>
      <w:r>
        <w:rPr>
          <w:color w:val="1A1A18"/>
        </w:rPr>
        <w:t>items as necessary until such time</w:t>
      </w:r>
      <w:r>
        <w:rPr>
          <w:color w:val="1A1A18"/>
          <w:spacing w:val="-12"/>
        </w:rPr>
        <w:t> </w:t>
      </w:r>
      <w:r>
        <w:rPr>
          <w:color w:val="1A1A18"/>
        </w:rPr>
        <w:t>as</w:t>
      </w:r>
      <w:r>
        <w:rPr>
          <w:color w:val="1A1A18"/>
        </w:rPr>
        <w:t> </w:t>
      </w:r>
      <w:r>
        <w:rPr>
          <w:rFonts w:ascii="Arial"/>
          <w:color w:val="1A1A18"/>
        </w:rPr>
        <w:t>assessors feel </w:t>
      </w:r>
      <w:r>
        <w:rPr>
          <w:rFonts w:ascii="Arial"/>
          <w:color w:val="1A1A18"/>
          <w:spacing w:val="-3"/>
        </w:rPr>
        <w:t>they </w:t>
      </w:r>
      <w:r>
        <w:rPr>
          <w:rFonts w:ascii="Arial"/>
          <w:color w:val="1A1A18"/>
          <w:spacing w:val="-4"/>
        </w:rPr>
        <w:t>have </w:t>
      </w:r>
      <w:r>
        <w:rPr>
          <w:rFonts w:ascii="Arial"/>
          <w:color w:val="1A1A18"/>
        </w:rPr>
        <w:t>seen sufficient</w:t>
      </w:r>
      <w:r>
        <w:rPr>
          <w:rFonts w:ascii="Arial"/>
          <w:color w:val="1A1A18"/>
          <w:spacing w:val="-12"/>
        </w:rPr>
        <w:t> </w:t>
      </w:r>
      <w:r>
        <w:rPr>
          <w:rFonts w:ascii="Arial"/>
          <w:color w:val="1A1A18"/>
        </w:rPr>
        <w:t>to</w:t>
      </w:r>
      <w:r>
        <w:rPr>
          <w:rFonts w:ascii="Arial"/>
        </w:rPr>
      </w:r>
    </w:p>
    <w:p>
      <w:pPr>
        <w:pStyle w:val="BodyText"/>
        <w:spacing w:line="240" w:lineRule="auto"/>
        <w:ind w:right="149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judge between a qualified pass and a</w:t>
      </w:r>
      <w:r>
        <w:rPr>
          <w:rFonts w:ascii="Arial"/>
          <w:color w:val="1A1A18"/>
          <w:spacing w:val="-30"/>
        </w:rPr>
        <w:t> </w:t>
      </w:r>
      <w:r>
        <w:rPr>
          <w:rFonts w:ascii="Arial"/>
          <w:color w:val="1A1A18"/>
          <w:spacing w:val="-3"/>
        </w:rPr>
        <w:t>fail.</w:t>
      </w:r>
      <w:r>
        <w:rPr>
          <w:rFonts w:ascii="Arial"/>
          <w:spacing w:val="-3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footerReference w:type="default" r:id="rId12"/>
          <w:pgSz w:w="11910" w:h="16840"/>
          <w:pgMar w:footer="373" w:header="0" w:top="600" w:bottom="560" w:left="620" w:right="600"/>
          <w:pgNumType w:start="10"/>
          <w:cols w:num="2" w:equalWidth="0">
            <w:col w:w="5130" w:space="223"/>
            <w:col w:w="533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5"/>
        <w:rPr>
          <w:rFonts w:ascii="Arial" w:hAnsi="Arial" w:cs="Arial" w:eastAsia="Arial"/>
          <w:sz w:val="12"/>
          <w:szCs w:val="12"/>
        </w:rPr>
      </w:pPr>
    </w:p>
    <w:p>
      <w:pPr>
        <w:spacing w:line="6267" w:lineRule="exact"/>
        <w:ind w:left="10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position w:val="-124"/>
          <w:sz w:val="20"/>
          <w:szCs w:val="20"/>
        </w:rPr>
        <w:drawing>
          <wp:inline distT="0" distB="0" distL="0" distR="0">
            <wp:extent cx="6520793" cy="3979830"/>
            <wp:effectExtent l="0" t="0" r="0" b="0"/>
            <wp:docPr id="7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0793" cy="39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position w:val="-124"/>
          <w:sz w:val="20"/>
          <w:szCs w:val="20"/>
        </w:rPr>
      </w:r>
    </w:p>
    <w:p>
      <w:pPr>
        <w:spacing w:after="0" w:line="6267" w:lineRule="exact"/>
        <w:rPr>
          <w:rFonts w:ascii="Arial" w:hAnsi="Arial" w:cs="Arial" w:eastAsia="Arial"/>
          <w:sz w:val="20"/>
          <w:szCs w:val="20"/>
        </w:rPr>
        <w:sectPr>
          <w:type w:val="continuous"/>
          <w:pgSz w:w="11910" w:h="16840"/>
          <w:pgMar w:top="1580" w:bottom="280" w:left="620" w:right="600"/>
        </w:sectPr>
      </w:pPr>
    </w:p>
    <w:p>
      <w:pPr>
        <w:pStyle w:val="Heading1"/>
        <w:spacing w:line="240" w:lineRule="auto"/>
        <w:ind w:left="120" w:right="0"/>
        <w:jc w:val="left"/>
        <w:rPr>
          <w:b w:val="0"/>
          <w:bCs w:val="0"/>
        </w:rPr>
      </w:pPr>
      <w:bookmarkStart w:name="Scoring" w:id="25"/>
      <w:bookmarkEnd w:id="25"/>
      <w:r>
        <w:rPr>
          <w:b w:val="0"/>
        </w:rPr>
      </w:r>
      <w:bookmarkStart w:name="_bookmark8" w:id="26"/>
      <w:bookmarkEnd w:id="26"/>
      <w:r>
        <w:rPr>
          <w:b w:val="0"/>
        </w:rPr>
      </w:r>
      <w:r>
        <w:rPr>
          <w:color w:val="1A1A18"/>
        </w:rPr>
        <w:t>Scoring</w:t>
      </w:r>
      <w:r>
        <w:rPr>
          <w:b w:val="0"/>
        </w:rPr>
      </w:r>
    </w:p>
    <w:p>
      <w:pPr>
        <w:pStyle w:val="BodyText"/>
        <w:spacing w:line="261" w:lineRule="auto" w:before="177"/>
        <w:ind w:left="120" w:right="0"/>
        <w:jc w:val="left"/>
      </w:pPr>
      <w:r>
        <w:rPr>
          <w:color w:val="1A1A18"/>
          <w:spacing w:val="-11"/>
        </w:rPr>
        <w:t>To </w:t>
      </w:r>
      <w:r>
        <w:rPr>
          <w:color w:val="1A1A18"/>
          <w:spacing w:val="-3"/>
        </w:rPr>
        <w:t>achieve </w:t>
      </w:r>
      <w:r>
        <w:rPr>
          <w:color w:val="1A1A18"/>
        </w:rPr>
        <w:t>a pass, all aspects of all items</w:t>
      </w:r>
      <w:r>
        <w:rPr>
          <w:color w:val="1A1A18"/>
          <w:spacing w:val="-25"/>
        </w:rPr>
        <w:t> </w:t>
      </w:r>
      <w:r>
        <w:rPr>
          <w:color w:val="1A1A18"/>
        </w:rPr>
        <w:t>must</w:t>
      </w:r>
      <w:r>
        <w:rPr>
          <w:color w:val="1A1A18"/>
        </w:rPr>
        <w:t> </w:t>
      </w:r>
      <w:r>
        <w:rPr>
          <w:rFonts w:ascii="Arial"/>
          <w:color w:val="1A1A18"/>
        </w:rPr>
        <w:t>meet the definition/guidance as </w:t>
      </w:r>
      <w:r>
        <w:rPr>
          <w:rFonts w:ascii="Arial"/>
          <w:color w:val="1A1A18"/>
          <w:spacing w:val="-2"/>
        </w:rPr>
        <w:t>set </w:t>
      </w:r>
      <w:r>
        <w:rPr>
          <w:rFonts w:ascii="Arial"/>
          <w:color w:val="1A1A18"/>
        </w:rPr>
        <w:t>out in</w:t>
      </w:r>
      <w:r>
        <w:rPr>
          <w:rFonts w:ascii="Arial"/>
          <w:color w:val="1A1A18"/>
          <w:spacing w:val="-32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</w:rPr>
        <w:t> </w:t>
      </w:r>
      <w:r>
        <w:rPr>
          <w:color w:val="1A1A18"/>
        </w:rPr>
        <w:t>assessment form. There is no margin</w:t>
      </w:r>
      <w:r>
        <w:rPr>
          <w:color w:val="1A1A18"/>
          <w:spacing w:val="-31"/>
        </w:rPr>
        <w:t> </w:t>
      </w:r>
      <w:r>
        <w:rPr>
          <w:color w:val="1A1A18"/>
          <w:spacing w:val="-3"/>
        </w:rPr>
        <w:t>whereby</w:t>
      </w:r>
      <w:r>
        <w:rPr>
          <w:color w:val="1A1A18"/>
        </w:rPr>
        <w:t> an</w:t>
      </w:r>
      <w:r>
        <w:rPr>
          <w:color w:val="1A1A18"/>
          <w:spacing w:val="-7"/>
        </w:rPr>
        <w:t> </w:t>
      </w:r>
      <w:r>
        <w:rPr>
          <w:color w:val="1A1A18"/>
        </w:rPr>
        <w:t>item</w:t>
      </w:r>
      <w:r>
        <w:rPr>
          <w:color w:val="1A1A18"/>
          <w:spacing w:val="-7"/>
        </w:rPr>
        <w:t> </w:t>
      </w:r>
      <w:r>
        <w:rPr>
          <w:color w:val="1A1A18"/>
        </w:rPr>
        <w:t>can</w:t>
      </w:r>
      <w:r>
        <w:rPr>
          <w:color w:val="1A1A18"/>
          <w:spacing w:val="-7"/>
        </w:rPr>
        <w:t> </w:t>
      </w:r>
      <w:r>
        <w:rPr>
          <w:color w:val="1A1A18"/>
        </w:rPr>
        <w:t>fail</w:t>
      </w:r>
      <w:r>
        <w:rPr>
          <w:color w:val="1A1A18"/>
          <w:spacing w:val="-7"/>
        </w:rPr>
        <w:t> </w:t>
      </w:r>
      <w:r>
        <w:rPr>
          <w:color w:val="1A1A18"/>
        </w:rPr>
        <w:t>to</w:t>
      </w:r>
      <w:r>
        <w:rPr>
          <w:color w:val="1A1A18"/>
          <w:spacing w:val="-7"/>
        </w:rPr>
        <w:t> </w:t>
      </w:r>
      <w:r>
        <w:rPr>
          <w:color w:val="1A1A18"/>
        </w:rPr>
        <w:t>meet</w:t>
      </w:r>
      <w:r>
        <w:rPr>
          <w:color w:val="1A1A18"/>
          <w:spacing w:val="-7"/>
        </w:rPr>
        <w:t> </w:t>
      </w:r>
      <w:r>
        <w:rPr>
          <w:color w:val="1A1A18"/>
        </w:rPr>
        <w:t>the</w:t>
      </w:r>
      <w:r>
        <w:rPr>
          <w:color w:val="1A1A18"/>
          <w:spacing w:val="-7"/>
        </w:rPr>
        <w:t> </w:t>
      </w:r>
      <w:r>
        <w:rPr>
          <w:color w:val="1A1A18"/>
        </w:rPr>
        <w:t>required</w:t>
      </w:r>
      <w:r>
        <w:rPr>
          <w:color w:val="1A1A18"/>
          <w:spacing w:val="-7"/>
        </w:rPr>
        <w:t> </w:t>
      </w:r>
      <w:r>
        <w:rPr>
          <w:color w:val="1A1A18"/>
        </w:rPr>
        <w:t>standard</w:t>
      </w:r>
      <w:r>
        <w:rPr/>
      </w:r>
    </w:p>
    <w:p>
      <w:pPr>
        <w:pStyle w:val="BodyText"/>
        <w:spacing w:line="261" w:lineRule="auto" w:before="52"/>
        <w:ind w:left="120" w:right="887"/>
        <w:jc w:val="both"/>
      </w:pPr>
      <w:r>
        <w:rPr/>
        <w:br w:type="column"/>
      </w:r>
      <w:r>
        <w:rPr>
          <w:color w:val="1A1A18"/>
        </w:rPr>
        <w:t>There are a range of scoring</w:t>
      </w:r>
      <w:r>
        <w:rPr>
          <w:color w:val="1A1A18"/>
          <w:spacing w:val="-37"/>
        </w:rPr>
        <w:t> </w:t>
      </w:r>
      <w:r>
        <w:rPr>
          <w:color w:val="1A1A18"/>
        </w:rPr>
        <w:t>approaches</w:t>
      </w:r>
      <w:r>
        <w:rPr>
          <w:color w:val="1A1A18"/>
        </w:rPr>
        <w:t> depending on the area and aspect</w:t>
      </w:r>
      <w:r>
        <w:rPr>
          <w:color w:val="1A1A18"/>
          <w:spacing w:val="-36"/>
        </w:rPr>
        <w:t> </w:t>
      </w:r>
      <w:r>
        <w:rPr>
          <w:color w:val="1A1A18"/>
        </w:rPr>
        <w:t>being</w:t>
      </w:r>
      <w:r>
        <w:rPr>
          <w:color w:val="1A1A18"/>
        </w:rPr>
        <w:t> assessed. </w:t>
      </w:r>
      <w:r>
        <w:rPr>
          <w:color w:val="1A1A18"/>
          <w:spacing w:val="-3"/>
        </w:rPr>
        <w:t>They</w:t>
      </w:r>
      <w:r>
        <w:rPr>
          <w:color w:val="1A1A18"/>
          <w:spacing w:val="-13"/>
        </w:rPr>
        <w:t> </w:t>
      </w:r>
      <w:r>
        <w:rPr>
          <w:color w:val="1A1A18"/>
          <w:spacing w:val="-3"/>
        </w:rPr>
        <w:t>are:</w:t>
      </w:r>
      <w:r>
        <w:rPr>
          <w:spacing w:val="-3"/>
        </w:rPr>
      </w:r>
    </w:p>
    <w:p>
      <w:pPr>
        <w:spacing w:before="209"/>
        <w:ind w:left="120" w:right="0" w:firstLine="0"/>
        <w:jc w:val="both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1A1A18"/>
          <w:sz w:val="24"/>
        </w:rPr>
        <w:t>Cleanliness        </w:t>
      </w:r>
      <w:r>
        <w:rPr>
          <w:rFonts w:ascii="Arial"/>
          <w:color w:val="1A1A18"/>
          <w:spacing w:val="-4"/>
          <w:sz w:val="24"/>
        </w:rPr>
        <w:t>PASS/QUALIFIED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pacing w:val="-4"/>
          <w:sz w:val="24"/>
        </w:rPr>
        <w:t>PASS/FAIL</w:t>
      </w:r>
      <w:r>
        <w:rPr>
          <w:rFonts w:ascii="Arial"/>
          <w:spacing w:val="-4"/>
          <w:sz w:val="24"/>
        </w:rPr>
      </w:r>
    </w:p>
    <w:p>
      <w:pPr>
        <w:pStyle w:val="BodyText"/>
        <w:spacing w:line="240" w:lineRule="auto" w:before="69"/>
        <w:ind w:left="0" w:right="1187"/>
        <w:jc w:val="center"/>
      </w:pPr>
      <w:r>
        <w:rPr>
          <w:color w:val="1A1A18"/>
          <w:spacing w:val="-5"/>
        </w:rPr>
        <w:t>Y/N</w:t>
      </w:r>
      <w:r>
        <w:rPr>
          <w:spacing w:val="-5"/>
        </w:rPr>
      </w:r>
    </w:p>
    <w:p>
      <w:pPr>
        <w:spacing w:after="0" w:line="240" w:lineRule="auto"/>
        <w:jc w:val="center"/>
        <w:sectPr>
          <w:pgSz w:w="11910" w:h="16840"/>
          <w:pgMar w:header="0" w:footer="373" w:top="600" w:bottom="560" w:left="600" w:right="620"/>
          <w:cols w:num="2" w:equalWidth="0">
            <w:col w:w="5064" w:space="289"/>
            <w:col w:w="5337"/>
          </w:cols>
        </w:sectPr>
      </w:pPr>
    </w:p>
    <w:p>
      <w:pPr>
        <w:pStyle w:val="BodyText"/>
        <w:spacing w:line="274" w:lineRule="exact"/>
        <w:ind w:left="120" w:right="0"/>
        <w:jc w:val="left"/>
      </w:pPr>
      <w:r>
        <w:rPr>
          <w:color w:val="1A1A18"/>
        </w:rPr>
        <w:t>and still </w:t>
      </w:r>
      <w:r>
        <w:rPr>
          <w:color w:val="1A1A18"/>
          <w:spacing w:val="-3"/>
        </w:rPr>
        <w:t>achieve </w:t>
      </w:r>
      <w:r>
        <w:rPr>
          <w:color w:val="1A1A18"/>
        </w:rPr>
        <w:t>a</w:t>
      </w:r>
      <w:r>
        <w:rPr>
          <w:color w:val="1A1A18"/>
          <w:spacing w:val="-13"/>
        </w:rPr>
        <w:t> </w:t>
      </w:r>
      <w:r>
        <w:rPr>
          <w:color w:val="1A1A18"/>
        </w:rPr>
        <w:t>pass.</w:t>
      </w:r>
      <w:r>
        <w:rPr/>
      </w:r>
    </w:p>
    <w:p>
      <w:pPr>
        <w:pStyle w:val="BodyText"/>
        <w:spacing w:line="261" w:lineRule="auto" w:before="164"/>
        <w:ind w:left="120" w:right="0"/>
        <w:jc w:val="left"/>
        <w:rPr>
          <w:rFonts w:ascii="Arial" w:hAnsi="Arial" w:cs="Arial" w:eastAsia="Arial"/>
        </w:rPr>
      </w:pPr>
      <w:r>
        <w:rPr>
          <w:color w:val="1A1A18"/>
        </w:rPr>
        <w:t>It is </w:t>
      </w:r>
      <w:r>
        <w:rPr>
          <w:color w:val="1A1A18"/>
          <w:spacing w:val="-2"/>
        </w:rPr>
        <w:t>not </w:t>
      </w:r>
      <w:r>
        <w:rPr>
          <w:color w:val="1A1A18"/>
        </w:rPr>
        <w:t>possible to </w:t>
      </w:r>
      <w:r>
        <w:rPr>
          <w:color w:val="1A1A18"/>
          <w:spacing w:val="-2"/>
        </w:rPr>
        <w:t>set </w:t>
      </w:r>
      <w:r>
        <w:rPr>
          <w:color w:val="1A1A18"/>
        </w:rPr>
        <w:t>out the point at which</w:t>
      </w:r>
      <w:r>
        <w:rPr>
          <w:color w:val="1A1A18"/>
          <w:spacing w:val="-27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rFonts w:ascii="Arial"/>
          <w:color w:val="1A1A18"/>
        </w:rPr>
        <w:t>qualified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  <w:spacing w:val="-3"/>
        </w:rPr>
        <w:t>pass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</w:rPr>
        <w:t>becomes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</w:rPr>
        <w:t>a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  <w:spacing w:val="-4"/>
        </w:rPr>
        <w:t>fail.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</w:rPr>
        <w:t>Those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</w:rPr>
        <w:t>undertaking</w:t>
      </w:r>
      <w:r>
        <w:rPr>
          <w:rFonts w:ascii="Arial"/>
          <w:color w:val="1A1A18"/>
        </w:rPr>
        <w:t> the assessment need to </w:t>
      </w:r>
      <w:r>
        <w:rPr>
          <w:rFonts w:ascii="Arial"/>
          <w:color w:val="1A1A18"/>
          <w:spacing w:val="-3"/>
        </w:rPr>
        <w:t>exercise</w:t>
      </w:r>
      <w:r>
        <w:rPr>
          <w:rFonts w:ascii="Arial"/>
          <w:color w:val="1A1A18"/>
          <w:spacing w:val="-38"/>
        </w:rPr>
        <w:t> </w:t>
      </w:r>
      <w:r>
        <w:rPr>
          <w:rFonts w:ascii="Arial"/>
          <w:color w:val="1A1A18"/>
        </w:rPr>
        <w:t>judgement.</w:t>
      </w:r>
      <w:r>
        <w:rPr>
          <w:rFonts w:ascii="Arial"/>
        </w:rPr>
      </w:r>
    </w:p>
    <w:p>
      <w:pPr>
        <w:pStyle w:val="BodyText"/>
        <w:spacing w:line="261" w:lineRule="auto"/>
        <w:ind w:left="120" w:right="42"/>
        <w:jc w:val="left"/>
        <w:rPr>
          <w:rFonts w:ascii="Arial" w:hAnsi="Arial" w:cs="Arial" w:eastAsia="Arial"/>
        </w:rPr>
      </w:pPr>
      <w:r>
        <w:rPr>
          <w:color w:val="1A1A18"/>
          <w:spacing w:val="-6"/>
        </w:rPr>
        <w:t>Teams </w:t>
      </w:r>
      <w:r>
        <w:rPr>
          <w:color w:val="1A1A18"/>
        </w:rPr>
        <w:t>will therefore need, through</w:t>
      </w:r>
      <w:r>
        <w:rPr>
          <w:color w:val="1A1A18"/>
          <w:spacing w:val="-30"/>
        </w:rPr>
        <w:t> </w:t>
      </w:r>
      <w:r>
        <w:rPr>
          <w:color w:val="1A1A18"/>
        </w:rPr>
        <w:t>discussion,</w:t>
      </w:r>
      <w:r>
        <w:rPr>
          <w:color w:val="1A1A18"/>
        </w:rPr>
        <w:t> </w:t>
      </w:r>
      <w:r>
        <w:rPr>
          <w:color w:val="1A1A18"/>
          <w:spacing w:val="-3"/>
        </w:rPr>
        <w:t>to agree </w:t>
      </w:r>
      <w:r>
        <w:rPr>
          <w:color w:val="1A1A18"/>
          <w:spacing w:val="-2"/>
        </w:rPr>
        <w:t>which </w:t>
      </w:r>
      <w:r>
        <w:rPr>
          <w:color w:val="1A1A18"/>
        </w:rPr>
        <w:t>score </w:t>
      </w:r>
      <w:r>
        <w:rPr>
          <w:color w:val="1A1A18"/>
          <w:spacing w:val="-3"/>
        </w:rPr>
        <w:t>to apply where </w:t>
      </w:r>
      <w:r>
        <w:rPr>
          <w:color w:val="1A1A18"/>
        </w:rPr>
        <w:t>it is</w:t>
      </w:r>
      <w:r>
        <w:rPr>
          <w:color w:val="1A1A18"/>
          <w:spacing w:val="-12"/>
        </w:rPr>
        <w:t> </w:t>
      </w:r>
      <w:r>
        <w:rPr>
          <w:color w:val="1A1A18"/>
          <w:spacing w:val="-3"/>
        </w:rPr>
        <w:t>obvious</w:t>
      </w:r>
      <w:r>
        <w:rPr>
          <w:color w:val="1A1A18"/>
        </w:rPr>
        <w:t> </w:t>
      </w:r>
      <w:r>
        <w:rPr>
          <w:rFonts w:ascii="Arial"/>
          <w:color w:val="1A1A18"/>
        </w:rPr>
        <w:t>that a pass is </w:t>
      </w:r>
      <w:r>
        <w:rPr>
          <w:rFonts w:ascii="Arial"/>
          <w:color w:val="1A1A18"/>
          <w:spacing w:val="-2"/>
        </w:rPr>
        <w:t>not </w:t>
      </w:r>
      <w:r>
        <w:rPr>
          <w:rFonts w:ascii="Arial"/>
          <w:color w:val="1A1A18"/>
        </w:rPr>
        <w:t>appropriate. </w:t>
      </w:r>
      <w:r>
        <w:rPr>
          <w:rFonts w:ascii="Arial"/>
          <w:color w:val="1A1A18"/>
          <w:spacing w:val="-3"/>
        </w:rPr>
        <w:t>For example,</w:t>
      </w:r>
      <w:r>
        <w:rPr>
          <w:rFonts w:ascii="Arial"/>
          <w:color w:val="1A1A18"/>
          <w:spacing w:val="-26"/>
        </w:rPr>
        <w:t> </w:t>
      </w:r>
      <w:r>
        <w:rPr>
          <w:rFonts w:ascii="Arial"/>
          <w:color w:val="1A1A18"/>
        </w:rPr>
        <w:t>a</w:t>
      </w:r>
      <w:r>
        <w:rPr>
          <w:rFonts w:ascii="Arial"/>
        </w:rPr>
      </w:r>
    </w:p>
    <w:p>
      <w:pPr>
        <w:spacing w:line="261" w:lineRule="auto" w:before="69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br w:type="column"/>
      </w:r>
      <w:r>
        <w:rPr>
          <w:rFonts w:ascii="Arial"/>
          <w:i/>
          <w:color w:val="1A1A18"/>
          <w:sz w:val="24"/>
        </w:rPr>
        <w:t>Buildings</w:t>
      </w:r>
      <w:r>
        <w:rPr>
          <w:rFonts w:ascii="Arial"/>
          <w:i/>
          <w:color w:val="1A1A18"/>
          <w:spacing w:val="-5"/>
          <w:sz w:val="24"/>
        </w:rPr>
        <w:t> </w:t>
      </w:r>
      <w:r>
        <w:rPr>
          <w:rFonts w:ascii="Arial"/>
          <w:i/>
          <w:color w:val="1A1A18"/>
          <w:sz w:val="24"/>
        </w:rPr>
        <w:t>and</w:t>
      </w:r>
      <w:r>
        <w:rPr>
          <w:rFonts w:ascii="Arial"/>
          <w:i/>
          <w:color w:val="1A1A18"/>
          <w:sz w:val="24"/>
        </w:rPr>
        <w:t> facilities</w:t>
      </w:r>
      <w:r>
        <w:rPr>
          <w:rFonts w:ascii="Arial"/>
          <w:sz w:val="24"/>
        </w:rPr>
      </w:r>
    </w:p>
    <w:p>
      <w:pPr>
        <w:spacing w:line="240" w:lineRule="auto" w:before="10"/>
        <w:rPr>
          <w:rFonts w:ascii="Arial" w:hAnsi="Arial" w:cs="Arial" w:eastAsia="Arial"/>
          <w:i/>
          <w:sz w:val="33"/>
          <w:szCs w:val="33"/>
        </w:rPr>
      </w:pPr>
    </w:p>
    <w:p>
      <w:pPr>
        <w:spacing w:line="261" w:lineRule="auto" w:before="0"/>
        <w:ind w:left="12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1A1A18"/>
          <w:spacing w:val="-4"/>
          <w:sz w:val="24"/>
        </w:rPr>
        <w:t>Privacy,</w:t>
      </w:r>
      <w:r>
        <w:rPr>
          <w:rFonts w:ascii="Arial"/>
          <w:i/>
          <w:color w:val="1A1A18"/>
          <w:spacing w:val="-1"/>
          <w:sz w:val="24"/>
        </w:rPr>
        <w:t> </w:t>
      </w:r>
      <w:r>
        <w:rPr>
          <w:rFonts w:ascii="Arial"/>
          <w:i/>
          <w:color w:val="1A1A18"/>
          <w:sz w:val="24"/>
        </w:rPr>
        <w:t>dignity</w:t>
      </w:r>
      <w:r>
        <w:rPr>
          <w:rFonts w:ascii="Arial"/>
          <w:i/>
          <w:color w:val="1A1A18"/>
          <w:sz w:val="24"/>
        </w:rPr>
        <w:t> and</w:t>
      </w:r>
      <w:r>
        <w:rPr>
          <w:rFonts w:ascii="Arial"/>
          <w:i/>
          <w:color w:val="1A1A18"/>
          <w:spacing w:val="3"/>
          <w:sz w:val="24"/>
        </w:rPr>
        <w:t> </w:t>
      </w:r>
      <w:r>
        <w:rPr>
          <w:rFonts w:ascii="Arial"/>
          <w:i/>
          <w:color w:val="1A1A18"/>
          <w:spacing w:val="-3"/>
          <w:sz w:val="24"/>
        </w:rPr>
        <w:t>wellbeing</w:t>
      </w:r>
      <w:r>
        <w:rPr>
          <w:rFonts w:ascii="Arial"/>
          <w:sz w:val="24"/>
        </w:rPr>
      </w:r>
    </w:p>
    <w:p>
      <w:pPr>
        <w:pStyle w:val="BodyText"/>
        <w:spacing w:line="240" w:lineRule="auto" w:before="69"/>
        <w:ind w:left="120" w:right="1"/>
        <w:jc w:val="left"/>
      </w:pPr>
      <w:r>
        <w:rPr>
          <w:spacing w:val="-4"/>
        </w:rPr>
        <w:br w:type="column"/>
      </w:r>
      <w:r>
        <w:rPr>
          <w:color w:val="1A1A18"/>
          <w:spacing w:val="-4"/>
        </w:rPr>
        <w:t>PASS/QUALIFIED</w:t>
      </w:r>
      <w:r>
        <w:rPr>
          <w:color w:val="1A1A18"/>
          <w:spacing w:val="13"/>
        </w:rPr>
        <w:t> </w:t>
      </w:r>
      <w:r>
        <w:rPr>
          <w:color w:val="1A1A18"/>
          <w:spacing w:val="-4"/>
        </w:rPr>
        <w:t>PASS/FAIL</w:t>
      </w:r>
      <w:r>
        <w:rPr>
          <w:spacing w:val="-4"/>
        </w:rPr>
      </w:r>
    </w:p>
    <w:p>
      <w:pPr>
        <w:spacing w:line="240" w:lineRule="auto" w:before="1"/>
        <w:rPr>
          <w:rFonts w:ascii="Arial" w:hAnsi="Arial" w:cs="Arial" w:eastAsia="Arial"/>
          <w:sz w:val="32"/>
          <w:szCs w:val="32"/>
        </w:rPr>
      </w:pPr>
    </w:p>
    <w:p>
      <w:pPr>
        <w:pStyle w:val="BodyText"/>
        <w:spacing w:line="240" w:lineRule="auto"/>
        <w:ind w:left="120" w:right="1"/>
        <w:jc w:val="left"/>
      </w:pPr>
      <w:r>
        <w:rPr>
          <w:color w:val="1A1A18"/>
          <w:spacing w:val="-5"/>
        </w:rPr>
        <w:t>Y/N</w:t>
      </w:r>
      <w:r>
        <w:rPr>
          <w:spacing w:val="-5"/>
        </w:rPr>
      </w:r>
    </w:p>
    <w:p>
      <w:pPr>
        <w:pStyle w:val="BodyText"/>
        <w:spacing w:line="261" w:lineRule="auto" w:before="69"/>
        <w:ind w:left="120" w:right="1"/>
        <w:jc w:val="left"/>
      </w:pPr>
      <w:r>
        <w:rPr>
          <w:color w:val="1A1A18"/>
        </w:rPr>
        <w:t>AN ANSWER </w:t>
      </w:r>
      <w:r>
        <w:rPr>
          <w:color w:val="1A1A18"/>
          <w:spacing w:val="-4"/>
        </w:rPr>
        <w:t>TO</w:t>
      </w:r>
      <w:r>
        <w:rPr>
          <w:color w:val="1A1A18"/>
          <w:spacing w:val="-2"/>
        </w:rPr>
        <w:t> </w:t>
      </w:r>
      <w:r>
        <w:rPr>
          <w:color w:val="1A1A18"/>
        </w:rPr>
        <w:t>BE</w:t>
      </w:r>
      <w:r>
        <w:rPr>
          <w:color w:val="1A1A18"/>
        </w:rPr>
        <w:t> </w:t>
      </w:r>
      <w:r>
        <w:rPr>
          <w:color w:val="1A1A18"/>
          <w:spacing w:val="-3"/>
        </w:rPr>
        <w:t>SELECTED </w:t>
      </w:r>
      <w:r>
        <w:rPr>
          <w:color w:val="1A1A18"/>
        </w:rPr>
        <w:t>FROM</w:t>
      </w:r>
      <w:r>
        <w:rPr>
          <w:color w:val="1A1A18"/>
          <w:spacing w:val="2"/>
        </w:rPr>
        <w:t> </w:t>
      </w:r>
      <w:r>
        <w:rPr>
          <w:color w:val="1A1A18"/>
        </w:rPr>
        <w:t>A</w:t>
      </w:r>
      <w:r>
        <w:rPr>
          <w:color w:val="1A1A18"/>
        </w:rPr>
        <w:t> PREDETERMINED </w:t>
      </w:r>
      <w:r>
        <w:rPr>
          <w:color w:val="1A1A18"/>
          <w:spacing w:val="-3"/>
        </w:rPr>
        <w:t>LIST</w:t>
      </w:r>
      <w:r>
        <w:rPr>
          <w:color w:val="1A1A18"/>
          <w:spacing w:val="-17"/>
        </w:rPr>
        <w:t> </w:t>
      </w:r>
      <w:r>
        <w:rPr>
          <w:color w:val="1A1A18"/>
        </w:rPr>
        <w:t>OF</w:t>
      </w:r>
      <w:r>
        <w:rPr>
          <w:color w:val="1A1A18"/>
        </w:rPr>
        <w:t> OPTIONS</w:t>
      </w:r>
      <w:r>
        <w:rPr/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280" w:left="600" w:right="620"/>
          <w:cols w:num="3" w:equalWidth="0">
            <w:col w:w="5233" w:space="120"/>
            <w:col w:w="1706" w:space="52"/>
            <w:col w:w="3579"/>
          </w:cols>
        </w:sectPr>
      </w:pPr>
    </w:p>
    <w:p>
      <w:pPr>
        <w:pStyle w:val="BodyText"/>
        <w:spacing w:line="255" w:lineRule="exact"/>
        <w:ind w:left="120"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small </w:t>
      </w:r>
      <w:r>
        <w:rPr>
          <w:rFonts w:ascii="Arial"/>
          <w:color w:val="1A1A18"/>
          <w:spacing w:val="-2"/>
        </w:rPr>
        <w:t>amount </w:t>
      </w:r>
      <w:r>
        <w:rPr>
          <w:rFonts w:ascii="Arial"/>
          <w:color w:val="1A1A18"/>
        </w:rPr>
        <w:t>of fluff on a floor should </w:t>
      </w:r>
      <w:r>
        <w:rPr>
          <w:rFonts w:ascii="Arial"/>
          <w:color w:val="1A1A18"/>
          <w:spacing w:val="-2"/>
        </w:rPr>
        <w:t>not</w:t>
      </w:r>
      <w:r>
        <w:rPr>
          <w:rFonts w:ascii="Arial"/>
          <w:color w:val="1A1A18"/>
          <w:spacing w:val="-17"/>
        </w:rPr>
        <w:t> </w:t>
      </w:r>
      <w:r>
        <w:rPr>
          <w:rFonts w:ascii="Arial"/>
          <w:color w:val="1A1A18"/>
        </w:rPr>
        <w:t>be</w:t>
      </w:r>
      <w:r>
        <w:rPr>
          <w:rFonts w:ascii="Arial"/>
        </w:rPr>
      </w:r>
    </w:p>
    <w:p>
      <w:pPr>
        <w:pStyle w:val="BodyText"/>
        <w:spacing w:line="261" w:lineRule="auto" w:before="24"/>
        <w:ind w:left="120" w:right="0"/>
        <w:jc w:val="left"/>
      </w:pPr>
      <w:r>
        <w:rPr>
          <w:rFonts w:ascii="Arial" w:hAnsi="Arial" w:cs="Arial" w:eastAsia="Arial"/>
          <w:color w:val="1A1A18"/>
        </w:rPr>
        <w:t>deemed as a </w:t>
      </w:r>
      <w:r>
        <w:rPr>
          <w:rFonts w:ascii="Arial" w:hAnsi="Arial" w:cs="Arial" w:eastAsia="Arial"/>
          <w:color w:val="1A1A18"/>
          <w:spacing w:val="-3"/>
        </w:rPr>
        <w:t>fail, </w:t>
      </w:r>
      <w:r>
        <w:rPr>
          <w:rFonts w:ascii="Arial" w:hAnsi="Arial" w:cs="Arial" w:eastAsia="Arial"/>
          <w:color w:val="1A1A18"/>
        </w:rPr>
        <w:t>but fluff under every bed</w:t>
      </w:r>
      <w:r>
        <w:rPr>
          <w:rFonts w:ascii="Arial" w:hAnsi="Arial" w:cs="Arial" w:eastAsia="Arial"/>
          <w:color w:val="1A1A18"/>
          <w:spacing w:val="-21"/>
        </w:rPr>
        <w:t> </w:t>
      </w:r>
      <w:r>
        <w:rPr>
          <w:rFonts w:ascii="Arial" w:hAnsi="Arial" w:cs="Arial" w:eastAsia="Arial"/>
          <w:color w:val="1A1A18"/>
        </w:rPr>
        <w:t>and/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or in every corner would be a </w:t>
      </w:r>
      <w:r>
        <w:rPr>
          <w:color w:val="1A1A18"/>
          <w:spacing w:val="-3"/>
        </w:rPr>
        <w:t>fail. Similarly,</w:t>
      </w:r>
      <w:r>
        <w:rPr>
          <w:color w:val="1A1A18"/>
          <w:spacing w:val="-6"/>
        </w:rPr>
        <w:t> </w:t>
      </w:r>
      <w:r>
        <w:rPr>
          <w:color w:val="1A1A18"/>
        </w:rPr>
        <w:t>a</w:t>
      </w:r>
      <w:r>
        <w:rPr>
          <w:color w:val="1A1A18"/>
        </w:rPr>
        <w:t> small </w:t>
      </w:r>
      <w:r>
        <w:rPr>
          <w:color w:val="1A1A18"/>
          <w:spacing w:val="-2"/>
        </w:rPr>
        <w:t>amount </w:t>
      </w:r>
      <w:r>
        <w:rPr>
          <w:color w:val="1A1A18"/>
        </w:rPr>
        <w:t>of spilled liquid would </w:t>
      </w:r>
      <w:r>
        <w:rPr>
          <w:color w:val="1A1A18"/>
          <w:spacing w:val="-2"/>
        </w:rPr>
        <w:t>not </w:t>
      </w:r>
      <w:r>
        <w:rPr>
          <w:color w:val="1A1A18"/>
        </w:rPr>
        <w:t>be a</w:t>
      </w:r>
      <w:r>
        <w:rPr>
          <w:color w:val="1A1A18"/>
          <w:spacing w:val="-33"/>
        </w:rPr>
        <w:t> </w:t>
      </w:r>
      <w:r>
        <w:rPr>
          <w:color w:val="1A1A18"/>
          <w:spacing w:val="-3"/>
        </w:rPr>
        <w:t>fail,</w:t>
      </w:r>
      <w:r>
        <w:rPr>
          <w:color w:val="1A1A18"/>
        </w:rPr>
        <w:t> but </w:t>
      </w:r>
      <w:r>
        <w:rPr>
          <w:color w:val="1A1A18"/>
          <w:spacing w:val="-3"/>
        </w:rPr>
        <w:t>any </w:t>
      </w:r>
      <w:r>
        <w:rPr>
          <w:color w:val="1A1A18"/>
        </w:rPr>
        <w:t>bodily substances – blood, faeces,</w:t>
      </w:r>
      <w:r>
        <w:rPr>
          <w:color w:val="1A1A18"/>
          <w:spacing w:val="-42"/>
        </w:rPr>
        <w:t> </w:t>
      </w:r>
      <w:r>
        <w:rPr>
          <w:color w:val="1A1A18"/>
        </w:rPr>
        <w:t>urine</w:t>
      </w:r>
      <w:r>
        <w:rPr>
          <w:color w:val="1A1A18"/>
        </w:rPr>
        <w:t> </w:t>
      </w:r>
      <w:r>
        <w:rPr>
          <w:color w:val="1A1A18"/>
          <w:spacing w:val="-3"/>
        </w:rPr>
        <w:t>etc </w:t>
      </w:r>
      <w:r>
        <w:rPr>
          <w:color w:val="1A1A18"/>
        </w:rPr>
        <w:t>– on </w:t>
      </w:r>
      <w:r>
        <w:rPr>
          <w:color w:val="1A1A18"/>
          <w:spacing w:val="-3"/>
        </w:rPr>
        <w:t>any </w:t>
      </w:r>
      <w:r>
        <w:rPr>
          <w:color w:val="1A1A18"/>
        </w:rPr>
        <w:t>surface would constitute a</w:t>
      </w:r>
      <w:r>
        <w:rPr>
          <w:color w:val="1A1A18"/>
          <w:spacing w:val="-9"/>
        </w:rPr>
        <w:t> </w:t>
      </w:r>
      <w:r>
        <w:rPr>
          <w:color w:val="1A1A18"/>
        </w:rPr>
        <w:t>fail</w:t>
      </w:r>
      <w:r>
        <w:rPr>
          <w:color w:val="1A1A18"/>
        </w:rPr>
        <w:t> regardless of the quantity or</w:t>
      </w:r>
      <w:r>
        <w:rPr>
          <w:color w:val="1A1A18"/>
          <w:spacing w:val="-32"/>
        </w:rPr>
        <w:t> </w:t>
      </w:r>
      <w:r>
        <w:rPr>
          <w:color w:val="1A1A18"/>
          <w:spacing w:val="-3"/>
        </w:rPr>
        <w:t>frequency.</w:t>
      </w:r>
      <w:r>
        <w:rPr>
          <w:spacing w:val="-3"/>
        </w:rPr>
      </w:r>
    </w:p>
    <w:p>
      <w:pPr>
        <w:pStyle w:val="BodyText"/>
        <w:spacing w:line="261" w:lineRule="auto" w:before="140"/>
        <w:ind w:left="120" w:right="0"/>
        <w:jc w:val="left"/>
      </w:pPr>
      <w:r>
        <w:rPr>
          <w:color w:val="1A1A18"/>
        </w:rPr>
        <w:t>Where </w:t>
      </w:r>
      <w:r>
        <w:rPr>
          <w:color w:val="1A1A18"/>
          <w:spacing w:val="-3"/>
        </w:rPr>
        <w:t>separate </w:t>
      </w:r>
      <w:r>
        <w:rPr>
          <w:color w:val="1A1A18"/>
        </w:rPr>
        <w:t>teams assess different areas</w:t>
      </w:r>
      <w:r>
        <w:rPr>
          <w:color w:val="1A1A18"/>
          <w:spacing w:val="-33"/>
        </w:rPr>
        <w:t> </w:t>
      </w:r>
      <w:r>
        <w:rPr>
          <w:color w:val="1A1A18"/>
        </w:rPr>
        <w:t>of</w:t>
      </w:r>
      <w:r>
        <w:rPr>
          <w:color w:val="1A1A18"/>
        </w:rPr>
        <w:t> the </w:t>
      </w:r>
      <w:r>
        <w:rPr>
          <w:color w:val="1A1A18"/>
          <w:spacing w:val="-3"/>
        </w:rPr>
        <w:t>site/organisation, </w:t>
      </w:r>
      <w:r>
        <w:rPr>
          <w:color w:val="1A1A18"/>
        </w:rPr>
        <w:t>the scores should be</w:t>
      </w:r>
      <w:r>
        <w:rPr>
          <w:color w:val="1A1A18"/>
        </w:rPr>
        <w:t> agreed </w:t>
      </w:r>
      <w:r>
        <w:rPr>
          <w:color w:val="1A1A18"/>
          <w:spacing w:val="-3"/>
        </w:rPr>
        <w:t>by </w:t>
      </w:r>
      <w:r>
        <w:rPr>
          <w:color w:val="1A1A18"/>
        </w:rPr>
        <w:t>each </w:t>
      </w:r>
      <w:r>
        <w:rPr>
          <w:color w:val="1A1A18"/>
          <w:spacing w:val="-3"/>
        </w:rPr>
        <w:t>team. </w:t>
      </w:r>
      <w:r>
        <w:rPr>
          <w:color w:val="1A1A18"/>
        </w:rPr>
        <w:t>It is recommended</w:t>
      </w:r>
      <w:r>
        <w:rPr>
          <w:color w:val="1A1A18"/>
          <w:spacing w:val="-29"/>
        </w:rPr>
        <w:t> </w:t>
      </w:r>
      <w:r>
        <w:rPr>
          <w:color w:val="1A1A18"/>
        </w:rPr>
        <w:t>that:</w:t>
      </w:r>
      <w:r>
        <w:rPr/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61" w:lineRule="auto" w:before="140" w:after="0"/>
        <w:ind w:left="34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each team score as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they </w:t>
      </w:r>
      <w:r>
        <w:rPr>
          <w:rFonts w:ascii="Arial" w:hAnsi="Arial" w:cs="Arial" w:eastAsia="Arial"/>
          <w:color w:val="1A1A18"/>
          <w:sz w:val="24"/>
          <w:szCs w:val="24"/>
        </w:rPr>
        <w:t>go – final scores</w:t>
      </w:r>
      <w:r>
        <w:rPr>
          <w:rFonts w:ascii="Arial" w:hAnsi="Arial" w:cs="Arial" w:eastAsia="Arial"/>
          <w:color w:val="1A1A18"/>
          <w:spacing w:val="-21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for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each ward or area should be agreed at</w:t>
      </w:r>
      <w:r>
        <w:rPr>
          <w:rFonts w:ascii="Arial" w:hAnsi="Arial" w:cs="Arial" w:eastAsia="Arial"/>
          <w:color w:val="1A1A18"/>
          <w:spacing w:val="-25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the</w:t>
      </w:r>
      <w:r>
        <w:rPr>
          <w:rFonts w:ascii="Arial" w:hAnsi="Arial" w:cs="Arial" w:eastAsia="Arial"/>
          <w:color w:val="1A1A18"/>
          <w:sz w:val="24"/>
          <w:szCs w:val="24"/>
        </w:rPr>
        <w:t> conclusion of the assessment of that</w:t>
      </w:r>
      <w:r>
        <w:rPr>
          <w:rFonts w:ascii="Arial" w:hAnsi="Arial" w:cs="Arial" w:eastAsia="Arial"/>
          <w:color w:val="1A1A18"/>
          <w:spacing w:val="-23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ward/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area before moving to the next.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(</w:t>
      </w:r>
      <w:r>
        <w:rPr>
          <w:rFonts w:ascii="Arial" w:hAnsi="Arial" w:cs="Arial" w:eastAsia="Arial"/>
          <w:b/>
          <w:bCs/>
          <w:color w:val="1A1A18"/>
          <w:spacing w:val="-3"/>
          <w:sz w:val="24"/>
          <w:szCs w:val="24"/>
        </w:rPr>
        <w:t>NB: </w:t>
      </w:r>
      <w:r>
        <w:rPr>
          <w:rFonts w:ascii="Arial" w:hAnsi="Arial" w:cs="Arial" w:eastAsia="Arial"/>
          <w:color w:val="1A1A18"/>
          <w:sz w:val="24"/>
          <w:szCs w:val="24"/>
        </w:rPr>
        <w:t>this</w:t>
      </w:r>
      <w:r>
        <w:rPr>
          <w:rFonts w:ascii="Arial" w:hAnsi="Arial" w:cs="Arial" w:eastAsia="Arial"/>
          <w:color w:val="1A1A18"/>
          <w:spacing w:val="-44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does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not </w:t>
      </w:r>
      <w:r>
        <w:rPr>
          <w:rFonts w:ascii="Arial" w:hAnsi="Arial" w:cs="Arial" w:eastAsia="Arial"/>
          <w:color w:val="1A1A18"/>
          <w:sz w:val="24"/>
          <w:szCs w:val="24"/>
        </w:rPr>
        <w:t>apply to internal 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areas, </w:t>
      </w:r>
      <w:r>
        <w:rPr>
          <w:rFonts w:ascii="Arial" w:hAnsi="Arial" w:cs="Arial" w:eastAsia="Arial"/>
          <w:color w:val="1A1A18"/>
          <w:sz w:val="24"/>
          <w:szCs w:val="24"/>
        </w:rPr>
        <w:t>where a</w:t>
      </w:r>
      <w:r>
        <w:rPr>
          <w:rFonts w:ascii="Arial" w:hAnsi="Arial" w:cs="Arial" w:eastAsia="Arial"/>
          <w:color w:val="1A1A18"/>
          <w:spacing w:val="-16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single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score reflecting all similar areas seen is</w:t>
      </w:r>
      <w:r>
        <w:rPr>
          <w:rFonts w:ascii="Arial" w:hAnsi="Arial" w:cs="Arial" w:eastAsia="Arial"/>
          <w:color w:val="1A1A18"/>
          <w:spacing w:val="-31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still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required – see</w:t>
      </w:r>
      <w:r>
        <w:rPr>
          <w:rFonts w:ascii="Arial" w:hAnsi="Arial" w:cs="Arial" w:eastAsia="Arial"/>
          <w:color w:val="1A1A18"/>
          <w:spacing w:val="-1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below);</w:t>
      </w:r>
      <w:r>
        <w:rPr>
          <w:rFonts w:ascii="Arial" w:hAnsi="Arial" w:cs="Arial" w:eastAsia="Arial"/>
          <w:spacing w:val="-4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47" w:val="left" w:leader="none"/>
        </w:tabs>
        <w:spacing w:line="261" w:lineRule="auto" w:before="0" w:after="0"/>
        <w:ind w:left="346" w:right="107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no member of the team should assess</w:t>
      </w:r>
      <w:r>
        <w:rPr>
          <w:rFonts w:ascii="Arial" w:hAnsi="Arial" w:cs="Arial" w:eastAsia="Arial"/>
          <w:color w:val="1A1A18"/>
          <w:spacing w:val="-23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any</w:t>
      </w:r>
      <w:r>
        <w:rPr>
          <w:rFonts w:ascii="Arial" w:hAnsi="Arial" w:cs="Arial" w:eastAsia="Arial"/>
          <w:color w:val="1A1A18"/>
          <w:sz w:val="24"/>
          <w:szCs w:val="24"/>
        </w:rPr>
        <w:t> area alone, so that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any </w:t>
      </w:r>
      <w:r>
        <w:rPr>
          <w:rFonts w:ascii="Arial" w:hAnsi="Arial" w:cs="Arial" w:eastAsia="Arial"/>
          <w:color w:val="1A1A18"/>
          <w:sz w:val="24"/>
          <w:szCs w:val="24"/>
        </w:rPr>
        <w:t>faults or shortfalls</w:t>
      </w:r>
      <w:r>
        <w:rPr>
          <w:rFonts w:ascii="Arial" w:hAnsi="Arial" w:cs="Arial" w:eastAsia="Arial"/>
          <w:color w:val="1A1A18"/>
          <w:spacing w:val="-3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are</w:t>
      </w:r>
      <w:r>
        <w:rPr>
          <w:rFonts w:ascii="Arial" w:hAnsi="Arial" w:cs="Arial" w:eastAsia="Arial"/>
          <w:color w:val="1A1A18"/>
          <w:sz w:val="24"/>
          <w:szCs w:val="24"/>
        </w:rPr>
        <w:t> agreed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by </w:t>
      </w:r>
      <w:r>
        <w:rPr>
          <w:rFonts w:ascii="Arial" w:hAnsi="Arial" w:cs="Arial" w:eastAsia="Arial"/>
          <w:color w:val="1A1A18"/>
          <w:sz w:val="24"/>
          <w:szCs w:val="24"/>
        </w:rPr>
        <w:t>at least two people.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NB –</w:t>
      </w:r>
      <w:r>
        <w:rPr>
          <w:rFonts w:ascii="Arial" w:hAnsi="Arial" w:cs="Arial" w:eastAsia="Arial"/>
          <w:b/>
          <w:bCs/>
          <w:color w:val="1A1A18"/>
          <w:spacing w:val="-22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patient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 assessors should never be allowed</w:t>
      </w:r>
      <w:r>
        <w:rPr>
          <w:rFonts w:ascii="Arial" w:hAnsi="Arial" w:cs="Arial" w:eastAsia="Arial"/>
          <w:b/>
          <w:bCs/>
          <w:color w:val="1A1A18"/>
          <w:spacing w:val="-11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to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 undertake assessments, or parts of an</w:t>
      </w:r>
      <w:r>
        <w:rPr>
          <w:rFonts w:ascii="Arial" w:hAnsi="Arial" w:cs="Arial" w:eastAsia="Arial"/>
          <w:b/>
          <w:bCs/>
          <w:color w:val="1A1A18"/>
          <w:spacing w:val="-56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pacing w:val="-56"/>
          <w:sz w:val="24"/>
          <w:szCs w:val="24"/>
        </w:rPr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assessment,</w:t>
      </w:r>
      <w:r>
        <w:rPr>
          <w:rFonts w:ascii="Arial" w:hAnsi="Arial" w:cs="Arial" w:eastAsia="Arial"/>
          <w:b/>
          <w:bCs/>
          <w:color w:val="1A1A18"/>
          <w:spacing w:val="-2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1A1A18"/>
          <w:sz w:val="24"/>
          <w:szCs w:val="24"/>
        </w:rPr>
        <w:t>unaccompanied</w:t>
      </w:r>
      <w:r>
        <w:rPr>
          <w:rFonts w:ascii="Arial" w:hAnsi="Arial" w:cs="Arial" w:eastAsia="Arial"/>
          <w:color w:val="1A1A18"/>
          <w:sz w:val="24"/>
          <w:szCs w:val="24"/>
        </w:rPr>
        <w:t>.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61" w:lineRule="auto" w:before="140"/>
        <w:ind w:left="119"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color w:val="1A1A18"/>
        </w:rPr>
        <w:t>Other areas – for </w:t>
      </w:r>
      <w:r>
        <w:rPr>
          <w:rFonts w:ascii="Arial" w:hAnsi="Arial" w:cs="Arial" w:eastAsia="Arial"/>
          <w:color w:val="1A1A18"/>
          <w:spacing w:val="-3"/>
        </w:rPr>
        <w:t>example </w:t>
      </w:r>
      <w:r>
        <w:rPr>
          <w:rFonts w:ascii="Arial" w:hAnsi="Arial" w:cs="Arial" w:eastAsia="Arial"/>
          <w:color w:val="1A1A18"/>
        </w:rPr>
        <w:t>corridors, lifts,</w:t>
      </w:r>
      <w:r>
        <w:rPr>
          <w:rFonts w:ascii="Arial" w:hAnsi="Arial" w:cs="Arial" w:eastAsia="Arial"/>
          <w:color w:val="1A1A18"/>
          <w:spacing w:val="-21"/>
        </w:rPr>
        <w:t> </w:t>
      </w:r>
      <w:r>
        <w:rPr>
          <w:rFonts w:ascii="Arial" w:hAnsi="Arial" w:cs="Arial" w:eastAsia="Arial"/>
          <w:color w:val="1A1A18"/>
        </w:rPr>
        <w:t>public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toilets – can be aggregated for the purpose</w:t>
      </w:r>
      <w:r>
        <w:rPr>
          <w:color w:val="1A1A18"/>
          <w:spacing w:val="-33"/>
        </w:rPr>
        <w:t> </w:t>
      </w:r>
      <w:r>
        <w:rPr>
          <w:color w:val="1A1A18"/>
        </w:rPr>
        <w:t>of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agreeing a final score. The score</w:t>
      </w:r>
      <w:r>
        <w:rPr>
          <w:rFonts w:ascii="Arial" w:hAnsi="Arial" w:cs="Arial" w:eastAsia="Arial"/>
          <w:color w:val="1A1A18"/>
          <w:spacing w:val="-19"/>
        </w:rPr>
        <w:t> </w:t>
      </w:r>
      <w:r>
        <w:rPr>
          <w:rFonts w:ascii="Arial" w:hAnsi="Arial" w:cs="Arial" w:eastAsia="Arial"/>
          <w:color w:val="1A1A18"/>
        </w:rPr>
        <w:t>awarded</w:t>
      </w:r>
      <w:r>
        <w:rPr>
          <w:rFonts w:ascii="Arial" w:hAnsi="Arial" w:cs="Arial" w:eastAsia="Arial"/>
          <w:color w:val="1A1A18"/>
        </w:rPr>
        <w:t> should reflect the standards found across</w:t>
      </w:r>
      <w:r>
        <w:rPr>
          <w:rFonts w:ascii="Arial" w:hAnsi="Arial" w:cs="Arial" w:eastAsia="Arial"/>
          <w:color w:val="1A1A18"/>
          <w:spacing w:val="-24"/>
        </w:rPr>
        <w:t> </w:t>
      </w:r>
      <w:r>
        <w:rPr>
          <w:rFonts w:ascii="Arial" w:hAnsi="Arial" w:cs="Arial" w:eastAsia="Arial"/>
          <w:color w:val="1A1A18"/>
        </w:rPr>
        <w:t>all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those</w:t>
      </w:r>
      <w:r>
        <w:rPr>
          <w:color w:val="1A1A18"/>
          <w:spacing w:val="-8"/>
        </w:rPr>
        <w:t> </w:t>
      </w:r>
      <w:r>
        <w:rPr>
          <w:color w:val="1A1A18"/>
        </w:rPr>
        <w:t>seen</w:t>
      </w:r>
      <w:r>
        <w:rPr>
          <w:color w:val="1A1A18"/>
          <w:spacing w:val="-8"/>
        </w:rPr>
        <w:t> </w:t>
      </w:r>
      <w:r>
        <w:rPr>
          <w:color w:val="1A1A18"/>
        </w:rPr>
        <w:t>–</w:t>
      </w:r>
      <w:r>
        <w:rPr>
          <w:color w:val="1A1A18"/>
          <w:spacing w:val="-8"/>
        </w:rPr>
        <w:t> </w:t>
      </w:r>
      <w:r>
        <w:rPr>
          <w:color w:val="1A1A18"/>
        </w:rPr>
        <w:t>this</w:t>
      </w:r>
      <w:r>
        <w:rPr>
          <w:color w:val="1A1A18"/>
          <w:spacing w:val="-8"/>
        </w:rPr>
        <w:t> </w:t>
      </w:r>
      <w:r>
        <w:rPr>
          <w:color w:val="1A1A18"/>
        </w:rPr>
        <w:t>will</w:t>
      </w:r>
      <w:r>
        <w:rPr>
          <w:color w:val="1A1A18"/>
          <w:spacing w:val="-8"/>
        </w:rPr>
        <w:t> </w:t>
      </w:r>
      <w:r>
        <w:rPr>
          <w:color w:val="1A1A18"/>
        </w:rPr>
        <w:t>inevitably</w:t>
      </w:r>
      <w:r>
        <w:rPr>
          <w:color w:val="1A1A18"/>
          <w:spacing w:val="-8"/>
        </w:rPr>
        <w:t> </w:t>
      </w:r>
      <w:r>
        <w:rPr>
          <w:color w:val="1A1A18"/>
        </w:rPr>
        <w:t>require</w:t>
      </w:r>
      <w:r>
        <w:rPr>
          <w:color w:val="1A1A18"/>
          <w:spacing w:val="-8"/>
        </w:rPr>
        <w:t> </w:t>
      </w:r>
      <w:r>
        <w:rPr>
          <w:color w:val="1A1A18"/>
        </w:rPr>
        <w:t>teams</w:t>
      </w:r>
      <w:r>
        <w:rPr>
          <w:color w:val="1A1A18"/>
          <w:spacing w:val="-8"/>
        </w:rPr>
        <w:t> </w:t>
      </w:r>
      <w:r>
        <w:rPr>
          <w:color w:val="1A1A18"/>
        </w:rPr>
        <w:t>to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  <w:spacing w:val="-3"/>
        </w:rPr>
        <w:t>exercise </w:t>
      </w:r>
      <w:r>
        <w:rPr>
          <w:rFonts w:ascii="Arial" w:hAnsi="Arial" w:cs="Arial" w:eastAsia="Arial"/>
          <w:color w:val="1A1A18"/>
        </w:rPr>
        <w:t>a degree of</w:t>
      </w:r>
      <w:r>
        <w:rPr>
          <w:rFonts w:ascii="Arial" w:hAnsi="Arial" w:cs="Arial" w:eastAsia="Arial"/>
          <w:color w:val="1A1A18"/>
          <w:spacing w:val="-21"/>
        </w:rPr>
        <w:t> </w:t>
      </w:r>
      <w:r>
        <w:rPr>
          <w:rFonts w:ascii="Arial" w:hAnsi="Arial" w:cs="Arial" w:eastAsia="Arial"/>
          <w:color w:val="1A1A18"/>
        </w:rPr>
        <w:t>judgement.</w:t>
      </w:r>
      <w:r>
        <w:rPr>
          <w:rFonts w:ascii="Arial" w:hAnsi="Arial" w:cs="Arial" w:eastAsia="Arial"/>
        </w:rPr>
      </w:r>
    </w:p>
    <w:p>
      <w:pPr>
        <w:tabs>
          <w:tab w:pos="1877" w:val="left" w:leader="none"/>
        </w:tabs>
        <w:spacing w:before="44"/>
        <w:ind w:left="119" w:right="14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spacing w:val="-2"/>
        </w:rPr>
        <w:br w:type="column"/>
      </w:r>
      <w:r>
        <w:rPr>
          <w:rFonts w:ascii="Arial"/>
          <w:i/>
          <w:color w:val="1A1A18"/>
          <w:spacing w:val="-2"/>
          <w:sz w:val="24"/>
        </w:rPr>
        <w:t>Dementia</w:t>
        <w:tab/>
      </w:r>
      <w:r>
        <w:rPr>
          <w:rFonts w:ascii="Arial"/>
          <w:color w:val="1A1A18"/>
          <w:spacing w:val="-5"/>
          <w:sz w:val="24"/>
        </w:rPr>
        <w:t>Y/N</w:t>
      </w:r>
      <w:r>
        <w:rPr>
          <w:rFonts w:ascii="Arial"/>
          <w:spacing w:val="-5"/>
          <w:sz w:val="24"/>
        </w:rPr>
      </w:r>
    </w:p>
    <w:p>
      <w:pPr>
        <w:tabs>
          <w:tab w:pos="1877" w:val="left" w:leader="none"/>
        </w:tabs>
        <w:spacing w:before="69"/>
        <w:ind w:left="119" w:right="149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i/>
          <w:color w:val="1A1A18"/>
          <w:spacing w:val="-1"/>
          <w:sz w:val="24"/>
        </w:rPr>
        <w:t>Food</w:t>
        <w:tab/>
      </w:r>
      <w:r>
        <w:rPr>
          <w:rFonts w:ascii="Arial"/>
          <w:color w:val="1A1A18"/>
          <w:spacing w:val="-5"/>
          <w:sz w:val="24"/>
        </w:rPr>
        <w:t>Y/N</w:t>
      </w:r>
      <w:r>
        <w:rPr>
          <w:rFonts w:ascii="Arial"/>
          <w:spacing w:val="-5"/>
          <w:sz w:val="24"/>
        </w:rPr>
      </w:r>
    </w:p>
    <w:p>
      <w:pPr>
        <w:pStyle w:val="BodyText"/>
        <w:spacing w:line="261" w:lineRule="auto" w:before="69"/>
        <w:ind w:left="1877" w:right="149"/>
        <w:jc w:val="left"/>
      </w:pPr>
      <w:r>
        <w:rPr>
          <w:color w:val="1A1A18"/>
        </w:rPr>
        <w:t>AN ANSWER </w:t>
      </w:r>
      <w:r>
        <w:rPr>
          <w:color w:val="1A1A18"/>
          <w:spacing w:val="-4"/>
        </w:rPr>
        <w:t>TO</w:t>
      </w:r>
      <w:r>
        <w:rPr>
          <w:color w:val="1A1A18"/>
          <w:spacing w:val="-2"/>
        </w:rPr>
        <w:t> </w:t>
      </w:r>
      <w:r>
        <w:rPr>
          <w:color w:val="1A1A18"/>
        </w:rPr>
        <w:t>BE</w:t>
      </w:r>
      <w:r>
        <w:rPr>
          <w:color w:val="1A1A18"/>
        </w:rPr>
        <w:t> </w:t>
      </w:r>
      <w:r>
        <w:rPr>
          <w:color w:val="1A1A18"/>
          <w:spacing w:val="-3"/>
        </w:rPr>
        <w:t>SELECTED </w:t>
      </w:r>
      <w:r>
        <w:rPr>
          <w:color w:val="1A1A18"/>
        </w:rPr>
        <w:t>FROM</w:t>
      </w:r>
      <w:r>
        <w:rPr>
          <w:color w:val="1A1A18"/>
          <w:spacing w:val="2"/>
        </w:rPr>
        <w:t> </w:t>
      </w:r>
      <w:r>
        <w:rPr>
          <w:color w:val="1A1A18"/>
        </w:rPr>
        <w:t>A</w:t>
      </w:r>
      <w:r>
        <w:rPr>
          <w:color w:val="1A1A18"/>
        </w:rPr>
        <w:t> PREDETERMINED </w:t>
      </w:r>
      <w:r>
        <w:rPr>
          <w:color w:val="1A1A18"/>
          <w:spacing w:val="-3"/>
        </w:rPr>
        <w:t>LIST</w:t>
      </w:r>
      <w:r>
        <w:rPr>
          <w:color w:val="1A1A18"/>
          <w:spacing w:val="-17"/>
        </w:rPr>
        <w:t> </w:t>
      </w:r>
      <w:r>
        <w:rPr>
          <w:color w:val="1A1A18"/>
        </w:rPr>
        <w:t>OF</w:t>
      </w:r>
      <w:r>
        <w:rPr>
          <w:color w:val="1A1A18"/>
        </w:rPr>
        <w:t> OPTIONS</w:t>
      </w:r>
      <w:r>
        <w:rPr/>
      </w:r>
    </w:p>
    <w:p>
      <w:pPr>
        <w:pStyle w:val="BodyText"/>
        <w:spacing w:line="261" w:lineRule="auto" w:before="44"/>
        <w:ind w:left="1877" w:right="149"/>
        <w:jc w:val="left"/>
      </w:pPr>
      <w:r>
        <w:rPr>
          <w:color w:val="1A1A18"/>
        </w:rPr>
        <w:t>GOOD, </w:t>
      </w:r>
      <w:r>
        <w:rPr>
          <w:color w:val="1A1A18"/>
          <w:spacing w:val="-4"/>
        </w:rPr>
        <w:t>ACCEPTABLE</w:t>
      </w:r>
      <w:r>
        <w:rPr>
          <w:color w:val="1A1A18"/>
          <w:spacing w:val="-2"/>
        </w:rPr>
        <w:t> </w:t>
      </w:r>
      <w:r>
        <w:rPr>
          <w:color w:val="1A1A18"/>
        </w:rPr>
        <w:t>OR</w:t>
      </w:r>
      <w:r>
        <w:rPr>
          <w:color w:val="1A1A18"/>
        </w:rPr>
        <w:t> POOR (THE FOOD</w:t>
      </w:r>
      <w:r>
        <w:rPr>
          <w:color w:val="1A1A18"/>
          <w:spacing w:val="-12"/>
        </w:rPr>
        <w:t> </w:t>
      </w:r>
      <w:r>
        <w:rPr>
          <w:color w:val="1A1A18"/>
        </w:rPr>
        <w:t>QUALITY</w:t>
      </w:r>
      <w:r>
        <w:rPr>
          <w:color w:val="1A1A18"/>
        </w:rPr>
        <w:t> ASSESSMENT</w:t>
      </w:r>
      <w:r>
        <w:rPr>
          <w:color w:val="1A1A18"/>
          <w:spacing w:val="-16"/>
        </w:rPr>
        <w:t> </w:t>
      </w:r>
      <w:r>
        <w:rPr>
          <w:color w:val="1A1A18"/>
          <w:spacing w:val="-5"/>
        </w:rPr>
        <w:t>ONLY)</w:t>
      </w:r>
      <w:r>
        <w:rPr>
          <w:spacing w:val="-5"/>
        </w:rPr>
      </w:r>
    </w:p>
    <w:p>
      <w:pPr>
        <w:spacing w:line="240" w:lineRule="auto" w:before="4"/>
        <w:rPr>
          <w:rFonts w:ascii="Arial" w:hAnsi="Arial" w:cs="Arial" w:eastAsia="Arial"/>
          <w:sz w:val="23"/>
          <w:szCs w:val="23"/>
        </w:rPr>
      </w:pPr>
    </w:p>
    <w:p>
      <w:pPr>
        <w:pStyle w:val="BodyText"/>
        <w:spacing w:line="261" w:lineRule="auto"/>
        <w:ind w:left="119" w:right="149"/>
        <w:jc w:val="left"/>
      </w:pPr>
      <w:r>
        <w:rPr>
          <w:color w:val="1A1A18"/>
        </w:rPr>
        <w:t>More guidance on scoring is included in</w:t>
      </w:r>
      <w:r>
        <w:rPr>
          <w:color w:val="1A1A18"/>
          <w:spacing w:val="-32"/>
        </w:rPr>
        <w:t> </w:t>
      </w:r>
      <w:r>
        <w:rPr>
          <w:color w:val="1A1A18"/>
        </w:rPr>
        <w:t>the</w:t>
      </w:r>
      <w:r>
        <w:rPr>
          <w:color w:val="1A1A18"/>
        </w:rPr>
        <w:t> assessment</w:t>
      </w:r>
      <w:r>
        <w:rPr>
          <w:color w:val="1A1A18"/>
          <w:spacing w:val="-22"/>
        </w:rPr>
        <w:t> </w:t>
      </w:r>
      <w:r>
        <w:rPr>
          <w:color w:val="1A1A18"/>
        </w:rPr>
        <w:t>forms.</w:t>
      </w:r>
      <w:r>
        <w:rPr/>
      </w:r>
    </w:p>
    <w:p>
      <w:pPr>
        <w:pStyle w:val="BodyText"/>
        <w:spacing w:line="261" w:lineRule="auto" w:before="140"/>
        <w:ind w:left="119" w:right="149"/>
        <w:jc w:val="left"/>
      </w:pPr>
      <w:r>
        <w:rPr>
          <w:color w:val="1A1A18"/>
        </w:rPr>
        <w:t>The scoring guidance should be</w:t>
      </w:r>
      <w:r>
        <w:rPr>
          <w:color w:val="1A1A18"/>
          <w:spacing w:val="-34"/>
        </w:rPr>
        <w:t> </w:t>
      </w:r>
      <w:r>
        <w:rPr>
          <w:color w:val="1A1A18"/>
        </w:rPr>
        <w:t>applied</w:t>
      </w:r>
      <w:r>
        <w:rPr>
          <w:color w:val="1A1A18"/>
        </w:rPr>
        <w:t> consistently across all</w:t>
      </w:r>
      <w:r>
        <w:rPr>
          <w:color w:val="1A1A18"/>
          <w:spacing w:val="-40"/>
        </w:rPr>
        <w:t> </w:t>
      </w:r>
      <w:r>
        <w:rPr>
          <w:color w:val="1A1A18"/>
        </w:rPr>
        <w:t>areas.</w:t>
      </w:r>
      <w:r>
        <w:rPr/>
      </w:r>
    </w:p>
    <w:p>
      <w:pPr>
        <w:spacing w:after="0" w:line="261" w:lineRule="auto"/>
        <w:jc w:val="left"/>
        <w:sectPr>
          <w:type w:val="continuous"/>
          <w:pgSz w:w="11910" w:h="16840"/>
          <w:pgMar w:top="1580" w:bottom="280" w:left="600" w:right="620"/>
          <w:cols w:num="2" w:equalWidth="0">
            <w:col w:w="5223" w:space="130"/>
            <w:col w:w="5337"/>
          </w:cols>
        </w:sectPr>
      </w:pPr>
    </w:p>
    <w:p>
      <w:pPr>
        <w:pStyle w:val="BodyText"/>
        <w:spacing w:line="271" w:lineRule="auto" w:before="43"/>
        <w:ind w:right="0"/>
        <w:jc w:val="left"/>
        <w:rPr>
          <w:rFonts w:ascii="Arial" w:hAnsi="Arial" w:cs="Arial" w:eastAsia="Arial"/>
        </w:rPr>
      </w:pPr>
      <w:bookmarkStart w:name="Completing the assessment forms" w:id="27"/>
      <w:bookmarkEnd w:id="27"/>
      <w:r>
        <w:rPr/>
      </w:r>
      <w:bookmarkStart w:name="_bookmark9" w:id="28"/>
      <w:bookmarkEnd w:id="28"/>
      <w:r>
        <w:rPr/>
      </w:r>
      <w:r>
        <w:rPr>
          <w:rFonts w:ascii="Arial"/>
          <w:b/>
          <w:color w:val="0070BA"/>
          <w:sz w:val="28"/>
        </w:rPr>
        <w:t>Completing the assessment</w:t>
      </w:r>
      <w:r>
        <w:rPr>
          <w:rFonts w:ascii="Arial"/>
          <w:b/>
          <w:color w:val="0070BA"/>
          <w:spacing w:val="-3"/>
          <w:sz w:val="28"/>
        </w:rPr>
        <w:t> </w:t>
      </w:r>
      <w:r>
        <w:rPr>
          <w:rFonts w:ascii="Arial"/>
          <w:b/>
          <w:color w:val="0070BA"/>
          <w:sz w:val="28"/>
        </w:rPr>
        <w:t>forms</w:t>
      </w:r>
      <w:r>
        <w:rPr>
          <w:rFonts w:ascii="Arial"/>
          <w:b/>
          <w:color w:val="0070BA"/>
          <w:sz w:val="28"/>
        </w:rPr>
        <w:t> </w:t>
      </w:r>
      <w:r>
        <w:rPr>
          <w:color w:val="1A1A18"/>
        </w:rPr>
        <w:t>There is no single assessment form;</w:t>
      </w:r>
      <w:r>
        <w:rPr>
          <w:color w:val="1A1A18"/>
          <w:spacing w:val="-21"/>
        </w:rPr>
        <w:t> </w:t>
      </w:r>
      <w:r>
        <w:rPr>
          <w:color w:val="1A1A18"/>
          <w:spacing w:val="-4"/>
        </w:rPr>
        <w:t>rather,</w:t>
      </w:r>
      <w:r>
        <w:rPr>
          <w:color w:val="1A1A18"/>
        </w:rPr>
        <w:t> there are a series of </w:t>
      </w:r>
      <w:r>
        <w:rPr>
          <w:color w:val="1A1A18"/>
          <w:spacing w:val="-3"/>
        </w:rPr>
        <w:t>separate </w:t>
      </w:r>
      <w:r>
        <w:rPr>
          <w:color w:val="1A1A18"/>
        </w:rPr>
        <w:t>assessment</w:t>
      </w:r>
      <w:r>
        <w:rPr>
          <w:color w:val="1A1A18"/>
          <w:spacing w:val="-24"/>
        </w:rPr>
        <w:t> </w:t>
      </w:r>
      <w:r>
        <w:rPr>
          <w:color w:val="1A1A18"/>
        </w:rPr>
        <w:t>forms</w:t>
      </w:r>
      <w:r>
        <w:rPr>
          <w:color w:val="1A1A18"/>
        </w:rPr>
        <w:t> </w:t>
      </w:r>
      <w:r>
        <w:rPr>
          <w:rFonts w:ascii="Arial"/>
          <w:color w:val="1A1A18"/>
        </w:rPr>
        <w:t>specific to each area </w:t>
      </w:r>
      <w:r>
        <w:rPr>
          <w:rFonts w:ascii="Arial"/>
          <w:color w:val="1A1A18"/>
          <w:spacing w:val="-4"/>
        </w:rPr>
        <w:t>(see </w:t>
      </w:r>
      <w:r>
        <w:rPr>
          <w:rFonts w:ascii="Arial"/>
          <w:color w:val="1A1A18"/>
        </w:rPr>
        <w:t>list </w:t>
      </w:r>
      <w:r>
        <w:rPr>
          <w:rFonts w:ascii="Arial"/>
          <w:color w:val="1A1A18"/>
          <w:spacing w:val="-4"/>
        </w:rPr>
        <w:t>below). </w:t>
      </w:r>
      <w:r>
        <w:rPr>
          <w:rFonts w:ascii="Arial"/>
          <w:color w:val="1A1A18"/>
        </w:rPr>
        <w:t>A</w:t>
      </w:r>
      <w:r>
        <w:rPr>
          <w:rFonts w:ascii="Arial"/>
          <w:color w:val="1A1A18"/>
          <w:spacing w:val="-3"/>
        </w:rPr>
        <w:t> separate</w:t>
      </w:r>
      <w:r>
        <w:rPr>
          <w:rFonts w:ascii="Arial"/>
          <w:spacing w:val="-3"/>
        </w:rPr>
      </w:r>
    </w:p>
    <w:p>
      <w:pPr>
        <w:pStyle w:val="BodyText"/>
        <w:spacing w:line="261" w:lineRule="auto"/>
        <w:ind w:right="99"/>
        <w:jc w:val="left"/>
      </w:pPr>
      <w:r>
        <w:rPr>
          <w:color w:val="1A1A18"/>
        </w:rPr>
        <w:t>assessment form should be completed for</w:t>
      </w:r>
      <w:r>
        <w:rPr>
          <w:color w:val="1A1A18"/>
          <w:spacing w:val="-45"/>
        </w:rPr>
        <w:t> </w:t>
      </w:r>
      <w:r>
        <w:rPr>
          <w:color w:val="1A1A18"/>
        </w:rPr>
        <w:t>each</w:t>
      </w:r>
      <w:r>
        <w:rPr>
          <w:color w:val="1A1A18"/>
        </w:rPr>
        <w:t> </w:t>
      </w:r>
      <w:r>
        <w:rPr>
          <w:rFonts w:ascii="Arial"/>
          <w:color w:val="1A1A18"/>
          <w:spacing w:val="-3"/>
        </w:rPr>
        <w:t>ward/area, </w:t>
      </w:r>
      <w:r>
        <w:rPr>
          <w:rFonts w:ascii="Arial"/>
          <w:color w:val="1A1A18"/>
        </w:rPr>
        <w:t>out-patient area </w:t>
      </w:r>
      <w:r>
        <w:rPr>
          <w:rFonts w:ascii="Arial"/>
          <w:color w:val="1A1A18"/>
          <w:spacing w:val="-5"/>
        </w:rPr>
        <w:t>(except </w:t>
      </w:r>
      <w:r>
        <w:rPr>
          <w:rFonts w:ascii="Arial"/>
          <w:color w:val="1A1A18"/>
        </w:rPr>
        <w:t>where</w:t>
      </w:r>
      <w:r>
        <w:rPr>
          <w:rFonts w:ascii="Arial"/>
          <w:color w:val="1A1A18"/>
          <w:spacing w:val="-5"/>
        </w:rPr>
        <w:t> </w:t>
      </w:r>
      <w:r>
        <w:rPr>
          <w:rFonts w:ascii="Arial"/>
          <w:color w:val="1A1A18"/>
        </w:rPr>
        <w:t>all</w:t>
      </w:r>
      <w:r>
        <w:rPr>
          <w:rFonts w:ascii="Arial"/>
          <w:color w:val="1A1A18"/>
        </w:rPr>
        <w:t> </w:t>
      </w:r>
      <w:r>
        <w:rPr>
          <w:color w:val="1A1A18"/>
        </w:rPr>
        <w:t>out-patient areas are served </w:t>
      </w:r>
      <w:r>
        <w:rPr>
          <w:color w:val="1A1A18"/>
          <w:spacing w:val="-3"/>
        </w:rPr>
        <w:t>by </w:t>
      </w:r>
      <w:r>
        <w:rPr>
          <w:color w:val="1A1A18"/>
        </w:rPr>
        <w:t>a</w:t>
      </w:r>
      <w:r>
        <w:rPr>
          <w:color w:val="1A1A18"/>
          <w:spacing w:val="-41"/>
        </w:rPr>
        <w:t> </w:t>
      </w:r>
      <w:r>
        <w:rPr>
          <w:color w:val="1A1A18"/>
        </w:rPr>
        <w:t>single</w:t>
      </w:r>
      <w:r>
        <w:rPr/>
      </w:r>
    </w:p>
    <w:p>
      <w:pPr>
        <w:pStyle w:val="BodyText"/>
        <w:spacing w:line="261" w:lineRule="auto"/>
        <w:ind w:right="18"/>
        <w:jc w:val="left"/>
        <w:rPr>
          <w:rFonts w:ascii="Arial" w:hAnsi="Arial" w:cs="Arial" w:eastAsia="Arial"/>
        </w:rPr>
      </w:pPr>
      <w:r>
        <w:rPr>
          <w:color w:val="1A1A18"/>
        </w:rPr>
        <w:t>reception/waiting area, where a single form</w:t>
      </w:r>
      <w:r>
        <w:rPr>
          <w:color w:val="1A1A18"/>
          <w:spacing w:val="-44"/>
        </w:rPr>
        <w:t> </w:t>
      </w:r>
      <w:r>
        <w:rPr>
          <w:color w:val="1A1A18"/>
          <w:spacing w:val="-3"/>
        </w:rPr>
        <w:t>may</w:t>
      </w:r>
      <w:r>
        <w:rPr>
          <w:color w:val="1A1A18"/>
        </w:rPr>
        <w:t> be completed) and emergency department</w:t>
      </w:r>
      <w:r>
        <w:rPr>
          <w:color w:val="1A1A18"/>
          <w:spacing w:val="-26"/>
        </w:rPr>
        <w:t> </w:t>
      </w:r>
      <w:r>
        <w:rPr>
          <w:color w:val="1A1A18"/>
        </w:rPr>
        <w:t>or</w:t>
      </w:r>
      <w:r>
        <w:rPr>
          <w:color w:val="1A1A18"/>
        </w:rPr>
        <w:t> minor</w:t>
      </w:r>
      <w:r>
        <w:rPr>
          <w:color w:val="1A1A18"/>
          <w:spacing w:val="-8"/>
        </w:rPr>
        <w:t> </w:t>
      </w:r>
      <w:r>
        <w:rPr>
          <w:color w:val="1A1A18"/>
        </w:rPr>
        <w:t>injuries</w:t>
      </w:r>
      <w:r>
        <w:rPr>
          <w:color w:val="1A1A18"/>
          <w:spacing w:val="-8"/>
        </w:rPr>
        <w:t> </w:t>
      </w:r>
      <w:r>
        <w:rPr>
          <w:color w:val="1A1A18"/>
        </w:rPr>
        <w:t>unit.</w:t>
      </w:r>
      <w:r>
        <w:rPr>
          <w:color w:val="1A1A18"/>
          <w:spacing w:val="-8"/>
        </w:rPr>
        <w:t> </w:t>
      </w:r>
      <w:r>
        <w:rPr>
          <w:color w:val="1A1A18"/>
        </w:rPr>
        <w:t>A</w:t>
      </w:r>
      <w:r>
        <w:rPr>
          <w:color w:val="1A1A18"/>
          <w:spacing w:val="-8"/>
        </w:rPr>
        <w:t> </w:t>
      </w:r>
      <w:r>
        <w:rPr>
          <w:color w:val="1A1A18"/>
        </w:rPr>
        <w:t>single</w:t>
      </w:r>
      <w:r>
        <w:rPr>
          <w:color w:val="1A1A18"/>
          <w:spacing w:val="-8"/>
        </w:rPr>
        <w:t> </w:t>
      </w:r>
      <w:r>
        <w:rPr>
          <w:color w:val="1A1A18"/>
        </w:rPr>
        <w:t>assessment</w:t>
      </w:r>
      <w:r>
        <w:rPr>
          <w:color w:val="1A1A18"/>
          <w:spacing w:val="-8"/>
        </w:rPr>
        <w:t> </w:t>
      </w:r>
      <w:r>
        <w:rPr>
          <w:color w:val="1A1A18"/>
        </w:rPr>
        <w:t>form</w:t>
      </w:r>
      <w:r>
        <w:rPr>
          <w:color w:val="1A1A18"/>
          <w:spacing w:val="-8"/>
        </w:rPr>
        <w:t> </w:t>
      </w:r>
      <w:r>
        <w:rPr>
          <w:color w:val="1A1A18"/>
        </w:rPr>
        <w:t>for</w:t>
      </w:r>
      <w:r>
        <w:rPr>
          <w:color w:val="1A1A18"/>
        </w:rPr>
        <w:t> </w:t>
      </w:r>
      <w:r>
        <w:rPr>
          <w:rFonts w:ascii="Arial"/>
          <w:color w:val="1A1A18"/>
        </w:rPr>
        <w:t>internal and external areas should</w:t>
      </w:r>
      <w:r>
        <w:rPr>
          <w:rFonts w:ascii="Arial"/>
          <w:color w:val="1A1A18"/>
          <w:spacing w:val="-11"/>
        </w:rPr>
        <w:t> </w:t>
      </w:r>
      <w:r>
        <w:rPr>
          <w:rFonts w:ascii="Arial"/>
          <w:color w:val="1A1A18"/>
        </w:rPr>
        <w:t>be</w:t>
      </w:r>
      <w:r>
        <w:rPr>
          <w:rFonts w:ascii="Arial"/>
          <w:color w:val="1A1A18"/>
        </w:rPr>
        <w:t> </w:t>
      </w:r>
      <w:r>
        <w:rPr>
          <w:color w:val="1A1A18"/>
        </w:rPr>
        <w:t>completed, with the scores being agreed </w:t>
      </w:r>
      <w:r>
        <w:rPr>
          <w:color w:val="1A1A18"/>
          <w:spacing w:val="-3"/>
        </w:rPr>
        <w:t>by</w:t>
      </w:r>
      <w:r>
        <w:rPr>
          <w:color w:val="1A1A18"/>
          <w:spacing w:val="-41"/>
        </w:rPr>
        <w:t> </w:t>
      </w:r>
      <w:r>
        <w:rPr>
          <w:color w:val="1A1A18"/>
        </w:rPr>
        <w:t>the</w:t>
      </w:r>
      <w:r>
        <w:rPr>
          <w:color w:val="1A1A18"/>
          <w:spacing w:val="-2"/>
        </w:rPr>
        <w:t> </w:t>
      </w:r>
      <w:r>
        <w:rPr>
          <w:rFonts w:ascii="Arial"/>
          <w:color w:val="1A1A18"/>
        </w:rPr>
        <w:t>assessors to reflect the totality of areas</w:t>
      </w:r>
      <w:r>
        <w:rPr>
          <w:rFonts w:ascii="Arial"/>
          <w:color w:val="1A1A18"/>
          <w:spacing w:val="-45"/>
        </w:rPr>
        <w:t> </w:t>
      </w:r>
      <w:r>
        <w:rPr>
          <w:rFonts w:ascii="Arial"/>
          <w:color w:val="1A1A18"/>
        </w:rPr>
        <w:t>seen</w:t>
      </w:r>
      <w:r>
        <w:rPr>
          <w:rFonts w:ascii="Arial"/>
        </w:rPr>
      </w:r>
    </w:p>
    <w:p>
      <w:pPr>
        <w:pStyle w:val="BodyText"/>
        <w:spacing w:line="240" w:lineRule="auto"/>
        <w:ind w:right="0"/>
        <w:jc w:val="left"/>
        <w:rPr>
          <w:rFonts w:ascii="Arial" w:hAnsi="Arial" w:cs="Arial" w:eastAsia="Arial"/>
        </w:rPr>
      </w:pPr>
      <w:r>
        <w:rPr>
          <w:rFonts w:ascii="Arial"/>
          <w:color w:val="1A1A18"/>
          <w:spacing w:val="-3"/>
        </w:rPr>
        <w:t>(for example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</w:rPr>
        <w:t>corridors).</w:t>
      </w:r>
      <w:r>
        <w:rPr>
          <w:rFonts w:ascii="Arial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164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organisation and assessment</w:t>
      </w:r>
      <w:r>
        <w:rPr>
          <w:rFonts w:ascii="Arial"/>
          <w:color w:val="1A1A18"/>
          <w:spacing w:val="-6"/>
          <w:sz w:val="24"/>
        </w:rPr>
        <w:t> </w:t>
      </w:r>
      <w:r>
        <w:rPr>
          <w:rFonts w:ascii="Arial"/>
          <w:color w:val="1A1A18"/>
          <w:spacing w:val="-3"/>
          <w:sz w:val="24"/>
        </w:rPr>
        <w:t>details;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organisational questions –</w:t>
      </w:r>
      <w:r>
        <w:rPr>
          <w:rFonts w:ascii="Arial" w:hAnsi="Arial" w:cs="Arial" w:eastAsia="Arial"/>
          <w:color w:val="1A1A18"/>
          <w:spacing w:val="-4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food;</w:t>
      </w:r>
      <w:r>
        <w:rPr>
          <w:rFonts w:ascii="Arial" w:hAnsi="Arial" w:cs="Arial" w:eastAsia="Arial"/>
          <w:spacing w:val="-3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organisational questions –</w:t>
      </w:r>
      <w:r>
        <w:rPr>
          <w:rFonts w:ascii="Arial" w:hAnsi="Arial" w:cs="Arial" w:eastAsia="Arial"/>
          <w:color w:val="1A1A18"/>
          <w:spacing w:val="-9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facilities;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24" w:after="0"/>
        <w:ind w:left="326" w:right="394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organisational questions – food and drink</w:t>
      </w:r>
      <w:r>
        <w:rPr>
          <w:rFonts w:ascii="Arial" w:hAnsi="Arial" w:cs="Arial" w:eastAsia="Arial"/>
          <w:color w:val="1A1A18"/>
          <w:spacing w:val="-47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-</w:t>
      </w:r>
      <w:r>
        <w:rPr>
          <w:rFonts w:ascii="Arial" w:hAnsi="Arial" w:cs="Arial" w:eastAsia="Arial"/>
          <w:color w:val="1A1A18"/>
          <w:sz w:val="24"/>
          <w:szCs w:val="24"/>
        </w:rPr>
        <w:t> treatment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centres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10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ward assessment </w:t>
      </w:r>
      <w:r>
        <w:rPr>
          <w:rFonts w:ascii="Arial"/>
          <w:color w:val="1A1A18"/>
          <w:spacing w:val="-3"/>
          <w:sz w:val="24"/>
        </w:rPr>
        <w:t>acute/community,</w:t>
      </w:r>
      <w:r>
        <w:rPr>
          <w:rFonts w:ascii="Arial"/>
          <w:color w:val="1A1A18"/>
          <w:spacing w:val="-24"/>
          <w:sz w:val="24"/>
        </w:rPr>
        <w:t> </w:t>
      </w:r>
      <w:r>
        <w:rPr>
          <w:rFonts w:ascii="Arial"/>
          <w:color w:val="1A1A18"/>
          <w:sz w:val="24"/>
        </w:rPr>
        <w:t>hospices</w:t>
      </w:r>
      <w:r>
        <w:rPr>
          <w:rFonts w:ascii="Arial"/>
          <w:color w:val="1A1A18"/>
          <w:sz w:val="24"/>
        </w:rPr>
        <w:t> and treatment</w:t>
      </w:r>
      <w:r>
        <w:rPr>
          <w:rFonts w:ascii="Arial"/>
          <w:color w:val="1A1A18"/>
          <w:spacing w:val="-3"/>
          <w:sz w:val="24"/>
        </w:rPr>
        <w:t> </w:t>
      </w:r>
      <w:r>
        <w:rPr>
          <w:rFonts w:ascii="Arial"/>
          <w:color w:val="1A1A18"/>
          <w:sz w:val="24"/>
        </w:rPr>
        <w:t>centres;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62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ward assessment mental</w:t>
      </w:r>
      <w:r>
        <w:rPr>
          <w:rFonts w:ascii="Arial"/>
          <w:color w:val="1A1A18"/>
          <w:spacing w:val="-45"/>
          <w:sz w:val="24"/>
        </w:rPr>
        <w:t> </w:t>
      </w:r>
      <w:r>
        <w:rPr>
          <w:rFonts w:ascii="Arial"/>
          <w:color w:val="1A1A18"/>
          <w:sz w:val="24"/>
        </w:rPr>
        <w:t>health/learning</w:t>
      </w:r>
      <w:r>
        <w:rPr>
          <w:rFonts w:ascii="Arial"/>
          <w:color w:val="1A1A18"/>
          <w:sz w:val="24"/>
        </w:rPr>
        <w:t> disabilities;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0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emergency departments/minor injuries</w:t>
      </w:r>
      <w:r>
        <w:rPr>
          <w:rFonts w:ascii="Arial"/>
          <w:color w:val="1A1A18"/>
          <w:spacing w:val="-19"/>
          <w:sz w:val="24"/>
        </w:rPr>
        <w:t> </w:t>
      </w:r>
      <w:r>
        <w:rPr>
          <w:rFonts w:ascii="Arial"/>
          <w:color w:val="1A1A18"/>
          <w:spacing w:val="-3"/>
          <w:sz w:val="24"/>
        </w:rPr>
        <w:t>units;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out-patients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3"/>
          <w:sz w:val="24"/>
        </w:rPr>
        <w:t>areas;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external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3"/>
          <w:sz w:val="24"/>
        </w:rPr>
        <w:t>areas;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communal</w:t>
      </w:r>
      <w:r>
        <w:rPr>
          <w:rFonts w:ascii="Arial"/>
          <w:color w:val="1A1A18"/>
          <w:spacing w:val="-1"/>
          <w:sz w:val="24"/>
        </w:rPr>
        <w:t> </w:t>
      </w:r>
      <w:r>
        <w:rPr>
          <w:rFonts w:ascii="Arial"/>
          <w:color w:val="1A1A18"/>
          <w:spacing w:val="-3"/>
          <w:sz w:val="24"/>
        </w:rPr>
        <w:t>areas;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ward food –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assessment;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patient assessment summary</w:t>
      </w:r>
      <w:r>
        <w:rPr>
          <w:rFonts w:ascii="Arial"/>
          <w:color w:val="1A1A18"/>
          <w:spacing w:val="-9"/>
          <w:sz w:val="24"/>
        </w:rPr>
        <w:t> </w:t>
      </w:r>
      <w:r>
        <w:rPr>
          <w:rFonts w:ascii="Arial"/>
          <w:color w:val="1A1A18"/>
          <w:sz w:val="24"/>
        </w:rPr>
        <w:t>sheet.</w:t>
      </w:r>
      <w:r>
        <w:rPr>
          <w:rFonts w:ascii="Arial"/>
          <w:sz w:val="24"/>
        </w:rPr>
      </w:r>
    </w:p>
    <w:p>
      <w:pPr>
        <w:pStyle w:val="BodyText"/>
        <w:spacing w:line="261" w:lineRule="auto" w:before="51"/>
        <w:ind w:right="112"/>
        <w:jc w:val="left"/>
      </w:pPr>
      <w:r>
        <w:rPr/>
        <w:br w:type="column"/>
      </w:r>
      <w:r>
        <w:rPr>
          <w:rFonts w:ascii="Arial"/>
          <w:color w:val="1A1A18"/>
        </w:rPr>
        <w:t>The forms </w:t>
      </w:r>
      <w:r>
        <w:rPr>
          <w:rFonts w:ascii="Arial"/>
          <w:color w:val="1A1A18"/>
          <w:spacing w:val="-3"/>
        </w:rPr>
        <w:t>may </w:t>
      </w:r>
      <w:r>
        <w:rPr>
          <w:rFonts w:ascii="Arial"/>
          <w:color w:val="1A1A18"/>
        </w:rPr>
        <w:t>be completed </w:t>
      </w:r>
      <w:r>
        <w:rPr>
          <w:rFonts w:ascii="Arial"/>
          <w:color w:val="1A1A18"/>
          <w:spacing w:val="-3"/>
        </w:rPr>
        <w:t>by exception</w:t>
      </w:r>
      <w:r>
        <w:rPr>
          <w:rFonts w:ascii="Arial"/>
          <w:color w:val="1A1A18"/>
        </w:rPr>
        <w:t> </w:t>
      </w:r>
      <w:r>
        <w:rPr>
          <w:color w:val="1A1A18"/>
        </w:rPr>
        <w:t>during the assessment </w:t>
      </w:r>
      <w:r>
        <w:rPr>
          <w:color w:val="1A1A18"/>
          <w:spacing w:val="-4"/>
        </w:rPr>
        <w:t>(i.e. </w:t>
      </w:r>
      <w:r>
        <w:rPr>
          <w:color w:val="1A1A18"/>
        </w:rPr>
        <w:t>only </w:t>
      </w:r>
      <w:r>
        <w:rPr>
          <w:color w:val="1A1A18"/>
          <w:spacing w:val="-3"/>
        </w:rPr>
        <w:t>enter </w:t>
      </w:r>
      <w:r>
        <w:rPr>
          <w:color w:val="1A1A18"/>
        </w:rPr>
        <w:t>a mark</w:t>
      </w:r>
      <w:r>
        <w:rPr>
          <w:color w:val="1A1A18"/>
          <w:spacing w:val="-22"/>
        </w:rPr>
        <w:t> </w:t>
      </w:r>
      <w:r>
        <w:rPr>
          <w:color w:val="1A1A18"/>
        </w:rPr>
        <w:t>on</w:t>
      </w:r>
      <w:r>
        <w:rPr>
          <w:color w:val="1A1A18"/>
        </w:rPr>
        <w:t> </w:t>
      </w:r>
      <w:r>
        <w:rPr>
          <w:rFonts w:ascii="Arial"/>
          <w:color w:val="1A1A18"/>
        </w:rPr>
        <w:t>the form where a qualified pass, fail or</w:t>
      </w:r>
      <w:r>
        <w:rPr>
          <w:rFonts w:ascii="Arial"/>
          <w:color w:val="1A1A18"/>
          <w:spacing w:val="-17"/>
        </w:rPr>
        <w:t> </w:t>
      </w:r>
      <w:r>
        <w:rPr>
          <w:rFonts w:ascii="Arial"/>
          <w:color w:val="1A1A18"/>
        </w:rPr>
        <w:t>no</w:t>
      </w:r>
      <w:r>
        <w:rPr>
          <w:rFonts w:ascii="Arial"/>
          <w:color w:val="1A1A18"/>
        </w:rPr>
        <w:t> </w:t>
      </w:r>
      <w:r>
        <w:rPr>
          <w:color w:val="1A1A18"/>
        </w:rPr>
        <w:t>response needs to be</w:t>
      </w:r>
      <w:r>
        <w:rPr>
          <w:color w:val="1A1A18"/>
          <w:spacing w:val="-39"/>
        </w:rPr>
        <w:t> </w:t>
      </w:r>
      <w:r>
        <w:rPr>
          <w:color w:val="1A1A18"/>
        </w:rPr>
        <w:t>recorded).</w:t>
      </w:r>
      <w:r>
        <w:rPr/>
      </w:r>
    </w:p>
    <w:p>
      <w:pPr>
        <w:pStyle w:val="BodyText"/>
        <w:spacing w:line="261" w:lineRule="auto" w:before="140"/>
        <w:ind w:right="112"/>
        <w:jc w:val="left"/>
      </w:pPr>
      <w:r>
        <w:rPr>
          <w:color w:val="1A1A18"/>
        </w:rPr>
        <w:t>Sites/organisations should consider the need</w:t>
      </w:r>
      <w:r>
        <w:rPr>
          <w:color w:val="1A1A18"/>
          <w:spacing w:val="-44"/>
        </w:rPr>
        <w:t> </w:t>
      </w:r>
      <w:r>
        <w:rPr>
          <w:color w:val="1A1A18"/>
        </w:rPr>
        <w:t>to</w:t>
      </w:r>
      <w:r>
        <w:rPr>
          <w:color w:val="1A1A18"/>
        </w:rPr>
        <w:t> provide the assessment forms and</w:t>
      </w:r>
      <w:r>
        <w:rPr>
          <w:color w:val="1A1A18"/>
          <w:spacing w:val="-23"/>
        </w:rPr>
        <w:t> </w:t>
      </w:r>
      <w:r>
        <w:rPr>
          <w:color w:val="1A1A18"/>
        </w:rPr>
        <w:t>supporting</w:t>
      </w:r>
      <w:r>
        <w:rPr>
          <w:color w:val="1A1A18"/>
        </w:rPr>
        <w:t> guidance</w:t>
      </w:r>
      <w:r>
        <w:rPr>
          <w:color w:val="1A1A18"/>
          <w:spacing w:val="-11"/>
        </w:rPr>
        <w:t> </w:t>
      </w:r>
      <w:r>
        <w:rPr>
          <w:color w:val="1A1A18"/>
        </w:rPr>
        <w:t>documents</w:t>
      </w:r>
      <w:r>
        <w:rPr>
          <w:color w:val="1A1A18"/>
          <w:spacing w:val="-11"/>
        </w:rPr>
        <w:t> </w:t>
      </w:r>
      <w:r>
        <w:rPr>
          <w:color w:val="1A1A18"/>
        </w:rPr>
        <w:t>in</w:t>
      </w:r>
      <w:r>
        <w:rPr>
          <w:color w:val="1A1A18"/>
          <w:spacing w:val="-11"/>
        </w:rPr>
        <w:t> </w:t>
      </w:r>
      <w:r>
        <w:rPr>
          <w:color w:val="1A1A18"/>
        </w:rPr>
        <w:t>large</w:t>
      </w:r>
      <w:r>
        <w:rPr>
          <w:color w:val="1A1A18"/>
          <w:spacing w:val="-11"/>
        </w:rPr>
        <w:t> </w:t>
      </w:r>
      <w:r>
        <w:rPr>
          <w:color w:val="1A1A18"/>
        </w:rPr>
        <w:t>print/other</w:t>
      </w:r>
      <w:r>
        <w:rPr>
          <w:color w:val="1A1A18"/>
          <w:spacing w:val="-11"/>
        </w:rPr>
        <w:t> </w:t>
      </w:r>
      <w:r>
        <w:rPr>
          <w:color w:val="1A1A18"/>
        </w:rPr>
        <w:t>formats,</w:t>
      </w:r>
      <w:r>
        <w:rPr>
          <w:color w:val="1A1A18"/>
        </w:rPr>
        <w:t> and </w:t>
      </w:r>
      <w:r>
        <w:rPr>
          <w:color w:val="1A1A18"/>
          <w:spacing w:val="-3"/>
        </w:rPr>
        <w:t>alternative </w:t>
      </w:r>
      <w:r>
        <w:rPr>
          <w:color w:val="1A1A18"/>
        </w:rPr>
        <w:t>languages, as appropriate to</w:t>
      </w:r>
      <w:r>
        <w:rPr>
          <w:color w:val="1A1A18"/>
          <w:spacing w:val="-27"/>
        </w:rPr>
        <w:t> </w:t>
      </w:r>
      <w:r>
        <w:rPr>
          <w:color w:val="1A1A18"/>
        </w:rPr>
        <w:t>the</w:t>
      </w:r>
      <w:r>
        <w:rPr>
          <w:color w:val="1A1A18"/>
        </w:rPr>
        <w:t> local population using the</w:t>
      </w:r>
      <w:r>
        <w:rPr>
          <w:color w:val="1A1A18"/>
          <w:spacing w:val="-30"/>
        </w:rPr>
        <w:t> </w:t>
      </w:r>
      <w:r>
        <w:rPr>
          <w:color w:val="1A1A18"/>
        </w:rPr>
        <w:t>service.</w:t>
      </w:r>
      <w:r>
        <w:rPr/>
      </w:r>
    </w:p>
    <w:p>
      <w:pPr>
        <w:spacing w:after="0" w:line="261" w:lineRule="auto"/>
        <w:jc w:val="left"/>
        <w:sectPr>
          <w:pgSz w:w="11910" w:h="16840"/>
          <w:pgMar w:header="0" w:footer="373" w:top="600" w:bottom="560" w:left="620" w:right="600"/>
          <w:cols w:num="2" w:equalWidth="0">
            <w:col w:w="5211" w:space="142"/>
            <w:col w:w="5337"/>
          </w:cols>
        </w:sectPr>
      </w:pPr>
    </w:p>
    <w:p>
      <w:pPr>
        <w:pStyle w:val="Heading1"/>
        <w:spacing w:line="240" w:lineRule="auto"/>
        <w:ind w:right="71"/>
        <w:jc w:val="left"/>
        <w:rPr>
          <w:b w:val="0"/>
          <w:bCs w:val="0"/>
        </w:rPr>
      </w:pPr>
      <w:bookmarkStart w:name="Food and hydration assessment" w:id="29"/>
      <w:bookmarkEnd w:id="29"/>
      <w:r>
        <w:rPr>
          <w:b w:val="0"/>
        </w:rPr>
      </w:r>
      <w:bookmarkStart w:name="_bookmark10" w:id="30"/>
      <w:bookmarkEnd w:id="30"/>
      <w:r>
        <w:rPr>
          <w:b w:val="0"/>
        </w:rPr>
      </w:r>
      <w:r>
        <w:rPr>
          <w:color w:val="1A1A18"/>
        </w:rPr>
        <w:t>Food and hydration assessment</w:t>
      </w:r>
      <w:r>
        <w:rPr>
          <w:b w:val="0"/>
        </w:rPr>
      </w:r>
    </w:p>
    <w:p>
      <w:pPr>
        <w:pStyle w:val="BodyText"/>
        <w:spacing w:line="261" w:lineRule="auto" w:before="177"/>
        <w:ind w:right="71"/>
        <w:jc w:val="left"/>
        <w:rPr>
          <w:rFonts w:ascii="Arial" w:hAnsi="Arial" w:cs="Arial" w:eastAsia="Arial"/>
        </w:rPr>
      </w:pPr>
      <w:r>
        <w:rPr>
          <w:color w:val="1A1A18"/>
        </w:rPr>
        <w:t>Each organisation must decide for itself</w:t>
      </w:r>
      <w:r>
        <w:rPr>
          <w:color w:val="1A1A18"/>
          <w:spacing w:val="-23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rFonts w:ascii="Arial"/>
          <w:color w:val="1A1A18"/>
          <w:spacing w:val="-3"/>
        </w:rPr>
        <w:t>levels </w:t>
      </w:r>
      <w:r>
        <w:rPr>
          <w:rFonts w:ascii="Arial"/>
          <w:color w:val="1A1A18"/>
        </w:rPr>
        <w:t>of service </w:t>
      </w:r>
      <w:r>
        <w:rPr>
          <w:rFonts w:ascii="Arial"/>
          <w:color w:val="1A1A18"/>
          <w:spacing w:val="-3"/>
        </w:rPr>
        <w:t>(for example choice) </w:t>
      </w:r>
      <w:r>
        <w:rPr>
          <w:rFonts w:ascii="Arial"/>
          <w:color w:val="1A1A18"/>
        </w:rPr>
        <w:t>it</w:t>
      </w:r>
      <w:r>
        <w:rPr>
          <w:rFonts w:ascii="Arial"/>
          <w:color w:val="1A1A18"/>
          <w:spacing w:val="11"/>
        </w:rPr>
        <w:t> </w:t>
      </w:r>
      <w:r>
        <w:rPr>
          <w:rFonts w:ascii="Arial"/>
          <w:color w:val="1A1A18"/>
        </w:rPr>
        <w:t>wishes</w:t>
      </w:r>
      <w:r>
        <w:rPr>
          <w:rFonts w:ascii="Arial"/>
          <w:color w:val="1A1A18"/>
        </w:rPr>
        <w:t> </w:t>
      </w:r>
      <w:r>
        <w:rPr>
          <w:color w:val="1A1A18"/>
        </w:rPr>
        <w:t>to</w:t>
      </w:r>
      <w:r>
        <w:rPr>
          <w:color w:val="1A1A18"/>
          <w:spacing w:val="-9"/>
        </w:rPr>
        <w:t> </w:t>
      </w:r>
      <w:r>
        <w:rPr>
          <w:color w:val="1A1A18"/>
        </w:rPr>
        <w:t>provide,</w:t>
      </w:r>
      <w:r>
        <w:rPr>
          <w:color w:val="1A1A18"/>
          <w:spacing w:val="-9"/>
        </w:rPr>
        <w:t> </w:t>
      </w:r>
      <w:r>
        <w:rPr>
          <w:color w:val="1A1A18"/>
        </w:rPr>
        <w:t>but</w:t>
      </w:r>
      <w:r>
        <w:rPr>
          <w:color w:val="1A1A18"/>
          <w:spacing w:val="-9"/>
        </w:rPr>
        <w:t> </w:t>
      </w:r>
      <w:r>
        <w:rPr>
          <w:color w:val="1A1A18"/>
        </w:rPr>
        <w:t>these</w:t>
      </w:r>
      <w:r>
        <w:rPr>
          <w:color w:val="1A1A18"/>
          <w:spacing w:val="-9"/>
        </w:rPr>
        <w:t> </w:t>
      </w:r>
      <w:r>
        <w:rPr>
          <w:color w:val="1A1A18"/>
        </w:rPr>
        <w:t>decisions</w:t>
      </w:r>
      <w:r>
        <w:rPr>
          <w:color w:val="1A1A18"/>
          <w:spacing w:val="-9"/>
        </w:rPr>
        <w:t> </w:t>
      </w:r>
      <w:r>
        <w:rPr>
          <w:color w:val="1A1A18"/>
        </w:rPr>
        <w:t>will</w:t>
      </w:r>
      <w:r>
        <w:rPr>
          <w:color w:val="1A1A18"/>
          <w:spacing w:val="-9"/>
        </w:rPr>
        <w:t> </w:t>
      </w:r>
      <w:r>
        <w:rPr>
          <w:color w:val="1A1A18"/>
        </w:rPr>
        <w:t>inevitably</w:t>
      </w:r>
      <w:r>
        <w:rPr>
          <w:color w:val="1A1A18"/>
          <w:spacing w:val="-9"/>
        </w:rPr>
        <w:t> </w:t>
      </w:r>
      <w:r>
        <w:rPr>
          <w:color w:val="1A1A18"/>
        </w:rPr>
        <w:t>be</w:t>
      </w:r>
      <w:r>
        <w:rPr>
          <w:color w:val="1A1A18"/>
        </w:rPr>
        <w:t> </w:t>
      </w:r>
      <w:r>
        <w:rPr>
          <w:rFonts w:ascii="Arial"/>
          <w:color w:val="1A1A18"/>
        </w:rPr>
        <w:t>reflected in the outcome of the</w:t>
      </w:r>
      <w:r>
        <w:rPr>
          <w:rFonts w:ascii="Arial"/>
          <w:color w:val="1A1A18"/>
          <w:spacing w:val="-46"/>
        </w:rPr>
        <w:t> </w:t>
      </w:r>
      <w:r>
        <w:rPr>
          <w:rFonts w:ascii="Arial"/>
          <w:color w:val="1A1A18"/>
        </w:rPr>
        <w:t>assessment.</w:t>
      </w:r>
      <w:r>
        <w:rPr>
          <w:rFonts w:ascii="Arial"/>
        </w:rPr>
      </w:r>
    </w:p>
    <w:p>
      <w:pPr>
        <w:pStyle w:val="BodyText"/>
        <w:spacing w:line="261" w:lineRule="auto"/>
        <w:ind w:right="0"/>
        <w:jc w:val="left"/>
      </w:pPr>
      <w:r>
        <w:rPr>
          <w:color w:val="1A1A18"/>
        </w:rPr>
        <w:t>Clear criteria allow organisations to plan</w:t>
      </w:r>
      <w:r>
        <w:rPr>
          <w:color w:val="1A1A18"/>
          <w:spacing w:val="-43"/>
        </w:rPr>
        <w:t> </w:t>
      </w:r>
      <w:r>
        <w:rPr>
          <w:color w:val="1A1A18"/>
        </w:rPr>
        <w:t>service</w:t>
      </w:r>
      <w:r>
        <w:rPr>
          <w:color w:val="1A1A18"/>
        </w:rPr>
        <w:t> </w:t>
      </w:r>
      <w:r>
        <w:rPr>
          <w:color w:val="1A1A18"/>
          <w:spacing w:val="-3"/>
        </w:rPr>
        <w:t>developments, </w:t>
      </w:r>
      <w:r>
        <w:rPr>
          <w:color w:val="1A1A18"/>
        </w:rPr>
        <w:t>but do </w:t>
      </w:r>
      <w:r>
        <w:rPr>
          <w:color w:val="1A1A18"/>
          <w:spacing w:val="-2"/>
        </w:rPr>
        <w:t>not </w:t>
      </w:r>
      <w:r>
        <w:rPr>
          <w:color w:val="1A1A18"/>
        </w:rPr>
        <w:t>compel them to do</w:t>
      </w:r>
      <w:r>
        <w:rPr>
          <w:color w:val="1A1A18"/>
          <w:spacing w:val="-3"/>
        </w:rPr>
        <w:t> so.</w:t>
      </w:r>
      <w:r>
        <w:rPr>
          <w:spacing w:val="-3"/>
        </w:rPr>
      </w:r>
    </w:p>
    <w:p>
      <w:pPr>
        <w:pStyle w:val="BodyText"/>
        <w:spacing w:line="261" w:lineRule="auto" w:before="140"/>
        <w:ind w:right="71"/>
        <w:jc w:val="left"/>
      </w:pPr>
      <w:r>
        <w:rPr>
          <w:color w:val="1A1A18"/>
        </w:rPr>
        <w:t>Those questions which are for </w:t>
      </w:r>
      <w:r>
        <w:rPr>
          <w:color w:val="1A1A18"/>
          <w:spacing w:val="-3"/>
        </w:rPr>
        <w:t>answer by</w:t>
      </w:r>
      <w:r>
        <w:rPr>
          <w:color w:val="1A1A18"/>
          <w:spacing w:val="-16"/>
        </w:rPr>
        <w:t> </w:t>
      </w:r>
      <w:r>
        <w:rPr>
          <w:color w:val="1A1A18"/>
        </w:rPr>
        <w:t>the</w:t>
      </w:r>
      <w:r>
        <w:rPr>
          <w:color w:val="1A1A18"/>
        </w:rPr>
        <w:t> assessing team can only be answered</w:t>
      </w:r>
      <w:r>
        <w:rPr>
          <w:color w:val="1A1A18"/>
          <w:spacing w:val="-45"/>
        </w:rPr>
        <w:t> </w:t>
      </w:r>
      <w:r>
        <w:rPr>
          <w:color w:val="1A1A18"/>
        </w:rPr>
        <w:t>through</w:t>
      </w:r>
      <w:r>
        <w:rPr>
          <w:color w:val="1A1A18"/>
        </w:rPr>
        <w:t> observation, tasting, and occasionally</w:t>
      </w:r>
      <w:r>
        <w:rPr>
          <w:color w:val="1A1A18"/>
          <w:spacing w:val="-29"/>
        </w:rPr>
        <w:t> </w:t>
      </w:r>
      <w:r>
        <w:rPr>
          <w:color w:val="1A1A18"/>
        </w:rPr>
        <w:t>asking</w:t>
      </w:r>
      <w:r>
        <w:rPr>
          <w:color w:val="1A1A18"/>
        </w:rPr>
        <w:t> </w:t>
      </w:r>
      <w:r>
        <w:rPr>
          <w:rFonts w:ascii="Arial"/>
          <w:color w:val="1A1A18"/>
        </w:rPr>
        <w:t>patients </w:t>
      </w:r>
      <w:r>
        <w:rPr>
          <w:rFonts w:ascii="Arial"/>
          <w:color w:val="1A1A18"/>
          <w:spacing w:val="-3"/>
        </w:rPr>
        <w:t>(for example, </w:t>
      </w:r>
      <w:r>
        <w:rPr>
          <w:rFonts w:ascii="Arial"/>
          <w:color w:val="1A1A18"/>
        </w:rPr>
        <w:t>finding out whether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</w:rPr>
        <w:t>a</w:t>
      </w:r>
      <w:r>
        <w:rPr>
          <w:rFonts w:ascii="Arial"/>
          <w:color w:val="1A1A18"/>
        </w:rPr>
        <w:t> </w:t>
      </w:r>
      <w:r>
        <w:rPr>
          <w:color w:val="1A1A18"/>
        </w:rPr>
        <w:t>patient received the meal </w:t>
      </w:r>
      <w:r>
        <w:rPr>
          <w:color w:val="1A1A18"/>
          <w:spacing w:val="-3"/>
        </w:rPr>
        <w:t>they ordered).</w:t>
      </w:r>
      <w:r>
        <w:rPr>
          <w:color w:val="1A1A18"/>
          <w:spacing w:val="-21"/>
        </w:rPr>
        <w:t> </w:t>
      </w:r>
      <w:r>
        <w:rPr>
          <w:color w:val="1A1A18"/>
          <w:spacing w:val="-6"/>
        </w:rPr>
        <w:t>Teams</w:t>
      </w:r>
      <w:r>
        <w:rPr>
          <w:color w:val="1A1A18"/>
        </w:rPr>
        <w:t> should base their scoring on what is</w:t>
      </w:r>
      <w:r>
        <w:rPr>
          <w:color w:val="1A1A18"/>
          <w:spacing w:val="-32"/>
        </w:rPr>
        <w:t> </w:t>
      </w:r>
      <w:r>
        <w:rPr>
          <w:color w:val="1A1A18"/>
        </w:rPr>
        <w:t>observed</w:t>
      </w:r>
      <w:r>
        <w:rPr>
          <w:color w:val="1A1A18"/>
        </w:rPr>
        <w:t> and said rather than relying on statements</w:t>
      </w:r>
      <w:r>
        <w:rPr>
          <w:color w:val="1A1A18"/>
          <w:spacing w:val="-36"/>
        </w:rPr>
        <w:t> </w:t>
      </w:r>
      <w:r>
        <w:rPr>
          <w:color w:val="1A1A18"/>
        </w:rPr>
        <w:t>of</w:t>
      </w:r>
      <w:r>
        <w:rPr>
          <w:color w:val="1A1A18"/>
        </w:rPr>
        <w:t> policy</w:t>
      </w:r>
      <w:r>
        <w:rPr>
          <w:color w:val="1A1A18"/>
          <w:spacing w:val="-7"/>
        </w:rPr>
        <w:t> </w:t>
      </w:r>
      <w:r>
        <w:rPr>
          <w:color w:val="1A1A18"/>
        </w:rPr>
        <w:t>or</w:t>
      </w:r>
      <w:r>
        <w:rPr>
          <w:color w:val="1A1A18"/>
          <w:spacing w:val="-7"/>
        </w:rPr>
        <w:t> </w:t>
      </w:r>
      <w:r>
        <w:rPr>
          <w:color w:val="1A1A18"/>
        </w:rPr>
        <w:t>assertions</w:t>
      </w:r>
      <w:r>
        <w:rPr>
          <w:color w:val="1A1A18"/>
          <w:spacing w:val="-7"/>
        </w:rPr>
        <w:t> </w:t>
      </w:r>
      <w:r>
        <w:rPr>
          <w:color w:val="1A1A18"/>
        </w:rPr>
        <w:t>of</w:t>
      </w:r>
      <w:r>
        <w:rPr>
          <w:color w:val="1A1A18"/>
          <w:spacing w:val="-7"/>
        </w:rPr>
        <w:t> </w:t>
      </w:r>
      <w:r>
        <w:rPr>
          <w:color w:val="1A1A18"/>
        </w:rPr>
        <w:t>what</w:t>
      </w:r>
      <w:r>
        <w:rPr>
          <w:color w:val="1A1A18"/>
          <w:spacing w:val="-7"/>
        </w:rPr>
        <w:t> </w:t>
      </w:r>
      <w:r>
        <w:rPr>
          <w:color w:val="1A1A18"/>
        </w:rPr>
        <w:t>usually</w:t>
      </w:r>
      <w:r>
        <w:rPr>
          <w:color w:val="1A1A18"/>
          <w:spacing w:val="-7"/>
        </w:rPr>
        <w:t> </w:t>
      </w:r>
      <w:r>
        <w:rPr>
          <w:color w:val="1A1A18"/>
        </w:rPr>
        <w:t>happens.</w:t>
      </w:r>
      <w:r>
        <w:rPr>
          <w:color w:val="1A1A18"/>
          <w:spacing w:val="-7"/>
        </w:rPr>
        <w:t> </w:t>
      </w:r>
      <w:r>
        <w:rPr>
          <w:color w:val="1A1A18"/>
        </w:rPr>
        <w:t>If</w:t>
      </w:r>
      <w:r>
        <w:rPr>
          <w:color w:val="1A1A18"/>
        </w:rPr>
        <w:t> something does </w:t>
      </w:r>
      <w:r>
        <w:rPr>
          <w:color w:val="1A1A18"/>
          <w:spacing w:val="-2"/>
        </w:rPr>
        <w:t>not </w:t>
      </w:r>
      <w:r>
        <w:rPr>
          <w:color w:val="1A1A18"/>
        </w:rPr>
        <w:t>happen on the </w:t>
      </w:r>
      <w:r>
        <w:rPr>
          <w:color w:val="1A1A18"/>
          <w:spacing w:val="-3"/>
        </w:rPr>
        <w:t>day </w:t>
      </w:r>
      <w:r>
        <w:rPr>
          <w:color w:val="1A1A18"/>
        </w:rPr>
        <w:t>of</w:t>
      </w:r>
      <w:r>
        <w:rPr>
          <w:color w:val="1A1A18"/>
          <w:spacing w:val="-21"/>
        </w:rPr>
        <w:t> </w:t>
      </w:r>
      <w:r>
        <w:rPr>
          <w:color w:val="1A1A18"/>
        </w:rPr>
        <w:t>the</w:t>
      </w:r>
      <w:r>
        <w:rPr>
          <w:color w:val="1A1A18"/>
        </w:rPr>
        <w:t> </w:t>
      </w:r>
      <w:r>
        <w:rPr>
          <w:rFonts w:ascii="Arial"/>
          <w:color w:val="1A1A18"/>
        </w:rPr>
        <w:t>assessment, this must be reflected in</w:t>
      </w:r>
      <w:r>
        <w:rPr>
          <w:rFonts w:ascii="Arial"/>
          <w:color w:val="1A1A18"/>
          <w:spacing w:val="-17"/>
        </w:rPr>
        <w:t> </w:t>
      </w:r>
      <w:r>
        <w:rPr>
          <w:rFonts w:ascii="Arial"/>
          <w:color w:val="1A1A18"/>
        </w:rPr>
        <w:t>the</w:t>
      </w:r>
      <w:r>
        <w:rPr>
          <w:rFonts w:ascii="Arial"/>
          <w:color w:val="1A1A18"/>
        </w:rPr>
        <w:t> </w:t>
      </w:r>
      <w:r>
        <w:rPr>
          <w:color w:val="1A1A18"/>
        </w:rPr>
        <w:t>assessment regardless of what policies</w:t>
      </w:r>
      <w:r>
        <w:rPr>
          <w:color w:val="1A1A18"/>
          <w:spacing w:val="-22"/>
        </w:rPr>
        <w:t> </w:t>
      </w:r>
      <w:r>
        <w:rPr>
          <w:color w:val="1A1A18"/>
        </w:rPr>
        <w:t>or</w:t>
      </w:r>
      <w:r>
        <w:rPr>
          <w:color w:val="1A1A18"/>
          <w:spacing w:val="-1"/>
        </w:rPr>
        <w:t> </w:t>
      </w:r>
      <w:r>
        <w:rPr>
          <w:color w:val="1A1A18"/>
        </w:rPr>
        <w:t>practices </w:t>
      </w:r>
      <w:r>
        <w:rPr>
          <w:color w:val="1A1A18"/>
          <w:spacing w:val="-3"/>
        </w:rPr>
        <w:t>may </w:t>
      </w:r>
      <w:r>
        <w:rPr>
          <w:color w:val="1A1A18"/>
        </w:rPr>
        <w:t>be in place. This means that</w:t>
      </w:r>
      <w:r>
        <w:rPr>
          <w:color w:val="1A1A18"/>
          <w:spacing w:val="-33"/>
        </w:rPr>
        <w:t> </w:t>
      </w:r>
      <w:r>
        <w:rPr>
          <w:color w:val="1A1A18"/>
        </w:rPr>
        <w:t>the</w:t>
      </w:r>
      <w:r>
        <w:rPr>
          <w:color w:val="1A1A18"/>
        </w:rPr>
        <w:t> assessors should</w:t>
      </w:r>
      <w:r>
        <w:rPr>
          <w:color w:val="1A1A18"/>
          <w:spacing w:val="-8"/>
        </w:rPr>
        <w:t> </w:t>
      </w:r>
      <w:r>
        <w:rPr>
          <w:color w:val="1A1A18"/>
          <w:spacing w:val="-3"/>
        </w:rPr>
        <w:t>ideally:</w:t>
      </w:r>
      <w:r>
        <w:rPr/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140" w:after="0"/>
        <w:ind w:left="326" w:right="8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undertake the assessment on the </w:t>
      </w:r>
      <w:r>
        <w:rPr>
          <w:rFonts w:ascii="Arial"/>
          <w:color w:val="1A1A18"/>
          <w:spacing w:val="-3"/>
          <w:sz w:val="24"/>
        </w:rPr>
        <w:t>ward,</w:t>
      </w:r>
      <w:r>
        <w:rPr>
          <w:rFonts w:ascii="Arial"/>
          <w:color w:val="1A1A18"/>
          <w:spacing w:val="-25"/>
          <w:sz w:val="24"/>
        </w:rPr>
        <w:t> </w:t>
      </w:r>
      <w:r>
        <w:rPr>
          <w:rFonts w:ascii="Arial"/>
          <w:color w:val="1A1A18"/>
          <w:sz w:val="24"/>
        </w:rPr>
        <w:t>from</w:t>
      </w:r>
      <w:r>
        <w:rPr>
          <w:rFonts w:ascii="Arial"/>
          <w:color w:val="1A1A18"/>
          <w:sz w:val="24"/>
        </w:rPr>
        <w:t> the same food as provided to patients.</w:t>
      </w:r>
      <w:r>
        <w:rPr>
          <w:rFonts w:ascii="Arial"/>
          <w:color w:val="1A1A18"/>
          <w:spacing w:val="-29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practice of sampling food in a </w:t>
      </w:r>
      <w:r>
        <w:rPr>
          <w:rFonts w:ascii="Arial"/>
          <w:color w:val="1A1A18"/>
          <w:spacing w:val="-3"/>
          <w:sz w:val="24"/>
        </w:rPr>
        <w:t>separate</w:t>
      </w:r>
      <w:r>
        <w:rPr>
          <w:rFonts w:ascii="Arial"/>
          <w:color w:val="1A1A18"/>
          <w:spacing w:val="-18"/>
          <w:sz w:val="24"/>
        </w:rPr>
        <w:t> </w:t>
      </w:r>
      <w:r>
        <w:rPr>
          <w:rFonts w:ascii="Arial"/>
          <w:color w:val="1A1A18"/>
          <w:sz w:val="24"/>
        </w:rPr>
        <w:t>area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z w:val="24"/>
        </w:rPr>
        <w:t>with food specifically provided to assessors</w:t>
      </w:r>
      <w:r>
        <w:rPr>
          <w:rFonts w:ascii="Arial"/>
          <w:color w:val="1A1A18"/>
          <w:spacing w:val="-36"/>
          <w:sz w:val="24"/>
        </w:rPr>
        <w:t> </w:t>
      </w:r>
      <w:r>
        <w:rPr>
          <w:rFonts w:ascii="Arial"/>
          <w:color w:val="1A1A18"/>
          <w:sz w:val="24"/>
        </w:rPr>
        <w:t>is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2"/>
          <w:sz w:val="24"/>
        </w:rPr>
        <w:t>not </w:t>
      </w:r>
      <w:r>
        <w:rPr>
          <w:rFonts w:ascii="Arial"/>
          <w:color w:val="1A1A18"/>
          <w:sz w:val="24"/>
        </w:rPr>
        <w:t>acceptable;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0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if possible, assess both the lunchtime</w:t>
      </w:r>
      <w:r>
        <w:rPr>
          <w:rFonts w:ascii="Arial"/>
          <w:color w:val="1A1A18"/>
          <w:spacing w:val="-23"/>
          <w:sz w:val="24"/>
        </w:rPr>
        <w:t> </w:t>
      </w:r>
      <w:r>
        <w:rPr>
          <w:rFonts w:ascii="Arial"/>
          <w:color w:val="1A1A18"/>
          <w:sz w:val="24"/>
        </w:rPr>
        <w:t>and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6"/>
          <w:sz w:val="24"/>
        </w:rPr>
        <w:t>evening </w:t>
      </w:r>
      <w:r>
        <w:rPr>
          <w:rFonts w:ascii="Arial"/>
          <w:color w:val="1A1A18"/>
          <w:spacing w:val="-4"/>
          <w:sz w:val="24"/>
        </w:rPr>
        <w:t>meal </w:t>
      </w:r>
      <w:r>
        <w:rPr>
          <w:rFonts w:ascii="Arial"/>
          <w:color w:val="1A1A18"/>
          <w:spacing w:val="-3"/>
          <w:sz w:val="24"/>
        </w:rPr>
        <w:t>services </w:t>
      </w:r>
      <w:r>
        <w:rPr>
          <w:rFonts w:ascii="Arial"/>
          <w:color w:val="1A1A18"/>
          <w:spacing w:val="-4"/>
          <w:sz w:val="24"/>
        </w:rPr>
        <w:t>to </w:t>
      </w:r>
      <w:r>
        <w:rPr>
          <w:rFonts w:ascii="Arial"/>
          <w:color w:val="1A1A18"/>
          <w:spacing w:val="-5"/>
          <w:sz w:val="24"/>
        </w:rPr>
        <w:t>obtain </w:t>
      </w:r>
      <w:r>
        <w:rPr>
          <w:rFonts w:ascii="Arial"/>
          <w:color w:val="1A1A18"/>
          <w:sz w:val="24"/>
        </w:rPr>
        <w:t>a </w:t>
      </w:r>
      <w:r>
        <w:rPr>
          <w:rFonts w:ascii="Arial"/>
          <w:color w:val="1A1A18"/>
          <w:spacing w:val="-5"/>
          <w:sz w:val="24"/>
        </w:rPr>
        <w:t>rounded</w:t>
      </w:r>
      <w:r>
        <w:rPr>
          <w:rFonts w:ascii="Arial"/>
          <w:color w:val="1A1A18"/>
          <w:spacing w:val="-25"/>
          <w:sz w:val="24"/>
        </w:rPr>
        <w:t> </w:t>
      </w:r>
      <w:r>
        <w:rPr>
          <w:rFonts w:ascii="Arial"/>
          <w:color w:val="1A1A18"/>
          <w:spacing w:val="-5"/>
          <w:sz w:val="24"/>
        </w:rPr>
        <w:t>view</w:t>
      </w:r>
      <w:r>
        <w:rPr>
          <w:rFonts w:ascii="Arial"/>
          <w:color w:val="1A1A18"/>
          <w:sz w:val="24"/>
        </w:rPr>
        <w:t> </w:t>
      </w:r>
      <w:r>
        <w:rPr>
          <w:rFonts w:ascii="Arial"/>
          <w:color w:val="1A1A18"/>
          <w:spacing w:val="-4"/>
          <w:sz w:val="24"/>
        </w:rPr>
        <w:t>and to </w:t>
      </w:r>
      <w:r>
        <w:rPr>
          <w:rFonts w:ascii="Arial"/>
          <w:color w:val="1A1A18"/>
          <w:spacing w:val="-6"/>
          <w:sz w:val="24"/>
        </w:rPr>
        <w:t>improve </w:t>
      </w:r>
      <w:r>
        <w:rPr>
          <w:rFonts w:ascii="Arial"/>
          <w:color w:val="1A1A18"/>
          <w:spacing w:val="-3"/>
          <w:sz w:val="24"/>
        </w:rPr>
        <w:t>the </w:t>
      </w:r>
      <w:r>
        <w:rPr>
          <w:rFonts w:ascii="Arial"/>
          <w:color w:val="1A1A18"/>
          <w:spacing w:val="-5"/>
          <w:sz w:val="24"/>
        </w:rPr>
        <w:t>accuracy </w:t>
      </w:r>
      <w:r>
        <w:rPr>
          <w:rFonts w:ascii="Arial"/>
          <w:color w:val="1A1A18"/>
          <w:spacing w:val="-4"/>
          <w:sz w:val="24"/>
        </w:rPr>
        <w:t>of </w:t>
      </w:r>
      <w:r>
        <w:rPr>
          <w:rFonts w:ascii="Arial"/>
          <w:color w:val="1A1A18"/>
          <w:spacing w:val="-3"/>
          <w:sz w:val="24"/>
        </w:rPr>
        <w:t>the</w:t>
      </w:r>
      <w:r>
        <w:rPr>
          <w:rFonts w:ascii="Arial"/>
          <w:color w:val="1A1A18"/>
          <w:spacing w:val="-19"/>
          <w:sz w:val="24"/>
        </w:rPr>
        <w:t> </w:t>
      </w:r>
      <w:r>
        <w:rPr>
          <w:rFonts w:ascii="Arial"/>
          <w:color w:val="1A1A18"/>
          <w:spacing w:val="-5"/>
          <w:sz w:val="24"/>
        </w:rPr>
        <w:t>assessment.</w:t>
      </w:r>
      <w:r>
        <w:rPr>
          <w:rFonts w:ascii="Arial"/>
          <w:color w:val="1A1A18"/>
          <w:sz w:val="24"/>
        </w:rPr>
        <w:t> It is recognised that this </w:t>
      </w:r>
      <w:r>
        <w:rPr>
          <w:rFonts w:ascii="Arial"/>
          <w:color w:val="1A1A18"/>
          <w:spacing w:val="-3"/>
          <w:sz w:val="24"/>
        </w:rPr>
        <w:t>may </w:t>
      </w:r>
      <w:r>
        <w:rPr>
          <w:rFonts w:ascii="Arial"/>
          <w:color w:val="1A1A18"/>
          <w:spacing w:val="-2"/>
          <w:sz w:val="24"/>
        </w:rPr>
        <w:t>not </w:t>
      </w:r>
      <w:r>
        <w:rPr>
          <w:rFonts w:ascii="Arial"/>
          <w:color w:val="1A1A18"/>
          <w:sz w:val="24"/>
        </w:rPr>
        <w:t>be feasible</w:t>
      </w:r>
      <w:r>
        <w:rPr>
          <w:rFonts w:ascii="Arial"/>
          <w:color w:val="1A1A18"/>
          <w:spacing w:val="-39"/>
          <w:sz w:val="24"/>
        </w:rPr>
        <w:t> </w:t>
      </w:r>
      <w:r>
        <w:rPr>
          <w:rFonts w:ascii="Arial"/>
          <w:color w:val="1A1A18"/>
          <w:sz w:val="24"/>
        </w:rPr>
        <w:t>in</w:t>
      </w:r>
      <w:r>
        <w:rPr>
          <w:rFonts w:ascii="Arial"/>
          <w:color w:val="1A1A18"/>
          <w:sz w:val="24"/>
        </w:rPr>
        <w:t> small </w:t>
      </w:r>
      <w:r>
        <w:rPr>
          <w:rFonts w:ascii="Arial"/>
          <w:color w:val="1A1A18"/>
          <w:spacing w:val="-3"/>
          <w:sz w:val="24"/>
        </w:rPr>
        <w:t>units; </w:t>
      </w:r>
      <w:r>
        <w:rPr>
          <w:rFonts w:ascii="Arial"/>
          <w:color w:val="1A1A18"/>
          <w:spacing w:val="-5"/>
          <w:sz w:val="24"/>
        </w:rPr>
        <w:t>however, </w:t>
      </w:r>
      <w:r>
        <w:rPr>
          <w:rFonts w:ascii="Arial"/>
          <w:color w:val="1A1A18"/>
          <w:sz w:val="24"/>
        </w:rPr>
        <w:t>in large hospitals</w:t>
      </w:r>
      <w:r>
        <w:rPr>
          <w:rFonts w:ascii="Arial"/>
          <w:color w:val="1A1A18"/>
          <w:spacing w:val="-2"/>
          <w:sz w:val="24"/>
        </w:rPr>
        <w:t> </w:t>
      </w:r>
      <w:r>
        <w:rPr>
          <w:rFonts w:ascii="Arial"/>
          <w:color w:val="1A1A18"/>
          <w:sz w:val="24"/>
        </w:rPr>
        <w:t>or</w:t>
      </w:r>
      <w:r>
        <w:rPr>
          <w:rFonts w:ascii="Arial"/>
          <w:color w:val="1A1A18"/>
          <w:sz w:val="24"/>
        </w:rPr>
        <w:t> trusts where there are multiple sites it</w:t>
      </w:r>
      <w:r>
        <w:rPr>
          <w:rFonts w:ascii="Arial"/>
          <w:color w:val="1A1A18"/>
          <w:spacing w:val="-39"/>
          <w:sz w:val="24"/>
        </w:rPr>
        <w:t> </w:t>
      </w:r>
      <w:r>
        <w:rPr>
          <w:rFonts w:ascii="Arial"/>
          <w:color w:val="1A1A18"/>
          <w:sz w:val="24"/>
        </w:rPr>
        <w:t>should</w:t>
      </w:r>
      <w:r>
        <w:rPr>
          <w:rFonts w:ascii="Arial"/>
          <w:color w:val="1A1A18"/>
          <w:sz w:val="24"/>
        </w:rPr>
        <w:t> be possible to ensure that different</w:t>
      </w:r>
      <w:r>
        <w:rPr>
          <w:rFonts w:ascii="Arial"/>
          <w:color w:val="1A1A18"/>
          <w:spacing w:val="-46"/>
          <w:sz w:val="24"/>
        </w:rPr>
        <w:t> </w:t>
      </w:r>
      <w:r>
        <w:rPr>
          <w:rFonts w:ascii="Arial"/>
          <w:color w:val="1A1A18"/>
          <w:sz w:val="24"/>
        </w:rPr>
        <w:t>mealtimes</w:t>
      </w:r>
      <w:r>
        <w:rPr>
          <w:rFonts w:ascii="Arial"/>
          <w:color w:val="1A1A18"/>
          <w:sz w:val="24"/>
        </w:rPr>
        <w:t> are assessed in different</w:t>
      </w:r>
      <w:r>
        <w:rPr>
          <w:rFonts w:ascii="Arial"/>
          <w:color w:val="1A1A18"/>
          <w:spacing w:val="-3"/>
          <w:sz w:val="24"/>
        </w:rPr>
        <w:t> units;</w:t>
      </w:r>
      <w:r>
        <w:rPr>
          <w:rFonts w:ascii="Arial"/>
          <w:spacing w:val="-3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18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taste food at the end of the patient</w:t>
      </w:r>
      <w:r>
        <w:rPr>
          <w:rFonts w:ascii="Arial"/>
          <w:color w:val="1A1A18"/>
          <w:spacing w:val="-21"/>
          <w:sz w:val="24"/>
        </w:rPr>
        <w:t> </w:t>
      </w:r>
      <w:r>
        <w:rPr>
          <w:rFonts w:ascii="Arial"/>
          <w:color w:val="1A1A18"/>
          <w:sz w:val="24"/>
        </w:rPr>
        <w:t>meal</w:t>
      </w:r>
      <w:r>
        <w:rPr>
          <w:rFonts w:ascii="Arial"/>
          <w:color w:val="1A1A18"/>
          <w:sz w:val="24"/>
        </w:rPr>
        <w:t> service to ensure that </w:t>
      </w:r>
      <w:r>
        <w:rPr>
          <w:rFonts w:ascii="Arial"/>
          <w:color w:val="1A1A18"/>
          <w:spacing w:val="-2"/>
          <w:sz w:val="24"/>
        </w:rPr>
        <w:t>temperatures</w:t>
      </w:r>
      <w:r>
        <w:rPr>
          <w:rFonts w:ascii="Arial"/>
          <w:color w:val="1A1A18"/>
          <w:spacing w:val="13"/>
          <w:sz w:val="24"/>
        </w:rPr>
        <w:t> </w:t>
      </w:r>
      <w:r>
        <w:rPr>
          <w:rFonts w:ascii="Arial"/>
          <w:color w:val="1A1A18"/>
          <w:spacing w:val="-4"/>
          <w:sz w:val="24"/>
        </w:rPr>
        <w:t>have</w:t>
      </w:r>
      <w:r>
        <w:rPr>
          <w:rFonts w:ascii="Arial"/>
          <w:color w:val="1A1A18"/>
          <w:sz w:val="24"/>
        </w:rPr>
        <w:t> been maintained at an acceptable </w:t>
      </w:r>
      <w:r>
        <w:rPr>
          <w:rFonts w:ascii="Arial"/>
          <w:color w:val="1A1A18"/>
          <w:spacing w:val="-3"/>
          <w:sz w:val="24"/>
        </w:rPr>
        <w:t>level </w:t>
      </w:r>
      <w:r>
        <w:rPr>
          <w:rFonts w:ascii="Arial"/>
          <w:color w:val="1A1A18"/>
          <w:sz w:val="24"/>
        </w:rPr>
        <w:t>for</w:t>
      </w:r>
      <w:r>
        <w:rPr>
          <w:rFonts w:ascii="Arial"/>
          <w:color w:val="1A1A18"/>
          <w:spacing w:val="-41"/>
          <w:sz w:val="24"/>
        </w:rPr>
        <w:t> </w:t>
      </w:r>
      <w:r>
        <w:rPr>
          <w:rFonts w:ascii="Arial"/>
          <w:color w:val="1A1A18"/>
          <w:sz w:val="24"/>
        </w:rPr>
        <w:t>the</w:t>
      </w:r>
      <w:r>
        <w:rPr>
          <w:rFonts w:ascii="Arial"/>
          <w:color w:val="1A1A18"/>
          <w:sz w:val="24"/>
        </w:rPr>
        <w:t> last patient to be</w:t>
      </w:r>
      <w:r>
        <w:rPr>
          <w:rFonts w:ascii="Arial"/>
          <w:color w:val="1A1A18"/>
          <w:spacing w:val="-4"/>
          <w:sz w:val="24"/>
        </w:rPr>
        <w:t> </w:t>
      </w:r>
      <w:r>
        <w:rPr>
          <w:rFonts w:ascii="Arial"/>
          <w:color w:val="1A1A18"/>
          <w:sz w:val="24"/>
        </w:rPr>
        <w:t>served;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1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pacing w:val="-3"/>
          <w:sz w:val="24"/>
          <w:szCs w:val="24"/>
        </w:rPr>
        <w:t>wherever </w:t>
      </w:r>
      <w:r>
        <w:rPr>
          <w:rFonts w:ascii="Arial" w:hAnsi="Arial" w:cs="Arial" w:eastAsia="Arial"/>
          <w:color w:val="1A1A18"/>
          <w:sz w:val="24"/>
          <w:szCs w:val="24"/>
        </w:rPr>
        <w:t>possible taste all meals on</w:t>
      </w:r>
      <w:r>
        <w:rPr>
          <w:rFonts w:ascii="Arial" w:hAnsi="Arial" w:cs="Arial" w:eastAsia="Arial"/>
          <w:color w:val="1A1A18"/>
          <w:spacing w:val="-10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offer</w:t>
      </w:r>
      <w:r>
        <w:rPr>
          <w:rFonts w:ascii="Arial" w:hAnsi="Arial" w:cs="Arial" w:eastAsia="Arial"/>
          <w:color w:val="1A1A18"/>
          <w:sz w:val="24"/>
          <w:szCs w:val="24"/>
        </w:rPr>
        <w:t> rather than only a selection – 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not </w:t>
      </w:r>
      <w:r>
        <w:rPr>
          <w:rFonts w:ascii="Arial" w:hAnsi="Arial" w:cs="Arial" w:eastAsia="Arial"/>
          <w:color w:val="1A1A18"/>
          <w:sz w:val="24"/>
          <w:szCs w:val="24"/>
        </w:rPr>
        <w:t>everyone</w:t>
      </w:r>
      <w:r>
        <w:rPr>
          <w:rFonts w:ascii="Arial" w:hAnsi="Arial" w:cs="Arial" w:eastAsia="Arial"/>
          <w:color w:val="1A1A18"/>
          <w:spacing w:val="-34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in</w:t>
      </w:r>
      <w:r>
        <w:rPr>
          <w:rFonts w:ascii="Arial" w:hAnsi="Arial" w:cs="Arial" w:eastAsia="Arial"/>
          <w:color w:val="1A1A18"/>
          <w:sz w:val="24"/>
          <w:szCs w:val="24"/>
        </w:rPr>
        <w:t> the team has to try everything, but at least</w:t>
      </w:r>
      <w:r>
        <w:rPr>
          <w:rFonts w:ascii="Arial" w:hAnsi="Arial" w:cs="Arial" w:eastAsia="Arial"/>
          <w:color w:val="1A1A18"/>
          <w:spacing w:val="-40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two</w:t>
      </w:r>
      <w:r>
        <w:rPr>
          <w:rFonts w:ascii="Arial" w:hAnsi="Arial" w:cs="Arial" w:eastAsia="Arial"/>
          <w:color w:val="1A1A18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5"/>
          <w:sz w:val="24"/>
          <w:szCs w:val="24"/>
        </w:rPr>
        <w:t>people 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should taste </w:t>
      </w:r>
      <w:r>
        <w:rPr>
          <w:rFonts w:ascii="Arial" w:hAnsi="Arial" w:cs="Arial" w:eastAsia="Arial"/>
          <w:color w:val="1A1A18"/>
          <w:spacing w:val="-7"/>
          <w:sz w:val="24"/>
          <w:szCs w:val="24"/>
        </w:rPr>
        <w:t>any </w:t>
      </w:r>
      <w:r>
        <w:rPr>
          <w:rFonts w:ascii="Arial" w:hAnsi="Arial" w:cs="Arial" w:eastAsia="Arial"/>
          <w:color w:val="1A1A18"/>
          <w:spacing w:val="-6"/>
          <w:sz w:val="24"/>
          <w:szCs w:val="24"/>
        </w:rPr>
        <w:t>single item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so </w:t>
      </w:r>
      <w:r>
        <w:rPr>
          <w:rFonts w:ascii="Arial" w:hAnsi="Arial" w:cs="Arial" w:eastAsia="Arial"/>
          <w:color w:val="1A1A18"/>
          <w:spacing w:val="-5"/>
          <w:sz w:val="24"/>
          <w:szCs w:val="24"/>
        </w:rPr>
        <w:t>the</w:t>
      </w:r>
      <w:r>
        <w:rPr>
          <w:rFonts w:ascii="Arial" w:hAnsi="Arial" w:cs="Arial" w:eastAsia="Arial"/>
          <w:color w:val="1A1A18"/>
          <w:spacing w:val="-29"/>
          <w:sz w:val="24"/>
          <w:szCs w:val="24"/>
        </w:rPr>
        <w:t> </w:t>
      </w:r>
      <w:r>
        <w:rPr>
          <w:rFonts w:ascii="Arial" w:hAnsi="Arial" w:cs="Arial" w:eastAsia="Arial"/>
          <w:color w:val="1A1A18"/>
          <w:spacing w:val="-5"/>
          <w:sz w:val="24"/>
          <w:szCs w:val="24"/>
        </w:rPr>
        <w:t>score</w:t>
      </w:r>
      <w:r>
        <w:rPr>
          <w:rFonts w:ascii="Arial" w:hAnsi="Arial" w:cs="Arial" w:eastAsia="Arial"/>
          <w:color w:val="1A1A18"/>
          <w:sz w:val="24"/>
          <w:szCs w:val="24"/>
        </w:rPr>
        <w:t> is 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not </w:t>
      </w:r>
      <w:r>
        <w:rPr>
          <w:rFonts w:ascii="Arial" w:hAnsi="Arial" w:cs="Arial" w:eastAsia="Arial"/>
          <w:color w:val="1A1A18"/>
          <w:sz w:val="24"/>
          <w:szCs w:val="24"/>
        </w:rPr>
        <w:t>based one a single 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individual’s</w:t>
      </w:r>
      <w:r>
        <w:rPr>
          <w:rFonts w:ascii="Arial" w:hAnsi="Arial" w:cs="Arial" w:eastAsia="Arial"/>
          <w:color w:val="1A1A18"/>
          <w:spacing w:val="-11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view;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119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in the meantime, </w:t>
      </w:r>
      <w:r>
        <w:rPr>
          <w:rFonts w:ascii="Arial"/>
          <w:color w:val="1A1A18"/>
          <w:spacing w:val="-3"/>
          <w:sz w:val="24"/>
        </w:rPr>
        <w:t>watch </w:t>
      </w:r>
      <w:r>
        <w:rPr>
          <w:rFonts w:ascii="Arial"/>
          <w:color w:val="1A1A18"/>
          <w:sz w:val="24"/>
        </w:rPr>
        <w:t>how food is served</w:t>
      </w:r>
      <w:r>
        <w:rPr>
          <w:rFonts w:ascii="Arial"/>
          <w:color w:val="1A1A18"/>
          <w:spacing w:val="-30"/>
          <w:sz w:val="24"/>
        </w:rPr>
        <w:t> </w:t>
      </w:r>
      <w:r>
        <w:rPr>
          <w:rFonts w:ascii="Arial"/>
          <w:color w:val="1A1A18"/>
          <w:sz w:val="24"/>
        </w:rPr>
        <w:t>to</w:t>
      </w:r>
      <w:r>
        <w:rPr>
          <w:rFonts w:ascii="Arial"/>
          <w:color w:val="1A1A18"/>
          <w:sz w:val="24"/>
        </w:rPr>
        <w:t> check for the care </w:t>
      </w:r>
      <w:r>
        <w:rPr>
          <w:rFonts w:ascii="Arial"/>
          <w:color w:val="1A1A18"/>
          <w:spacing w:val="-3"/>
          <w:sz w:val="24"/>
        </w:rPr>
        <w:t>taken </w:t>
      </w:r>
      <w:r>
        <w:rPr>
          <w:rFonts w:ascii="Arial"/>
          <w:color w:val="1A1A18"/>
          <w:sz w:val="24"/>
        </w:rPr>
        <w:t>in </w:t>
      </w:r>
      <w:r>
        <w:rPr>
          <w:rFonts w:ascii="Arial"/>
          <w:color w:val="1A1A18"/>
          <w:spacing w:val="-2"/>
          <w:sz w:val="24"/>
        </w:rPr>
        <w:t>presentation;</w:t>
      </w:r>
      <w:r>
        <w:rPr>
          <w:rFonts w:ascii="Arial"/>
          <w:color w:val="1A1A18"/>
          <w:spacing w:val="-8"/>
          <w:sz w:val="24"/>
        </w:rPr>
        <w:t> </w:t>
      </w:r>
      <w:r>
        <w:rPr>
          <w:rFonts w:ascii="Arial"/>
          <w:color w:val="1A1A18"/>
          <w:sz w:val="24"/>
        </w:rPr>
        <w:t>and</w:t>
      </w:r>
      <w:r>
        <w:rPr>
          <w:rFonts w:ascii="Arial"/>
          <w:sz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61" w:lineRule="auto" w:before="0" w:after="0"/>
        <w:ind w:left="326" w:right="283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A1A18"/>
          <w:sz w:val="24"/>
        </w:rPr>
        <w:t>observe how staff are </w:t>
      </w:r>
      <w:r>
        <w:rPr>
          <w:rFonts w:ascii="Arial"/>
          <w:color w:val="1A1A18"/>
          <w:spacing w:val="-3"/>
          <w:sz w:val="24"/>
        </w:rPr>
        <w:t>involved </w:t>
      </w:r>
      <w:r>
        <w:rPr>
          <w:rFonts w:ascii="Arial"/>
          <w:color w:val="1A1A18"/>
          <w:sz w:val="24"/>
        </w:rPr>
        <w:t>in the</w:t>
      </w:r>
      <w:r>
        <w:rPr>
          <w:rFonts w:ascii="Arial"/>
          <w:color w:val="1A1A18"/>
          <w:spacing w:val="-13"/>
          <w:sz w:val="24"/>
        </w:rPr>
        <w:t> </w:t>
      </w:r>
      <w:r>
        <w:rPr>
          <w:rFonts w:ascii="Arial"/>
          <w:color w:val="1A1A18"/>
          <w:sz w:val="24"/>
        </w:rPr>
        <w:t>meal</w:t>
      </w:r>
      <w:r>
        <w:rPr>
          <w:rFonts w:ascii="Arial"/>
          <w:color w:val="1A1A18"/>
          <w:sz w:val="24"/>
        </w:rPr>
        <w:t> service and how </w:t>
      </w:r>
      <w:r>
        <w:rPr>
          <w:rFonts w:ascii="Arial"/>
          <w:color w:val="1A1A18"/>
          <w:spacing w:val="-3"/>
          <w:sz w:val="24"/>
        </w:rPr>
        <w:t>they </w:t>
      </w:r>
      <w:r>
        <w:rPr>
          <w:rFonts w:ascii="Arial"/>
          <w:color w:val="1A1A18"/>
          <w:sz w:val="24"/>
        </w:rPr>
        <w:t>provide help for</w:t>
      </w:r>
      <w:r>
        <w:rPr>
          <w:rFonts w:ascii="Arial"/>
          <w:color w:val="1A1A18"/>
          <w:spacing w:val="-24"/>
          <w:sz w:val="24"/>
        </w:rPr>
        <w:t> </w:t>
      </w:r>
      <w:r>
        <w:rPr>
          <w:rFonts w:ascii="Arial"/>
          <w:color w:val="1A1A18"/>
          <w:sz w:val="24"/>
        </w:rPr>
        <w:t>those</w:t>
      </w:r>
      <w:r>
        <w:rPr>
          <w:rFonts w:ascii="Arial"/>
          <w:color w:val="1A1A18"/>
          <w:sz w:val="24"/>
        </w:rPr>
        <w:t> patients who require</w:t>
      </w:r>
      <w:r>
        <w:rPr>
          <w:rFonts w:ascii="Arial"/>
          <w:color w:val="1A1A18"/>
          <w:spacing w:val="-3"/>
          <w:sz w:val="24"/>
        </w:rPr>
        <w:t> </w:t>
      </w:r>
      <w:r>
        <w:rPr>
          <w:rFonts w:ascii="Arial"/>
          <w:color w:val="1A1A18"/>
          <w:sz w:val="24"/>
        </w:rPr>
        <w:t>it.</w:t>
      </w:r>
      <w:r>
        <w:rPr>
          <w:rFonts w:ascii="Arial"/>
          <w:sz w:val="24"/>
        </w:rPr>
      </w:r>
    </w:p>
    <w:p>
      <w:pPr>
        <w:pStyle w:val="BodyText"/>
        <w:spacing w:line="261" w:lineRule="auto" w:before="51"/>
        <w:ind w:right="112"/>
        <w:jc w:val="left"/>
      </w:pPr>
      <w:r>
        <w:rPr/>
        <w:br w:type="column"/>
      </w:r>
      <w:r>
        <w:rPr>
          <w:color w:val="1A1A18"/>
        </w:rPr>
        <w:t>At no stage of the food assessment should</w:t>
      </w:r>
      <w:r>
        <w:rPr>
          <w:color w:val="1A1A18"/>
          <w:spacing w:val="-46"/>
        </w:rPr>
        <w:t> </w:t>
      </w:r>
      <w:r>
        <w:rPr>
          <w:color w:val="1A1A18"/>
        </w:rPr>
        <w:t>team</w:t>
      </w:r>
      <w:r>
        <w:rPr>
          <w:color w:val="1A1A18"/>
        </w:rPr>
        <w:t> members </w:t>
      </w:r>
      <w:r>
        <w:rPr>
          <w:color w:val="1A1A18"/>
          <w:spacing w:val="-3"/>
        </w:rPr>
        <w:t>watch </w:t>
      </w:r>
      <w:r>
        <w:rPr>
          <w:color w:val="1A1A18"/>
        </w:rPr>
        <w:t>patients </w:t>
      </w:r>
      <w:r>
        <w:rPr>
          <w:color w:val="1A1A18"/>
          <w:spacing w:val="-2"/>
        </w:rPr>
        <w:t>eat </w:t>
      </w:r>
      <w:r>
        <w:rPr>
          <w:color w:val="1A1A18"/>
        </w:rPr>
        <w:t>or in </w:t>
      </w:r>
      <w:r>
        <w:rPr>
          <w:color w:val="1A1A18"/>
          <w:spacing w:val="-3"/>
        </w:rPr>
        <w:t>any </w:t>
      </w:r>
      <w:r>
        <w:rPr>
          <w:color w:val="1A1A18"/>
        </w:rPr>
        <w:t>other</w:t>
      </w:r>
      <w:r>
        <w:rPr>
          <w:color w:val="1A1A18"/>
          <w:spacing w:val="-16"/>
        </w:rPr>
        <w:t> </w:t>
      </w:r>
      <w:r>
        <w:rPr>
          <w:color w:val="1A1A18"/>
          <w:spacing w:val="-4"/>
        </w:rPr>
        <w:t>way</w:t>
      </w:r>
      <w:r>
        <w:rPr>
          <w:color w:val="1A1A18"/>
        </w:rPr>
        <w:t> </w:t>
      </w:r>
      <w:r>
        <w:rPr>
          <w:color w:val="1A1A18"/>
          <w:spacing w:val="-5"/>
        </w:rPr>
        <w:t>disturb </w:t>
      </w:r>
      <w:r>
        <w:rPr>
          <w:color w:val="1A1A18"/>
          <w:spacing w:val="-4"/>
        </w:rPr>
        <w:t>them </w:t>
      </w:r>
      <w:r>
        <w:rPr>
          <w:color w:val="1A1A18"/>
          <w:spacing w:val="-5"/>
        </w:rPr>
        <w:t>whilst they </w:t>
      </w:r>
      <w:r>
        <w:rPr>
          <w:color w:val="1A1A18"/>
          <w:spacing w:val="-4"/>
        </w:rPr>
        <w:t>are </w:t>
      </w:r>
      <w:r>
        <w:rPr>
          <w:color w:val="1A1A18"/>
          <w:spacing w:val="-6"/>
        </w:rPr>
        <w:t>eating. </w:t>
      </w:r>
      <w:r>
        <w:rPr>
          <w:color w:val="1A1A18"/>
          <w:spacing w:val="-4"/>
        </w:rPr>
        <w:t>Any</w:t>
      </w:r>
      <w:r>
        <w:rPr>
          <w:color w:val="1A1A18"/>
          <w:spacing w:val="-10"/>
        </w:rPr>
        <w:t> </w:t>
      </w:r>
      <w:r>
        <w:rPr>
          <w:color w:val="1A1A18"/>
          <w:spacing w:val="-6"/>
        </w:rPr>
        <w:t>questions,</w:t>
      </w:r>
      <w:r>
        <w:rPr>
          <w:color w:val="1A1A18"/>
        </w:rPr>
        <w:t> such as whether </w:t>
      </w:r>
      <w:r>
        <w:rPr>
          <w:color w:val="1A1A18"/>
          <w:spacing w:val="-3"/>
        </w:rPr>
        <w:t>they </w:t>
      </w:r>
      <w:r>
        <w:rPr>
          <w:color w:val="1A1A18"/>
        </w:rPr>
        <w:t>received the meal</w:t>
      </w:r>
      <w:r>
        <w:rPr>
          <w:color w:val="1A1A18"/>
          <w:spacing w:val="-16"/>
        </w:rPr>
        <w:t> </w:t>
      </w:r>
      <w:r>
        <w:rPr>
          <w:color w:val="1A1A18"/>
          <w:spacing w:val="-3"/>
        </w:rPr>
        <w:t>they</w:t>
      </w:r>
      <w:r>
        <w:rPr>
          <w:color w:val="1A1A18"/>
        </w:rPr>
        <w:t> ordered, should </w:t>
      </w:r>
      <w:r>
        <w:rPr>
          <w:color w:val="1A1A18"/>
          <w:spacing w:val="-2"/>
        </w:rPr>
        <w:t>not </w:t>
      </w:r>
      <w:r>
        <w:rPr>
          <w:color w:val="1A1A18"/>
        </w:rPr>
        <w:t>be </w:t>
      </w:r>
      <w:r>
        <w:rPr>
          <w:color w:val="1A1A18"/>
          <w:spacing w:val="-3"/>
        </w:rPr>
        <w:t>asked </w:t>
      </w:r>
      <w:r>
        <w:rPr>
          <w:color w:val="1A1A18"/>
        </w:rPr>
        <w:t>until their</w:t>
      </w:r>
      <w:r>
        <w:rPr>
          <w:color w:val="1A1A18"/>
          <w:spacing w:val="-38"/>
        </w:rPr>
        <w:t> </w:t>
      </w:r>
      <w:r>
        <w:rPr>
          <w:color w:val="1A1A18"/>
        </w:rPr>
        <w:t>meal</w:t>
      </w:r>
      <w:r>
        <w:rPr/>
      </w:r>
    </w:p>
    <w:p>
      <w:pPr>
        <w:pStyle w:val="BodyText"/>
        <w:spacing w:line="240" w:lineRule="auto"/>
        <w:ind w:right="112"/>
        <w:jc w:val="left"/>
        <w:rPr>
          <w:rFonts w:ascii="Arial" w:hAnsi="Arial" w:cs="Arial" w:eastAsia="Arial"/>
        </w:rPr>
      </w:pPr>
      <w:r>
        <w:rPr>
          <w:rFonts w:ascii="Arial"/>
          <w:color w:val="1A1A18"/>
        </w:rPr>
        <w:t>is</w:t>
      </w:r>
      <w:r>
        <w:rPr>
          <w:rFonts w:ascii="Arial"/>
          <w:color w:val="1A1A18"/>
          <w:spacing w:val="-18"/>
        </w:rPr>
        <w:t> </w:t>
      </w:r>
      <w:r>
        <w:rPr>
          <w:rFonts w:ascii="Arial"/>
          <w:color w:val="1A1A18"/>
        </w:rPr>
        <w:t>finished.</w:t>
      </w:r>
      <w:r>
        <w:rPr>
          <w:rFonts w:ascii="Arial"/>
        </w:rPr>
      </w:r>
    </w:p>
    <w:p>
      <w:pPr>
        <w:pStyle w:val="BodyText"/>
        <w:spacing w:line="261" w:lineRule="auto" w:before="164"/>
        <w:ind w:right="112"/>
        <w:jc w:val="left"/>
      </w:pPr>
      <w:r>
        <w:rPr>
          <w:color w:val="1A1A18"/>
        </w:rPr>
        <w:t>It is also important that assessors, as far</w:t>
      </w:r>
      <w:r>
        <w:rPr>
          <w:color w:val="1A1A18"/>
          <w:spacing w:val="-20"/>
        </w:rPr>
        <w:t> </w:t>
      </w:r>
      <w:r>
        <w:rPr>
          <w:color w:val="1A1A18"/>
        </w:rPr>
        <w:t>as</w:t>
      </w:r>
      <w:r>
        <w:rPr>
          <w:color w:val="1A1A18"/>
        </w:rPr>
        <w:t> possible, overcome their own </w:t>
      </w:r>
      <w:r>
        <w:rPr>
          <w:color w:val="1A1A18"/>
          <w:spacing w:val="-3"/>
        </w:rPr>
        <w:t>likes </w:t>
      </w:r>
      <w:r>
        <w:rPr>
          <w:color w:val="1A1A18"/>
        </w:rPr>
        <w:t>and</w:t>
      </w:r>
      <w:r>
        <w:rPr>
          <w:color w:val="1A1A18"/>
          <w:spacing w:val="-24"/>
        </w:rPr>
        <w:t> </w:t>
      </w:r>
      <w:r>
        <w:rPr>
          <w:color w:val="1A1A18"/>
          <w:spacing w:val="-3"/>
        </w:rPr>
        <w:t>dislikes</w:t>
      </w:r>
      <w:r>
        <w:rPr>
          <w:color w:val="1A1A18"/>
        </w:rPr>
        <w:t> and</w:t>
      </w:r>
      <w:r>
        <w:rPr>
          <w:color w:val="1A1A18"/>
          <w:spacing w:val="-8"/>
        </w:rPr>
        <w:t> </w:t>
      </w:r>
      <w:r>
        <w:rPr>
          <w:color w:val="1A1A18"/>
        </w:rPr>
        <w:t>remain</w:t>
      </w:r>
      <w:r>
        <w:rPr>
          <w:color w:val="1A1A18"/>
          <w:spacing w:val="-8"/>
        </w:rPr>
        <w:t> </w:t>
      </w:r>
      <w:r>
        <w:rPr>
          <w:color w:val="1A1A18"/>
        </w:rPr>
        <w:t>objective.</w:t>
      </w:r>
      <w:r>
        <w:rPr>
          <w:color w:val="1A1A18"/>
          <w:spacing w:val="-8"/>
        </w:rPr>
        <w:t> </w:t>
      </w:r>
      <w:r>
        <w:rPr>
          <w:color w:val="1A1A18"/>
        </w:rPr>
        <w:t>Where</w:t>
      </w:r>
      <w:r>
        <w:rPr>
          <w:color w:val="1A1A18"/>
          <w:spacing w:val="-8"/>
        </w:rPr>
        <w:t> </w:t>
      </w:r>
      <w:r>
        <w:rPr>
          <w:color w:val="1A1A18"/>
        </w:rPr>
        <w:t>an</w:t>
      </w:r>
      <w:r>
        <w:rPr>
          <w:color w:val="1A1A18"/>
          <w:spacing w:val="-8"/>
        </w:rPr>
        <w:t> </w:t>
      </w:r>
      <w:r>
        <w:rPr>
          <w:color w:val="1A1A18"/>
        </w:rPr>
        <w:t>individual</w:t>
      </w:r>
      <w:r>
        <w:rPr>
          <w:color w:val="1A1A18"/>
          <w:spacing w:val="-8"/>
        </w:rPr>
        <w:t> </w:t>
      </w:r>
      <w:r>
        <w:rPr>
          <w:color w:val="1A1A18"/>
        </w:rPr>
        <w:t>has</w:t>
      </w:r>
      <w:r>
        <w:rPr>
          <w:color w:val="1A1A18"/>
          <w:spacing w:val="-8"/>
        </w:rPr>
        <w:t> </w:t>
      </w:r>
      <w:r>
        <w:rPr>
          <w:color w:val="1A1A18"/>
        </w:rPr>
        <w:t>a</w:t>
      </w:r>
      <w:r>
        <w:rPr>
          <w:color w:val="1A1A18"/>
        </w:rPr>
        <w:t> </w:t>
      </w:r>
      <w:r>
        <w:rPr>
          <w:rFonts w:ascii="Arial"/>
          <w:color w:val="1A1A18"/>
        </w:rPr>
        <w:t>particular </w:t>
      </w:r>
      <w:r>
        <w:rPr>
          <w:rFonts w:ascii="Arial"/>
          <w:color w:val="1A1A18"/>
          <w:spacing w:val="-3"/>
        </w:rPr>
        <w:t>dislike </w:t>
      </w:r>
      <w:r>
        <w:rPr>
          <w:rFonts w:ascii="Arial"/>
          <w:color w:val="1A1A18"/>
        </w:rPr>
        <w:t>for specific foods, </w:t>
      </w:r>
      <w:r>
        <w:rPr>
          <w:rFonts w:ascii="Arial"/>
          <w:color w:val="1A1A18"/>
          <w:spacing w:val="-3"/>
        </w:rPr>
        <w:t>they</w:t>
      </w:r>
      <w:r>
        <w:rPr>
          <w:rFonts w:ascii="Arial"/>
          <w:color w:val="1A1A18"/>
          <w:spacing w:val="-13"/>
        </w:rPr>
        <w:t> </w:t>
      </w:r>
      <w:r>
        <w:rPr>
          <w:rFonts w:ascii="Arial"/>
          <w:color w:val="1A1A18"/>
        </w:rPr>
        <w:t>should</w:t>
      </w:r>
      <w:r>
        <w:rPr>
          <w:rFonts w:ascii="Arial"/>
          <w:color w:val="1A1A18"/>
        </w:rPr>
        <w:t> </w:t>
      </w:r>
      <w:r>
        <w:rPr>
          <w:color w:val="1A1A18"/>
          <w:spacing w:val="-3"/>
        </w:rPr>
        <w:t>avoid </w:t>
      </w:r>
      <w:r>
        <w:rPr>
          <w:color w:val="1A1A18"/>
        </w:rPr>
        <w:t>assessing them. This can be a</w:t>
      </w:r>
      <w:r>
        <w:rPr>
          <w:color w:val="1A1A18"/>
          <w:spacing w:val="-18"/>
        </w:rPr>
        <w:t> </w:t>
      </w:r>
      <w:r>
        <w:rPr>
          <w:color w:val="1A1A18"/>
        </w:rPr>
        <w:t>particular</w:t>
      </w:r>
      <w:r>
        <w:rPr>
          <w:color w:val="1A1A18"/>
        </w:rPr>
        <w:t> issue</w:t>
      </w:r>
      <w:r>
        <w:rPr>
          <w:color w:val="1A1A18"/>
          <w:spacing w:val="-9"/>
        </w:rPr>
        <w:t> </w:t>
      </w:r>
      <w:r>
        <w:rPr>
          <w:color w:val="1A1A18"/>
        </w:rPr>
        <w:t>with</w:t>
      </w:r>
      <w:r>
        <w:rPr>
          <w:color w:val="1A1A18"/>
          <w:spacing w:val="-9"/>
        </w:rPr>
        <w:t> </w:t>
      </w:r>
      <w:r>
        <w:rPr>
          <w:color w:val="1A1A18"/>
        </w:rPr>
        <w:t>spicy</w:t>
      </w:r>
      <w:r>
        <w:rPr>
          <w:color w:val="1A1A18"/>
          <w:spacing w:val="-9"/>
        </w:rPr>
        <w:t> </w:t>
      </w:r>
      <w:r>
        <w:rPr>
          <w:color w:val="1A1A18"/>
        </w:rPr>
        <w:t>foods,</w:t>
      </w:r>
      <w:r>
        <w:rPr>
          <w:color w:val="1A1A18"/>
          <w:spacing w:val="-9"/>
        </w:rPr>
        <w:t> </w:t>
      </w:r>
      <w:r>
        <w:rPr>
          <w:color w:val="1A1A18"/>
        </w:rPr>
        <w:t>where</w:t>
      </w:r>
      <w:r>
        <w:rPr>
          <w:color w:val="1A1A18"/>
          <w:spacing w:val="-9"/>
        </w:rPr>
        <w:t> </w:t>
      </w:r>
      <w:r>
        <w:rPr>
          <w:color w:val="1A1A18"/>
        </w:rPr>
        <w:t>personal</w:t>
      </w:r>
      <w:r>
        <w:rPr>
          <w:color w:val="1A1A18"/>
          <w:spacing w:val="-9"/>
        </w:rPr>
        <w:t> </w:t>
      </w:r>
      <w:r>
        <w:rPr>
          <w:color w:val="1A1A18"/>
        </w:rPr>
        <w:t>tolerance</w:t>
      </w:r>
      <w:r>
        <w:rPr>
          <w:color w:val="1A1A18"/>
        </w:rPr>
        <w:t> </w:t>
      </w:r>
      <w:r>
        <w:rPr>
          <w:rFonts w:ascii="Arial"/>
          <w:color w:val="1A1A18"/>
        </w:rPr>
        <w:t>for </w:t>
      </w:r>
      <w:r>
        <w:rPr>
          <w:rFonts w:ascii="Arial"/>
          <w:color w:val="1A1A18"/>
          <w:spacing w:val="-3"/>
        </w:rPr>
        <w:t>example, levels </w:t>
      </w:r>
      <w:r>
        <w:rPr>
          <w:rFonts w:ascii="Arial"/>
          <w:color w:val="1A1A18"/>
        </w:rPr>
        <w:t>of heat can widely </w:t>
      </w:r>
      <w:r>
        <w:rPr>
          <w:rFonts w:ascii="Arial"/>
          <w:color w:val="1A1A18"/>
          <w:spacing w:val="-4"/>
        </w:rPr>
        <w:t>vary. </w:t>
      </w:r>
      <w:r>
        <w:rPr>
          <w:rFonts w:ascii="Arial"/>
          <w:color w:val="1A1A18"/>
        </w:rPr>
        <w:t>In</w:t>
      </w:r>
      <w:r>
        <w:rPr>
          <w:rFonts w:ascii="Arial"/>
          <w:color w:val="1A1A18"/>
        </w:rPr>
        <w:t> </w:t>
      </w:r>
      <w:r>
        <w:rPr>
          <w:color w:val="1A1A18"/>
        </w:rPr>
        <w:t>these instances it </w:t>
      </w:r>
      <w:r>
        <w:rPr>
          <w:color w:val="1A1A18"/>
          <w:spacing w:val="-3"/>
        </w:rPr>
        <w:t>may </w:t>
      </w:r>
      <w:r>
        <w:rPr>
          <w:color w:val="1A1A18"/>
        </w:rPr>
        <w:t>be helpful to seek</w:t>
      </w:r>
      <w:r>
        <w:rPr>
          <w:color w:val="1A1A18"/>
          <w:spacing w:val="-20"/>
        </w:rPr>
        <w:t> </w:t>
      </w:r>
      <w:r>
        <w:rPr>
          <w:color w:val="1A1A18"/>
        </w:rPr>
        <w:t>the</w:t>
      </w:r>
      <w:r>
        <w:rPr>
          <w:color w:val="1A1A18"/>
        </w:rPr>
        <w:t> views of</w:t>
      </w:r>
      <w:r>
        <w:rPr>
          <w:color w:val="1A1A18"/>
          <w:spacing w:val="-28"/>
        </w:rPr>
        <w:t> </w:t>
      </w:r>
      <w:r>
        <w:rPr>
          <w:color w:val="1A1A18"/>
        </w:rPr>
        <w:t>patients.</w:t>
      </w:r>
      <w:r>
        <w:rPr/>
      </w:r>
    </w:p>
    <w:p>
      <w:pPr>
        <w:pStyle w:val="BodyText"/>
        <w:spacing w:line="261" w:lineRule="auto" w:before="140"/>
        <w:ind w:right="112"/>
        <w:jc w:val="left"/>
      </w:pPr>
      <w:r>
        <w:rPr>
          <w:color w:val="1A1A18"/>
        </w:rPr>
        <w:t>The food assessment should </w:t>
      </w:r>
      <w:r>
        <w:rPr>
          <w:color w:val="1A1A18"/>
          <w:spacing w:val="-3"/>
        </w:rPr>
        <w:t>also,</w:t>
      </w:r>
      <w:r>
        <w:rPr>
          <w:color w:val="1A1A18"/>
          <w:spacing w:val="-11"/>
        </w:rPr>
        <w:t> </w:t>
      </w:r>
      <w:r>
        <w:rPr>
          <w:color w:val="1A1A18"/>
        </w:rPr>
        <w:t>where</w:t>
      </w:r>
      <w:r>
        <w:rPr>
          <w:color w:val="1A1A18"/>
        </w:rPr>
        <w:t> appropriate, be undertaken on more than</w:t>
      </w:r>
      <w:r>
        <w:rPr>
          <w:color w:val="1A1A18"/>
          <w:spacing w:val="-36"/>
        </w:rPr>
        <w:t> </w:t>
      </w:r>
      <w:r>
        <w:rPr>
          <w:color w:val="1A1A18"/>
        </w:rPr>
        <w:t>one</w:t>
      </w:r>
      <w:r>
        <w:rPr>
          <w:color w:val="1A1A18"/>
        </w:rPr>
        <w:t> </w:t>
      </w:r>
      <w:r>
        <w:rPr>
          <w:color w:val="1A1A18"/>
          <w:spacing w:val="-3"/>
        </w:rPr>
        <w:t>ward/area, </w:t>
      </w:r>
      <w:r>
        <w:rPr>
          <w:color w:val="1A1A18"/>
        </w:rPr>
        <w:t>and the organisation of</w:t>
      </w:r>
      <w:r>
        <w:rPr>
          <w:color w:val="1A1A18"/>
          <w:spacing w:val="-4"/>
        </w:rPr>
        <w:t> </w:t>
      </w:r>
      <w:r>
        <w:rPr>
          <w:color w:val="1A1A18"/>
        </w:rPr>
        <w:t>the</w:t>
      </w:r>
      <w:r>
        <w:rPr>
          <w:color w:val="1A1A18"/>
        </w:rPr>
        <w:t> assessment </w:t>
      </w:r>
      <w:r>
        <w:rPr>
          <w:color w:val="1A1A18"/>
          <w:spacing w:val="-3"/>
        </w:rPr>
        <w:t>day </w:t>
      </w:r>
      <w:r>
        <w:rPr>
          <w:color w:val="1A1A18"/>
        </w:rPr>
        <w:t>should </w:t>
      </w:r>
      <w:r>
        <w:rPr>
          <w:color w:val="1A1A18"/>
          <w:spacing w:val="-3"/>
        </w:rPr>
        <w:t>take </w:t>
      </w:r>
      <w:r>
        <w:rPr>
          <w:color w:val="1A1A18"/>
        </w:rPr>
        <w:t>this </w:t>
      </w:r>
      <w:r>
        <w:rPr>
          <w:color w:val="1A1A18"/>
          <w:spacing w:val="-3"/>
        </w:rPr>
        <w:t>into</w:t>
      </w:r>
      <w:r>
        <w:rPr>
          <w:color w:val="1A1A18"/>
          <w:spacing w:val="-20"/>
        </w:rPr>
        <w:t> </w:t>
      </w:r>
      <w:r>
        <w:rPr>
          <w:color w:val="1A1A18"/>
        </w:rPr>
        <w:t>account.</w:t>
      </w:r>
      <w:r>
        <w:rPr>
          <w:color w:val="1A1A18"/>
        </w:rPr>
        <w:t> The total number of </w:t>
      </w:r>
      <w:r>
        <w:rPr>
          <w:color w:val="1A1A18"/>
          <w:spacing w:val="-3"/>
        </w:rPr>
        <w:t>wards/areas </w:t>
      </w:r>
      <w:r>
        <w:rPr>
          <w:color w:val="1A1A18"/>
        </w:rPr>
        <w:t>where food</w:t>
      </w:r>
      <w:r>
        <w:rPr>
          <w:color w:val="1A1A18"/>
          <w:spacing w:val="-22"/>
        </w:rPr>
        <w:t> </w:t>
      </w:r>
      <w:r>
        <w:rPr>
          <w:color w:val="1A1A18"/>
        </w:rPr>
        <w:t>is</w:t>
      </w:r>
      <w:r>
        <w:rPr>
          <w:color w:val="1A1A18"/>
        </w:rPr>
        <w:t> assessed is for organisations to </w:t>
      </w:r>
      <w:r>
        <w:rPr>
          <w:color w:val="1A1A18"/>
          <w:spacing w:val="-3"/>
        </w:rPr>
        <w:t>determine,</w:t>
      </w:r>
      <w:r>
        <w:rPr>
          <w:color w:val="1A1A18"/>
          <w:spacing w:val="-32"/>
        </w:rPr>
        <w:t> </w:t>
      </w:r>
      <w:r>
        <w:rPr>
          <w:color w:val="1A1A18"/>
        </w:rPr>
        <w:t>but</w:t>
      </w:r>
      <w:r>
        <w:rPr>
          <w:color w:val="1A1A18"/>
        </w:rPr>
        <w:t> should follow the following</w:t>
      </w:r>
      <w:r>
        <w:rPr>
          <w:color w:val="1A1A18"/>
          <w:spacing w:val="-32"/>
        </w:rPr>
        <w:t> </w:t>
      </w:r>
      <w:r>
        <w:rPr>
          <w:color w:val="1A1A18"/>
          <w:spacing w:val="-3"/>
        </w:rPr>
        <w:t>minima:</w:t>
      </w:r>
      <w:r>
        <w:rPr>
          <w:spacing w:val="-3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140" w:after="0"/>
        <w:ind w:left="326" w:right="11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up to 6 wards –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one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1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pacing w:val="-10"/>
          <w:sz w:val="24"/>
          <w:szCs w:val="24"/>
        </w:rPr>
        <w:t>7–12 </w:t>
      </w:r>
      <w:r>
        <w:rPr>
          <w:rFonts w:ascii="Arial" w:hAnsi="Arial" w:cs="Arial" w:eastAsia="Arial"/>
          <w:color w:val="1A1A18"/>
          <w:sz w:val="24"/>
          <w:szCs w:val="24"/>
        </w:rPr>
        <w:t>wards –</w:t>
      </w:r>
      <w:r>
        <w:rPr>
          <w:rFonts w:ascii="Arial" w:hAnsi="Arial" w:cs="Arial" w:eastAsia="Arial"/>
          <w:color w:val="1A1A18"/>
          <w:spacing w:val="9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two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1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pacing w:val="-5"/>
          <w:sz w:val="24"/>
          <w:szCs w:val="24"/>
        </w:rPr>
        <w:t>13–18 </w:t>
      </w:r>
      <w:r>
        <w:rPr>
          <w:rFonts w:ascii="Arial" w:hAnsi="Arial" w:cs="Arial" w:eastAsia="Arial"/>
          <w:color w:val="1A1A18"/>
          <w:sz w:val="24"/>
          <w:szCs w:val="24"/>
        </w:rPr>
        <w:t>wards –</w:t>
      </w:r>
      <w:r>
        <w:rPr>
          <w:rFonts w:ascii="Arial" w:hAnsi="Arial" w:cs="Arial" w:eastAsia="Arial"/>
          <w:color w:val="1A1A18"/>
          <w:spacing w:val="4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three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1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19–24 wards –</w:t>
      </w:r>
      <w:r>
        <w:rPr>
          <w:rFonts w:ascii="Arial" w:hAnsi="Arial" w:cs="Arial" w:eastAsia="Arial"/>
          <w:color w:val="1A1A18"/>
          <w:spacing w:val="-2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four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ListParagraph"/>
        <w:numPr>
          <w:ilvl w:val="0"/>
          <w:numId w:val="1"/>
        </w:numPr>
        <w:tabs>
          <w:tab w:pos="327" w:val="left" w:leader="none"/>
        </w:tabs>
        <w:spacing w:line="240" w:lineRule="auto" w:before="24" w:after="0"/>
        <w:ind w:left="326" w:right="112" w:hanging="226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color w:val="1A1A18"/>
          <w:sz w:val="24"/>
          <w:szCs w:val="24"/>
        </w:rPr>
        <w:t>25 or more wards –</w:t>
      </w:r>
      <w:r>
        <w:rPr>
          <w:rFonts w:ascii="Arial" w:hAnsi="Arial" w:cs="Arial" w:eastAsia="Arial"/>
          <w:color w:val="1A1A18"/>
          <w:spacing w:val="-3"/>
          <w:sz w:val="24"/>
          <w:szCs w:val="24"/>
        </w:rPr>
        <w:t> </w:t>
      </w:r>
      <w:r>
        <w:rPr>
          <w:rFonts w:ascii="Arial" w:hAnsi="Arial" w:cs="Arial" w:eastAsia="Arial"/>
          <w:color w:val="1A1A18"/>
          <w:sz w:val="24"/>
          <w:szCs w:val="24"/>
        </w:rPr>
        <w:t>five</w:t>
      </w:r>
      <w:r>
        <w:rPr>
          <w:rFonts w:ascii="Arial" w:hAnsi="Arial" w:cs="Arial" w:eastAsia="Arial"/>
          <w:sz w:val="24"/>
          <w:szCs w:val="24"/>
        </w:rPr>
      </w:r>
    </w:p>
    <w:p>
      <w:pPr>
        <w:pStyle w:val="BodyText"/>
        <w:spacing w:line="261" w:lineRule="auto" w:before="164"/>
        <w:ind w:right="112"/>
        <w:jc w:val="left"/>
      </w:pPr>
      <w:r>
        <w:rPr>
          <w:color w:val="1A1A18"/>
        </w:rPr>
        <w:t>Where for </w:t>
      </w:r>
      <w:r>
        <w:rPr>
          <w:color w:val="1A1A18"/>
          <w:spacing w:val="-3"/>
        </w:rPr>
        <w:t>any </w:t>
      </w:r>
      <w:r>
        <w:rPr>
          <w:color w:val="1A1A18"/>
        </w:rPr>
        <w:t>reason the food delivery</w:t>
      </w:r>
      <w:r>
        <w:rPr>
          <w:color w:val="1A1A18"/>
          <w:spacing w:val="-20"/>
        </w:rPr>
        <w:t> </w:t>
      </w:r>
      <w:r>
        <w:rPr>
          <w:color w:val="1A1A18"/>
        </w:rPr>
        <w:t>model</w:t>
      </w:r>
      <w:r>
        <w:rPr>
          <w:color w:val="1A1A18"/>
        </w:rPr>
        <w:t> varies between </w:t>
      </w:r>
      <w:r>
        <w:rPr>
          <w:color w:val="1A1A18"/>
          <w:spacing w:val="-3"/>
        </w:rPr>
        <w:t>wards/areas, </w:t>
      </w:r>
      <w:r>
        <w:rPr>
          <w:color w:val="1A1A18"/>
        </w:rPr>
        <w:t>assessing</w:t>
      </w:r>
      <w:r>
        <w:rPr>
          <w:color w:val="1A1A18"/>
          <w:spacing w:val="-11"/>
        </w:rPr>
        <w:t> </w:t>
      </w:r>
      <w:r>
        <w:rPr>
          <w:color w:val="1A1A18"/>
        </w:rPr>
        <w:t>teams</w:t>
      </w:r>
      <w:r>
        <w:rPr>
          <w:color w:val="1A1A18"/>
        </w:rPr>
        <w:t> should try to ensure that each kind is</w:t>
      </w:r>
      <w:r>
        <w:rPr>
          <w:color w:val="1A1A18"/>
          <w:spacing w:val="-41"/>
        </w:rPr>
        <w:t> </w:t>
      </w:r>
      <w:r>
        <w:rPr>
          <w:color w:val="1A1A18"/>
        </w:rPr>
        <w:t>assessed,</w:t>
      </w:r>
      <w:r>
        <w:rPr>
          <w:color w:val="1A1A18"/>
        </w:rPr>
        <w:t> </w:t>
      </w:r>
      <w:r>
        <w:rPr>
          <w:color w:val="1A1A18"/>
          <w:spacing w:val="-3"/>
        </w:rPr>
        <w:t>though this </w:t>
      </w:r>
      <w:r>
        <w:rPr>
          <w:color w:val="1A1A18"/>
          <w:spacing w:val="-4"/>
        </w:rPr>
        <w:t>may </w:t>
      </w:r>
      <w:r>
        <w:rPr>
          <w:color w:val="1A1A18"/>
          <w:spacing w:val="-3"/>
        </w:rPr>
        <w:t>not </w:t>
      </w:r>
      <w:r>
        <w:rPr>
          <w:color w:val="1A1A18"/>
          <w:spacing w:val="-4"/>
        </w:rPr>
        <w:t>always </w:t>
      </w:r>
      <w:r>
        <w:rPr>
          <w:color w:val="1A1A18"/>
        </w:rPr>
        <w:t>be</w:t>
      </w:r>
      <w:r>
        <w:rPr>
          <w:color w:val="1A1A18"/>
          <w:spacing w:val="17"/>
        </w:rPr>
        <w:t> </w:t>
      </w:r>
      <w:r>
        <w:rPr>
          <w:color w:val="1A1A18"/>
          <w:spacing w:val="-3"/>
        </w:rPr>
        <w:t>practical/possible.</w:t>
      </w:r>
      <w:r>
        <w:rPr>
          <w:spacing w:val="-3"/>
        </w:rPr>
      </w:r>
    </w:p>
    <w:p>
      <w:pPr>
        <w:pStyle w:val="BodyText"/>
        <w:spacing w:line="261" w:lineRule="auto" w:before="140"/>
        <w:ind w:right="141"/>
        <w:jc w:val="left"/>
      </w:pPr>
      <w:r>
        <w:rPr>
          <w:color w:val="1A1A18"/>
        </w:rPr>
        <w:t>A </w:t>
      </w:r>
      <w:r>
        <w:rPr>
          <w:color w:val="1A1A18"/>
          <w:spacing w:val="-3"/>
        </w:rPr>
        <w:t>separate </w:t>
      </w:r>
      <w:r>
        <w:rPr>
          <w:color w:val="1A1A18"/>
        </w:rPr>
        <w:t>assessment sheet should</w:t>
      </w:r>
      <w:r>
        <w:rPr>
          <w:color w:val="1A1A18"/>
          <w:spacing w:val="-5"/>
        </w:rPr>
        <w:t> </w:t>
      </w:r>
      <w:r>
        <w:rPr>
          <w:color w:val="1A1A18"/>
        </w:rPr>
        <w:t>be</w:t>
      </w:r>
      <w:r>
        <w:rPr>
          <w:color w:val="1A1A18"/>
        </w:rPr>
        <w:t> completed in respect of each </w:t>
      </w:r>
      <w:r>
        <w:rPr>
          <w:color w:val="1A1A18"/>
          <w:spacing w:val="-3"/>
        </w:rPr>
        <w:t>ward/area</w:t>
      </w:r>
      <w:r>
        <w:rPr>
          <w:color w:val="1A1A18"/>
          <w:spacing w:val="-11"/>
        </w:rPr>
        <w:t> </w:t>
      </w:r>
      <w:r>
        <w:rPr>
          <w:color w:val="1A1A18"/>
        </w:rPr>
        <w:t>on</w:t>
      </w:r>
      <w:r>
        <w:rPr>
          <w:color w:val="1A1A18"/>
        </w:rPr>
        <w:t> which a food assessment is</w:t>
      </w:r>
      <w:r>
        <w:rPr>
          <w:color w:val="1A1A18"/>
          <w:spacing w:val="-11"/>
        </w:rPr>
        <w:t> </w:t>
      </w:r>
      <w:r>
        <w:rPr>
          <w:color w:val="1A1A18"/>
        </w:rPr>
        <w:t>undertaken</w:t>
      </w:r>
      <w:r>
        <w:rPr>
          <w:color w:val="1A1A18"/>
        </w:rPr>
        <w:t> </w:t>
      </w:r>
      <w:r>
        <w:rPr>
          <w:color w:val="1A1A18"/>
          <w:spacing w:val="-5"/>
        </w:rPr>
        <w:t>(however, </w:t>
      </w:r>
      <w:r>
        <w:rPr>
          <w:color w:val="1A1A18"/>
        </w:rPr>
        <w:t>the ‘Organisational questions</w:t>
      </w:r>
      <w:r>
        <w:rPr>
          <w:color w:val="1A1A18"/>
          <w:spacing w:val="-40"/>
        </w:rPr>
        <w:t> </w:t>
      </w:r>
      <w:r>
        <w:rPr>
          <w:color w:val="1A1A18"/>
        </w:rPr>
        <w:t>relating</w:t>
      </w:r>
      <w:r>
        <w:rPr>
          <w:color w:val="1A1A18"/>
        </w:rPr>
        <w:t> to food service’ need be completed only</w:t>
      </w:r>
      <w:r>
        <w:rPr>
          <w:color w:val="1A1A18"/>
          <w:spacing w:val="-31"/>
        </w:rPr>
        <w:t> </w:t>
      </w:r>
      <w:r>
        <w:rPr>
          <w:color w:val="1A1A18"/>
          <w:spacing w:val="-4"/>
        </w:rPr>
        <w:t>once).</w:t>
      </w:r>
      <w:r>
        <w:rPr>
          <w:spacing w:val="-4"/>
        </w:rPr>
      </w:r>
    </w:p>
    <w:p>
      <w:pPr>
        <w:pStyle w:val="BodyText"/>
        <w:spacing w:line="261" w:lineRule="auto" w:before="140"/>
        <w:ind w:right="140"/>
        <w:jc w:val="left"/>
      </w:pPr>
      <w:r>
        <w:rPr>
          <w:color w:val="1A1A18"/>
        </w:rPr>
        <w:t>NB – where patient food is bought or cooked</w:t>
      </w:r>
      <w:r>
        <w:rPr>
          <w:color w:val="1A1A18"/>
          <w:spacing w:val="-39"/>
        </w:rPr>
        <w:t> </w:t>
      </w:r>
      <w:r>
        <w:rPr>
          <w:color w:val="1A1A18"/>
          <w:spacing w:val="-3"/>
        </w:rPr>
        <w:t>by</w:t>
      </w:r>
      <w:r>
        <w:rPr>
          <w:color w:val="1A1A18"/>
        </w:rPr>
        <w:t> the patients, there will be no need to</w:t>
      </w:r>
      <w:r>
        <w:rPr>
          <w:color w:val="1A1A18"/>
          <w:spacing w:val="-41"/>
        </w:rPr>
        <w:t> </w:t>
      </w:r>
      <w:r>
        <w:rPr>
          <w:color w:val="1A1A18"/>
        </w:rPr>
        <w:t>undertake</w:t>
      </w:r>
      <w:r>
        <w:rPr>
          <w:color w:val="1A1A18"/>
        </w:rPr>
        <w:t> an assessment of food service, and in</w:t>
      </w:r>
      <w:r>
        <w:rPr>
          <w:color w:val="1A1A18"/>
          <w:spacing w:val="-14"/>
        </w:rPr>
        <w:t> </w:t>
      </w:r>
      <w:r>
        <w:rPr>
          <w:color w:val="1A1A18"/>
        </w:rPr>
        <w:t>this</w:t>
      </w:r>
      <w:r>
        <w:rPr>
          <w:color w:val="1A1A18"/>
        </w:rPr>
        <w:t> situation organisations should select the</w:t>
      </w:r>
      <w:r>
        <w:rPr>
          <w:color w:val="1A1A18"/>
          <w:spacing w:val="-33"/>
        </w:rPr>
        <w:t> </w:t>
      </w:r>
      <w:r>
        <w:rPr>
          <w:color w:val="1A1A18"/>
        </w:rPr>
        <w:t>‘self-</w:t>
      </w:r>
      <w:r>
        <w:rPr>
          <w:color w:val="1A1A18"/>
        </w:rPr>
        <w:t> catering’ option. </w:t>
      </w:r>
      <w:r>
        <w:rPr>
          <w:color w:val="1A1A18"/>
          <w:spacing w:val="-5"/>
        </w:rPr>
        <w:t>However, </w:t>
      </w:r>
      <w:r>
        <w:rPr>
          <w:color w:val="1A1A18"/>
        </w:rPr>
        <w:t>this option</w:t>
      </w:r>
      <w:r>
        <w:rPr>
          <w:color w:val="1A1A18"/>
          <w:spacing w:val="-6"/>
        </w:rPr>
        <w:t> </w:t>
      </w:r>
      <w:r>
        <w:rPr>
          <w:color w:val="1A1A18"/>
        </w:rPr>
        <w:t>should</w:t>
      </w:r>
      <w:r>
        <w:rPr>
          <w:color w:val="1A1A18"/>
        </w:rPr>
        <w:t> only</w:t>
      </w:r>
      <w:r>
        <w:rPr>
          <w:color w:val="1A1A18"/>
          <w:spacing w:val="-7"/>
        </w:rPr>
        <w:t> </w:t>
      </w:r>
      <w:r>
        <w:rPr>
          <w:color w:val="1A1A18"/>
        </w:rPr>
        <w:t>be</w:t>
      </w:r>
      <w:r>
        <w:rPr>
          <w:color w:val="1A1A18"/>
          <w:spacing w:val="-7"/>
        </w:rPr>
        <w:t> </w:t>
      </w:r>
      <w:r>
        <w:rPr>
          <w:color w:val="1A1A18"/>
        </w:rPr>
        <w:t>selected</w:t>
      </w:r>
      <w:r>
        <w:rPr>
          <w:color w:val="1A1A18"/>
          <w:spacing w:val="-7"/>
        </w:rPr>
        <w:t> </w:t>
      </w:r>
      <w:r>
        <w:rPr>
          <w:color w:val="1A1A18"/>
        </w:rPr>
        <w:t>where</w:t>
      </w:r>
      <w:r>
        <w:rPr>
          <w:color w:val="1A1A18"/>
          <w:spacing w:val="-7"/>
        </w:rPr>
        <w:t> </w:t>
      </w:r>
      <w:r>
        <w:rPr>
          <w:color w:val="1A1A18"/>
        </w:rPr>
        <w:t>all</w:t>
      </w:r>
      <w:r>
        <w:rPr>
          <w:color w:val="1A1A18"/>
          <w:spacing w:val="-7"/>
        </w:rPr>
        <w:t> </w:t>
      </w:r>
      <w:r>
        <w:rPr>
          <w:color w:val="1A1A18"/>
        </w:rPr>
        <w:t>patients</w:t>
      </w:r>
      <w:r>
        <w:rPr>
          <w:color w:val="1A1A18"/>
          <w:spacing w:val="-7"/>
        </w:rPr>
        <w:t> </w:t>
      </w:r>
      <w:r>
        <w:rPr>
          <w:color w:val="1A1A18"/>
        </w:rPr>
        <w:t>are</w:t>
      </w:r>
      <w:r>
        <w:rPr>
          <w:color w:val="1A1A18"/>
          <w:spacing w:val="-7"/>
        </w:rPr>
        <w:t> </w:t>
      </w:r>
      <w:r>
        <w:rPr>
          <w:color w:val="1A1A18"/>
        </w:rPr>
        <w:t>provided</w:t>
      </w:r>
      <w:r>
        <w:rPr>
          <w:color w:val="1A1A18"/>
        </w:rPr>
        <w:t> with food through this means, and where</w:t>
      </w:r>
      <w:r>
        <w:rPr>
          <w:color w:val="1A1A18"/>
          <w:spacing w:val="-12"/>
        </w:rPr>
        <w:t> </w:t>
      </w:r>
      <w:r>
        <w:rPr>
          <w:color w:val="1A1A18"/>
        </w:rPr>
        <w:t>there</w:t>
      </w:r>
      <w:r>
        <w:rPr>
          <w:color w:val="1A1A18"/>
        </w:rPr>
        <w:t> </w:t>
      </w:r>
      <w:r>
        <w:rPr>
          <w:rFonts w:ascii="Arial" w:hAnsi="Arial" w:cs="Arial" w:eastAsia="Arial"/>
          <w:color w:val="1A1A18"/>
        </w:rPr>
        <w:t>is a mix of self-catering and other within</w:t>
      </w:r>
      <w:r>
        <w:rPr>
          <w:rFonts w:ascii="Arial" w:hAnsi="Arial" w:cs="Arial" w:eastAsia="Arial"/>
          <w:color w:val="1A1A18"/>
          <w:spacing w:val="-20"/>
        </w:rPr>
        <w:t> </w:t>
      </w:r>
      <w:r>
        <w:rPr>
          <w:rFonts w:ascii="Arial" w:hAnsi="Arial" w:cs="Arial" w:eastAsia="Arial"/>
          <w:color w:val="1A1A18"/>
        </w:rPr>
        <w:t>an</w:t>
      </w:r>
      <w:r>
        <w:rPr>
          <w:rFonts w:ascii="Arial" w:hAnsi="Arial" w:cs="Arial" w:eastAsia="Arial"/>
          <w:color w:val="1A1A18"/>
        </w:rPr>
        <w:t> </w:t>
      </w:r>
      <w:r>
        <w:rPr>
          <w:color w:val="1A1A18"/>
        </w:rPr>
        <w:t>organisation,</w:t>
      </w:r>
      <w:r>
        <w:rPr>
          <w:color w:val="1A1A18"/>
          <w:spacing w:val="-14"/>
        </w:rPr>
        <w:t> </w:t>
      </w:r>
      <w:r>
        <w:rPr>
          <w:color w:val="1A1A18"/>
        </w:rPr>
        <w:t>assessment</w:t>
      </w:r>
      <w:r>
        <w:rPr>
          <w:color w:val="1A1A18"/>
          <w:spacing w:val="-14"/>
        </w:rPr>
        <w:t> </w:t>
      </w:r>
      <w:r>
        <w:rPr>
          <w:color w:val="1A1A18"/>
        </w:rPr>
        <w:t>should</w:t>
      </w:r>
      <w:r>
        <w:rPr>
          <w:color w:val="1A1A18"/>
          <w:spacing w:val="-13"/>
        </w:rPr>
        <w:t> </w:t>
      </w:r>
      <w:r>
        <w:rPr>
          <w:color w:val="1A1A18"/>
        </w:rPr>
        <w:t>be</w:t>
      </w:r>
      <w:r>
        <w:rPr>
          <w:color w:val="1A1A18"/>
          <w:spacing w:val="-13"/>
        </w:rPr>
        <w:t> </w:t>
      </w:r>
      <w:r>
        <w:rPr>
          <w:color w:val="1A1A18"/>
        </w:rPr>
        <w:t>undertaken</w:t>
      </w:r>
      <w:r>
        <w:rPr>
          <w:color w:val="1A1A18"/>
          <w:spacing w:val="-2"/>
        </w:rPr>
        <w:t> </w:t>
      </w:r>
      <w:r>
        <w:rPr>
          <w:color w:val="1A1A18"/>
        </w:rPr>
        <w:t>in respect of those services provided </w:t>
      </w:r>
      <w:r>
        <w:rPr>
          <w:color w:val="1A1A18"/>
          <w:spacing w:val="-3"/>
        </w:rPr>
        <w:t>by </w:t>
      </w:r>
      <w:r>
        <w:rPr>
          <w:color w:val="1A1A18"/>
        </w:rPr>
        <w:t>the</w:t>
      </w:r>
      <w:r>
        <w:rPr>
          <w:color w:val="1A1A18"/>
          <w:spacing w:val="-35"/>
        </w:rPr>
        <w:t> </w:t>
      </w:r>
      <w:r>
        <w:rPr>
          <w:color w:val="1A1A18"/>
        </w:rPr>
        <w:t>site/</w:t>
      </w:r>
      <w:r>
        <w:rPr>
          <w:color w:val="1A1A18"/>
        </w:rPr>
        <w:t> organisation.</w:t>
      </w:r>
      <w:r>
        <w:rPr/>
      </w:r>
    </w:p>
    <w:p>
      <w:pPr>
        <w:spacing w:after="0" w:line="261" w:lineRule="auto"/>
        <w:jc w:val="left"/>
        <w:sectPr>
          <w:pgSz w:w="11910" w:h="16840"/>
          <w:pgMar w:header="0" w:footer="373" w:top="600" w:bottom="560" w:left="620" w:right="600"/>
          <w:cols w:num="2" w:equalWidth="0">
            <w:col w:w="5213" w:space="139"/>
            <w:col w:w="5338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3514" w:lineRule="exac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position w:val="-69"/>
          <w:sz w:val="20"/>
          <w:szCs w:val="20"/>
        </w:rPr>
        <w:pict>
          <v:shape style="width:255.65pt;height:175.75pt;mso-position-horizontal-relative:char;mso-position-vertical-relative:line" type="#_x0000_t202" filled="true" fillcolor="#d3dff3" stroked="false">
            <v:textbox inset="0,0,0,0">
              <w:txbxContent>
                <w:p>
                  <w:pPr>
                    <w:spacing w:line="261" w:lineRule="auto" w:before="119"/>
                    <w:ind w:left="170" w:right="173" w:firstLine="0"/>
                    <w:jc w:val="left"/>
                    <w:rPr>
                      <w:rFonts w:ascii="Arial" w:hAnsi="Arial" w:cs="Arial" w:eastAsia="Arial"/>
                      <w:sz w:val="24"/>
                      <w:szCs w:val="24"/>
                    </w:rPr>
                  </w:pP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op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tio</w:t>
                  </w:r>
                  <w:r>
                    <w:rPr>
                      <w:rFonts w:ascii="Arial"/>
                      <w:color w:val="1A1A18"/>
                      <w:sz w:val="24"/>
                    </w:rPr>
                    <w:t>n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f 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P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ot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d 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ea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me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pa</w:t>
                  </w:r>
                  <w:r>
                    <w:rPr>
                      <w:rFonts w:ascii="Arial"/>
                      <w:color w:val="1A1A18"/>
                      <w:spacing w:val="7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f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,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t a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ba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rr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r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o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.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in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pa</w:t>
                  </w:r>
                  <w:r>
                    <w:rPr>
                      <w:rFonts w:ascii="Arial"/>
                      <w:color w:val="1A1A18"/>
                      <w:spacing w:val="7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f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bse</w:t>
                  </w:r>
                  <w:r>
                    <w:rPr>
                      <w:rFonts w:ascii="Arial"/>
                      <w:color w:val="1A1A18"/>
                      <w:spacing w:val="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tio</w:t>
                  </w:r>
                  <w:r>
                    <w:rPr>
                      <w:rFonts w:ascii="Arial"/>
                      <w:color w:val="1A1A18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f 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p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ian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w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h 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P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ot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d 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ea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me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an</w:t>
                  </w:r>
                  <w:r>
                    <w:rPr>
                      <w:rFonts w:ascii="Arial"/>
                      <w:color w:val="1A1A18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6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z w:val="24"/>
                    </w:rPr>
                    <w:t>f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z w:val="24"/>
                    </w:rPr>
                    <w:t>n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z w:val="24"/>
                    </w:rPr>
                    <w:t>ood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se</w:t>
                  </w:r>
                  <w:r>
                    <w:rPr>
                      <w:rFonts w:ascii="Arial"/>
                      <w:color w:val="1A1A18"/>
                      <w:spacing w:val="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,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im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po</w:t>
                  </w:r>
                  <w:r>
                    <w:rPr>
                      <w:rFonts w:ascii="Arial"/>
                      <w:color w:val="1A1A18"/>
                      <w:spacing w:val="7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f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z w:val="24"/>
                    </w:rPr>
                    <w:t>ood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an</w:t>
                  </w:r>
                  <w:r>
                    <w:rPr>
                      <w:rFonts w:ascii="Arial"/>
                      <w:color w:val="1A1A18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se</w:t>
                  </w:r>
                  <w:r>
                    <w:rPr>
                      <w:rFonts w:ascii="Arial"/>
                      <w:color w:val="1A1A18"/>
                      <w:spacing w:val="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ou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z w:val="24"/>
                    </w:rPr>
                    <w:t>d 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8"/>
                      <w:sz w:val="24"/>
                    </w:rPr>
                    <w:t>k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p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z w:val="24"/>
                    </w:rPr>
                    <w:t>t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f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ea</w:t>
                  </w:r>
                  <w:r>
                    <w:rPr>
                      <w:rFonts w:ascii="Arial"/>
                      <w:color w:val="1A1A18"/>
                      <w:sz w:val="24"/>
                    </w:rPr>
                    <w:t>l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se</w:t>
                  </w:r>
                  <w:r>
                    <w:rPr>
                      <w:rFonts w:ascii="Arial"/>
                      <w:color w:val="1A1A18"/>
                      <w:spacing w:val="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.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w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ev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1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z w:val="24"/>
                    </w:rPr>
                    <w:t>,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eam</w:t>
                  </w:r>
                  <w:r>
                    <w:rPr>
                      <w:rFonts w:ascii="Arial"/>
                      <w:color w:val="1A1A18"/>
                      <w:sz w:val="24"/>
                    </w:rPr>
                    <w:t>s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ou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z w:val="24"/>
                    </w:rPr>
                    <w:t>d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b</w:t>
                  </w:r>
                  <w:r>
                    <w:rPr>
                      <w:rFonts w:ascii="Arial"/>
                      <w:color w:val="1A1A18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1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ar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u</w:t>
                  </w:r>
                  <w:r>
                    <w:rPr>
                      <w:rFonts w:ascii="Arial"/>
                      <w:color w:val="1A1A18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n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u</w:t>
                  </w:r>
                  <w:r>
                    <w:rPr>
                      <w:rFonts w:ascii="Arial"/>
                      <w:color w:val="1A1A18"/>
                      <w:sz w:val="24"/>
                    </w:rPr>
                    <w:t>rb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p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ti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du</w:t>
                  </w:r>
                  <w:r>
                    <w:rPr>
                      <w:rFonts w:ascii="Arial"/>
                      <w:color w:val="1A1A1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in</w:t>
                  </w:r>
                  <w:r>
                    <w:rPr>
                      <w:rFonts w:ascii="Arial"/>
                      <w:color w:val="1A1A18"/>
                      <w:sz w:val="24"/>
                    </w:rPr>
                    <w:t>g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mea</w:t>
                  </w:r>
                  <w:r>
                    <w:rPr>
                      <w:rFonts w:ascii="Arial"/>
                      <w:color w:val="1A1A18"/>
                      <w:spacing w:val="-6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z w:val="24"/>
                    </w:rPr>
                    <w:t>.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sho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u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l</w:t>
                  </w:r>
                  <w:r>
                    <w:rPr>
                      <w:rFonts w:ascii="Arial"/>
                      <w:color w:val="1A1A18"/>
                      <w:sz w:val="24"/>
                    </w:rPr>
                    <w:t>d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b</w:t>
                  </w:r>
                  <w:r>
                    <w:rPr>
                      <w:rFonts w:ascii="Arial"/>
                      <w:color w:val="1A1A18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pos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sibl</w:t>
                  </w:r>
                  <w:r>
                    <w:rPr>
                      <w:rFonts w:ascii="Arial"/>
                      <w:color w:val="1A1A18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a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ns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w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a</w:t>
                  </w:r>
                  <w:r>
                    <w:rPr>
                      <w:rFonts w:ascii="Arial"/>
                      <w:color w:val="1A1A18"/>
                      <w:spacing w:val="-8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y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q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u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tio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n</w:t>
                  </w:r>
                  <w:r>
                    <w:rPr>
                      <w:rFonts w:ascii="Arial"/>
                      <w:color w:val="1A1A18"/>
                      <w:sz w:val="24"/>
                    </w:rPr>
                    <w:t>s</w:t>
                  </w:r>
                  <w:r>
                    <w:rPr>
                      <w:rFonts w:ascii="Arial"/>
                      <w:color w:val="1A1A18"/>
                      <w:sz w:val="24"/>
                    </w:rPr>
                    <w:t>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ei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he</w:t>
                  </w:r>
                  <w:r>
                    <w:rPr>
                      <w:rFonts w:ascii="Arial"/>
                      <w:color w:val="1A1A18"/>
                      <w:sz w:val="24"/>
                    </w:rPr>
                    <w:t>r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b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o</w:t>
                  </w:r>
                  <w:r>
                    <w:rPr>
                      <w:rFonts w:ascii="Arial"/>
                      <w:color w:val="1A1A18"/>
                      <w:sz w:val="24"/>
                    </w:rPr>
                    <w:t>r </w:t>
                  </w:r>
                  <w:r>
                    <w:rPr>
                      <w:rFonts w:ascii="Arial"/>
                      <w:color w:val="1A1A18"/>
                      <w:spacing w:val="-3"/>
                      <w:sz w:val="24"/>
                    </w:rPr>
                    <w:t>a</w:t>
                  </w:r>
                  <w:r>
                    <w:rPr>
                      <w:rFonts w:ascii="Arial"/>
                      <w:color w:val="1A1A18"/>
                      <w:spacing w:val="5"/>
                      <w:sz w:val="24"/>
                    </w:rPr>
                    <w:t>f</w:t>
                  </w:r>
                  <w:r>
                    <w:rPr>
                      <w:rFonts w:ascii="Arial"/>
                      <w:color w:val="1A1A18"/>
                      <w:spacing w:val="-4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r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t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h</w:t>
                  </w:r>
                  <w:r>
                    <w:rPr>
                      <w:rFonts w:ascii="Arial"/>
                      <w:color w:val="1A1A18"/>
                      <w:sz w:val="24"/>
                    </w:rPr>
                    <w:t>e 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m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ea</w:t>
                  </w:r>
                  <w:r>
                    <w:rPr>
                      <w:rFonts w:ascii="Arial"/>
                      <w:color w:val="1A1A18"/>
                      <w:sz w:val="24"/>
                    </w:rPr>
                    <w:t>l 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se</w:t>
                  </w:r>
                  <w:r>
                    <w:rPr>
                      <w:rFonts w:ascii="Arial"/>
                      <w:color w:val="1A1A18"/>
                      <w:spacing w:val="8"/>
                      <w:sz w:val="24"/>
                    </w:rPr>
                    <w:t>r</w:t>
                  </w:r>
                  <w:r>
                    <w:rPr>
                      <w:rFonts w:ascii="Arial"/>
                      <w:color w:val="1A1A18"/>
                      <w:spacing w:val="-1"/>
                      <w:sz w:val="24"/>
                    </w:rPr>
                    <w:t>v</w:t>
                  </w:r>
                  <w:r>
                    <w:rPr>
                      <w:rFonts w:ascii="Arial"/>
                      <w:color w:val="1A1A18"/>
                      <w:spacing w:val="-2"/>
                      <w:sz w:val="24"/>
                    </w:rPr>
                    <w:t>i</w:t>
                  </w:r>
                  <w:r>
                    <w:rPr>
                      <w:rFonts w:ascii="Arial"/>
                      <w:color w:val="1A1A18"/>
                      <w:spacing w:val="2"/>
                      <w:sz w:val="24"/>
                    </w:rPr>
                    <w:t>c</w:t>
                  </w:r>
                  <w:r>
                    <w:rPr>
                      <w:rFonts w:ascii="Arial"/>
                      <w:color w:val="1A1A18"/>
                      <w:spacing w:val="-5"/>
                      <w:sz w:val="24"/>
                    </w:rPr>
                    <w:t>e</w:t>
                  </w:r>
                  <w:r>
                    <w:rPr>
                      <w:rFonts w:ascii="Arial"/>
                      <w:color w:val="1A1A18"/>
                      <w:sz w:val="24"/>
                    </w:rPr>
                    <w:t>.</w:t>
                  </w:r>
                  <w:r>
                    <w:rPr>
                      <w:rFonts w:ascii="Arial"/>
                      <w:sz w:val="24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Times New Roman" w:hAnsi="Times New Roman" w:cs="Times New Roman" w:eastAsia="Times New Roman"/>
          <w:position w:val="-69"/>
          <w:sz w:val="20"/>
          <w:szCs w:val="20"/>
        </w:rPr>
      </w:r>
    </w:p>
    <w:sectPr>
      <w:pgSz w:w="11910" w:h="16840"/>
      <w:pgMar w:header="0" w:footer="373" w:top="620" w:bottom="560" w:left="62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mbria">
    <w:altName w:val="Cambria"/>
    <w:charset w:val="0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812.227173pt;width:244.25pt;height:11pt;mso-position-horizontal-relative:page;mso-position-vertical-relative:page;z-index:-12688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pacing w:val="2"/>
                    <w:sz w:val="18"/>
                  </w:rPr>
                  <w:t>G</w:t>
                </w:r>
                <w:r>
                  <w:rPr>
                    <w:rFonts w:ascii="Arial"/>
                    <w:color w:val="1A1A18"/>
                    <w:sz w:val="18"/>
                  </w:rPr>
                  <w:t>u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i</w:t>
                </w:r>
                <w:r>
                  <w:rPr>
                    <w:rFonts w:ascii="Arial"/>
                    <w:color w:val="1A1A18"/>
                    <w:sz w:val="18"/>
                  </w:rPr>
                  <w:t>dan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z w:val="18"/>
                  </w:rPr>
                  <w:t>e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z w:val="18"/>
                  </w:rPr>
                  <w:t>n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th</w:t>
                </w:r>
                <w:r>
                  <w:rPr>
                    <w:rFonts w:ascii="Arial"/>
                    <w:color w:val="1A1A18"/>
                    <w:sz w:val="18"/>
                  </w:rPr>
                  <w:t>e 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rg</w:t>
                </w:r>
                <w:r>
                  <w:rPr>
                    <w:rFonts w:ascii="Arial"/>
                    <w:color w:val="1A1A18"/>
                    <w:sz w:val="18"/>
                  </w:rPr>
                  <w:t>an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is</w:t>
                </w:r>
                <w:r>
                  <w:rPr>
                    <w:rFonts w:ascii="Arial"/>
                    <w:color w:val="1A1A18"/>
                    <w:sz w:val="18"/>
                  </w:rPr>
                  <w:t>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tio</w:t>
                </w:r>
                <w:r>
                  <w:rPr>
                    <w:rFonts w:ascii="Arial"/>
                    <w:color w:val="1A1A18"/>
                    <w:sz w:val="18"/>
                  </w:rPr>
                  <w:t>n 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d 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on</w:t>
                </w:r>
                <w:r>
                  <w:rPr>
                    <w:rFonts w:ascii="Arial"/>
                    <w:color w:val="1A1A18"/>
                    <w:sz w:val="18"/>
                  </w:rPr>
                  <w:t>du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z w:val="18"/>
                  </w:rPr>
                  <w:t>t of 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As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se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sme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t</w:t>
                </w:r>
                <w:r>
                  <w:rPr>
                    <w:rFonts w:ascii="Arial"/>
                    <w:color w:val="1A1A18"/>
                    <w:sz w:val="18"/>
                  </w:rPr>
                  <w:t>s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52.273987pt;margin-top:812.227173pt;width:9.050pt;height:11pt;mso-position-horizontal-relative:page;mso-position-vertical-relative:page;z-index:-12664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5pt;margin-top:812.227173pt;width:244.25pt;height:11pt;mso-position-horizontal-relative:page;mso-position-vertical-relative:page;z-index:-12640" type="#_x0000_t202" filled="false" stroked="false">
          <v:textbox inset="0,0,0,0">
            <w:txbxContent>
              <w:p>
                <w:pPr>
                  <w:spacing w:line="204" w:lineRule="exact" w:before="0"/>
                  <w:ind w:left="2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pacing w:val="2"/>
                    <w:sz w:val="18"/>
                  </w:rPr>
                  <w:t>G</w:t>
                </w:r>
                <w:r>
                  <w:rPr>
                    <w:rFonts w:ascii="Arial"/>
                    <w:color w:val="1A1A18"/>
                    <w:sz w:val="18"/>
                  </w:rPr>
                  <w:t>u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i</w:t>
                </w:r>
                <w:r>
                  <w:rPr>
                    <w:rFonts w:ascii="Arial"/>
                    <w:color w:val="1A1A18"/>
                    <w:sz w:val="18"/>
                  </w:rPr>
                  <w:t>dan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z w:val="18"/>
                  </w:rPr>
                  <w:t>e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z w:val="18"/>
                  </w:rPr>
                  <w:t>n 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th</w:t>
                </w:r>
                <w:r>
                  <w:rPr>
                    <w:rFonts w:ascii="Arial"/>
                    <w:color w:val="1A1A18"/>
                    <w:sz w:val="18"/>
                  </w:rPr>
                  <w:t>e 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O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rg</w:t>
                </w:r>
                <w:r>
                  <w:rPr>
                    <w:rFonts w:ascii="Arial"/>
                    <w:color w:val="1A1A18"/>
                    <w:sz w:val="18"/>
                  </w:rPr>
                  <w:t>an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is</w:t>
                </w:r>
                <w:r>
                  <w:rPr>
                    <w:rFonts w:ascii="Arial"/>
                    <w:color w:val="1A1A18"/>
                    <w:sz w:val="18"/>
                  </w:rPr>
                  <w:t>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tio</w:t>
                </w:r>
                <w:r>
                  <w:rPr>
                    <w:rFonts w:ascii="Arial"/>
                    <w:color w:val="1A1A18"/>
                    <w:sz w:val="18"/>
                  </w:rPr>
                  <w:t>n a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z w:val="18"/>
                  </w:rPr>
                  <w:t>d </w:t>
                </w:r>
                <w:r>
                  <w:rPr>
                    <w:rFonts w:ascii="Arial"/>
                    <w:color w:val="1A1A18"/>
                    <w:spacing w:val="3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on</w:t>
                </w:r>
                <w:r>
                  <w:rPr>
                    <w:rFonts w:ascii="Arial"/>
                    <w:color w:val="1A1A18"/>
                    <w:sz w:val="18"/>
                  </w:rPr>
                  <w:t>du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c</w:t>
                </w:r>
                <w:r>
                  <w:rPr>
                    <w:rFonts w:ascii="Arial"/>
                    <w:color w:val="1A1A18"/>
                    <w:sz w:val="18"/>
                  </w:rPr>
                  <w:t>t of 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As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se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s</w:t>
                </w:r>
                <w:r>
                  <w:rPr>
                    <w:rFonts w:ascii="Arial"/>
                    <w:color w:val="1A1A18"/>
                    <w:spacing w:val="1"/>
                    <w:sz w:val="18"/>
                  </w:rPr>
                  <w:t>sme</w:t>
                </w:r>
                <w:r>
                  <w:rPr>
                    <w:rFonts w:ascii="Arial"/>
                    <w:color w:val="1A1A18"/>
                    <w:spacing w:val="-1"/>
                    <w:sz w:val="18"/>
                  </w:rPr>
                  <w:t>n</w:t>
                </w:r>
                <w:r>
                  <w:rPr>
                    <w:rFonts w:ascii="Arial"/>
                    <w:color w:val="1A1A18"/>
                    <w:spacing w:val="2"/>
                    <w:sz w:val="18"/>
                  </w:rPr>
                  <w:t>t</w:t>
                </w:r>
                <w:r>
                  <w:rPr>
                    <w:rFonts w:ascii="Arial"/>
                    <w:color w:val="1A1A18"/>
                    <w:sz w:val="18"/>
                  </w:rPr>
                  <w:t>s</w:t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47.47699pt;margin-top:812.227173pt;width:13.85pt;height:11pt;mso-position-horizontal-relative:page;mso-position-vertical-relative:page;z-index:-12616" type="#_x0000_t202" filled="false" stroked="false">
          <v:textbox inset="0,0,0,0">
            <w:txbxContent>
              <w:p>
                <w:pPr>
                  <w:spacing w:line="204" w:lineRule="exact" w:before="0"/>
                  <w:ind w:left="40" w:right="0" w:firstLine="0"/>
                  <w:jc w:val="left"/>
                  <w:rPr>
                    <w:rFonts w:ascii="Arial" w:hAnsi="Arial" w:cs="Arial" w:eastAsia="Arial"/>
                    <w:sz w:val="18"/>
                    <w:szCs w:val="18"/>
                  </w:rPr>
                </w:pP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/>
                  <w:fldChar w:fldCharType="begin"/>
                </w:r>
                <w:r>
                  <w:rPr>
                    <w:rFonts w:ascii="Arial"/>
                    <w:color w:val="1A1A1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  <w:r>
                  <w:rPr>
                    <w:rFonts w:ascii="Arial"/>
                    <w:color w:val="1A1A18"/>
                    <w:sz w:val="18"/>
                  </w:rPr>
                </w:r>
                <w:r>
                  <w:rPr>
                    <w:rFonts w:ascii="Arial"/>
                    <w:sz w:val="18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bullet"/>
      <w:lvlText w:val="•"/>
      <w:lvlJc w:val="left"/>
      <w:pPr>
        <w:ind w:left="326" w:hanging="227"/>
      </w:pPr>
      <w:rPr>
        <w:rFonts w:hint="default" w:ascii="Arial" w:hAnsi="Arial" w:eastAsia="Arial"/>
        <w:color w:val="1A1A18"/>
        <w:w w:val="100"/>
        <w:sz w:val="24"/>
        <w:szCs w:val="24"/>
      </w:rPr>
    </w:lvl>
    <w:lvl w:ilvl="1">
      <w:start w:val="1"/>
      <w:numFmt w:val="bullet"/>
      <w:lvlText w:val="•"/>
      <w:lvlJc w:val="left"/>
      <w:pPr>
        <w:ind w:left="821" w:hanging="22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22" w:hanging="2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23" w:hanging="2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5" w:hanging="2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6" w:hanging="2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7" w:hanging="2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8" w:hanging="2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0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OC1" w:type="paragraph">
    <w:name w:val="TOC 1"/>
    <w:basedOn w:val="Normal"/>
    <w:uiPriority w:val="1"/>
    <w:qFormat/>
    <w:pPr>
      <w:spacing w:before="125"/>
      <w:ind w:left="100"/>
    </w:pPr>
    <w:rPr>
      <w:rFonts w:ascii="Arial" w:hAnsi="Arial" w:eastAsia="Arial"/>
      <w:sz w:val="24"/>
      <w:szCs w:val="24"/>
    </w:rPr>
  </w:style>
  <w:style w:styleId="TOC2" w:type="paragraph">
    <w:name w:val="TOC 2"/>
    <w:basedOn w:val="Normal"/>
    <w:uiPriority w:val="1"/>
    <w:qFormat/>
    <w:pPr>
      <w:spacing w:before="125"/>
      <w:ind w:left="440"/>
    </w:pPr>
    <w:rPr>
      <w:rFonts w:ascii="Arial" w:hAnsi="Arial" w:eastAsia="Arial"/>
      <w:sz w:val="24"/>
      <w:szCs w:val="24"/>
    </w:rPr>
  </w:style>
  <w:style w:styleId="BodyText" w:type="paragraph">
    <w:name w:val="Body Text"/>
    <w:basedOn w:val="Normal"/>
    <w:uiPriority w:val="1"/>
    <w:qFormat/>
    <w:pPr>
      <w:ind w:left="100"/>
    </w:pPr>
    <w:rPr>
      <w:rFonts w:ascii="Arial" w:hAnsi="Arial" w:eastAsia="Arial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35"/>
      <w:ind w:left="100"/>
      <w:outlineLvl w:val="1"/>
    </w:pPr>
    <w:rPr>
      <w:rFonts w:ascii="Arial" w:hAnsi="Arial" w:eastAsia="Arial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b/>
      <w:bCs/>
      <w:sz w:val="28"/>
      <w:szCs w:val="28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hyperlink" Target="http://efm.hscic.gov.uk/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footer" Target="footer2.xml"/><Relationship Id="rId13" Type="http://schemas.openxmlformats.org/officeDocument/2006/relationships/image" Target="media/image6.jpeg"/><Relationship Id="rId14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NHS England</dc:creator>
  <dc:subject>Patient-led assessments of the care environment Guidance on theorganisation and conduct of assessments. ROCR approval applied for</dc:subject>
  <dc:title>PLACE Guidance on the Organisation and Conduct of Assessments v1_2W</dc:title>
  <dcterms:created xsi:type="dcterms:W3CDTF">2015-02-06T11:01:39Z</dcterms:created>
  <dcterms:modified xsi:type="dcterms:W3CDTF">2015-02-06T11:01:39Z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2015-01-21T00:00:00Z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2015-02-06T00:00:00Z</vt:filetime>
  </property>
</Properties>
</file>