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2C" w:rsidRDefault="001D512C" w:rsidP="001D512C">
      <w:bookmarkStart w:id="0" w:name="_MacBuGuideStaticData_3172H"/>
      <w:bookmarkStart w:id="1" w:name="_MacBuGuideStaticData_10810H"/>
      <w:r>
        <w:rPr>
          <w:noProof/>
          <w:lang w:eastAsia="en-GB"/>
        </w:rPr>
        <mc:AlternateContent>
          <mc:Choice Requires="wps">
            <w:drawing>
              <wp:anchor distT="0" distB="0" distL="114300" distR="114300" simplePos="0" relativeHeight="251659264" behindDoc="0" locked="0" layoutInCell="1" allowOverlap="1" wp14:anchorId="1D54446E" wp14:editId="44D1F412">
                <wp:simplePos x="0" y="0"/>
                <wp:positionH relativeFrom="page">
                  <wp:posOffset>499745</wp:posOffset>
                </wp:positionH>
                <wp:positionV relativeFrom="page">
                  <wp:posOffset>7116445</wp:posOffset>
                </wp:positionV>
                <wp:extent cx="5608320" cy="2630805"/>
                <wp:effectExtent l="0" t="0" r="0" b="0"/>
                <wp:wrapThrough wrapText="bothSides">
                  <wp:wrapPolygon edited="0">
                    <wp:start x="147" y="0"/>
                    <wp:lineTo x="147" y="21428"/>
                    <wp:lineTo x="21351" y="21428"/>
                    <wp:lineTo x="21351" y="0"/>
                    <wp:lineTo x="147"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63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2C" w:rsidRPr="001D512C" w:rsidRDefault="001D512C" w:rsidP="001D512C">
                            <w:pPr>
                              <w:pStyle w:val="Title"/>
                            </w:pPr>
                            <w:r w:rsidRPr="001D512C">
                              <w:rPr>
                                <w:sz w:val="72"/>
                                <w:szCs w:val="72"/>
                              </w:rPr>
                              <w:t>N</w:t>
                            </w:r>
                            <w:r w:rsidRPr="001D512C">
                              <w:rPr>
                                <w:sz w:val="72"/>
                                <w:szCs w:val="72"/>
                              </w:rPr>
                              <w:t xml:space="preserve">ational Variation Agreement </w:t>
                            </w:r>
                            <w:r w:rsidRPr="001D512C">
                              <w:rPr>
                                <w:sz w:val="72"/>
                                <w:szCs w:val="72"/>
                              </w:rPr>
                              <w:t xml:space="preserve">2015/16 </w:t>
                            </w:r>
                            <w:r w:rsidRPr="001D512C">
                              <w:rPr>
                                <w:sz w:val="72"/>
                                <w:szCs w:val="72"/>
                              </w:rPr>
                              <w:t xml:space="preserve">for the NHS Standard Contract in </w:t>
                            </w:r>
                            <w:r w:rsidRPr="001D512C">
                              <w:rPr>
                                <w:sz w:val="72"/>
                                <w:szCs w:val="72"/>
                              </w:rPr>
                              <w:t>2014/15</w:t>
                            </w:r>
                            <w:r w:rsidRPr="001D512C">
                              <w:rPr>
                                <w:sz w:val="72"/>
                                <w:szCs w:val="72"/>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35pt;margin-top:560.35pt;width:441.6pt;height:20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j1qwIAAKs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" filled="f" stroked="f">
                <v:path arrowok="t"/>
                <v:textbox>
                  <w:txbxContent>
                    <w:p w:rsidR="001D512C" w:rsidRPr="001D512C" w:rsidRDefault="001D512C" w:rsidP="001D512C">
                      <w:pPr>
                        <w:pStyle w:val="Title"/>
                      </w:pPr>
                      <w:r w:rsidRPr="001D512C">
                        <w:rPr>
                          <w:sz w:val="72"/>
                          <w:szCs w:val="72"/>
                        </w:rPr>
                        <w:t>N</w:t>
                      </w:r>
                      <w:r w:rsidRPr="001D512C">
                        <w:rPr>
                          <w:sz w:val="72"/>
                          <w:szCs w:val="72"/>
                        </w:rPr>
                        <w:t xml:space="preserve">ational Variation Agreement </w:t>
                      </w:r>
                      <w:r w:rsidRPr="001D512C">
                        <w:rPr>
                          <w:sz w:val="72"/>
                          <w:szCs w:val="72"/>
                        </w:rPr>
                        <w:t xml:space="preserve">2015/16 </w:t>
                      </w:r>
                      <w:r w:rsidRPr="001D512C">
                        <w:rPr>
                          <w:sz w:val="72"/>
                          <w:szCs w:val="72"/>
                        </w:rPr>
                        <w:t xml:space="preserve">for the NHS Standard Contract in </w:t>
                      </w:r>
                      <w:r w:rsidRPr="001D512C">
                        <w:rPr>
                          <w:sz w:val="72"/>
                          <w:szCs w:val="72"/>
                        </w:rPr>
                        <w:t>2014/15</w:t>
                      </w:r>
                      <w:r w:rsidRPr="001D512C">
                        <w:rPr>
                          <w:sz w:val="72"/>
                          <w:szCs w:val="72"/>
                        </w:rPr>
                        <w:t xml:space="preserve"> form</w:t>
                      </w:r>
                    </w:p>
                  </w:txbxContent>
                </v:textbox>
                <w10:wrap type="through" anchorx="page" anchory="page"/>
              </v:shape>
            </w:pict>
          </mc:Fallback>
        </mc:AlternateContent>
      </w:r>
      <w:r>
        <w:rPr>
          <w:noProof/>
          <w:lang w:eastAsia="en-GB"/>
        </w:rPr>
        <w:drawing>
          <wp:anchor distT="0" distB="0" distL="114300" distR="114300" simplePos="0" relativeHeight="251661312" behindDoc="0" locked="0" layoutInCell="1" allowOverlap="1" wp14:anchorId="1A1D834E" wp14:editId="7943139C">
            <wp:simplePos x="0" y="0"/>
            <wp:positionH relativeFrom="page">
              <wp:posOffset>595630</wp:posOffset>
            </wp:positionH>
            <wp:positionV relativeFrom="page">
              <wp:posOffset>2014220</wp:posOffset>
            </wp:positionV>
            <wp:extent cx="6418580" cy="4850130"/>
            <wp:effectExtent l="0" t="0" r="1270" b="7620"/>
            <wp:wrapThrough wrapText="bothSides">
              <wp:wrapPolygon edited="0">
                <wp:start x="0" y="0"/>
                <wp:lineTo x="0" y="21549"/>
                <wp:lineTo x="21540" y="21549"/>
                <wp:lineTo x="21540" y="0"/>
                <wp:lineTo x="0" y="0"/>
              </wp:wrapPolygon>
            </wp:wrapThrough>
            <wp:docPr id="8" name="Picture 8" title="NHS patient - young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8580" cy="4850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ADB59A7" wp14:editId="2C0B538E">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br w:type="page"/>
      </w:r>
      <w:bookmarkStart w:id="2" w:name="_MacBuGuideStaticData_3861H"/>
      <w:bookmarkEnd w:id="0"/>
    </w:p>
    <w:bookmarkEnd w:id="1"/>
    <w:bookmarkEnd w:id="2"/>
    <w:p w:rsidR="001D512C" w:rsidRPr="001D512C" w:rsidRDefault="001D512C" w:rsidP="001D512C">
      <w:pPr>
        <w:rPr>
          <w:rFonts w:ascii="Arial" w:hAnsi="Arial" w:cs="Arial"/>
          <w:b/>
          <w:sz w:val="32"/>
          <w:szCs w:val="32"/>
        </w:rPr>
      </w:pPr>
      <w:r>
        <w:rPr>
          <w:rFonts w:ascii="Arial" w:hAnsi="Arial" w:cs="Arial"/>
          <w:b/>
          <w:sz w:val="32"/>
          <w:szCs w:val="32"/>
        </w:rPr>
        <w:t>National Variation Agreement for the NHS Standard Contract in 2014/15 form</w:t>
      </w:r>
    </w:p>
    <w:p w:rsidR="001D512C" w:rsidRPr="001D512C" w:rsidRDefault="001D512C" w:rsidP="001D512C">
      <w:pPr>
        <w:rPr>
          <w:rFonts w:ascii="Arial" w:hAnsi="Arial" w:cs="Arial"/>
        </w:rPr>
      </w:pPr>
    </w:p>
    <w:p w:rsidR="001D512C" w:rsidRPr="001D512C" w:rsidRDefault="001D512C" w:rsidP="001D512C">
      <w:pPr>
        <w:rPr>
          <w:rFonts w:ascii="Arial" w:hAnsi="Arial" w:cs="Arial"/>
        </w:rPr>
      </w:pPr>
      <w:r w:rsidRPr="001D512C">
        <w:rPr>
          <w:rFonts w:ascii="Arial" w:hAnsi="Arial" w:cs="Arial"/>
        </w:rPr>
        <w:t>Version number:</w:t>
      </w:r>
      <w:r>
        <w:rPr>
          <w:rFonts w:ascii="Arial" w:hAnsi="Arial" w:cs="Arial"/>
        </w:rPr>
        <w:tab/>
        <w:t>1</w:t>
      </w:r>
    </w:p>
    <w:p w:rsidR="001D512C" w:rsidRPr="001D512C" w:rsidRDefault="001D512C" w:rsidP="001D512C">
      <w:pPr>
        <w:rPr>
          <w:rFonts w:ascii="Arial" w:hAnsi="Arial" w:cs="Arial"/>
        </w:rPr>
      </w:pPr>
    </w:p>
    <w:p w:rsidR="001D512C" w:rsidRPr="001D512C" w:rsidRDefault="001D512C" w:rsidP="001D512C">
      <w:pPr>
        <w:rPr>
          <w:rFonts w:ascii="Arial" w:hAnsi="Arial" w:cs="Arial"/>
        </w:rPr>
      </w:pPr>
      <w:r w:rsidRPr="001D512C">
        <w:rPr>
          <w:rFonts w:ascii="Arial" w:hAnsi="Arial" w:cs="Arial"/>
        </w:rPr>
        <w:t>First published:</w:t>
      </w:r>
      <w:r>
        <w:rPr>
          <w:rFonts w:ascii="Arial" w:hAnsi="Arial" w:cs="Arial"/>
        </w:rPr>
        <w:tab/>
      </w:r>
      <w:r>
        <w:rPr>
          <w:rFonts w:ascii="Arial" w:hAnsi="Arial" w:cs="Arial"/>
        </w:rPr>
        <w:tab/>
        <w:t>March 2015</w:t>
      </w:r>
    </w:p>
    <w:p w:rsidR="001D512C" w:rsidRPr="001D512C" w:rsidRDefault="001D512C" w:rsidP="001D512C">
      <w:pPr>
        <w:rPr>
          <w:rFonts w:ascii="Arial" w:hAnsi="Arial" w:cs="Arial"/>
        </w:rPr>
      </w:pPr>
    </w:p>
    <w:p w:rsidR="001D512C" w:rsidRPr="001D512C" w:rsidRDefault="001D512C" w:rsidP="001D512C">
      <w:pPr>
        <w:rPr>
          <w:rFonts w:ascii="Arial" w:hAnsi="Arial" w:cs="Arial"/>
        </w:rPr>
      </w:pPr>
      <w:r>
        <w:rPr>
          <w:rFonts w:ascii="Arial" w:hAnsi="Arial" w:cs="Arial"/>
        </w:rPr>
        <w:t>Updated:</w:t>
      </w:r>
      <w:r>
        <w:rPr>
          <w:rFonts w:ascii="Arial" w:hAnsi="Arial" w:cs="Arial"/>
        </w:rPr>
        <w:tab/>
      </w:r>
      <w:r>
        <w:rPr>
          <w:rFonts w:ascii="Arial" w:hAnsi="Arial" w:cs="Arial"/>
        </w:rPr>
        <w:tab/>
        <w:t>NA</w:t>
      </w:r>
    </w:p>
    <w:p w:rsidR="001D512C" w:rsidRPr="001D512C" w:rsidRDefault="001D512C" w:rsidP="001D512C">
      <w:pPr>
        <w:rPr>
          <w:rFonts w:ascii="Arial" w:hAnsi="Arial" w:cs="Arial"/>
        </w:rPr>
      </w:pPr>
    </w:p>
    <w:p w:rsidR="001D512C" w:rsidRPr="001D512C" w:rsidRDefault="001D512C" w:rsidP="001D512C">
      <w:pPr>
        <w:rPr>
          <w:rFonts w:ascii="Arial" w:hAnsi="Arial" w:cs="Arial"/>
        </w:rPr>
      </w:pPr>
      <w:r w:rsidRPr="001D512C">
        <w:rPr>
          <w:rFonts w:ascii="Arial" w:hAnsi="Arial" w:cs="Arial"/>
        </w:rPr>
        <w:t>Prepared by:</w:t>
      </w:r>
      <w:r>
        <w:rPr>
          <w:rFonts w:ascii="Arial" w:hAnsi="Arial" w:cs="Arial"/>
        </w:rPr>
        <w:tab/>
      </w:r>
      <w:r>
        <w:rPr>
          <w:rFonts w:ascii="Arial" w:hAnsi="Arial" w:cs="Arial"/>
        </w:rPr>
        <w:tab/>
        <w:t>NHS Standard Contract Team</w:t>
      </w:r>
    </w:p>
    <w:p w:rsidR="001D512C" w:rsidRPr="001D512C" w:rsidRDefault="001D512C" w:rsidP="001D512C">
      <w:pPr>
        <w:rPr>
          <w:rFonts w:ascii="Arial" w:hAnsi="Arial" w:cs="Arial"/>
        </w:rPr>
      </w:pPr>
    </w:p>
    <w:p w:rsidR="001D512C" w:rsidRDefault="001D512C" w:rsidP="001D512C">
      <w:pPr>
        <w:rPr>
          <w:rFonts w:ascii="Arial" w:hAnsi="Arial" w:cs="Arial"/>
        </w:rPr>
      </w:pPr>
      <w:r>
        <w:rPr>
          <w:rFonts w:ascii="Arial" w:hAnsi="Arial" w:cs="Arial"/>
        </w:rPr>
        <w:t>Classification:</w:t>
      </w:r>
      <w:r>
        <w:rPr>
          <w:rFonts w:ascii="Arial" w:hAnsi="Arial" w:cs="Arial"/>
        </w:rPr>
        <w:tab/>
      </w:r>
      <w:r>
        <w:rPr>
          <w:rFonts w:ascii="Arial" w:hAnsi="Arial" w:cs="Arial"/>
        </w:rPr>
        <w:tab/>
      </w:r>
      <w:r w:rsidRPr="001D512C">
        <w:rPr>
          <w:rFonts w:ascii="Arial" w:hAnsi="Arial" w:cs="Arial"/>
        </w:rPr>
        <w:t>Officia</w:t>
      </w:r>
      <w:r>
        <w:rPr>
          <w:rFonts w:ascii="Arial" w:hAnsi="Arial" w:cs="Arial"/>
        </w:rPr>
        <w:t>l</w:t>
      </w:r>
    </w:p>
    <w:p w:rsidR="001D512C" w:rsidRDefault="001D512C" w:rsidP="001D512C">
      <w:pPr>
        <w:rPr>
          <w:rFonts w:ascii="Arial" w:hAnsi="Arial" w:cs="Arial"/>
        </w:rPr>
      </w:pPr>
    </w:p>
    <w:p w:rsidR="001D512C" w:rsidRDefault="001D512C" w:rsidP="001D512C">
      <w:pPr>
        <w:rPr>
          <w:rFonts w:ascii="Arial" w:hAnsi="Arial" w:cs="Arial"/>
        </w:rPr>
      </w:pPr>
      <w:r w:rsidRPr="0053737E">
        <w:rPr>
          <w:rFonts w:ascii="Arial" w:hAnsi="Arial"/>
          <w:bCs/>
          <w:szCs w:val="26"/>
        </w:rPr>
        <w:t>Publications Gateway Reference</w:t>
      </w:r>
      <w:r>
        <w:rPr>
          <w:rFonts w:ascii="Arial" w:hAnsi="Arial"/>
          <w:bCs/>
          <w:szCs w:val="26"/>
        </w:rPr>
        <w:t>:</w:t>
      </w:r>
      <w:r>
        <w:rPr>
          <w:rFonts w:ascii="Arial" w:hAnsi="Arial"/>
          <w:bCs/>
          <w:szCs w:val="26"/>
        </w:rPr>
        <w:tab/>
        <w:t>03304</w:t>
      </w:r>
    </w:p>
    <w:p w:rsidR="001D512C" w:rsidRDefault="001D512C" w:rsidP="001D512C">
      <w:pPr>
        <w:rPr>
          <w:rFonts w:ascii="Arial" w:hAnsi="Arial" w:cs="Arial"/>
        </w:rPr>
      </w:pPr>
    </w:p>
    <w:p w:rsidR="001D512C" w:rsidRPr="001D512C" w:rsidRDefault="001D512C" w:rsidP="001D512C">
      <w:pPr>
        <w:rPr>
          <w:rFonts w:ascii="Arial" w:hAnsi="Arial" w:cs="Arial"/>
        </w:rPr>
        <w:sectPr w:rsidR="001D512C" w:rsidRPr="001D512C" w:rsidSect="00E66B30">
          <w:footerReference w:type="even" r:id="rId11"/>
          <w:footerReference w:type="default" r:id="rId12"/>
          <w:footerReference w:type="first" r:id="rId13"/>
          <w:pgSz w:w="11906" w:h="16838"/>
          <w:pgMar w:top="1440" w:right="1800" w:bottom="1440" w:left="1800" w:header="708" w:footer="708" w:gutter="0"/>
          <w:pgNumType w:start="0"/>
          <w:cols w:space="708"/>
          <w:titlePg/>
          <w:docGrid w:linePitch="360"/>
        </w:sectPr>
      </w:pPr>
    </w:p>
    <w:p w:rsidR="00C00538" w:rsidRDefault="00C00538" w:rsidP="002128CC">
      <w:pPr>
        <w:jc w:val="cente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40720B" w:rsidRDefault="004E1128" w:rsidP="00BC73C0">
      <w:pPr>
        <w:jc w:val="center"/>
        <w:rPr>
          <w:rFonts w:ascii="Arial" w:hAnsi="Arial" w:cs="Arial"/>
          <w:b/>
          <w:bCs/>
        </w:rPr>
      </w:pPr>
      <w:r>
        <w:rPr>
          <w:rFonts w:ascii="Arial" w:hAnsi="Arial" w:cs="Arial"/>
          <w:b/>
          <w:bCs/>
        </w:rPr>
        <w:t xml:space="preserve">NHS </w:t>
      </w:r>
      <w:r w:rsidR="0040720B">
        <w:rPr>
          <w:rFonts w:ascii="Arial" w:hAnsi="Arial" w:cs="Arial"/>
          <w:b/>
          <w:bCs/>
        </w:rPr>
        <w:t>[            ] CLINICAL COMMISSIONING GROUP (1)</w:t>
      </w:r>
    </w:p>
    <w:p w:rsidR="0040720B" w:rsidRDefault="006054CD" w:rsidP="00BC73C0">
      <w:pPr>
        <w:jc w:val="center"/>
        <w:rPr>
          <w:rFonts w:ascii="Arial" w:hAnsi="Arial" w:cs="Arial"/>
          <w:b/>
          <w:bCs/>
        </w:rPr>
      </w:pPr>
      <w:r>
        <w:rPr>
          <w:rFonts w:ascii="Arial" w:hAnsi="Arial" w:cs="Arial"/>
          <w:b/>
          <w:bCs/>
        </w:rPr>
        <w:t>[</w:t>
      </w:r>
      <w:proofErr w:type="gramStart"/>
      <w:r>
        <w:rPr>
          <w:rFonts w:ascii="Arial" w:hAnsi="Arial" w:cs="Arial"/>
          <w:b/>
          <w:bCs/>
          <w:i/>
        </w:rPr>
        <w:t>insert</w:t>
      </w:r>
      <w:proofErr w:type="gramEnd"/>
      <w:r>
        <w:rPr>
          <w:rFonts w:ascii="Arial" w:hAnsi="Arial" w:cs="Arial"/>
          <w:b/>
          <w:bCs/>
          <w:i/>
        </w:rPr>
        <w:t xml:space="preserve"> names of other Commissioners</w:t>
      </w:r>
      <w:r>
        <w:rPr>
          <w:rFonts w:ascii="Arial" w:hAnsi="Arial" w:cs="Arial"/>
          <w:b/>
          <w:bCs/>
        </w:rPr>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0F7946" w:rsidRDefault="000F7946" w:rsidP="000F7946">
      <w:pPr>
        <w:jc w:val="center"/>
        <w:rPr>
          <w:rFonts w:ascii="Arial" w:hAnsi="Arial" w:cs="Arial"/>
          <w:b/>
          <w:bCs/>
        </w:rPr>
      </w:pPr>
      <w:r>
        <w:rPr>
          <w:rFonts w:ascii="Arial" w:hAnsi="Arial" w:cs="Arial"/>
          <w:b/>
          <w:bCs/>
        </w:rPr>
        <w:t>[</w:t>
      </w:r>
      <w:r w:rsidRPr="000F7946">
        <w:rPr>
          <w:rFonts w:ascii="Arial" w:hAnsi="Arial" w:cs="Arial"/>
          <w:b/>
          <w:bCs/>
          <w:i/>
        </w:rPr>
        <w:t>Local Authority</w:t>
      </w:r>
      <w:r>
        <w:rPr>
          <w:rFonts w:ascii="Arial" w:hAnsi="Arial" w:cs="Arial"/>
          <w:b/>
          <w:bCs/>
        </w:rPr>
        <w:t>]</w:t>
      </w:r>
    </w:p>
    <w:p w:rsidR="000F7946" w:rsidRDefault="000F7946" w:rsidP="000F7946">
      <w:pPr>
        <w:jc w:val="center"/>
        <w:rPr>
          <w:rFonts w:ascii="Arial" w:hAnsi="Arial" w:cs="Arial"/>
          <w:b/>
          <w:bCs/>
        </w:rPr>
      </w:pPr>
      <w:r>
        <w:rPr>
          <w:rFonts w:ascii="Arial" w:hAnsi="Arial" w:cs="Arial"/>
          <w:b/>
          <w:bCs/>
        </w:rPr>
        <w:t>[</w:t>
      </w:r>
      <w:r w:rsidRPr="000F7946">
        <w:rPr>
          <w:rFonts w:ascii="Arial" w:hAnsi="Arial" w:cs="Arial"/>
          <w:b/>
          <w:bCs/>
          <w:i/>
        </w:rPr>
        <w:t xml:space="preserve">NHS </w:t>
      </w:r>
      <w:r w:rsidR="009B216E">
        <w:rPr>
          <w:rFonts w:ascii="Arial" w:hAnsi="Arial" w:cs="Arial"/>
          <w:b/>
          <w:bCs/>
          <w:i/>
        </w:rPr>
        <w:t>England</w:t>
      </w:r>
      <w:r>
        <w:rPr>
          <w:rFonts w:ascii="Arial" w:hAnsi="Arial" w:cs="Arial"/>
          <w:b/>
          <w:bCs/>
        </w:rPr>
        <w:t>]</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AND</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9A624F">
        <w:rPr>
          <w:rFonts w:ascii="Arial" w:hAnsi="Arial" w:cs="Arial"/>
          <w:b/>
          <w:bCs/>
          <w:shd w:val="clear" w:color="auto" w:fill="FFCC00"/>
        </w:rPr>
        <w:t>[           ]</w:t>
      </w:r>
      <w:r w:rsidRPr="00F94D2B">
        <w:rPr>
          <w:rFonts w:ascii="Arial" w:hAnsi="Arial" w:cs="Arial"/>
          <w:b/>
          <w:bCs/>
        </w:rPr>
        <w:t xml:space="preserve"> (2)</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AS PROVIDER</w:t>
      </w: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tblGrid>
      <w:tr w:rsidR="00BC73C0" w:rsidRPr="00F94D2B">
        <w:trPr>
          <w:jc w:val="center"/>
        </w:trPr>
        <w:tc>
          <w:tcPr>
            <w:tcW w:w="4488" w:type="dxa"/>
            <w:tcBorders>
              <w:top w:val="single" w:sz="12" w:space="0" w:color="auto"/>
              <w:left w:val="nil"/>
              <w:bottom w:val="single" w:sz="12" w:space="0" w:color="auto"/>
              <w:right w:val="nil"/>
            </w:tcBorders>
          </w:tcPr>
          <w:p w:rsidR="00BC73C0" w:rsidRPr="00F94D2B" w:rsidRDefault="00BC73C0" w:rsidP="00BC73C0">
            <w:pPr>
              <w:rPr>
                <w:rFonts w:ascii="Arial" w:hAnsi="Arial" w:cs="Arial"/>
                <w:b/>
                <w:bCs/>
              </w:rPr>
            </w:pPr>
          </w:p>
          <w:p w:rsidR="00BC73C0" w:rsidRPr="00F94D2B" w:rsidRDefault="00461819" w:rsidP="00BC73C0">
            <w:pPr>
              <w:jc w:val="center"/>
              <w:rPr>
                <w:rFonts w:ascii="Arial" w:hAnsi="Arial" w:cs="Arial"/>
                <w:b/>
                <w:bCs/>
              </w:rPr>
            </w:pPr>
            <w:r>
              <w:rPr>
                <w:rFonts w:ascii="Arial" w:hAnsi="Arial" w:cs="Arial"/>
                <w:b/>
                <w:bCs/>
              </w:rPr>
              <w:t xml:space="preserve">NATIONAL VARIATION </w:t>
            </w:r>
            <w:r w:rsidR="00263F77">
              <w:rPr>
                <w:rFonts w:ascii="Arial" w:hAnsi="Arial" w:cs="Arial"/>
                <w:b/>
                <w:bCs/>
              </w:rPr>
              <w:t>AGREEMENT</w:t>
            </w:r>
            <w:r>
              <w:rPr>
                <w:rFonts w:ascii="Arial" w:hAnsi="Arial" w:cs="Arial"/>
                <w:b/>
                <w:bCs/>
              </w:rPr>
              <w:t xml:space="preserve"> </w:t>
            </w:r>
            <w:r w:rsidR="00BC73C0">
              <w:rPr>
                <w:rFonts w:ascii="Arial" w:hAnsi="Arial" w:cs="Arial"/>
                <w:b/>
                <w:bCs/>
              </w:rPr>
              <w:t>201</w:t>
            </w:r>
            <w:r w:rsidR="00AF249E">
              <w:rPr>
                <w:rFonts w:ascii="Arial" w:hAnsi="Arial" w:cs="Arial"/>
                <w:b/>
                <w:bCs/>
              </w:rPr>
              <w:t>5</w:t>
            </w:r>
            <w:r w:rsidR="00BC73C0">
              <w:rPr>
                <w:rFonts w:ascii="Arial" w:hAnsi="Arial" w:cs="Arial"/>
                <w:b/>
                <w:bCs/>
              </w:rPr>
              <w:t>/1</w:t>
            </w:r>
            <w:r w:rsidR="00AF249E">
              <w:rPr>
                <w:rFonts w:ascii="Arial" w:hAnsi="Arial" w:cs="Arial"/>
                <w:b/>
                <w:bCs/>
              </w:rPr>
              <w:t>6</w:t>
            </w:r>
          </w:p>
          <w:p w:rsidR="00BC73C0" w:rsidRPr="00F94D2B" w:rsidRDefault="00BC73C0" w:rsidP="00BC73C0">
            <w:pPr>
              <w:jc w:val="center"/>
              <w:rPr>
                <w:rFonts w:ascii="Arial" w:hAnsi="Arial" w:cs="Arial"/>
                <w:b/>
                <w:bCs/>
              </w:rPr>
            </w:pPr>
          </w:p>
          <w:p w:rsidR="00804F2A" w:rsidRDefault="00BC73C0" w:rsidP="00BC73C0">
            <w:pPr>
              <w:jc w:val="center"/>
              <w:rPr>
                <w:rFonts w:ascii="Arial" w:hAnsi="Arial" w:cs="Arial"/>
                <w:b/>
                <w:bCs/>
              </w:rPr>
            </w:pPr>
            <w:r w:rsidRPr="00F94D2B">
              <w:rPr>
                <w:rFonts w:ascii="Arial" w:hAnsi="Arial" w:cs="Arial"/>
                <w:b/>
                <w:bCs/>
              </w:rPr>
              <w:t>in relation to the</w:t>
            </w:r>
            <w:r w:rsidR="00804F2A">
              <w:rPr>
                <w:rFonts w:ascii="Arial" w:hAnsi="Arial" w:cs="Arial"/>
                <w:b/>
                <w:bCs/>
              </w:rPr>
              <w:t xml:space="preserve"> </w:t>
            </w:r>
            <w:r w:rsidR="00423A59">
              <w:rPr>
                <w:rFonts w:ascii="Arial" w:hAnsi="Arial" w:cs="Arial"/>
                <w:b/>
                <w:bCs/>
              </w:rPr>
              <w:t>Contract</w:t>
            </w:r>
            <w:r w:rsidR="00874B27">
              <w:rPr>
                <w:rFonts w:ascii="Arial" w:hAnsi="Arial" w:cs="Arial"/>
                <w:b/>
                <w:bCs/>
              </w:rPr>
              <w:t xml:space="preserve"> </w:t>
            </w:r>
            <w:r w:rsidR="004867E9">
              <w:rPr>
                <w:rFonts w:ascii="Arial" w:hAnsi="Arial" w:cs="Arial"/>
                <w:b/>
                <w:bCs/>
              </w:rPr>
              <w:t xml:space="preserve">dated </w:t>
            </w:r>
            <w:r w:rsidR="004867E9" w:rsidRPr="00F36227">
              <w:rPr>
                <w:rFonts w:ascii="Arial" w:hAnsi="Arial" w:cs="Arial"/>
                <w:b/>
                <w:bCs/>
                <w:iCs/>
                <w:shd w:val="clear" w:color="auto" w:fill="FFCC00"/>
              </w:rPr>
              <w:t>[</w:t>
            </w:r>
            <w:r w:rsidR="004867E9" w:rsidRPr="009A624F">
              <w:rPr>
                <w:rFonts w:ascii="Arial" w:hAnsi="Arial" w:cs="Arial"/>
                <w:b/>
                <w:bCs/>
                <w:i/>
                <w:iCs/>
                <w:shd w:val="clear" w:color="auto" w:fill="FFCC00"/>
              </w:rPr>
              <w:t>insert date of original contract</w:t>
            </w:r>
            <w:r w:rsidR="004867E9" w:rsidRPr="00F36227">
              <w:rPr>
                <w:rFonts w:ascii="Arial" w:hAnsi="Arial" w:cs="Arial"/>
                <w:b/>
                <w:bCs/>
                <w:iCs/>
                <w:shd w:val="clear" w:color="auto" w:fill="FFCC00"/>
              </w:rPr>
              <w:t>]</w:t>
            </w:r>
          </w:p>
          <w:p w:rsidR="00804F2A" w:rsidRDefault="00804F2A" w:rsidP="00BC73C0">
            <w:pPr>
              <w:jc w:val="center"/>
              <w:rPr>
                <w:rFonts w:ascii="Arial" w:hAnsi="Arial" w:cs="Arial"/>
                <w:b/>
                <w:bCs/>
              </w:rPr>
            </w:pPr>
            <w:r>
              <w:rPr>
                <w:rFonts w:ascii="Arial" w:hAnsi="Arial" w:cs="Arial"/>
                <w:b/>
                <w:bCs/>
              </w:rPr>
              <w:t>in the form of the</w:t>
            </w:r>
          </w:p>
          <w:p w:rsidR="00BC73C0" w:rsidRPr="00F94D2B" w:rsidRDefault="00423A59" w:rsidP="00BC73C0">
            <w:pPr>
              <w:jc w:val="center"/>
              <w:rPr>
                <w:rFonts w:ascii="Arial" w:hAnsi="Arial" w:cs="Arial"/>
                <w:b/>
                <w:bCs/>
              </w:rPr>
            </w:pPr>
            <w:r>
              <w:rPr>
                <w:rFonts w:ascii="Arial" w:hAnsi="Arial" w:cs="Arial"/>
                <w:b/>
                <w:bCs/>
              </w:rPr>
              <w:t>NHS STANDARD CONTRACT 201</w:t>
            </w:r>
            <w:r w:rsidR="00AF249E">
              <w:rPr>
                <w:rFonts w:ascii="Arial" w:hAnsi="Arial" w:cs="Arial"/>
                <w:b/>
                <w:bCs/>
              </w:rPr>
              <w:t>4</w:t>
            </w:r>
            <w:r>
              <w:rPr>
                <w:rFonts w:ascii="Arial" w:hAnsi="Arial" w:cs="Arial"/>
                <w:b/>
                <w:bCs/>
              </w:rPr>
              <w:t>/1</w:t>
            </w:r>
            <w:r w:rsidR="00AF249E">
              <w:rPr>
                <w:rFonts w:ascii="Arial" w:hAnsi="Arial" w:cs="Arial"/>
                <w:b/>
                <w:bCs/>
              </w:rPr>
              <w:t>5</w:t>
            </w:r>
            <w:r>
              <w:rPr>
                <w:rFonts w:ascii="Arial" w:hAnsi="Arial" w:cs="Arial"/>
                <w:b/>
                <w:bCs/>
              </w:rPr>
              <w:t xml:space="preserve"> </w:t>
            </w:r>
          </w:p>
          <w:p w:rsidR="00BC73C0" w:rsidRDefault="00BC73C0" w:rsidP="00BC73C0">
            <w:pPr>
              <w:rPr>
                <w:rFonts w:ascii="Arial" w:hAnsi="Arial" w:cs="Arial"/>
                <w:b/>
                <w:bCs/>
              </w:rPr>
            </w:pPr>
          </w:p>
          <w:p w:rsidR="00572A3D" w:rsidRPr="00F94D2B" w:rsidRDefault="00572A3D" w:rsidP="00572A3D">
            <w:pPr>
              <w:jc w:val="center"/>
              <w:rPr>
                <w:rFonts w:ascii="Arial" w:hAnsi="Arial" w:cs="Arial"/>
                <w:b/>
                <w:bCs/>
              </w:rPr>
            </w:pPr>
          </w:p>
        </w:tc>
      </w:tr>
    </w:tbl>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555245" w:rsidRDefault="00BC73C0" w:rsidP="00BC73C0">
      <w:pPr>
        <w:jc w:val="center"/>
      </w:pPr>
      <w:r w:rsidRPr="00F94D2B">
        <w:rPr>
          <w:rFonts w:ascii="Arial" w:hAnsi="Arial" w:cs="Arial"/>
        </w:rPr>
        <w:br w:type="page"/>
      </w:r>
    </w:p>
    <w:p w:rsidR="00BC73C0" w:rsidRPr="00F82E4C" w:rsidRDefault="00BC73C0" w:rsidP="00BC73C0">
      <w:pPr>
        <w:pStyle w:val="OutlinePara"/>
        <w:spacing w:line="360" w:lineRule="auto"/>
        <w:rPr>
          <w:b/>
          <w:bCs/>
          <w:sz w:val="20"/>
          <w:szCs w:val="20"/>
        </w:rPr>
      </w:pPr>
      <w:r w:rsidRPr="00F82E4C">
        <w:rPr>
          <w:b/>
          <w:bCs/>
          <w:sz w:val="20"/>
          <w:szCs w:val="20"/>
        </w:rPr>
        <w:lastRenderedPageBreak/>
        <w:t xml:space="preserve">THIS NATIONAL VARIATION </w:t>
      </w:r>
      <w:r w:rsidR="00263F77">
        <w:rPr>
          <w:b/>
          <w:bCs/>
          <w:sz w:val="20"/>
          <w:szCs w:val="20"/>
        </w:rPr>
        <w:t>AGREEMENT</w:t>
      </w:r>
      <w:r w:rsidRPr="00F82E4C">
        <w:rPr>
          <w:b/>
          <w:bCs/>
          <w:sz w:val="20"/>
          <w:szCs w:val="20"/>
        </w:rPr>
        <w:t xml:space="preserve"> is dated </w:t>
      </w:r>
      <w:r w:rsidRPr="00F82E4C">
        <w:rPr>
          <w:b/>
          <w:bCs/>
          <w:sz w:val="20"/>
          <w:szCs w:val="20"/>
          <w:shd w:val="clear" w:color="auto" w:fill="FFCC00"/>
        </w:rPr>
        <w:t>[</w:t>
      </w:r>
      <w:r w:rsidRPr="00F82E4C">
        <w:rPr>
          <w:b/>
          <w:bCs/>
          <w:sz w:val="20"/>
          <w:szCs w:val="20"/>
          <w:shd w:val="clear" w:color="auto" w:fill="FFCC00"/>
        </w:rPr>
        <w:tab/>
      </w:r>
      <w:r w:rsidRPr="00F82E4C">
        <w:rPr>
          <w:b/>
          <w:bCs/>
          <w:sz w:val="20"/>
          <w:szCs w:val="20"/>
          <w:shd w:val="clear" w:color="auto" w:fill="FFCC00"/>
        </w:rPr>
        <w:tab/>
      </w:r>
      <w:r w:rsidRPr="00F82E4C">
        <w:rPr>
          <w:b/>
          <w:bCs/>
          <w:sz w:val="20"/>
          <w:szCs w:val="20"/>
          <w:shd w:val="clear" w:color="auto" w:fill="FFCC00"/>
        </w:rPr>
        <w:tab/>
        <w:t>]</w:t>
      </w:r>
      <w:r w:rsidR="001C56AF" w:rsidRPr="00F82E4C">
        <w:rPr>
          <w:b/>
          <w:bCs/>
          <w:sz w:val="20"/>
          <w:szCs w:val="20"/>
        </w:rPr>
        <w:t xml:space="preserve"> 201</w:t>
      </w:r>
      <w:r w:rsidR="00AF249E">
        <w:rPr>
          <w:b/>
          <w:bCs/>
          <w:sz w:val="20"/>
          <w:szCs w:val="20"/>
        </w:rPr>
        <w:t>5</w:t>
      </w:r>
      <w:r w:rsidRPr="00F82E4C">
        <w:rPr>
          <w:b/>
          <w:bCs/>
          <w:sz w:val="20"/>
          <w:szCs w:val="20"/>
        </w:rPr>
        <w:t xml:space="preserve"> and made between:</w:t>
      </w:r>
    </w:p>
    <w:p w:rsidR="00FD4450" w:rsidRPr="00F82E4C" w:rsidRDefault="00C34BB1" w:rsidP="00FD4450">
      <w:pPr>
        <w:pStyle w:val="OutlinePara"/>
        <w:numPr>
          <w:ilvl w:val="0"/>
          <w:numId w:val="1"/>
        </w:numPr>
        <w:tabs>
          <w:tab w:val="clear" w:pos="851"/>
        </w:tabs>
        <w:spacing w:after="0"/>
        <w:ind w:left="744" w:hanging="744"/>
        <w:rPr>
          <w:sz w:val="20"/>
          <w:szCs w:val="20"/>
        </w:rPr>
      </w:pPr>
      <w:r>
        <w:rPr>
          <w:b/>
          <w:bCs/>
          <w:sz w:val="20"/>
          <w:szCs w:val="20"/>
        </w:rPr>
        <w:t xml:space="preserve">NHS </w:t>
      </w:r>
      <w:r w:rsidR="006054CD" w:rsidRPr="00F82E4C">
        <w:rPr>
          <w:b/>
          <w:bCs/>
          <w:sz w:val="20"/>
          <w:szCs w:val="20"/>
        </w:rPr>
        <w:t xml:space="preserve">[            ] CLINICAL COMMISSIONING GROUP </w:t>
      </w:r>
      <w:r w:rsidR="00FD4450" w:rsidRPr="00F82E4C">
        <w:rPr>
          <w:sz w:val="20"/>
          <w:szCs w:val="20"/>
        </w:rPr>
        <w:t xml:space="preserve">whose principal office is at </w:t>
      </w:r>
      <w:r w:rsidR="00C117B6" w:rsidRPr="00F82E4C">
        <w:rPr>
          <w:sz w:val="20"/>
          <w:szCs w:val="20"/>
        </w:rPr>
        <w:br/>
      </w:r>
      <w:r w:rsidR="00FD4450" w:rsidRPr="00F82E4C">
        <w:rPr>
          <w:sz w:val="20"/>
          <w:szCs w:val="20"/>
          <w:shd w:val="clear" w:color="auto" w:fill="FFCC00"/>
        </w:rPr>
        <w:t>[                  ]</w:t>
      </w:r>
      <w:r w:rsidR="00FD4450" w:rsidRPr="00F82E4C">
        <w:rPr>
          <w:sz w:val="20"/>
          <w:szCs w:val="20"/>
        </w:rPr>
        <w:t xml:space="preserve"> </w:t>
      </w:r>
    </w:p>
    <w:p w:rsidR="00A37C18" w:rsidRPr="00F82E4C" w:rsidRDefault="00A37C18" w:rsidP="008D597E">
      <w:pPr>
        <w:pStyle w:val="OutlinePara"/>
        <w:spacing w:after="0"/>
        <w:ind w:left="744"/>
        <w:rPr>
          <w:sz w:val="20"/>
          <w:szCs w:val="20"/>
        </w:rPr>
      </w:pPr>
      <w:r w:rsidRPr="00F82E4C">
        <w:rPr>
          <w:b/>
          <w:bCs/>
          <w:sz w:val="20"/>
          <w:szCs w:val="20"/>
        </w:rPr>
        <w:t>[</w:t>
      </w:r>
      <w:proofErr w:type="gramStart"/>
      <w:r w:rsidRPr="00F82E4C">
        <w:rPr>
          <w:bCs/>
          <w:i/>
          <w:sz w:val="20"/>
          <w:szCs w:val="20"/>
        </w:rPr>
        <w:t>insert</w:t>
      </w:r>
      <w:proofErr w:type="gramEnd"/>
      <w:r w:rsidRPr="00F82E4C">
        <w:rPr>
          <w:bCs/>
          <w:i/>
          <w:sz w:val="20"/>
          <w:szCs w:val="20"/>
        </w:rPr>
        <w:t xml:space="preserve"> other Commissioners</w:t>
      </w:r>
      <w:r w:rsidR="00335C19">
        <w:rPr>
          <w:bCs/>
          <w:i/>
          <w:sz w:val="20"/>
          <w:szCs w:val="20"/>
        </w:rPr>
        <w:t>’</w:t>
      </w:r>
      <w:r w:rsidRPr="00F82E4C">
        <w:rPr>
          <w:bCs/>
          <w:i/>
          <w:sz w:val="20"/>
          <w:szCs w:val="20"/>
        </w:rPr>
        <w:t xml:space="preserve"> names and addresses</w:t>
      </w:r>
      <w:r w:rsidRPr="00F82E4C">
        <w:rPr>
          <w:b/>
          <w:bCs/>
          <w:sz w:val="20"/>
          <w:szCs w:val="20"/>
        </w:rPr>
        <w:t>]</w:t>
      </w:r>
    </w:p>
    <w:p w:rsidR="002F2489" w:rsidRPr="00F82E4C" w:rsidRDefault="002F2489" w:rsidP="002F2489">
      <w:pPr>
        <w:pStyle w:val="OutlinePara"/>
        <w:spacing w:after="0"/>
        <w:rPr>
          <w:b/>
          <w:sz w:val="20"/>
          <w:szCs w:val="20"/>
        </w:rPr>
      </w:pPr>
      <w:r w:rsidRPr="00F82E4C">
        <w:rPr>
          <w:b/>
          <w:sz w:val="20"/>
          <w:szCs w:val="20"/>
        </w:rPr>
        <w:tab/>
        <w:t>[</w:t>
      </w:r>
      <w:proofErr w:type="gramStart"/>
      <w:r w:rsidRPr="00F82E4C">
        <w:rPr>
          <w:bCs/>
          <w:i/>
          <w:sz w:val="20"/>
          <w:szCs w:val="20"/>
        </w:rPr>
        <w:t>insert</w:t>
      </w:r>
      <w:proofErr w:type="gramEnd"/>
      <w:r w:rsidRPr="00F82E4C">
        <w:rPr>
          <w:bCs/>
          <w:i/>
          <w:sz w:val="20"/>
          <w:szCs w:val="20"/>
        </w:rPr>
        <w:t xml:space="preserve"> Local Authority name and address if applicable</w:t>
      </w:r>
      <w:r w:rsidRPr="00F82E4C">
        <w:rPr>
          <w:b/>
          <w:sz w:val="20"/>
          <w:szCs w:val="20"/>
        </w:rPr>
        <w:t>]</w:t>
      </w:r>
    </w:p>
    <w:p w:rsidR="002F2489" w:rsidRPr="00F82E4C" w:rsidRDefault="002F2489" w:rsidP="002F2489">
      <w:pPr>
        <w:pStyle w:val="OutlinePara"/>
        <w:spacing w:after="0"/>
        <w:rPr>
          <w:b/>
          <w:sz w:val="20"/>
          <w:szCs w:val="20"/>
        </w:rPr>
      </w:pPr>
      <w:r w:rsidRPr="00F82E4C">
        <w:rPr>
          <w:b/>
          <w:sz w:val="20"/>
          <w:szCs w:val="20"/>
        </w:rPr>
        <w:tab/>
        <w:t>[</w:t>
      </w:r>
      <w:proofErr w:type="gramStart"/>
      <w:r w:rsidRPr="00F82E4C">
        <w:rPr>
          <w:bCs/>
          <w:i/>
          <w:sz w:val="20"/>
          <w:szCs w:val="20"/>
        </w:rPr>
        <w:t>insert</w:t>
      </w:r>
      <w:proofErr w:type="gramEnd"/>
      <w:r w:rsidRPr="00F82E4C">
        <w:rPr>
          <w:bCs/>
          <w:i/>
          <w:sz w:val="20"/>
          <w:szCs w:val="20"/>
        </w:rPr>
        <w:t xml:space="preserve"> NHS </w:t>
      </w:r>
      <w:r w:rsidR="008119B1" w:rsidRPr="00F82E4C">
        <w:rPr>
          <w:bCs/>
          <w:i/>
          <w:sz w:val="20"/>
          <w:szCs w:val="20"/>
        </w:rPr>
        <w:t>England</w:t>
      </w:r>
      <w:r w:rsidRPr="00F82E4C">
        <w:rPr>
          <w:bCs/>
          <w:i/>
          <w:sz w:val="20"/>
          <w:szCs w:val="20"/>
        </w:rPr>
        <w:t xml:space="preserve"> name and address if applicable</w:t>
      </w:r>
      <w:r w:rsidRPr="00F82E4C">
        <w:rPr>
          <w:b/>
          <w:sz w:val="20"/>
          <w:szCs w:val="20"/>
        </w:rPr>
        <w:t>]</w:t>
      </w:r>
    </w:p>
    <w:p w:rsidR="002F2489" w:rsidRPr="00F82E4C" w:rsidRDefault="002F2489" w:rsidP="00FD4450">
      <w:pPr>
        <w:pStyle w:val="OutlinePara"/>
        <w:spacing w:after="0"/>
        <w:rPr>
          <w:b/>
          <w:sz w:val="20"/>
          <w:szCs w:val="20"/>
        </w:rPr>
      </w:pPr>
    </w:p>
    <w:p w:rsidR="00A37C18" w:rsidRPr="00F82E4C" w:rsidRDefault="00AB41ED" w:rsidP="00FD4450">
      <w:pPr>
        <w:pStyle w:val="OutlinePara"/>
        <w:spacing w:after="0"/>
        <w:rPr>
          <w:sz w:val="20"/>
          <w:szCs w:val="20"/>
        </w:rPr>
      </w:pPr>
      <w:r w:rsidRPr="00F82E4C">
        <w:rPr>
          <w:sz w:val="20"/>
          <w:szCs w:val="20"/>
        </w:rPr>
        <w:tab/>
        <w:t>(</w:t>
      </w:r>
      <w:proofErr w:type="gramStart"/>
      <w:r w:rsidRPr="00F82E4C">
        <w:rPr>
          <w:sz w:val="20"/>
          <w:szCs w:val="20"/>
        </w:rPr>
        <w:t>the</w:t>
      </w:r>
      <w:proofErr w:type="gramEnd"/>
      <w:r w:rsidRPr="00F82E4C">
        <w:rPr>
          <w:sz w:val="20"/>
          <w:szCs w:val="20"/>
        </w:rPr>
        <w:t xml:space="preserve"> </w:t>
      </w:r>
      <w:r w:rsidRPr="00F82E4C">
        <w:rPr>
          <w:b/>
          <w:sz w:val="20"/>
          <w:szCs w:val="20"/>
        </w:rPr>
        <w:t>Commissioners</w:t>
      </w:r>
      <w:r w:rsidRPr="00F82E4C">
        <w:rPr>
          <w:sz w:val="20"/>
          <w:szCs w:val="20"/>
        </w:rPr>
        <w:t>)</w:t>
      </w:r>
    </w:p>
    <w:p w:rsidR="00AB41ED" w:rsidRPr="00F82E4C" w:rsidRDefault="00AB41ED" w:rsidP="00FD4450">
      <w:pPr>
        <w:pStyle w:val="OutlinePara"/>
        <w:spacing w:after="0"/>
        <w:rPr>
          <w:sz w:val="20"/>
          <w:szCs w:val="20"/>
        </w:rPr>
      </w:pPr>
    </w:p>
    <w:p w:rsidR="008D597E" w:rsidRPr="00F82E4C" w:rsidRDefault="008D597E" w:rsidP="00FD4450">
      <w:pPr>
        <w:pStyle w:val="OutlinePara"/>
        <w:spacing w:after="0"/>
        <w:rPr>
          <w:sz w:val="20"/>
          <w:szCs w:val="20"/>
        </w:rPr>
      </w:pPr>
      <w:proofErr w:type="gramStart"/>
      <w:r w:rsidRPr="00F82E4C">
        <w:rPr>
          <w:sz w:val="20"/>
          <w:szCs w:val="20"/>
        </w:rPr>
        <w:t>and</w:t>
      </w:r>
      <w:proofErr w:type="gramEnd"/>
    </w:p>
    <w:p w:rsidR="008D597E" w:rsidRPr="00F82E4C" w:rsidRDefault="008D597E" w:rsidP="00FD4450">
      <w:pPr>
        <w:pStyle w:val="OutlinePara"/>
        <w:spacing w:after="0"/>
        <w:rPr>
          <w:sz w:val="20"/>
          <w:szCs w:val="20"/>
        </w:rPr>
      </w:pPr>
    </w:p>
    <w:p w:rsidR="00BC73C0" w:rsidRPr="00F82E4C" w:rsidRDefault="00BC73C0" w:rsidP="00BC73C0">
      <w:pPr>
        <w:pStyle w:val="OutlinePara"/>
        <w:numPr>
          <w:ilvl w:val="0"/>
          <w:numId w:val="1"/>
        </w:numPr>
        <w:tabs>
          <w:tab w:val="clear" w:pos="851"/>
        </w:tabs>
        <w:spacing w:after="0"/>
        <w:ind w:left="744" w:hanging="744"/>
        <w:rPr>
          <w:sz w:val="20"/>
          <w:szCs w:val="20"/>
        </w:rPr>
      </w:pPr>
      <w:r w:rsidRPr="00F82E4C">
        <w:rPr>
          <w:b/>
          <w:bCs/>
          <w:sz w:val="20"/>
          <w:szCs w:val="20"/>
          <w:shd w:val="clear" w:color="auto" w:fill="FFCC00"/>
        </w:rPr>
        <w:t>[            ]</w:t>
      </w:r>
      <w:r w:rsidRPr="00F82E4C">
        <w:rPr>
          <w:b/>
          <w:bCs/>
          <w:sz w:val="20"/>
          <w:szCs w:val="20"/>
        </w:rPr>
        <w:t xml:space="preserve"> </w:t>
      </w:r>
      <w:r w:rsidRPr="00F82E4C">
        <w:rPr>
          <w:sz w:val="20"/>
          <w:szCs w:val="20"/>
        </w:rPr>
        <w:t xml:space="preserve">whose principal and/or registered office address is at </w:t>
      </w:r>
      <w:r w:rsidRPr="00F82E4C">
        <w:rPr>
          <w:sz w:val="20"/>
          <w:szCs w:val="20"/>
          <w:shd w:val="clear" w:color="auto" w:fill="FFCC00"/>
        </w:rPr>
        <w:t xml:space="preserve">[      </w:t>
      </w:r>
      <w:r w:rsidR="000E0B8B" w:rsidRPr="00F82E4C">
        <w:rPr>
          <w:sz w:val="20"/>
          <w:szCs w:val="20"/>
          <w:shd w:val="clear" w:color="auto" w:fill="FFCC00"/>
        </w:rPr>
        <w:t xml:space="preserve">         </w:t>
      </w:r>
      <w:r w:rsidRPr="00F82E4C">
        <w:rPr>
          <w:sz w:val="20"/>
          <w:szCs w:val="20"/>
          <w:shd w:val="clear" w:color="auto" w:fill="FFCC00"/>
        </w:rPr>
        <w:t xml:space="preserve"> ]</w:t>
      </w:r>
      <w:r w:rsidRPr="00F82E4C">
        <w:rPr>
          <w:sz w:val="20"/>
          <w:szCs w:val="20"/>
        </w:rPr>
        <w:t xml:space="preserve"> (the</w:t>
      </w:r>
      <w:r w:rsidR="00F82E4C">
        <w:rPr>
          <w:sz w:val="20"/>
          <w:szCs w:val="20"/>
        </w:rPr>
        <w:t> </w:t>
      </w:r>
      <w:r w:rsidRPr="00F82E4C">
        <w:rPr>
          <w:b/>
          <w:bCs/>
          <w:sz w:val="20"/>
          <w:szCs w:val="20"/>
        </w:rPr>
        <w:t>Provider</w:t>
      </w:r>
      <w:r w:rsidRPr="00F82E4C">
        <w:rPr>
          <w:sz w:val="20"/>
          <w:szCs w:val="20"/>
        </w:rPr>
        <w:t>).</w:t>
      </w:r>
    </w:p>
    <w:p w:rsidR="00BC73C0" w:rsidRDefault="00BC73C0" w:rsidP="00BC73C0">
      <w:pPr>
        <w:pStyle w:val="OutlinePara"/>
        <w:spacing w:after="0"/>
        <w:rPr>
          <w:sz w:val="20"/>
          <w:szCs w:val="20"/>
        </w:rPr>
      </w:pPr>
    </w:p>
    <w:p w:rsidR="00BC73C0" w:rsidRPr="00DB5355" w:rsidRDefault="00BC73C0" w:rsidP="00BC73C0">
      <w:pPr>
        <w:pStyle w:val="OutlinePara"/>
        <w:spacing w:after="0"/>
        <w:rPr>
          <w:sz w:val="20"/>
          <w:szCs w:val="20"/>
        </w:rPr>
      </w:pPr>
    </w:p>
    <w:p w:rsidR="00BC73C0" w:rsidRPr="00DB5355" w:rsidRDefault="00BC73C0" w:rsidP="00BC73C0">
      <w:pPr>
        <w:pStyle w:val="OutlinePara"/>
        <w:spacing w:after="0"/>
        <w:rPr>
          <w:b/>
          <w:bCs/>
          <w:sz w:val="20"/>
          <w:szCs w:val="20"/>
        </w:rPr>
      </w:pPr>
      <w:r>
        <w:rPr>
          <w:b/>
          <w:bCs/>
          <w:sz w:val="20"/>
          <w:szCs w:val="20"/>
        </w:rPr>
        <w:t>WHEREAS</w:t>
      </w:r>
    </w:p>
    <w:p w:rsidR="00BC73C0" w:rsidRPr="00DB5355" w:rsidRDefault="00BC73C0" w:rsidP="00BC73C0">
      <w:pPr>
        <w:pStyle w:val="OutlinePara"/>
        <w:spacing w:after="0"/>
        <w:rPr>
          <w:sz w:val="20"/>
          <w:szCs w:val="20"/>
        </w:rPr>
      </w:pPr>
    </w:p>
    <w:p w:rsidR="009A6611" w:rsidRDefault="009A6611" w:rsidP="00440594">
      <w:pPr>
        <w:pStyle w:val="OutlinePara"/>
        <w:numPr>
          <w:ilvl w:val="0"/>
          <w:numId w:val="2"/>
        </w:numPr>
        <w:tabs>
          <w:tab w:val="clear" w:pos="360"/>
          <w:tab w:val="num" w:pos="709"/>
        </w:tabs>
        <w:ind w:left="709" w:hanging="709"/>
        <w:rPr>
          <w:sz w:val="20"/>
          <w:szCs w:val="20"/>
        </w:rPr>
      </w:pPr>
      <w:bookmarkStart w:id="3" w:name="_Ref377381236"/>
      <w:bookmarkStart w:id="4" w:name="_Toc51577274"/>
      <w:r>
        <w:rPr>
          <w:sz w:val="20"/>
          <w:szCs w:val="20"/>
        </w:rPr>
        <w:t xml:space="preserve">The </w:t>
      </w:r>
      <w:r w:rsidR="008B452B">
        <w:rPr>
          <w:sz w:val="20"/>
          <w:szCs w:val="20"/>
        </w:rPr>
        <w:t>C</w:t>
      </w:r>
      <w:r>
        <w:rPr>
          <w:sz w:val="20"/>
          <w:szCs w:val="20"/>
        </w:rPr>
        <w:t xml:space="preserve">ommissioners </w:t>
      </w:r>
      <w:r w:rsidRPr="00DB5355">
        <w:rPr>
          <w:sz w:val="20"/>
          <w:szCs w:val="20"/>
        </w:rPr>
        <w:t xml:space="preserve">and </w:t>
      </w:r>
      <w:r>
        <w:rPr>
          <w:sz w:val="20"/>
          <w:szCs w:val="20"/>
        </w:rPr>
        <w:t xml:space="preserve">the Provider entered into a contract dated </w:t>
      </w:r>
      <w:r w:rsidRPr="00F36227">
        <w:rPr>
          <w:sz w:val="20"/>
          <w:szCs w:val="20"/>
          <w:shd w:val="clear" w:color="auto" w:fill="FFCC00"/>
        </w:rPr>
        <w:t>[</w:t>
      </w:r>
      <w:r w:rsidRPr="00F36227">
        <w:rPr>
          <w:i/>
          <w:iCs/>
          <w:sz w:val="20"/>
          <w:szCs w:val="20"/>
          <w:shd w:val="clear" w:color="auto" w:fill="FFCC00"/>
        </w:rPr>
        <w:t xml:space="preserve">insert date of original </w:t>
      </w:r>
      <w:r w:rsidR="008B452B">
        <w:rPr>
          <w:i/>
          <w:iCs/>
          <w:sz w:val="20"/>
          <w:szCs w:val="20"/>
          <w:shd w:val="clear" w:color="auto" w:fill="FFCC00"/>
        </w:rPr>
        <w:t>201</w:t>
      </w:r>
      <w:r w:rsidR="00C67FC5">
        <w:rPr>
          <w:i/>
          <w:iCs/>
          <w:sz w:val="20"/>
          <w:szCs w:val="20"/>
          <w:shd w:val="clear" w:color="auto" w:fill="FFCC00"/>
        </w:rPr>
        <w:t>4</w:t>
      </w:r>
      <w:r w:rsidR="008B452B">
        <w:rPr>
          <w:i/>
          <w:iCs/>
          <w:sz w:val="20"/>
          <w:szCs w:val="20"/>
          <w:shd w:val="clear" w:color="auto" w:fill="FFCC00"/>
        </w:rPr>
        <w:t>/1</w:t>
      </w:r>
      <w:r w:rsidR="00C67FC5">
        <w:rPr>
          <w:i/>
          <w:iCs/>
          <w:sz w:val="20"/>
          <w:szCs w:val="20"/>
          <w:shd w:val="clear" w:color="auto" w:fill="FFCC00"/>
        </w:rPr>
        <w:t>5</w:t>
      </w:r>
      <w:r w:rsidR="008B452B">
        <w:rPr>
          <w:i/>
          <w:iCs/>
          <w:sz w:val="20"/>
          <w:szCs w:val="20"/>
          <w:shd w:val="clear" w:color="auto" w:fill="FFCC00"/>
        </w:rPr>
        <w:t xml:space="preserve"> </w:t>
      </w:r>
      <w:r w:rsidRPr="00F36227">
        <w:rPr>
          <w:i/>
          <w:iCs/>
          <w:sz w:val="20"/>
          <w:szCs w:val="20"/>
          <w:shd w:val="clear" w:color="auto" w:fill="FFCC00"/>
        </w:rPr>
        <w:t>contract</w:t>
      </w:r>
      <w:r w:rsidRPr="00F36227">
        <w:rPr>
          <w:sz w:val="20"/>
          <w:szCs w:val="20"/>
          <w:shd w:val="clear" w:color="auto" w:fill="FFCC00"/>
        </w:rPr>
        <w:t>]</w:t>
      </w:r>
      <w:r w:rsidRPr="00336A4F">
        <w:rPr>
          <w:sz w:val="20"/>
          <w:szCs w:val="20"/>
        </w:rPr>
        <w:t xml:space="preserve"> </w:t>
      </w:r>
      <w:r>
        <w:rPr>
          <w:sz w:val="20"/>
          <w:szCs w:val="20"/>
        </w:rPr>
        <w:t xml:space="preserve">as varied pursuant to </w:t>
      </w:r>
      <w:r w:rsidR="00824BE5">
        <w:rPr>
          <w:sz w:val="20"/>
          <w:szCs w:val="20"/>
        </w:rPr>
        <w:t>GC</w:t>
      </w:r>
      <w:r w:rsidR="008B452B">
        <w:rPr>
          <w:sz w:val="20"/>
          <w:szCs w:val="20"/>
        </w:rPr>
        <w:t>13</w:t>
      </w:r>
      <w:r>
        <w:rPr>
          <w:sz w:val="20"/>
          <w:szCs w:val="20"/>
        </w:rPr>
        <w:t xml:space="preserve"> of that contract </w:t>
      </w:r>
      <w:r w:rsidRPr="009E4E45">
        <w:rPr>
          <w:sz w:val="20"/>
          <w:szCs w:val="20"/>
        </w:rPr>
        <w:t xml:space="preserve">(the </w:t>
      </w:r>
      <w:r w:rsidR="008B452B">
        <w:rPr>
          <w:b/>
          <w:bCs/>
          <w:sz w:val="20"/>
          <w:szCs w:val="20"/>
        </w:rPr>
        <w:t>Contract</w:t>
      </w:r>
      <w:r w:rsidRPr="009E4E45">
        <w:rPr>
          <w:sz w:val="20"/>
          <w:szCs w:val="20"/>
        </w:rPr>
        <w:t>)</w:t>
      </w:r>
      <w:r>
        <w:rPr>
          <w:sz w:val="20"/>
          <w:szCs w:val="20"/>
        </w:rPr>
        <w:t>.</w:t>
      </w:r>
      <w:bookmarkEnd w:id="3"/>
    </w:p>
    <w:p w:rsidR="009A6611" w:rsidRDefault="00824BE5" w:rsidP="00440594">
      <w:pPr>
        <w:pStyle w:val="OutlinePara"/>
        <w:numPr>
          <w:ilvl w:val="0"/>
          <w:numId w:val="2"/>
        </w:numPr>
        <w:tabs>
          <w:tab w:val="clear" w:pos="360"/>
          <w:tab w:val="num" w:pos="709"/>
        </w:tabs>
        <w:ind w:left="709" w:hanging="709"/>
        <w:rPr>
          <w:sz w:val="20"/>
          <w:szCs w:val="20"/>
        </w:rPr>
      </w:pPr>
      <w:r>
        <w:rPr>
          <w:sz w:val="20"/>
          <w:szCs w:val="20"/>
        </w:rPr>
        <w:t>GC</w:t>
      </w:r>
      <w:r w:rsidR="00702DC0">
        <w:rPr>
          <w:sz w:val="20"/>
          <w:szCs w:val="20"/>
        </w:rPr>
        <w:t>13</w:t>
      </w:r>
      <w:r w:rsidR="009A6611">
        <w:rPr>
          <w:sz w:val="20"/>
          <w:szCs w:val="20"/>
        </w:rPr>
        <w:t xml:space="preserve"> of the </w:t>
      </w:r>
      <w:r w:rsidR="00702DC0">
        <w:rPr>
          <w:sz w:val="20"/>
          <w:szCs w:val="20"/>
        </w:rPr>
        <w:t>Contract</w:t>
      </w:r>
      <w:r w:rsidR="009A6611">
        <w:rPr>
          <w:sz w:val="20"/>
          <w:szCs w:val="20"/>
        </w:rPr>
        <w:t xml:space="preserve"> </w:t>
      </w:r>
      <w:r w:rsidR="00F82E4C">
        <w:rPr>
          <w:sz w:val="20"/>
          <w:szCs w:val="20"/>
        </w:rPr>
        <w:t>requires</w:t>
      </w:r>
      <w:r w:rsidR="009A6611">
        <w:rPr>
          <w:sz w:val="20"/>
          <w:szCs w:val="20"/>
        </w:rPr>
        <w:t xml:space="preserve"> the Parties to vary the </w:t>
      </w:r>
      <w:r w:rsidR="00702DC0">
        <w:rPr>
          <w:sz w:val="20"/>
          <w:szCs w:val="20"/>
        </w:rPr>
        <w:t>Contract</w:t>
      </w:r>
      <w:r w:rsidR="009A6611">
        <w:rPr>
          <w:sz w:val="20"/>
          <w:szCs w:val="20"/>
        </w:rPr>
        <w:t xml:space="preserve"> to </w:t>
      </w:r>
      <w:r w:rsidR="00702DC0">
        <w:rPr>
          <w:sz w:val="20"/>
          <w:szCs w:val="20"/>
        </w:rPr>
        <w:t>apply</w:t>
      </w:r>
      <w:r w:rsidR="009A6611">
        <w:rPr>
          <w:sz w:val="20"/>
          <w:szCs w:val="20"/>
        </w:rPr>
        <w:t xml:space="preserve"> National Variations.</w:t>
      </w:r>
    </w:p>
    <w:p w:rsidR="009A6611" w:rsidRDefault="009A6611" w:rsidP="00440594">
      <w:pPr>
        <w:pStyle w:val="OutlinePara"/>
        <w:numPr>
          <w:ilvl w:val="0"/>
          <w:numId w:val="2"/>
        </w:numPr>
        <w:tabs>
          <w:tab w:val="clear" w:pos="360"/>
          <w:tab w:val="num" w:pos="709"/>
        </w:tabs>
        <w:ind w:left="709" w:hanging="709"/>
        <w:rPr>
          <w:sz w:val="20"/>
          <w:szCs w:val="20"/>
        </w:rPr>
      </w:pPr>
      <w:r>
        <w:rPr>
          <w:sz w:val="20"/>
          <w:szCs w:val="20"/>
        </w:rPr>
        <w:t xml:space="preserve">The Parties wish to vary the </w:t>
      </w:r>
      <w:r w:rsidR="00702DC0">
        <w:rPr>
          <w:sz w:val="20"/>
          <w:szCs w:val="20"/>
        </w:rPr>
        <w:t>Contract</w:t>
      </w:r>
      <w:r>
        <w:rPr>
          <w:sz w:val="20"/>
          <w:szCs w:val="20"/>
        </w:rPr>
        <w:t xml:space="preserve"> in accordance with </w:t>
      </w:r>
      <w:r w:rsidR="00824BE5">
        <w:rPr>
          <w:sz w:val="20"/>
          <w:szCs w:val="20"/>
        </w:rPr>
        <w:t>GC</w:t>
      </w:r>
      <w:r w:rsidR="00702DC0">
        <w:rPr>
          <w:sz w:val="20"/>
          <w:szCs w:val="20"/>
        </w:rPr>
        <w:t>13</w:t>
      </w:r>
      <w:r>
        <w:rPr>
          <w:sz w:val="20"/>
          <w:szCs w:val="20"/>
        </w:rPr>
        <w:t xml:space="preserve"> so as to bring the </w:t>
      </w:r>
      <w:r w:rsidR="00702DC0">
        <w:rPr>
          <w:sz w:val="20"/>
          <w:szCs w:val="20"/>
        </w:rPr>
        <w:t>Contract</w:t>
      </w:r>
      <w:r>
        <w:rPr>
          <w:sz w:val="20"/>
          <w:szCs w:val="20"/>
        </w:rPr>
        <w:t xml:space="preserve"> into alignment with certain provisions of the NHS Standard Contract published by NHS </w:t>
      </w:r>
      <w:r w:rsidR="00F82E4C">
        <w:rPr>
          <w:sz w:val="20"/>
          <w:szCs w:val="20"/>
        </w:rPr>
        <w:t>England</w:t>
      </w:r>
      <w:r w:rsidR="00702DC0">
        <w:rPr>
          <w:sz w:val="20"/>
          <w:szCs w:val="20"/>
        </w:rPr>
        <w:t xml:space="preserve"> for the year 201</w:t>
      </w:r>
      <w:r w:rsidR="00C67FC5">
        <w:rPr>
          <w:sz w:val="20"/>
          <w:szCs w:val="20"/>
        </w:rPr>
        <w:t>5</w:t>
      </w:r>
      <w:r w:rsidR="00702DC0">
        <w:rPr>
          <w:sz w:val="20"/>
          <w:szCs w:val="20"/>
        </w:rPr>
        <w:t>/201</w:t>
      </w:r>
      <w:r w:rsidR="00C67FC5">
        <w:rPr>
          <w:sz w:val="20"/>
          <w:szCs w:val="20"/>
        </w:rPr>
        <w:t>6</w:t>
      </w:r>
      <w:r>
        <w:rPr>
          <w:sz w:val="20"/>
          <w:szCs w:val="20"/>
        </w:rPr>
        <w:t xml:space="preserve">. </w:t>
      </w:r>
    </w:p>
    <w:p w:rsidR="009A6611" w:rsidRPr="00F80EFD" w:rsidRDefault="00263F77" w:rsidP="00440594">
      <w:pPr>
        <w:pStyle w:val="OutlinePara"/>
        <w:numPr>
          <w:ilvl w:val="0"/>
          <w:numId w:val="2"/>
        </w:numPr>
        <w:tabs>
          <w:tab w:val="clear" w:pos="360"/>
          <w:tab w:val="num" w:pos="709"/>
        </w:tabs>
        <w:ind w:left="709" w:hanging="709"/>
        <w:rPr>
          <w:sz w:val="20"/>
          <w:szCs w:val="20"/>
        </w:rPr>
      </w:pPr>
      <w:r w:rsidRPr="00F80EFD">
        <w:rPr>
          <w:sz w:val="20"/>
          <w:szCs w:val="20"/>
        </w:rPr>
        <w:t xml:space="preserve">In consideration of their mutual obligations under this </w:t>
      </w:r>
      <w:r w:rsidR="00985F5A">
        <w:rPr>
          <w:sz w:val="20"/>
          <w:szCs w:val="20"/>
        </w:rPr>
        <w:t xml:space="preserve">National Variation </w:t>
      </w:r>
      <w:r w:rsidRPr="00F80EFD">
        <w:rPr>
          <w:sz w:val="20"/>
          <w:szCs w:val="20"/>
        </w:rPr>
        <w:t xml:space="preserve">Agreement </w:t>
      </w:r>
      <w:r w:rsidR="00CF34E3">
        <w:rPr>
          <w:sz w:val="20"/>
          <w:szCs w:val="20"/>
        </w:rPr>
        <w:t xml:space="preserve">and the payment by each Party to the other of £1 </w:t>
      </w:r>
      <w:r w:rsidR="00F80EFD" w:rsidRPr="00F80EFD">
        <w:rPr>
          <w:sz w:val="20"/>
          <w:szCs w:val="20"/>
        </w:rPr>
        <w:t>(receipt of which each Party acknowledges)</w:t>
      </w:r>
      <w:r w:rsidRPr="00F80EFD">
        <w:rPr>
          <w:sz w:val="20"/>
          <w:szCs w:val="20"/>
        </w:rPr>
        <w:t>, t</w:t>
      </w:r>
      <w:r w:rsidR="009A6611" w:rsidRPr="00F80EFD">
        <w:rPr>
          <w:sz w:val="20"/>
          <w:szCs w:val="20"/>
        </w:rPr>
        <w:t xml:space="preserve">he Parties have therefore agreed to vary the </w:t>
      </w:r>
      <w:r w:rsidR="00702DC0" w:rsidRPr="00F80EFD">
        <w:rPr>
          <w:sz w:val="20"/>
          <w:szCs w:val="20"/>
        </w:rPr>
        <w:t>Contract</w:t>
      </w:r>
      <w:r w:rsidR="009A6611" w:rsidRPr="00F80EFD">
        <w:rPr>
          <w:sz w:val="20"/>
          <w:szCs w:val="20"/>
        </w:rPr>
        <w:t xml:space="preserve"> on the terms set out in this National Variation </w:t>
      </w:r>
      <w:r w:rsidR="00E67205">
        <w:rPr>
          <w:sz w:val="20"/>
          <w:szCs w:val="20"/>
        </w:rPr>
        <w:t>Agreement</w:t>
      </w:r>
      <w:r w:rsidR="00985F5A">
        <w:rPr>
          <w:sz w:val="20"/>
          <w:szCs w:val="20"/>
        </w:rPr>
        <w:t>.</w:t>
      </w:r>
    </w:p>
    <w:p w:rsidR="00BC73C0" w:rsidRPr="00804350" w:rsidRDefault="00BC73C0" w:rsidP="00BC73C0">
      <w:pPr>
        <w:pStyle w:val="OutlinePara"/>
        <w:rPr>
          <w:b/>
          <w:bCs/>
          <w:sz w:val="20"/>
          <w:szCs w:val="20"/>
        </w:rPr>
      </w:pPr>
      <w:r w:rsidRPr="00DB5355">
        <w:rPr>
          <w:b/>
          <w:bCs/>
          <w:sz w:val="20"/>
          <w:szCs w:val="20"/>
        </w:rPr>
        <w:t>IT IS AGREED:</w:t>
      </w:r>
    </w:p>
    <w:bookmarkEnd w:id="4"/>
    <w:p w:rsidR="00BC73C0" w:rsidRPr="00470548" w:rsidRDefault="00BC73C0" w:rsidP="00191F6E">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Definitions and Interpretation</w:t>
      </w:r>
    </w:p>
    <w:p w:rsidR="00BC73C0" w:rsidRDefault="00BC73C0" w:rsidP="00440594">
      <w:pPr>
        <w:pStyle w:val="Outline2"/>
        <w:numPr>
          <w:ilvl w:val="1"/>
          <w:numId w:val="5"/>
        </w:numPr>
        <w:rPr>
          <w:sz w:val="20"/>
          <w:szCs w:val="20"/>
        </w:rPr>
      </w:pPr>
      <w:r w:rsidRPr="00F0193C">
        <w:rPr>
          <w:sz w:val="20"/>
          <w:szCs w:val="20"/>
        </w:rPr>
        <w:t xml:space="preserve">In this </w:t>
      </w:r>
      <w:r>
        <w:rPr>
          <w:sz w:val="20"/>
          <w:szCs w:val="20"/>
        </w:rPr>
        <w:t xml:space="preserve">National Variation </w:t>
      </w:r>
      <w:r w:rsidR="00E67205">
        <w:rPr>
          <w:sz w:val="20"/>
          <w:szCs w:val="20"/>
        </w:rPr>
        <w:t>Agreement</w:t>
      </w:r>
      <w:r>
        <w:rPr>
          <w:sz w:val="20"/>
          <w:szCs w:val="20"/>
        </w:rPr>
        <w:t xml:space="preserve"> </w:t>
      </w:r>
      <w:r w:rsidRPr="00F0193C">
        <w:rPr>
          <w:sz w:val="20"/>
          <w:szCs w:val="20"/>
        </w:rPr>
        <w:t xml:space="preserve">unless the context otherwise requires or an expression is defined as a capitalised term </w:t>
      </w:r>
      <w:r>
        <w:rPr>
          <w:sz w:val="20"/>
          <w:szCs w:val="20"/>
        </w:rPr>
        <w:t xml:space="preserve">in clause </w:t>
      </w:r>
      <w:r w:rsidR="00702DC0">
        <w:rPr>
          <w:sz w:val="20"/>
          <w:szCs w:val="20"/>
        </w:rPr>
        <w:fldChar w:fldCharType="begin"/>
      </w:r>
      <w:r w:rsidR="00702DC0">
        <w:rPr>
          <w:sz w:val="20"/>
          <w:szCs w:val="20"/>
        </w:rPr>
        <w:instrText xml:space="preserve"> REF _Ref377381121 \r \h </w:instrText>
      </w:r>
      <w:r w:rsidR="00470548">
        <w:rPr>
          <w:sz w:val="20"/>
          <w:szCs w:val="20"/>
        </w:rPr>
        <w:instrText xml:space="preserve"> \* MERGEFORMAT </w:instrText>
      </w:r>
      <w:r w:rsidR="00702DC0">
        <w:rPr>
          <w:sz w:val="20"/>
          <w:szCs w:val="20"/>
        </w:rPr>
      </w:r>
      <w:r w:rsidR="00702DC0">
        <w:rPr>
          <w:sz w:val="20"/>
          <w:szCs w:val="20"/>
        </w:rPr>
        <w:fldChar w:fldCharType="separate"/>
      </w:r>
      <w:r w:rsidR="0085165A">
        <w:rPr>
          <w:sz w:val="20"/>
          <w:szCs w:val="20"/>
        </w:rPr>
        <w:t>1.2</w:t>
      </w:r>
      <w:r w:rsidR="00702DC0">
        <w:rPr>
          <w:sz w:val="20"/>
          <w:szCs w:val="20"/>
        </w:rPr>
        <w:fldChar w:fldCharType="end"/>
      </w:r>
      <w:r w:rsidR="00702DC0">
        <w:rPr>
          <w:sz w:val="20"/>
          <w:szCs w:val="20"/>
        </w:rPr>
        <w:t xml:space="preserve"> </w:t>
      </w:r>
      <w:r>
        <w:rPr>
          <w:sz w:val="20"/>
          <w:szCs w:val="20"/>
        </w:rPr>
        <w:t xml:space="preserve">below, </w:t>
      </w:r>
      <w:r w:rsidRPr="00F0193C">
        <w:rPr>
          <w:sz w:val="20"/>
          <w:szCs w:val="20"/>
        </w:rPr>
        <w:t xml:space="preserve">the expression shall have the </w:t>
      </w:r>
      <w:r>
        <w:rPr>
          <w:sz w:val="20"/>
          <w:szCs w:val="20"/>
        </w:rPr>
        <w:t xml:space="preserve">same </w:t>
      </w:r>
      <w:r w:rsidRPr="00F0193C">
        <w:rPr>
          <w:sz w:val="20"/>
          <w:szCs w:val="20"/>
        </w:rPr>
        <w:t xml:space="preserve">meaning given to it in the </w:t>
      </w:r>
      <w:r w:rsidR="00702DC0">
        <w:rPr>
          <w:sz w:val="20"/>
          <w:szCs w:val="20"/>
        </w:rPr>
        <w:t>Contract</w:t>
      </w:r>
      <w:r w:rsidRPr="00F0193C">
        <w:rPr>
          <w:sz w:val="20"/>
          <w:szCs w:val="20"/>
        </w:rPr>
        <w:t>.</w:t>
      </w:r>
    </w:p>
    <w:p w:rsidR="00BC73C0" w:rsidRDefault="00BC73C0" w:rsidP="00440594">
      <w:pPr>
        <w:pStyle w:val="Outline2"/>
        <w:numPr>
          <w:ilvl w:val="1"/>
          <w:numId w:val="5"/>
        </w:numPr>
        <w:rPr>
          <w:sz w:val="20"/>
          <w:szCs w:val="20"/>
        </w:rPr>
      </w:pPr>
      <w:bookmarkStart w:id="5" w:name="_Ref377381121"/>
      <w:r>
        <w:rPr>
          <w:sz w:val="20"/>
          <w:szCs w:val="20"/>
        </w:rPr>
        <w:t xml:space="preserve">In this National Variation </w:t>
      </w:r>
      <w:r w:rsidR="00E67205">
        <w:rPr>
          <w:sz w:val="20"/>
          <w:szCs w:val="20"/>
        </w:rPr>
        <w:t>Agreement</w:t>
      </w:r>
      <w:r>
        <w:rPr>
          <w:sz w:val="20"/>
          <w:szCs w:val="20"/>
        </w:rPr>
        <w:t>:</w:t>
      </w:r>
      <w:bookmarkEnd w:id="5"/>
    </w:p>
    <w:p w:rsidR="00BC73C0" w:rsidRPr="00C70357" w:rsidRDefault="000F6C24" w:rsidP="00BC73C0">
      <w:pPr>
        <w:pStyle w:val="Outline2"/>
        <w:ind w:left="720"/>
        <w:rPr>
          <w:b/>
          <w:sz w:val="20"/>
          <w:szCs w:val="20"/>
        </w:rPr>
      </w:pPr>
      <w:r>
        <w:rPr>
          <w:b/>
          <w:sz w:val="20"/>
          <w:szCs w:val="20"/>
        </w:rPr>
        <w:t>Contract</w:t>
      </w:r>
      <w:r w:rsidR="00BC73C0">
        <w:rPr>
          <w:sz w:val="20"/>
          <w:szCs w:val="20"/>
        </w:rPr>
        <w:t xml:space="preserve"> has the meaning given to it in </w:t>
      </w:r>
      <w:r w:rsidR="00C34BB1">
        <w:rPr>
          <w:sz w:val="20"/>
          <w:szCs w:val="20"/>
        </w:rPr>
        <w:t>r</w:t>
      </w:r>
      <w:r w:rsidR="00BC73C0">
        <w:rPr>
          <w:sz w:val="20"/>
          <w:szCs w:val="20"/>
        </w:rPr>
        <w:t xml:space="preserve">ecital </w:t>
      </w:r>
      <w:r>
        <w:rPr>
          <w:sz w:val="20"/>
          <w:szCs w:val="20"/>
        </w:rPr>
        <w:fldChar w:fldCharType="begin"/>
      </w:r>
      <w:r>
        <w:rPr>
          <w:sz w:val="20"/>
          <w:szCs w:val="20"/>
        </w:rPr>
        <w:instrText xml:space="preserve"> REF _Ref377381236 \r \h </w:instrText>
      </w:r>
      <w:r>
        <w:rPr>
          <w:sz w:val="20"/>
          <w:szCs w:val="20"/>
        </w:rPr>
      </w:r>
      <w:r>
        <w:rPr>
          <w:sz w:val="20"/>
          <w:szCs w:val="20"/>
        </w:rPr>
        <w:fldChar w:fldCharType="separate"/>
      </w:r>
      <w:r w:rsidR="0085165A">
        <w:rPr>
          <w:sz w:val="20"/>
          <w:szCs w:val="20"/>
        </w:rPr>
        <w:t>A</w:t>
      </w:r>
      <w:r>
        <w:rPr>
          <w:sz w:val="20"/>
          <w:szCs w:val="20"/>
        </w:rPr>
        <w:fldChar w:fldCharType="end"/>
      </w:r>
      <w:r w:rsidR="00BC73C0">
        <w:rPr>
          <w:sz w:val="20"/>
          <w:szCs w:val="20"/>
        </w:rPr>
        <w:t xml:space="preserve"> of this National Variation </w:t>
      </w:r>
      <w:r w:rsidR="00E67205">
        <w:rPr>
          <w:sz w:val="20"/>
          <w:szCs w:val="20"/>
        </w:rPr>
        <w:t>Agreement</w:t>
      </w:r>
      <w:r w:rsidR="00BC73C0">
        <w:rPr>
          <w:sz w:val="20"/>
          <w:szCs w:val="20"/>
        </w:rPr>
        <w:t>;</w:t>
      </w:r>
    </w:p>
    <w:p w:rsidR="00171764" w:rsidRDefault="00171764" w:rsidP="00BC73C0">
      <w:pPr>
        <w:pStyle w:val="Outline2"/>
        <w:ind w:left="720"/>
        <w:rPr>
          <w:sz w:val="20"/>
          <w:szCs w:val="20"/>
        </w:rPr>
      </w:pPr>
      <w:r w:rsidRPr="00171764">
        <w:rPr>
          <w:b/>
          <w:sz w:val="20"/>
          <w:szCs w:val="20"/>
        </w:rPr>
        <w:t>201</w:t>
      </w:r>
      <w:r w:rsidR="00E045E2">
        <w:rPr>
          <w:b/>
          <w:sz w:val="20"/>
          <w:szCs w:val="20"/>
        </w:rPr>
        <w:t>5</w:t>
      </w:r>
      <w:r w:rsidRPr="00171764">
        <w:rPr>
          <w:b/>
          <w:sz w:val="20"/>
          <w:szCs w:val="20"/>
        </w:rPr>
        <w:t>/201</w:t>
      </w:r>
      <w:r w:rsidR="00E045E2">
        <w:rPr>
          <w:b/>
          <w:sz w:val="20"/>
          <w:szCs w:val="20"/>
        </w:rPr>
        <w:t>6</w:t>
      </w:r>
      <w:r w:rsidRPr="00171764">
        <w:rPr>
          <w:b/>
          <w:sz w:val="20"/>
          <w:szCs w:val="20"/>
        </w:rPr>
        <w:t xml:space="preserve"> Contract</w:t>
      </w:r>
      <w:r>
        <w:rPr>
          <w:b/>
          <w:sz w:val="20"/>
          <w:szCs w:val="20"/>
        </w:rPr>
        <w:t xml:space="preserve"> </w:t>
      </w:r>
      <w:r>
        <w:rPr>
          <w:sz w:val="20"/>
          <w:szCs w:val="20"/>
        </w:rPr>
        <w:t xml:space="preserve">means the NHS </w:t>
      </w:r>
      <w:r w:rsidR="00862D20">
        <w:rPr>
          <w:sz w:val="20"/>
          <w:szCs w:val="20"/>
        </w:rPr>
        <w:t>S</w:t>
      </w:r>
      <w:r>
        <w:rPr>
          <w:sz w:val="20"/>
          <w:szCs w:val="20"/>
        </w:rPr>
        <w:t xml:space="preserve">tandard </w:t>
      </w:r>
      <w:r w:rsidR="00862D20">
        <w:rPr>
          <w:sz w:val="20"/>
          <w:szCs w:val="20"/>
        </w:rPr>
        <w:t>C</w:t>
      </w:r>
      <w:r>
        <w:rPr>
          <w:sz w:val="20"/>
          <w:szCs w:val="20"/>
        </w:rPr>
        <w:t xml:space="preserve">ontract published by </w:t>
      </w:r>
      <w:r w:rsidR="004204C9">
        <w:rPr>
          <w:sz w:val="20"/>
          <w:szCs w:val="20"/>
        </w:rPr>
        <w:t xml:space="preserve">NHS </w:t>
      </w:r>
      <w:r w:rsidR="006E7880">
        <w:rPr>
          <w:sz w:val="20"/>
          <w:szCs w:val="20"/>
        </w:rPr>
        <w:t>England for the year 201</w:t>
      </w:r>
      <w:r w:rsidR="00E045E2">
        <w:rPr>
          <w:sz w:val="20"/>
          <w:szCs w:val="20"/>
        </w:rPr>
        <w:t>5</w:t>
      </w:r>
      <w:r>
        <w:rPr>
          <w:sz w:val="20"/>
          <w:szCs w:val="20"/>
        </w:rPr>
        <w:t>/201</w:t>
      </w:r>
      <w:r w:rsidR="00E045E2">
        <w:rPr>
          <w:sz w:val="20"/>
          <w:szCs w:val="20"/>
        </w:rPr>
        <w:t>6</w:t>
      </w:r>
      <w:r>
        <w:rPr>
          <w:sz w:val="20"/>
          <w:szCs w:val="20"/>
        </w:rPr>
        <w:t>;</w:t>
      </w:r>
    </w:p>
    <w:p w:rsidR="00FB2D42" w:rsidRPr="00FB2D42" w:rsidRDefault="00FB2D42" w:rsidP="00FB2D42">
      <w:pPr>
        <w:pStyle w:val="Outline2"/>
        <w:ind w:left="720"/>
        <w:rPr>
          <w:sz w:val="20"/>
          <w:szCs w:val="20"/>
        </w:rPr>
      </w:pPr>
      <w:r w:rsidRPr="00FB2D42">
        <w:rPr>
          <w:b/>
          <w:sz w:val="20"/>
          <w:szCs w:val="20"/>
        </w:rPr>
        <w:t xml:space="preserve">GC </w:t>
      </w:r>
      <w:r w:rsidRPr="00FB2D42">
        <w:rPr>
          <w:sz w:val="20"/>
          <w:szCs w:val="20"/>
        </w:rPr>
        <w:t>and</w:t>
      </w:r>
      <w:r w:rsidRPr="00FB2D42">
        <w:rPr>
          <w:b/>
          <w:sz w:val="20"/>
          <w:szCs w:val="20"/>
        </w:rPr>
        <w:t xml:space="preserve"> SC </w:t>
      </w:r>
      <w:r w:rsidRPr="00FB2D42">
        <w:rPr>
          <w:sz w:val="20"/>
          <w:szCs w:val="20"/>
        </w:rPr>
        <w:t xml:space="preserve">mean respectively any General Condition or Service Condition of the 2015/16 Contract or </w:t>
      </w:r>
      <w:r w:rsidR="00824BE5">
        <w:rPr>
          <w:sz w:val="20"/>
          <w:szCs w:val="20"/>
        </w:rPr>
        <w:t xml:space="preserve">of </w:t>
      </w:r>
      <w:r w:rsidRPr="00FB2D42">
        <w:rPr>
          <w:sz w:val="20"/>
          <w:szCs w:val="20"/>
        </w:rPr>
        <w:t>the Contract, as applicable;</w:t>
      </w:r>
    </w:p>
    <w:p w:rsidR="00BC73C0" w:rsidRDefault="00BC73C0" w:rsidP="00BC73C0">
      <w:pPr>
        <w:pStyle w:val="Outline2"/>
        <w:ind w:left="720"/>
        <w:rPr>
          <w:sz w:val="20"/>
          <w:szCs w:val="20"/>
        </w:rPr>
      </w:pPr>
      <w:r w:rsidRPr="00532FBE">
        <w:rPr>
          <w:b/>
          <w:bCs/>
          <w:sz w:val="20"/>
          <w:szCs w:val="20"/>
        </w:rPr>
        <w:t xml:space="preserve">National Variation </w:t>
      </w:r>
      <w:r w:rsidR="00E67205">
        <w:rPr>
          <w:b/>
          <w:bCs/>
          <w:sz w:val="20"/>
          <w:szCs w:val="20"/>
        </w:rPr>
        <w:t>Agreement</w:t>
      </w:r>
      <w:r w:rsidRPr="00532FBE">
        <w:rPr>
          <w:sz w:val="20"/>
          <w:szCs w:val="20"/>
        </w:rPr>
        <w:t xml:space="preserve"> means this </w:t>
      </w:r>
      <w:r w:rsidR="00E67205">
        <w:rPr>
          <w:sz w:val="20"/>
          <w:szCs w:val="20"/>
        </w:rPr>
        <w:t>agreement</w:t>
      </w:r>
      <w:r w:rsidR="000E0B8B">
        <w:rPr>
          <w:sz w:val="20"/>
          <w:szCs w:val="20"/>
        </w:rPr>
        <w:t xml:space="preserve"> including its recitals and appendices;</w:t>
      </w:r>
      <w:r w:rsidR="000C534B">
        <w:rPr>
          <w:sz w:val="20"/>
          <w:szCs w:val="20"/>
        </w:rPr>
        <w:t xml:space="preserve"> and</w:t>
      </w:r>
    </w:p>
    <w:p w:rsidR="00BC73C0" w:rsidRDefault="00BC73C0" w:rsidP="00BC73C0">
      <w:pPr>
        <w:pStyle w:val="Outline2"/>
        <w:ind w:left="720"/>
        <w:rPr>
          <w:sz w:val="20"/>
          <w:szCs w:val="20"/>
        </w:rPr>
      </w:pPr>
      <w:r>
        <w:rPr>
          <w:b/>
          <w:sz w:val="20"/>
          <w:szCs w:val="20"/>
        </w:rPr>
        <w:t>Variations</w:t>
      </w:r>
      <w:r>
        <w:rPr>
          <w:sz w:val="20"/>
          <w:szCs w:val="20"/>
        </w:rPr>
        <w:t xml:space="preserve"> means the variations set out in </w:t>
      </w:r>
      <w:r w:rsidR="00824BE5">
        <w:rPr>
          <w:sz w:val="20"/>
          <w:szCs w:val="20"/>
        </w:rPr>
        <w:t>clauses</w:t>
      </w:r>
      <w:r w:rsidR="005E58C1">
        <w:rPr>
          <w:sz w:val="20"/>
          <w:szCs w:val="20"/>
        </w:rPr>
        <w:t xml:space="preserve"> 3 to 28</w:t>
      </w:r>
      <w:r w:rsidR="00824BE5">
        <w:rPr>
          <w:sz w:val="20"/>
          <w:szCs w:val="20"/>
        </w:rPr>
        <w:t xml:space="preserve"> </w:t>
      </w:r>
      <w:r w:rsidRPr="00824BE5">
        <w:rPr>
          <w:sz w:val="20"/>
          <w:szCs w:val="20"/>
        </w:rPr>
        <w:t>(inclusive)</w:t>
      </w:r>
      <w:r>
        <w:rPr>
          <w:sz w:val="20"/>
          <w:szCs w:val="20"/>
        </w:rPr>
        <w:t xml:space="preserve"> of this National Variation </w:t>
      </w:r>
      <w:r w:rsidR="00E67205">
        <w:rPr>
          <w:sz w:val="20"/>
          <w:szCs w:val="20"/>
        </w:rPr>
        <w:t>Agreement</w:t>
      </w:r>
      <w:r>
        <w:rPr>
          <w:sz w:val="20"/>
          <w:szCs w:val="20"/>
        </w:rPr>
        <w:t>.</w:t>
      </w:r>
    </w:p>
    <w:p w:rsidR="00B025C2" w:rsidRDefault="00BC73C0" w:rsidP="00440594">
      <w:pPr>
        <w:pStyle w:val="Outline2"/>
        <w:numPr>
          <w:ilvl w:val="1"/>
          <w:numId w:val="5"/>
        </w:numPr>
        <w:rPr>
          <w:sz w:val="20"/>
          <w:szCs w:val="20"/>
        </w:rPr>
      </w:pPr>
      <w:r>
        <w:rPr>
          <w:sz w:val="20"/>
          <w:szCs w:val="20"/>
        </w:rPr>
        <w:lastRenderedPageBreak/>
        <w:t xml:space="preserve">Except where </w:t>
      </w:r>
      <w:r w:rsidR="002A042C">
        <w:rPr>
          <w:sz w:val="20"/>
          <w:szCs w:val="20"/>
        </w:rPr>
        <w:t xml:space="preserve">otherwise </w:t>
      </w:r>
      <w:r>
        <w:rPr>
          <w:sz w:val="20"/>
          <w:szCs w:val="20"/>
        </w:rPr>
        <w:t xml:space="preserve">expressly identified, all references in this National Variation </w:t>
      </w:r>
      <w:r w:rsidR="00E67205">
        <w:rPr>
          <w:sz w:val="20"/>
          <w:szCs w:val="20"/>
        </w:rPr>
        <w:t>Agreement</w:t>
      </w:r>
      <w:r>
        <w:rPr>
          <w:sz w:val="20"/>
          <w:szCs w:val="20"/>
        </w:rPr>
        <w:t xml:space="preserve"> to numbered </w:t>
      </w:r>
      <w:r w:rsidR="00547E6D">
        <w:rPr>
          <w:sz w:val="20"/>
          <w:szCs w:val="20"/>
        </w:rPr>
        <w:t>SCs</w:t>
      </w:r>
      <w:r w:rsidR="00C24917">
        <w:rPr>
          <w:sz w:val="20"/>
          <w:szCs w:val="20"/>
        </w:rPr>
        <w:t xml:space="preserve">, </w:t>
      </w:r>
      <w:r w:rsidR="00547E6D">
        <w:rPr>
          <w:sz w:val="20"/>
          <w:szCs w:val="20"/>
        </w:rPr>
        <w:t>GCs</w:t>
      </w:r>
      <w:r>
        <w:rPr>
          <w:sz w:val="20"/>
          <w:szCs w:val="20"/>
        </w:rPr>
        <w:t xml:space="preserve"> or Schedules relate to the </w:t>
      </w:r>
      <w:r w:rsidR="00547E6D">
        <w:rPr>
          <w:sz w:val="20"/>
          <w:szCs w:val="20"/>
        </w:rPr>
        <w:t>SCs</w:t>
      </w:r>
      <w:r w:rsidR="006D1E48">
        <w:rPr>
          <w:sz w:val="20"/>
          <w:szCs w:val="20"/>
        </w:rPr>
        <w:t xml:space="preserve">, </w:t>
      </w:r>
      <w:r w:rsidR="00547E6D">
        <w:rPr>
          <w:sz w:val="20"/>
          <w:szCs w:val="20"/>
        </w:rPr>
        <w:t xml:space="preserve">GCs </w:t>
      </w:r>
      <w:r w:rsidR="006D1E48">
        <w:rPr>
          <w:sz w:val="20"/>
          <w:szCs w:val="20"/>
        </w:rPr>
        <w:t>and</w:t>
      </w:r>
      <w:r>
        <w:rPr>
          <w:sz w:val="20"/>
          <w:szCs w:val="20"/>
        </w:rPr>
        <w:t xml:space="preserve"> Schedules </w:t>
      </w:r>
      <w:r w:rsidR="006D1E48">
        <w:rPr>
          <w:sz w:val="20"/>
          <w:szCs w:val="20"/>
        </w:rPr>
        <w:t>of</w:t>
      </w:r>
      <w:r>
        <w:rPr>
          <w:sz w:val="20"/>
          <w:szCs w:val="20"/>
        </w:rPr>
        <w:t xml:space="preserve"> the </w:t>
      </w:r>
      <w:r w:rsidR="007B5A16">
        <w:rPr>
          <w:sz w:val="20"/>
          <w:szCs w:val="20"/>
        </w:rPr>
        <w:t>Contract</w:t>
      </w:r>
      <w:r>
        <w:rPr>
          <w:sz w:val="20"/>
          <w:szCs w:val="20"/>
        </w:rPr>
        <w:t>.</w:t>
      </w:r>
    </w:p>
    <w:p w:rsidR="00AF1668" w:rsidRDefault="00AF1668" w:rsidP="00440594">
      <w:pPr>
        <w:pStyle w:val="Outline2"/>
        <w:numPr>
          <w:ilvl w:val="1"/>
          <w:numId w:val="5"/>
        </w:numPr>
        <w:rPr>
          <w:sz w:val="20"/>
          <w:szCs w:val="20"/>
        </w:rPr>
      </w:pPr>
      <w:r>
        <w:rPr>
          <w:sz w:val="20"/>
          <w:szCs w:val="20"/>
        </w:rPr>
        <w:t xml:space="preserve">Where </w:t>
      </w:r>
      <w:r w:rsidR="00A818E9">
        <w:rPr>
          <w:sz w:val="20"/>
          <w:szCs w:val="20"/>
        </w:rPr>
        <w:t xml:space="preserve">the application of </w:t>
      </w:r>
      <w:r>
        <w:rPr>
          <w:sz w:val="20"/>
          <w:szCs w:val="20"/>
        </w:rPr>
        <w:t xml:space="preserve">any content in the 2015/16 Contract </w:t>
      </w:r>
      <w:r w:rsidR="00A818E9">
        <w:rPr>
          <w:sz w:val="20"/>
          <w:szCs w:val="20"/>
        </w:rPr>
        <w:t xml:space="preserve">is limited in the 2015/16 Contract </w:t>
      </w:r>
      <w:r>
        <w:rPr>
          <w:sz w:val="20"/>
          <w:szCs w:val="20"/>
        </w:rPr>
        <w:t xml:space="preserve">to certain Service </w:t>
      </w:r>
      <w:r w:rsidR="003F5616">
        <w:rPr>
          <w:sz w:val="20"/>
          <w:szCs w:val="20"/>
        </w:rPr>
        <w:t xml:space="preserve">or Provider </w:t>
      </w:r>
      <w:r>
        <w:rPr>
          <w:sz w:val="20"/>
          <w:szCs w:val="20"/>
        </w:rPr>
        <w:t xml:space="preserve">categories only, </w:t>
      </w:r>
      <w:r w:rsidR="00074DD5">
        <w:rPr>
          <w:sz w:val="20"/>
          <w:szCs w:val="20"/>
        </w:rPr>
        <w:t>the same limitations</w:t>
      </w:r>
      <w:r>
        <w:rPr>
          <w:sz w:val="20"/>
          <w:szCs w:val="20"/>
        </w:rPr>
        <w:t xml:space="preserve"> will apply </w:t>
      </w:r>
      <w:r w:rsidR="00A818E9">
        <w:rPr>
          <w:sz w:val="20"/>
          <w:szCs w:val="20"/>
        </w:rPr>
        <w:t xml:space="preserve">where that content is added to the </w:t>
      </w:r>
      <w:r w:rsidR="00074DD5">
        <w:rPr>
          <w:sz w:val="20"/>
          <w:szCs w:val="20"/>
        </w:rPr>
        <w:t>Contract</w:t>
      </w:r>
      <w:r w:rsidR="00A818E9">
        <w:rPr>
          <w:sz w:val="20"/>
          <w:szCs w:val="20"/>
        </w:rPr>
        <w:t xml:space="preserve"> by this National Variation Agreement</w:t>
      </w:r>
      <w:r w:rsidR="00074DD5">
        <w:rPr>
          <w:sz w:val="20"/>
          <w:szCs w:val="20"/>
        </w:rPr>
        <w:t>.</w:t>
      </w:r>
    </w:p>
    <w:p w:rsidR="00BC73C0" w:rsidRPr="00470548" w:rsidRDefault="00BC73C0" w:rsidP="00F461DA">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Effective Date</w:t>
      </w:r>
      <w:r w:rsidR="004E1FF7">
        <w:rPr>
          <w:rFonts w:ascii="Arial Bold" w:hAnsi="Arial Bold"/>
          <w:b/>
          <w:caps/>
          <w:sz w:val="20"/>
          <w:szCs w:val="20"/>
        </w:rPr>
        <w:t xml:space="preserve"> of VAriations</w:t>
      </w:r>
    </w:p>
    <w:p w:rsidR="00BC73C0" w:rsidRPr="00C24917" w:rsidRDefault="00BC73C0" w:rsidP="00C24917">
      <w:pPr>
        <w:pStyle w:val="Outline2"/>
        <w:numPr>
          <w:ilvl w:val="12"/>
          <w:numId w:val="0"/>
        </w:numPr>
        <w:ind w:left="720"/>
        <w:rPr>
          <w:sz w:val="20"/>
          <w:szCs w:val="20"/>
        </w:rPr>
      </w:pPr>
      <w:r w:rsidRPr="00C24917">
        <w:rPr>
          <w:sz w:val="20"/>
          <w:szCs w:val="20"/>
        </w:rPr>
        <w:t xml:space="preserve">The Variations </w:t>
      </w:r>
      <w:r w:rsidR="001A3E10">
        <w:rPr>
          <w:sz w:val="20"/>
          <w:szCs w:val="20"/>
        </w:rPr>
        <w:t>apply with effect from</w:t>
      </w:r>
      <w:r w:rsidRPr="00C24917">
        <w:rPr>
          <w:sz w:val="20"/>
          <w:szCs w:val="20"/>
        </w:rPr>
        <w:t xml:space="preserve"> </w:t>
      </w:r>
      <w:r w:rsidR="008C7FFA">
        <w:rPr>
          <w:sz w:val="20"/>
          <w:szCs w:val="20"/>
        </w:rPr>
        <w:t>1 April 201</w:t>
      </w:r>
      <w:r w:rsidR="005D6AAC">
        <w:rPr>
          <w:sz w:val="20"/>
          <w:szCs w:val="20"/>
        </w:rPr>
        <w:t>5</w:t>
      </w:r>
      <w:r w:rsidRPr="00C24917">
        <w:rPr>
          <w:sz w:val="20"/>
          <w:szCs w:val="20"/>
        </w:rPr>
        <w:t>.</w:t>
      </w:r>
    </w:p>
    <w:p w:rsidR="000600A6" w:rsidRPr="00470548" w:rsidRDefault="001F4FD8" w:rsidP="00440594">
      <w:pPr>
        <w:pStyle w:val="Outline2"/>
        <w:keepNext/>
        <w:numPr>
          <w:ilvl w:val="0"/>
          <w:numId w:val="5"/>
        </w:numPr>
        <w:ind w:left="720" w:hanging="720"/>
        <w:jc w:val="left"/>
        <w:rPr>
          <w:rFonts w:ascii="Arial Bold" w:hAnsi="Arial Bold"/>
          <w:b/>
          <w:caps/>
          <w:sz w:val="20"/>
          <w:szCs w:val="20"/>
        </w:rPr>
      </w:pPr>
      <w:bookmarkStart w:id="6" w:name="_Ref407972863"/>
      <w:r>
        <w:rPr>
          <w:rFonts w:ascii="Arial Bold" w:hAnsi="Arial Bold"/>
          <w:b/>
          <w:caps/>
          <w:sz w:val="20"/>
          <w:szCs w:val="20"/>
        </w:rPr>
        <w:t>SC</w:t>
      </w:r>
      <w:r w:rsidR="00D11773">
        <w:rPr>
          <w:rFonts w:ascii="Arial Bold" w:hAnsi="Arial Bold"/>
          <w:b/>
          <w:caps/>
          <w:sz w:val="20"/>
          <w:szCs w:val="20"/>
        </w:rPr>
        <w:t xml:space="preserve">1 (Compliance with </w:t>
      </w:r>
      <w:r w:rsidR="00F447C2">
        <w:rPr>
          <w:rFonts w:ascii="Arial Bold" w:hAnsi="Arial Bold"/>
          <w:b/>
          <w:caps/>
          <w:sz w:val="20"/>
          <w:szCs w:val="20"/>
        </w:rPr>
        <w:t xml:space="preserve">THE </w:t>
      </w:r>
      <w:r w:rsidR="00D11773">
        <w:rPr>
          <w:rFonts w:ascii="Arial Bold" w:hAnsi="Arial Bold"/>
          <w:b/>
          <w:caps/>
          <w:sz w:val="20"/>
          <w:szCs w:val="20"/>
        </w:rPr>
        <w:t>law</w:t>
      </w:r>
      <w:r w:rsidR="00F447C2">
        <w:rPr>
          <w:rFonts w:ascii="Arial Bold" w:hAnsi="Arial Bold"/>
          <w:b/>
          <w:caps/>
          <w:sz w:val="20"/>
          <w:szCs w:val="20"/>
        </w:rPr>
        <w:t xml:space="preserve"> and the NHS Constitution</w:t>
      </w:r>
      <w:r w:rsidR="00D11773">
        <w:rPr>
          <w:rFonts w:ascii="Arial Bold" w:hAnsi="Arial Bold"/>
          <w:b/>
          <w:caps/>
          <w:sz w:val="20"/>
          <w:szCs w:val="20"/>
        </w:rPr>
        <w:t>)</w:t>
      </w:r>
      <w:bookmarkEnd w:id="6"/>
    </w:p>
    <w:p w:rsidR="000600A6" w:rsidRPr="0045106F" w:rsidRDefault="00D11773" w:rsidP="00440594">
      <w:pPr>
        <w:pStyle w:val="Outline2"/>
        <w:numPr>
          <w:ilvl w:val="1"/>
          <w:numId w:val="5"/>
        </w:numPr>
        <w:rPr>
          <w:sz w:val="20"/>
          <w:szCs w:val="20"/>
        </w:rPr>
      </w:pPr>
      <w:r>
        <w:rPr>
          <w:sz w:val="20"/>
          <w:szCs w:val="20"/>
        </w:rPr>
        <w:t>Delete the</w:t>
      </w:r>
      <w:r w:rsidR="00E21D40" w:rsidRPr="0045106F">
        <w:rPr>
          <w:sz w:val="20"/>
          <w:szCs w:val="20"/>
        </w:rPr>
        <w:t xml:space="preserve"> text of </w:t>
      </w:r>
      <w:r w:rsidR="001F4FD8">
        <w:rPr>
          <w:sz w:val="20"/>
          <w:szCs w:val="20"/>
        </w:rPr>
        <w:t>SC</w:t>
      </w:r>
      <w:r w:rsidR="00E21D40" w:rsidRPr="0045106F">
        <w:rPr>
          <w:sz w:val="20"/>
          <w:szCs w:val="20"/>
        </w:rPr>
        <w:t>1.</w:t>
      </w:r>
      <w:r w:rsidR="007E29D9">
        <w:rPr>
          <w:sz w:val="20"/>
          <w:szCs w:val="20"/>
        </w:rPr>
        <w:t>1</w:t>
      </w:r>
      <w:r w:rsidR="00E21D40" w:rsidRPr="0045106F">
        <w:rPr>
          <w:sz w:val="20"/>
          <w:szCs w:val="20"/>
        </w:rPr>
        <w:t xml:space="preserve"> and replace with:</w:t>
      </w:r>
    </w:p>
    <w:p w:rsidR="007E29D9" w:rsidRPr="007E29D9" w:rsidRDefault="00E21D40" w:rsidP="007E29D9">
      <w:pPr>
        <w:pStyle w:val="Outline2"/>
        <w:numPr>
          <w:ilvl w:val="12"/>
          <w:numId w:val="0"/>
        </w:numPr>
        <w:ind w:left="1440" w:hanging="720"/>
        <w:rPr>
          <w:sz w:val="20"/>
          <w:szCs w:val="20"/>
        </w:rPr>
      </w:pPr>
      <w:r w:rsidRPr="009320FF">
        <w:rPr>
          <w:sz w:val="20"/>
          <w:szCs w:val="20"/>
        </w:rPr>
        <w:t>“</w:t>
      </w:r>
      <w:r w:rsidR="007E29D9" w:rsidRPr="007E29D9">
        <w:rPr>
          <w:sz w:val="20"/>
          <w:szCs w:val="20"/>
        </w:rPr>
        <w:t>1.1</w:t>
      </w:r>
      <w:r w:rsidR="007E29D9" w:rsidRPr="007E29D9">
        <w:rPr>
          <w:sz w:val="20"/>
          <w:szCs w:val="20"/>
        </w:rPr>
        <w:tab/>
        <w:t xml:space="preserve">The Provider must provide the Services in accordance with </w:t>
      </w:r>
      <w:r w:rsidR="007E29D9" w:rsidRPr="00C34BB1">
        <w:rPr>
          <w:sz w:val="20"/>
          <w:szCs w:val="20"/>
        </w:rPr>
        <w:t>the Fundamental Standards and the Service Specifications. The Provider must p</w:t>
      </w:r>
      <w:r w:rsidR="007E29D9" w:rsidRPr="007E29D9">
        <w:rPr>
          <w:sz w:val="20"/>
          <w:szCs w:val="20"/>
        </w:rPr>
        <w:t>erform all of its obligations under th</w:t>
      </w:r>
      <w:r w:rsidR="007E29D9">
        <w:rPr>
          <w:sz w:val="20"/>
          <w:szCs w:val="20"/>
        </w:rPr>
        <w:t>is Contract in accordance with:</w:t>
      </w:r>
    </w:p>
    <w:p w:rsidR="007E29D9" w:rsidRPr="007E29D9" w:rsidRDefault="007E29D9" w:rsidP="007E29D9">
      <w:pPr>
        <w:pStyle w:val="Outline2"/>
        <w:numPr>
          <w:ilvl w:val="12"/>
          <w:numId w:val="0"/>
        </w:numPr>
        <w:ind w:left="2160" w:hanging="720"/>
        <w:rPr>
          <w:sz w:val="20"/>
          <w:szCs w:val="20"/>
        </w:rPr>
      </w:pPr>
      <w:r w:rsidRPr="007E29D9">
        <w:rPr>
          <w:sz w:val="20"/>
          <w:szCs w:val="20"/>
        </w:rPr>
        <w:t>1.1.1</w:t>
      </w:r>
      <w:r w:rsidRPr="007E29D9">
        <w:rPr>
          <w:sz w:val="20"/>
          <w:szCs w:val="20"/>
        </w:rPr>
        <w:tab/>
      </w:r>
      <w:proofErr w:type="gramStart"/>
      <w:r w:rsidRPr="007E29D9">
        <w:rPr>
          <w:sz w:val="20"/>
          <w:szCs w:val="20"/>
        </w:rPr>
        <w:t>the</w:t>
      </w:r>
      <w:proofErr w:type="gramEnd"/>
      <w:r w:rsidRPr="007E29D9">
        <w:rPr>
          <w:sz w:val="20"/>
          <w:szCs w:val="20"/>
        </w:rPr>
        <w:t xml:space="preserve"> terms of this Contract; and</w:t>
      </w:r>
    </w:p>
    <w:p w:rsidR="007E29D9" w:rsidRPr="007E29D9" w:rsidRDefault="007E29D9" w:rsidP="007E29D9">
      <w:pPr>
        <w:pStyle w:val="Outline2"/>
        <w:numPr>
          <w:ilvl w:val="12"/>
          <w:numId w:val="0"/>
        </w:numPr>
        <w:ind w:left="2160" w:hanging="720"/>
        <w:rPr>
          <w:sz w:val="20"/>
          <w:szCs w:val="20"/>
        </w:rPr>
      </w:pPr>
      <w:r w:rsidRPr="007E29D9">
        <w:rPr>
          <w:sz w:val="20"/>
          <w:szCs w:val="20"/>
        </w:rPr>
        <w:t>1.1.2</w:t>
      </w:r>
      <w:r w:rsidRPr="007E29D9">
        <w:rPr>
          <w:sz w:val="20"/>
          <w:szCs w:val="20"/>
        </w:rPr>
        <w:tab/>
      </w:r>
      <w:proofErr w:type="gramStart"/>
      <w:r w:rsidRPr="007E29D9">
        <w:rPr>
          <w:sz w:val="20"/>
          <w:szCs w:val="20"/>
        </w:rPr>
        <w:t>the</w:t>
      </w:r>
      <w:proofErr w:type="gramEnd"/>
      <w:r w:rsidRPr="007E29D9">
        <w:rPr>
          <w:sz w:val="20"/>
          <w:szCs w:val="20"/>
        </w:rPr>
        <w:t xml:space="preserve"> Law; and</w:t>
      </w:r>
    </w:p>
    <w:p w:rsidR="00E21D40" w:rsidRDefault="007E29D9" w:rsidP="007E29D9">
      <w:pPr>
        <w:pStyle w:val="Outline2"/>
        <w:numPr>
          <w:ilvl w:val="12"/>
          <w:numId w:val="0"/>
        </w:numPr>
        <w:ind w:left="2160" w:hanging="720"/>
        <w:rPr>
          <w:sz w:val="20"/>
          <w:szCs w:val="20"/>
        </w:rPr>
      </w:pPr>
      <w:r w:rsidRPr="007E29D9">
        <w:rPr>
          <w:sz w:val="20"/>
          <w:szCs w:val="20"/>
        </w:rPr>
        <w:t>1.1.3</w:t>
      </w:r>
      <w:r w:rsidRPr="007E29D9">
        <w:rPr>
          <w:sz w:val="20"/>
          <w:szCs w:val="20"/>
        </w:rPr>
        <w:tab/>
        <w:t>Good Practice.</w:t>
      </w:r>
      <w:r w:rsidR="00E21D40" w:rsidRPr="009320FF">
        <w:rPr>
          <w:sz w:val="20"/>
          <w:szCs w:val="20"/>
        </w:rPr>
        <w:t>”</w:t>
      </w:r>
    </w:p>
    <w:p w:rsidR="007E29D9" w:rsidRDefault="007E29D9" w:rsidP="00440594">
      <w:pPr>
        <w:pStyle w:val="Outline2"/>
        <w:numPr>
          <w:ilvl w:val="1"/>
          <w:numId w:val="5"/>
        </w:numPr>
        <w:rPr>
          <w:sz w:val="20"/>
          <w:szCs w:val="20"/>
        </w:rPr>
      </w:pPr>
      <w:r>
        <w:rPr>
          <w:sz w:val="20"/>
          <w:szCs w:val="20"/>
        </w:rPr>
        <w:t>Insert a new</w:t>
      </w:r>
      <w:r w:rsidRPr="0045106F">
        <w:rPr>
          <w:sz w:val="20"/>
          <w:szCs w:val="20"/>
        </w:rPr>
        <w:t xml:space="preserve"> </w:t>
      </w:r>
      <w:r w:rsidR="001F4FD8">
        <w:rPr>
          <w:sz w:val="20"/>
          <w:szCs w:val="20"/>
        </w:rPr>
        <w:t>SC</w:t>
      </w:r>
      <w:r>
        <w:rPr>
          <w:sz w:val="20"/>
          <w:szCs w:val="20"/>
        </w:rPr>
        <w:t>1.4 as follows:</w:t>
      </w:r>
    </w:p>
    <w:p w:rsidR="007E29D9" w:rsidRPr="009320FF" w:rsidRDefault="007E29D9" w:rsidP="007E29D9">
      <w:pPr>
        <w:pStyle w:val="Outline2"/>
        <w:numPr>
          <w:ilvl w:val="12"/>
          <w:numId w:val="0"/>
        </w:numPr>
        <w:ind w:left="1440" w:hanging="720"/>
        <w:rPr>
          <w:sz w:val="20"/>
          <w:szCs w:val="20"/>
        </w:rPr>
      </w:pPr>
      <w:r>
        <w:rPr>
          <w:sz w:val="20"/>
          <w:szCs w:val="20"/>
        </w:rPr>
        <w:t>“</w:t>
      </w:r>
      <w:r w:rsidRPr="007E29D9">
        <w:rPr>
          <w:sz w:val="20"/>
          <w:szCs w:val="20"/>
        </w:rPr>
        <w:t>1.4</w:t>
      </w:r>
      <w:r>
        <w:rPr>
          <w:sz w:val="20"/>
          <w:szCs w:val="20"/>
        </w:rPr>
        <w:tab/>
      </w:r>
      <w:r w:rsidRPr="007E29D9">
        <w:rPr>
          <w:sz w:val="20"/>
          <w:szCs w:val="20"/>
        </w:rPr>
        <w:t xml:space="preserve">The Parties must have regard to </w:t>
      </w:r>
      <w:r w:rsidRPr="00C34BB1">
        <w:rPr>
          <w:sz w:val="20"/>
          <w:szCs w:val="20"/>
        </w:rPr>
        <w:t>the Armed Forces Covenant and</w:t>
      </w:r>
      <w:r w:rsidRPr="007E29D9">
        <w:rPr>
          <w:sz w:val="20"/>
          <w:szCs w:val="20"/>
        </w:rPr>
        <w:t xml:space="preserve"> associated Guidance.</w:t>
      </w:r>
      <w:r>
        <w:rPr>
          <w:sz w:val="20"/>
          <w:szCs w:val="20"/>
        </w:rPr>
        <w:t>”</w:t>
      </w:r>
    </w:p>
    <w:p w:rsidR="00D11773" w:rsidRPr="00D11773" w:rsidRDefault="001F4FD8" w:rsidP="00F461DA">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SC</w:t>
      </w:r>
      <w:r w:rsidR="00D11773" w:rsidRPr="00D11773">
        <w:rPr>
          <w:rFonts w:ascii="Arial Bold" w:hAnsi="Arial Bold"/>
          <w:b/>
          <w:caps/>
          <w:sz w:val="20"/>
          <w:szCs w:val="20"/>
        </w:rPr>
        <w:t>3 (service standards)</w:t>
      </w:r>
    </w:p>
    <w:p w:rsidR="0045106F" w:rsidRDefault="00F447C2" w:rsidP="00440594">
      <w:pPr>
        <w:pStyle w:val="Outline2"/>
        <w:numPr>
          <w:ilvl w:val="1"/>
          <w:numId w:val="5"/>
        </w:numPr>
        <w:rPr>
          <w:sz w:val="20"/>
          <w:szCs w:val="20"/>
        </w:rPr>
      </w:pPr>
      <w:r>
        <w:rPr>
          <w:sz w:val="20"/>
          <w:szCs w:val="20"/>
        </w:rPr>
        <w:t>Insert a new</w:t>
      </w:r>
      <w:r w:rsidRPr="0045106F">
        <w:rPr>
          <w:sz w:val="20"/>
          <w:szCs w:val="20"/>
        </w:rPr>
        <w:t xml:space="preserve"> </w:t>
      </w:r>
      <w:r w:rsidR="001F4FD8">
        <w:rPr>
          <w:sz w:val="20"/>
          <w:szCs w:val="20"/>
        </w:rPr>
        <w:t>SC</w:t>
      </w:r>
      <w:r>
        <w:rPr>
          <w:sz w:val="20"/>
          <w:szCs w:val="20"/>
        </w:rPr>
        <w:t>3</w:t>
      </w:r>
      <w:r w:rsidR="00DE379E">
        <w:rPr>
          <w:sz w:val="20"/>
          <w:szCs w:val="20"/>
        </w:rPr>
        <w:t>.7</w:t>
      </w:r>
      <w:r>
        <w:rPr>
          <w:sz w:val="20"/>
          <w:szCs w:val="20"/>
        </w:rPr>
        <w:t xml:space="preserve"> as follows</w:t>
      </w:r>
      <w:r w:rsidR="009320FF">
        <w:rPr>
          <w:sz w:val="20"/>
          <w:szCs w:val="20"/>
        </w:rPr>
        <w:t>:</w:t>
      </w:r>
    </w:p>
    <w:p w:rsidR="00F447C2" w:rsidRDefault="00F447C2" w:rsidP="00F447C2">
      <w:pPr>
        <w:pStyle w:val="Outline2"/>
        <w:numPr>
          <w:ilvl w:val="12"/>
          <w:numId w:val="0"/>
        </w:numPr>
        <w:ind w:left="1440" w:hanging="720"/>
        <w:rPr>
          <w:sz w:val="20"/>
          <w:szCs w:val="20"/>
        </w:rPr>
      </w:pPr>
      <w:r>
        <w:rPr>
          <w:sz w:val="20"/>
          <w:szCs w:val="20"/>
        </w:rPr>
        <w:t>“</w:t>
      </w:r>
      <w:r w:rsidRPr="00F447C2">
        <w:rPr>
          <w:sz w:val="20"/>
          <w:szCs w:val="20"/>
        </w:rPr>
        <w:t>3.</w:t>
      </w:r>
      <w:r w:rsidR="00DE379E">
        <w:rPr>
          <w:sz w:val="20"/>
          <w:szCs w:val="20"/>
        </w:rPr>
        <w:t>7</w:t>
      </w:r>
      <w:r w:rsidRPr="00F447C2">
        <w:rPr>
          <w:sz w:val="20"/>
          <w:szCs w:val="20"/>
        </w:rPr>
        <w:tab/>
        <w:t>The Provider must measure, monitor and analyse its performance in relation to the Services and Service Users using one or more appropriate NHS Safety Thermometers and/or appropriate alternative measurement tools as agreed with the Co-ordinating Commissioner, and must use all reasonable endeavours continuously to improve that performance (or, if it is agreed with the Co-ordinating Commissioner that further improvement is not feasible, to maintain that performance).</w:t>
      </w:r>
      <w:r>
        <w:rPr>
          <w:sz w:val="20"/>
          <w:szCs w:val="20"/>
        </w:rPr>
        <w:t>”</w:t>
      </w:r>
    </w:p>
    <w:p w:rsidR="004327D3" w:rsidRDefault="00576602" w:rsidP="00440594">
      <w:pPr>
        <w:pStyle w:val="Outline2"/>
        <w:numPr>
          <w:ilvl w:val="1"/>
          <w:numId w:val="5"/>
        </w:numPr>
        <w:rPr>
          <w:sz w:val="20"/>
          <w:szCs w:val="20"/>
        </w:rPr>
      </w:pPr>
      <w:r>
        <w:rPr>
          <w:sz w:val="20"/>
          <w:szCs w:val="20"/>
        </w:rPr>
        <w:t>Insert</w:t>
      </w:r>
      <w:r w:rsidR="00513412">
        <w:rPr>
          <w:sz w:val="20"/>
          <w:szCs w:val="20"/>
        </w:rPr>
        <w:t xml:space="preserve"> a new</w:t>
      </w:r>
      <w:r w:rsidR="004327D3" w:rsidRPr="0045106F">
        <w:rPr>
          <w:sz w:val="20"/>
          <w:szCs w:val="20"/>
        </w:rPr>
        <w:t xml:space="preserve"> </w:t>
      </w:r>
      <w:r w:rsidR="001F4FD8">
        <w:rPr>
          <w:sz w:val="20"/>
          <w:szCs w:val="20"/>
        </w:rPr>
        <w:t>SC</w:t>
      </w:r>
      <w:r w:rsidR="00513412">
        <w:rPr>
          <w:sz w:val="20"/>
          <w:szCs w:val="20"/>
        </w:rPr>
        <w:t>3.</w:t>
      </w:r>
      <w:r w:rsidR="00DE379E">
        <w:rPr>
          <w:sz w:val="20"/>
          <w:szCs w:val="20"/>
        </w:rPr>
        <w:t>8</w:t>
      </w:r>
      <w:r>
        <w:rPr>
          <w:sz w:val="20"/>
          <w:szCs w:val="20"/>
        </w:rPr>
        <w:t xml:space="preserve"> as follows</w:t>
      </w:r>
      <w:r w:rsidR="004327D3">
        <w:rPr>
          <w:sz w:val="20"/>
          <w:szCs w:val="20"/>
        </w:rPr>
        <w:t>:</w:t>
      </w:r>
    </w:p>
    <w:p w:rsidR="00513412" w:rsidRPr="00513412" w:rsidRDefault="00513412" w:rsidP="00513412">
      <w:pPr>
        <w:pStyle w:val="Outline2"/>
        <w:numPr>
          <w:ilvl w:val="12"/>
          <w:numId w:val="0"/>
        </w:numPr>
        <w:ind w:left="1440" w:hanging="720"/>
        <w:rPr>
          <w:sz w:val="20"/>
          <w:szCs w:val="20"/>
        </w:rPr>
      </w:pPr>
      <w:r>
        <w:rPr>
          <w:sz w:val="20"/>
          <w:szCs w:val="20"/>
        </w:rPr>
        <w:t>“</w:t>
      </w:r>
      <w:r w:rsidR="00F447C2" w:rsidRPr="00F447C2">
        <w:rPr>
          <w:sz w:val="20"/>
          <w:szCs w:val="20"/>
        </w:rPr>
        <w:t>3.</w:t>
      </w:r>
      <w:r w:rsidR="00DE379E">
        <w:rPr>
          <w:sz w:val="20"/>
          <w:szCs w:val="20"/>
        </w:rPr>
        <w:t>8</w:t>
      </w:r>
      <w:r w:rsidR="00F447C2" w:rsidRPr="00F447C2">
        <w:rPr>
          <w:sz w:val="20"/>
          <w:szCs w:val="20"/>
        </w:rPr>
        <w:tab/>
        <w:t xml:space="preserve">The Provider must identify and give notice to the Co-ordinating Commissioner of the name, address and position in the Provider of the </w:t>
      </w:r>
      <w:r w:rsidR="00F447C2" w:rsidRPr="00C34BB1">
        <w:rPr>
          <w:sz w:val="20"/>
          <w:szCs w:val="20"/>
        </w:rPr>
        <w:t>Nominated Individual</w:t>
      </w:r>
      <w:r w:rsidR="00F447C2" w:rsidRPr="00F447C2">
        <w:rPr>
          <w:sz w:val="20"/>
          <w:szCs w:val="20"/>
        </w:rPr>
        <w:t>. The Nominated Individual will be the individual responsible for supervising the management of the Services.</w:t>
      </w:r>
      <w:r w:rsidR="00F447C2">
        <w:rPr>
          <w:sz w:val="20"/>
          <w:szCs w:val="20"/>
        </w:rPr>
        <w:t>”</w:t>
      </w:r>
    </w:p>
    <w:p w:rsidR="005259D6" w:rsidRPr="005259D6"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5259D6" w:rsidRPr="005259D6">
        <w:rPr>
          <w:rFonts w:ascii="Arial Bold" w:hAnsi="Arial Bold"/>
          <w:b/>
          <w:caps/>
          <w:sz w:val="20"/>
          <w:szCs w:val="20"/>
        </w:rPr>
        <w:t>6 (Service User Booking and Choice and Referrals)</w:t>
      </w:r>
    </w:p>
    <w:p w:rsidR="00311476" w:rsidRDefault="001678EC" w:rsidP="00F16D5F">
      <w:pPr>
        <w:pStyle w:val="Outline2"/>
        <w:numPr>
          <w:ilvl w:val="1"/>
          <w:numId w:val="5"/>
        </w:numPr>
        <w:rPr>
          <w:sz w:val="20"/>
          <w:szCs w:val="20"/>
        </w:rPr>
      </w:pPr>
      <w:r w:rsidRPr="001678EC">
        <w:rPr>
          <w:sz w:val="20"/>
          <w:szCs w:val="20"/>
        </w:rPr>
        <w:t xml:space="preserve">Delete the text of </w:t>
      </w:r>
      <w:r w:rsidR="001F4FD8">
        <w:rPr>
          <w:sz w:val="20"/>
          <w:szCs w:val="20"/>
        </w:rPr>
        <w:t>SC</w:t>
      </w:r>
      <w:r>
        <w:rPr>
          <w:sz w:val="20"/>
          <w:szCs w:val="20"/>
        </w:rPr>
        <w:t>6</w:t>
      </w:r>
      <w:r w:rsidR="00311476">
        <w:rPr>
          <w:sz w:val="20"/>
          <w:szCs w:val="20"/>
        </w:rPr>
        <w:t>.1</w:t>
      </w:r>
      <w:r w:rsidRPr="001678EC">
        <w:rPr>
          <w:sz w:val="20"/>
          <w:szCs w:val="20"/>
        </w:rPr>
        <w:t xml:space="preserve"> and replace with</w:t>
      </w:r>
      <w:r w:rsidR="00311476">
        <w:rPr>
          <w:sz w:val="20"/>
          <w:szCs w:val="20"/>
        </w:rPr>
        <w:t>:</w:t>
      </w:r>
    </w:p>
    <w:p w:rsidR="001678EC" w:rsidRDefault="00311476" w:rsidP="00311476">
      <w:pPr>
        <w:pStyle w:val="Outline2"/>
        <w:numPr>
          <w:ilvl w:val="12"/>
          <w:numId w:val="0"/>
        </w:numPr>
        <w:ind w:left="1418" w:hanging="698"/>
        <w:rPr>
          <w:sz w:val="20"/>
          <w:szCs w:val="20"/>
        </w:rPr>
      </w:pPr>
      <w:r>
        <w:rPr>
          <w:sz w:val="20"/>
          <w:szCs w:val="20"/>
        </w:rPr>
        <w:t xml:space="preserve">“6.1 </w:t>
      </w:r>
      <w:r w:rsidR="001678EC" w:rsidRPr="001678EC">
        <w:rPr>
          <w:sz w:val="20"/>
          <w:szCs w:val="20"/>
        </w:rPr>
        <w:t xml:space="preserve"> </w:t>
      </w:r>
      <w:r>
        <w:rPr>
          <w:sz w:val="20"/>
          <w:szCs w:val="20"/>
        </w:rPr>
        <w:tab/>
      </w:r>
      <w:r w:rsidRPr="00311476">
        <w:rPr>
          <w:sz w:val="20"/>
          <w:szCs w:val="20"/>
        </w:rPr>
        <w:t>The Parties must comply with E-Referral Guidance and Guidance issued by the Department of Health, NHS England and Monitor regarding patients’ rights to choice of provider and/or consultant.</w:t>
      </w:r>
      <w:r>
        <w:rPr>
          <w:sz w:val="20"/>
          <w:szCs w:val="20"/>
        </w:rPr>
        <w:t>”</w:t>
      </w:r>
    </w:p>
    <w:p w:rsidR="00F16D5F" w:rsidRDefault="00F16D5F" w:rsidP="00F16D5F">
      <w:pPr>
        <w:pStyle w:val="Outline2"/>
        <w:numPr>
          <w:ilvl w:val="1"/>
          <w:numId w:val="5"/>
        </w:numPr>
        <w:rPr>
          <w:sz w:val="20"/>
          <w:szCs w:val="20"/>
        </w:rPr>
      </w:pPr>
      <w:r>
        <w:rPr>
          <w:sz w:val="20"/>
          <w:szCs w:val="20"/>
        </w:rPr>
        <w:t>Insert new SC6.</w:t>
      </w:r>
      <w:r w:rsidR="00E9443A">
        <w:rPr>
          <w:sz w:val="20"/>
          <w:szCs w:val="20"/>
        </w:rPr>
        <w:t>4</w:t>
      </w:r>
      <w:r>
        <w:rPr>
          <w:sz w:val="20"/>
          <w:szCs w:val="20"/>
        </w:rPr>
        <w:t>, SC6.</w:t>
      </w:r>
      <w:r w:rsidR="00E9443A">
        <w:rPr>
          <w:sz w:val="20"/>
          <w:szCs w:val="20"/>
        </w:rPr>
        <w:t>4</w:t>
      </w:r>
      <w:r>
        <w:rPr>
          <w:sz w:val="20"/>
          <w:szCs w:val="20"/>
        </w:rPr>
        <w:t>A and SC6.</w:t>
      </w:r>
      <w:r w:rsidR="00E9443A">
        <w:rPr>
          <w:sz w:val="20"/>
          <w:szCs w:val="20"/>
        </w:rPr>
        <w:t>5</w:t>
      </w:r>
      <w:r>
        <w:rPr>
          <w:sz w:val="20"/>
          <w:szCs w:val="20"/>
        </w:rPr>
        <w:t xml:space="preserve"> as follows:</w:t>
      </w:r>
    </w:p>
    <w:p w:rsidR="00E424F8" w:rsidRPr="00F16D5F" w:rsidRDefault="00F16D5F" w:rsidP="00191F6E">
      <w:pPr>
        <w:pStyle w:val="ListParagraph"/>
        <w:ind w:left="743" w:firstLine="675"/>
        <w:jc w:val="both"/>
        <w:rPr>
          <w:rFonts w:ascii="Arial" w:hAnsi="Arial" w:cs="Arial"/>
          <w:b/>
          <w:sz w:val="20"/>
          <w:szCs w:val="20"/>
        </w:rPr>
      </w:pPr>
      <w:r>
        <w:rPr>
          <w:rFonts w:ascii="Arial" w:hAnsi="Arial" w:cs="Arial"/>
          <w:b/>
          <w:sz w:val="20"/>
          <w:szCs w:val="20"/>
        </w:rPr>
        <w:t>“</w:t>
      </w:r>
      <w:r w:rsidR="00E424F8" w:rsidRPr="00F16D5F">
        <w:rPr>
          <w:rFonts w:ascii="Arial" w:hAnsi="Arial" w:cs="Arial"/>
          <w:b/>
          <w:sz w:val="20"/>
          <w:szCs w:val="20"/>
        </w:rPr>
        <w:t>Acceptance and Rejection of Referrals</w:t>
      </w:r>
    </w:p>
    <w:p w:rsidR="00E424F8" w:rsidRPr="008E13B6" w:rsidRDefault="00E424F8" w:rsidP="00E424F8">
      <w:pPr>
        <w:pStyle w:val="ListParagraph"/>
        <w:ind w:left="743"/>
        <w:jc w:val="both"/>
        <w:rPr>
          <w:rFonts w:ascii="Arial" w:hAnsi="Arial" w:cs="Arial"/>
          <w:b/>
        </w:rPr>
      </w:pPr>
    </w:p>
    <w:p w:rsidR="00E424F8" w:rsidRPr="00F16D5F" w:rsidRDefault="00F16D5F" w:rsidP="00F16D5F">
      <w:pPr>
        <w:tabs>
          <w:tab w:val="left" w:pos="993"/>
          <w:tab w:val="left" w:pos="1276"/>
        </w:tabs>
        <w:ind w:left="1418" w:hanging="709"/>
        <w:contextualSpacing/>
        <w:jc w:val="both"/>
        <w:rPr>
          <w:rFonts w:ascii="Arial" w:hAnsi="Arial" w:cs="Arial"/>
        </w:rPr>
      </w:pPr>
      <w:r>
        <w:rPr>
          <w:rFonts w:ascii="Arial" w:hAnsi="Arial" w:cs="Arial"/>
        </w:rPr>
        <w:t>6.</w:t>
      </w:r>
      <w:r w:rsidR="00E9443A">
        <w:rPr>
          <w:rFonts w:ascii="Arial" w:hAnsi="Arial" w:cs="Arial"/>
        </w:rPr>
        <w:t>4</w:t>
      </w:r>
      <w:r>
        <w:rPr>
          <w:rFonts w:ascii="Arial" w:hAnsi="Arial" w:cs="Arial"/>
        </w:rPr>
        <w:t xml:space="preserve">     </w:t>
      </w:r>
      <w:r w:rsidR="00E424F8" w:rsidRPr="00F16D5F">
        <w:rPr>
          <w:rFonts w:ascii="Arial" w:hAnsi="Arial" w:cs="Arial"/>
        </w:rPr>
        <w:t>Subject to SC7 (</w:t>
      </w:r>
      <w:r w:rsidR="00E424F8" w:rsidRPr="00F16D5F">
        <w:rPr>
          <w:rFonts w:ascii="Arial" w:hAnsi="Arial" w:cs="Arial"/>
          <w:i/>
        </w:rPr>
        <w:t>Withholding and/or Discontinuance of Service</w:t>
      </w:r>
      <w:r w:rsidR="00E424F8" w:rsidRPr="00F16D5F">
        <w:rPr>
          <w:rFonts w:ascii="Arial" w:hAnsi="Arial" w:cs="Arial"/>
        </w:rPr>
        <w:t>), the Provider must:</w:t>
      </w:r>
    </w:p>
    <w:p w:rsidR="00E424F8" w:rsidRPr="0016029D" w:rsidRDefault="00E424F8" w:rsidP="00E424F8">
      <w:pPr>
        <w:pStyle w:val="ListParagraph"/>
        <w:ind w:left="709"/>
        <w:jc w:val="both"/>
        <w:rPr>
          <w:rFonts w:ascii="Arial" w:hAnsi="Arial" w:cs="Arial"/>
          <w:sz w:val="20"/>
        </w:rPr>
      </w:pPr>
    </w:p>
    <w:p w:rsidR="00E424F8" w:rsidRPr="00F16D5F" w:rsidRDefault="00F16D5F" w:rsidP="00F16D5F">
      <w:pPr>
        <w:ind w:left="2127" w:hanging="709"/>
        <w:contextualSpacing/>
        <w:jc w:val="both"/>
        <w:rPr>
          <w:rFonts w:ascii="Arial" w:hAnsi="Arial" w:cs="Arial"/>
        </w:rPr>
      </w:pPr>
      <w:r>
        <w:rPr>
          <w:rFonts w:ascii="Arial" w:hAnsi="Arial" w:cs="Arial"/>
        </w:rPr>
        <w:t>6.</w:t>
      </w:r>
      <w:r w:rsidR="00E9443A">
        <w:rPr>
          <w:rFonts w:ascii="Arial" w:hAnsi="Arial" w:cs="Arial"/>
        </w:rPr>
        <w:t>4</w:t>
      </w:r>
      <w:r>
        <w:rPr>
          <w:rFonts w:ascii="Arial" w:hAnsi="Arial" w:cs="Arial"/>
        </w:rPr>
        <w:t xml:space="preserve">.1    </w:t>
      </w:r>
      <w:r w:rsidR="00E424F8" w:rsidRPr="00F16D5F">
        <w:rPr>
          <w:rFonts w:ascii="Arial" w:hAnsi="Arial" w:cs="Arial"/>
        </w:rPr>
        <w:t xml:space="preserve">accept any Referral of a Service User made in accordance with the Referral processes or Pathways set out or referred to in the Service Specifications and/or any Prior Approval Scheme and in any event where necessary for a Service User to exercise their legal right to choice as set out in the </w:t>
      </w:r>
      <w:r w:rsidR="00E424F8" w:rsidRPr="0049081F">
        <w:rPr>
          <w:rFonts w:ascii="Arial" w:hAnsi="Arial" w:cs="Arial"/>
        </w:rPr>
        <w:t>NHS Choice Framework</w:t>
      </w:r>
      <w:r w:rsidR="00E424F8" w:rsidRPr="00F16D5F">
        <w:rPr>
          <w:rFonts w:ascii="Arial" w:hAnsi="Arial" w:cs="Arial"/>
        </w:rPr>
        <w:t>; and</w:t>
      </w:r>
    </w:p>
    <w:p w:rsidR="00E424F8" w:rsidRPr="0016029D" w:rsidRDefault="00E424F8" w:rsidP="00E424F8">
      <w:pPr>
        <w:pStyle w:val="ListParagraph"/>
        <w:jc w:val="both"/>
        <w:rPr>
          <w:rFonts w:ascii="Arial" w:hAnsi="Arial" w:cs="Arial"/>
          <w:sz w:val="20"/>
        </w:rPr>
      </w:pPr>
    </w:p>
    <w:p w:rsidR="00E424F8" w:rsidRPr="00F16D5F" w:rsidRDefault="00F16D5F" w:rsidP="00E9443A">
      <w:pPr>
        <w:ind w:left="2127" w:hanging="709"/>
        <w:contextualSpacing/>
        <w:jc w:val="both"/>
        <w:rPr>
          <w:rFonts w:ascii="Arial" w:hAnsi="Arial" w:cs="Arial"/>
        </w:rPr>
      </w:pPr>
      <w:r>
        <w:rPr>
          <w:rFonts w:ascii="Arial" w:hAnsi="Arial" w:cs="Arial"/>
        </w:rPr>
        <w:t>6.</w:t>
      </w:r>
      <w:r w:rsidR="00E9443A">
        <w:rPr>
          <w:rFonts w:ascii="Arial" w:hAnsi="Arial" w:cs="Arial"/>
        </w:rPr>
        <w:t>4</w:t>
      </w:r>
      <w:r>
        <w:rPr>
          <w:rFonts w:ascii="Arial" w:hAnsi="Arial" w:cs="Arial"/>
        </w:rPr>
        <w:t>.2</w:t>
      </w:r>
      <w:r w:rsidR="00E9443A">
        <w:rPr>
          <w:rFonts w:ascii="Arial" w:hAnsi="Arial" w:cs="Arial"/>
        </w:rPr>
        <w:t xml:space="preserve">   </w:t>
      </w:r>
      <w:proofErr w:type="gramStart"/>
      <w:r w:rsidR="00E424F8" w:rsidRPr="00F16D5F">
        <w:rPr>
          <w:rFonts w:ascii="Arial" w:hAnsi="Arial" w:cs="Arial"/>
        </w:rPr>
        <w:t>accept</w:t>
      </w:r>
      <w:proofErr w:type="gramEnd"/>
      <w:r w:rsidR="00E424F8" w:rsidRPr="00F16D5F">
        <w:rPr>
          <w:rFonts w:ascii="Arial" w:hAnsi="Arial" w:cs="Arial"/>
        </w:rPr>
        <w:t xml:space="preserve"> any clinically appropriate referral for any Service of an individual whose Responsible Commissioner (CCG or NHS England) is not a Party to this Contract where necessary for that individual to exercise their legal right to choice as set out in the NHS Choice Framework. Any such referral will not be a Referral under this Contract and the relevant provisions of Who Pays? Guidance will apply in respect of it.</w:t>
      </w:r>
    </w:p>
    <w:p w:rsidR="00E424F8" w:rsidRPr="0016029D" w:rsidRDefault="00E424F8" w:rsidP="00E424F8">
      <w:pPr>
        <w:pStyle w:val="ListParagraph"/>
        <w:rPr>
          <w:rFonts w:ascii="Arial" w:hAnsi="Arial" w:cs="Arial"/>
          <w:sz w:val="20"/>
        </w:rPr>
      </w:pPr>
    </w:p>
    <w:p w:rsidR="00E424F8" w:rsidRPr="00221109" w:rsidRDefault="00E424F8" w:rsidP="00F16D5F">
      <w:pPr>
        <w:ind w:left="1418" w:hanging="709"/>
        <w:jc w:val="both"/>
        <w:rPr>
          <w:rFonts w:ascii="Arial" w:hAnsi="Arial" w:cs="Arial"/>
        </w:rPr>
      </w:pPr>
      <w:r w:rsidRPr="00221109">
        <w:rPr>
          <w:rFonts w:ascii="Arial" w:hAnsi="Arial" w:cs="Arial"/>
        </w:rPr>
        <w:t>6.</w:t>
      </w:r>
      <w:r w:rsidR="00E9443A">
        <w:rPr>
          <w:rFonts w:ascii="Arial" w:hAnsi="Arial" w:cs="Arial"/>
        </w:rPr>
        <w:t>4</w:t>
      </w:r>
      <w:r w:rsidRPr="00221109">
        <w:rPr>
          <w:rFonts w:ascii="Arial" w:hAnsi="Arial" w:cs="Arial"/>
        </w:rPr>
        <w:t>A   The Parties must comply with LD Guidance in relation to the making and acceptance of Referrals and must ensure that the Referral processes or Pathways set out or referred to in the Service Specifications and/or any Prior Approval Scheme at all times comply with LD Guidance. Notwithstanding SC6.</w:t>
      </w:r>
      <w:r w:rsidR="00E9443A">
        <w:rPr>
          <w:rFonts w:ascii="Arial" w:hAnsi="Arial" w:cs="Arial"/>
        </w:rPr>
        <w:t>4</w:t>
      </w:r>
      <w:r w:rsidRPr="00221109">
        <w:rPr>
          <w:rFonts w:ascii="Arial" w:hAnsi="Arial" w:cs="Arial"/>
        </w:rPr>
        <w:t>.1, the Provider must not accept any Referral made otherwise than in accordance with LD Guidance.</w:t>
      </w:r>
    </w:p>
    <w:p w:rsidR="00E424F8" w:rsidRPr="00221109" w:rsidRDefault="00E424F8" w:rsidP="00E424F8">
      <w:pPr>
        <w:jc w:val="both"/>
        <w:rPr>
          <w:rFonts w:ascii="Arial" w:hAnsi="Arial" w:cs="Arial"/>
          <w:color w:val="FF0000"/>
          <w:szCs w:val="22"/>
        </w:rPr>
      </w:pPr>
    </w:p>
    <w:p w:rsidR="00E424F8" w:rsidRPr="00F16D5F" w:rsidRDefault="00F16D5F" w:rsidP="00F16D5F">
      <w:pPr>
        <w:ind w:left="1418" w:hanging="709"/>
        <w:contextualSpacing/>
        <w:jc w:val="both"/>
        <w:rPr>
          <w:rFonts w:ascii="Arial" w:hAnsi="Arial" w:cs="Arial"/>
        </w:rPr>
      </w:pPr>
      <w:r>
        <w:rPr>
          <w:rFonts w:ascii="Arial" w:hAnsi="Arial" w:cs="Arial"/>
        </w:rPr>
        <w:t>6.</w:t>
      </w:r>
      <w:r w:rsidR="00E9443A">
        <w:rPr>
          <w:rFonts w:ascii="Arial" w:hAnsi="Arial" w:cs="Arial"/>
        </w:rPr>
        <w:t>5</w:t>
      </w:r>
      <w:r>
        <w:rPr>
          <w:rFonts w:ascii="Arial" w:hAnsi="Arial" w:cs="Arial"/>
        </w:rPr>
        <w:t xml:space="preserve">      </w:t>
      </w:r>
      <w:r w:rsidR="00E424F8" w:rsidRPr="00F16D5F">
        <w:rPr>
          <w:rFonts w:ascii="Arial" w:hAnsi="Arial" w:cs="Arial"/>
        </w:rPr>
        <w:t>The existence of this Contract does not entitle the Provider to accept referrals in respect of, provide services to, nor to be paid for providing services to, individuals whose Responsible Commissioner is not a Party to this Contract, except where such an individual is exercising their legal right to choice as set out in the NHS Choice Framework or where necessary for that individual to receive emergency treatment.</w:t>
      </w:r>
      <w:r>
        <w:rPr>
          <w:rFonts w:ascii="Arial" w:hAnsi="Arial" w:cs="Arial"/>
        </w:rPr>
        <w:t>”</w:t>
      </w:r>
    </w:p>
    <w:p w:rsidR="00E424F8" w:rsidRDefault="00E424F8" w:rsidP="00311476">
      <w:pPr>
        <w:pStyle w:val="Outline2"/>
        <w:numPr>
          <w:ilvl w:val="12"/>
          <w:numId w:val="0"/>
        </w:numPr>
        <w:ind w:left="1418" w:hanging="698"/>
        <w:rPr>
          <w:sz w:val="20"/>
          <w:szCs w:val="20"/>
        </w:rPr>
      </w:pPr>
    </w:p>
    <w:p w:rsidR="005259D6" w:rsidRPr="005259D6"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E22F66">
        <w:rPr>
          <w:rFonts w:ascii="Arial Bold" w:hAnsi="Arial Bold"/>
          <w:b/>
          <w:caps/>
          <w:sz w:val="20"/>
          <w:szCs w:val="20"/>
        </w:rPr>
        <w:t>7</w:t>
      </w:r>
      <w:r w:rsidR="005259D6" w:rsidRPr="005259D6">
        <w:rPr>
          <w:rFonts w:ascii="Arial Bold" w:hAnsi="Arial Bold"/>
          <w:b/>
          <w:caps/>
          <w:sz w:val="20"/>
          <w:szCs w:val="20"/>
        </w:rPr>
        <w:t xml:space="preserve"> (</w:t>
      </w:r>
      <w:r w:rsidR="00E22F66">
        <w:rPr>
          <w:rFonts w:ascii="Arial Bold" w:hAnsi="Arial Bold"/>
          <w:b/>
          <w:caps/>
          <w:sz w:val="20"/>
          <w:szCs w:val="20"/>
        </w:rPr>
        <w:t>Withholding and/or Discontinuation of Service</w:t>
      </w:r>
      <w:r w:rsidR="005259D6" w:rsidRPr="005259D6">
        <w:rPr>
          <w:rFonts w:ascii="Arial Bold" w:hAnsi="Arial Bold"/>
          <w:b/>
          <w:caps/>
          <w:sz w:val="20"/>
          <w:szCs w:val="20"/>
        </w:rPr>
        <w:t>)</w:t>
      </w:r>
    </w:p>
    <w:p w:rsidR="00E22F66" w:rsidRDefault="00E22F66" w:rsidP="00E22F66">
      <w:pPr>
        <w:pStyle w:val="Outline2"/>
        <w:numPr>
          <w:ilvl w:val="12"/>
          <w:numId w:val="0"/>
        </w:numPr>
        <w:ind w:left="720"/>
        <w:rPr>
          <w:sz w:val="20"/>
          <w:szCs w:val="20"/>
        </w:rPr>
      </w:pPr>
      <w:r w:rsidRPr="00FE6674">
        <w:rPr>
          <w:sz w:val="20"/>
          <w:szCs w:val="20"/>
        </w:rPr>
        <w:t xml:space="preserve">Delete the text of </w:t>
      </w:r>
      <w:r w:rsidR="001F4FD8" w:rsidRPr="00FE6674">
        <w:rPr>
          <w:sz w:val="20"/>
          <w:szCs w:val="20"/>
        </w:rPr>
        <w:t>SC</w:t>
      </w:r>
      <w:r w:rsidRPr="00FE6674">
        <w:rPr>
          <w:sz w:val="20"/>
          <w:szCs w:val="20"/>
        </w:rPr>
        <w:t xml:space="preserve">7 and replace with the text of </w:t>
      </w:r>
      <w:r w:rsidR="001F4FD8" w:rsidRPr="00FE6674">
        <w:rPr>
          <w:sz w:val="20"/>
          <w:szCs w:val="20"/>
        </w:rPr>
        <w:t>SC</w:t>
      </w:r>
      <w:r w:rsidRPr="00FE6674">
        <w:rPr>
          <w:sz w:val="20"/>
          <w:szCs w:val="20"/>
        </w:rPr>
        <w:t>7 of the 2015/16</w:t>
      </w:r>
      <w:r w:rsidR="00D92FF5" w:rsidRPr="00FE6674">
        <w:rPr>
          <w:sz w:val="20"/>
          <w:szCs w:val="20"/>
        </w:rPr>
        <w:t xml:space="preserve"> Contract.</w:t>
      </w:r>
      <w:r w:rsidR="00FE6674" w:rsidRPr="00FE6674">
        <w:t xml:space="preserve"> </w:t>
      </w:r>
      <w:proofErr w:type="gramStart"/>
      <w:r w:rsidR="00FE6674" w:rsidRPr="00FE6674">
        <w:rPr>
          <w:sz w:val="20"/>
          <w:szCs w:val="20"/>
        </w:rPr>
        <w:t>All numbering and cross-references to be amended accordingly.</w:t>
      </w:r>
      <w:proofErr w:type="gramEnd"/>
      <w:r w:rsidR="00E9443A">
        <w:rPr>
          <w:sz w:val="20"/>
          <w:szCs w:val="20"/>
        </w:rPr>
        <w:t xml:space="preserve"> </w:t>
      </w:r>
    </w:p>
    <w:p w:rsidR="00DB525F"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E22F66">
        <w:rPr>
          <w:rFonts w:ascii="Arial Bold" w:hAnsi="Arial Bold"/>
          <w:b/>
          <w:caps/>
          <w:sz w:val="20"/>
          <w:szCs w:val="20"/>
        </w:rPr>
        <w:t>10</w:t>
      </w:r>
      <w:r w:rsidR="00DB525F" w:rsidRPr="00DB525F">
        <w:rPr>
          <w:rFonts w:ascii="Arial Bold" w:hAnsi="Arial Bold"/>
          <w:b/>
          <w:caps/>
          <w:sz w:val="20"/>
          <w:szCs w:val="20"/>
        </w:rPr>
        <w:t xml:space="preserve"> (</w:t>
      </w:r>
      <w:r w:rsidR="00E22F66">
        <w:rPr>
          <w:rFonts w:ascii="Arial Bold" w:hAnsi="Arial Bold"/>
          <w:b/>
          <w:caps/>
          <w:sz w:val="20"/>
          <w:szCs w:val="20"/>
        </w:rPr>
        <w:t>Personalised Care Planning and Shared Decision Making</w:t>
      </w:r>
      <w:r w:rsidR="00DB525F" w:rsidRPr="00DB525F">
        <w:rPr>
          <w:rFonts w:ascii="Arial Bold" w:hAnsi="Arial Bold"/>
          <w:b/>
          <w:caps/>
          <w:sz w:val="20"/>
          <w:szCs w:val="20"/>
        </w:rPr>
        <w:t>)</w:t>
      </w:r>
    </w:p>
    <w:p w:rsidR="004327D3" w:rsidRDefault="00DB525F" w:rsidP="00333257">
      <w:pPr>
        <w:pStyle w:val="Outline2"/>
        <w:numPr>
          <w:ilvl w:val="12"/>
          <w:numId w:val="0"/>
        </w:numPr>
        <w:ind w:left="720"/>
        <w:rPr>
          <w:sz w:val="20"/>
          <w:szCs w:val="20"/>
        </w:rPr>
      </w:pPr>
      <w:r>
        <w:rPr>
          <w:sz w:val="20"/>
          <w:szCs w:val="20"/>
        </w:rPr>
        <w:t>Delete the</w:t>
      </w:r>
      <w:r w:rsidR="004327D3" w:rsidRPr="0045106F">
        <w:rPr>
          <w:sz w:val="20"/>
          <w:szCs w:val="20"/>
        </w:rPr>
        <w:t xml:space="preserve"> text of </w:t>
      </w:r>
      <w:r w:rsidR="001F4FD8">
        <w:rPr>
          <w:sz w:val="20"/>
          <w:szCs w:val="20"/>
        </w:rPr>
        <w:t>SC</w:t>
      </w:r>
      <w:r w:rsidR="00E22F66">
        <w:rPr>
          <w:sz w:val="20"/>
          <w:szCs w:val="20"/>
        </w:rPr>
        <w:t>10</w:t>
      </w:r>
      <w:r w:rsidR="00523F3C">
        <w:rPr>
          <w:sz w:val="20"/>
          <w:szCs w:val="20"/>
        </w:rPr>
        <w:t>.1</w:t>
      </w:r>
      <w:r w:rsidR="004327D3" w:rsidRPr="0045106F">
        <w:rPr>
          <w:sz w:val="20"/>
          <w:szCs w:val="20"/>
        </w:rPr>
        <w:t xml:space="preserve"> </w:t>
      </w:r>
      <w:r>
        <w:rPr>
          <w:sz w:val="20"/>
          <w:szCs w:val="20"/>
        </w:rPr>
        <w:t>and replace</w:t>
      </w:r>
      <w:r w:rsidR="004327D3" w:rsidRPr="0045106F">
        <w:rPr>
          <w:sz w:val="20"/>
          <w:szCs w:val="20"/>
        </w:rPr>
        <w:t xml:space="preserve"> with</w:t>
      </w:r>
      <w:r w:rsidR="004327D3">
        <w:rPr>
          <w:sz w:val="20"/>
          <w:szCs w:val="20"/>
        </w:rPr>
        <w:t>:</w:t>
      </w:r>
    </w:p>
    <w:p w:rsidR="00523F3C" w:rsidRDefault="00523F3C" w:rsidP="00E22F66">
      <w:pPr>
        <w:pStyle w:val="Outline2"/>
        <w:numPr>
          <w:ilvl w:val="12"/>
          <w:numId w:val="0"/>
        </w:numPr>
        <w:ind w:left="1440" w:hanging="720"/>
        <w:rPr>
          <w:sz w:val="20"/>
          <w:szCs w:val="20"/>
        </w:rPr>
      </w:pPr>
      <w:r>
        <w:rPr>
          <w:sz w:val="20"/>
          <w:szCs w:val="20"/>
        </w:rPr>
        <w:t>“</w:t>
      </w:r>
      <w:r w:rsidR="00E22F66" w:rsidRPr="00E22F66">
        <w:rPr>
          <w:sz w:val="20"/>
          <w:szCs w:val="20"/>
        </w:rPr>
        <w:t>10.1</w:t>
      </w:r>
      <w:r w:rsidR="00E22F66" w:rsidRPr="00E22F66">
        <w:rPr>
          <w:sz w:val="20"/>
          <w:szCs w:val="20"/>
        </w:rPr>
        <w:tab/>
        <w:t xml:space="preserve">The Provider must comply with regulation 9 of the </w:t>
      </w:r>
      <w:r w:rsidR="00E22F66" w:rsidRPr="006F715A">
        <w:rPr>
          <w:sz w:val="20"/>
          <w:szCs w:val="20"/>
        </w:rPr>
        <w:t>2014 Regulations</w:t>
      </w:r>
      <w:r w:rsidR="00E22F66" w:rsidRPr="00E22F66">
        <w:rPr>
          <w:sz w:val="20"/>
          <w:szCs w:val="20"/>
        </w:rPr>
        <w:t>. The Provider must employ Shared Decision-Making in planning and reviewing the care or treatment which a Service User receives.</w:t>
      </w:r>
      <w:r>
        <w:rPr>
          <w:sz w:val="20"/>
          <w:szCs w:val="20"/>
        </w:rPr>
        <w:t>”</w:t>
      </w:r>
    </w:p>
    <w:p w:rsidR="00E22F66"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E22F66">
        <w:rPr>
          <w:rFonts w:ascii="Arial Bold" w:hAnsi="Arial Bold"/>
          <w:b/>
          <w:caps/>
          <w:sz w:val="20"/>
          <w:szCs w:val="20"/>
        </w:rPr>
        <w:t>11</w:t>
      </w:r>
      <w:r w:rsidR="00E22F66" w:rsidRPr="00DB525F">
        <w:rPr>
          <w:rFonts w:ascii="Arial Bold" w:hAnsi="Arial Bold"/>
          <w:b/>
          <w:caps/>
          <w:sz w:val="20"/>
          <w:szCs w:val="20"/>
        </w:rPr>
        <w:t xml:space="preserve"> (</w:t>
      </w:r>
      <w:r w:rsidR="00E22F66">
        <w:rPr>
          <w:rFonts w:ascii="Arial Bold" w:hAnsi="Arial Bold"/>
          <w:b/>
          <w:caps/>
          <w:sz w:val="20"/>
          <w:szCs w:val="20"/>
        </w:rPr>
        <w:t>Transfer of and Discharge from Care</w:t>
      </w:r>
      <w:r w:rsidR="00E22F66" w:rsidRPr="00DB525F">
        <w:rPr>
          <w:rFonts w:ascii="Arial Bold" w:hAnsi="Arial Bold"/>
          <w:b/>
          <w:caps/>
          <w:sz w:val="20"/>
          <w:szCs w:val="20"/>
        </w:rPr>
        <w:t>)</w:t>
      </w:r>
    </w:p>
    <w:p w:rsidR="00E22F66" w:rsidRDefault="00E22F66" w:rsidP="00440594">
      <w:pPr>
        <w:pStyle w:val="Outline2"/>
        <w:numPr>
          <w:ilvl w:val="1"/>
          <w:numId w:val="5"/>
        </w:numPr>
        <w:rPr>
          <w:sz w:val="20"/>
          <w:szCs w:val="20"/>
        </w:rPr>
      </w:pPr>
      <w:r>
        <w:rPr>
          <w:sz w:val="20"/>
          <w:szCs w:val="20"/>
        </w:rPr>
        <w:t>Delete the</w:t>
      </w:r>
      <w:r w:rsidRPr="0045106F">
        <w:rPr>
          <w:sz w:val="20"/>
          <w:szCs w:val="20"/>
        </w:rPr>
        <w:t xml:space="preserve"> text of </w:t>
      </w:r>
      <w:r w:rsidR="001F4FD8">
        <w:rPr>
          <w:sz w:val="20"/>
          <w:szCs w:val="20"/>
        </w:rPr>
        <w:t>SC</w:t>
      </w:r>
      <w:r>
        <w:rPr>
          <w:sz w:val="20"/>
          <w:szCs w:val="20"/>
        </w:rPr>
        <w:t>11.1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311476" w:rsidRPr="003E0F26" w:rsidRDefault="00E22F66" w:rsidP="003E0F26">
      <w:pPr>
        <w:ind w:firstLine="709"/>
        <w:contextualSpacing/>
        <w:jc w:val="both"/>
        <w:rPr>
          <w:rFonts w:ascii="Arial" w:hAnsi="Arial" w:cs="Arial"/>
        </w:rPr>
      </w:pPr>
      <w:r w:rsidRPr="003E0F26">
        <w:rPr>
          <w:rFonts w:ascii="Arial" w:hAnsi="Arial" w:cs="Arial"/>
        </w:rPr>
        <w:t>“</w:t>
      </w:r>
      <w:r w:rsidR="003E0F26" w:rsidRPr="003E0F26">
        <w:rPr>
          <w:rFonts w:ascii="Arial" w:hAnsi="Arial" w:cs="Arial"/>
        </w:rPr>
        <w:t xml:space="preserve">11.1 </w:t>
      </w:r>
      <w:r w:rsidR="003E0F26">
        <w:rPr>
          <w:rFonts w:ascii="Arial" w:hAnsi="Arial" w:cs="Arial"/>
        </w:rPr>
        <w:t xml:space="preserve">        </w:t>
      </w:r>
      <w:r w:rsidR="00311476" w:rsidRPr="003E0F26">
        <w:rPr>
          <w:rFonts w:ascii="Arial" w:hAnsi="Arial" w:cs="Arial"/>
        </w:rPr>
        <w:t>The Provider must comply with:</w:t>
      </w:r>
    </w:p>
    <w:p w:rsidR="00311476" w:rsidRPr="00C719A1" w:rsidRDefault="00311476" w:rsidP="00311476">
      <w:pPr>
        <w:pStyle w:val="ListParagraph"/>
        <w:ind w:left="0"/>
        <w:jc w:val="both"/>
        <w:rPr>
          <w:rFonts w:ascii="Arial" w:hAnsi="Arial" w:cs="Arial"/>
          <w:sz w:val="20"/>
          <w:szCs w:val="20"/>
        </w:rPr>
      </w:pPr>
    </w:p>
    <w:p w:rsidR="00311476" w:rsidRPr="00C719A1"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the Transfer of and Discharge from Care Protocols;</w:t>
      </w:r>
    </w:p>
    <w:p w:rsidR="00311476" w:rsidRPr="00C719A1" w:rsidRDefault="00311476" w:rsidP="00311476">
      <w:pPr>
        <w:jc w:val="both"/>
        <w:rPr>
          <w:rFonts w:ascii="Arial" w:hAnsi="Arial" w:cs="Arial"/>
        </w:rPr>
      </w:pPr>
    </w:p>
    <w:p w:rsidR="00311476" w:rsidRPr="00C719A1"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 xml:space="preserve">the 1983 Act; </w:t>
      </w:r>
    </w:p>
    <w:p w:rsidR="00311476" w:rsidRPr="00C719A1" w:rsidRDefault="00311476" w:rsidP="00311476">
      <w:pPr>
        <w:pStyle w:val="ListParagraph"/>
        <w:ind w:left="1701" w:hanging="992"/>
        <w:rPr>
          <w:rFonts w:ascii="Arial" w:hAnsi="Arial" w:cs="Arial"/>
          <w:sz w:val="20"/>
          <w:szCs w:val="20"/>
        </w:rPr>
      </w:pPr>
    </w:p>
    <w:p w:rsidR="00311476"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 xml:space="preserve">the 1983 Act Code (including following all procedures specified by or established as a </w:t>
      </w:r>
      <w:r>
        <w:rPr>
          <w:rFonts w:ascii="Arial" w:hAnsi="Arial" w:cs="Arial"/>
          <w:sz w:val="20"/>
          <w:szCs w:val="20"/>
        </w:rPr>
        <w:t>consequence</w:t>
      </w:r>
      <w:r w:rsidRPr="00C719A1">
        <w:rPr>
          <w:rFonts w:ascii="Arial" w:hAnsi="Arial" w:cs="Arial"/>
          <w:sz w:val="20"/>
          <w:szCs w:val="20"/>
        </w:rPr>
        <w:t xml:space="preserve"> of the 1983 Act Code); </w:t>
      </w:r>
    </w:p>
    <w:p w:rsidR="00311476" w:rsidRPr="0016029D" w:rsidRDefault="00311476" w:rsidP="00311476">
      <w:pPr>
        <w:pStyle w:val="ListParagraph"/>
        <w:rPr>
          <w:rFonts w:ascii="Arial" w:hAnsi="Arial" w:cs="Arial"/>
          <w:sz w:val="20"/>
          <w:szCs w:val="20"/>
        </w:rPr>
      </w:pPr>
    </w:p>
    <w:p w:rsidR="00311476" w:rsidRPr="0016029D" w:rsidRDefault="00311476" w:rsidP="00311476">
      <w:pPr>
        <w:pStyle w:val="ListParagraph"/>
        <w:numPr>
          <w:ilvl w:val="2"/>
          <w:numId w:val="24"/>
        </w:numPr>
        <w:ind w:left="1701" w:hanging="992"/>
        <w:contextualSpacing/>
        <w:jc w:val="both"/>
        <w:rPr>
          <w:rFonts w:ascii="Arial" w:hAnsi="Arial" w:cs="Arial"/>
          <w:sz w:val="20"/>
          <w:szCs w:val="20"/>
        </w:rPr>
      </w:pPr>
      <w:r w:rsidRPr="0016029D">
        <w:rPr>
          <w:rFonts w:ascii="Arial" w:hAnsi="Arial" w:cs="Arial"/>
          <w:sz w:val="20"/>
          <w:szCs w:val="20"/>
        </w:rPr>
        <w:t>LD Guidance insofar as it relates to transfer of and discharge from care;</w:t>
      </w:r>
    </w:p>
    <w:p w:rsidR="00311476" w:rsidRPr="00C719A1" w:rsidRDefault="00311476" w:rsidP="00311476">
      <w:pPr>
        <w:pStyle w:val="ListParagraph"/>
        <w:rPr>
          <w:rFonts w:ascii="Arial" w:hAnsi="Arial" w:cs="Arial"/>
          <w:sz w:val="20"/>
          <w:szCs w:val="20"/>
        </w:rPr>
      </w:pPr>
    </w:p>
    <w:p w:rsidR="00311476" w:rsidRPr="00D203F3" w:rsidRDefault="00311476" w:rsidP="00311476">
      <w:pPr>
        <w:pStyle w:val="ListParagraph"/>
        <w:numPr>
          <w:ilvl w:val="2"/>
          <w:numId w:val="24"/>
        </w:numPr>
        <w:ind w:left="1701" w:hanging="992"/>
        <w:contextualSpacing/>
        <w:jc w:val="both"/>
        <w:rPr>
          <w:rFonts w:ascii="Arial" w:hAnsi="Arial" w:cs="Arial"/>
          <w:sz w:val="20"/>
          <w:szCs w:val="20"/>
        </w:rPr>
      </w:pPr>
      <w:r w:rsidRPr="0016029D">
        <w:rPr>
          <w:rFonts w:ascii="Arial" w:hAnsi="Arial" w:cs="Arial"/>
          <w:sz w:val="20"/>
          <w:szCs w:val="20"/>
        </w:rPr>
        <w:t>the 2014 Act</w:t>
      </w:r>
      <w:r w:rsidRPr="00D203F3">
        <w:rPr>
          <w:rFonts w:ascii="Arial" w:hAnsi="Arial" w:cs="Arial"/>
          <w:sz w:val="20"/>
          <w:szCs w:val="20"/>
        </w:rPr>
        <w:t>; and</w:t>
      </w:r>
    </w:p>
    <w:p w:rsidR="00311476" w:rsidRPr="00C719A1" w:rsidRDefault="00311476" w:rsidP="00311476">
      <w:pPr>
        <w:pStyle w:val="ListParagraph"/>
        <w:ind w:left="1701" w:hanging="992"/>
        <w:rPr>
          <w:rFonts w:ascii="Arial" w:hAnsi="Arial" w:cs="Arial"/>
          <w:sz w:val="20"/>
          <w:szCs w:val="20"/>
        </w:rPr>
      </w:pPr>
    </w:p>
    <w:p w:rsidR="00E22F66" w:rsidRPr="00311476"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Transfer and Discharge Guidance</w:t>
      </w:r>
      <w:r w:rsidR="00E22F66" w:rsidRPr="00311476">
        <w:rPr>
          <w:sz w:val="20"/>
          <w:szCs w:val="20"/>
        </w:rPr>
        <w:t>.”</w:t>
      </w:r>
    </w:p>
    <w:p w:rsidR="00311476" w:rsidRPr="00311476" w:rsidRDefault="00311476" w:rsidP="00311476">
      <w:pPr>
        <w:pStyle w:val="ListParagraph"/>
        <w:rPr>
          <w:rFonts w:ascii="Arial" w:hAnsi="Arial" w:cs="Arial"/>
          <w:sz w:val="20"/>
          <w:szCs w:val="20"/>
        </w:rPr>
      </w:pPr>
    </w:p>
    <w:p w:rsidR="00311476" w:rsidRPr="00311476" w:rsidRDefault="00311476" w:rsidP="00311476">
      <w:pPr>
        <w:pStyle w:val="ListParagraph"/>
        <w:ind w:left="1701"/>
        <w:contextualSpacing/>
        <w:jc w:val="both"/>
        <w:rPr>
          <w:rFonts w:ascii="Arial" w:hAnsi="Arial" w:cs="Arial"/>
          <w:sz w:val="20"/>
          <w:szCs w:val="20"/>
        </w:rPr>
      </w:pPr>
    </w:p>
    <w:p w:rsidR="00E22F66" w:rsidRDefault="0053665A" w:rsidP="00440594">
      <w:pPr>
        <w:pStyle w:val="Outline2"/>
        <w:numPr>
          <w:ilvl w:val="1"/>
          <w:numId w:val="5"/>
        </w:numPr>
        <w:rPr>
          <w:sz w:val="20"/>
          <w:szCs w:val="20"/>
        </w:rPr>
      </w:pPr>
      <w:r>
        <w:rPr>
          <w:sz w:val="20"/>
          <w:szCs w:val="20"/>
        </w:rPr>
        <w:t>Delete the</w:t>
      </w:r>
      <w:r w:rsidRPr="0045106F">
        <w:rPr>
          <w:sz w:val="20"/>
          <w:szCs w:val="20"/>
        </w:rPr>
        <w:t xml:space="preserve"> text of </w:t>
      </w:r>
      <w:r w:rsidR="001F4FD8">
        <w:rPr>
          <w:sz w:val="20"/>
          <w:szCs w:val="20"/>
        </w:rPr>
        <w:t>SC</w:t>
      </w:r>
      <w:r>
        <w:rPr>
          <w:sz w:val="20"/>
          <w:szCs w:val="20"/>
        </w:rPr>
        <w:t>11.6</w:t>
      </w:r>
      <w:r w:rsidRPr="0045106F">
        <w:rPr>
          <w:sz w:val="20"/>
          <w:szCs w:val="20"/>
        </w:rPr>
        <w:t xml:space="preserve"> </w:t>
      </w:r>
      <w:r>
        <w:rPr>
          <w:sz w:val="20"/>
          <w:szCs w:val="20"/>
        </w:rPr>
        <w:t>and replace</w:t>
      </w:r>
      <w:r w:rsidRPr="0045106F">
        <w:rPr>
          <w:sz w:val="20"/>
          <w:szCs w:val="20"/>
        </w:rPr>
        <w:t xml:space="preserve"> with</w:t>
      </w:r>
      <w:r w:rsidR="00E22F66">
        <w:rPr>
          <w:sz w:val="20"/>
          <w:szCs w:val="20"/>
        </w:rPr>
        <w:t>:</w:t>
      </w:r>
    </w:p>
    <w:p w:rsidR="00E22F66" w:rsidRDefault="00E22F66" w:rsidP="00F16D5F">
      <w:pPr>
        <w:pStyle w:val="Outline2"/>
        <w:numPr>
          <w:ilvl w:val="12"/>
          <w:numId w:val="0"/>
        </w:numPr>
        <w:ind w:left="1440" w:hanging="720"/>
        <w:rPr>
          <w:sz w:val="20"/>
          <w:szCs w:val="20"/>
        </w:rPr>
      </w:pPr>
      <w:r>
        <w:rPr>
          <w:sz w:val="20"/>
          <w:szCs w:val="20"/>
        </w:rPr>
        <w:t>“</w:t>
      </w:r>
      <w:r w:rsidR="0053665A" w:rsidRPr="0053665A">
        <w:rPr>
          <w:sz w:val="20"/>
          <w:szCs w:val="20"/>
        </w:rPr>
        <w:t>11.6</w:t>
      </w:r>
      <w:r w:rsidR="0053665A" w:rsidRPr="0053665A">
        <w:rPr>
          <w:sz w:val="20"/>
          <w:szCs w:val="20"/>
        </w:rPr>
        <w:tab/>
        <w:t xml:space="preserve">Within 24 hours after the transfer and/or discharge of the Service User from the Provider’s care, the Provider must issue the Discharge Summary to the Service User’s GP and/or Referrer and to any third party provider, using an </w:t>
      </w:r>
      <w:r w:rsidR="0053665A" w:rsidRPr="006F715A">
        <w:rPr>
          <w:sz w:val="20"/>
          <w:szCs w:val="20"/>
        </w:rPr>
        <w:t>applicable Delivery Method. The Provider must ensure that it is at all times able to send and receive Discharge Summaries via all applicable Delivery Methods.</w:t>
      </w:r>
      <w:r w:rsidR="00E9443A">
        <w:rPr>
          <w:sz w:val="20"/>
          <w:szCs w:val="20"/>
        </w:rPr>
        <w:t>”</w:t>
      </w:r>
      <w:r w:rsidR="0053665A" w:rsidRPr="006F715A">
        <w:rPr>
          <w:sz w:val="20"/>
          <w:szCs w:val="20"/>
        </w:rPr>
        <w:tab/>
      </w:r>
    </w:p>
    <w:p w:rsidR="00DB525F"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655D79">
        <w:rPr>
          <w:rFonts w:ascii="Arial Bold" w:hAnsi="Arial Bold"/>
          <w:b/>
          <w:caps/>
          <w:sz w:val="20"/>
          <w:szCs w:val="20"/>
        </w:rPr>
        <w:t>12</w:t>
      </w:r>
      <w:r w:rsidR="00DB525F" w:rsidRPr="00DB525F">
        <w:rPr>
          <w:rFonts w:ascii="Arial Bold" w:hAnsi="Arial Bold"/>
          <w:b/>
          <w:caps/>
          <w:sz w:val="20"/>
          <w:szCs w:val="20"/>
        </w:rPr>
        <w:t xml:space="preserve"> (</w:t>
      </w:r>
      <w:r w:rsidR="00655D79">
        <w:rPr>
          <w:rFonts w:ascii="Arial Bold" w:hAnsi="Arial Bold"/>
          <w:b/>
          <w:caps/>
          <w:sz w:val="20"/>
          <w:szCs w:val="20"/>
        </w:rPr>
        <w:t>Service User Involvement</w:t>
      </w:r>
      <w:r w:rsidR="00DB525F" w:rsidRPr="00DB525F">
        <w:rPr>
          <w:rFonts w:ascii="Arial Bold" w:hAnsi="Arial Bold"/>
          <w:b/>
          <w:caps/>
          <w:sz w:val="20"/>
          <w:szCs w:val="20"/>
        </w:rPr>
        <w:t>)</w:t>
      </w:r>
    </w:p>
    <w:p w:rsidR="0049022E" w:rsidRDefault="00655D79" w:rsidP="00C14FB2">
      <w:pPr>
        <w:pStyle w:val="Outline2"/>
        <w:numPr>
          <w:ilvl w:val="12"/>
          <w:numId w:val="0"/>
        </w:numPr>
        <w:ind w:left="720"/>
        <w:rPr>
          <w:sz w:val="20"/>
          <w:szCs w:val="20"/>
        </w:rPr>
      </w:pPr>
      <w:r>
        <w:rPr>
          <w:sz w:val="20"/>
          <w:szCs w:val="20"/>
        </w:rPr>
        <w:t>D</w:t>
      </w:r>
      <w:r w:rsidR="00DB525F">
        <w:rPr>
          <w:sz w:val="20"/>
          <w:szCs w:val="20"/>
        </w:rPr>
        <w:t xml:space="preserve">elete </w:t>
      </w:r>
      <w:r w:rsidR="0049022E">
        <w:rPr>
          <w:sz w:val="20"/>
          <w:szCs w:val="20"/>
        </w:rPr>
        <w:t>t</w:t>
      </w:r>
      <w:r w:rsidR="004327D3" w:rsidRPr="0045106F">
        <w:rPr>
          <w:sz w:val="20"/>
          <w:szCs w:val="20"/>
        </w:rPr>
        <w:t xml:space="preserve">he text of </w:t>
      </w:r>
      <w:r w:rsidR="001F4FD8">
        <w:rPr>
          <w:sz w:val="20"/>
          <w:szCs w:val="20"/>
        </w:rPr>
        <w:t>SC</w:t>
      </w:r>
      <w:r w:rsidR="001D3E80">
        <w:rPr>
          <w:sz w:val="20"/>
          <w:szCs w:val="20"/>
        </w:rPr>
        <w:t xml:space="preserve">12.1 to </w:t>
      </w:r>
      <w:r w:rsidR="001F4FD8">
        <w:rPr>
          <w:sz w:val="20"/>
          <w:szCs w:val="20"/>
        </w:rPr>
        <w:t>SC</w:t>
      </w:r>
      <w:r w:rsidR="001D3E80">
        <w:rPr>
          <w:sz w:val="20"/>
          <w:szCs w:val="20"/>
        </w:rPr>
        <w:t>12.3</w:t>
      </w:r>
      <w:r w:rsidR="004327D3" w:rsidRPr="0045106F">
        <w:rPr>
          <w:sz w:val="20"/>
          <w:szCs w:val="20"/>
        </w:rPr>
        <w:t xml:space="preserve"> </w:t>
      </w:r>
      <w:r w:rsidR="00DB525F">
        <w:rPr>
          <w:sz w:val="20"/>
          <w:szCs w:val="20"/>
        </w:rPr>
        <w:t>and replace</w:t>
      </w:r>
      <w:r w:rsidR="004327D3" w:rsidRPr="0045106F">
        <w:rPr>
          <w:sz w:val="20"/>
          <w:szCs w:val="20"/>
        </w:rPr>
        <w:t xml:space="preserve"> with</w:t>
      </w:r>
      <w:r w:rsidR="00C14FB2">
        <w:rPr>
          <w:sz w:val="20"/>
          <w:szCs w:val="20"/>
        </w:rPr>
        <w:t xml:space="preserve"> </w:t>
      </w:r>
      <w:r w:rsidR="001F4FD8">
        <w:rPr>
          <w:sz w:val="20"/>
          <w:szCs w:val="20"/>
        </w:rPr>
        <w:t xml:space="preserve">a </w:t>
      </w:r>
      <w:r w:rsidR="001D3E80">
        <w:rPr>
          <w:sz w:val="20"/>
          <w:szCs w:val="20"/>
        </w:rPr>
        <w:t>new</w:t>
      </w:r>
      <w:r w:rsidR="00C14FB2">
        <w:rPr>
          <w:sz w:val="20"/>
          <w:szCs w:val="20"/>
        </w:rPr>
        <w:t xml:space="preserve"> </w:t>
      </w:r>
      <w:r w:rsidR="001F4FD8">
        <w:rPr>
          <w:sz w:val="20"/>
          <w:szCs w:val="20"/>
        </w:rPr>
        <w:t>SC</w:t>
      </w:r>
      <w:r w:rsidR="001D3E80">
        <w:rPr>
          <w:sz w:val="20"/>
          <w:szCs w:val="20"/>
        </w:rPr>
        <w:t xml:space="preserve">12.1 to </w:t>
      </w:r>
      <w:r w:rsidR="001F4FD8">
        <w:rPr>
          <w:sz w:val="20"/>
          <w:szCs w:val="20"/>
        </w:rPr>
        <w:t>SC</w:t>
      </w:r>
      <w:r w:rsidR="001D3E80">
        <w:rPr>
          <w:sz w:val="20"/>
          <w:szCs w:val="20"/>
        </w:rPr>
        <w:t>12.3 as follows:</w:t>
      </w:r>
    </w:p>
    <w:p w:rsidR="001D3E80" w:rsidRPr="001D3E80" w:rsidRDefault="001D3E80" w:rsidP="001D3E80">
      <w:pPr>
        <w:pStyle w:val="Outline2"/>
        <w:numPr>
          <w:ilvl w:val="12"/>
          <w:numId w:val="0"/>
        </w:numPr>
        <w:ind w:left="1440" w:hanging="720"/>
        <w:rPr>
          <w:sz w:val="20"/>
          <w:szCs w:val="20"/>
        </w:rPr>
      </w:pPr>
      <w:r>
        <w:rPr>
          <w:sz w:val="20"/>
          <w:szCs w:val="20"/>
        </w:rPr>
        <w:t>“</w:t>
      </w:r>
      <w:r w:rsidRPr="001D3E80">
        <w:rPr>
          <w:sz w:val="20"/>
          <w:szCs w:val="20"/>
        </w:rPr>
        <w:t>12.1</w:t>
      </w:r>
      <w:r w:rsidRPr="001D3E80">
        <w:rPr>
          <w:sz w:val="20"/>
          <w:szCs w:val="20"/>
        </w:rPr>
        <w:tab/>
        <w:t xml:space="preserve">The Provider must actively engage, liaise and communicate with Service Users, their Carers and Legal Guardians, Staff and the public in an open and clear manner in accordance with the Law and Good Practice, seeking their feedback whenever practicable. </w:t>
      </w:r>
    </w:p>
    <w:p w:rsidR="001D3E80" w:rsidRPr="001D3E80" w:rsidRDefault="001D3E80" w:rsidP="001D3E80">
      <w:pPr>
        <w:pStyle w:val="Outline2"/>
        <w:numPr>
          <w:ilvl w:val="12"/>
          <w:numId w:val="0"/>
        </w:numPr>
        <w:ind w:left="1440" w:hanging="720"/>
        <w:rPr>
          <w:sz w:val="20"/>
          <w:szCs w:val="20"/>
        </w:rPr>
      </w:pPr>
      <w:r w:rsidRPr="001D3E80">
        <w:rPr>
          <w:sz w:val="20"/>
          <w:szCs w:val="20"/>
        </w:rPr>
        <w:t>12.2</w:t>
      </w:r>
      <w:r w:rsidRPr="001D3E80">
        <w:rPr>
          <w:sz w:val="20"/>
          <w:szCs w:val="20"/>
        </w:rPr>
        <w:tab/>
        <w:t>The Provider must involve Service Users, their Carers and Legal Guardians, Staff and the public when considering and implementing developments to and redesign of Services. As soon as reasonably practicable following any reasonable request by the Co-ordinating Commissioner, the Provider must provide evidence of that involvement and of its impact.</w:t>
      </w:r>
    </w:p>
    <w:p w:rsidR="001D3E80" w:rsidRPr="001D3E80" w:rsidRDefault="001D3E80" w:rsidP="001D3E80">
      <w:pPr>
        <w:pStyle w:val="Outline2"/>
        <w:numPr>
          <w:ilvl w:val="12"/>
          <w:numId w:val="0"/>
        </w:numPr>
        <w:ind w:left="1440" w:hanging="720"/>
        <w:rPr>
          <w:sz w:val="20"/>
          <w:szCs w:val="20"/>
        </w:rPr>
      </w:pPr>
      <w:r w:rsidRPr="001D3E80">
        <w:rPr>
          <w:sz w:val="20"/>
          <w:szCs w:val="20"/>
        </w:rPr>
        <w:t>12.3</w:t>
      </w:r>
      <w:r w:rsidRPr="001D3E80">
        <w:rPr>
          <w:sz w:val="20"/>
          <w:szCs w:val="20"/>
        </w:rPr>
        <w:tab/>
        <w:t>The Provider must:</w:t>
      </w:r>
    </w:p>
    <w:p w:rsidR="001D3E80" w:rsidRPr="001D3E80" w:rsidRDefault="001D3E80" w:rsidP="001D3E80">
      <w:pPr>
        <w:pStyle w:val="Outline2"/>
        <w:numPr>
          <w:ilvl w:val="12"/>
          <w:numId w:val="0"/>
        </w:numPr>
        <w:ind w:left="2160" w:hanging="720"/>
        <w:rPr>
          <w:sz w:val="20"/>
          <w:szCs w:val="20"/>
        </w:rPr>
      </w:pPr>
      <w:r w:rsidRPr="001D3E80">
        <w:rPr>
          <w:sz w:val="20"/>
          <w:szCs w:val="20"/>
        </w:rPr>
        <w:t>12.3.1</w:t>
      </w:r>
      <w:r w:rsidRPr="001D3E80">
        <w:rPr>
          <w:sz w:val="20"/>
          <w:szCs w:val="20"/>
        </w:rPr>
        <w:tab/>
      </w:r>
      <w:proofErr w:type="gramStart"/>
      <w:r w:rsidRPr="001D3E80">
        <w:rPr>
          <w:sz w:val="20"/>
          <w:szCs w:val="20"/>
        </w:rPr>
        <w:t>carry</w:t>
      </w:r>
      <w:proofErr w:type="gramEnd"/>
      <w:r w:rsidRPr="001D3E80">
        <w:rPr>
          <w:sz w:val="20"/>
          <w:szCs w:val="20"/>
        </w:rPr>
        <w:t xml:space="preserve"> out the </w:t>
      </w:r>
      <w:r w:rsidRPr="006F715A">
        <w:rPr>
          <w:sz w:val="20"/>
          <w:szCs w:val="20"/>
        </w:rPr>
        <w:t>Friends and Family Test Surveys</w:t>
      </w:r>
      <w:r w:rsidRPr="001D3E80">
        <w:rPr>
          <w:sz w:val="20"/>
          <w:szCs w:val="20"/>
        </w:rPr>
        <w:t xml:space="preserve"> as required in accordance with </w:t>
      </w:r>
      <w:r w:rsidRPr="00C8007D">
        <w:rPr>
          <w:sz w:val="20"/>
          <w:szCs w:val="20"/>
        </w:rPr>
        <w:t>FFT Guidance</w:t>
      </w:r>
      <w:r w:rsidRPr="001D3E80">
        <w:rPr>
          <w:sz w:val="20"/>
          <w:szCs w:val="20"/>
        </w:rPr>
        <w:t>, using all reasonable endeavours to maximise the number of responses from Service Users;</w:t>
      </w:r>
    </w:p>
    <w:p w:rsidR="001D3E80" w:rsidRPr="001D3E80" w:rsidRDefault="001D3E80" w:rsidP="001D3E80">
      <w:pPr>
        <w:pStyle w:val="Outline2"/>
        <w:numPr>
          <w:ilvl w:val="12"/>
          <w:numId w:val="0"/>
        </w:numPr>
        <w:ind w:left="2160" w:hanging="720"/>
        <w:rPr>
          <w:sz w:val="20"/>
          <w:szCs w:val="20"/>
        </w:rPr>
      </w:pPr>
      <w:r w:rsidRPr="001D3E80">
        <w:rPr>
          <w:sz w:val="20"/>
          <w:szCs w:val="20"/>
        </w:rPr>
        <w:t>12.3.2</w:t>
      </w:r>
      <w:r w:rsidRPr="001D3E80">
        <w:rPr>
          <w:sz w:val="20"/>
          <w:szCs w:val="20"/>
        </w:rPr>
        <w:tab/>
      </w:r>
      <w:proofErr w:type="gramStart"/>
      <w:r w:rsidRPr="001D3E80">
        <w:rPr>
          <w:sz w:val="20"/>
          <w:szCs w:val="20"/>
        </w:rPr>
        <w:t>carry</w:t>
      </w:r>
      <w:proofErr w:type="gramEnd"/>
      <w:r w:rsidRPr="001D3E80">
        <w:rPr>
          <w:sz w:val="20"/>
          <w:szCs w:val="20"/>
        </w:rPr>
        <w:t xml:space="preserve"> out Staff Surveys which must, where required by Staff Survey Guidance, include the appropriate NHS staff surveys;</w:t>
      </w:r>
    </w:p>
    <w:p w:rsidR="001D3E80" w:rsidRPr="001D3E80" w:rsidRDefault="001D3E80" w:rsidP="001D3E80">
      <w:pPr>
        <w:pStyle w:val="Outline2"/>
        <w:numPr>
          <w:ilvl w:val="12"/>
          <w:numId w:val="0"/>
        </w:numPr>
        <w:ind w:left="2160" w:hanging="720"/>
        <w:rPr>
          <w:sz w:val="20"/>
          <w:szCs w:val="20"/>
        </w:rPr>
      </w:pPr>
      <w:r w:rsidRPr="001D3E80">
        <w:rPr>
          <w:sz w:val="20"/>
          <w:szCs w:val="20"/>
        </w:rPr>
        <w:t>12.3.3</w:t>
      </w:r>
      <w:r w:rsidRPr="001D3E80">
        <w:rPr>
          <w:sz w:val="20"/>
          <w:szCs w:val="20"/>
        </w:rPr>
        <w:tab/>
      </w:r>
      <w:proofErr w:type="gramStart"/>
      <w:r w:rsidRPr="001D3E80">
        <w:rPr>
          <w:sz w:val="20"/>
          <w:szCs w:val="20"/>
        </w:rPr>
        <w:t>carry</w:t>
      </w:r>
      <w:proofErr w:type="gramEnd"/>
      <w:r w:rsidRPr="001D3E80">
        <w:rPr>
          <w:sz w:val="20"/>
          <w:szCs w:val="20"/>
        </w:rPr>
        <w:t xml:space="preserve"> out all other Surveys; and</w:t>
      </w:r>
    </w:p>
    <w:p w:rsidR="001D3E80" w:rsidRPr="001D3E80" w:rsidRDefault="001D3E80" w:rsidP="001D3E80">
      <w:pPr>
        <w:pStyle w:val="Outline2"/>
        <w:numPr>
          <w:ilvl w:val="12"/>
          <w:numId w:val="0"/>
        </w:numPr>
        <w:ind w:left="2160" w:hanging="720"/>
        <w:rPr>
          <w:sz w:val="20"/>
          <w:szCs w:val="20"/>
        </w:rPr>
      </w:pPr>
      <w:r w:rsidRPr="001D3E80">
        <w:rPr>
          <w:sz w:val="20"/>
          <w:szCs w:val="20"/>
        </w:rPr>
        <w:t>12.3.4</w:t>
      </w:r>
      <w:r w:rsidRPr="001D3E80">
        <w:rPr>
          <w:sz w:val="20"/>
          <w:szCs w:val="20"/>
        </w:rPr>
        <w:tab/>
      </w:r>
      <w:proofErr w:type="gramStart"/>
      <w:r w:rsidRPr="001D3E80">
        <w:rPr>
          <w:sz w:val="20"/>
          <w:szCs w:val="20"/>
        </w:rPr>
        <w:t>co-operate</w:t>
      </w:r>
      <w:proofErr w:type="gramEnd"/>
      <w:r w:rsidRPr="001D3E80">
        <w:rPr>
          <w:sz w:val="20"/>
          <w:szCs w:val="20"/>
        </w:rPr>
        <w:t xml:space="preserve"> with any surveys that the Commissioners (acting reasonably) carry out.  </w:t>
      </w:r>
    </w:p>
    <w:p w:rsidR="001D3E80" w:rsidRDefault="001D3E80" w:rsidP="001D3E80">
      <w:pPr>
        <w:pStyle w:val="Outline2"/>
        <w:numPr>
          <w:ilvl w:val="12"/>
          <w:numId w:val="0"/>
        </w:numPr>
        <w:ind w:left="1440"/>
        <w:rPr>
          <w:sz w:val="20"/>
          <w:szCs w:val="20"/>
        </w:rPr>
      </w:pPr>
      <w:r w:rsidRPr="001D3E80">
        <w:rPr>
          <w:sz w:val="20"/>
          <w:szCs w:val="20"/>
        </w:rPr>
        <w:t>The form, frequency and reporting of the Surveys will be as set out in Schedule 6F (</w:t>
      </w:r>
      <w:r w:rsidRPr="00F8767D">
        <w:rPr>
          <w:i/>
          <w:sz w:val="20"/>
          <w:szCs w:val="20"/>
        </w:rPr>
        <w:t>Surveys</w:t>
      </w:r>
      <w:r w:rsidRPr="001D3E80">
        <w:rPr>
          <w:sz w:val="20"/>
          <w:szCs w:val="20"/>
        </w:rPr>
        <w:t>) or as otherwise agreed between the Co-ordinating Commissioner and the Provider in writing and/or required by Law or Guidance from time to time.</w:t>
      </w:r>
      <w:r w:rsidR="00F8767D">
        <w:rPr>
          <w:sz w:val="20"/>
          <w:szCs w:val="20"/>
        </w:rPr>
        <w:t>”</w:t>
      </w:r>
    </w:p>
    <w:p w:rsidR="00B83DE9"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B83DE9">
        <w:rPr>
          <w:rFonts w:ascii="Arial Bold" w:hAnsi="Arial Bold"/>
          <w:b/>
          <w:caps/>
          <w:sz w:val="20"/>
          <w:szCs w:val="20"/>
        </w:rPr>
        <w:t>13</w:t>
      </w:r>
      <w:r w:rsidR="00B83DE9" w:rsidRPr="00DB525F">
        <w:rPr>
          <w:rFonts w:ascii="Arial Bold" w:hAnsi="Arial Bold"/>
          <w:b/>
          <w:caps/>
          <w:sz w:val="20"/>
          <w:szCs w:val="20"/>
        </w:rPr>
        <w:t xml:space="preserve"> (</w:t>
      </w:r>
      <w:r w:rsidR="00B83DE9">
        <w:rPr>
          <w:rFonts w:ascii="Arial Bold" w:hAnsi="Arial Bold"/>
          <w:b/>
          <w:caps/>
          <w:sz w:val="20"/>
          <w:szCs w:val="20"/>
        </w:rPr>
        <w:t>Equity of Access, Equality and Non-Discrimination</w:t>
      </w:r>
      <w:r w:rsidR="00B83DE9" w:rsidRPr="00DB525F">
        <w:rPr>
          <w:rFonts w:ascii="Arial Bold" w:hAnsi="Arial Bold"/>
          <w:b/>
          <w:caps/>
          <w:sz w:val="20"/>
          <w:szCs w:val="20"/>
        </w:rPr>
        <w:t>)</w:t>
      </w:r>
    </w:p>
    <w:p w:rsidR="00B83DE9" w:rsidRDefault="00B83DE9" w:rsidP="00440594">
      <w:pPr>
        <w:pStyle w:val="Outline2"/>
        <w:numPr>
          <w:ilvl w:val="1"/>
          <w:numId w:val="5"/>
        </w:numPr>
        <w:rPr>
          <w:sz w:val="20"/>
          <w:szCs w:val="20"/>
        </w:rPr>
      </w:pPr>
      <w:r>
        <w:rPr>
          <w:sz w:val="20"/>
          <w:szCs w:val="20"/>
        </w:rPr>
        <w:t>Insert</w:t>
      </w:r>
      <w:r w:rsidRPr="0045106F">
        <w:rPr>
          <w:sz w:val="20"/>
          <w:szCs w:val="20"/>
        </w:rPr>
        <w:t xml:space="preserve"> </w:t>
      </w:r>
      <w:r>
        <w:rPr>
          <w:sz w:val="20"/>
          <w:szCs w:val="20"/>
        </w:rPr>
        <w:t xml:space="preserve">a new </w:t>
      </w:r>
      <w:r w:rsidR="001F4FD8">
        <w:rPr>
          <w:sz w:val="20"/>
          <w:szCs w:val="20"/>
        </w:rPr>
        <w:t>SC</w:t>
      </w:r>
      <w:r>
        <w:rPr>
          <w:sz w:val="20"/>
          <w:szCs w:val="20"/>
        </w:rPr>
        <w:t>13.5 as follows:</w:t>
      </w:r>
    </w:p>
    <w:p w:rsidR="00B83DE9" w:rsidRPr="00B83DE9" w:rsidRDefault="00B83DE9" w:rsidP="00B83DE9">
      <w:pPr>
        <w:pStyle w:val="Outline2"/>
        <w:numPr>
          <w:ilvl w:val="12"/>
          <w:numId w:val="0"/>
        </w:numPr>
        <w:ind w:left="720"/>
        <w:rPr>
          <w:sz w:val="20"/>
          <w:szCs w:val="20"/>
        </w:rPr>
      </w:pPr>
      <w:r>
        <w:rPr>
          <w:sz w:val="20"/>
          <w:szCs w:val="20"/>
        </w:rPr>
        <w:t>“13.5</w:t>
      </w:r>
      <w:r>
        <w:rPr>
          <w:sz w:val="20"/>
          <w:szCs w:val="20"/>
        </w:rPr>
        <w:tab/>
      </w:r>
      <w:r w:rsidRPr="00B83DE9">
        <w:rPr>
          <w:sz w:val="20"/>
          <w:szCs w:val="20"/>
        </w:rPr>
        <w:t>The Provider must</w:t>
      </w:r>
    </w:p>
    <w:p w:rsidR="00B83DE9" w:rsidRPr="00B83DE9" w:rsidRDefault="00B83DE9" w:rsidP="00B83DE9">
      <w:pPr>
        <w:pStyle w:val="Outline2"/>
        <w:numPr>
          <w:ilvl w:val="12"/>
          <w:numId w:val="0"/>
        </w:numPr>
        <w:ind w:left="2160" w:hanging="720"/>
        <w:rPr>
          <w:sz w:val="20"/>
          <w:szCs w:val="20"/>
        </w:rPr>
      </w:pPr>
      <w:r>
        <w:rPr>
          <w:sz w:val="20"/>
          <w:szCs w:val="20"/>
        </w:rPr>
        <w:t>13.5.1</w:t>
      </w:r>
      <w:r>
        <w:rPr>
          <w:sz w:val="20"/>
          <w:szCs w:val="20"/>
        </w:rPr>
        <w:tab/>
      </w:r>
      <w:proofErr w:type="gramStart"/>
      <w:r w:rsidRPr="006F715A">
        <w:rPr>
          <w:sz w:val="20"/>
          <w:szCs w:val="20"/>
        </w:rPr>
        <w:t>implement</w:t>
      </w:r>
      <w:proofErr w:type="gramEnd"/>
      <w:r w:rsidRPr="006F715A">
        <w:rPr>
          <w:sz w:val="20"/>
          <w:szCs w:val="20"/>
        </w:rPr>
        <w:t xml:space="preserve"> EDS2</w:t>
      </w:r>
      <w:r w:rsidRPr="00B83DE9">
        <w:rPr>
          <w:sz w:val="20"/>
          <w:szCs w:val="20"/>
        </w:rPr>
        <w:t>; and</w:t>
      </w:r>
    </w:p>
    <w:p w:rsidR="00B83DE9" w:rsidRDefault="00B83DE9" w:rsidP="00B83DE9">
      <w:pPr>
        <w:pStyle w:val="Outline2"/>
        <w:numPr>
          <w:ilvl w:val="12"/>
          <w:numId w:val="0"/>
        </w:numPr>
        <w:ind w:left="2160" w:hanging="720"/>
        <w:rPr>
          <w:sz w:val="20"/>
          <w:szCs w:val="20"/>
        </w:rPr>
      </w:pPr>
      <w:r w:rsidRPr="00B83DE9">
        <w:rPr>
          <w:sz w:val="20"/>
          <w:szCs w:val="20"/>
        </w:rPr>
        <w:t>13.5.2</w:t>
      </w:r>
      <w:r w:rsidRPr="00B83DE9">
        <w:rPr>
          <w:sz w:val="20"/>
          <w:szCs w:val="20"/>
        </w:rPr>
        <w:tab/>
      </w:r>
      <w:proofErr w:type="gramStart"/>
      <w:r w:rsidRPr="00B83DE9">
        <w:rPr>
          <w:sz w:val="20"/>
          <w:szCs w:val="20"/>
        </w:rPr>
        <w:t>implement</w:t>
      </w:r>
      <w:proofErr w:type="gramEnd"/>
      <w:r w:rsidRPr="00B83DE9">
        <w:rPr>
          <w:sz w:val="20"/>
          <w:szCs w:val="20"/>
        </w:rPr>
        <w:t xml:space="preserve"> </w:t>
      </w:r>
      <w:r w:rsidRPr="006F715A">
        <w:rPr>
          <w:sz w:val="20"/>
          <w:szCs w:val="20"/>
        </w:rPr>
        <w:t>the National Workforce Race Equality Standard and submit an annual report to the Co-ordinating Commissioner</w:t>
      </w:r>
      <w:r w:rsidRPr="00B83DE9">
        <w:rPr>
          <w:sz w:val="20"/>
          <w:szCs w:val="20"/>
        </w:rPr>
        <w:t xml:space="preserve"> on its progres</w:t>
      </w:r>
      <w:r w:rsidR="00311476">
        <w:rPr>
          <w:sz w:val="20"/>
          <w:szCs w:val="20"/>
        </w:rPr>
        <w:t>s in implementing that</w:t>
      </w:r>
      <w:r>
        <w:rPr>
          <w:sz w:val="20"/>
          <w:szCs w:val="20"/>
        </w:rPr>
        <w:t xml:space="preserve"> </w:t>
      </w:r>
      <w:r w:rsidR="00810CC7">
        <w:rPr>
          <w:sz w:val="20"/>
          <w:szCs w:val="20"/>
        </w:rPr>
        <w:t>s</w:t>
      </w:r>
      <w:r>
        <w:rPr>
          <w:sz w:val="20"/>
          <w:szCs w:val="20"/>
        </w:rPr>
        <w:t>tandard.”</w:t>
      </w:r>
      <w:r w:rsidR="00810CC7" w:rsidRPr="00810CC7">
        <w:rPr>
          <w:sz w:val="20"/>
          <w:szCs w:val="20"/>
        </w:rPr>
        <w:t xml:space="preserve"> </w:t>
      </w:r>
    </w:p>
    <w:p w:rsidR="00A11697"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A11697">
        <w:rPr>
          <w:rFonts w:ascii="Arial Bold" w:hAnsi="Arial Bold"/>
          <w:b/>
          <w:caps/>
          <w:sz w:val="20"/>
          <w:szCs w:val="20"/>
        </w:rPr>
        <w:t>15</w:t>
      </w:r>
      <w:r w:rsidR="00A11697" w:rsidRPr="00DB525F">
        <w:rPr>
          <w:rFonts w:ascii="Arial Bold" w:hAnsi="Arial Bold"/>
          <w:b/>
          <w:caps/>
          <w:sz w:val="20"/>
          <w:szCs w:val="20"/>
        </w:rPr>
        <w:t xml:space="preserve"> (</w:t>
      </w:r>
      <w:r w:rsidR="00A11697">
        <w:rPr>
          <w:rFonts w:ascii="Arial Bold" w:hAnsi="Arial Bold"/>
          <w:b/>
          <w:caps/>
          <w:sz w:val="20"/>
          <w:szCs w:val="20"/>
        </w:rPr>
        <w:t>Services Environment and Equipment)</w:t>
      </w:r>
    </w:p>
    <w:p w:rsidR="00A11697" w:rsidRDefault="00A11697" w:rsidP="00A11697">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sidR="001F4FD8">
        <w:rPr>
          <w:sz w:val="20"/>
          <w:szCs w:val="20"/>
        </w:rPr>
        <w:t>SC</w:t>
      </w:r>
      <w:r>
        <w:rPr>
          <w:sz w:val="20"/>
          <w:szCs w:val="20"/>
        </w:rPr>
        <w:t>15 and replace</w:t>
      </w:r>
      <w:r w:rsidR="00D55EB5">
        <w:rPr>
          <w:sz w:val="20"/>
          <w:szCs w:val="20"/>
        </w:rPr>
        <w:t xml:space="preserve"> with </w:t>
      </w:r>
      <w:r w:rsidR="001F4FD8">
        <w:rPr>
          <w:sz w:val="20"/>
          <w:szCs w:val="20"/>
        </w:rPr>
        <w:t xml:space="preserve">a </w:t>
      </w:r>
      <w:r w:rsidR="00D55EB5">
        <w:rPr>
          <w:sz w:val="20"/>
          <w:szCs w:val="20"/>
        </w:rPr>
        <w:t xml:space="preserve">new </w:t>
      </w:r>
      <w:r w:rsidR="001F4FD8">
        <w:rPr>
          <w:sz w:val="20"/>
          <w:szCs w:val="20"/>
        </w:rPr>
        <w:t>SC</w:t>
      </w:r>
      <w:r w:rsidR="00D55EB5">
        <w:rPr>
          <w:sz w:val="20"/>
          <w:szCs w:val="20"/>
        </w:rPr>
        <w:t xml:space="preserve">15, </w:t>
      </w:r>
      <w:r w:rsidR="001F4FD8">
        <w:rPr>
          <w:sz w:val="20"/>
          <w:szCs w:val="20"/>
        </w:rPr>
        <w:t>SC</w:t>
      </w:r>
      <w:r>
        <w:rPr>
          <w:sz w:val="20"/>
          <w:szCs w:val="20"/>
        </w:rPr>
        <w:t xml:space="preserve">15A </w:t>
      </w:r>
      <w:r w:rsidR="00D55EB5">
        <w:rPr>
          <w:sz w:val="20"/>
          <w:szCs w:val="20"/>
        </w:rPr>
        <w:t xml:space="preserve">and </w:t>
      </w:r>
      <w:r w:rsidR="001F4FD8">
        <w:rPr>
          <w:sz w:val="20"/>
          <w:szCs w:val="20"/>
        </w:rPr>
        <w:t>SC</w:t>
      </w:r>
      <w:r w:rsidR="00D55EB5">
        <w:rPr>
          <w:sz w:val="20"/>
          <w:szCs w:val="20"/>
        </w:rPr>
        <w:t xml:space="preserve">15B </w:t>
      </w:r>
      <w:r>
        <w:rPr>
          <w:sz w:val="20"/>
          <w:szCs w:val="20"/>
        </w:rPr>
        <w:t>as follows:</w:t>
      </w:r>
    </w:p>
    <w:p w:rsidR="00A11697" w:rsidRPr="00A11697" w:rsidRDefault="00A11697" w:rsidP="00191F6E">
      <w:pPr>
        <w:pStyle w:val="Outline2"/>
        <w:numPr>
          <w:ilvl w:val="12"/>
          <w:numId w:val="0"/>
        </w:numPr>
        <w:ind w:left="1440" w:hanging="22"/>
        <w:rPr>
          <w:sz w:val="20"/>
          <w:szCs w:val="20"/>
        </w:rPr>
      </w:pPr>
      <w:r>
        <w:rPr>
          <w:sz w:val="20"/>
          <w:szCs w:val="20"/>
        </w:rPr>
        <w:t>“</w:t>
      </w:r>
      <w:r>
        <w:rPr>
          <w:b/>
          <w:sz w:val="20"/>
          <w:szCs w:val="20"/>
        </w:rPr>
        <w:t>SC15</w:t>
      </w:r>
      <w:r w:rsidRPr="00A11697">
        <w:rPr>
          <w:b/>
          <w:sz w:val="20"/>
          <w:szCs w:val="20"/>
        </w:rPr>
        <w:tab/>
        <w:t>Services Environment and Equipment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w:t>
      </w:r>
      <w:r w:rsidRPr="00A11697">
        <w:rPr>
          <w:sz w:val="20"/>
          <w:szCs w:val="20"/>
        </w:rPr>
        <w:t>.1</w:t>
      </w:r>
      <w:r w:rsidRPr="00A11697">
        <w:rPr>
          <w:sz w:val="20"/>
          <w:szCs w:val="20"/>
        </w:rPr>
        <w:tab/>
        <w:t>The Provider must ensure that the Services Environment and the Equipment comply with the requirements of the Fundamental Standards of Care.</w:t>
      </w:r>
      <w:r w:rsidR="00E9443A">
        <w:rPr>
          <w:sz w:val="20"/>
          <w:szCs w:val="20"/>
        </w:rPr>
        <w:t xml:space="preserve"> </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w:t>
      </w:r>
      <w:r w:rsidRPr="00A11697">
        <w:rPr>
          <w:sz w:val="20"/>
          <w:szCs w:val="20"/>
        </w:rPr>
        <w:t>.2</w:t>
      </w:r>
      <w:r w:rsidRPr="00A11697">
        <w:rPr>
          <w:sz w:val="20"/>
          <w:szCs w:val="20"/>
        </w:rPr>
        <w:tab/>
        <w:t xml:space="preserve">Unless stated otherwise in this Contract, the Provider must at its own cost provide all Equipment necessary from time to time to provide the Services in accordance with the Law and any necessary </w:t>
      </w:r>
      <w:proofErr w:type="gramStart"/>
      <w:r w:rsidRPr="00A11697">
        <w:rPr>
          <w:sz w:val="20"/>
          <w:szCs w:val="20"/>
        </w:rPr>
        <w:t>Consents</w:t>
      </w:r>
      <w:proofErr w:type="gramEnd"/>
      <w:r w:rsidRPr="00A11697">
        <w:rPr>
          <w:sz w:val="20"/>
          <w:szCs w:val="20"/>
        </w:rPr>
        <w: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w:t>
      </w:r>
      <w:r w:rsidRPr="00A11697">
        <w:rPr>
          <w:sz w:val="20"/>
          <w:szCs w:val="20"/>
        </w:rPr>
        <w:t>.3</w:t>
      </w:r>
      <w:r w:rsidRPr="00A11697">
        <w:rPr>
          <w:sz w:val="20"/>
          <w:szCs w:val="20"/>
        </w:rPr>
        <w:tab/>
        <w:t>The Provider must ensure that all Staff using Equipment, and all Service Users and Carers using Equipment independently as part of the Service User’s care or treatment, have received appropriate and adequate training and have been assessed as competent in the use of that Equipment.</w:t>
      </w:r>
    </w:p>
    <w:p w:rsidR="00A11697" w:rsidRPr="00A11697" w:rsidRDefault="00A11697" w:rsidP="00191F6E">
      <w:pPr>
        <w:pStyle w:val="Outline2"/>
        <w:numPr>
          <w:ilvl w:val="12"/>
          <w:numId w:val="0"/>
        </w:numPr>
        <w:ind w:left="1440" w:hanging="22"/>
        <w:rPr>
          <w:b/>
          <w:sz w:val="20"/>
          <w:szCs w:val="20"/>
        </w:rPr>
      </w:pPr>
      <w:r w:rsidRPr="00A11697">
        <w:rPr>
          <w:b/>
          <w:sz w:val="20"/>
          <w:szCs w:val="20"/>
        </w:rPr>
        <w:t>SC15A</w:t>
      </w:r>
      <w:r w:rsidRPr="00A11697">
        <w:rPr>
          <w:b/>
          <w:sz w:val="20"/>
          <w:szCs w:val="20"/>
        </w:rPr>
        <w:tab/>
        <w:t>Sustainable Development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5A</w:t>
      </w:r>
      <w:r w:rsidRPr="00A11697">
        <w:rPr>
          <w:sz w:val="20"/>
          <w:szCs w:val="20"/>
        </w:rPr>
        <w:t>.1</w:t>
      </w:r>
      <w:r w:rsidRPr="00A11697">
        <w:rPr>
          <w:sz w:val="20"/>
          <w:szCs w:val="20"/>
        </w:rPr>
        <w:tab/>
      </w:r>
      <w:proofErr w:type="gramStart"/>
      <w:r w:rsidRPr="00A11697">
        <w:rPr>
          <w:sz w:val="20"/>
          <w:szCs w:val="20"/>
        </w:rPr>
        <w:t>In</w:t>
      </w:r>
      <w:proofErr w:type="gramEnd"/>
      <w:r w:rsidRPr="00A11697">
        <w:rPr>
          <w:sz w:val="20"/>
          <w:szCs w:val="20"/>
        </w:rPr>
        <w:t xml:space="preserve"> performing its obligations under this Contract the Provider must take all reasonable steps to minimise its adverse impact on the environment.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5A</w:t>
      </w:r>
      <w:r w:rsidRPr="00A11697">
        <w:rPr>
          <w:sz w:val="20"/>
          <w:szCs w:val="20"/>
        </w:rPr>
        <w:t>.2</w:t>
      </w:r>
      <w:r w:rsidRPr="00A11697">
        <w:rPr>
          <w:sz w:val="20"/>
          <w:szCs w:val="20"/>
        </w:rPr>
        <w:tab/>
      </w:r>
      <w:r w:rsidRPr="006F715A">
        <w:rPr>
          <w:sz w:val="20"/>
          <w:szCs w:val="20"/>
        </w:rPr>
        <w:t>The Provider must maintain a sustainable development plan in line with NHS Sustainable Development Guidance.  The</w:t>
      </w:r>
      <w:r w:rsidRPr="00A11697">
        <w:rPr>
          <w:sz w:val="20"/>
          <w:szCs w:val="20"/>
        </w:rPr>
        <w:t xml:space="preserve"> Provider must demonstrate its progress on climate change adaptation, mitigation and sustainable development, including performance against carbon reduction management plans, and must provide a summary of that progress in its annual report. </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5A</w:t>
      </w:r>
      <w:r w:rsidRPr="00A11697">
        <w:rPr>
          <w:sz w:val="20"/>
          <w:szCs w:val="20"/>
        </w:rPr>
        <w:t>.3</w:t>
      </w:r>
      <w:r w:rsidRPr="00A11697">
        <w:rPr>
          <w:sz w:val="20"/>
          <w:szCs w:val="20"/>
        </w:rPr>
        <w:tab/>
        <w:t xml:space="preserve">The Provider must, in performing its obligations under this Contract, give due regard to the impact of its expenditure on the community, over and above the direct purchase of goods and services, as envisaged by the Public Services (Social Value) Act 2012. </w:t>
      </w:r>
    </w:p>
    <w:p w:rsidR="00D55EB5" w:rsidRPr="00D55EB5" w:rsidRDefault="00D55EB5" w:rsidP="00191F6E">
      <w:pPr>
        <w:pStyle w:val="Outline2"/>
        <w:numPr>
          <w:ilvl w:val="12"/>
          <w:numId w:val="0"/>
        </w:numPr>
        <w:ind w:left="1440" w:hanging="22"/>
        <w:rPr>
          <w:b/>
          <w:sz w:val="20"/>
          <w:szCs w:val="20"/>
        </w:rPr>
      </w:pPr>
      <w:r w:rsidRPr="00D55EB5">
        <w:rPr>
          <w:b/>
          <w:sz w:val="20"/>
          <w:szCs w:val="20"/>
        </w:rPr>
        <w:t>SC15B</w:t>
      </w:r>
      <w:r w:rsidRPr="00D55EB5">
        <w:rPr>
          <w:b/>
          <w:sz w:val="20"/>
          <w:szCs w:val="20"/>
        </w:rPr>
        <w:tab/>
        <w:t>Food Standards</w:t>
      </w:r>
    </w:p>
    <w:p w:rsidR="00D55EB5" w:rsidRPr="006F715A" w:rsidRDefault="00D55EB5" w:rsidP="00D55EB5">
      <w:pPr>
        <w:pStyle w:val="Outline2"/>
        <w:numPr>
          <w:ilvl w:val="12"/>
          <w:numId w:val="0"/>
        </w:numPr>
        <w:ind w:left="1440" w:hanging="720"/>
        <w:rPr>
          <w:sz w:val="20"/>
          <w:szCs w:val="20"/>
        </w:rPr>
      </w:pPr>
      <w:r w:rsidRPr="00D55EB5">
        <w:rPr>
          <w:sz w:val="20"/>
          <w:szCs w:val="20"/>
        </w:rPr>
        <w:t>1</w:t>
      </w:r>
      <w:r>
        <w:rPr>
          <w:sz w:val="20"/>
          <w:szCs w:val="20"/>
        </w:rPr>
        <w:t>5B</w:t>
      </w:r>
      <w:r w:rsidRPr="00D55EB5">
        <w:rPr>
          <w:sz w:val="20"/>
          <w:szCs w:val="20"/>
        </w:rPr>
        <w:t>.1</w:t>
      </w:r>
      <w:r w:rsidRPr="00D55EB5">
        <w:rPr>
          <w:sz w:val="20"/>
          <w:szCs w:val="20"/>
        </w:rPr>
        <w:tab/>
        <w:t xml:space="preserve">The Provider must develop and maintain a food and drink strategy in accordance with </w:t>
      </w:r>
      <w:r w:rsidRPr="006F715A">
        <w:rPr>
          <w:sz w:val="20"/>
          <w:szCs w:val="20"/>
        </w:rPr>
        <w:t>the Hospital Food Standards Report.</w:t>
      </w:r>
    </w:p>
    <w:p w:rsidR="00A11697" w:rsidRPr="00A11697" w:rsidRDefault="00D55EB5" w:rsidP="00D55EB5">
      <w:pPr>
        <w:pStyle w:val="Outline2"/>
        <w:numPr>
          <w:ilvl w:val="12"/>
          <w:numId w:val="0"/>
        </w:numPr>
        <w:ind w:left="1440" w:hanging="720"/>
        <w:rPr>
          <w:sz w:val="20"/>
          <w:szCs w:val="20"/>
        </w:rPr>
      </w:pPr>
      <w:r w:rsidRPr="006F715A">
        <w:rPr>
          <w:sz w:val="20"/>
          <w:szCs w:val="20"/>
        </w:rPr>
        <w:t>15B.2</w:t>
      </w:r>
      <w:r w:rsidRPr="006F715A">
        <w:rPr>
          <w:sz w:val="20"/>
          <w:szCs w:val="20"/>
        </w:rPr>
        <w:tab/>
        <w:t>The Provider must have regard to (and where mandatory comply with) Food Standards Guidance, as applicable</w:t>
      </w:r>
      <w:r w:rsidRPr="00D55EB5">
        <w:rPr>
          <w:sz w:val="20"/>
          <w:szCs w:val="20"/>
        </w:rPr>
        <w:t>.</w:t>
      </w:r>
      <w:r w:rsidR="009B59FA">
        <w:rPr>
          <w:sz w:val="20"/>
          <w:szCs w:val="20"/>
        </w:rPr>
        <w:t>”</w:t>
      </w:r>
    </w:p>
    <w:p w:rsidR="005A5278"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5A5278">
        <w:rPr>
          <w:rFonts w:ascii="Arial Bold" w:hAnsi="Arial Bold"/>
          <w:b/>
          <w:caps/>
          <w:sz w:val="20"/>
          <w:szCs w:val="20"/>
        </w:rPr>
        <w:t>17</w:t>
      </w:r>
      <w:r w:rsidR="005A5278" w:rsidRPr="00DB525F">
        <w:rPr>
          <w:rFonts w:ascii="Arial Bold" w:hAnsi="Arial Bold"/>
          <w:b/>
          <w:caps/>
          <w:sz w:val="20"/>
          <w:szCs w:val="20"/>
        </w:rPr>
        <w:t xml:space="preserve"> (</w:t>
      </w:r>
      <w:r w:rsidR="005A5278">
        <w:rPr>
          <w:rFonts w:ascii="Arial Bold" w:hAnsi="Arial Bold"/>
          <w:b/>
          <w:caps/>
          <w:sz w:val="20"/>
          <w:szCs w:val="20"/>
        </w:rPr>
        <w:t>Complaints)</w:t>
      </w:r>
    </w:p>
    <w:p w:rsidR="005A5278" w:rsidRDefault="005A5278" w:rsidP="005A5278">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sidR="001F4FD8">
        <w:rPr>
          <w:sz w:val="20"/>
          <w:szCs w:val="20"/>
        </w:rPr>
        <w:t>SC</w:t>
      </w:r>
      <w:r>
        <w:rPr>
          <w:sz w:val="20"/>
          <w:szCs w:val="20"/>
        </w:rPr>
        <w:t>17 and replace with:</w:t>
      </w:r>
    </w:p>
    <w:p w:rsidR="005A5278" w:rsidRPr="005A5278" w:rsidRDefault="005A5278" w:rsidP="005A5278">
      <w:pPr>
        <w:pStyle w:val="Outline2"/>
        <w:numPr>
          <w:ilvl w:val="12"/>
          <w:numId w:val="0"/>
        </w:numPr>
        <w:ind w:left="1440" w:hanging="720"/>
        <w:rPr>
          <w:sz w:val="20"/>
          <w:szCs w:val="20"/>
        </w:rPr>
      </w:pPr>
      <w:r>
        <w:rPr>
          <w:sz w:val="20"/>
          <w:szCs w:val="20"/>
        </w:rPr>
        <w:t>“</w:t>
      </w:r>
      <w:r w:rsidRPr="005A5278">
        <w:rPr>
          <w:sz w:val="20"/>
          <w:szCs w:val="20"/>
        </w:rPr>
        <w:t>1</w:t>
      </w:r>
      <w:r>
        <w:rPr>
          <w:sz w:val="20"/>
          <w:szCs w:val="20"/>
        </w:rPr>
        <w:t>7</w:t>
      </w:r>
      <w:r w:rsidRPr="005A5278">
        <w:rPr>
          <w:sz w:val="20"/>
          <w:szCs w:val="20"/>
        </w:rPr>
        <w:t>.1</w:t>
      </w:r>
      <w:r w:rsidRPr="005A5278">
        <w:rPr>
          <w:sz w:val="20"/>
          <w:szCs w:val="20"/>
        </w:rPr>
        <w:tab/>
        <w:t>The Commissioners and the Provider must each publish, maintain and operate a Complaints Procedure in compliance with the Fundamental Standards of Care and other Law and Guidance.</w:t>
      </w:r>
    </w:p>
    <w:p w:rsidR="005A5278" w:rsidRPr="005A5278" w:rsidRDefault="005A5278" w:rsidP="005A5278">
      <w:pPr>
        <w:pStyle w:val="Outline2"/>
        <w:numPr>
          <w:ilvl w:val="12"/>
          <w:numId w:val="0"/>
        </w:numPr>
        <w:ind w:left="1440" w:hanging="720"/>
        <w:rPr>
          <w:sz w:val="20"/>
          <w:szCs w:val="20"/>
        </w:rPr>
      </w:pPr>
      <w:r w:rsidRPr="005A5278">
        <w:rPr>
          <w:sz w:val="20"/>
          <w:szCs w:val="20"/>
        </w:rPr>
        <w:t>1</w:t>
      </w:r>
      <w:r>
        <w:rPr>
          <w:sz w:val="20"/>
          <w:szCs w:val="20"/>
        </w:rPr>
        <w:t>7</w:t>
      </w:r>
      <w:r w:rsidRPr="005A5278">
        <w:rPr>
          <w:sz w:val="20"/>
          <w:szCs w:val="20"/>
        </w:rPr>
        <w:t>.2</w:t>
      </w:r>
      <w:r w:rsidRPr="005A5278">
        <w:rPr>
          <w:sz w:val="20"/>
          <w:szCs w:val="20"/>
        </w:rPr>
        <w:tab/>
        <w:t>The Provider must:</w:t>
      </w:r>
    </w:p>
    <w:p w:rsidR="005A5278" w:rsidRPr="005A5278" w:rsidRDefault="005A5278" w:rsidP="005A5278">
      <w:pPr>
        <w:pStyle w:val="Outline2"/>
        <w:numPr>
          <w:ilvl w:val="12"/>
          <w:numId w:val="0"/>
        </w:numPr>
        <w:ind w:left="2160" w:hanging="720"/>
        <w:rPr>
          <w:sz w:val="20"/>
          <w:szCs w:val="20"/>
        </w:rPr>
      </w:pPr>
      <w:r w:rsidRPr="005A5278">
        <w:rPr>
          <w:sz w:val="20"/>
          <w:szCs w:val="20"/>
        </w:rPr>
        <w:t>1</w:t>
      </w:r>
      <w:r>
        <w:rPr>
          <w:sz w:val="20"/>
          <w:szCs w:val="20"/>
        </w:rPr>
        <w:t>7</w:t>
      </w:r>
      <w:r w:rsidRPr="005A5278">
        <w:rPr>
          <w:sz w:val="20"/>
          <w:szCs w:val="20"/>
        </w:rPr>
        <w:t>.2.1</w:t>
      </w:r>
      <w:r w:rsidRPr="005A5278">
        <w:rPr>
          <w:sz w:val="20"/>
          <w:szCs w:val="20"/>
        </w:rPr>
        <w:tab/>
      </w:r>
      <w:r w:rsidR="00311476" w:rsidRPr="00311476">
        <w:rPr>
          <w:sz w:val="20"/>
          <w:szCs w:val="20"/>
        </w:rPr>
        <w:t xml:space="preserve">provide clear information to Service Users, their Carers and representatives, and to the public, displayed prominently in the Services Environment as appropriate, on how to make a complaint or to provide other feedback and on how to contact their Local </w:t>
      </w:r>
      <w:proofErr w:type="spellStart"/>
      <w:r w:rsidR="00311476" w:rsidRPr="00311476">
        <w:rPr>
          <w:sz w:val="20"/>
          <w:szCs w:val="20"/>
        </w:rPr>
        <w:t>Healthwatch</w:t>
      </w:r>
      <w:proofErr w:type="spellEnd"/>
      <w:r w:rsidR="00311476" w:rsidRPr="00311476">
        <w:rPr>
          <w:sz w:val="20"/>
          <w:szCs w:val="20"/>
        </w:rPr>
        <w:t>; and</w:t>
      </w:r>
    </w:p>
    <w:p w:rsidR="005A5278" w:rsidRDefault="005A5278" w:rsidP="005A5278">
      <w:pPr>
        <w:pStyle w:val="Outline2"/>
        <w:numPr>
          <w:ilvl w:val="12"/>
          <w:numId w:val="0"/>
        </w:numPr>
        <w:ind w:left="2160" w:hanging="720"/>
        <w:rPr>
          <w:sz w:val="20"/>
          <w:szCs w:val="20"/>
        </w:rPr>
      </w:pPr>
      <w:r w:rsidRPr="005A5278">
        <w:rPr>
          <w:sz w:val="20"/>
          <w:szCs w:val="20"/>
        </w:rPr>
        <w:t>1</w:t>
      </w:r>
      <w:r>
        <w:rPr>
          <w:sz w:val="20"/>
          <w:szCs w:val="20"/>
        </w:rPr>
        <w:t>7</w:t>
      </w:r>
      <w:r w:rsidRPr="005A5278">
        <w:rPr>
          <w:sz w:val="20"/>
          <w:szCs w:val="20"/>
        </w:rPr>
        <w:t>.2.2</w:t>
      </w:r>
      <w:r w:rsidRPr="005A5278">
        <w:rPr>
          <w:sz w:val="20"/>
          <w:szCs w:val="20"/>
        </w:rPr>
        <w:tab/>
      </w:r>
      <w:proofErr w:type="gramStart"/>
      <w:r w:rsidRPr="005A5278">
        <w:rPr>
          <w:sz w:val="20"/>
          <w:szCs w:val="20"/>
        </w:rPr>
        <w:t>ensure</w:t>
      </w:r>
      <w:proofErr w:type="gramEnd"/>
      <w:r w:rsidRPr="005A5278">
        <w:rPr>
          <w:sz w:val="20"/>
          <w:szCs w:val="20"/>
        </w:rPr>
        <w:t xml:space="preserve"> that this information informs Service Users, their Carers and representatives, of their legal rights under the NHS Constitution, how they can access independent support to help make a complaint, and how they can take their complaint to </w:t>
      </w:r>
      <w:r w:rsidRPr="006F715A">
        <w:rPr>
          <w:sz w:val="20"/>
          <w:szCs w:val="20"/>
        </w:rPr>
        <w:t>the Health Service Ombudsman should they remain unsatisfied with the handling of their complaint by the Provider.”</w:t>
      </w:r>
    </w:p>
    <w:p w:rsidR="00D65622"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D65622">
        <w:rPr>
          <w:rFonts w:ascii="Arial Bold" w:hAnsi="Arial Bold"/>
          <w:b/>
          <w:caps/>
          <w:sz w:val="20"/>
          <w:szCs w:val="20"/>
        </w:rPr>
        <w:t>19</w:t>
      </w:r>
      <w:r w:rsidR="00D65622" w:rsidRPr="00DB525F">
        <w:rPr>
          <w:rFonts w:ascii="Arial Bold" w:hAnsi="Arial Bold"/>
          <w:b/>
          <w:caps/>
          <w:sz w:val="20"/>
          <w:szCs w:val="20"/>
        </w:rPr>
        <w:t xml:space="preserve"> (</w:t>
      </w:r>
      <w:r w:rsidR="00D65622">
        <w:rPr>
          <w:rFonts w:ascii="Arial Bold" w:hAnsi="Arial Bold"/>
          <w:b/>
          <w:caps/>
          <w:sz w:val="20"/>
          <w:szCs w:val="20"/>
        </w:rPr>
        <w:t>HCAI Reduction Plan)</w:t>
      </w:r>
    </w:p>
    <w:p w:rsidR="00D65622" w:rsidRDefault="00D65622" w:rsidP="00D65622">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sidR="003A13B7">
        <w:rPr>
          <w:sz w:val="20"/>
          <w:szCs w:val="20"/>
        </w:rPr>
        <w:t>SC</w:t>
      </w:r>
      <w:r>
        <w:rPr>
          <w:sz w:val="20"/>
          <w:szCs w:val="20"/>
        </w:rPr>
        <w:t>19 and replace with:</w:t>
      </w:r>
    </w:p>
    <w:p w:rsidR="00D65622" w:rsidRPr="00D65622" w:rsidRDefault="00D65622" w:rsidP="00191F6E">
      <w:pPr>
        <w:pStyle w:val="Outline2"/>
        <w:numPr>
          <w:ilvl w:val="12"/>
          <w:numId w:val="0"/>
        </w:numPr>
        <w:ind w:left="1440" w:hanging="22"/>
        <w:rPr>
          <w:sz w:val="20"/>
          <w:szCs w:val="20"/>
        </w:rPr>
      </w:pPr>
      <w:r>
        <w:rPr>
          <w:sz w:val="20"/>
          <w:szCs w:val="20"/>
        </w:rPr>
        <w:t>“</w:t>
      </w:r>
      <w:r w:rsidRPr="00D65622">
        <w:rPr>
          <w:b/>
          <w:sz w:val="20"/>
          <w:szCs w:val="20"/>
        </w:rPr>
        <w:t>SC19</w:t>
      </w:r>
      <w:r w:rsidRPr="00D65622">
        <w:rPr>
          <w:b/>
          <w:sz w:val="20"/>
          <w:szCs w:val="20"/>
        </w:rPr>
        <w:tab/>
        <w:t>Antimicrobial Resistance and Healthcare Associated Infections</w:t>
      </w:r>
    </w:p>
    <w:p w:rsidR="00D65622" w:rsidRPr="00D65622" w:rsidRDefault="00D65622" w:rsidP="00D65622">
      <w:pPr>
        <w:pStyle w:val="Outline2"/>
        <w:numPr>
          <w:ilvl w:val="12"/>
          <w:numId w:val="0"/>
        </w:numPr>
        <w:ind w:left="1440" w:hanging="720"/>
        <w:rPr>
          <w:sz w:val="20"/>
          <w:szCs w:val="20"/>
        </w:rPr>
      </w:pPr>
      <w:r>
        <w:rPr>
          <w:sz w:val="20"/>
          <w:szCs w:val="20"/>
        </w:rPr>
        <w:t>19</w:t>
      </w:r>
      <w:r w:rsidRPr="00D65622">
        <w:rPr>
          <w:sz w:val="20"/>
          <w:szCs w:val="20"/>
        </w:rPr>
        <w:t>.1</w:t>
      </w:r>
      <w:r w:rsidRPr="00D65622">
        <w:rPr>
          <w:sz w:val="20"/>
          <w:szCs w:val="20"/>
        </w:rPr>
        <w:tab/>
        <w:t xml:space="preserve">The Provider must comply </w:t>
      </w:r>
      <w:r w:rsidRPr="006F715A">
        <w:rPr>
          <w:sz w:val="20"/>
          <w:szCs w:val="20"/>
        </w:rPr>
        <w:t>with the Code of Practice on the Prevention and Control of Infections.</w:t>
      </w:r>
    </w:p>
    <w:p w:rsidR="00D65622" w:rsidRPr="00D65622" w:rsidRDefault="00D65622" w:rsidP="00D65622">
      <w:pPr>
        <w:pStyle w:val="Outline2"/>
        <w:numPr>
          <w:ilvl w:val="12"/>
          <w:numId w:val="0"/>
        </w:numPr>
        <w:ind w:left="1440" w:hanging="720"/>
        <w:rPr>
          <w:sz w:val="20"/>
          <w:szCs w:val="20"/>
        </w:rPr>
      </w:pPr>
      <w:r>
        <w:rPr>
          <w:sz w:val="20"/>
          <w:szCs w:val="20"/>
        </w:rPr>
        <w:t>19</w:t>
      </w:r>
      <w:r w:rsidRPr="00D65622">
        <w:rPr>
          <w:sz w:val="20"/>
          <w:szCs w:val="20"/>
        </w:rPr>
        <w:t>.2</w:t>
      </w:r>
      <w:r w:rsidRPr="00D65622">
        <w:rPr>
          <w:sz w:val="20"/>
          <w:szCs w:val="20"/>
        </w:rPr>
        <w:tab/>
      </w:r>
      <w:r w:rsidR="00311476" w:rsidRPr="00311476">
        <w:rPr>
          <w:sz w:val="20"/>
          <w:szCs w:val="20"/>
        </w:rPr>
        <w:t>The Provider must ensure that all laboratory services (whether provided directly or under a Sub-Contract) comply with</w:t>
      </w:r>
      <w:r w:rsidR="00311476">
        <w:rPr>
          <w:sz w:val="20"/>
          <w:szCs w:val="20"/>
        </w:rPr>
        <w:t xml:space="preserve"> </w:t>
      </w:r>
      <w:r w:rsidR="00311476" w:rsidRPr="00311476">
        <w:rPr>
          <w:sz w:val="20"/>
          <w:szCs w:val="20"/>
        </w:rPr>
        <w:t>the UK Standard Methods for Investigation.</w:t>
      </w:r>
    </w:p>
    <w:p w:rsidR="00D65622" w:rsidRPr="005A5278" w:rsidRDefault="00D65622" w:rsidP="00D65622">
      <w:pPr>
        <w:pStyle w:val="Outline2"/>
        <w:numPr>
          <w:ilvl w:val="12"/>
          <w:numId w:val="0"/>
        </w:numPr>
        <w:ind w:left="1440" w:hanging="720"/>
        <w:rPr>
          <w:sz w:val="20"/>
          <w:szCs w:val="20"/>
        </w:rPr>
      </w:pPr>
      <w:r>
        <w:rPr>
          <w:sz w:val="20"/>
          <w:szCs w:val="20"/>
        </w:rPr>
        <w:t>19</w:t>
      </w:r>
      <w:r w:rsidRPr="00D65622">
        <w:rPr>
          <w:sz w:val="20"/>
          <w:szCs w:val="20"/>
        </w:rPr>
        <w:t>.3</w:t>
      </w:r>
      <w:r w:rsidRPr="00D65622">
        <w:rPr>
          <w:sz w:val="20"/>
          <w:szCs w:val="20"/>
        </w:rPr>
        <w:tab/>
        <w:t>The Provider must have an HCAI Reduction Plan for each Contract Year and must comply with its obligations under that plan.  The HCAI Reduction Plan must reflect local and national priorities relating to HCAI including antimicrobial resistance.</w:t>
      </w:r>
      <w:r>
        <w:rPr>
          <w:sz w:val="20"/>
          <w:szCs w:val="20"/>
        </w:rPr>
        <w:t>”</w:t>
      </w:r>
    </w:p>
    <w:p w:rsidR="00D65622" w:rsidRPr="00DB525F" w:rsidRDefault="003A13B7"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D65622">
        <w:rPr>
          <w:rFonts w:ascii="Arial Bold" w:hAnsi="Arial Bold"/>
          <w:b/>
          <w:caps/>
          <w:sz w:val="20"/>
          <w:szCs w:val="20"/>
        </w:rPr>
        <w:t>23</w:t>
      </w:r>
      <w:r w:rsidR="00D65622" w:rsidRPr="00DB525F">
        <w:rPr>
          <w:rFonts w:ascii="Arial Bold" w:hAnsi="Arial Bold"/>
          <w:b/>
          <w:caps/>
          <w:sz w:val="20"/>
          <w:szCs w:val="20"/>
        </w:rPr>
        <w:t xml:space="preserve"> (</w:t>
      </w:r>
      <w:r w:rsidR="00D65622">
        <w:rPr>
          <w:rFonts w:ascii="Arial Bold" w:hAnsi="Arial Bold"/>
          <w:b/>
          <w:caps/>
          <w:sz w:val="20"/>
          <w:szCs w:val="20"/>
        </w:rPr>
        <w:t>Service User Health Records</w:t>
      </w:r>
      <w:r w:rsidR="00D65622" w:rsidRPr="00DB525F">
        <w:rPr>
          <w:rFonts w:ascii="Arial Bold" w:hAnsi="Arial Bold"/>
          <w:b/>
          <w:caps/>
          <w:sz w:val="20"/>
          <w:szCs w:val="20"/>
        </w:rPr>
        <w:t>)</w:t>
      </w:r>
    </w:p>
    <w:p w:rsidR="00D65622" w:rsidRDefault="00D65622" w:rsidP="00D65622">
      <w:pPr>
        <w:pStyle w:val="Outline2"/>
        <w:numPr>
          <w:ilvl w:val="12"/>
          <w:numId w:val="0"/>
        </w:numPr>
        <w:ind w:left="720"/>
        <w:rPr>
          <w:sz w:val="20"/>
          <w:szCs w:val="20"/>
        </w:rPr>
      </w:pPr>
      <w:r>
        <w:rPr>
          <w:sz w:val="20"/>
          <w:szCs w:val="20"/>
        </w:rPr>
        <w:t>Delete t</w:t>
      </w:r>
      <w:r w:rsidRPr="0045106F">
        <w:rPr>
          <w:sz w:val="20"/>
          <w:szCs w:val="20"/>
        </w:rPr>
        <w:t xml:space="preserve">he text of </w:t>
      </w:r>
      <w:r w:rsidR="003A13B7">
        <w:rPr>
          <w:sz w:val="20"/>
          <w:szCs w:val="20"/>
        </w:rPr>
        <w:t>SC</w:t>
      </w:r>
      <w:r>
        <w:rPr>
          <w:sz w:val="20"/>
          <w:szCs w:val="20"/>
        </w:rPr>
        <w:t>23.7</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D65622" w:rsidRPr="00D65622" w:rsidRDefault="00D65622" w:rsidP="00191F6E">
      <w:pPr>
        <w:pStyle w:val="Outline2"/>
        <w:numPr>
          <w:ilvl w:val="12"/>
          <w:numId w:val="0"/>
        </w:numPr>
        <w:ind w:left="1440" w:hanging="22"/>
        <w:rPr>
          <w:sz w:val="20"/>
          <w:szCs w:val="20"/>
        </w:rPr>
      </w:pPr>
      <w:r>
        <w:rPr>
          <w:sz w:val="20"/>
          <w:szCs w:val="20"/>
        </w:rPr>
        <w:t>“</w:t>
      </w:r>
      <w:r w:rsidRPr="00D65622">
        <w:rPr>
          <w:b/>
          <w:sz w:val="20"/>
          <w:szCs w:val="20"/>
        </w:rPr>
        <w:t>Integrated Digital Care Records</w:t>
      </w:r>
    </w:p>
    <w:p w:rsidR="00D65622" w:rsidRPr="00D65622" w:rsidRDefault="00D65622" w:rsidP="00D65622">
      <w:pPr>
        <w:pStyle w:val="Outline2"/>
        <w:numPr>
          <w:ilvl w:val="12"/>
          <w:numId w:val="0"/>
        </w:numPr>
        <w:ind w:left="1440" w:hanging="720"/>
        <w:rPr>
          <w:sz w:val="20"/>
          <w:szCs w:val="20"/>
        </w:rPr>
      </w:pPr>
      <w:r w:rsidRPr="00D65622">
        <w:rPr>
          <w:sz w:val="20"/>
          <w:szCs w:val="20"/>
        </w:rPr>
        <w:t>23.7</w:t>
      </w:r>
      <w:r w:rsidRPr="00D65622">
        <w:rPr>
          <w:sz w:val="20"/>
          <w:szCs w:val="20"/>
        </w:rPr>
        <w:tab/>
        <w:t xml:space="preserve">The Provider must when procuring and developing its information technology systems </w:t>
      </w:r>
      <w:r w:rsidRPr="006F715A">
        <w:rPr>
          <w:sz w:val="20"/>
          <w:szCs w:val="20"/>
        </w:rPr>
        <w:t>ensure that these provide open interfaces in accordance with Open API Policy.</w:t>
      </w:r>
    </w:p>
    <w:p w:rsidR="00D65622" w:rsidRPr="001D3E80" w:rsidRDefault="00D65622" w:rsidP="00D65622">
      <w:pPr>
        <w:pStyle w:val="Outline2"/>
        <w:numPr>
          <w:ilvl w:val="12"/>
          <w:numId w:val="0"/>
        </w:numPr>
        <w:ind w:left="1440" w:hanging="720"/>
        <w:rPr>
          <w:sz w:val="20"/>
          <w:szCs w:val="20"/>
        </w:rPr>
      </w:pPr>
      <w:r w:rsidRPr="00D65622">
        <w:rPr>
          <w:sz w:val="20"/>
          <w:szCs w:val="20"/>
        </w:rPr>
        <w:t>23.8</w:t>
      </w:r>
      <w:r w:rsidRPr="00D65622">
        <w:rPr>
          <w:sz w:val="20"/>
          <w:szCs w:val="20"/>
        </w:rPr>
        <w:tab/>
        <w:t>The Provider must ensure that its information technology systems comply with ISB0160 in relatio</w:t>
      </w:r>
      <w:r>
        <w:rPr>
          <w:sz w:val="20"/>
          <w:szCs w:val="20"/>
        </w:rPr>
        <w:t>n to clinical risk management.”</w:t>
      </w:r>
    </w:p>
    <w:p w:rsidR="00155FDA" w:rsidRPr="00DB525F" w:rsidRDefault="003A13B7"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155FDA">
        <w:rPr>
          <w:rFonts w:ascii="Arial Bold" w:hAnsi="Arial Bold"/>
          <w:b/>
          <w:caps/>
          <w:sz w:val="20"/>
          <w:szCs w:val="20"/>
        </w:rPr>
        <w:t>28</w:t>
      </w:r>
      <w:r w:rsidR="00155FDA" w:rsidRPr="00DB525F">
        <w:rPr>
          <w:rFonts w:ascii="Arial Bold" w:hAnsi="Arial Bold"/>
          <w:b/>
          <w:caps/>
          <w:sz w:val="20"/>
          <w:szCs w:val="20"/>
        </w:rPr>
        <w:t xml:space="preserve"> (</w:t>
      </w:r>
      <w:r w:rsidR="00155FDA">
        <w:rPr>
          <w:rFonts w:ascii="Arial Bold" w:hAnsi="Arial Bold"/>
          <w:b/>
          <w:caps/>
          <w:sz w:val="20"/>
          <w:szCs w:val="20"/>
        </w:rPr>
        <w:t>Information Requirements</w:t>
      </w:r>
      <w:r w:rsidR="00155FDA" w:rsidRPr="00DB525F">
        <w:rPr>
          <w:rFonts w:ascii="Arial Bold" w:hAnsi="Arial Bold"/>
          <w:b/>
          <w:caps/>
          <w:sz w:val="20"/>
          <w:szCs w:val="20"/>
        </w:rPr>
        <w:t>)</w:t>
      </w:r>
    </w:p>
    <w:p w:rsidR="00155FDA" w:rsidRDefault="00155FDA" w:rsidP="00440594">
      <w:pPr>
        <w:pStyle w:val="Outline2"/>
        <w:numPr>
          <w:ilvl w:val="1"/>
          <w:numId w:val="5"/>
        </w:numPr>
        <w:rPr>
          <w:sz w:val="20"/>
          <w:szCs w:val="20"/>
        </w:rPr>
      </w:pPr>
      <w:r>
        <w:rPr>
          <w:sz w:val="20"/>
          <w:szCs w:val="20"/>
        </w:rPr>
        <w:t>Delete t</w:t>
      </w:r>
      <w:r w:rsidRPr="0045106F">
        <w:rPr>
          <w:sz w:val="20"/>
          <w:szCs w:val="20"/>
        </w:rPr>
        <w:t xml:space="preserve">he text of </w:t>
      </w:r>
      <w:r w:rsidR="003A13B7">
        <w:rPr>
          <w:sz w:val="20"/>
          <w:szCs w:val="20"/>
        </w:rPr>
        <w:t>SC</w:t>
      </w:r>
      <w:r>
        <w:rPr>
          <w:sz w:val="20"/>
          <w:szCs w:val="20"/>
        </w:rPr>
        <w:t>28.2</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55FDA" w:rsidRPr="00155FDA" w:rsidRDefault="00155FDA" w:rsidP="00155FDA">
      <w:pPr>
        <w:pStyle w:val="Outline2"/>
        <w:numPr>
          <w:ilvl w:val="12"/>
          <w:numId w:val="0"/>
        </w:numPr>
        <w:ind w:left="1440" w:hanging="720"/>
        <w:rPr>
          <w:sz w:val="20"/>
          <w:szCs w:val="20"/>
        </w:rPr>
      </w:pPr>
      <w:r>
        <w:rPr>
          <w:sz w:val="20"/>
          <w:szCs w:val="20"/>
        </w:rPr>
        <w:t>“</w:t>
      </w:r>
      <w:r w:rsidRPr="00155FDA">
        <w:rPr>
          <w:sz w:val="20"/>
          <w:szCs w:val="20"/>
        </w:rPr>
        <w:t>28.2</w:t>
      </w:r>
      <w:r w:rsidRPr="00155FDA">
        <w:rPr>
          <w:sz w:val="20"/>
          <w:szCs w:val="20"/>
        </w:rPr>
        <w:tab/>
        <w:t>The Provider must:</w:t>
      </w:r>
    </w:p>
    <w:p w:rsidR="00155FDA" w:rsidRPr="00155FDA" w:rsidRDefault="00155FDA" w:rsidP="00155FDA">
      <w:pPr>
        <w:pStyle w:val="Outline2"/>
        <w:numPr>
          <w:ilvl w:val="12"/>
          <w:numId w:val="0"/>
        </w:numPr>
        <w:ind w:left="2160" w:hanging="720"/>
        <w:rPr>
          <w:sz w:val="20"/>
          <w:szCs w:val="20"/>
        </w:rPr>
      </w:pPr>
      <w:r w:rsidRPr="00155FDA">
        <w:rPr>
          <w:sz w:val="20"/>
          <w:szCs w:val="20"/>
        </w:rPr>
        <w:t>28.2.1</w:t>
      </w:r>
      <w:r w:rsidRPr="00155FDA">
        <w:rPr>
          <w:sz w:val="20"/>
          <w:szCs w:val="20"/>
        </w:rPr>
        <w:tab/>
      </w:r>
      <w:proofErr w:type="gramStart"/>
      <w:r w:rsidRPr="00155FDA">
        <w:rPr>
          <w:sz w:val="20"/>
          <w:szCs w:val="20"/>
        </w:rPr>
        <w:t>provide</w:t>
      </w:r>
      <w:proofErr w:type="gramEnd"/>
      <w:r w:rsidRPr="00155FDA">
        <w:rPr>
          <w:sz w:val="20"/>
          <w:szCs w:val="20"/>
        </w:rPr>
        <w:t xml:space="preserve"> the information specified in this SC28 and in Schedule 6B (</w:t>
      </w:r>
      <w:r w:rsidRPr="001F4FD8">
        <w:rPr>
          <w:i/>
          <w:sz w:val="20"/>
          <w:szCs w:val="20"/>
        </w:rPr>
        <w:t>Reporting Requirements</w:t>
      </w:r>
      <w:r w:rsidRPr="00155FDA">
        <w:rPr>
          <w:sz w:val="20"/>
          <w:szCs w:val="20"/>
        </w:rPr>
        <w:t>):</w:t>
      </w:r>
    </w:p>
    <w:p w:rsidR="00155FDA" w:rsidRPr="00155FDA" w:rsidRDefault="00155FDA" w:rsidP="00155FDA">
      <w:pPr>
        <w:pStyle w:val="Outline2"/>
        <w:numPr>
          <w:ilvl w:val="12"/>
          <w:numId w:val="0"/>
        </w:numPr>
        <w:ind w:left="3600" w:hanging="1440"/>
        <w:rPr>
          <w:sz w:val="20"/>
          <w:szCs w:val="20"/>
        </w:rPr>
      </w:pPr>
      <w:r w:rsidRPr="00155FDA">
        <w:rPr>
          <w:sz w:val="20"/>
          <w:szCs w:val="20"/>
        </w:rPr>
        <w:t>28.2.1.1</w:t>
      </w:r>
      <w:r w:rsidRPr="00155FDA">
        <w:rPr>
          <w:sz w:val="20"/>
          <w:szCs w:val="20"/>
        </w:rPr>
        <w:tab/>
        <w:t>with the frequency, in the format, by the method and within the time period set out or referred to in Schedule 6B (</w:t>
      </w:r>
      <w:r w:rsidRPr="00EF1F43">
        <w:rPr>
          <w:i/>
          <w:sz w:val="20"/>
          <w:szCs w:val="20"/>
        </w:rPr>
        <w:t>Reporting Requirements</w:t>
      </w:r>
      <w:r w:rsidRPr="00155FDA">
        <w:rPr>
          <w:sz w:val="20"/>
          <w:szCs w:val="20"/>
        </w:rPr>
        <w:t>); and</w:t>
      </w:r>
    </w:p>
    <w:p w:rsidR="00155FDA" w:rsidRPr="00155FDA" w:rsidRDefault="00155FDA" w:rsidP="00155FDA">
      <w:pPr>
        <w:pStyle w:val="Outline2"/>
        <w:numPr>
          <w:ilvl w:val="12"/>
          <w:numId w:val="0"/>
        </w:numPr>
        <w:ind w:left="2880" w:hanging="720"/>
        <w:rPr>
          <w:sz w:val="20"/>
          <w:szCs w:val="20"/>
        </w:rPr>
      </w:pPr>
      <w:r w:rsidRPr="00155FDA">
        <w:rPr>
          <w:sz w:val="20"/>
          <w:szCs w:val="20"/>
        </w:rPr>
        <w:t>28.2.1.2</w:t>
      </w:r>
      <w:r w:rsidRPr="00155FDA">
        <w:rPr>
          <w:sz w:val="20"/>
          <w:szCs w:val="20"/>
        </w:rPr>
        <w:tab/>
      </w:r>
      <w:proofErr w:type="gramStart"/>
      <w:r w:rsidRPr="00155FDA">
        <w:rPr>
          <w:sz w:val="20"/>
          <w:szCs w:val="20"/>
        </w:rPr>
        <w:t>as</w:t>
      </w:r>
      <w:proofErr w:type="gramEnd"/>
      <w:r w:rsidRPr="00155FDA">
        <w:rPr>
          <w:sz w:val="20"/>
          <w:szCs w:val="20"/>
        </w:rPr>
        <w:t xml:space="preserve"> detailed in relevant Guidance; and</w:t>
      </w:r>
    </w:p>
    <w:p w:rsidR="00155FDA" w:rsidRPr="00155FDA" w:rsidRDefault="00155FDA" w:rsidP="00155FDA">
      <w:pPr>
        <w:pStyle w:val="Outline2"/>
        <w:numPr>
          <w:ilvl w:val="12"/>
          <w:numId w:val="0"/>
        </w:numPr>
        <w:ind w:left="3600" w:hanging="1440"/>
        <w:rPr>
          <w:sz w:val="20"/>
          <w:szCs w:val="20"/>
        </w:rPr>
      </w:pPr>
      <w:r w:rsidRPr="00155FDA">
        <w:rPr>
          <w:sz w:val="20"/>
          <w:szCs w:val="20"/>
        </w:rPr>
        <w:t>28.2.1.3</w:t>
      </w:r>
      <w:r w:rsidRPr="00155FDA">
        <w:rPr>
          <w:sz w:val="20"/>
          <w:szCs w:val="20"/>
        </w:rPr>
        <w:tab/>
      </w:r>
      <w:proofErr w:type="gramStart"/>
      <w:r w:rsidRPr="00155FDA">
        <w:rPr>
          <w:sz w:val="20"/>
          <w:szCs w:val="20"/>
        </w:rPr>
        <w:t>if</w:t>
      </w:r>
      <w:proofErr w:type="gramEnd"/>
      <w:r w:rsidRPr="00155FDA">
        <w:rPr>
          <w:sz w:val="20"/>
          <w:szCs w:val="20"/>
        </w:rPr>
        <w:t xml:space="preserve"> there is no applicable time period identified, in a timely manner; </w:t>
      </w:r>
    </w:p>
    <w:p w:rsidR="00155FDA" w:rsidRPr="00155FDA" w:rsidRDefault="00155FDA" w:rsidP="00155FDA">
      <w:pPr>
        <w:pStyle w:val="Outline2"/>
        <w:numPr>
          <w:ilvl w:val="12"/>
          <w:numId w:val="0"/>
        </w:numPr>
        <w:ind w:left="2160" w:hanging="720"/>
        <w:rPr>
          <w:sz w:val="20"/>
          <w:szCs w:val="20"/>
        </w:rPr>
      </w:pPr>
      <w:r w:rsidRPr="00155FDA">
        <w:rPr>
          <w:sz w:val="20"/>
          <w:szCs w:val="20"/>
        </w:rPr>
        <w:t>28.2.2</w:t>
      </w:r>
      <w:r w:rsidRPr="00155FDA">
        <w:rPr>
          <w:sz w:val="20"/>
          <w:szCs w:val="20"/>
        </w:rPr>
        <w:tab/>
        <w:t xml:space="preserve">where </w:t>
      </w:r>
      <w:r w:rsidRPr="006F715A">
        <w:rPr>
          <w:sz w:val="20"/>
          <w:szCs w:val="20"/>
        </w:rPr>
        <w:t xml:space="preserve">and to the extent </w:t>
      </w:r>
      <w:r w:rsidRPr="00D87836">
        <w:rPr>
          <w:sz w:val="20"/>
          <w:szCs w:val="20"/>
        </w:rPr>
        <w:t>applicable, conform to all NHS Information Standards Notices</w:t>
      </w:r>
      <w:r w:rsidRPr="006F715A">
        <w:rPr>
          <w:sz w:val="20"/>
          <w:szCs w:val="20"/>
        </w:rPr>
        <w:t xml:space="preserve"> </w:t>
      </w:r>
      <w:r w:rsidRPr="0006061F">
        <w:rPr>
          <w:sz w:val="20"/>
          <w:szCs w:val="20"/>
        </w:rPr>
        <w:t>and</w:t>
      </w:r>
      <w:r w:rsidRPr="00155FDA">
        <w:rPr>
          <w:sz w:val="20"/>
          <w:szCs w:val="20"/>
        </w:rPr>
        <w:t xml:space="preserve"> information and data standards approved or published by or on behalf of </w:t>
      </w:r>
      <w:r w:rsidRPr="006F715A">
        <w:rPr>
          <w:sz w:val="20"/>
          <w:szCs w:val="20"/>
        </w:rPr>
        <w:t>SCCI, the Secretary of State, NHS England or HSCIC, as appropriate;</w:t>
      </w:r>
      <w:r w:rsidRPr="00155FDA">
        <w:rPr>
          <w:sz w:val="20"/>
          <w:szCs w:val="20"/>
        </w:rPr>
        <w:t xml:space="preserve"> </w:t>
      </w:r>
    </w:p>
    <w:p w:rsidR="00155FDA" w:rsidRPr="00155FDA" w:rsidRDefault="00155FDA" w:rsidP="00155FDA">
      <w:pPr>
        <w:pStyle w:val="Outline2"/>
        <w:numPr>
          <w:ilvl w:val="12"/>
          <w:numId w:val="0"/>
        </w:numPr>
        <w:ind w:left="2160" w:hanging="720"/>
        <w:rPr>
          <w:sz w:val="20"/>
          <w:szCs w:val="20"/>
        </w:rPr>
      </w:pPr>
      <w:r w:rsidRPr="00155FDA">
        <w:rPr>
          <w:sz w:val="20"/>
          <w:szCs w:val="20"/>
        </w:rPr>
        <w:t>28.2.3</w:t>
      </w:r>
      <w:r w:rsidRPr="00155FDA">
        <w:rPr>
          <w:sz w:val="20"/>
          <w:szCs w:val="20"/>
        </w:rPr>
        <w:tab/>
      </w:r>
      <w:proofErr w:type="gramStart"/>
      <w:r w:rsidRPr="00155FDA">
        <w:rPr>
          <w:sz w:val="20"/>
          <w:szCs w:val="20"/>
        </w:rPr>
        <w:t>implement</w:t>
      </w:r>
      <w:proofErr w:type="gramEnd"/>
      <w:r w:rsidRPr="00155FDA">
        <w:rPr>
          <w:sz w:val="20"/>
          <w:szCs w:val="20"/>
        </w:rPr>
        <w:t xml:space="preserve"> any other datasets and information requirements agreed from time to time between it and the Co-ordinating Commissioner;</w:t>
      </w:r>
    </w:p>
    <w:p w:rsidR="00155FDA" w:rsidRPr="00155FDA" w:rsidRDefault="00155FDA" w:rsidP="00155FDA">
      <w:pPr>
        <w:pStyle w:val="Outline2"/>
        <w:numPr>
          <w:ilvl w:val="12"/>
          <w:numId w:val="0"/>
        </w:numPr>
        <w:ind w:left="2160" w:hanging="720"/>
        <w:rPr>
          <w:sz w:val="20"/>
          <w:szCs w:val="20"/>
        </w:rPr>
      </w:pPr>
      <w:r w:rsidRPr="00155FDA">
        <w:rPr>
          <w:sz w:val="20"/>
          <w:szCs w:val="20"/>
        </w:rPr>
        <w:t>28.2.4</w:t>
      </w:r>
      <w:r w:rsidRPr="00155FDA">
        <w:rPr>
          <w:sz w:val="20"/>
          <w:szCs w:val="20"/>
        </w:rPr>
        <w:tab/>
      </w:r>
      <w:proofErr w:type="gramStart"/>
      <w:r w:rsidRPr="00155FDA">
        <w:rPr>
          <w:sz w:val="20"/>
          <w:szCs w:val="20"/>
        </w:rPr>
        <w:t>comply</w:t>
      </w:r>
      <w:proofErr w:type="gramEnd"/>
      <w:r w:rsidRPr="00155FDA">
        <w:rPr>
          <w:sz w:val="20"/>
          <w:szCs w:val="20"/>
        </w:rPr>
        <w:t xml:space="preserve"> with Guidance issued by NHS England and HSCIC, and with the Law, in relation to protection of patient identifiable data; </w:t>
      </w:r>
    </w:p>
    <w:p w:rsidR="00155FDA" w:rsidRPr="00155FDA" w:rsidRDefault="00155FDA" w:rsidP="00155FDA">
      <w:pPr>
        <w:pStyle w:val="Outline2"/>
        <w:numPr>
          <w:ilvl w:val="12"/>
          <w:numId w:val="0"/>
        </w:numPr>
        <w:ind w:left="2160" w:hanging="720"/>
        <w:rPr>
          <w:sz w:val="20"/>
          <w:szCs w:val="20"/>
        </w:rPr>
      </w:pPr>
      <w:r w:rsidRPr="00155FDA">
        <w:rPr>
          <w:sz w:val="20"/>
          <w:szCs w:val="20"/>
        </w:rPr>
        <w:t>28.2.5</w:t>
      </w:r>
      <w:r w:rsidRPr="00155FDA">
        <w:rPr>
          <w:sz w:val="20"/>
          <w:szCs w:val="20"/>
        </w:rPr>
        <w:tab/>
        <w:t>subject to and in accordance with Guidance and any relevant standards issued by the Secretary of State, NHS England or HSCIC, use the Service User’s verified NHS Number as the primary identifier of each record on all patient datasets; and</w:t>
      </w:r>
    </w:p>
    <w:p w:rsidR="00155FDA" w:rsidRDefault="00155FDA" w:rsidP="00155FDA">
      <w:pPr>
        <w:pStyle w:val="Outline2"/>
        <w:numPr>
          <w:ilvl w:val="12"/>
          <w:numId w:val="0"/>
        </w:numPr>
        <w:ind w:left="2160" w:hanging="720"/>
        <w:rPr>
          <w:sz w:val="20"/>
          <w:szCs w:val="20"/>
        </w:rPr>
      </w:pPr>
      <w:r w:rsidRPr="00155FDA">
        <w:rPr>
          <w:sz w:val="20"/>
          <w:szCs w:val="20"/>
        </w:rPr>
        <w:t>28.2.6</w:t>
      </w:r>
      <w:r w:rsidRPr="00155FDA">
        <w:rPr>
          <w:sz w:val="20"/>
          <w:szCs w:val="20"/>
        </w:rPr>
        <w:tab/>
      </w:r>
      <w:proofErr w:type="gramStart"/>
      <w:r w:rsidRPr="00155FDA">
        <w:rPr>
          <w:sz w:val="20"/>
          <w:szCs w:val="20"/>
        </w:rPr>
        <w:t>comply</w:t>
      </w:r>
      <w:proofErr w:type="gramEnd"/>
      <w:r w:rsidRPr="00155FDA">
        <w:rPr>
          <w:sz w:val="20"/>
          <w:szCs w:val="20"/>
        </w:rPr>
        <w:t xml:space="preserve"> with the Law and Guidance on the use and disclosure of personal confidential data for other than direct care purposes.</w:t>
      </w:r>
      <w:r w:rsidR="001F4FD8">
        <w:rPr>
          <w:sz w:val="20"/>
          <w:szCs w:val="20"/>
        </w:rPr>
        <w:t>”</w:t>
      </w:r>
    </w:p>
    <w:p w:rsidR="007E461F" w:rsidRDefault="007E461F" w:rsidP="0044059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SC28.11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5E58C1" w:rsidRPr="005E58C1" w:rsidRDefault="007E461F" w:rsidP="005E58C1">
      <w:pPr>
        <w:pStyle w:val="Outline2"/>
        <w:numPr>
          <w:ilvl w:val="12"/>
          <w:numId w:val="0"/>
        </w:numPr>
        <w:ind w:left="1440" w:hanging="720"/>
        <w:rPr>
          <w:sz w:val="20"/>
          <w:szCs w:val="20"/>
        </w:rPr>
      </w:pPr>
      <w:r>
        <w:rPr>
          <w:sz w:val="20"/>
          <w:szCs w:val="20"/>
        </w:rPr>
        <w:t>“</w:t>
      </w:r>
      <w:r w:rsidRPr="007E461F">
        <w:rPr>
          <w:sz w:val="20"/>
          <w:szCs w:val="20"/>
        </w:rPr>
        <w:t>28.</w:t>
      </w:r>
      <w:r>
        <w:rPr>
          <w:sz w:val="20"/>
          <w:szCs w:val="20"/>
        </w:rPr>
        <w:t>11</w:t>
      </w:r>
      <w:r w:rsidRPr="007E461F">
        <w:rPr>
          <w:sz w:val="20"/>
          <w:szCs w:val="20"/>
        </w:rPr>
        <w:tab/>
      </w:r>
      <w:r w:rsidR="005E58C1" w:rsidRPr="005E58C1">
        <w:rPr>
          <w:sz w:val="20"/>
          <w:szCs w:val="20"/>
        </w:rPr>
        <w:t>Where any change in counting and coding practice proposed under SC28.8 and agreed under SC28.9 is projected, once implemented, to have an impact on the Actual Annual Value of Services, the Parties must adjust the relevant Prices payable:</w:t>
      </w:r>
    </w:p>
    <w:p w:rsidR="005E58C1" w:rsidRPr="005E58C1" w:rsidRDefault="005E58C1" w:rsidP="005E58C1">
      <w:pPr>
        <w:pStyle w:val="Outline2"/>
        <w:numPr>
          <w:ilvl w:val="12"/>
          <w:numId w:val="0"/>
        </w:numPr>
        <w:ind w:left="2268" w:hanging="850"/>
        <w:rPr>
          <w:sz w:val="20"/>
          <w:szCs w:val="20"/>
        </w:rPr>
      </w:pPr>
      <w:r w:rsidRPr="005E58C1">
        <w:rPr>
          <w:sz w:val="20"/>
          <w:szCs w:val="20"/>
        </w:rPr>
        <w:t>28.11.1</w:t>
      </w:r>
      <w:r w:rsidRPr="005E58C1">
        <w:rPr>
          <w:sz w:val="20"/>
          <w:szCs w:val="20"/>
        </w:rPr>
        <w:tab/>
        <w:t xml:space="preserve">where the change is to be implemented within the Contract Year in which the change was proposed, in respect of the remainder of  that Contract Year; and </w:t>
      </w:r>
    </w:p>
    <w:p w:rsidR="005E58C1" w:rsidRPr="005E58C1" w:rsidRDefault="005E58C1" w:rsidP="005E58C1">
      <w:pPr>
        <w:pStyle w:val="Outline2"/>
        <w:numPr>
          <w:ilvl w:val="12"/>
          <w:numId w:val="0"/>
        </w:numPr>
        <w:ind w:left="2268" w:hanging="850"/>
        <w:rPr>
          <w:sz w:val="20"/>
          <w:szCs w:val="20"/>
        </w:rPr>
      </w:pPr>
      <w:r w:rsidRPr="005E58C1">
        <w:rPr>
          <w:sz w:val="20"/>
          <w:szCs w:val="20"/>
        </w:rPr>
        <w:t>28.11.2</w:t>
      </w:r>
      <w:r w:rsidRPr="005E58C1">
        <w:rPr>
          <w:sz w:val="20"/>
          <w:szCs w:val="20"/>
        </w:rPr>
        <w:tab/>
        <w:t>in any event, in respect of the whole of the Contract Year following the Contract Year in which the change was proposed,</w:t>
      </w:r>
    </w:p>
    <w:p w:rsidR="007E461F" w:rsidRDefault="005E58C1" w:rsidP="005E58C1">
      <w:pPr>
        <w:pStyle w:val="Outline2"/>
        <w:numPr>
          <w:ilvl w:val="12"/>
          <w:numId w:val="0"/>
        </w:numPr>
        <w:ind w:left="1418"/>
        <w:rPr>
          <w:sz w:val="20"/>
          <w:szCs w:val="20"/>
        </w:rPr>
      </w:pPr>
      <w:proofErr w:type="gramStart"/>
      <w:r w:rsidRPr="005E58C1">
        <w:rPr>
          <w:sz w:val="20"/>
          <w:szCs w:val="20"/>
        </w:rPr>
        <w:t>in</w:t>
      </w:r>
      <w:proofErr w:type="gramEnd"/>
      <w:r w:rsidRPr="005E58C1">
        <w:rPr>
          <w:sz w:val="20"/>
          <w:szCs w:val="20"/>
        </w:rPr>
        <w:t xml:space="preserve"> accordance with the National Tariff to ensure that that impact is rendered neutral for that Contract Year or those Contract Years, as applicable</w:t>
      </w:r>
      <w:r w:rsidR="007E461F" w:rsidRPr="007E461F">
        <w:rPr>
          <w:sz w:val="20"/>
          <w:szCs w:val="20"/>
        </w:rPr>
        <w:t>.</w:t>
      </w:r>
      <w:r w:rsidR="007E461F">
        <w:rPr>
          <w:sz w:val="20"/>
          <w:szCs w:val="20"/>
        </w:rPr>
        <w:t>”</w:t>
      </w:r>
    </w:p>
    <w:p w:rsidR="002A3C12" w:rsidRDefault="002A3C12" w:rsidP="0044059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SC28.14 to SC28.19</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2A3C12" w:rsidRPr="002A3C12" w:rsidRDefault="002A3C12" w:rsidP="00191F6E">
      <w:pPr>
        <w:pStyle w:val="Outline2"/>
        <w:numPr>
          <w:ilvl w:val="12"/>
          <w:numId w:val="0"/>
        </w:numPr>
        <w:ind w:left="720" w:firstLine="698"/>
        <w:rPr>
          <w:sz w:val="20"/>
          <w:szCs w:val="20"/>
        </w:rPr>
      </w:pPr>
      <w:r>
        <w:rPr>
          <w:sz w:val="20"/>
          <w:szCs w:val="20"/>
        </w:rPr>
        <w:t>“</w:t>
      </w:r>
      <w:r w:rsidRPr="00E23DCA">
        <w:rPr>
          <w:b/>
          <w:sz w:val="20"/>
          <w:szCs w:val="20"/>
        </w:rPr>
        <w:t>Information Breaches</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14</w:t>
      </w:r>
      <w:r w:rsidRPr="002A3C12">
        <w:rPr>
          <w:sz w:val="20"/>
          <w:szCs w:val="20"/>
        </w:rPr>
        <w:tab/>
        <w:t>If the Co-ordinating Commissioner becomes aware of an Information Breach it must no</w:t>
      </w:r>
      <w:r w:rsidR="00A64F99">
        <w:rPr>
          <w:sz w:val="20"/>
          <w:szCs w:val="20"/>
        </w:rPr>
        <w:t xml:space="preserve">tify the Provider accordingly. </w:t>
      </w:r>
      <w:r w:rsidRPr="002A3C12">
        <w:rPr>
          <w:sz w:val="20"/>
          <w:szCs w:val="20"/>
        </w:rPr>
        <w:t>The notice must specify:</w:t>
      </w:r>
    </w:p>
    <w:p w:rsidR="002A3C12" w:rsidRPr="002A3C12" w:rsidRDefault="002A3C12" w:rsidP="002A3C12">
      <w:pPr>
        <w:pStyle w:val="Outline2"/>
        <w:numPr>
          <w:ilvl w:val="12"/>
          <w:numId w:val="0"/>
        </w:numPr>
        <w:ind w:left="1440"/>
        <w:rPr>
          <w:sz w:val="20"/>
          <w:szCs w:val="20"/>
        </w:rPr>
      </w:pPr>
      <w:r w:rsidRPr="002A3C12">
        <w:rPr>
          <w:sz w:val="20"/>
          <w:szCs w:val="20"/>
        </w:rPr>
        <w:t>28.</w:t>
      </w:r>
      <w:r w:rsidR="00A64F99">
        <w:rPr>
          <w:sz w:val="20"/>
          <w:szCs w:val="20"/>
        </w:rPr>
        <w:t>14</w:t>
      </w:r>
      <w:r w:rsidRPr="002A3C12">
        <w:rPr>
          <w:sz w:val="20"/>
          <w:szCs w:val="20"/>
        </w:rPr>
        <w:t>.1</w:t>
      </w:r>
      <w:r w:rsidRPr="002A3C12">
        <w:rPr>
          <w:sz w:val="20"/>
          <w:szCs w:val="20"/>
        </w:rPr>
        <w:tab/>
      </w:r>
      <w:proofErr w:type="gramStart"/>
      <w:r w:rsidRPr="002A3C12">
        <w:rPr>
          <w:sz w:val="20"/>
          <w:szCs w:val="20"/>
        </w:rPr>
        <w:t>the</w:t>
      </w:r>
      <w:proofErr w:type="gramEnd"/>
      <w:r w:rsidRPr="002A3C12">
        <w:rPr>
          <w:sz w:val="20"/>
          <w:szCs w:val="20"/>
        </w:rPr>
        <w:t xml:space="preserve"> nature of the Information Breach; and</w:t>
      </w:r>
    </w:p>
    <w:p w:rsidR="002A3C12" w:rsidRPr="002A3C12" w:rsidRDefault="002A3C12" w:rsidP="002A3C12">
      <w:pPr>
        <w:pStyle w:val="Outline2"/>
        <w:numPr>
          <w:ilvl w:val="12"/>
          <w:numId w:val="0"/>
        </w:numPr>
        <w:ind w:left="2160" w:hanging="720"/>
        <w:rPr>
          <w:sz w:val="20"/>
          <w:szCs w:val="20"/>
        </w:rPr>
      </w:pPr>
      <w:r w:rsidRPr="002A3C12">
        <w:rPr>
          <w:sz w:val="20"/>
          <w:szCs w:val="20"/>
        </w:rPr>
        <w:t>28.</w:t>
      </w:r>
      <w:r w:rsidR="00A64F99">
        <w:rPr>
          <w:sz w:val="20"/>
          <w:szCs w:val="20"/>
        </w:rPr>
        <w:t>14</w:t>
      </w:r>
      <w:r w:rsidRPr="002A3C12">
        <w:rPr>
          <w:sz w:val="20"/>
          <w:szCs w:val="20"/>
        </w:rPr>
        <w:t>.2</w:t>
      </w:r>
      <w:r w:rsidRPr="002A3C12">
        <w:rPr>
          <w:sz w:val="20"/>
          <w:szCs w:val="20"/>
        </w:rPr>
        <w:tab/>
        <w:t>the sums (if any) which the Co-ordinating Commissioner intends to instruct the Commissioners to withhold, or itself withhold (on behalf of all Commissioners), under SC28.</w:t>
      </w:r>
      <w:r w:rsidR="00A64F99">
        <w:rPr>
          <w:sz w:val="20"/>
          <w:szCs w:val="20"/>
        </w:rPr>
        <w:t>15</w:t>
      </w:r>
      <w:r w:rsidRPr="002A3C12">
        <w:rPr>
          <w:sz w:val="20"/>
          <w:szCs w:val="20"/>
        </w:rPr>
        <w:t xml:space="preserve"> if the Information Breach is not rectified within 5 Operational Days following service of that notice.</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15</w:t>
      </w:r>
      <w:r w:rsidRPr="002A3C12">
        <w:rPr>
          <w:sz w:val="20"/>
          <w:szCs w:val="20"/>
        </w:rPr>
        <w:tab/>
        <w:t>If the Information Breach is not rectified within 5 Operational Days of the date of the notice served in accordance with SC28.</w:t>
      </w:r>
      <w:r w:rsidR="00A64F99">
        <w:rPr>
          <w:sz w:val="20"/>
          <w:szCs w:val="20"/>
        </w:rPr>
        <w:t>14</w:t>
      </w:r>
      <w:r w:rsidRPr="002A3C12">
        <w:rPr>
          <w:sz w:val="20"/>
          <w:szCs w:val="20"/>
        </w:rPr>
        <w:t xml:space="preserve">.2 (unless due to any act or omission of any Commissioner), the Co-ordinating Commissioner may instruct the Commissioners to withhold, or itself withhold (on behalf of all Commissioners), up to 1% of the </w:t>
      </w:r>
      <w:r w:rsidRPr="006C420D">
        <w:rPr>
          <w:sz w:val="20"/>
          <w:szCs w:val="20"/>
        </w:rPr>
        <w:t>Actual Monthly Value</w:t>
      </w:r>
      <w:r w:rsidRPr="002A3C12">
        <w:rPr>
          <w:sz w:val="20"/>
          <w:szCs w:val="20"/>
        </w:rPr>
        <w:t xml:space="preserve"> in respect of the current month and then for each and every month until the Provider has rectified the relevant Information Breach to the reasonable satisfaction of the Co-ordinating Commissioner.</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16</w:t>
      </w:r>
      <w:r w:rsidRPr="002A3C12">
        <w:rPr>
          <w:sz w:val="20"/>
          <w:szCs w:val="20"/>
        </w:rPr>
        <w:tab/>
        <w:t>The Commissioners or the Co-ordinating Commissioner (as appropriate) must continue to withhold any sums withheld under SC28.</w:t>
      </w:r>
      <w:r w:rsidR="00A64F99">
        <w:rPr>
          <w:sz w:val="20"/>
          <w:szCs w:val="20"/>
        </w:rPr>
        <w:t>15</w:t>
      </w:r>
      <w:r w:rsidRPr="002A3C12">
        <w:rPr>
          <w:sz w:val="20"/>
          <w:szCs w:val="20"/>
        </w:rPr>
        <w:t xml:space="preserve"> unless and until the Provider rectifies the relevant Information Breach to the reasonable satisfaction of t</w:t>
      </w:r>
      <w:r w:rsidR="00EF1F43">
        <w:rPr>
          <w:sz w:val="20"/>
          <w:szCs w:val="20"/>
        </w:rPr>
        <w:t xml:space="preserve">he Co-ordinating Commissioner. </w:t>
      </w:r>
      <w:r w:rsidRPr="002A3C12">
        <w:rPr>
          <w:sz w:val="20"/>
          <w:szCs w:val="20"/>
        </w:rPr>
        <w:t>The Commissioners or the Co-ordinating Commissioner (as appropriate) must then pay the withheld sums to the Provider within 10 Operational Days. Subject to SC28.</w:t>
      </w:r>
      <w:r w:rsidR="00A64F99">
        <w:rPr>
          <w:sz w:val="20"/>
          <w:szCs w:val="20"/>
        </w:rPr>
        <w:t>17</w:t>
      </w:r>
      <w:r w:rsidRPr="002A3C12">
        <w:rPr>
          <w:sz w:val="20"/>
          <w:szCs w:val="20"/>
        </w:rPr>
        <w:t xml:space="preserve"> no Interest will be payable by the Co-ordinating Commissioner to the Provider on any sum withheld under SC28.</w:t>
      </w:r>
      <w:r w:rsidR="00A64F99">
        <w:rPr>
          <w:sz w:val="20"/>
          <w:szCs w:val="20"/>
        </w:rPr>
        <w:t>15</w:t>
      </w:r>
      <w:r w:rsidRPr="002A3C12">
        <w:rPr>
          <w:sz w:val="20"/>
          <w:szCs w:val="20"/>
        </w:rPr>
        <w:t>.</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17</w:t>
      </w:r>
      <w:r w:rsidRPr="002A3C12">
        <w:rPr>
          <w:sz w:val="20"/>
          <w:szCs w:val="20"/>
        </w:rPr>
        <w:tab/>
        <w:t>If the Provider produces evidence satisfactory to the Co-ordinating Commissioner that any sums withheld under SC28.</w:t>
      </w:r>
      <w:r w:rsidR="00A64F99">
        <w:rPr>
          <w:sz w:val="20"/>
          <w:szCs w:val="20"/>
        </w:rPr>
        <w:t>15</w:t>
      </w:r>
      <w:r w:rsidRPr="002A3C12">
        <w:rPr>
          <w:sz w:val="20"/>
          <w:szCs w:val="20"/>
        </w:rPr>
        <w:t xml:space="preserve"> were withheld without justification, the Commissioners or the Co-ordinating Commissioner (as appropriate) must pay to the Provider any sums wrongly withheld or retained and Interest on those sums for the period for which those sums were withheld or retained.  If the Co-ordinating Commissioner disputes the Provider’s evidence the Provider may refer the matter to Dispute Resolution.</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18</w:t>
      </w:r>
      <w:r w:rsidRPr="002A3C12">
        <w:rPr>
          <w:sz w:val="20"/>
          <w:szCs w:val="20"/>
        </w:rPr>
        <w:tab/>
        <w:t>Any sums withheld under SC28.</w:t>
      </w:r>
      <w:r w:rsidR="00E701A8">
        <w:rPr>
          <w:sz w:val="20"/>
          <w:szCs w:val="20"/>
        </w:rPr>
        <w:t>15</w:t>
      </w:r>
      <w:r w:rsidRPr="002A3C12">
        <w:rPr>
          <w:sz w:val="20"/>
          <w:szCs w:val="20"/>
        </w:rPr>
        <w:t xml:space="preserve"> may be retained permanently if the Provider fails to rectify the relevant Information Breach to the reasonable satisfaction of the Co-ordinating Commissioner by the earliest of: </w:t>
      </w:r>
    </w:p>
    <w:p w:rsidR="002A3C12" w:rsidRPr="002A3C12" w:rsidRDefault="002A3C12" w:rsidP="002A3C12">
      <w:pPr>
        <w:pStyle w:val="Outline2"/>
        <w:numPr>
          <w:ilvl w:val="12"/>
          <w:numId w:val="0"/>
        </w:numPr>
        <w:ind w:left="2160" w:hanging="720"/>
        <w:rPr>
          <w:sz w:val="20"/>
          <w:szCs w:val="20"/>
        </w:rPr>
      </w:pPr>
      <w:r w:rsidRPr="002A3C12">
        <w:rPr>
          <w:sz w:val="20"/>
          <w:szCs w:val="20"/>
        </w:rPr>
        <w:t>28.</w:t>
      </w:r>
      <w:r w:rsidR="00A64F99">
        <w:rPr>
          <w:sz w:val="20"/>
          <w:szCs w:val="20"/>
        </w:rPr>
        <w:t>18</w:t>
      </w:r>
      <w:r w:rsidR="0082018D">
        <w:rPr>
          <w:sz w:val="20"/>
          <w:szCs w:val="20"/>
        </w:rPr>
        <w:t>.1</w:t>
      </w:r>
      <w:r w:rsidR="0082018D">
        <w:rPr>
          <w:sz w:val="20"/>
          <w:szCs w:val="20"/>
        </w:rPr>
        <w:tab/>
      </w:r>
      <w:proofErr w:type="gramStart"/>
      <w:r w:rsidR="0082018D">
        <w:rPr>
          <w:sz w:val="20"/>
          <w:szCs w:val="20"/>
        </w:rPr>
        <w:t>the</w:t>
      </w:r>
      <w:proofErr w:type="gramEnd"/>
      <w:r w:rsidR="0082018D">
        <w:rPr>
          <w:sz w:val="20"/>
          <w:szCs w:val="20"/>
        </w:rPr>
        <w:t xml:space="preserve"> date 3</w:t>
      </w:r>
      <w:r w:rsidRPr="002A3C12">
        <w:rPr>
          <w:sz w:val="20"/>
          <w:szCs w:val="20"/>
        </w:rPr>
        <w:t xml:space="preserve"> months after the date of the notice served in accordance with SC28.</w:t>
      </w:r>
      <w:r w:rsidR="00A64F99">
        <w:rPr>
          <w:sz w:val="20"/>
          <w:szCs w:val="20"/>
        </w:rPr>
        <w:t>14</w:t>
      </w:r>
      <w:r w:rsidRPr="002A3C12">
        <w:rPr>
          <w:sz w:val="20"/>
          <w:szCs w:val="20"/>
        </w:rPr>
        <w:t>;</w:t>
      </w:r>
    </w:p>
    <w:p w:rsidR="002A3C12" w:rsidRPr="002A3C12" w:rsidRDefault="002A3C12" w:rsidP="002A3C12">
      <w:pPr>
        <w:pStyle w:val="Outline2"/>
        <w:numPr>
          <w:ilvl w:val="12"/>
          <w:numId w:val="0"/>
        </w:numPr>
        <w:ind w:left="1440"/>
        <w:rPr>
          <w:sz w:val="20"/>
          <w:szCs w:val="20"/>
        </w:rPr>
      </w:pPr>
      <w:r w:rsidRPr="002A3C12">
        <w:rPr>
          <w:sz w:val="20"/>
          <w:szCs w:val="20"/>
        </w:rPr>
        <w:t>28.</w:t>
      </w:r>
      <w:r w:rsidR="00A64F99">
        <w:rPr>
          <w:sz w:val="20"/>
          <w:szCs w:val="20"/>
        </w:rPr>
        <w:t>18</w:t>
      </w:r>
      <w:r w:rsidRPr="002A3C12">
        <w:rPr>
          <w:sz w:val="20"/>
          <w:szCs w:val="20"/>
        </w:rPr>
        <w:t>.2</w:t>
      </w:r>
      <w:r w:rsidRPr="002A3C12">
        <w:rPr>
          <w:sz w:val="20"/>
          <w:szCs w:val="20"/>
        </w:rPr>
        <w:tab/>
      </w:r>
      <w:proofErr w:type="gramStart"/>
      <w:r w:rsidRPr="002A3C12">
        <w:rPr>
          <w:sz w:val="20"/>
          <w:szCs w:val="20"/>
        </w:rPr>
        <w:t>the</w:t>
      </w:r>
      <w:proofErr w:type="gramEnd"/>
      <w:r w:rsidRPr="002A3C12">
        <w:rPr>
          <w:sz w:val="20"/>
          <w:szCs w:val="20"/>
        </w:rPr>
        <w:t xml:space="preserve"> termination of this Agreement; and</w:t>
      </w:r>
    </w:p>
    <w:p w:rsidR="002A3C12" w:rsidRPr="002A3C12" w:rsidRDefault="002A3C12" w:rsidP="002A3C12">
      <w:pPr>
        <w:pStyle w:val="Outline2"/>
        <w:numPr>
          <w:ilvl w:val="12"/>
          <w:numId w:val="0"/>
        </w:numPr>
        <w:ind w:left="1440"/>
        <w:rPr>
          <w:sz w:val="20"/>
          <w:szCs w:val="20"/>
        </w:rPr>
      </w:pPr>
      <w:r w:rsidRPr="002A3C12">
        <w:rPr>
          <w:sz w:val="20"/>
          <w:szCs w:val="20"/>
        </w:rPr>
        <w:t>28.</w:t>
      </w:r>
      <w:r w:rsidR="00A64F99">
        <w:rPr>
          <w:sz w:val="20"/>
          <w:szCs w:val="20"/>
        </w:rPr>
        <w:t>18</w:t>
      </w:r>
      <w:r w:rsidRPr="002A3C12">
        <w:rPr>
          <w:sz w:val="20"/>
          <w:szCs w:val="20"/>
        </w:rPr>
        <w:t>.3</w:t>
      </w:r>
      <w:r w:rsidRPr="002A3C12">
        <w:rPr>
          <w:sz w:val="20"/>
          <w:szCs w:val="20"/>
        </w:rPr>
        <w:tab/>
      </w:r>
      <w:proofErr w:type="gramStart"/>
      <w:r w:rsidRPr="002A3C12">
        <w:rPr>
          <w:sz w:val="20"/>
          <w:szCs w:val="20"/>
        </w:rPr>
        <w:t>the</w:t>
      </w:r>
      <w:proofErr w:type="gramEnd"/>
      <w:r w:rsidRPr="002A3C12">
        <w:rPr>
          <w:sz w:val="20"/>
          <w:szCs w:val="20"/>
        </w:rPr>
        <w:t xml:space="preserve"> Expiry Date.</w:t>
      </w:r>
    </w:p>
    <w:p w:rsidR="002A3C12" w:rsidRDefault="002A3C12" w:rsidP="002A3C12">
      <w:pPr>
        <w:pStyle w:val="Outline2"/>
        <w:numPr>
          <w:ilvl w:val="12"/>
          <w:numId w:val="0"/>
        </w:numPr>
        <w:ind w:left="1440"/>
        <w:rPr>
          <w:sz w:val="20"/>
          <w:szCs w:val="20"/>
        </w:rPr>
      </w:pPr>
      <w:r w:rsidRPr="002A3C12">
        <w:rPr>
          <w:sz w:val="20"/>
          <w:szCs w:val="20"/>
        </w:rPr>
        <w:t>If any sums withheld by the Co-ordinating Commissioner on behalf of all Commissioners are to be retained permanently, the Co-ordinating Commissioner must distribute the sums withheld between the Commissioners in proportion to their respective shares of the Actual Monthly Value for each month in respect of which those sums were withheld.</w:t>
      </w:r>
      <w:r>
        <w:rPr>
          <w:sz w:val="20"/>
          <w:szCs w:val="20"/>
        </w:rPr>
        <w:t>”</w:t>
      </w:r>
    </w:p>
    <w:p w:rsidR="00C34CB5" w:rsidRPr="00DB525F" w:rsidRDefault="00C34CB5"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SC29</w:t>
      </w:r>
      <w:r w:rsidRPr="00DB525F">
        <w:rPr>
          <w:rFonts w:ascii="Arial Bold" w:hAnsi="Arial Bold"/>
          <w:b/>
          <w:caps/>
          <w:sz w:val="20"/>
          <w:szCs w:val="20"/>
        </w:rPr>
        <w:t xml:space="preserve"> (</w:t>
      </w:r>
      <w:r>
        <w:rPr>
          <w:rFonts w:ascii="Arial Bold" w:hAnsi="Arial Bold"/>
          <w:b/>
          <w:caps/>
          <w:sz w:val="20"/>
          <w:szCs w:val="20"/>
        </w:rPr>
        <w:t>Managing Activity and Referrals</w:t>
      </w:r>
      <w:r w:rsidRPr="00DB525F">
        <w:rPr>
          <w:rFonts w:ascii="Arial Bold" w:hAnsi="Arial Bold"/>
          <w:b/>
          <w:caps/>
          <w:sz w:val="20"/>
          <w:szCs w:val="20"/>
        </w:rPr>
        <w:t>)</w:t>
      </w:r>
    </w:p>
    <w:p w:rsidR="00C34CB5" w:rsidRDefault="00C34CB5" w:rsidP="0044059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SC29.3 and SC29.4 and replace</w:t>
      </w:r>
      <w:r w:rsidRPr="0045106F">
        <w:rPr>
          <w:sz w:val="20"/>
          <w:szCs w:val="20"/>
        </w:rPr>
        <w:t xml:space="preserve"> with</w:t>
      </w:r>
      <w:r>
        <w:rPr>
          <w:sz w:val="20"/>
          <w:szCs w:val="20"/>
        </w:rPr>
        <w:t>:</w:t>
      </w:r>
    </w:p>
    <w:p w:rsidR="00C34CB5" w:rsidRPr="00C34CB5" w:rsidRDefault="00C34CB5" w:rsidP="00C34CB5">
      <w:pPr>
        <w:pStyle w:val="Outline2"/>
        <w:numPr>
          <w:ilvl w:val="12"/>
          <w:numId w:val="0"/>
        </w:numPr>
        <w:ind w:left="1440" w:hanging="720"/>
        <w:rPr>
          <w:sz w:val="20"/>
          <w:szCs w:val="20"/>
        </w:rPr>
      </w:pPr>
      <w:r>
        <w:rPr>
          <w:sz w:val="20"/>
          <w:szCs w:val="20"/>
        </w:rPr>
        <w:t>“</w:t>
      </w:r>
      <w:r w:rsidRPr="00C34CB5">
        <w:rPr>
          <w:sz w:val="20"/>
          <w:szCs w:val="20"/>
        </w:rPr>
        <w:t>29.3</w:t>
      </w:r>
      <w:r w:rsidRPr="00C34CB5">
        <w:rPr>
          <w:sz w:val="20"/>
          <w:szCs w:val="20"/>
        </w:rPr>
        <w:tab/>
        <w:t>The Commissioners must use all reasonable endeavours to:</w:t>
      </w:r>
    </w:p>
    <w:p w:rsidR="00C34CB5" w:rsidRPr="00C34CB5" w:rsidRDefault="00C34CB5" w:rsidP="00C34CB5">
      <w:pPr>
        <w:pStyle w:val="Outline2"/>
        <w:numPr>
          <w:ilvl w:val="12"/>
          <w:numId w:val="0"/>
        </w:numPr>
        <w:ind w:left="2160" w:hanging="720"/>
        <w:rPr>
          <w:sz w:val="20"/>
          <w:szCs w:val="20"/>
        </w:rPr>
      </w:pPr>
      <w:r w:rsidRPr="00C34CB5">
        <w:rPr>
          <w:sz w:val="20"/>
          <w:szCs w:val="20"/>
        </w:rPr>
        <w:t>29.3.1</w:t>
      </w:r>
      <w:r w:rsidRPr="00C34CB5">
        <w:rPr>
          <w:sz w:val="20"/>
          <w:szCs w:val="20"/>
        </w:rPr>
        <w:tab/>
      </w:r>
      <w:proofErr w:type="gramStart"/>
      <w:r w:rsidRPr="00C34CB5">
        <w:rPr>
          <w:sz w:val="20"/>
          <w:szCs w:val="20"/>
        </w:rPr>
        <w:t>procure</w:t>
      </w:r>
      <w:proofErr w:type="gramEnd"/>
      <w:r w:rsidRPr="00C34CB5">
        <w:rPr>
          <w:sz w:val="20"/>
          <w:szCs w:val="20"/>
        </w:rPr>
        <w:t xml:space="preserve"> that their agents and practitioners adhere to Referral processes or clinical thresholds set out in Service Specifications, Pathways or Prior Approval Schemes or otherwise agreed between the Parties; </w:t>
      </w:r>
    </w:p>
    <w:p w:rsidR="00C34CB5" w:rsidRPr="00C34CB5" w:rsidRDefault="00C34CB5" w:rsidP="00C34CB5">
      <w:pPr>
        <w:pStyle w:val="Outline2"/>
        <w:numPr>
          <w:ilvl w:val="12"/>
          <w:numId w:val="0"/>
        </w:numPr>
        <w:ind w:left="2160" w:hanging="720"/>
        <w:rPr>
          <w:sz w:val="20"/>
          <w:szCs w:val="20"/>
        </w:rPr>
      </w:pPr>
      <w:r w:rsidRPr="00C34CB5">
        <w:rPr>
          <w:sz w:val="20"/>
          <w:szCs w:val="20"/>
        </w:rPr>
        <w:t>29.3.2</w:t>
      </w:r>
      <w:r w:rsidRPr="00C34CB5">
        <w:rPr>
          <w:sz w:val="20"/>
          <w:szCs w:val="20"/>
        </w:rPr>
        <w:tab/>
      </w:r>
      <w:proofErr w:type="gramStart"/>
      <w:r w:rsidRPr="00C34CB5">
        <w:rPr>
          <w:sz w:val="20"/>
          <w:szCs w:val="20"/>
        </w:rPr>
        <w:t>manage</w:t>
      </w:r>
      <w:proofErr w:type="gramEnd"/>
      <w:r w:rsidRPr="00C34CB5">
        <w:rPr>
          <w:sz w:val="20"/>
          <w:szCs w:val="20"/>
        </w:rPr>
        <w:t xml:space="preserve"> Referral levels in accordance with any Activity Planning Assumptions; and</w:t>
      </w:r>
    </w:p>
    <w:p w:rsidR="00C34CB5" w:rsidRPr="00C34CB5" w:rsidRDefault="00C34CB5" w:rsidP="00716270">
      <w:pPr>
        <w:pStyle w:val="Outline2"/>
        <w:numPr>
          <w:ilvl w:val="12"/>
          <w:numId w:val="0"/>
        </w:numPr>
        <w:ind w:left="2160" w:hanging="720"/>
        <w:rPr>
          <w:sz w:val="20"/>
          <w:szCs w:val="20"/>
        </w:rPr>
      </w:pPr>
      <w:r w:rsidRPr="00C34CB5">
        <w:rPr>
          <w:sz w:val="20"/>
          <w:szCs w:val="20"/>
        </w:rPr>
        <w:t>29.3.3</w:t>
      </w:r>
      <w:r w:rsidRPr="00C34CB5">
        <w:rPr>
          <w:sz w:val="20"/>
          <w:szCs w:val="20"/>
        </w:rPr>
        <w:tab/>
      </w:r>
      <w:proofErr w:type="gramStart"/>
      <w:r w:rsidRPr="00C34CB5">
        <w:rPr>
          <w:sz w:val="20"/>
          <w:szCs w:val="20"/>
        </w:rPr>
        <w:t>notify</w:t>
      </w:r>
      <w:proofErr w:type="gramEnd"/>
      <w:r w:rsidRPr="00C34CB5">
        <w:rPr>
          <w:sz w:val="20"/>
          <w:szCs w:val="20"/>
        </w:rPr>
        <w:t xml:space="preserve"> the Provider promptly of any anticipated changes in Referral numbers. </w:t>
      </w:r>
    </w:p>
    <w:p w:rsidR="00C34CB5" w:rsidRPr="00C34CB5" w:rsidRDefault="00C34CB5" w:rsidP="00C34CB5">
      <w:pPr>
        <w:pStyle w:val="Outline2"/>
        <w:numPr>
          <w:ilvl w:val="12"/>
          <w:numId w:val="0"/>
        </w:numPr>
        <w:ind w:left="1440" w:hanging="720"/>
        <w:rPr>
          <w:sz w:val="20"/>
          <w:szCs w:val="20"/>
        </w:rPr>
      </w:pPr>
      <w:r w:rsidRPr="00C34CB5">
        <w:rPr>
          <w:sz w:val="20"/>
          <w:szCs w:val="20"/>
        </w:rPr>
        <w:t>29.4</w:t>
      </w:r>
      <w:r w:rsidRPr="00C34CB5">
        <w:rPr>
          <w:sz w:val="20"/>
          <w:szCs w:val="20"/>
        </w:rPr>
        <w:tab/>
        <w:t xml:space="preserve">The Provider must: </w:t>
      </w:r>
    </w:p>
    <w:p w:rsidR="00C34CB5" w:rsidRPr="00C34CB5" w:rsidRDefault="00C34CB5" w:rsidP="00C34CB5">
      <w:pPr>
        <w:pStyle w:val="Outline2"/>
        <w:numPr>
          <w:ilvl w:val="12"/>
          <w:numId w:val="0"/>
        </w:numPr>
        <w:ind w:left="2160" w:hanging="720"/>
        <w:rPr>
          <w:sz w:val="20"/>
          <w:szCs w:val="20"/>
        </w:rPr>
      </w:pPr>
      <w:r w:rsidRPr="00C34CB5">
        <w:rPr>
          <w:sz w:val="20"/>
          <w:szCs w:val="20"/>
        </w:rPr>
        <w:t>29.4.1</w:t>
      </w:r>
      <w:r w:rsidRPr="00C34CB5">
        <w:rPr>
          <w:sz w:val="20"/>
          <w:szCs w:val="20"/>
        </w:rPr>
        <w:tab/>
      </w:r>
      <w:proofErr w:type="gramStart"/>
      <w:r w:rsidRPr="00C34CB5">
        <w:rPr>
          <w:sz w:val="20"/>
          <w:szCs w:val="20"/>
        </w:rPr>
        <w:t>require</w:t>
      </w:r>
      <w:proofErr w:type="gramEnd"/>
      <w:r w:rsidRPr="00C34CB5">
        <w:rPr>
          <w:sz w:val="20"/>
          <w:szCs w:val="20"/>
        </w:rPr>
        <w:t xml:space="preserve"> its agents, Sub-Contractors and Staff to adhere to any Referral and treatment protocols that may be agreed between the Parties;</w:t>
      </w:r>
    </w:p>
    <w:p w:rsidR="00C34CB5" w:rsidRPr="00C34CB5" w:rsidRDefault="00C34CB5" w:rsidP="00C34CB5">
      <w:pPr>
        <w:pStyle w:val="Outline2"/>
        <w:numPr>
          <w:ilvl w:val="12"/>
          <w:numId w:val="0"/>
        </w:numPr>
        <w:ind w:left="2160" w:hanging="720"/>
        <w:rPr>
          <w:sz w:val="20"/>
          <w:szCs w:val="20"/>
        </w:rPr>
      </w:pPr>
      <w:r w:rsidRPr="00C34CB5">
        <w:rPr>
          <w:sz w:val="20"/>
          <w:szCs w:val="20"/>
        </w:rPr>
        <w:t>29.4.2</w:t>
      </w:r>
      <w:r w:rsidRPr="00C34CB5">
        <w:rPr>
          <w:sz w:val="20"/>
          <w:szCs w:val="20"/>
        </w:rPr>
        <w:tab/>
        <w:t>use all reasonable endeavours to manage Activity in accordance with Referral processes or clinical thresholds set out in the Service Specifications, Pathways or Prior Approval Schemes and in accordance with any Activity Planning Assumptions; and</w:t>
      </w:r>
    </w:p>
    <w:p w:rsidR="00C34CB5" w:rsidRPr="00D65622" w:rsidRDefault="00C34CB5" w:rsidP="00C34CB5">
      <w:pPr>
        <w:pStyle w:val="Outline2"/>
        <w:numPr>
          <w:ilvl w:val="12"/>
          <w:numId w:val="0"/>
        </w:numPr>
        <w:ind w:left="2160" w:hanging="720"/>
        <w:rPr>
          <w:sz w:val="20"/>
          <w:szCs w:val="20"/>
        </w:rPr>
      </w:pPr>
      <w:r w:rsidRPr="00C34CB5">
        <w:rPr>
          <w:sz w:val="20"/>
          <w:szCs w:val="20"/>
        </w:rPr>
        <w:t>29.4.3</w:t>
      </w:r>
      <w:r w:rsidRPr="00C34CB5">
        <w:rPr>
          <w:sz w:val="20"/>
          <w:szCs w:val="20"/>
        </w:rPr>
        <w:tab/>
      </w:r>
      <w:proofErr w:type="gramStart"/>
      <w:r w:rsidRPr="00C34CB5">
        <w:rPr>
          <w:sz w:val="20"/>
          <w:szCs w:val="20"/>
        </w:rPr>
        <w:t>comply</w:t>
      </w:r>
      <w:proofErr w:type="gramEnd"/>
      <w:r w:rsidRPr="00C34CB5">
        <w:rPr>
          <w:sz w:val="20"/>
          <w:szCs w:val="20"/>
        </w:rPr>
        <w:t xml:space="preserve"> with the reasonable requests of the Commissioners to assist the Commissioners in understanding and managing patterns of Referrals.</w:t>
      </w:r>
      <w:r>
        <w:rPr>
          <w:sz w:val="20"/>
          <w:szCs w:val="20"/>
        </w:rPr>
        <w:t>”</w:t>
      </w:r>
    </w:p>
    <w:p w:rsidR="00EA2079" w:rsidRPr="00DB525F" w:rsidRDefault="00EA2079"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SC30</w:t>
      </w:r>
      <w:r w:rsidRPr="00DB525F">
        <w:rPr>
          <w:rFonts w:ascii="Arial Bold" w:hAnsi="Arial Bold"/>
          <w:b/>
          <w:caps/>
          <w:sz w:val="20"/>
          <w:szCs w:val="20"/>
        </w:rPr>
        <w:t xml:space="preserve"> (</w:t>
      </w:r>
      <w:r>
        <w:rPr>
          <w:rFonts w:ascii="Arial Bold" w:hAnsi="Arial Bold"/>
          <w:b/>
          <w:caps/>
          <w:sz w:val="20"/>
          <w:szCs w:val="20"/>
        </w:rPr>
        <w:t>Emergency Preparedness and Resilience Including Major Incidents</w:t>
      </w:r>
      <w:r w:rsidRPr="00DB525F">
        <w:rPr>
          <w:rFonts w:ascii="Arial Bold" w:hAnsi="Arial Bold"/>
          <w:b/>
          <w:caps/>
          <w:sz w:val="20"/>
          <w:szCs w:val="20"/>
        </w:rPr>
        <w:t>)</w:t>
      </w:r>
    </w:p>
    <w:p w:rsidR="00EA2079" w:rsidRDefault="00EA2079" w:rsidP="00EA2079">
      <w:pPr>
        <w:pStyle w:val="Outline2"/>
        <w:ind w:left="720"/>
        <w:rPr>
          <w:sz w:val="20"/>
          <w:szCs w:val="20"/>
        </w:rPr>
      </w:pPr>
      <w:r>
        <w:rPr>
          <w:sz w:val="20"/>
          <w:szCs w:val="20"/>
        </w:rPr>
        <w:t>Delete t</w:t>
      </w:r>
      <w:r w:rsidRPr="0045106F">
        <w:rPr>
          <w:sz w:val="20"/>
          <w:szCs w:val="20"/>
        </w:rPr>
        <w:t xml:space="preserve">he text of </w:t>
      </w:r>
      <w:r>
        <w:rPr>
          <w:sz w:val="20"/>
          <w:szCs w:val="20"/>
        </w:rPr>
        <w:t>SC30.1 to SC30.13 and replace</w:t>
      </w:r>
      <w:r w:rsidRPr="0045106F">
        <w:rPr>
          <w:sz w:val="20"/>
          <w:szCs w:val="20"/>
        </w:rPr>
        <w:t xml:space="preserve"> with</w:t>
      </w:r>
      <w:r>
        <w:rPr>
          <w:sz w:val="20"/>
          <w:szCs w:val="20"/>
        </w:rPr>
        <w:t>:</w:t>
      </w:r>
    </w:p>
    <w:p w:rsidR="00EA2079" w:rsidRPr="00EA2079" w:rsidRDefault="00EA2079" w:rsidP="00A5625D">
      <w:pPr>
        <w:pStyle w:val="Outline2"/>
        <w:numPr>
          <w:ilvl w:val="12"/>
          <w:numId w:val="0"/>
        </w:numPr>
        <w:ind w:left="1440" w:hanging="720"/>
        <w:rPr>
          <w:sz w:val="20"/>
          <w:szCs w:val="20"/>
        </w:rPr>
      </w:pPr>
      <w:r>
        <w:rPr>
          <w:sz w:val="20"/>
          <w:szCs w:val="20"/>
        </w:rPr>
        <w:t>“</w:t>
      </w:r>
      <w:r w:rsidRPr="00EA2079">
        <w:rPr>
          <w:sz w:val="20"/>
          <w:szCs w:val="20"/>
        </w:rPr>
        <w:t>30.1</w:t>
      </w:r>
      <w:r w:rsidRPr="00EA2079">
        <w:rPr>
          <w:sz w:val="20"/>
          <w:szCs w:val="20"/>
        </w:rPr>
        <w:tab/>
        <w:t xml:space="preserve">The Provider must comply with </w:t>
      </w:r>
      <w:r w:rsidRPr="00A5625D">
        <w:rPr>
          <w:sz w:val="20"/>
          <w:szCs w:val="20"/>
        </w:rPr>
        <w:t>EPRR Guidance</w:t>
      </w:r>
      <w:r w:rsidRPr="00EA2079">
        <w:rPr>
          <w:sz w:val="20"/>
          <w:szCs w:val="20"/>
        </w:rPr>
        <w:t xml:space="preserve"> if and when applicable. The Provider must identify and have in place an Accountable Emergency Officer.</w:t>
      </w:r>
    </w:p>
    <w:p w:rsidR="00EA2079" w:rsidRPr="00EA2079" w:rsidRDefault="00EA2079" w:rsidP="00A5625D">
      <w:pPr>
        <w:pStyle w:val="Outline2"/>
        <w:numPr>
          <w:ilvl w:val="12"/>
          <w:numId w:val="0"/>
        </w:numPr>
        <w:ind w:left="1440" w:hanging="720"/>
        <w:rPr>
          <w:sz w:val="20"/>
          <w:szCs w:val="20"/>
        </w:rPr>
      </w:pPr>
      <w:r w:rsidRPr="00EA2079">
        <w:rPr>
          <w:sz w:val="20"/>
          <w:szCs w:val="20"/>
        </w:rPr>
        <w:t>30.2</w:t>
      </w:r>
      <w:r w:rsidRPr="00EA2079">
        <w:rPr>
          <w:sz w:val="20"/>
          <w:szCs w:val="20"/>
        </w:rPr>
        <w:tab/>
        <w:t>The Provider must have in place evacuation plans which provide for relocation of Service Users to alternative secure premises in the event of any Significant Incident or Emergency and how that relocation is to be effected in such a way as to maintain public safety and confidence.</w:t>
      </w:r>
    </w:p>
    <w:p w:rsidR="00EA2079" w:rsidRPr="00EA2079" w:rsidRDefault="00EA2079" w:rsidP="00A5625D">
      <w:pPr>
        <w:pStyle w:val="Outline2"/>
        <w:numPr>
          <w:ilvl w:val="12"/>
          <w:numId w:val="0"/>
        </w:numPr>
        <w:ind w:left="1440" w:hanging="720"/>
        <w:rPr>
          <w:sz w:val="20"/>
          <w:szCs w:val="20"/>
        </w:rPr>
      </w:pPr>
      <w:r w:rsidRPr="00EA2079">
        <w:rPr>
          <w:sz w:val="20"/>
          <w:szCs w:val="20"/>
        </w:rPr>
        <w:t>30.3</w:t>
      </w:r>
      <w:r w:rsidRPr="00EA2079">
        <w:rPr>
          <w:sz w:val="20"/>
          <w:szCs w:val="20"/>
        </w:rPr>
        <w:tab/>
        <w:t>The Provider must have in place and maintain adequate facilities (including an Incident Co-</w:t>
      </w:r>
      <w:r w:rsidR="00A5625D">
        <w:rPr>
          <w:sz w:val="20"/>
          <w:szCs w:val="20"/>
        </w:rPr>
        <w:t>ordination Centre) from which a</w:t>
      </w:r>
      <w:r w:rsidRPr="00EA2079">
        <w:rPr>
          <w:sz w:val="20"/>
          <w:szCs w:val="20"/>
        </w:rPr>
        <w:t xml:space="preserve"> Significant Incident or Emergency can be effectively managed, in accordance with the NHS England Emergency Planning Framework.</w:t>
      </w:r>
    </w:p>
    <w:p w:rsidR="00EA2079" w:rsidRPr="00EA2079" w:rsidRDefault="00EA2079" w:rsidP="00EA2079">
      <w:pPr>
        <w:pStyle w:val="Outline2"/>
        <w:numPr>
          <w:ilvl w:val="12"/>
          <w:numId w:val="0"/>
        </w:numPr>
        <w:ind w:left="720"/>
        <w:rPr>
          <w:sz w:val="20"/>
          <w:szCs w:val="20"/>
        </w:rPr>
      </w:pPr>
      <w:r w:rsidRPr="00EA2079">
        <w:rPr>
          <w:sz w:val="20"/>
          <w:szCs w:val="20"/>
        </w:rPr>
        <w:t>30.4</w:t>
      </w:r>
      <w:r w:rsidRPr="00EA2079">
        <w:rPr>
          <w:sz w:val="20"/>
          <w:szCs w:val="20"/>
        </w:rPr>
        <w:tab/>
        <w:t>If there is a Significant Incident or Emergency:</w:t>
      </w:r>
    </w:p>
    <w:p w:rsidR="00EA2079" w:rsidRPr="00EA2079" w:rsidRDefault="00EA2079" w:rsidP="00A5625D">
      <w:pPr>
        <w:pStyle w:val="Outline2"/>
        <w:numPr>
          <w:ilvl w:val="12"/>
          <w:numId w:val="0"/>
        </w:numPr>
        <w:ind w:left="2160" w:hanging="720"/>
        <w:rPr>
          <w:sz w:val="20"/>
          <w:szCs w:val="20"/>
        </w:rPr>
      </w:pPr>
      <w:r w:rsidRPr="00EA2079">
        <w:rPr>
          <w:sz w:val="20"/>
          <w:szCs w:val="20"/>
        </w:rPr>
        <w:t>30.4.1</w:t>
      </w:r>
      <w:r w:rsidRPr="00EA2079">
        <w:rPr>
          <w:sz w:val="20"/>
          <w:szCs w:val="20"/>
        </w:rPr>
        <w:tab/>
      </w:r>
      <w:proofErr w:type="gramStart"/>
      <w:r w:rsidRPr="00EA2079">
        <w:rPr>
          <w:sz w:val="20"/>
          <w:szCs w:val="20"/>
        </w:rPr>
        <w:t>the</w:t>
      </w:r>
      <w:proofErr w:type="gramEnd"/>
      <w:r w:rsidRPr="00EA2079">
        <w:rPr>
          <w:sz w:val="20"/>
          <w:szCs w:val="20"/>
        </w:rPr>
        <w:t xml:space="preserve"> Parties must comply with their respective Incident Response Plans; and</w:t>
      </w:r>
    </w:p>
    <w:p w:rsidR="00EA2079" w:rsidRPr="00EA2079" w:rsidRDefault="00EA2079" w:rsidP="00A5625D">
      <w:pPr>
        <w:pStyle w:val="Outline2"/>
        <w:numPr>
          <w:ilvl w:val="12"/>
          <w:numId w:val="0"/>
        </w:numPr>
        <w:ind w:left="2160" w:hanging="720"/>
        <w:rPr>
          <w:sz w:val="20"/>
          <w:szCs w:val="20"/>
        </w:rPr>
      </w:pPr>
      <w:r w:rsidRPr="00EA2079">
        <w:rPr>
          <w:sz w:val="20"/>
          <w:szCs w:val="20"/>
        </w:rPr>
        <w:t>30.4.2</w:t>
      </w:r>
      <w:r w:rsidRPr="00EA2079">
        <w:rPr>
          <w:sz w:val="20"/>
          <w:szCs w:val="20"/>
        </w:rPr>
        <w:tab/>
        <w:t>each Party must provide the others with whatever further assistance they may reasonably require to respond to that Significant Incident of Emergency; and</w:t>
      </w:r>
    </w:p>
    <w:p w:rsidR="00EA2079" w:rsidRPr="00EA2079" w:rsidRDefault="00EA2079" w:rsidP="00A5625D">
      <w:pPr>
        <w:pStyle w:val="Outline2"/>
        <w:numPr>
          <w:ilvl w:val="12"/>
          <w:numId w:val="0"/>
        </w:numPr>
        <w:ind w:left="1440"/>
        <w:rPr>
          <w:sz w:val="20"/>
          <w:szCs w:val="20"/>
        </w:rPr>
      </w:pPr>
      <w:r w:rsidRPr="00EA2079">
        <w:rPr>
          <w:sz w:val="20"/>
          <w:szCs w:val="20"/>
        </w:rPr>
        <w:t>30.4.3</w:t>
      </w:r>
      <w:r w:rsidRPr="00EA2079">
        <w:rPr>
          <w:sz w:val="20"/>
          <w:szCs w:val="20"/>
        </w:rPr>
        <w:tab/>
      </w:r>
      <w:proofErr w:type="gramStart"/>
      <w:r w:rsidRPr="00EA2079">
        <w:rPr>
          <w:sz w:val="20"/>
          <w:szCs w:val="20"/>
        </w:rPr>
        <w:t>the</w:t>
      </w:r>
      <w:proofErr w:type="gramEnd"/>
      <w:r w:rsidRPr="00EA2079">
        <w:rPr>
          <w:sz w:val="20"/>
          <w:szCs w:val="20"/>
        </w:rPr>
        <w:t xml:space="preserve"> Provider must comply with its Business Continuity Plan.</w:t>
      </w:r>
    </w:p>
    <w:p w:rsidR="00EA2079" w:rsidRPr="00EA2079" w:rsidRDefault="00EA2079" w:rsidP="00A5625D">
      <w:pPr>
        <w:pStyle w:val="Outline2"/>
        <w:numPr>
          <w:ilvl w:val="12"/>
          <w:numId w:val="0"/>
        </w:numPr>
        <w:ind w:left="1440" w:hanging="720"/>
        <w:rPr>
          <w:sz w:val="20"/>
          <w:szCs w:val="20"/>
        </w:rPr>
      </w:pPr>
      <w:r w:rsidRPr="00EA2079">
        <w:rPr>
          <w:sz w:val="20"/>
          <w:szCs w:val="20"/>
        </w:rPr>
        <w:t>30.5</w:t>
      </w:r>
      <w:r w:rsidRPr="00EA2079">
        <w:rPr>
          <w:sz w:val="20"/>
          <w:szCs w:val="20"/>
        </w:rPr>
        <w:tab/>
        <w:t xml:space="preserve">The Provider must notify the Co-ordinating Commissioner as soon as reasonably practicable and in any event no later than 5 Operational Days following: </w:t>
      </w:r>
    </w:p>
    <w:p w:rsidR="00EA2079" w:rsidRPr="00EA2079" w:rsidRDefault="00EA2079" w:rsidP="00A5625D">
      <w:pPr>
        <w:pStyle w:val="Outline2"/>
        <w:numPr>
          <w:ilvl w:val="12"/>
          <w:numId w:val="0"/>
        </w:numPr>
        <w:ind w:left="1440"/>
        <w:rPr>
          <w:sz w:val="20"/>
          <w:szCs w:val="20"/>
        </w:rPr>
      </w:pPr>
      <w:r w:rsidRPr="00EA2079">
        <w:rPr>
          <w:sz w:val="20"/>
          <w:szCs w:val="20"/>
        </w:rPr>
        <w:t>30.5.1</w:t>
      </w:r>
      <w:r w:rsidRPr="00EA2079">
        <w:rPr>
          <w:sz w:val="20"/>
          <w:szCs w:val="20"/>
        </w:rPr>
        <w:tab/>
      </w:r>
      <w:proofErr w:type="gramStart"/>
      <w:r w:rsidRPr="00EA2079">
        <w:rPr>
          <w:sz w:val="20"/>
          <w:szCs w:val="20"/>
        </w:rPr>
        <w:t>the</w:t>
      </w:r>
      <w:proofErr w:type="gramEnd"/>
      <w:r w:rsidRPr="00EA2079">
        <w:rPr>
          <w:sz w:val="20"/>
          <w:szCs w:val="20"/>
        </w:rPr>
        <w:t xml:space="preserve"> activation of its Incident Response Plan;</w:t>
      </w:r>
    </w:p>
    <w:p w:rsidR="00EA2079" w:rsidRPr="00EA2079" w:rsidRDefault="00EA2079" w:rsidP="00A5625D">
      <w:pPr>
        <w:pStyle w:val="Outline2"/>
        <w:numPr>
          <w:ilvl w:val="12"/>
          <w:numId w:val="0"/>
        </w:numPr>
        <w:ind w:left="2160" w:hanging="720"/>
        <w:rPr>
          <w:sz w:val="20"/>
          <w:szCs w:val="20"/>
        </w:rPr>
      </w:pPr>
      <w:r w:rsidRPr="00EA2079">
        <w:rPr>
          <w:sz w:val="20"/>
          <w:szCs w:val="20"/>
        </w:rPr>
        <w:t>30.5.2</w:t>
      </w:r>
      <w:r w:rsidRPr="00EA2079">
        <w:rPr>
          <w:sz w:val="20"/>
          <w:szCs w:val="20"/>
        </w:rPr>
        <w:tab/>
      </w:r>
      <w:proofErr w:type="gramStart"/>
      <w:r w:rsidRPr="00EA2079">
        <w:rPr>
          <w:sz w:val="20"/>
          <w:szCs w:val="20"/>
        </w:rPr>
        <w:t>any</w:t>
      </w:r>
      <w:proofErr w:type="gramEnd"/>
      <w:r w:rsidRPr="00EA2079">
        <w:rPr>
          <w:sz w:val="20"/>
          <w:szCs w:val="20"/>
        </w:rPr>
        <w:t xml:space="preserve"> risk or any actual disruption, to CRS or Essential Services; and/or</w:t>
      </w:r>
    </w:p>
    <w:p w:rsidR="00EA2079" w:rsidRPr="00EA2079" w:rsidRDefault="00EA2079" w:rsidP="00A5625D">
      <w:pPr>
        <w:pStyle w:val="Outline2"/>
        <w:numPr>
          <w:ilvl w:val="12"/>
          <w:numId w:val="0"/>
        </w:numPr>
        <w:ind w:left="1440"/>
        <w:rPr>
          <w:sz w:val="20"/>
          <w:szCs w:val="20"/>
        </w:rPr>
      </w:pPr>
      <w:r w:rsidRPr="00EA2079">
        <w:rPr>
          <w:sz w:val="20"/>
          <w:szCs w:val="20"/>
        </w:rPr>
        <w:t>30.5.3</w:t>
      </w:r>
      <w:r w:rsidRPr="00EA2079">
        <w:rPr>
          <w:sz w:val="20"/>
          <w:szCs w:val="20"/>
        </w:rPr>
        <w:tab/>
      </w:r>
      <w:proofErr w:type="gramStart"/>
      <w:r w:rsidRPr="00EA2079">
        <w:rPr>
          <w:sz w:val="20"/>
          <w:szCs w:val="20"/>
        </w:rPr>
        <w:t>the</w:t>
      </w:r>
      <w:proofErr w:type="gramEnd"/>
      <w:r w:rsidRPr="00EA2079">
        <w:rPr>
          <w:sz w:val="20"/>
          <w:szCs w:val="20"/>
        </w:rPr>
        <w:t xml:space="preserve"> activation of its Business Continuity Plan.</w:t>
      </w:r>
    </w:p>
    <w:p w:rsidR="00EA2079" w:rsidRPr="00EA2079" w:rsidRDefault="00EA2079" w:rsidP="00A5625D">
      <w:pPr>
        <w:pStyle w:val="Outline2"/>
        <w:numPr>
          <w:ilvl w:val="12"/>
          <w:numId w:val="0"/>
        </w:numPr>
        <w:ind w:left="1440" w:hanging="720"/>
        <w:rPr>
          <w:sz w:val="20"/>
          <w:szCs w:val="20"/>
        </w:rPr>
      </w:pPr>
      <w:r w:rsidRPr="00EA2079">
        <w:rPr>
          <w:sz w:val="20"/>
          <w:szCs w:val="20"/>
        </w:rPr>
        <w:t>30.6</w:t>
      </w:r>
      <w:r w:rsidRPr="00EA2079">
        <w:rPr>
          <w:sz w:val="20"/>
          <w:szCs w:val="20"/>
        </w:rPr>
        <w:tab/>
        <w:t>The Commissioners must have in place arrangements that enable the receipt at all times of a notification made under SC30.5.</w:t>
      </w:r>
    </w:p>
    <w:p w:rsidR="00EA2079" w:rsidRPr="00EA2079" w:rsidRDefault="00EA2079" w:rsidP="00A5625D">
      <w:pPr>
        <w:pStyle w:val="Outline2"/>
        <w:numPr>
          <w:ilvl w:val="12"/>
          <w:numId w:val="0"/>
        </w:numPr>
        <w:ind w:left="1440" w:hanging="720"/>
        <w:rPr>
          <w:sz w:val="20"/>
          <w:szCs w:val="20"/>
        </w:rPr>
      </w:pPr>
      <w:r w:rsidRPr="00EA2079">
        <w:rPr>
          <w:sz w:val="20"/>
          <w:szCs w:val="20"/>
        </w:rPr>
        <w:t>30.7</w:t>
      </w:r>
      <w:r w:rsidRPr="00EA2079">
        <w:rPr>
          <w:sz w:val="20"/>
          <w:szCs w:val="20"/>
        </w:rPr>
        <w:tab/>
        <w:t>The Provider must at the request of the Co-ordinating Commissioner provide whatever support and assistance may reasonably be required by the Commissioners and/or NHS England and/or Public Health England in response to any national, regional or local public health emergency or incident.</w:t>
      </w:r>
    </w:p>
    <w:p w:rsidR="00EA2079" w:rsidRPr="00EA2079" w:rsidRDefault="00EA2079" w:rsidP="00EA2079">
      <w:pPr>
        <w:pStyle w:val="Outline2"/>
        <w:numPr>
          <w:ilvl w:val="12"/>
          <w:numId w:val="0"/>
        </w:numPr>
        <w:ind w:left="720"/>
        <w:rPr>
          <w:sz w:val="20"/>
          <w:szCs w:val="20"/>
        </w:rPr>
      </w:pPr>
      <w:r w:rsidRPr="00EA2079">
        <w:rPr>
          <w:sz w:val="20"/>
          <w:szCs w:val="20"/>
        </w:rPr>
        <w:t>30.8</w:t>
      </w:r>
      <w:r w:rsidRPr="00EA2079">
        <w:rPr>
          <w:sz w:val="20"/>
          <w:szCs w:val="20"/>
        </w:rPr>
        <w:tab/>
        <w:t>If the Provider is subcontracting all or part of a Service, the Provider must:</w:t>
      </w:r>
    </w:p>
    <w:p w:rsidR="00EA2079" w:rsidRPr="00EA2079" w:rsidRDefault="00EA2079" w:rsidP="00A5625D">
      <w:pPr>
        <w:pStyle w:val="Outline2"/>
        <w:numPr>
          <w:ilvl w:val="12"/>
          <w:numId w:val="0"/>
        </w:numPr>
        <w:ind w:left="2160" w:hanging="720"/>
        <w:rPr>
          <w:sz w:val="20"/>
          <w:szCs w:val="20"/>
        </w:rPr>
      </w:pPr>
      <w:r w:rsidRPr="00EA2079">
        <w:rPr>
          <w:sz w:val="20"/>
          <w:szCs w:val="20"/>
        </w:rPr>
        <w:t>30.8.1</w:t>
      </w:r>
      <w:r w:rsidRPr="00EA2079">
        <w:rPr>
          <w:sz w:val="20"/>
          <w:szCs w:val="20"/>
        </w:rPr>
        <w:tab/>
        <w:t>ensure that its Incident Response Plan and its Business Continuity Plan make provision in relation to the subcontracted services; and</w:t>
      </w:r>
    </w:p>
    <w:p w:rsidR="002A3C12" w:rsidRDefault="00EA2079" w:rsidP="00A5625D">
      <w:pPr>
        <w:pStyle w:val="Outline2"/>
        <w:numPr>
          <w:ilvl w:val="12"/>
          <w:numId w:val="0"/>
        </w:numPr>
        <w:ind w:left="2160" w:hanging="720"/>
        <w:rPr>
          <w:sz w:val="20"/>
          <w:szCs w:val="20"/>
        </w:rPr>
      </w:pPr>
      <w:r w:rsidRPr="00EA2079">
        <w:rPr>
          <w:sz w:val="20"/>
          <w:szCs w:val="20"/>
        </w:rPr>
        <w:t>30.8.2</w:t>
      </w:r>
      <w:r w:rsidRPr="00EA2079">
        <w:rPr>
          <w:sz w:val="20"/>
          <w:szCs w:val="20"/>
        </w:rPr>
        <w:tab/>
      </w:r>
      <w:proofErr w:type="gramStart"/>
      <w:r w:rsidRPr="00EA2079">
        <w:rPr>
          <w:sz w:val="20"/>
          <w:szCs w:val="20"/>
        </w:rPr>
        <w:t>require</w:t>
      </w:r>
      <w:proofErr w:type="gramEnd"/>
      <w:r w:rsidRPr="00EA2079">
        <w:rPr>
          <w:sz w:val="20"/>
          <w:szCs w:val="20"/>
        </w:rPr>
        <w:t xml:space="preserve"> any Material Sub-Contractor to comply with EPRR Guidance if and when applicable.</w:t>
      </w:r>
      <w:r>
        <w:rPr>
          <w:sz w:val="20"/>
          <w:szCs w:val="20"/>
        </w:rPr>
        <w:t>”</w:t>
      </w:r>
    </w:p>
    <w:p w:rsidR="00EA2079" w:rsidRDefault="00EA2079" w:rsidP="00EA2079">
      <w:pPr>
        <w:pStyle w:val="Outline2"/>
        <w:numPr>
          <w:ilvl w:val="12"/>
          <w:numId w:val="0"/>
        </w:numPr>
        <w:ind w:left="720"/>
        <w:rPr>
          <w:sz w:val="20"/>
          <w:szCs w:val="20"/>
        </w:rPr>
      </w:pPr>
      <w:proofErr w:type="gramStart"/>
      <w:r>
        <w:rPr>
          <w:sz w:val="20"/>
          <w:szCs w:val="20"/>
        </w:rPr>
        <w:t>and</w:t>
      </w:r>
      <w:proofErr w:type="gramEnd"/>
      <w:r>
        <w:rPr>
          <w:sz w:val="20"/>
          <w:szCs w:val="20"/>
        </w:rPr>
        <w:t xml:space="preserve"> re-number the remainder of SC30 accordingly.</w:t>
      </w:r>
    </w:p>
    <w:p w:rsidR="00907392" w:rsidRPr="00DB525F" w:rsidRDefault="00907392"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SC32</w:t>
      </w:r>
      <w:r w:rsidRPr="00DB525F">
        <w:rPr>
          <w:rFonts w:ascii="Arial Bold" w:hAnsi="Arial Bold"/>
          <w:b/>
          <w:caps/>
          <w:sz w:val="20"/>
          <w:szCs w:val="20"/>
        </w:rPr>
        <w:t xml:space="preserve"> (</w:t>
      </w:r>
      <w:r>
        <w:rPr>
          <w:rFonts w:ascii="Arial Bold" w:hAnsi="Arial Bold"/>
          <w:b/>
          <w:caps/>
          <w:sz w:val="20"/>
          <w:szCs w:val="20"/>
        </w:rPr>
        <w:t>Safeguarding</w:t>
      </w:r>
      <w:r w:rsidRPr="00DB525F">
        <w:rPr>
          <w:rFonts w:ascii="Arial Bold" w:hAnsi="Arial Bold"/>
          <w:b/>
          <w:caps/>
          <w:sz w:val="20"/>
          <w:szCs w:val="20"/>
        </w:rPr>
        <w:t>)</w:t>
      </w:r>
    </w:p>
    <w:p w:rsidR="00907392" w:rsidRDefault="0082018D" w:rsidP="00907392">
      <w:pPr>
        <w:pStyle w:val="Outline2"/>
        <w:numPr>
          <w:ilvl w:val="12"/>
          <w:numId w:val="0"/>
        </w:numPr>
        <w:ind w:left="720"/>
        <w:rPr>
          <w:sz w:val="20"/>
          <w:szCs w:val="20"/>
        </w:rPr>
      </w:pPr>
      <w:r w:rsidRPr="00FE6674">
        <w:rPr>
          <w:sz w:val="20"/>
          <w:szCs w:val="20"/>
        </w:rPr>
        <w:t>Delete the text of SC32 and replace with the text of SC32 of the 2015/16 Contract.</w:t>
      </w:r>
      <w:r w:rsidR="00FE6674" w:rsidRPr="00FE6674">
        <w:t xml:space="preserve">  </w:t>
      </w:r>
      <w:proofErr w:type="gramStart"/>
      <w:r w:rsidR="00FE6674" w:rsidRPr="00FE6674">
        <w:rPr>
          <w:sz w:val="20"/>
          <w:szCs w:val="20"/>
        </w:rPr>
        <w:t>All numbering and cross-references to be amended accordingly.</w:t>
      </w:r>
      <w:proofErr w:type="gramEnd"/>
    </w:p>
    <w:p w:rsidR="002A1B03" w:rsidRPr="00DB525F" w:rsidRDefault="002A1B03"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SC33</w:t>
      </w:r>
      <w:r w:rsidRPr="00DB525F">
        <w:rPr>
          <w:rFonts w:ascii="Arial Bold" w:hAnsi="Arial Bold"/>
          <w:b/>
          <w:caps/>
          <w:sz w:val="20"/>
          <w:szCs w:val="20"/>
        </w:rPr>
        <w:t xml:space="preserve"> (</w:t>
      </w:r>
      <w:r>
        <w:rPr>
          <w:rFonts w:ascii="Arial Bold" w:hAnsi="Arial Bold"/>
          <w:b/>
          <w:caps/>
          <w:sz w:val="20"/>
          <w:szCs w:val="20"/>
        </w:rPr>
        <w:t>Incidents Requiring Reporting</w:t>
      </w:r>
      <w:r w:rsidRPr="00DB525F">
        <w:rPr>
          <w:rFonts w:ascii="Arial Bold" w:hAnsi="Arial Bold"/>
          <w:b/>
          <w:caps/>
          <w:sz w:val="20"/>
          <w:szCs w:val="20"/>
        </w:rPr>
        <w:t>)</w:t>
      </w:r>
    </w:p>
    <w:p w:rsidR="002A1B03" w:rsidRDefault="002A1B03" w:rsidP="002A1B03">
      <w:pPr>
        <w:pStyle w:val="Outline2"/>
        <w:ind w:left="720"/>
        <w:rPr>
          <w:sz w:val="20"/>
          <w:szCs w:val="20"/>
        </w:rPr>
      </w:pPr>
      <w:r>
        <w:rPr>
          <w:sz w:val="20"/>
          <w:szCs w:val="20"/>
        </w:rPr>
        <w:t>Delete t</w:t>
      </w:r>
      <w:r w:rsidRPr="0045106F">
        <w:rPr>
          <w:sz w:val="20"/>
          <w:szCs w:val="20"/>
        </w:rPr>
        <w:t xml:space="preserve">he text of </w:t>
      </w:r>
      <w:r>
        <w:rPr>
          <w:sz w:val="20"/>
          <w:szCs w:val="20"/>
        </w:rPr>
        <w:t>SC33.2 and replace</w:t>
      </w:r>
      <w:r w:rsidRPr="0045106F">
        <w:rPr>
          <w:sz w:val="20"/>
          <w:szCs w:val="20"/>
        </w:rPr>
        <w:t xml:space="preserve"> with</w:t>
      </w:r>
      <w:r>
        <w:rPr>
          <w:sz w:val="20"/>
          <w:szCs w:val="20"/>
        </w:rPr>
        <w:t>:</w:t>
      </w:r>
    </w:p>
    <w:p w:rsidR="002A1B03" w:rsidRPr="006C420D" w:rsidRDefault="002A1B03" w:rsidP="002A1B03">
      <w:pPr>
        <w:pStyle w:val="Outline2"/>
        <w:numPr>
          <w:ilvl w:val="12"/>
          <w:numId w:val="0"/>
        </w:numPr>
        <w:ind w:left="1440" w:hanging="720"/>
        <w:rPr>
          <w:sz w:val="20"/>
          <w:szCs w:val="20"/>
        </w:rPr>
      </w:pPr>
      <w:r>
        <w:rPr>
          <w:sz w:val="20"/>
          <w:szCs w:val="20"/>
        </w:rPr>
        <w:t>“</w:t>
      </w:r>
      <w:r w:rsidRPr="002A1B03">
        <w:rPr>
          <w:sz w:val="20"/>
          <w:szCs w:val="20"/>
        </w:rPr>
        <w:t>33.2</w:t>
      </w:r>
      <w:r w:rsidRPr="002A1B03">
        <w:rPr>
          <w:sz w:val="20"/>
          <w:szCs w:val="20"/>
        </w:rPr>
        <w:tab/>
      </w:r>
      <w:r w:rsidRPr="006C420D">
        <w:rPr>
          <w:sz w:val="20"/>
          <w:szCs w:val="20"/>
        </w:rPr>
        <w:t>The Provider must comply with the NHS Serious Incident Framework and the Never Events Policy Framework and must report all Serious Incidents and Never Events in accordance with the requirements of those Frameworks.”</w:t>
      </w:r>
    </w:p>
    <w:p w:rsidR="009154F3" w:rsidRPr="006C420D" w:rsidRDefault="009154F3" w:rsidP="00440594">
      <w:pPr>
        <w:pStyle w:val="Outline2"/>
        <w:keepNext/>
        <w:numPr>
          <w:ilvl w:val="0"/>
          <w:numId w:val="5"/>
        </w:numPr>
        <w:ind w:left="720" w:hanging="720"/>
        <w:jc w:val="left"/>
        <w:rPr>
          <w:rFonts w:ascii="Arial Bold" w:hAnsi="Arial Bold"/>
          <w:b/>
          <w:caps/>
          <w:sz w:val="20"/>
          <w:szCs w:val="20"/>
        </w:rPr>
      </w:pPr>
      <w:r w:rsidRPr="006C420D">
        <w:rPr>
          <w:rFonts w:ascii="Arial Bold" w:hAnsi="Arial Bold"/>
          <w:b/>
          <w:caps/>
          <w:sz w:val="20"/>
          <w:szCs w:val="20"/>
        </w:rPr>
        <w:t>SC35 (Duty of Candour)</w:t>
      </w:r>
    </w:p>
    <w:p w:rsidR="002A1B03" w:rsidRPr="00D65622" w:rsidRDefault="0082018D" w:rsidP="009154F3">
      <w:pPr>
        <w:pStyle w:val="Outline2"/>
        <w:numPr>
          <w:ilvl w:val="12"/>
          <w:numId w:val="0"/>
        </w:numPr>
        <w:ind w:left="720"/>
        <w:rPr>
          <w:sz w:val="20"/>
          <w:szCs w:val="20"/>
        </w:rPr>
      </w:pPr>
      <w:r w:rsidRPr="00FE6674">
        <w:rPr>
          <w:sz w:val="20"/>
          <w:szCs w:val="20"/>
        </w:rPr>
        <w:t>Delete the text of SC35 and replace with the text of SC35 of the 2015/16 Contract.</w:t>
      </w:r>
      <w:r w:rsidR="00FE6674">
        <w:rPr>
          <w:sz w:val="20"/>
          <w:szCs w:val="20"/>
        </w:rPr>
        <w:t xml:space="preserve"> </w:t>
      </w:r>
      <w:proofErr w:type="gramStart"/>
      <w:r w:rsidR="00FE6674" w:rsidRPr="00FE6674">
        <w:rPr>
          <w:sz w:val="20"/>
          <w:szCs w:val="20"/>
        </w:rPr>
        <w:t>All numbering and cross-references to be amended accordingly.</w:t>
      </w:r>
      <w:proofErr w:type="gramEnd"/>
    </w:p>
    <w:p w:rsidR="00EC4BC8" w:rsidRPr="00646431" w:rsidRDefault="00EC4BC8" w:rsidP="00440594">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SC36 (Payment Terms)</w:t>
      </w:r>
    </w:p>
    <w:p w:rsidR="00EC4BC8" w:rsidRDefault="00EC4BC8" w:rsidP="00440594">
      <w:pPr>
        <w:pStyle w:val="Outline2"/>
        <w:numPr>
          <w:ilvl w:val="1"/>
          <w:numId w:val="5"/>
        </w:numPr>
        <w:rPr>
          <w:sz w:val="20"/>
          <w:szCs w:val="20"/>
        </w:rPr>
      </w:pPr>
      <w:r>
        <w:rPr>
          <w:sz w:val="20"/>
          <w:szCs w:val="20"/>
        </w:rPr>
        <w:t>Delete the text of SC36.4 and replace with:</w:t>
      </w:r>
    </w:p>
    <w:p w:rsidR="00EC4BC8" w:rsidRDefault="00EC4BC8" w:rsidP="00EC4BC8">
      <w:pPr>
        <w:pStyle w:val="Outline2"/>
        <w:numPr>
          <w:ilvl w:val="12"/>
          <w:numId w:val="0"/>
        </w:numPr>
        <w:ind w:left="1440" w:hanging="720"/>
        <w:rPr>
          <w:sz w:val="20"/>
          <w:szCs w:val="20"/>
        </w:rPr>
      </w:pPr>
      <w:r>
        <w:rPr>
          <w:sz w:val="20"/>
          <w:szCs w:val="20"/>
        </w:rPr>
        <w:t>“</w:t>
      </w:r>
      <w:r w:rsidRPr="00EC4BC8">
        <w:rPr>
          <w:sz w:val="20"/>
          <w:szCs w:val="20"/>
        </w:rPr>
        <w:t>36.4</w:t>
      </w:r>
      <w:r w:rsidRPr="00EC4BC8">
        <w:rPr>
          <w:sz w:val="20"/>
          <w:szCs w:val="20"/>
        </w:rPr>
        <w:tab/>
      </w:r>
      <w:r w:rsidR="00B04D68" w:rsidRPr="00B04D68">
        <w:rPr>
          <w:sz w:val="20"/>
          <w:szCs w:val="20"/>
        </w:rPr>
        <w:t>The Co-ordinating Commissioner and the Provider may agree a Local Price for one or more Contract Years or for the duration of the Contract. In respect of a Local Price agreed for more than one Contract Year the Co-ordinating Commissioner and the Provider may agree and document in Schedule 3A (Local Prices) the mechanism by which that Local Price is to be adjusted with effect from the start of each Contract Year. Any adjustment mechanism must require the Co-ordinating Commissioner and the Provider to have regard to the efficiency and uplift factors set out in the N</w:t>
      </w:r>
      <w:r w:rsidR="00B04D68">
        <w:rPr>
          <w:sz w:val="20"/>
          <w:szCs w:val="20"/>
        </w:rPr>
        <w:t>ational Tariff where applicable</w:t>
      </w:r>
      <w:r w:rsidRPr="00EC4BC8">
        <w:rPr>
          <w:sz w:val="20"/>
          <w:szCs w:val="20"/>
        </w:rPr>
        <w:t>.</w:t>
      </w:r>
      <w:r>
        <w:rPr>
          <w:sz w:val="20"/>
          <w:szCs w:val="20"/>
        </w:rPr>
        <w:t>”</w:t>
      </w:r>
    </w:p>
    <w:p w:rsidR="00EC4BC8" w:rsidRPr="00107DFF" w:rsidRDefault="00EC4BC8" w:rsidP="00440594">
      <w:pPr>
        <w:pStyle w:val="Outline2"/>
        <w:numPr>
          <w:ilvl w:val="1"/>
          <w:numId w:val="5"/>
        </w:numPr>
        <w:rPr>
          <w:sz w:val="20"/>
          <w:szCs w:val="20"/>
        </w:rPr>
      </w:pPr>
      <w:r>
        <w:rPr>
          <w:sz w:val="20"/>
          <w:szCs w:val="20"/>
        </w:rPr>
        <w:t>Delete the</w:t>
      </w:r>
      <w:r w:rsidRPr="00107DFF">
        <w:rPr>
          <w:sz w:val="20"/>
          <w:szCs w:val="20"/>
        </w:rPr>
        <w:t xml:space="preserve"> text of </w:t>
      </w:r>
      <w:r>
        <w:rPr>
          <w:sz w:val="20"/>
          <w:szCs w:val="20"/>
        </w:rPr>
        <w:t>SC36.6</w:t>
      </w:r>
      <w:r w:rsidRPr="00107DFF">
        <w:rPr>
          <w:sz w:val="20"/>
          <w:szCs w:val="20"/>
        </w:rPr>
        <w:t xml:space="preserve"> and replace with:</w:t>
      </w:r>
    </w:p>
    <w:p w:rsidR="00EC4BC8" w:rsidRDefault="00EC4BC8" w:rsidP="00EC4BC8">
      <w:pPr>
        <w:pStyle w:val="Outline2"/>
        <w:numPr>
          <w:ilvl w:val="12"/>
          <w:numId w:val="0"/>
        </w:numPr>
        <w:ind w:left="1440" w:hanging="720"/>
        <w:rPr>
          <w:sz w:val="20"/>
          <w:szCs w:val="20"/>
        </w:rPr>
      </w:pPr>
      <w:r w:rsidRPr="00107DFF">
        <w:rPr>
          <w:sz w:val="20"/>
          <w:szCs w:val="20"/>
        </w:rPr>
        <w:t>“</w:t>
      </w:r>
      <w:r w:rsidRPr="00EC4BC8">
        <w:rPr>
          <w:sz w:val="20"/>
          <w:szCs w:val="20"/>
        </w:rPr>
        <w:t>36.6</w:t>
      </w:r>
      <w:r w:rsidRPr="00EC4BC8">
        <w:rPr>
          <w:sz w:val="20"/>
          <w:szCs w:val="20"/>
        </w:rPr>
        <w:tab/>
      </w:r>
      <w:r w:rsidR="00B04D68" w:rsidRPr="00B04D68">
        <w:rPr>
          <w:sz w:val="20"/>
          <w:szCs w:val="20"/>
        </w:rPr>
        <w:t>The Co-ordinating Commissioner and the Provider must apply annually any adjustment mechanism agreed and documented in Schedule 3A (Local Prices). Where no adjustment mechanism has been agreed, the Co-ordinating Commissioner and the Provider must review and agree before the start of each Contract Year the Local Price to apply to the following Contract Year, having regard to the efficiency and uplift factors set out in the National Tariff where applicable. In either case the Local Price as adjusted or agreed will apply to t</w:t>
      </w:r>
      <w:r w:rsidR="00B04D68">
        <w:rPr>
          <w:sz w:val="20"/>
          <w:szCs w:val="20"/>
        </w:rPr>
        <w:t>he following Contract Year</w:t>
      </w:r>
      <w:r w:rsidRPr="00EC4BC8">
        <w:rPr>
          <w:sz w:val="20"/>
          <w:szCs w:val="20"/>
        </w:rPr>
        <w:t>.</w:t>
      </w:r>
      <w:r>
        <w:rPr>
          <w:sz w:val="20"/>
          <w:szCs w:val="20"/>
        </w:rPr>
        <w:t>”</w:t>
      </w:r>
    </w:p>
    <w:p w:rsidR="0004494D" w:rsidRDefault="0004494D" w:rsidP="00440594">
      <w:pPr>
        <w:pStyle w:val="Outline2"/>
        <w:numPr>
          <w:ilvl w:val="1"/>
          <w:numId w:val="5"/>
        </w:numPr>
        <w:rPr>
          <w:sz w:val="20"/>
          <w:szCs w:val="20"/>
        </w:rPr>
      </w:pPr>
      <w:r>
        <w:rPr>
          <w:sz w:val="20"/>
          <w:szCs w:val="20"/>
        </w:rPr>
        <w:t xml:space="preserve">Delete the text of </w:t>
      </w:r>
      <w:r w:rsidR="00722E23" w:rsidRPr="00B04D68">
        <w:rPr>
          <w:sz w:val="20"/>
          <w:szCs w:val="20"/>
        </w:rPr>
        <w:t>SC36.33</w:t>
      </w:r>
      <w:r w:rsidR="00722E23">
        <w:rPr>
          <w:sz w:val="20"/>
          <w:szCs w:val="20"/>
        </w:rPr>
        <w:t xml:space="preserve"> to SC36.46</w:t>
      </w:r>
      <w:r>
        <w:rPr>
          <w:sz w:val="20"/>
          <w:szCs w:val="20"/>
        </w:rPr>
        <w:t xml:space="preserve"> and replace with:</w:t>
      </w:r>
    </w:p>
    <w:p w:rsidR="00722E23" w:rsidRPr="00722E23" w:rsidRDefault="0004494D" w:rsidP="00191F6E">
      <w:pPr>
        <w:pStyle w:val="Outline2"/>
        <w:numPr>
          <w:ilvl w:val="12"/>
          <w:numId w:val="0"/>
        </w:numPr>
        <w:ind w:left="1440" w:hanging="22"/>
        <w:rPr>
          <w:sz w:val="20"/>
          <w:szCs w:val="20"/>
        </w:rPr>
      </w:pPr>
      <w:r>
        <w:rPr>
          <w:sz w:val="20"/>
          <w:szCs w:val="20"/>
        </w:rPr>
        <w:t>“</w:t>
      </w:r>
      <w:r w:rsidR="00722E23" w:rsidRPr="00722E23">
        <w:rPr>
          <w:b/>
          <w:sz w:val="20"/>
          <w:szCs w:val="20"/>
        </w:rPr>
        <w:t>Payment where the Parties have agreed an Expected Annual Contract Value</w:t>
      </w:r>
    </w:p>
    <w:p w:rsidR="00B04D68" w:rsidRPr="00B04D68" w:rsidRDefault="00722E23" w:rsidP="00B04D68">
      <w:pPr>
        <w:pStyle w:val="Outline2"/>
        <w:numPr>
          <w:ilvl w:val="12"/>
          <w:numId w:val="0"/>
        </w:numPr>
        <w:ind w:left="1440" w:hanging="720"/>
        <w:rPr>
          <w:sz w:val="20"/>
          <w:szCs w:val="20"/>
        </w:rPr>
      </w:pPr>
      <w:r w:rsidRPr="00722E23">
        <w:rPr>
          <w:sz w:val="20"/>
          <w:szCs w:val="20"/>
        </w:rPr>
        <w:t>36.</w:t>
      </w:r>
      <w:r>
        <w:rPr>
          <w:sz w:val="20"/>
          <w:szCs w:val="20"/>
        </w:rPr>
        <w:t>33</w:t>
      </w:r>
      <w:r w:rsidRPr="00722E23">
        <w:rPr>
          <w:sz w:val="20"/>
          <w:szCs w:val="20"/>
        </w:rPr>
        <w:tab/>
      </w:r>
      <w:r w:rsidR="00B04D68" w:rsidRPr="00B04D68">
        <w:rPr>
          <w:sz w:val="20"/>
          <w:szCs w:val="20"/>
        </w:rPr>
        <w:t>Each Commissioner must make payments on account to the Provider in accordance with the following provisions of SC36.34, or if applicable SC36.35 and 36.36.</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34</w:t>
      </w:r>
      <w:r w:rsidRPr="00B04D68">
        <w:rPr>
          <w:sz w:val="20"/>
          <w:szCs w:val="20"/>
        </w:rPr>
        <w:tab/>
        <w:t>The Provider must supply to each Commissioner a monthly invoice before the first day of each month setting out the amount to be paid by that Commissioner for that month.  The amount to be paid will be one twelfth of the individual Expected Annual Contract Value for the Commissioner.  Subject to receipt of the invoice, on the fifteenth day of each month (or other day agreed by the Provider and the Co-ordinating Commissioner in writing) after the Service Commencement Date each Commissioner must pay such amount to the Provider.</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35</w:t>
      </w:r>
      <w:r w:rsidRPr="00B04D68">
        <w:rPr>
          <w:sz w:val="20"/>
          <w:szCs w:val="20"/>
        </w:rPr>
        <w:tab/>
        <w:t>If the Service Commencement Date is not 1 April the timing and amounts of the payments for the period starting on the Service Commencement Date and ending on the following 31 March will be as set out in Schedule 3H (</w:t>
      </w:r>
      <w:r w:rsidRPr="001C4A81">
        <w:rPr>
          <w:i/>
          <w:sz w:val="20"/>
          <w:szCs w:val="20"/>
        </w:rPr>
        <w:t>Timing and Amounts of Payments in First and/or Final Contract Year</w:t>
      </w:r>
      <w:r w:rsidRPr="00B04D68">
        <w:rPr>
          <w:sz w:val="20"/>
          <w:szCs w:val="20"/>
        </w:rPr>
        <w:t xml:space="preserve">). </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36</w:t>
      </w:r>
      <w:r w:rsidRPr="00B04D68">
        <w:rPr>
          <w:sz w:val="20"/>
          <w:szCs w:val="20"/>
        </w:rPr>
        <w:tab/>
        <w:t>If the Expiry Date is not 31 March the timing and amounts of the payments for the period starting on the 1 April prior to the Expiry Date and ending on the Expiry Date will be as set out in Schedule 3H (</w:t>
      </w:r>
      <w:r w:rsidRPr="001C4A81">
        <w:rPr>
          <w:i/>
          <w:sz w:val="20"/>
          <w:szCs w:val="20"/>
        </w:rPr>
        <w:t>Timing and Amounts of Payments in First and/or Final Contract Year</w:t>
      </w:r>
      <w:r w:rsidRPr="00B04D68">
        <w:rPr>
          <w:sz w:val="20"/>
          <w:szCs w:val="20"/>
        </w:rPr>
        <w:t xml:space="preserve">). </w:t>
      </w:r>
    </w:p>
    <w:p w:rsidR="00B04D68" w:rsidRPr="001C4A81" w:rsidRDefault="00B04D68" w:rsidP="001C4A81">
      <w:pPr>
        <w:pStyle w:val="Outline2"/>
        <w:numPr>
          <w:ilvl w:val="12"/>
          <w:numId w:val="0"/>
        </w:numPr>
        <w:ind w:left="1440"/>
        <w:rPr>
          <w:b/>
          <w:sz w:val="20"/>
          <w:szCs w:val="20"/>
        </w:rPr>
      </w:pPr>
      <w:r w:rsidRPr="001C4A81">
        <w:rPr>
          <w:b/>
          <w:sz w:val="20"/>
          <w:szCs w:val="20"/>
        </w:rPr>
        <w:t>Reconciliation where the Parties have agreed an Expected Annual Contract Value and SUS applies to some or all of the Services</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37</w:t>
      </w:r>
      <w:r w:rsidRPr="00B04D68">
        <w:rPr>
          <w:sz w:val="20"/>
          <w:szCs w:val="20"/>
        </w:rPr>
        <w:tab/>
        <w:t>Where the Parties have agreed an Expected Annual Contract Value and SUS applies to some or all of the Services, in order to confirm the actual sums payable for the Services delivered the Provider must provide a separate reconciliation account for each Commissioner for each month showing the sum equal to the Prices for all relevant Services delivered and completed in that month.  That reconciliation account must be based on the information submitted by the Provider to the Co-ordinating Commissioner under SC28 (</w:t>
      </w:r>
      <w:r w:rsidRPr="001C4A81">
        <w:rPr>
          <w:i/>
          <w:sz w:val="20"/>
          <w:szCs w:val="20"/>
        </w:rPr>
        <w:t>Information Requirements</w:t>
      </w:r>
      <w:r w:rsidRPr="00B04D68">
        <w:rPr>
          <w:sz w:val="20"/>
          <w:szCs w:val="20"/>
        </w:rPr>
        <w:t>) and must be sent by the Provider to the relevant Commissioner (or, where payments are to be aggregated, to the Co-ordinating Commissioner) by the First Reconciliation Date for the month to which it relates.</w:t>
      </w:r>
    </w:p>
    <w:p w:rsidR="00B04D68" w:rsidRPr="00B04D68" w:rsidRDefault="00B04D68" w:rsidP="00B04D68">
      <w:pPr>
        <w:pStyle w:val="Outline2"/>
        <w:numPr>
          <w:ilvl w:val="12"/>
          <w:numId w:val="0"/>
        </w:numPr>
        <w:ind w:left="1440" w:hanging="720"/>
        <w:rPr>
          <w:sz w:val="20"/>
          <w:szCs w:val="20"/>
        </w:rPr>
      </w:pPr>
      <w:r w:rsidRPr="00B04D68">
        <w:rPr>
          <w:sz w:val="20"/>
          <w:szCs w:val="20"/>
        </w:rPr>
        <w:t>36.38</w:t>
      </w:r>
      <w:r w:rsidRPr="00B04D68">
        <w:rPr>
          <w:sz w:val="20"/>
          <w:szCs w:val="20"/>
        </w:rPr>
        <w:tab/>
        <w:t>Following the First Reconciliation Date, each Commissioner must raise with the Provider any data validation queries it has and the Provider must answer those queries promptly and fully.  The Parties must use all reasonable endeavours to resolve any queries by the Post Reconciliation Inclusion Date.</w:t>
      </w:r>
    </w:p>
    <w:p w:rsidR="00B04D68" w:rsidRPr="00B04D68" w:rsidRDefault="00B04D68" w:rsidP="00B04D68">
      <w:pPr>
        <w:pStyle w:val="Outline2"/>
        <w:numPr>
          <w:ilvl w:val="12"/>
          <w:numId w:val="0"/>
        </w:numPr>
        <w:ind w:left="1440" w:hanging="720"/>
        <w:rPr>
          <w:sz w:val="20"/>
          <w:szCs w:val="20"/>
        </w:rPr>
      </w:pPr>
      <w:r w:rsidRPr="00B04D68">
        <w:rPr>
          <w:sz w:val="20"/>
          <w:szCs w:val="20"/>
        </w:rPr>
        <w:t>36.39</w:t>
      </w:r>
      <w:r w:rsidRPr="00B04D68">
        <w:rPr>
          <w:sz w:val="20"/>
          <w:szCs w:val="20"/>
        </w:rPr>
        <w:tab/>
        <w:t>The Provider must send to each Commissioner (or, where payments are to be aggregated, to the Co-ordinating Commissioner) a final reconciliation account for each month within 5 Operational Days after the Final Reconciliation Date for that month.  The final reconciliation account must either be agreed by the relevant Commissioner, or be wholly or partially contested by the relevant Commissioner in accordance with SC36.54.  No Commissioner may unreasonably withhold or delay its agreement to a final reconciliation account.</w:t>
      </w:r>
    </w:p>
    <w:p w:rsidR="00B04D68" w:rsidRPr="001C4A81" w:rsidRDefault="00B04D68" w:rsidP="001C4A81">
      <w:pPr>
        <w:pStyle w:val="Outline2"/>
        <w:numPr>
          <w:ilvl w:val="12"/>
          <w:numId w:val="0"/>
        </w:numPr>
        <w:ind w:left="1440"/>
        <w:rPr>
          <w:b/>
          <w:sz w:val="20"/>
          <w:szCs w:val="20"/>
        </w:rPr>
      </w:pPr>
      <w:r w:rsidRPr="001C4A81">
        <w:rPr>
          <w:b/>
          <w:sz w:val="20"/>
          <w:szCs w:val="20"/>
        </w:rPr>
        <w:t>Reconciliation for Services where the Parties have agreed an Expected Annual Contract Value and SUS does not apply to any of the Services</w:t>
      </w:r>
    </w:p>
    <w:p w:rsidR="00B04D68" w:rsidRPr="00B04D68" w:rsidRDefault="00B04D68" w:rsidP="00B04D68">
      <w:pPr>
        <w:pStyle w:val="Outline2"/>
        <w:numPr>
          <w:ilvl w:val="12"/>
          <w:numId w:val="0"/>
        </w:numPr>
        <w:ind w:left="1440" w:hanging="720"/>
        <w:rPr>
          <w:sz w:val="20"/>
          <w:szCs w:val="20"/>
        </w:rPr>
      </w:pPr>
      <w:r w:rsidRPr="00B04D68">
        <w:rPr>
          <w:sz w:val="20"/>
          <w:szCs w:val="20"/>
        </w:rPr>
        <w:t>36.40</w:t>
      </w:r>
      <w:r w:rsidRPr="00B04D68">
        <w:rPr>
          <w:sz w:val="20"/>
          <w:szCs w:val="20"/>
        </w:rPr>
        <w:tab/>
        <w:t>Where the Parties have agreed an Expected Annual Contract Value and SUS does not apply to any of the Services, in order to confirm the actual sums payable for delivered Services the Provider must provide a separate reconciliation account for each Commissioner for each month (unless otherwise agreed by the Parties in writing in accordance with the National Tariff), showing the sum equal to the Prices for all relevant Services delivered and completed in that month.  That reconciliation account must be based on the information submitted by the Provider to the Co-ordinating Commissioner under SC28 (</w:t>
      </w:r>
      <w:r w:rsidRPr="001C4A81">
        <w:rPr>
          <w:i/>
          <w:sz w:val="20"/>
          <w:szCs w:val="20"/>
        </w:rPr>
        <w:t>Information Requirements</w:t>
      </w:r>
      <w:r w:rsidRPr="00B04D68">
        <w:rPr>
          <w:sz w:val="20"/>
          <w:szCs w:val="20"/>
        </w:rPr>
        <w:t xml:space="preserve">) and sent by the Provider to the relevant Commissioner (or, where payments are to be aggregated, to the Co-ordinating Commissioner) within 20 Operational Days after the end of the month to which it relates. </w:t>
      </w:r>
    </w:p>
    <w:p w:rsidR="00B04D68" w:rsidRPr="00B04D68" w:rsidRDefault="00B04D68" w:rsidP="00B04D68">
      <w:pPr>
        <w:pStyle w:val="Outline2"/>
        <w:numPr>
          <w:ilvl w:val="12"/>
          <w:numId w:val="0"/>
        </w:numPr>
        <w:ind w:left="1440" w:hanging="720"/>
        <w:rPr>
          <w:sz w:val="20"/>
          <w:szCs w:val="20"/>
        </w:rPr>
      </w:pPr>
      <w:r w:rsidRPr="00B04D68">
        <w:rPr>
          <w:sz w:val="20"/>
          <w:szCs w:val="20"/>
        </w:rPr>
        <w:t>36.41</w:t>
      </w:r>
      <w:r w:rsidRPr="00B04D68">
        <w:rPr>
          <w:sz w:val="20"/>
          <w:szCs w:val="20"/>
        </w:rPr>
        <w:tab/>
        <w:t>Each Commissioner and Provider must either agree the reconciliation account produced in accordance with SC36.40 or wholly or partially contest the reconciliation account in accordance with SC36.54.  No Commissioner may unreasonably withhold or delay its agreement to a reconciliation account.</w:t>
      </w:r>
    </w:p>
    <w:p w:rsidR="00B04D68" w:rsidRPr="001C4A81" w:rsidRDefault="00B04D68" w:rsidP="001C4A81">
      <w:pPr>
        <w:pStyle w:val="Outline2"/>
        <w:numPr>
          <w:ilvl w:val="12"/>
          <w:numId w:val="0"/>
        </w:numPr>
        <w:ind w:left="1440"/>
        <w:rPr>
          <w:b/>
          <w:sz w:val="20"/>
          <w:szCs w:val="20"/>
        </w:rPr>
      </w:pPr>
      <w:r w:rsidRPr="001C4A81">
        <w:rPr>
          <w:b/>
          <w:sz w:val="20"/>
          <w:szCs w:val="20"/>
        </w:rPr>
        <w:t>Other aspects of reconciliation for all Prices where the Parties have agreed an Expected Annual Value</w:t>
      </w:r>
    </w:p>
    <w:p w:rsidR="00B04D68" w:rsidRPr="00B04D68" w:rsidRDefault="00B04D68" w:rsidP="00B04D68">
      <w:pPr>
        <w:pStyle w:val="Outline2"/>
        <w:numPr>
          <w:ilvl w:val="12"/>
          <w:numId w:val="0"/>
        </w:numPr>
        <w:ind w:left="1440" w:hanging="720"/>
        <w:rPr>
          <w:sz w:val="20"/>
          <w:szCs w:val="20"/>
        </w:rPr>
      </w:pPr>
      <w:r w:rsidRPr="00B04D68">
        <w:rPr>
          <w:sz w:val="20"/>
          <w:szCs w:val="20"/>
        </w:rPr>
        <w:t>36.42</w:t>
      </w:r>
      <w:r w:rsidRPr="00B04D68">
        <w:rPr>
          <w:sz w:val="20"/>
          <w:szCs w:val="20"/>
        </w:rPr>
        <w:tab/>
        <w:t>For the avoidance of doubt, there will be no reconciliation in relation to Block Arrangements.</w:t>
      </w:r>
    </w:p>
    <w:p w:rsidR="00B04D68" w:rsidRPr="00B04D68" w:rsidRDefault="00B04D68" w:rsidP="00B04D68">
      <w:pPr>
        <w:pStyle w:val="Outline2"/>
        <w:numPr>
          <w:ilvl w:val="12"/>
          <w:numId w:val="0"/>
        </w:numPr>
        <w:ind w:left="1440" w:hanging="720"/>
        <w:rPr>
          <w:sz w:val="20"/>
          <w:szCs w:val="20"/>
        </w:rPr>
      </w:pPr>
      <w:r w:rsidRPr="00B04D68">
        <w:rPr>
          <w:sz w:val="20"/>
          <w:szCs w:val="20"/>
        </w:rPr>
        <w:t>36.43</w:t>
      </w:r>
      <w:r w:rsidRPr="00B04D68">
        <w:rPr>
          <w:sz w:val="20"/>
          <w:szCs w:val="20"/>
        </w:rPr>
        <w:tab/>
        <w:t>Each Commissioner’s agreement of a reconciliation account or agreement of a final reconciliation account as the case may be (or where agreed in part in relation to that part) will trigger a reconciliation payment by the relevant Commissioner (or, where payments are to be aggregated, by the Co-ordinating Commissioner) to the Provider or by the Provider to the relevant Commissioner (or, where payments are to be aggregated, to the Co-ordinating Commissioner), as appropriate.   The Provider must supply to the Commissioner (or the Co-ordinating Commissioner) an invoice or credit note (as appropriate) within 5 Operational Days of that agreement and payment must be made within 10 Operational Days following the receipt of the invoice or issue of the credit note.</w:t>
      </w:r>
    </w:p>
    <w:p w:rsidR="00B04D68" w:rsidRPr="001C4A81" w:rsidRDefault="00B04D68" w:rsidP="001C4A81">
      <w:pPr>
        <w:pStyle w:val="Outline2"/>
        <w:numPr>
          <w:ilvl w:val="12"/>
          <w:numId w:val="0"/>
        </w:numPr>
        <w:ind w:left="1440"/>
        <w:rPr>
          <w:b/>
          <w:sz w:val="20"/>
          <w:szCs w:val="20"/>
        </w:rPr>
      </w:pPr>
      <w:r w:rsidRPr="001C4A81">
        <w:rPr>
          <w:b/>
          <w:sz w:val="20"/>
          <w:szCs w:val="20"/>
        </w:rPr>
        <w:t>Payment where the Parties have not agreed an Expected Annual Contract Value for any Services and SUS applies to some or all of the Services</w:t>
      </w:r>
    </w:p>
    <w:p w:rsidR="00B04D68" w:rsidRPr="00B04D68" w:rsidRDefault="00B04D68" w:rsidP="00B04D68">
      <w:pPr>
        <w:pStyle w:val="Outline2"/>
        <w:numPr>
          <w:ilvl w:val="12"/>
          <w:numId w:val="0"/>
        </w:numPr>
        <w:ind w:left="1440" w:hanging="720"/>
        <w:rPr>
          <w:sz w:val="20"/>
          <w:szCs w:val="20"/>
        </w:rPr>
      </w:pPr>
      <w:r w:rsidRPr="00B04D68">
        <w:rPr>
          <w:sz w:val="20"/>
          <w:szCs w:val="20"/>
        </w:rPr>
        <w:t>36.44</w:t>
      </w:r>
      <w:r w:rsidRPr="00B04D68">
        <w:rPr>
          <w:sz w:val="20"/>
          <w:szCs w:val="20"/>
        </w:rPr>
        <w:tab/>
        <w:t>Where the Parties have not agreed an Expected Annual Contract Value and SUS applies to some or all of the Services, the Provider must issue a monthly invoice by the Final Reconciliation Date for end of each month to each Commissioner  in respect of those Services provided for that Commissioner in that month.  Subject to SC36.54, the Commissioner (or, where payments are to be aggregated, the Co-ordinating Commissioner) must settle the invoice within 10 Operational Days of its receipt.</w:t>
      </w:r>
    </w:p>
    <w:p w:rsidR="00B04D68" w:rsidRPr="001C4A81" w:rsidRDefault="00B04D68" w:rsidP="001C4A81">
      <w:pPr>
        <w:pStyle w:val="Outline2"/>
        <w:numPr>
          <w:ilvl w:val="12"/>
          <w:numId w:val="0"/>
        </w:numPr>
        <w:ind w:left="1440"/>
        <w:rPr>
          <w:b/>
          <w:sz w:val="20"/>
          <w:szCs w:val="20"/>
        </w:rPr>
      </w:pPr>
      <w:r w:rsidRPr="001C4A81">
        <w:rPr>
          <w:b/>
          <w:sz w:val="20"/>
          <w:szCs w:val="20"/>
        </w:rPr>
        <w:t xml:space="preserve">Payment where the Parties have not agreed an Expected Annual Contract Value for any Services and SUS does not apply to </w:t>
      </w:r>
      <w:proofErr w:type="gramStart"/>
      <w:r w:rsidRPr="001C4A81">
        <w:rPr>
          <w:b/>
          <w:sz w:val="20"/>
          <w:szCs w:val="20"/>
        </w:rPr>
        <w:t>any  of</w:t>
      </w:r>
      <w:proofErr w:type="gramEnd"/>
      <w:r w:rsidRPr="001C4A81">
        <w:rPr>
          <w:b/>
          <w:sz w:val="20"/>
          <w:szCs w:val="20"/>
        </w:rPr>
        <w:t xml:space="preserve"> the Services</w:t>
      </w:r>
    </w:p>
    <w:p w:rsidR="0004494D" w:rsidRDefault="00B04D68" w:rsidP="001C4A81">
      <w:pPr>
        <w:pStyle w:val="Outline2"/>
        <w:numPr>
          <w:ilvl w:val="12"/>
          <w:numId w:val="0"/>
        </w:numPr>
        <w:ind w:left="1440" w:hanging="720"/>
        <w:rPr>
          <w:sz w:val="20"/>
          <w:szCs w:val="20"/>
        </w:rPr>
      </w:pPr>
      <w:r w:rsidRPr="00B04D68">
        <w:rPr>
          <w:sz w:val="20"/>
          <w:szCs w:val="20"/>
        </w:rPr>
        <w:t xml:space="preserve">36.45  </w:t>
      </w:r>
      <w:r w:rsidR="001C4A81">
        <w:rPr>
          <w:sz w:val="20"/>
          <w:szCs w:val="20"/>
        </w:rPr>
        <w:t xml:space="preserve"> </w:t>
      </w:r>
      <w:r w:rsidRPr="00B04D68">
        <w:rPr>
          <w:sz w:val="20"/>
          <w:szCs w:val="20"/>
        </w:rPr>
        <w:t>Where SUS does not apply to any of the Provider’s Services and where the Parties have not agreed an Expected Annual Contract Value, the Provider must issue a monthly invoice within 20 Operational Days after the end of each month to each Commissioner  in respect of all Services provided for that Commissioner in that month.  Subject to SC36.54, the Commissioner (or, where payments are to be aggregated, the Co-ordinating Commissioner) must settle the invoice within 10 Operational Days of its receipt.</w:t>
      </w:r>
      <w:r w:rsidR="0004494D">
        <w:rPr>
          <w:sz w:val="20"/>
          <w:szCs w:val="20"/>
        </w:rPr>
        <w:t>”</w:t>
      </w:r>
    </w:p>
    <w:p w:rsidR="00CD16C9" w:rsidRDefault="00CD16C9" w:rsidP="00813CAB">
      <w:pPr>
        <w:pStyle w:val="Outline2"/>
        <w:numPr>
          <w:ilvl w:val="12"/>
          <w:numId w:val="0"/>
        </w:numPr>
        <w:ind w:left="720"/>
        <w:rPr>
          <w:sz w:val="20"/>
          <w:szCs w:val="20"/>
        </w:rPr>
      </w:pPr>
      <w:proofErr w:type="gramStart"/>
      <w:r w:rsidRPr="00D87836">
        <w:rPr>
          <w:sz w:val="20"/>
          <w:szCs w:val="20"/>
        </w:rPr>
        <w:t>and</w:t>
      </w:r>
      <w:proofErr w:type="gramEnd"/>
      <w:r w:rsidRPr="00D87836">
        <w:rPr>
          <w:sz w:val="20"/>
          <w:szCs w:val="20"/>
        </w:rPr>
        <w:t xml:space="preserve"> in SC36.54, change the references to </w:t>
      </w:r>
      <w:r w:rsidR="00813CAB" w:rsidRPr="00D87836">
        <w:rPr>
          <w:sz w:val="20"/>
          <w:szCs w:val="20"/>
        </w:rPr>
        <w:t>SC36.42</w:t>
      </w:r>
      <w:r w:rsidRPr="00D87836">
        <w:rPr>
          <w:sz w:val="20"/>
          <w:szCs w:val="20"/>
        </w:rPr>
        <w:t xml:space="preserve"> </w:t>
      </w:r>
      <w:r w:rsidR="00813CAB" w:rsidRPr="00D87836">
        <w:rPr>
          <w:sz w:val="20"/>
          <w:szCs w:val="20"/>
        </w:rPr>
        <w:t xml:space="preserve">and SC36.45 </w:t>
      </w:r>
      <w:r w:rsidRPr="00D87836">
        <w:rPr>
          <w:sz w:val="20"/>
          <w:szCs w:val="20"/>
        </w:rPr>
        <w:t xml:space="preserve">to </w:t>
      </w:r>
      <w:r w:rsidR="00813CAB" w:rsidRPr="00D87836">
        <w:rPr>
          <w:sz w:val="20"/>
          <w:szCs w:val="20"/>
        </w:rPr>
        <w:t>SC36.41 and SC36.44 respectively</w:t>
      </w:r>
      <w:r w:rsidRPr="00D87836">
        <w:rPr>
          <w:sz w:val="20"/>
          <w:szCs w:val="20"/>
        </w:rPr>
        <w:t>.</w:t>
      </w:r>
    </w:p>
    <w:p w:rsidR="00716270" w:rsidRDefault="00716270" w:rsidP="001C4A81">
      <w:pPr>
        <w:pStyle w:val="Outline2"/>
        <w:numPr>
          <w:ilvl w:val="1"/>
          <w:numId w:val="5"/>
        </w:numPr>
        <w:rPr>
          <w:sz w:val="20"/>
          <w:szCs w:val="20"/>
        </w:rPr>
      </w:pPr>
      <w:r>
        <w:rPr>
          <w:sz w:val="20"/>
          <w:szCs w:val="20"/>
        </w:rPr>
        <w:t>Delete the text of SC36.47 and replace with:</w:t>
      </w:r>
    </w:p>
    <w:p w:rsidR="00E9443A" w:rsidRPr="0006085F" w:rsidRDefault="00716270" w:rsidP="00191F6E">
      <w:pPr>
        <w:pStyle w:val="Outline2"/>
        <w:ind w:left="1418"/>
        <w:rPr>
          <w:b/>
          <w:sz w:val="20"/>
          <w:szCs w:val="20"/>
        </w:rPr>
      </w:pPr>
      <w:r>
        <w:rPr>
          <w:sz w:val="20"/>
          <w:szCs w:val="20"/>
        </w:rPr>
        <w:t>“</w:t>
      </w:r>
      <w:r w:rsidR="0006085F">
        <w:rPr>
          <w:b/>
          <w:sz w:val="20"/>
          <w:szCs w:val="20"/>
        </w:rPr>
        <w:t>Operational Standards, National Quality Requirements and Local Quality Requirements</w:t>
      </w:r>
    </w:p>
    <w:p w:rsidR="00716270" w:rsidRPr="0006085F" w:rsidRDefault="00810CC7" w:rsidP="00810CC7">
      <w:pPr>
        <w:pStyle w:val="Outline2"/>
        <w:ind w:left="1418" w:hanging="709"/>
        <w:rPr>
          <w:sz w:val="20"/>
          <w:szCs w:val="20"/>
        </w:rPr>
      </w:pPr>
      <w:r>
        <w:rPr>
          <w:sz w:val="20"/>
          <w:szCs w:val="20"/>
        </w:rPr>
        <w:t xml:space="preserve">36.47   </w:t>
      </w:r>
      <w:r w:rsidR="00716270" w:rsidRPr="00716270">
        <w:rPr>
          <w:sz w:val="20"/>
          <w:szCs w:val="20"/>
        </w:rPr>
        <w:t>If the Provider breaches any of the thresholds in respect of the Operational Standards, the National Quality Requirements or the Local Quality Requirements the Provider must repay to the relevant Commissioner or the relevant Commissioner must deduct from payments due to the Provider (as appropriate), the relevant sums as determined in accordance with Schedule 4A (Operational Standards) and/or Schedule 4B (National Quality Requirements) and/or Schedule 4C (Local Quality Requirements). The sums repaid or deducted under this SC36.4</w:t>
      </w:r>
      <w:r w:rsidR="00716270">
        <w:rPr>
          <w:sz w:val="20"/>
          <w:szCs w:val="20"/>
        </w:rPr>
        <w:t>7</w:t>
      </w:r>
      <w:r w:rsidR="00716270" w:rsidRPr="00716270">
        <w:rPr>
          <w:sz w:val="20"/>
          <w:szCs w:val="20"/>
        </w:rPr>
        <w:t xml:space="preserve"> in respect of any </w:t>
      </w:r>
      <w:r w:rsidR="00716270" w:rsidRPr="0006085F">
        <w:rPr>
          <w:sz w:val="20"/>
          <w:szCs w:val="20"/>
        </w:rPr>
        <w:t>Quarter will not in any event exceed 2.5% of the Actual Quarterly Value.”</w:t>
      </w:r>
    </w:p>
    <w:p w:rsidR="001C4A81" w:rsidRPr="0006085F" w:rsidRDefault="0004494D" w:rsidP="001C4A81">
      <w:pPr>
        <w:pStyle w:val="Outline2"/>
        <w:numPr>
          <w:ilvl w:val="1"/>
          <w:numId w:val="5"/>
        </w:numPr>
        <w:rPr>
          <w:sz w:val="20"/>
          <w:szCs w:val="20"/>
        </w:rPr>
      </w:pPr>
      <w:r w:rsidRPr="0006085F">
        <w:rPr>
          <w:sz w:val="20"/>
          <w:szCs w:val="20"/>
        </w:rPr>
        <w:t xml:space="preserve">Delete the text of </w:t>
      </w:r>
      <w:r w:rsidR="007721FC" w:rsidRPr="0006085F">
        <w:rPr>
          <w:sz w:val="20"/>
          <w:szCs w:val="20"/>
        </w:rPr>
        <w:t>SC36.4</w:t>
      </w:r>
      <w:r w:rsidR="00B567F7" w:rsidRPr="0006085F">
        <w:rPr>
          <w:sz w:val="20"/>
          <w:szCs w:val="20"/>
        </w:rPr>
        <w:t>8</w:t>
      </w:r>
      <w:r w:rsidRPr="0006085F">
        <w:rPr>
          <w:sz w:val="20"/>
          <w:szCs w:val="20"/>
        </w:rPr>
        <w:t xml:space="preserve"> and replace with:</w:t>
      </w:r>
    </w:p>
    <w:p w:rsidR="0004494D" w:rsidRDefault="00B567F7" w:rsidP="00B567F7">
      <w:pPr>
        <w:pStyle w:val="Outline2"/>
        <w:numPr>
          <w:ilvl w:val="12"/>
          <w:numId w:val="0"/>
        </w:numPr>
        <w:ind w:left="720"/>
        <w:rPr>
          <w:sz w:val="20"/>
          <w:szCs w:val="20"/>
        </w:rPr>
      </w:pPr>
      <w:r w:rsidRPr="0006085F">
        <w:rPr>
          <w:sz w:val="20"/>
          <w:szCs w:val="20"/>
        </w:rPr>
        <w:t>“If a Never Event occurs, the relevant Commissioner must apply the Never Event Consequence set out in Schedule 4D (</w:t>
      </w:r>
      <w:r w:rsidRPr="0006085F">
        <w:rPr>
          <w:i/>
          <w:sz w:val="20"/>
          <w:szCs w:val="20"/>
        </w:rPr>
        <w:t>Never Events</w:t>
      </w:r>
      <w:r w:rsidRPr="0006085F">
        <w:rPr>
          <w:sz w:val="20"/>
          <w:szCs w:val="20"/>
        </w:rPr>
        <w:t>).</w:t>
      </w:r>
      <w:r w:rsidR="0004494D" w:rsidRPr="0006085F">
        <w:rPr>
          <w:sz w:val="20"/>
          <w:szCs w:val="20"/>
        </w:rPr>
        <w:t>”</w:t>
      </w:r>
    </w:p>
    <w:p w:rsidR="0004494D" w:rsidRDefault="008909A2" w:rsidP="00440594">
      <w:pPr>
        <w:pStyle w:val="Outline2"/>
        <w:numPr>
          <w:ilvl w:val="1"/>
          <w:numId w:val="5"/>
        </w:numPr>
        <w:rPr>
          <w:sz w:val="20"/>
          <w:szCs w:val="20"/>
        </w:rPr>
      </w:pPr>
      <w:r>
        <w:rPr>
          <w:sz w:val="20"/>
          <w:szCs w:val="20"/>
        </w:rPr>
        <w:t>Insert a new SC36.50A</w:t>
      </w:r>
      <w:r w:rsidR="0004494D">
        <w:rPr>
          <w:sz w:val="20"/>
          <w:szCs w:val="20"/>
        </w:rPr>
        <w:t xml:space="preserve"> </w:t>
      </w:r>
      <w:r>
        <w:rPr>
          <w:sz w:val="20"/>
          <w:szCs w:val="20"/>
        </w:rPr>
        <w:t>as follows</w:t>
      </w:r>
      <w:r w:rsidR="0004494D">
        <w:rPr>
          <w:sz w:val="20"/>
          <w:szCs w:val="20"/>
        </w:rPr>
        <w:t>:</w:t>
      </w:r>
    </w:p>
    <w:p w:rsidR="008C2818" w:rsidRPr="008C2818" w:rsidRDefault="0004494D" w:rsidP="008C2818">
      <w:pPr>
        <w:pStyle w:val="Outline2"/>
        <w:numPr>
          <w:ilvl w:val="12"/>
          <w:numId w:val="0"/>
        </w:numPr>
        <w:ind w:left="1440" w:hanging="720"/>
        <w:rPr>
          <w:sz w:val="20"/>
          <w:szCs w:val="20"/>
        </w:rPr>
      </w:pPr>
      <w:r>
        <w:rPr>
          <w:sz w:val="20"/>
          <w:szCs w:val="20"/>
        </w:rPr>
        <w:t>“</w:t>
      </w:r>
      <w:r w:rsidR="008909A2">
        <w:rPr>
          <w:sz w:val="20"/>
          <w:szCs w:val="20"/>
        </w:rPr>
        <w:t>36.50A</w:t>
      </w:r>
      <w:r w:rsidR="008909A2">
        <w:rPr>
          <w:sz w:val="20"/>
          <w:szCs w:val="20"/>
        </w:rPr>
        <w:tab/>
      </w:r>
      <w:r w:rsidR="008C2818" w:rsidRPr="008C2818">
        <w:rPr>
          <w:sz w:val="20"/>
          <w:szCs w:val="20"/>
        </w:rPr>
        <w:t xml:space="preserve">The Parties acknowledge the requirements and intent of the Overseas Visitor Charging Regulations and Overseas Visitor Charging Guidance, and accordingly: </w:t>
      </w:r>
    </w:p>
    <w:p w:rsidR="00B913EE" w:rsidRPr="00B913EE" w:rsidRDefault="008C2818" w:rsidP="00B913EE">
      <w:pPr>
        <w:pStyle w:val="Outline2"/>
        <w:numPr>
          <w:ilvl w:val="12"/>
          <w:numId w:val="0"/>
        </w:numPr>
        <w:ind w:left="2268" w:hanging="850"/>
        <w:rPr>
          <w:sz w:val="20"/>
          <w:szCs w:val="20"/>
        </w:rPr>
      </w:pPr>
      <w:r w:rsidRPr="008C2818">
        <w:rPr>
          <w:sz w:val="20"/>
          <w:szCs w:val="20"/>
        </w:rPr>
        <w:t>36.50A.1</w:t>
      </w:r>
      <w:r>
        <w:rPr>
          <w:sz w:val="20"/>
          <w:szCs w:val="20"/>
        </w:rPr>
        <w:t xml:space="preserve"> </w:t>
      </w:r>
      <w:r w:rsidR="00B913EE" w:rsidRPr="00B913EE">
        <w:rPr>
          <w:sz w:val="20"/>
          <w:szCs w:val="20"/>
        </w:rPr>
        <w:t xml:space="preserve">the Provider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Services provided to non-EEA national Chargeable Visitors to the Department of Health; </w:t>
      </w:r>
    </w:p>
    <w:p w:rsidR="00B913EE" w:rsidRPr="00B913EE" w:rsidRDefault="00B913EE" w:rsidP="00B913EE">
      <w:pPr>
        <w:pStyle w:val="Outline2"/>
        <w:numPr>
          <w:ilvl w:val="12"/>
          <w:numId w:val="0"/>
        </w:numPr>
        <w:ind w:left="2268" w:hanging="850"/>
        <w:rPr>
          <w:sz w:val="20"/>
          <w:szCs w:val="20"/>
        </w:rPr>
      </w:pPr>
      <w:r w:rsidRPr="00B913EE">
        <w:rPr>
          <w:sz w:val="20"/>
          <w:szCs w:val="20"/>
        </w:rPr>
        <w:t>36.50</w:t>
      </w:r>
      <w:r>
        <w:rPr>
          <w:sz w:val="20"/>
          <w:szCs w:val="20"/>
        </w:rPr>
        <w:t>A</w:t>
      </w:r>
      <w:r w:rsidRPr="00B913EE">
        <w:rPr>
          <w:sz w:val="20"/>
          <w:szCs w:val="20"/>
        </w:rPr>
        <w:t>.2</w:t>
      </w:r>
      <w:r w:rsidRPr="00B913EE">
        <w:rPr>
          <w:sz w:val="20"/>
          <w:szCs w:val="20"/>
        </w:rPr>
        <w:tab/>
        <w:t>if the Provider has failed to take all reasonable steps to:</w:t>
      </w:r>
    </w:p>
    <w:p w:rsidR="00B913EE" w:rsidRPr="00B913EE" w:rsidRDefault="00B913EE" w:rsidP="00B913EE">
      <w:pPr>
        <w:pStyle w:val="Outline2"/>
        <w:numPr>
          <w:ilvl w:val="12"/>
          <w:numId w:val="0"/>
        </w:numPr>
        <w:ind w:left="2268" w:hanging="108"/>
        <w:rPr>
          <w:sz w:val="20"/>
          <w:szCs w:val="20"/>
        </w:rPr>
      </w:pPr>
      <w:r w:rsidRPr="00B913EE">
        <w:rPr>
          <w:sz w:val="20"/>
          <w:szCs w:val="20"/>
        </w:rPr>
        <w:t>36.50</w:t>
      </w:r>
      <w:r>
        <w:rPr>
          <w:sz w:val="20"/>
          <w:szCs w:val="20"/>
        </w:rPr>
        <w:t>A</w:t>
      </w:r>
      <w:r w:rsidRPr="00B913EE">
        <w:rPr>
          <w:sz w:val="20"/>
          <w:szCs w:val="20"/>
        </w:rPr>
        <w:t>.2.1</w:t>
      </w:r>
      <w:r>
        <w:rPr>
          <w:sz w:val="20"/>
          <w:szCs w:val="20"/>
        </w:rPr>
        <w:t xml:space="preserve"> </w:t>
      </w:r>
      <w:r w:rsidRPr="00B913EE">
        <w:rPr>
          <w:sz w:val="20"/>
          <w:szCs w:val="20"/>
        </w:rPr>
        <w:t>identify a Chargeable Overseas Visitor; or</w:t>
      </w:r>
    </w:p>
    <w:p w:rsidR="00B913EE" w:rsidRPr="00B913EE" w:rsidRDefault="00B913EE" w:rsidP="00B913EE">
      <w:pPr>
        <w:pStyle w:val="Outline2"/>
        <w:numPr>
          <w:ilvl w:val="12"/>
          <w:numId w:val="0"/>
        </w:numPr>
        <w:ind w:left="2268" w:hanging="108"/>
        <w:rPr>
          <w:sz w:val="20"/>
          <w:szCs w:val="20"/>
        </w:rPr>
      </w:pPr>
      <w:r w:rsidRPr="00B913EE">
        <w:rPr>
          <w:sz w:val="20"/>
          <w:szCs w:val="20"/>
        </w:rPr>
        <w:t>36.50</w:t>
      </w:r>
      <w:r>
        <w:rPr>
          <w:sz w:val="20"/>
          <w:szCs w:val="20"/>
        </w:rPr>
        <w:t>A</w:t>
      </w:r>
      <w:r w:rsidRPr="00B913EE">
        <w:rPr>
          <w:sz w:val="20"/>
          <w:szCs w:val="20"/>
        </w:rPr>
        <w:t>.2.2</w:t>
      </w:r>
      <w:r>
        <w:rPr>
          <w:sz w:val="20"/>
          <w:szCs w:val="20"/>
        </w:rPr>
        <w:t xml:space="preserve"> </w:t>
      </w:r>
      <w:proofErr w:type="gramStart"/>
      <w:r w:rsidRPr="00B913EE">
        <w:rPr>
          <w:sz w:val="20"/>
          <w:szCs w:val="20"/>
        </w:rPr>
        <w:t>recover</w:t>
      </w:r>
      <w:proofErr w:type="gramEnd"/>
      <w:r w:rsidRPr="00B913EE">
        <w:rPr>
          <w:sz w:val="20"/>
          <w:szCs w:val="20"/>
        </w:rPr>
        <w:t xml:space="preserve"> charges from the Chargeable Overseas Visitor or other person liable to pay charges in respect of that Chargeable Overseas Visitor under the Overseas Visitor Charging Regulations, </w:t>
      </w:r>
    </w:p>
    <w:p w:rsidR="00B913EE" w:rsidRPr="00B913EE" w:rsidRDefault="00B913EE" w:rsidP="00B913EE">
      <w:pPr>
        <w:pStyle w:val="Outline2"/>
        <w:numPr>
          <w:ilvl w:val="12"/>
          <w:numId w:val="0"/>
        </w:numPr>
        <w:ind w:left="1418"/>
        <w:rPr>
          <w:sz w:val="20"/>
          <w:szCs w:val="20"/>
        </w:rPr>
      </w:pPr>
      <w:r w:rsidRPr="00B913EE">
        <w:rPr>
          <w:sz w:val="20"/>
          <w:szCs w:val="20"/>
        </w:rPr>
        <w:t>no Commissioner will be liable to make</w:t>
      </w:r>
      <w:r>
        <w:rPr>
          <w:sz w:val="20"/>
          <w:szCs w:val="20"/>
        </w:rPr>
        <w:t xml:space="preserve"> any payment to the Provider in </w:t>
      </w:r>
      <w:r w:rsidRPr="00B913EE">
        <w:rPr>
          <w:sz w:val="20"/>
          <w:szCs w:val="20"/>
        </w:rPr>
        <w:t>respect of any Services delivered to that Chargeable Overseas Visitor and where such a payment has been made the Provider must refund it to the relevant Commissioner;</w:t>
      </w:r>
    </w:p>
    <w:p w:rsidR="00B913EE" w:rsidRPr="00B913EE" w:rsidRDefault="00B913EE" w:rsidP="00B913EE">
      <w:pPr>
        <w:pStyle w:val="Outline2"/>
        <w:numPr>
          <w:ilvl w:val="12"/>
          <w:numId w:val="0"/>
        </w:numPr>
        <w:ind w:left="2268" w:hanging="850"/>
        <w:rPr>
          <w:sz w:val="20"/>
          <w:szCs w:val="20"/>
        </w:rPr>
      </w:pPr>
      <w:r w:rsidRPr="00B913EE">
        <w:rPr>
          <w:sz w:val="20"/>
          <w:szCs w:val="20"/>
        </w:rPr>
        <w:t>36.50</w:t>
      </w:r>
      <w:r>
        <w:rPr>
          <w:sz w:val="20"/>
          <w:szCs w:val="20"/>
        </w:rPr>
        <w:t>A</w:t>
      </w:r>
      <w:r w:rsidRPr="00B913EE">
        <w:rPr>
          <w:sz w:val="20"/>
          <w:szCs w:val="20"/>
        </w:rPr>
        <w:t>.3 (subject to SC36.50</w:t>
      </w:r>
      <w:r>
        <w:rPr>
          <w:sz w:val="20"/>
          <w:szCs w:val="20"/>
        </w:rPr>
        <w:t>A</w:t>
      </w:r>
      <w:r w:rsidRPr="00B913EE">
        <w:rPr>
          <w:sz w:val="20"/>
          <w:szCs w:val="20"/>
        </w:rPr>
        <w:t xml:space="preserve">.2) each Commissioner must pay the Provider, in accordance with all applicable Law and Guidance (including the Overseas Visitor Charging Regulations, Overseas Visitor Charging Guidance and Who </w:t>
      </w:r>
      <w:proofErr w:type="gramStart"/>
      <w:r w:rsidRPr="00B913EE">
        <w:rPr>
          <w:sz w:val="20"/>
          <w:szCs w:val="20"/>
        </w:rPr>
        <w:t>Pays</w:t>
      </w:r>
      <w:proofErr w:type="gramEnd"/>
      <w:r w:rsidRPr="00B913EE">
        <w:rPr>
          <w:sz w:val="20"/>
          <w:szCs w:val="20"/>
        </w:rPr>
        <w:t xml:space="preserve">? Guidance) the appropriate contribution on account for all Services delivered by the Provider in accordance with this Contract to any Chargeable Overseas Visitor in respect of whom that Commissioner is the Responsible Commissioner; </w:t>
      </w:r>
    </w:p>
    <w:p w:rsidR="00B913EE" w:rsidRDefault="00B913EE" w:rsidP="00B913EE">
      <w:pPr>
        <w:pStyle w:val="Outline2"/>
        <w:numPr>
          <w:ilvl w:val="12"/>
          <w:numId w:val="0"/>
        </w:numPr>
        <w:ind w:left="2268" w:hanging="850"/>
        <w:rPr>
          <w:sz w:val="20"/>
          <w:szCs w:val="20"/>
        </w:rPr>
      </w:pPr>
      <w:r w:rsidRPr="00B913EE">
        <w:rPr>
          <w:sz w:val="20"/>
          <w:szCs w:val="20"/>
        </w:rPr>
        <w:t>36.50</w:t>
      </w:r>
      <w:r>
        <w:rPr>
          <w:sz w:val="20"/>
          <w:szCs w:val="20"/>
        </w:rPr>
        <w:t>A</w:t>
      </w:r>
      <w:r w:rsidRPr="00B913EE">
        <w:rPr>
          <w:sz w:val="20"/>
          <w:szCs w:val="20"/>
        </w:rPr>
        <w:t>.4</w:t>
      </w:r>
      <w:r w:rsidRPr="00B913EE">
        <w:rPr>
          <w:sz w:val="20"/>
          <w:szCs w:val="20"/>
        </w:rPr>
        <w:tab/>
        <w:t>the Provider must refund to the relevant Commissioner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rsidR="00B913EE" w:rsidRDefault="008C2818" w:rsidP="00B913EE">
      <w:pPr>
        <w:pStyle w:val="Outline2"/>
        <w:numPr>
          <w:ilvl w:val="12"/>
          <w:numId w:val="0"/>
        </w:numPr>
        <w:ind w:left="2268" w:hanging="850"/>
        <w:rPr>
          <w:sz w:val="20"/>
          <w:szCs w:val="20"/>
        </w:rPr>
      </w:pPr>
      <w:r w:rsidRPr="008C2818">
        <w:rPr>
          <w:sz w:val="20"/>
          <w:szCs w:val="20"/>
        </w:rPr>
        <w:t>36.50</w:t>
      </w:r>
      <w:r w:rsidR="00B913EE">
        <w:rPr>
          <w:sz w:val="20"/>
          <w:szCs w:val="20"/>
        </w:rPr>
        <w:t>A</w:t>
      </w:r>
      <w:r w:rsidRPr="008C2818">
        <w:rPr>
          <w:sz w:val="20"/>
          <w:szCs w:val="20"/>
        </w:rPr>
        <w:t>.5</w:t>
      </w:r>
      <w:r w:rsidRPr="008C2818">
        <w:rPr>
          <w:sz w:val="20"/>
          <w:szCs w:val="20"/>
        </w:rPr>
        <w:tab/>
        <w:t>the Provider must make full use of existing mechanisms designed to increase the rates of recovery of the cost of Services provided to overseas visitors insured by another EEA state, including the EEA reporting portal for EHIC and S2 activity; and</w:t>
      </w:r>
      <w:r w:rsidR="00810CC7">
        <w:rPr>
          <w:sz w:val="20"/>
          <w:szCs w:val="20"/>
        </w:rPr>
        <w:t xml:space="preserve"> </w:t>
      </w:r>
    </w:p>
    <w:p w:rsidR="0004494D" w:rsidRDefault="008C2818" w:rsidP="00B913EE">
      <w:pPr>
        <w:pStyle w:val="Outline2"/>
        <w:numPr>
          <w:ilvl w:val="12"/>
          <w:numId w:val="0"/>
        </w:numPr>
        <w:ind w:left="2268" w:hanging="850"/>
        <w:rPr>
          <w:sz w:val="20"/>
          <w:szCs w:val="20"/>
        </w:rPr>
      </w:pPr>
      <w:r w:rsidRPr="008C2818">
        <w:rPr>
          <w:sz w:val="20"/>
          <w:szCs w:val="20"/>
        </w:rPr>
        <w:t>36.50</w:t>
      </w:r>
      <w:r w:rsidR="00B913EE">
        <w:rPr>
          <w:sz w:val="20"/>
          <w:szCs w:val="20"/>
        </w:rPr>
        <w:t>A</w:t>
      </w:r>
      <w:r w:rsidRPr="008C2818">
        <w:rPr>
          <w:sz w:val="20"/>
          <w:szCs w:val="20"/>
        </w:rPr>
        <w:t>.6</w:t>
      </w:r>
      <w:r w:rsidRPr="008C2818">
        <w:rPr>
          <w:sz w:val="20"/>
          <w:szCs w:val="20"/>
        </w:rPr>
        <w:tab/>
        <w:t>each Commissioner must pay the Provider, in accordance with all applicable Law and Guidance (including Overseas Visitor Charging Regulations, Overseas Visitor Charging Guidance and the Who Pays? Guidance), the appropriate sum for all Services delivered by the Provider to any overseas visitor in respect of whom that Commissioner is the Responsible Commissioner and which have been reported through the EEA reporting portal</w:t>
      </w:r>
      <w:r w:rsidR="008909A2" w:rsidRPr="008909A2">
        <w:rPr>
          <w:sz w:val="20"/>
          <w:szCs w:val="20"/>
        </w:rPr>
        <w:t>.</w:t>
      </w:r>
      <w:r w:rsidR="0004494D">
        <w:rPr>
          <w:sz w:val="20"/>
          <w:szCs w:val="20"/>
        </w:rPr>
        <w:t>”</w:t>
      </w:r>
    </w:p>
    <w:p w:rsidR="00582777" w:rsidRPr="00646431" w:rsidRDefault="00582777" w:rsidP="00440594">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SC37 (Local Quality Requirements and Quality Incentive Scheme)</w:t>
      </w:r>
    </w:p>
    <w:p w:rsidR="00582777" w:rsidRDefault="00582777" w:rsidP="001D7241">
      <w:pPr>
        <w:pStyle w:val="Outline2"/>
        <w:ind w:left="720"/>
        <w:rPr>
          <w:sz w:val="20"/>
          <w:szCs w:val="20"/>
        </w:rPr>
      </w:pPr>
      <w:r>
        <w:rPr>
          <w:sz w:val="20"/>
          <w:szCs w:val="20"/>
        </w:rPr>
        <w:t>Delete SC37.</w:t>
      </w:r>
      <w:r w:rsidR="00B913EE">
        <w:rPr>
          <w:sz w:val="20"/>
          <w:szCs w:val="20"/>
        </w:rPr>
        <w:t>6.</w:t>
      </w:r>
    </w:p>
    <w:p w:rsidR="00B913EE" w:rsidRPr="001D7241" w:rsidRDefault="00B913EE" w:rsidP="00B913EE">
      <w:pPr>
        <w:pStyle w:val="Outline2"/>
        <w:keepNext/>
        <w:numPr>
          <w:ilvl w:val="0"/>
          <w:numId w:val="5"/>
        </w:numPr>
        <w:ind w:left="720" w:hanging="720"/>
        <w:rPr>
          <w:rFonts w:ascii="Arial Bold" w:hAnsi="Arial Bold"/>
          <w:b/>
          <w:caps/>
          <w:sz w:val="20"/>
          <w:szCs w:val="20"/>
        </w:rPr>
      </w:pPr>
      <w:r w:rsidRPr="001D7241">
        <w:rPr>
          <w:rFonts w:ascii="Arial Bold" w:hAnsi="Arial Bold"/>
          <w:b/>
          <w:caps/>
          <w:sz w:val="20"/>
          <w:szCs w:val="20"/>
        </w:rPr>
        <w:t>SC38 Commissioning for Quality and Inovation (CQUIN)</w:t>
      </w:r>
    </w:p>
    <w:p w:rsidR="00B913EE" w:rsidRPr="001D7241" w:rsidRDefault="001D7241" w:rsidP="001D7241">
      <w:pPr>
        <w:pStyle w:val="Outline2"/>
        <w:ind w:left="720"/>
        <w:rPr>
          <w:sz w:val="20"/>
          <w:szCs w:val="20"/>
        </w:rPr>
      </w:pPr>
      <w:r w:rsidRPr="001D7241">
        <w:rPr>
          <w:sz w:val="20"/>
          <w:szCs w:val="20"/>
        </w:rPr>
        <w:t>Insert a new SC38.1A as follows:</w:t>
      </w:r>
    </w:p>
    <w:p w:rsidR="001D7241" w:rsidRPr="001D7241" w:rsidRDefault="001D7241" w:rsidP="001D7241">
      <w:pPr>
        <w:pStyle w:val="Outline2"/>
        <w:ind w:left="1418" w:hanging="698"/>
        <w:rPr>
          <w:sz w:val="20"/>
          <w:szCs w:val="20"/>
        </w:rPr>
      </w:pPr>
      <w:r w:rsidRPr="001D7241">
        <w:rPr>
          <w:sz w:val="20"/>
          <w:szCs w:val="20"/>
        </w:rPr>
        <w:t>“</w:t>
      </w:r>
      <w:r>
        <w:rPr>
          <w:sz w:val="20"/>
          <w:szCs w:val="20"/>
        </w:rPr>
        <w:t xml:space="preserve">38.1A </w:t>
      </w:r>
      <w:r w:rsidRPr="001D7241">
        <w:rPr>
          <w:sz w:val="20"/>
          <w:szCs w:val="20"/>
        </w:rPr>
        <w:t>Where and as required by CQUIN Guidance, the Parties must implement a performance incentive scheme in accordance with CQUIN Guidance for each Contract Year or the appropriate part of it.</w:t>
      </w:r>
      <w:r>
        <w:rPr>
          <w:sz w:val="20"/>
          <w:szCs w:val="20"/>
        </w:rPr>
        <w:t>”</w:t>
      </w:r>
    </w:p>
    <w:p w:rsidR="00646431" w:rsidRPr="00646431" w:rsidRDefault="00E31C18" w:rsidP="00440594">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GC</w:t>
      </w:r>
      <w:r w:rsidR="00646431">
        <w:rPr>
          <w:rFonts w:ascii="Arial Bold" w:hAnsi="Arial Bold"/>
          <w:b/>
          <w:caps/>
          <w:sz w:val="20"/>
          <w:szCs w:val="20"/>
        </w:rPr>
        <w:t>5 (Staff)</w:t>
      </w:r>
    </w:p>
    <w:p w:rsidR="00163561" w:rsidRPr="00107DFF" w:rsidRDefault="00107DFF" w:rsidP="00440594">
      <w:pPr>
        <w:pStyle w:val="Outline2"/>
        <w:numPr>
          <w:ilvl w:val="1"/>
          <w:numId w:val="5"/>
        </w:numPr>
        <w:rPr>
          <w:sz w:val="20"/>
          <w:szCs w:val="20"/>
        </w:rPr>
      </w:pPr>
      <w:r>
        <w:rPr>
          <w:sz w:val="20"/>
          <w:szCs w:val="20"/>
        </w:rPr>
        <w:t>Delete the</w:t>
      </w:r>
      <w:r w:rsidR="00163561" w:rsidRPr="00107DFF">
        <w:rPr>
          <w:sz w:val="20"/>
          <w:szCs w:val="20"/>
        </w:rPr>
        <w:t xml:space="preserve"> text of </w:t>
      </w:r>
      <w:r w:rsidR="00E31C18">
        <w:rPr>
          <w:sz w:val="20"/>
          <w:szCs w:val="20"/>
        </w:rPr>
        <w:t>GC</w:t>
      </w:r>
      <w:r w:rsidR="00163561" w:rsidRPr="00107DFF">
        <w:rPr>
          <w:sz w:val="20"/>
          <w:szCs w:val="20"/>
        </w:rPr>
        <w:t>5.2 and replace with:</w:t>
      </w:r>
      <w:r w:rsidR="00E31C18">
        <w:rPr>
          <w:sz w:val="20"/>
          <w:szCs w:val="20"/>
        </w:rPr>
        <w:t xml:space="preserve"> </w:t>
      </w:r>
    </w:p>
    <w:p w:rsidR="00E31C18" w:rsidRPr="00E31C18" w:rsidRDefault="00F97616" w:rsidP="00E31C18">
      <w:pPr>
        <w:pStyle w:val="Outline2"/>
        <w:numPr>
          <w:ilvl w:val="12"/>
          <w:numId w:val="0"/>
        </w:numPr>
        <w:ind w:left="1440" w:hanging="720"/>
        <w:rPr>
          <w:sz w:val="20"/>
          <w:szCs w:val="20"/>
        </w:rPr>
      </w:pPr>
      <w:r w:rsidRPr="00107DFF">
        <w:rPr>
          <w:sz w:val="20"/>
          <w:szCs w:val="20"/>
        </w:rPr>
        <w:t>“</w:t>
      </w:r>
      <w:r w:rsidR="00E31C18" w:rsidRPr="00E31C18">
        <w:rPr>
          <w:sz w:val="20"/>
          <w:szCs w:val="20"/>
        </w:rPr>
        <w:t>5.2</w:t>
      </w:r>
      <w:r w:rsidR="00E31C18" w:rsidRPr="00E31C18">
        <w:rPr>
          <w:sz w:val="20"/>
          <w:szCs w:val="20"/>
        </w:rPr>
        <w:tab/>
        <w:t>The Provider must comply with regulations 18 and 19 of the 2014 Regulations, and without pre</w:t>
      </w:r>
      <w:r w:rsidR="009323D5">
        <w:rPr>
          <w:sz w:val="20"/>
          <w:szCs w:val="20"/>
        </w:rPr>
        <w:t>judice to that obligation must:</w:t>
      </w:r>
    </w:p>
    <w:p w:rsidR="00E31C18" w:rsidRPr="00E31C18" w:rsidRDefault="00E31C18" w:rsidP="00DA2B15">
      <w:pPr>
        <w:pStyle w:val="Outline2"/>
        <w:numPr>
          <w:ilvl w:val="12"/>
          <w:numId w:val="0"/>
        </w:numPr>
        <w:ind w:left="2160" w:hanging="720"/>
        <w:rPr>
          <w:sz w:val="20"/>
          <w:szCs w:val="20"/>
        </w:rPr>
      </w:pPr>
      <w:r w:rsidRPr="00E31C18">
        <w:rPr>
          <w:sz w:val="20"/>
          <w:szCs w:val="20"/>
        </w:rPr>
        <w:t>5.2.1</w:t>
      </w:r>
      <w:r w:rsidRPr="00E31C18">
        <w:rPr>
          <w:sz w:val="20"/>
          <w:szCs w:val="20"/>
        </w:rPr>
        <w:tab/>
        <w:t xml:space="preserve">ensure that there are sufficient appropriately registered, qualified and experienced medical, nursing and other clinical and non-clinical Staff to enable the Services to be provided in all respects and at all times in accordance with this Contract; </w:t>
      </w:r>
    </w:p>
    <w:p w:rsidR="00E31C18" w:rsidRPr="00E31C18" w:rsidRDefault="00E31C18" w:rsidP="00DA2B15">
      <w:pPr>
        <w:pStyle w:val="Outline2"/>
        <w:numPr>
          <w:ilvl w:val="12"/>
          <w:numId w:val="0"/>
        </w:numPr>
        <w:ind w:left="2160" w:hanging="720"/>
        <w:rPr>
          <w:sz w:val="20"/>
          <w:szCs w:val="20"/>
        </w:rPr>
      </w:pPr>
      <w:r w:rsidRPr="00E31C18">
        <w:rPr>
          <w:sz w:val="20"/>
          <w:szCs w:val="20"/>
        </w:rPr>
        <w:t>5.2.2</w:t>
      </w:r>
      <w:r w:rsidRPr="00E31C18">
        <w:rPr>
          <w:sz w:val="20"/>
          <w:szCs w:val="20"/>
        </w:rPr>
        <w:tab/>
      </w:r>
      <w:proofErr w:type="gramStart"/>
      <w:r w:rsidRPr="00E31C18">
        <w:rPr>
          <w:sz w:val="20"/>
          <w:szCs w:val="20"/>
        </w:rPr>
        <w:t>in</w:t>
      </w:r>
      <w:proofErr w:type="gramEnd"/>
      <w:r w:rsidRPr="00E31C18">
        <w:rPr>
          <w:sz w:val="20"/>
          <w:szCs w:val="20"/>
        </w:rPr>
        <w:t xml:space="preserve"> determining planned Staff numbers and skill mix for Services, have regard to applicable Staffing Guidance; </w:t>
      </w:r>
    </w:p>
    <w:p w:rsidR="00E31C18" w:rsidRPr="00E31C18" w:rsidRDefault="00E31C18" w:rsidP="00DA2B15">
      <w:pPr>
        <w:pStyle w:val="Outline2"/>
        <w:numPr>
          <w:ilvl w:val="12"/>
          <w:numId w:val="0"/>
        </w:numPr>
        <w:ind w:left="2160" w:hanging="720"/>
        <w:rPr>
          <w:sz w:val="20"/>
          <w:szCs w:val="20"/>
        </w:rPr>
      </w:pPr>
      <w:r w:rsidRPr="00E31C18">
        <w:rPr>
          <w:sz w:val="20"/>
          <w:szCs w:val="20"/>
        </w:rPr>
        <w:t>5.2.3</w:t>
      </w:r>
      <w:r w:rsidRPr="00E31C18">
        <w:rPr>
          <w:sz w:val="20"/>
          <w:szCs w:val="20"/>
        </w:rPr>
        <w:tab/>
      </w:r>
      <w:proofErr w:type="gramStart"/>
      <w:r w:rsidRPr="00E31C18">
        <w:rPr>
          <w:sz w:val="20"/>
          <w:szCs w:val="20"/>
        </w:rPr>
        <w:t>continually</w:t>
      </w:r>
      <w:proofErr w:type="gramEnd"/>
      <w:r w:rsidRPr="00E31C18">
        <w:rPr>
          <w:sz w:val="20"/>
          <w:szCs w:val="20"/>
        </w:rPr>
        <w:t xml:space="preserve"> evaluate in respect of each Service individually and the Services as a whole:</w:t>
      </w:r>
    </w:p>
    <w:p w:rsidR="00E31C18" w:rsidRPr="00E31C18" w:rsidRDefault="00E31C18" w:rsidP="00DA2B15">
      <w:pPr>
        <w:pStyle w:val="Outline2"/>
        <w:numPr>
          <w:ilvl w:val="12"/>
          <w:numId w:val="0"/>
        </w:numPr>
        <w:ind w:left="2880" w:hanging="720"/>
        <w:rPr>
          <w:sz w:val="20"/>
          <w:szCs w:val="20"/>
        </w:rPr>
      </w:pPr>
      <w:r w:rsidRPr="00E31C18">
        <w:rPr>
          <w:sz w:val="20"/>
          <w:szCs w:val="20"/>
        </w:rPr>
        <w:t>5.2.3.1</w:t>
      </w:r>
      <w:r w:rsidRPr="00E31C18">
        <w:rPr>
          <w:sz w:val="20"/>
          <w:szCs w:val="20"/>
        </w:rPr>
        <w:tab/>
      </w:r>
      <w:proofErr w:type="gramStart"/>
      <w:r w:rsidRPr="00E31C18">
        <w:rPr>
          <w:sz w:val="20"/>
          <w:szCs w:val="20"/>
        </w:rPr>
        <w:t>actual</w:t>
      </w:r>
      <w:proofErr w:type="gramEnd"/>
      <w:r w:rsidRPr="00E31C18">
        <w:rPr>
          <w:sz w:val="20"/>
          <w:szCs w:val="20"/>
        </w:rPr>
        <w:t xml:space="preserve"> numbers and skill mix of clinical Staff on duty against planned numbers and skill mix of clinical Staff on a shift-by-shift basis; and</w:t>
      </w:r>
    </w:p>
    <w:p w:rsidR="00E31C18" w:rsidRPr="00E31C18" w:rsidRDefault="00E31C18" w:rsidP="00DA2B15">
      <w:pPr>
        <w:pStyle w:val="Outline2"/>
        <w:numPr>
          <w:ilvl w:val="12"/>
          <w:numId w:val="0"/>
        </w:numPr>
        <w:ind w:left="2880" w:hanging="720"/>
        <w:rPr>
          <w:sz w:val="20"/>
          <w:szCs w:val="20"/>
        </w:rPr>
      </w:pPr>
      <w:r w:rsidRPr="00E31C18">
        <w:rPr>
          <w:sz w:val="20"/>
          <w:szCs w:val="20"/>
        </w:rPr>
        <w:t>5.2.3.2</w:t>
      </w:r>
      <w:r w:rsidRPr="00E31C18">
        <w:rPr>
          <w:sz w:val="20"/>
          <w:szCs w:val="20"/>
        </w:rPr>
        <w:tab/>
        <w:t>the impact of variations in actual numbers and skill mix of clinical Staff on duty on Service User experience and outcomes, by reference to clinical audit data, NHS Safety Thermometer, data on complaints, Patient Safety Incidents and Never Events and the results of Service User and Staff involvement (including Surveys);</w:t>
      </w:r>
    </w:p>
    <w:p w:rsidR="00E31C18" w:rsidRPr="00E31C18" w:rsidRDefault="00E31C18" w:rsidP="00DA2B15">
      <w:pPr>
        <w:pStyle w:val="Outline2"/>
        <w:numPr>
          <w:ilvl w:val="12"/>
          <w:numId w:val="0"/>
        </w:numPr>
        <w:ind w:left="2160" w:hanging="720"/>
        <w:rPr>
          <w:sz w:val="20"/>
          <w:szCs w:val="20"/>
        </w:rPr>
      </w:pPr>
      <w:r w:rsidRPr="00E31C18">
        <w:rPr>
          <w:sz w:val="20"/>
          <w:szCs w:val="20"/>
        </w:rPr>
        <w:t>5.2.4</w:t>
      </w:r>
      <w:r w:rsidRPr="00E31C18">
        <w:rPr>
          <w:sz w:val="20"/>
          <w:szCs w:val="20"/>
        </w:rPr>
        <w:tab/>
      </w:r>
      <w:proofErr w:type="gramStart"/>
      <w:r w:rsidRPr="00E31C18">
        <w:rPr>
          <w:sz w:val="20"/>
          <w:szCs w:val="20"/>
        </w:rPr>
        <w:t>undertake</w:t>
      </w:r>
      <w:proofErr w:type="gramEnd"/>
      <w:r w:rsidRPr="00E31C18">
        <w:rPr>
          <w:sz w:val="20"/>
          <w:szCs w:val="20"/>
        </w:rPr>
        <w:t xml:space="preserve"> a detailed review of staffing requirements every 6 months to ensure that the Provider remains able to meet the requirements set out in GC5.2.1;</w:t>
      </w:r>
    </w:p>
    <w:p w:rsidR="00E31C18" w:rsidRPr="00E31C18" w:rsidRDefault="00E31C18" w:rsidP="00DA2B15">
      <w:pPr>
        <w:pStyle w:val="Outline2"/>
        <w:numPr>
          <w:ilvl w:val="12"/>
          <w:numId w:val="0"/>
        </w:numPr>
        <w:ind w:left="2160" w:hanging="720"/>
        <w:rPr>
          <w:sz w:val="20"/>
          <w:szCs w:val="20"/>
        </w:rPr>
      </w:pPr>
      <w:r w:rsidRPr="00E31C18">
        <w:rPr>
          <w:sz w:val="20"/>
          <w:szCs w:val="20"/>
        </w:rPr>
        <w:t>5.2.5</w:t>
      </w:r>
      <w:r w:rsidRPr="00E31C18">
        <w:rPr>
          <w:sz w:val="20"/>
          <w:szCs w:val="20"/>
        </w:rPr>
        <w:tab/>
      </w:r>
      <w:proofErr w:type="gramStart"/>
      <w:r w:rsidRPr="00E31C18">
        <w:rPr>
          <w:sz w:val="20"/>
          <w:szCs w:val="20"/>
        </w:rPr>
        <w:t>report</w:t>
      </w:r>
      <w:proofErr w:type="gramEnd"/>
      <w:r w:rsidRPr="00E31C18">
        <w:rPr>
          <w:sz w:val="20"/>
          <w:szCs w:val="20"/>
        </w:rPr>
        <w:t xml:space="preserve"> to the Co-ordinating Commissioner immediately any material concern in relation to the safety of Service Users and/or the quality or outcomes of any Service arising from those reviews and evaluations;</w:t>
      </w:r>
    </w:p>
    <w:p w:rsidR="00E31C18" w:rsidRPr="00E31C18" w:rsidRDefault="00E31C18" w:rsidP="00DA2B15">
      <w:pPr>
        <w:pStyle w:val="Outline2"/>
        <w:numPr>
          <w:ilvl w:val="12"/>
          <w:numId w:val="0"/>
        </w:numPr>
        <w:ind w:left="2160" w:hanging="720"/>
        <w:rPr>
          <w:sz w:val="20"/>
          <w:szCs w:val="20"/>
        </w:rPr>
      </w:pPr>
      <w:r w:rsidRPr="00E31C18">
        <w:rPr>
          <w:sz w:val="20"/>
          <w:szCs w:val="20"/>
        </w:rPr>
        <w:t>5.2.6</w:t>
      </w:r>
      <w:r w:rsidRPr="00E31C18">
        <w:rPr>
          <w:sz w:val="20"/>
          <w:szCs w:val="20"/>
        </w:rPr>
        <w:tab/>
      </w:r>
      <w:proofErr w:type="gramStart"/>
      <w:r w:rsidRPr="00E31C18">
        <w:rPr>
          <w:sz w:val="20"/>
          <w:szCs w:val="20"/>
        </w:rPr>
        <w:t>report</w:t>
      </w:r>
      <w:proofErr w:type="gramEnd"/>
      <w:r w:rsidRPr="00E31C18">
        <w:rPr>
          <w:sz w:val="20"/>
          <w:szCs w:val="20"/>
        </w:rPr>
        <w:t xml:space="preserve"> to the Co-ordinating Commissioner on the outcome of those reviews and evaluations at least once every 6 months, and in any event as soon as practicable and by no later than 20 Operational Days following receipt of written request;</w:t>
      </w:r>
    </w:p>
    <w:p w:rsidR="00E31C18" w:rsidRPr="00E31C18" w:rsidRDefault="00E31C18" w:rsidP="00DA2B15">
      <w:pPr>
        <w:pStyle w:val="Outline2"/>
        <w:numPr>
          <w:ilvl w:val="12"/>
          <w:numId w:val="0"/>
        </w:numPr>
        <w:ind w:left="2160" w:hanging="720"/>
        <w:rPr>
          <w:sz w:val="20"/>
          <w:szCs w:val="20"/>
        </w:rPr>
      </w:pPr>
      <w:r w:rsidRPr="00E31C18">
        <w:rPr>
          <w:sz w:val="20"/>
          <w:szCs w:val="20"/>
        </w:rPr>
        <w:t>5.2.7</w:t>
      </w:r>
      <w:r w:rsidRPr="00E31C18">
        <w:rPr>
          <w:sz w:val="20"/>
          <w:szCs w:val="20"/>
        </w:rPr>
        <w:tab/>
      </w:r>
      <w:proofErr w:type="gramStart"/>
      <w:r w:rsidRPr="00E31C18">
        <w:rPr>
          <w:sz w:val="20"/>
          <w:szCs w:val="20"/>
        </w:rPr>
        <w:t>implement</w:t>
      </w:r>
      <w:proofErr w:type="gramEnd"/>
      <w:r w:rsidRPr="00E31C18">
        <w:rPr>
          <w:sz w:val="20"/>
          <w:szCs w:val="20"/>
        </w:rPr>
        <w:t xml:space="preserve"> Lessons Learned from those reviews and evaluations, and demonstrate at Review Meetings the extent to which improvements to each affected Service have been made as a result; and</w:t>
      </w:r>
    </w:p>
    <w:p w:rsidR="00163561" w:rsidRPr="00163561" w:rsidRDefault="00E31C18" w:rsidP="00DA2B15">
      <w:pPr>
        <w:pStyle w:val="Outline2"/>
        <w:numPr>
          <w:ilvl w:val="12"/>
          <w:numId w:val="0"/>
        </w:numPr>
        <w:ind w:left="2160" w:hanging="720"/>
        <w:rPr>
          <w:sz w:val="20"/>
          <w:szCs w:val="20"/>
        </w:rPr>
      </w:pPr>
      <w:r w:rsidRPr="00E31C18">
        <w:rPr>
          <w:sz w:val="20"/>
          <w:szCs w:val="20"/>
        </w:rPr>
        <w:t>5.2.8</w:t>
      </w:r>
      <w:r w:rsidRPr="00E31C18">
        <w:rPr>
          <w:sz w:val="20"/>
          <w:szCs w:val="20"/>
        </w:rPr>
        <w:tab/>
        <w:t>make the outcome of those reviews and evaluations and Lessons Learned available to the public by disclosure at public board meetings, publication on the Provider’s website or by other means, in each case as approved by the Co-ordinating Commissioner, and in each case at least once every 6 months.</w:t>
      </w:r>
      <w:r w:rsidR="007235BE">
        <w:rPr>
          <w:sz w:val="20"/>
          <w:szCs w:val="20"/>
        </w:rPr>
        <w:t>”</w:t>
      </w:r>
    </w:p>
    <w:p w:rsidR="004327D3" w:rsidRDefault="00B96E9C" w:rsidP="00440594">
      <w:pPr>
        <w:pStyle w:val="Outline2"/>
        <w:numPr>
          <w:ilvl w:val="1"/>
          <w:numId w:val="5"/>
        </w:numPr>
        <w:rPr>
          <w:sz w:val="20"/>
          <w:szCs w:val="20"/>
        </w:rPr>
      </w:pPr>
      <w:r>
        <w:rPr>
          <w:sz w:val="20"/>
          <w:szCs w:val="20"/>
        </w:rPr>
        <w:t>Insert</w:t>
      </w:r>
      <w:r w:rsidR="0047023B">
        <w:rPr>
          <w:sz w:val="20"/>
          <w:szCs w:val="20"/>
        </w:rPr>
        <w:t xml:space="preserve"> </w:t>
      </w:r>
      <w:r w:rsidR="00553F18">
        <w:rPr>
          <w:sz w:val="20"/>
          <w:szCs w:val="20"/>
        </w:rPr>
        <w:t xml:space="preserve">a </w:t>
      </w:r>
      <w:r w:rsidR="0047023B">
        <w:rPr>
          <w:sz w:val="20"/>
          <w:szCs w:val="20"/>
        </w:rPr>
        <w:t>new</w:t>
      </w:r>
      <w:r w:rsidR="004327D3" w:rsidRPr="0045106F">
        <w:rPr>
          <w:sz w:val="20"/>
          <w:szCs w:val="20"/>
        </w:rPr>
        <w:t xml:space="preserve"> </w:t>
      </w:r>
      <w:r w:rsidR="003A17BA">
        <w:rPr>
          <w:sz w:val="20"/>
          <w:szCs w:val="20"/>
        </w:rPr>
        <w:t>G</w:t>
      </w:r>
      <w:r w:rsidR="004327D3" w:rsidRPr="0045106F">
        <w:rPr>
          <w:sz w:val="20"/>
          <w:szCs w:val="20"/>
        </w:rPr>
        <w:t>C</w:t>
      </w:r>
      <w:r w:rsidR="00553F18">
        <w:rPr>
          <w:sz w:val="20"/>
          <w:szCs w:val="20"/>
        </w:rPr>
        <w:t xml:space="preserve">5.18, GC5.19 and GC5.20 </w:t>
      </w:r>
      <w:r>
        <w:rPr>
          <w:sz w:val="20"/>
          <w:szCs w:val="20"/>
        </w:rPr>
        <w:t>as follows</w:t>
      </w:r>
      <w:r w:rsidR="004327D3">
        <w:rPr>
          <w:sz w:val="20"/>
          <w:szCs w:val="20"/>
        </w:rPr>
        <w:t>:</w:t>
      </w:r>
      <w:r w:rsidR="00AF48CA">
        <w:rPr>
          <w:sz w:val="20"/>
          <w:szCs w:val="20"/>
        </w:rPr>
        <w:t xml:space="preserve"> </w:t>
      </w:r>
    </w:p>
    <w:p w:rsidR="00AF48CA" w:rsidRPr="00AF48CA" w:rsidRDefault="001624EA" w:rsidP="00191F6E">
      <w:pPr>
        <w:pStyle w:val="Outline2"/>
        <w:numPr>
          <w:ilvl w:val="12"/>
          <w:numId w:val="0"/>
        </w:numPr>
        <w:ind w:left="1440" w:hanging="22"/>
        <w:rPr>
          <w:sz w:val="20"/>
          <w:szCs w:val="20"/>
        </w:rPr>
      </w:pPr>
      <w:r>
        <w:rPr>
          <w:sz w:val="20"/>
          <w:szCs w:val="20"/>
        </w:rPr>
        <w:t>“</w:t>
      </w:r>
      <w:r w:rsidR="00AF48CA" w:rsidRPr="00AF48CA">
        <w:rPr>
          <w:b/>
          <w:sz w:val="20"/>
          <w:szCs w:val="20"/>
        </w:rPr>
        <w:t>Employment or Engagement following NHS Redundancy</w:t>
      </w:r>
    </w:p>
    <w:p w:rsidR="001D7241" w:rsidRPr="001D7241" w:rsidRDefault="00AF48CA" w:rsidP="001D7241">
      <w:pPr>
        <w:pStyle w:val="Outline2"/>
        <w:numPr>
          <w:ilvl w:val="12"/>
          <w:numId w:val="0"/>
        </w:numPr>
        <w:ind w:left="1440" w:hanging="720"/>
        <w:rPr>
          <w:sz w:val="20"/>
          <w:szCs w:val="20"/>
        </w:rPr>
      </w:pPr>
      <w:r w:rsidRPr="00AF48CA">
        <w:rPr>
          <w:sz w:val="20"/>
          <w:szCs w:val="20"/>
        </w:rPr>
        <w:t>5.</w:t>
      </w:r>
      <w:r>
        <w:rPr>
          <w:sz w:val="20"/>
          <w:szCs w:val="20"/>
        </w:rPr>
        <w:t>1</w:t>
      </w:r>
      <w:r w:rsidR="009B0A2C">
        <w:rPr>
          <w:sz w:val="20"/>
          <w:szCs w:val="20"/>
        </w:rPr>
        <w:t>8</w:t>
      </w:r>
      <w:r w:rsidRPr="00AF48CA">
        <w:rPr>
          <w:sz w:val="20"/>
          <w:szCs w:val="20"/>
        </w:rPr>
        <w:tab/>
      </w:r>
      <w:r w:rsidR="001D7241" w:rsidRPr="001D7241">
        <w:rPr>
          <w:sz w:val="20"/>
          <w:szCs w:val="20"/>
        </w:rPr>
        <w:t>If at any time during the term of this Contract the Provider or any Sub-Contractor intends to employ or engage an individual (unless for a period of 15 days or less in any rolling 90 day period), the Provider must (or must ensure that the Sub-Contractor will):</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.1</w:t>
      </w:r>
      <w:r w:rsidRPr="001D7241">
        <w:rPr>
          <w:sz w:val="20"/>
          <w:szCs w:val="20"/>
        </w:rPr>
        <w:tab/>
      </w:r>
      <w:proofErr w:type="gramStart"/>
      <w:r w:rsidRPr="001D7241">
        <w:rPr>
          <w:sz w:val="20"/>
          <w:szCs w:val="20"/>
        </w:rPr>
        <w:t>require</w:t>
      </w:r>
      <w:proofErr w:type="gramEnd"/>
      <w:r w:rsidRPr="001D7241">
        <w:rPr>
          <w:sz w:val="20"/>
          <w:szCs w:val="20"/>
        </w:rPr>
        <w:t xml:space="preserve"> that individual to disclose whether, within the period of twelve months ending with the proposed commencement of their employment or engagement with the Provider or Sub-Contractor, they have received a contractual redundancy payment  from an NHS Employer consequent on their redundancy from a post as a Very Senior Manager; and if so</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.2</w:t>
      </w:r>
      <w:r w:rsidRPr="001D7241">
        <w:rPr>
          <w:sz w:val="20"/>
          <w:szCs w:val="20"/>
        </w:rPr>
        <w:tab/>
      </w:r>
      <w:proofErr w:type="gramStart"/>
      <w:r w:rsidRPr="001D7241">
        <w:rPr>
          <w:sz w:val="20"/>
          <w:szCs w:val="20"/>
        </w:rPr>
        <w:t>require</w:t>
      </w:r>
      <w:proofErr w:type="gramEnd"/>
      <w:r w:rsidRPr="001D7241">
        <w:rPr>
          <w:sz w:val="20"/>
          <w:szCs w:val="20"/>
        </w:rPr>
        <w:t xml:space="preserve"> the individual to identify that NHS Employer;</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.3</w:t>
      </w:r>
      <w:r w:rsidRPr="001D7241">
        <w:rPr>
          <w:sz w:val="20"/>
          <w:szCs w:val="20"/>
        </w:rPr>
        <w:tab/>
      </w:r>
      <w:proofErr w:type="gramStart"/>
      <w:r w:rsidRPr="001D7241">
        <w:rPr>
          <w:sz w:val="20"/>
          <w:szCs w:val="20"/>
        </w:rPr>
        <w:t>require</w:t>
      </w:r>
      <w:proofErr w:type="gramEnd"/>
      <w:r w:rsidRPr="001D7241">
        <w:rPr>
          <w:sz w:val="20"/>
          <w:szCs w:val="20"/>
        </w:rPr>
        <w:t xml:space="preserve"> that individual to notify the NHS Employer of their conditional offer of employment or engagement with the Provider or Sub-Contractor;</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.4</w:t>
      </w:r>
      <w:r w:rsidRPr="001D7241">
        <w:rPr>
          <w:sz w:val="20"/>
          <w:szCs w:val="20"/>
        </w:rPr>
        <w:tab/>
        <w:t xml:space="preserve"> require that individual either (a) to make arrangements with that NHS Employer to pay to the NHS Employer the Redundancy Repayment (whether or not conditional on an appropriate restoration of reckonable service), or (b) to agree to the inclusion in their terms and conditions of employment or engagement with the Provider or Sub-Contractor the provisions set out in </w:t>
      </w:r>
      <w:r w:rsidR="009B0A2C">
        <w:rPr>
          <w:sz w:val="20"/>
          <w:szCs w:val="20"/>
        </w:rPr>
        <w:t>G</w:t>
      </w:r>
      <w:r w:rsidRPr="001D7241">
        <w:rPr>
          <w:sz w:val="20"/>
          <w:szCs w:val="20"/>
        </w:rPr>
        <w:t>C5.1</w:t>
      </w:r>
      <w:r w:rsidR="009B0A2C">
        <w:rPr>
          <w:sz w:val="20"/>
          <w:szCs w:val="20"/>
        </w:rPr>
        <w:t>8</w:t>
      </w:r>
      <w:r w:rsidRPr="001D7241">
        <w:rPr>
          <w:sz w:val="20"/>
          <w:szCs w:val="20"/>
        </w:rPr>
        <w:t xml:space="preserve">.6 below; </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.5</w:t>
      </w:r>
      <w:r w:rsidRPr="001D7241">
        <w:rPr>
          <w:sz w:val="20"/>
          <w:szCs w:val="20"/>
        </w:rPr>
        <w:tab/>
        <w:t xml:space="preserve">not make any unconditional offer of employment or engagement to the individual without first having received either (a) confirmation from the NHS Employer that binding arrangements are in place with the individual for payment to the NHS Employer of the Redundancy Repayment, or (b) confirmation from the individual of their agreement to the inclusion in their terms and conditions of employment or engagement with the Provider or Sub-Contractor of the provisions set out in </w:t>
      </w:r>
      <w:r w:rsidR="009B0A2C">
        <w:rPr>
          <w:sz w:val="20"/>
          <w:szCs w:val="20"/>
        </w:rPr>
        <w:t>G</w:t>
      </w:r>
      <w:r w:rsidRPr="001D7241">
        <w:rPr>
          <w:sz w:val="20"/>
          <w:szCs w:val="20"/>
        </w:rPr>
        <w:t>C5.1</w:t>
      </w:r>
      <w:r w:rsidR="009B0A2C">
        <w:rPr>
          <w:sz w:val="20"/>
          <w:szCs w:val="20"/>
        </w:rPr>
        <w:t>8</w:t>
      </w:r>
      <w:r w:rsidRPr="001D7241">
        <w:rPr>
          <w:sz w:val="20"/>
          <w:szCs w:val="20"/>
        </w:rPr>
        <w:t>.6; and</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.6</w:t>
      </w:r>
      <w:r w:rsidRPr="001D7241">
        <w:rPr>
          <w:sz w:val="20"/>
          <w:szCs w:val="20"/>
        </w:rPr>
        <w:tab/>
        <w:t xml:space="preserve">unless it has received confirmation from the NHS Employer in accordance with </w:t>
      </w:r>
      <w:r w:rsidR="009B0A2C">
        <w:rPr>
          <w:sz w:val="20"/>
          <w:szCs w:val="20"/>
        </w:rPr>
        <w:t>G</w:t>
      </w:r>
      <w:r w:rsidRPr="001D7241">
        <w:rPr>
          <w:sz w:val="20"/>
          <w:szCs w:val="20"/>
        </w:rPr>
        <w:t>C5.1</w:t>
      </w:r>
      <w:r w:rsidR="009B0A2C">
        <w:rPr>
          <w:sz w:val="20"/>
          <w:szCs w:val="20"/>
        </w:rPr>
        <w:t>8</w:t>
      </w:r>
      <w:r w:rsidRPr="001D7241">
        <w:rPr>
          <w:sz w:val="20"/>
          <w:szCs w:val="20"/>
        </w:rPr>
        <w:t xml:space="preserve">.5(a), include (and throughout the term of that individual’s employment or engagement retain) in that individual’s terms and conditions of employment or engagement (as appropriate) the following provisions: </w:t>
      </w:r>
    </w:p>
    <w:p w:rsidR="001D7241" w:rsidRPr="009B0A2C" w:rsidRDefault="001D7241" w:rsidP="001D7241">
      <w:pPr>
        <w:pStyle w:val="Outline2"/>
        <w:numPr>
          <w:ilvl w:val="12"/>
          <w:numId w:val="0"/>
        </w:numPr>
        <w:ind w:left="2127"/>
        <w:rPr>
          <w:i/>
          <w:sz w:val="20"/>
          <w:szCs w:val="20"/>
        </w:rPr>
      </w:pPr>
      <w:r w:rsidRPr="009B0A2C">
        <w:rPr>
          <w:i/>
          <w:sz w:val="20"/>
          <w:szCs w:val="20"/>
        </w:rPr>
        <w:t xml:space="preserve">You have confirmed that you have, within the period of twelve months ending with the commencement of your employment or engagement under this agreement, received a contractual redundancy payment under section 16 of the NHS Terms and Conditions of Service Handbook from an NHS Employer, as defined in Annex A of the Handbook, being [INSERT NAME OF NHS EMPLOYER] consequent on your redundancy from a post as a Very Senior Manager. </w:t>
      </w:r>
    </w:p>
    <w:p w:rsidR="001D7241" w:rsidRPr="009B0A2C" w:rsidRDefault="001D7241" w:rsidP="001D7241">
      <w:pPr>
        <w:pStyle w:val="Outline2"/>
        <w:numPr>
          <w:ilvl w:val="12"/>
          <w:numId w:val="0"/>
        </w:numPr>
        <w:ind w:left="2127"/>
        <w:rPr>
          <w:i/>
          <w:sz w:val="20"/>
          <w:szCs w:val="20"/>
        </w:rPr>
      </w:pPr>
      <w:r w:rsidRPr="009B0A2C">
        <w:rPr>
          <w:i/>
          <w:sz w:val="20"/>
          <w:szCs w:val="20"/>
        </w:rPr>
        <w:t>As a condition of your employment or engagement under this agreement: you acknowledge and agree that you will  repay to that NHS Employer a sum being a proportion of that contractual redundancy payment (£R), calculated as follows:</w:t>
      </w:r>
    </w:p>
    <w:p w:rsidR="001D7241" w:rsidRPr="009B0A2C" w:rsidRDefault="001D7241" w:rsidP="009B0A2C">
      <w:pPr>
        <w:pStyle w:val="Outline2"/>
        <w:numPr>
          <w:ilvl w:val="12"/>
          <w:numId w:val="0"/>
        </w:numPr>
        <w:ind w:left="1440" w:firstLine="687"/>
        <w:rPr>
          <w:i/>
          <w:sz w:val="20"/>
          <w:szCs w:val="20"/>
        </w:rPr>
      </w:pPr>
      <w:r w:rsidRPr="009B0A2C">
        <w:rPr>
          <w:i/>
          <w:sz w:val="20"/>
          <w:szCs w:val="20"/>
        </w:rPr>
        <w:t>£R = (S x (A – B)) – (C + D),</w:t>
      </w:r>
    </w:p>
    <w:p w:rsidR="001D7241" w:rsidRPr="009B0A2C" w:rsidRDefault="001D7241" w:rsidP="009B0A2C">
      <w:pPr>
        <w:pStyle w:val="Outline2"/>
        <w:numPr>
          <w:ilvl w:val="12"/>
          <w:numId w:val="0"/>
        </w:numPr>
        <w:ind w:left="2127"/>
        <w:rPr>
          <w:i/>
          <w:sz w:val="20"/>
          <w:szCs w:val="20"/>
        </w:rPr>
      </w:pPr>
      <w:proofErr w:type="gramStart"/>
      <w:r w:rsidRPr="009B0A2C">
        <w:rPr>
          <w:i/>
          <w:sz w:val="20"/>
          <w:szCs w:val="20"/>
        </w:rPr>
        <w:t>where</w:t>
      </w:r>
      <w:proofErr w:type="gramEnd"/>
      <w:r w:rsidRPr="009B0A2C">
        <w:rPr>
          <w:i/>
          <w:sz w:val="20"/>
          <w:szCs w:val="20"/>
        </w:rPr>
        <w:t>:</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S is the lesser of (a) the amount of a month's pay used to calculate your contractual redundancy payment,  or (b) the amount of any maximum monthly sum for the purposes of that calculation applicable at the date of the redundancy, as determined by Agenda for Change; </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A is the number of years used in the calculation of your contractual redundancy payment; </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B is the number of complete calendar months between the date of termination of your employment by the NHS Employer and the date of commencement of your employment or engagement under this agreement; </w:t>
      </w:r>
    </w:p>
    <w:p w:rsidR="001D7241" w:rsidRPr="009B0A2C" w:rsidRDefault="001D7241" w:rsidP="009B0A2C">
      <w:pPr>
        <w:pStyle w:val="Outline2"/>
        <w:numPr>
          <w:ilvl w:val="12"/>
          <w:numId w:val="0"/>
        </w:numPr>
        <w:ind w:left="2127"/>
        <w:rPr>
          <w:i/>
          <w:sz w:val="20"/>
          <w:szCs w:val="20"/>
        </w:rPr>
      </w:pPr>
      <w:r w:rsidRPr="009B0A2C">
        <w:rPr>
          <w:i/>
          <w:sz w:val="20"/>
          <w:szCs w:val="20"/>
        </w:rPr>
        <w:t>C is the total statutory redundancy payment that you were entitled to receive on redundancy from that NHS Employer; and</w:t>
      </w:r>
    </w:p>
    <w:p w:rsidR="001D7241" w:rsidRPr="009B0A2C" w:rsidRDefault="001D7241" w:rsidP="009B0A2C">
      <w:pPr>
        <w:pStyle w:val="Outline2"/>
        <w:numPr>
          <w:ilvl w:val="12"/>
          <w:numId w:val="0"/>
        </w:numPr>
        <w:ind w:left="2127"/>
        <w:rPr>
          <w:i/>
          <w:sz w:val="20"/>
          <w:szCs w:val="20"/>
        </w:rPr>
      </w:pPr>
      <w:r w:rsidRPr="009B0A2C">
        <w:rPr>
          <w:i/>
          <w:sz w:val="20"/>
          <w:szCs w:val="20"/>
        </w:rPr>
        <w:t>D is the amount of any income tax deducted by that NHS Employer from the contractual redundancy payment,</w:t>
      </w:r>
    </w:p>
    <w:p w:rsidR="001D7241" w:rsidRPr="009B0A2C" w:rsidRDefault="001D7241" w:rsidP="009B0A2C">
      <w:pPr>
        <w:pStyle w:val="Outline2"/>
        <w:numPr>
          <w:ilvl w:val="12"/>
          <w:numId w:val="0"/>
        </w:numPr>
        <w:ind w:left="2127"/>
        <w:rPr>
          <w:i/>
          <w:sz w:val="20"/>
          <w:szCs w:val="20"/>
        </w:rPr>
      </w:pPr>
      <w:r w:rsidRPr="009B0A2C">
        <w:rPr>
          <w:i/>
          <w:sz w:val="20"/>
          <w:szCs w:val="20"/>
        </w:rPr>
        <w:t>But for the avoidance of doubt you will have no liability to repay any sum if B is greater than or equal to A</w:t>
      </w:r>
    </w:p>
    <w:p w:rsidR="001D7241" w:rsidRPr="009B0A2C" w:rsidRDefault="009B0A2C" w:rsidP="009B0A2C">
      <w:pPr>
        <w:pStyle w:val="Outline2"/>
        <w:numPr>
          <w:ilvl w:val="12"/>
          <w:numId w:val="0"/>
        </w:numPr>
        <w:ind w:left="2127"/>
        <w:rPr>
          <w:i/>
          <w:sz w:val="20"/>
          <w:szCs w:val="20"/>
        </w:rPr>
      </w:pPr>
      <w:r>
        <w:rPr>
          <w:i/>
          <w:sz w:val="20"/>
          <w:szCs w:val="20"/>
        </w:rPr>
        <w:t>You consent</w:t>
      </w:r>
      <w:r w:rsidR="001D7241" w:rsidRPr="009B0A2C">
        <w:rPr>
          <w:i/>
          <w:sz w:val="20"/>
          <w:szCs w:val="20"/>
        </w:rPr>
        <w:t xml:space="preserve"> to our deducting from your net monthly pay or remuneration each month a sum equal to no more than [X% - for agreement with the individual and the NHS Employer] of your net monthly pay or remuneration and that we will pay each sum deducted to that NHS Employer as an instalment of the repayment of the sum £R, until the sum £R has been fully repaid.</w:t>
      </w:r>
    </w:p>
    <w:p w:rsidR="001D7241" w:rsidRPr="009B0A2C" w:rsidRDefault="001D7241" w:rsidP="009B0A2C">
      <w:pPr>
        <w:pStyle w:val="Outline2"/>
        <w:numPr>
          <w:ilvl w:val="12"/>
          <w:numId w:val="0"/>
        </w:numPr>
        <w:ind w:left="2127"/>
        <w:rPr>
          <w:i/>
          <w:sz w:val="20"/>
          <w:szCs w:val="20"/>
        </w:rPr>
      </w:pPr>
      <w:r w:rsidRPr="009B0A2C">
        <w:rPr>
          <w:i/>
          <w:sz w:val="20"/>
          <w:szCs w:val="20"/>
        </w:rPr>
        <w:t>In this provision:</w:t>
      </w:r>
    </w:p>
    <w:p w:rsidR="001D7241" w:rsidRPr="009B0A2C" w:rsidRDefault="001D7241" w:rsidP="009B0A2C">
      <w:pPr>
        <w:pStyle w:val="Outline2"/>
        <w:numPr>
          <w:ilvl w:val="12"/>
          <w:numId w:val="0"/>
        </w:numPr>
        <w:ind w:left="2127"/>
        <w:rPr>
          <w:i/>
          <w:sz w:val="20"/>
          <w:szCs w:val="20"/>
        </w:rPr>
      </w:pPr>
      <w:r w:rsidRPr="009B0A2C">
        <w:rPr>
          <w:i/>
          <w:sz w:val="20"/>
          <w:szCs w:val="20"/>
        </w:rPr>
        <w:tab/>
        <w:t>Agenda for Change means the single pay system in operation in the NHS, which applies to all directly employed NHS staff with the exception of doctors, dentists and some very senior managers</w:t>
      </w:r>
    </w:p>
    <w:p w:rsidR="001D7241" w:rsidRPr="009B0A2C" w:rsidRDefault="001D7241" w:rsidP="009B0A2C">
      <w:pPr>
        <w:pStyle w:val="Outline2"/>
        <w:numPr>
          <w:ilvl w:val="12"/>
          <w:numId w:val="0"/>
        </w:numPr>
        <w:ind w:left="2127"/>
        <w:rPr>
          <w:i/>
          <w:sz w:val="20"/>
          <w:szCs w:val="20"/>
        </w:rPr>
      </w:pPr>
      <w:r w:rsidRPr="009B0A2C">
        <w:rPr>
          <w:i/>
          <w:sz w:val="20"/>
          <w:szCs w:val="20"/>
        </w:rPr>
        <w:t>NHS Employer has the meaning given to it in Annex A to the NHS Terms and Conditions of Service Handbook</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NHS Terms and Conditions of Service Handbook means the handbook of NHS terms and conditions of service published at: http://www.nhsemployers.org/your-workforce/pay-and-reward/nhs-terms-and-conditions/nhs-terms-and-conditions-of-service-handbook </w:t>
      </w:r>
    </w:p>
    <w:p w:rsidR="001D7241" w:rsidRPr="009B0A2C" w:rsidRDefault="001D7241" w:rsidP="009B0A2C">
      <w:pPr>
        <w:pStyle w:val="Outline2"/>
        <w:numPr>
          <w:ilvl w:val="12"/>
          <w:numId w:val="0"/>
        </w:numPr>
        <w:ind w:left="2127"/>
        <w:rPr>
          <w:i/>
          <w:sz w:val="20"/>
          <w:szCs w:val="20"/>
        </w:rPr>
      </w:pPr>
      <w:r w:rsidRPr="009B0A2C">
        <w:rPr>
          <w:i/>
          <w:sz w:val="20"/>
          <w:szCs w:val="20"/>
        </w:rPr>
        <w:t>Very Senior Manager means, whether or not the relevant NHS Employer operates the Pay Framework for Very Senior Managers in Strategic and Special Health Authorities, Primary Care Trusts and Ambulance Trusts, an individual as described in paragraph 4 of that framework , whether that individual is engaged under a contract of employment or a contract for services</w:t>
      </w:r>
    </w:p>
    <w:p w:rsidR="001D7241" w:rsidRPr="001D7241" w:rsidRDefault="001D7241" w:rsidP="001D7241">
      <w:pPr>
        <w:pStyle w:val="Outline2"/>
        <w:numPr>
          <w:ilvl w:val="12"/>
          <w:numId w:val="0"/>
        </w:numPr>
        <w:ind w:left="1440" w:hanging="720"/>
        <w:rPr>
          <w:sz w:val="20"/>
          <w:szCs w:val="20"/>
        </w:rPr>
      </w:pPr>
      <w:r w:rsidRPr="001D7241">
        <w:rPr>
          <w:sz w:val="20"/>
          <w:szCs w:val="20"/>
        </w:rPr>
        <w:t>5.19</w:t>
      </w:r>
      <w:r w:rsidRPr="001D7241">
        <w:rPr>
          <w:sz w:val="20"/>
          <w:szCs w:val="20"/>
        </w:rPr>
        <w:tab/>
        <w:t>The Provider must not, and must ensure that any Sub-contractor does not, enter into any arrangement with any individual the effect or intention of which is to circumvent the operation or intent of GC5.1</w:t>
      </w:r>
      <w:r w:rsidR="009B0A2C">
        <w:rPr>
          <w:sz w:val="20"/>
          <w:szCs w:val="20"/>
        </w:rPr>
        <w:t>8</w:t>
      </w:r>
      <w:r w:rsidRPr="001D7241">
        <w:rPr>
          <w:sz w:val="20"/>
          <w:szCs w:val="20"/>
        </w:rPr>
        <w:t>.</w:t>
      </w:r>
    </w:p>
    <w:p w:rsidR="0047023B" w:rsidRPr="006A752C" w:rsidRDefault="001D7241" w:rsidP="001D7241">
      <w:pPr>
        <w:pStyle w:val="Outline2"/>
        <w:numPr>
          <w:ilvl w:val="12"/>
          <w:numId w:val="0"/>
        </w:numPr>
        <w:ind w:left="1440" w:hanging="720"/>
        <w:rPr>
          <w:sz w:val="20"/>
          <w:szCs w:val="20"/>
        </w:rPr>
      </w:pPr>
      <w:r w:rsidRPr="001D7241">
        <w:rPr>
          <w:sz w:val="20"/>
          <w:szCs w:val="20"/>
        </w:rPr>
        <w:t>5.20</w:t>
      </w:r>
      <w:r w:rsidRPr="001D7241">
        <w:rPr>
          <w:sz w:val="20"/>
          <w:szCs w:val="20"/>
        </w:rPr>
        <w:tab/>
        <w:t xml:space="preserve">If the Provider fails to comply with its obligations under </w:t>
      </w:r>
      <w:r w:rsidRPr="00716270">
        <w:rPr>
          <w:sz w:val="20"/>
          <w:szCs w:val="20"/>
        </w:rPr>
        <w:t>GC5.1</w:t>
      </w:r>
      <w:r w:rsidR="009B0A2C" w:rsidRPr="00716270">
        <w:rPr>
          <w:sz w:val="20"/>
          <w:szCs w:val="20"/>
        </w:rPr>
        <w:t>8</w:t>
      </w:r>
      <w:r w:rsidRPr="00716270">
        <w:rPr>
          <w:sz w:val="20"/>
          <w:szCs w:val="20"/>
        </w:rPr>
        <w:t xml:space="preserve"> or </w:t>
      </w:r>
      <w:r w:rsidR="00716270" w:rsidRPr="00716270">
        <w:rPr>
          <w:sz w:val="20"/>
          <w:szCs w:val="20"/>
        </w:rPr>
        <w:t>GC</w:t>
      </w:r>
      <w:r w:rsidRPr="00716270">
        <w:rPr>
          <w:sz w:val="20"/>
          <w:szCs w:val="20"/>
        </w:rPr>
        <w:t>5.1</w:t>
      </w:r>
      <w:r w:rsidR="00FD7979" w:rsidRPr="00716270">
        <w:rPr>
          <w:sz w:val="20"/>
          <w:szCs w:val="20"/>
        </w:rPr>
        <w:t>9</w:t>
      </w:r>
      <w:r w:rsidRPr="001D7241">
        <w:rPr>
          <w:sz w:val="20"/>
          <w:szCs w:val="20"/>
        </w:rPr>
        <w:t xml:space="preserve"> in respect of any relevant individual, the Provider must pay to the relevant NHS Employer the Redundancy Repayment or the proportion of it which the individual would otherw</w:t>
      </w:r>
      <w:r w:rsidR="009B0A2C">
        <w:rPr>
          <w:sz w:val="20"/>
          <w:szCs w:val="20"/>
        </w:rPr>
        <w:t>ise have been required to repay</w:t>
      </w:r>
      <w:r w:rsidR="00AF48CA" w:rsidRPr="00AF48CA">
        <w:rPr>
          <w:sz w:val="20"/>
          <w:szCs w:val="20"/>
        </w:rPr>
        <w:t>.</w:t>
      </w:r>
      <w:r w:rsidR="001624EA">
        <w:rPr>
          <w:sz w:val="20"/>
          <w:szCs w:val="20"/>
        </w:rPr>
        <w:t>”</w:t>
      </w:r>
    </w:p>
    <w:p w:rsidR="001624EA" w:rsidRPr="00CD2AA1" w:rsidRDefault="00933436" w:rsidP="00595AD0">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GC15</w:t>
      </w:r>
      <w:r w:rsidR="001624EA" w:rsidRPr="00CD2AA1">
        <w:rPr>
          <w:rFonts w:ascii="Arial Bold" w:hAnsi="Arial Bold"/>
          <w:b/>
          <w:caps/>
          <w:sz w:val="20"/>
          <w:szCs w:val="20"/>
        </w:rPr>
        <w:t xml:space="preserve"> (</w:t>
      </w:r>
      <w:r w:rsidRPr="00933436">
        <w:rPr>
          <w:rFonts w:ascii="Arial Bold" w:hAnsi="Arial Bold"/>
          <w:b/>
          <w:caps/>
          <w:sz w:val="20"/>
          <w:szCs w:val="20"/>
        </w:rPr>
        <w:t>Governance, Transaction Records and Audit</w:t>
      </w:r>
      <w:r w:rsidR="001624EA" w:rsidRPr="00CD2AA1">
        <w:rPr>
          <w:rFonts w:ascii="Arial Bold" w:hAnsi="Arial Bold"/>
          <w:b/>
          <w:caps/>
          <w:sz w:val="20"/>
          <w:szCs w:val="20"/>
        </w:rPr>
        <w:t>)</w:t>
      </w:r>
    </w:p>
    <w:p w:rsidR="003A17BA" w:rsidRDefault="00CD2AA1" w:rsidP="00440594">
      <w:pPr>
        <w:pStyle w:val="Outline2"/>
        <w:numPr>
          <w:ilvl w:val="1"/>
          <w:numId w:val="5"/>
        </w:numPr>
        <w:rPr>
          <w:sz w:val="20"/>
          <w:szCs w:val="20"/>
        </w:rPr>
      </w:pPr>
      <w:r>
        <w:rPr>
          <w:sz w:val="20"/>
          <w:szCs w:val="20"/>
        </w:rPr>
        <w:t>Insert</w:t>
      </w:r>
      <w:r w:rsidR="003A17BA" w:rsidRPr="00CD2AA1">
        <w:rPr>
          <w:sz w:val="20"/>
          <w:szCs w:val="20"/>
        </w:rPr>
        <w:t xml:space="preserve"> a new </w:t>
      </w:r>
      <w:r w:rsidR="00933436">
        <w:rPr>
          <w:sz w:val="20"/>
          <w:szCs w:val="20"/>
        </w:rPr>
        <w:t>GC15.1A</w:t>
      </w:r>
      <w:r>
        <w:rPr>
          <w:sz w:val="20"/>
          <w:szCs w:val="20"/>
        </w:rPr>
        <w:t xml:space="preserve"> as follows</w:t>
      </w:r>
      <w:r w:rsidR="003A17BA" w:rsidRPr="00CD2AA1">
        <w:rPr>
          <w:sz w:val="20"/>
          <w:szCs w:val="20"/>
        </w:rPr>
        <w:t>:</w:t>
      </w:r>
    </w:p>
    <w:p w:rsidR="00933436" w:rsidRPr="00CD2AA1" w:rsidRDefault="00933436" w:rsidP="00CD2AA1">
      <w:pPr>
        <w:pStyle w:val="Outline2"/>
        <w:numPr>
          <w:ilvl w:val="12"/>
          <w:numId w:val="0"/>
        </w:numPr>
        <w:ind w:left="720"/>
        <w:rPr>
          <w:sz w:val="20"/>
          <w:szCs w:val="20"/>
        </w:rPr>
      </w:pPr>
      <w:r>
        <w:rPr>
          <w:sz w:val="20"/>
          <w:szCs w:val="20"/>
        </w:rPr>
        <w:t>“</w:t>
      </w:r>
      <w:r w:rsidRPr="00933436">
        <w:rPr>
          <w:sz w:val="20"/>
          <w:szCs w:val="20"/>
        </w:rPr>
        <w:t>15.1</w:t>
      </w:r>
      <w:r>
        <w:rPr>
          <w:sz w:val="20"/>
          <w:szCs w:val="20"/>
        </w:rPr>
        <w:t>A</w:t>
      </w:r>
      <w:r w:rsidRPr="00933436">
        <w:rPr>
          <w:sz w:val="20"/>
          <w:szCs w:val="20"/>
        </w:rPr>
        <w:tab/>
        <w:t>The Provider must comply with regulation 17 of the 2014 Regulations.</w:t>
      </w:r>
      <w:r>
        <w:rPr>
          <w:sz w:val="20"/>
          <w:szCs w:val="20"/>
        </w:rPr>
        <w:t>”</w:t>
      </w:r>
    </w:p>
    <w:p w:rsidR="00595AD0" w:rsidRPr="00595AD0" w:rsidRDefault="00595AD0" w:rsidP="00595AD0">
      <w:pPr>
        <w:pStyle w:val="Outline2"/>
        <w:numPr>
          <w:ilvl w:val="1"/>
          <w:numId w:val="5"/>
        </w:numPr>
        <w:rPr>
          <w:sz w:val="20"/>
          <w:szCs w:val="20"/>
        </w:rPr>
      </w:pPr>
      <w:r w:rsidRPr="00595AD0">
        <w:rPr>
          <w:sz w:val="20"/>
          <w:szCs w:val="20"/>
        </w:rPr>
        <w:t>Delete the comma at the end of GC15.7.7 and replace with:</w:t>
      </w:r>
    </w:p>
    <w:p w:rsidR="00595AD0" w:rsidRPr="00595AD0" w:rsidRDefault="00595AD0" w:rsidP="00595AD0">
      <w:pPr>
        <w:pStyle w:val="Outline2"/>
        <w:ind w:left="720"/>
        <w:rPr>
          <w:sz w:val="20"/>
          <w:szCs w:val="20"/>
        </w:rPr>
      </w:pPr>
      <w:r w:rsidRPr="00595AD0">
        <w:rPr>
          <w:sz w:val="20"/>
          <w:szCs w:val="20"/>
        </w:rPr>
        <w:t>“; and/or”</w:t>
      </w:r>
    </w:p>
    <w:p w:rsidR="009C0FFE" w:rsidRDefault="009C0FFE" w:rsidP="00440594">
      <w:pPr>
        <w:pStyle w:val="Outline2"/>
        <w:numPr>
          <w:ilvl w:val="1"/>
          <w:numId w:val="5"/>
        </w:numPr>
        <w:rPr>
          <w:sz w:val="20"/>
          <w:szCs w:val="20"/>
        </w:rPr>
      </w:pPr>
      <w:r>
        <w:rPr>
          <w:sz w:val="20"/>
          <w:szCs w:val="20"/>
        </w:rPr>
        <w:t>Insert</w:t>
      </w:r>
      <w:r w:rsidRPr="00CD2AA1">
        <w:rPr>
          <w:sz w:val="20"/>
          <w:szCs w:val="20"/>
        </w:rPr>
        <w:t xml:space="preserve"> a new </w:t>
      </w:r>
      <w:r>
        <w:rPr>
          <w:sz w:val="20"/>
          <w:szCs w:val="20"/>
        </w:rPr>
        <w:t>GC15.7.8 and GC15.7.9 as follows</w:t>
      </w:r>
      <w:r w:rsidRPr="00CD2AA1">
        <w:rPr>
          <w:sz w:val="20"/>
          <w:szCs w:val="20"/>
        </w:rPr>
        <w:t>:</w:t>
      </w:r>
    </w:p>
    <w:p w:rsidR="009C0FFE" w:rsidRPr="009C0FFE" w:rsidRDefault="009C0FFE" w:rsidP="009C0FFE">
      <w:pPr>
        <w:pStyle w:val="Outline2"/>
        <w:ind w:left="720"/>
        <w:rPr>
          <w:sz w:val="20"/>
          <w:szCs w:val="20"/>
        </w:rPr>
      </w:pPr>
      <w:r>
        <w:rPr>
          <w:sz w:val="20"/>
          <w:szCs w:val="20"/>
        </w:rPr>
        <w:t>“</w:t>
      </w:r>
      <w:r w:rsidRPr="009C0FFE">
        <w:rPr>
          <w:sz w:val="20"/>
          <w:szCs w:val="20"/>
        </w:rPr>
        <w:t>15.</w:t>
      </w:r>
      <w:r>
        <w:rPr>
          <w:sz w:val="20"/>
          <w:szCs w:val="20"/>
        </w:rPr>
        <w:t>7</w:t>
      </w:r>
      <w:r w:rsidRPr="009C0FFE">
        <w:rPr>
          <w:sz w:val="20"/>
          <w:szCs w:val="20"/>
        </w:rPr>
        <w:t>.8</w:t>
      </w:r>
      <w:r w:rsidRPr="009C0FFE">
        <w:rPr>
          <w:sz w:val="20"/>
          <w:szCs w:val="20"/>
        </w:rPr>
        <w:tab/>
      </w:r>
      <w:proofErr w:type="gramStart"/>
      <w:r w:rsidRPr="009C0FFE">
        <w:rPr>
          <w:sz w:val="20"/>
          <w:szCs w:val="20"/>
        </w:rPr>
        <w:t>pass-through</w:t>
      </w:r>
      <w:proofErr w:type="gramEnd"/>
      <w:r w:rsidRPr="009C0FFE">
        <w:rPr>
          <w:sz w:val="20"/>
          <w:szCs w:val="20"/>
        </w:rPr>
        <w:t xml:space="preserve"> costs on high cost drugs, devices and procedures; and/or</w:t>
      </w:r>
    </w:p>
    <w:p w:rsidR="009C0FFE" w:rsidRDefault="009C0FFE" w:rsidP="009B0A2C">
      <w:pPr>
        <w:pStyle w:val="Outline2"/>
        <w:ind w:left="1440" w:hanging="731"/>
        <w:rPr>
          <w:sz w:val="20"/>
          <w:szCs w:val="20"/>
        </w:rPr>
      </w:pPr>
      <w:r w:rsidRPr="009C0FFE">
        <w:rPr>
          <w:sz w:val="20"/>
          <w:szCs w:val="20"/>
        </w:rPr>
        <w:t>15.</w:t>
      </w:r>
      <w:r>
        <w:rPr>
          <w:sz w:val="20"/>
          <w:szCs w:val="20"/>
        </w:rPr>
        <w:t>7</w:t>
      </w:r>
      <w:r w:rsidRPr="009C0FFE">
        <w:rPr>
          <w:sz w:val="20"/>
          <w:szCs w:val="20"/>
        </w:rPr>
        <w:t>.9</w:t>
      </w:r>
      <w:r w:rsidRPr="009C0FFE">
        <w:rPr>
          <w:sz w:val="20"/>
          <w:szCs w:val="20"/>
        </w:rPr>
        <w:tab/>
      </w:r>
      <w:r w:rsidR="009B0A2C" w:rsidRPr="009B0A2C">
        <w:rPr>
          <w:sz w:val="20"/>
          <w:szCs w:val="20"/>
        </w:rPr>
        <w:t>the identification of Chargeable Overseas Visitors and collection of charges from them or other persons liable to pay charges in respect of them under the Overseas Visitor Charging Regulations</w:t>
      </w:r>
      <w:r w:rsidR="004E1128">
        <w:rPr>
          <w:sz w:val="20"/>
          <w:szCs w:val="20"/>
        </w:rPr>
        <w:t>,</w:t>
      </w:r>
      <w:r>
        <w:rPr>
          <w:sz w:val="20"/>
          <w:szCs w:val="20"/>
        </w:rPr>
        <w:t>”</w:t>
      </w:r>
    </w:p>
    <w:p w:rsidR="004E3D10" w:rsidRPr="004E3D10" w:rsidRDefault="00C973FE" w:rsidP="00595AD0">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GC21</w:t>
      </w:r>
      <w:r w:rsidR="004E3D10" w:rsidRPr="004E3D10">
        <w:rPr>
          <w:rFonts w:ascii="Arial Bold" w:hAnsi="Arial Bold"/>
          <w:b/>
          <w:caps/>
          <w:sz w:val="20"/>
          <w:szCs w:val="20"/>
        </w:rPr>
        <w:t xml:space="preserve"> (</w:t>
      </w:r>
      <w:r w:rsidRPr="00C973FE">
        <w:rPr>
          <w:rFonts w:ascii="Arial Bold" w:hAnsi="Arial Bold"/>
          <w:b/>
          <w:caps/>
          <w:sz w:val="20"/>
          <w:szCs w:val="20"/>
        </w:rPr>
        <w:t>Data Protection, Freedom of Information and Transparency</w:t>
      </w:r>
      <w:r w:rsidR="004E3D10">
        <w:rPr>
          <w:rFonts w:ascii="Arial Bold" w:hAnsi="Arial Bold"/>
          <w:b/>
          <w:caps/>
          <w:sz w:val="20"/>
          <w:szCs w:val="20"/>
        </w:rPr>
        <w:t>)</w:t>
      </w:r>
    </w:p>
    <w:p w:rsidR="00595AD0" w:rsidRDefault="00595AD0" w:rsidP="00595AD0">
      <w:pPr>
        <w:pStyle w:val="Outline2"/>
        <w:numPr>
          <w:ilvl w:val="1"/>
          <w:numId w:val="5"/>
        </w:numPr>
        <w:rPr>
          <w:sz w:val="20"/>
          <w:szCs w:val="20"/>
        </w:rPr>
      </w:pPr>
      <w:r>
        <w:rPr>
          <w:sz w:val="20"/>
          <w:szCs w:val="20"/>
        </w:rPr>
        <w:t>Delete the text of GC21.3.3 and replace with:</w:t>
      </w:r>
    </w:p>
    <w:p w:rsidR="00595AD0" w:rsidRDefault="00595AD0" w:rsidP="009F1223">
      <w:pPr>
        <w:pStyle w:val="Outline2"/>
        <w:ind w:left="1418" w:hanging="709"/>
        <w:rPr>
          <w:sz w:val="20"/>
          <w:szCs w:val="20"/>
        </w:rPr>
      </w:pPr>
      <w:r>
        <w:rPr>
          <w:sz w:val="20"/>
          <w:szCs w:val="20"/>
        </w:rPr>
        <w:t>“</w:t>
      </w:r>
      <w:r w:rsidR="009F1223">
        <w:rPr>
          <w:sz w:val="20"/>
          <w:szCs w:val="20"/>
        </w:rPr>
        <w:t xml:space="preserve">21.3.3 </w:t>
      </w:r>
      <w:r w:rsidRPr="00595AD0">
        <w:rPr>
          <w:sz w:val="20"/>
          <w:szCs w:val="20"/>
        </w:rPr>
        <w:t>ensure that the Co-ordinating Commissioner is kept informed at all times of the identities and contact details of the Information Governance Lead, Caldicott Guardian and the Senior Information Risk Owner;</w:t>
      </w:r>
      <w:r>
        <w:rPr>
          <w:sz w:val="20"/>
          <w:szCs w:val="20"/>
        </w:rPr>
        <w:t xml:space="preserve"> and”</w:t>
      </w:r>
    </w:p>
    <w:p w:rsidR="00595AD0" w:rsidRDefault="00D21C7D" w:rsidP="00595AD0">
      <w:pPr>
        <w:pStyle w:val="Outline2"/>
        <w:numPr>
          <w:ilvl w:val="1"/>
          <w:numId w:val="5"/>
        </w:numPr>
        <w:rPr>
          <w:sz w:val="20"/>
          <w:szCs w:val="20"/>
        </w:rPr>
      </w:pPr>
      <w:r>
        <w:rPr>
          <w:sz w:val="20"/>
          <w:szCs w:val="20"/>
        </w:rPr>
        <w:t>Insert</w:t>
      </w:r>
      <w:r w:rsidR="00A6235E">
        <w:rPr>
          <w:sz w:val="20"/>
          <w:szCs w:val="20"/>
        </w:rPr>
        <w:t xml:space="preserve"> a new</w:t>
      </w:r>
      <w:r w:rsidR="00A6235E" w:rsidRPr="0045106F">
        <w:rPr>
          <w:sz w:val="20"/>
          <w:szCs w:val="20"/>
        </w:rPr>
        <w:t xml:space="preserve"> </w:t>
      </w:r>
      <w:r w:rsidR="00DE5C20">
        <w:rPr>
          <w:sz w:val="20"/>
          <w:szCs w:val="20"/>
        </w:rPr>
        <w:t xml:space="preserve">GC21.3.4, </w:t>
      </w:r>
      <w:r w:rsidR="00D224FA">
        <w:rPr>
          <w:sz w:val="20"/>
          <w:szCs w:val="20"/>
        </w:rPr>
        <w:t>GC21.5A</w:t>
      </w:r>
      <w:r w:rsidR="00DE5C20">
        <w:rPr>
          <w:sz w:val="20"/>
          <w:szCs w:val="20"/>
        </w:rPr>
        <w:t xml:space="preserve"> and GC21.7A</w:t>
      </w:r>
      <w:r w:rsidR="00A6235E">
        <w:rPr>
          <w:sz w:val="20"/>
          <w:szCs w:val="20"/>
        </w:rPr>
        <w:t xml:space="preserve"> </w:t>
      </w:r>
      <w:r>
        <w:rPr>
          <w:sz w:val="20"/>
          <w:szCs w:val="20"/>
        </w:rPr>
        <w:t>as follows:</w:t>
      </w:r>
    </w:p>
    <w:p w:rsidR="00D224FA" w:rsidRPr="00D224FA" w:rsidRDefault="00A6235E" w:rsidP="00D224FA">
      <w:pPr>
        <w:pStyle w:val="Outline2"/>
        <w:numPr>
          <w:ilvl w:val="12"/>
          <w:numId w:val="0"/>
        </w:numPr>
        <w:ind w:left="1440" w:hanging="720"/>
        <w:rPr>
          <w:sz w:val="20"/>
          <w:szCs w:val="20"/>
        </w:rPr>
      </w:pPr>
      <w:r>
        <w:rPr>
          <w:sz w:val="20"/>
          <w:szCs w:val="20"/>
        </w:rPr>
        <w:t>“</w:t>
      </w:r>
      <w:r w:rsidR="00D224FA" w:rsidRPr="00D224FA">
        <w:rPr>
          <w:sz w:val="20"/>
          <w:szCs w:val="20"/>
        </w:rPr>
        <w:t>21.3.4</w:t>
      </w:r>
      <w:r w:rsidR="00D224FA" w:rsidRPr="00D224FA">
        <w:rPr>
          <w:sz w:val="20"/>
          <w:szCs w:val="20"/>
        </w:rPr>
        <w:tab/>
      </w:r>
      <w:proofErr w:type="gramStart"/>
      <w:r w:rsidR="00D224FA" w:rsidRPr="00D224FA">
        <w:rPr>
          <w:sz w:val="20"/>
          <w:szCs w:val="20"/>
        </w:rPr>
        <w:t>ensure</w:t>
      </w:r>
      <w:proofErr w:type="gramEnd"/>
      <w:r w:rsidR="00D224FA" w:rsidRPr="00D224FA">
        <w:rPr>
          <w:sz w:val="20"/>
          <w:szCs w:val="20"/>
        </w:rPr>
        <w:t xml:space="preserve"> that NHS England and HSCIC are kept informed at all times of the identities and contact details of the Information Governance Lead, Caldicott Guardian and the Senior Information Risk Owner via the NHS Information Governance Toolkit.</w:t>
      </w:r>
      <w:r w:rsidR="00D224FA">
        <w:rPr>
          <w:sz w:val="20"/>
          <w:szCs w:val="20"/>
        </w:rPr>
        <w:t>”</w:t>
      </w:r>
    </w:p>
    <w:p w:rsidR="00D224FA" w:rsidRPr="00D224FA" w:rsidRDefault="00D224FA" w:rsidP="00D224FA">
      <w:pPr>
        <w:pStyle w:val="Outline2"/>
        <w:numPr>
          <w:ilvl w:val="12"/>
          <w:numId w:val="0"/>
        </w:numPr>
        <w:ind w:left="1440" w:hanging="720"/>
        <w:rPr>
          <w:sz w:val="20"/>
          <w:szCs w:val="20"/>
        </w:rPr>
      </w:pPr>
      <w:proofErr w:type="gramStart"/>
      <w:r>
        <w:rPr>
          <w:sz w:val="20"/>
          <w:szCs w:val="20"/>
        </w:rPr>
        <w:t>and</w:t>
      </w:r>
      <w:proofErr w:type="gramEnd"/>
    </w:p>
    <w:p w:rsidR="00D224FA" w:rsidRDefault="00D224FA" w:rsidP="00D224FA">
      <w:pPr>
        <w:pStyle w:val="Outline2"/>
        <w:numPr>
          <w:ilvl w:val="12"/>
          <w:numId w:val="0"/>
        </w:numPr>
        <w:ind w:left="1440" w:hanging="720"/>
        <w:rPr>
          <w:sz w:val="20"/>
          <w:szCs w:val="20"/>
        </w:rPr>
      </w:pPr>
      <w:r>
        <w:rPr>
          <w:sz w:val="20"/>
          <w:szCs w:val="20"/>
        </w:rPr>
        <w:t>“</w:t>
      </w:r>
      <w:r w:rsidRPr="00D224FA">
        <w:rPr>
          <w:sz w:val="20"/>
          <w:szCs w:val="20"/>
        </w:rPr>
        <w:t>21.</w:t>
      </w:r>
      <w:r>
        <w:rPr>
          <w:sz w:val="20"/>
          <w:szCs w:val="20"/>
        </w:rPr>
        <w:t>5A</w:t>
      </w:r>
      <w:r w:rsidRPr="00D224FA">
        <w:rPr>
          <w:sz w:val="20"/>
          <w:szCs w:val="20"/>
        </w:rPr>
        <w:tab/>
        <w:t xml:space="preserve">The Provider must ensure that its NHS Information Governance Toolkit submission is audited in accordance with </w:t>
      </w:r>
      <w:r w:rsidRPr="00D8546E">
        <w:rPr>
          <w:sz w:val="20"/>
          <w:szCs w:val="20"/>
        </w:rPr>
        <w:t>Information Governance Audit Guidance</w:t>
      </w:r>
      <w:r w:rsidRPr="00D224FA">
        <w:rPr>
          <w:sz w:val="20"/>
          <w:szCs w:val="20"/>
        </w:rPr>
        <w:t xml:space="preserve"> where applicable. The Provider must inform the Co-ordinating commissioner of the results of each audit and publish the audit report both within the NHS Information Governance Toolkit and on its website.</w:t>
      </w:r>
      <w:r>
        <w:rPr>
          <w:sz w:val="20"/>
          <w:szCs w:val="20"/>
        </w:rPr>
        <w:t>”</w:t>
      </w:r>
    </w:p>
    <w:p w:rsidR="00DE5C20" w:rsidRDefault="00DE5C20" w:rsidP="00D224FA">
      <w:pPr>
        <w:pStyle w:val="Outline2"/>
        <w:numPr>
          <w:ilvl w:val="12"/>
          <w:numId w:val="0"/>
        </w:numPr>
        <w:ind w:left="1440" w:hanging="720"/>
        <w:rPr>
          <w:sz w:val="20"/>
          <w:szCs w:val="20"/>
        </w:rPr>
      </w:pPr>
      <w:proofErr w:type="gramStart"/>
      <w:r>
        <w:rPr>
          <w:sz w:val="20"/>
          <w:szCs w:val="20"/>
        </w:rPr>
        <w:t>and</w:t>
      </w:r>
      <w:proofErr w:type="gramEnd"/>
    </w:p>
    <w:p w:rsidR="00DE5C20" w:rsidRDefault="00DE5C20" w:rsidP="00D224FA">
      <w:pPr>
        <w:pStyle w:val="Outline2"/>
        <w:numPr>
          <w:ilvl w:val="12"/>
          <w:numId w:val="0"/>
        </w:numPr>
        <w:ind w:left="1440" w:hanging="720"/>
        <w:rPr>
          <w:sz w:val="20"/>
          <w:szCs w:val="20"/>
        </w:rPr>
      </w:pPr>
      <w:r>
        <w:rPr>
          <w:sz w:val="20"/>
          <w:szCs w:val="20"/>
        </w:rPr>
        <w:t>“21.7A</w:t>
      </w:r>
      <w:r>
        <w:rPr>
          <w:sz w:val="20"/>
          <w:szCs w:val="20"/>
        </w:rPr>
        <w:tab/>
      </w:r>
      <w:r w:rsidRPr="00DE5C20">
        <w:rPr>
          <w:sz w:val="20"/>
          <w:szCs w:val="20"/>
        </w:rPr>
        <w:t>The Provider must have in place a communications strategy and implementation plan to ensure that Service Users are provided with, or have made readily available to them, the information specified in paragraph 2(3) of Part II of Schedule 1 DPA and for the dissemination of nationally-produced patient information materials</w:t>
      </w:r>
      <w:r>
        <w:rPr>
          <w:sz w:val="20"/>
          <w:szCs w:val="20"/>
        </w:rPr>
        <w:t>.”</w:t>
      </w:r>
    </w:p>
    <w:p w:rsidR="00D224FA" w:rsidRPr="004E3D10" w:rsidRDefault="00D224FA" w:rsidP="00191F6E">
      <w:pPr>
        <w:pStyle w:val="Outline2"/>
        <w:keepNext/>
        <w:numPr>
          <w:ilvl w:val="0"/>
          <w:numId w:val="5"/>
        </w:numPr>
        <w:ind w:left="851" w:hanging="851"/>
        <w:rPr>
          <w:rFonts w:ascii="Arial Bold" w:hAnsi="Arial Bold"/>
          <w:b/>
          <w:caps/>
          <w:sz w:val="20"/>
          <w:szCs w:val="20"/>
        </w:rPr>
      </w:pPr>
      <w:r>
        <w:rPr>
          <w:rFonts w:ascii="Arial Bold" w:hAnsi="Arial Bold"/>
          <w:b/>
          <w:caps/>
          <w:sz w:val="20"/>
          <w:szCs w:val="20"/>
        </w:rPr>
        <w:t>GC29</w:t>
      </w:r>
      <w:r w:rsidRPr="004E3D10">
        <w:rPr>
          <w:rFonts w:ascii="Arial Bold" w:hAnsi="Arial Bold"/>
          <w:b/>
          <w:caps/>
          <w:sz w:val="20"/>
          <w:szCs w:val="20"/>
        </w:rPr>
        <w:t xml:space="preserve"> (</w:t>
      </w:r>
      <w:r>
        <w:rPr>
          <w:rFonts w:ascii="Arial Bold" w:hAnsi="Arial Bold"/>
          <w:b/>
          <w:caps/>
          <w:sz w:val="20"/>
          <w:szCs w:val="20"/>
        </w:rPr>
        <w:t>Third Party Rights)</w:t>
      </w:r>
    </w:p>
    <w:p w:rsidR="00DE5C20" w:rsidRDefault="00DE5C20" w:rsidP="00DE5C20">
      <w:pPr>
        <w:pStyle w:val="Outline2"/>
        <w:numPr>
          <w:ilvl w:val="12"/>
          <w:numId w:val="0"/>
        </w:numPr>
        <w:ind w:left="720"/>
        <w:rPr>
          <w:sz w:val="20"/>
          <w:szCs w:val="20"/>
        </w:rPr>
      </w:pPr>
      <w:bookmarkStart w:id="7" w:name="_Ref377649956"/>
      <w:r w:rsidRPr="00FE6674">
        <w:rPr>
          <w:sz w:val="20"/>
          <w:szCs w:val="20"/>
        </w:rPr>
        <w:t xml:space="preserve">Delete the text of </w:t>
      </w:r>
      <w:r w:rsidR="00D87836" w:rsidRPr="00FE6674">
        <w:rPr>
          <w:sz w:val="20"/>
          <w:szCs w:val="20"/>
        </w:rPr>
        <w:t>G</w:t>
      </w:r>
      <w:r w:rsidRPr="00FE6674">
        <w:rPr>
          <w:sz w:val="20"/>
          <w:szCs w:val="20"/>
        </w:rPr>
        <w:t xml:space="preserve">C29 and replace with the text of </w:t>
      </w:r>
      <w:r w:rsidR="00D87836" w:rsidRPr="00FE6674">
        <w:rPr>
          <w:sz w:val="20"/>
          <w:szCs w:val="20"/>
        </w:rPr>
        <w:t>G</w:t>
      </w:r>
      <w:r w:rsidRPr="00FE6674">
        <w:rPr>
          <w:sz w:val="20"/>
          <w:szCs w:val="20"/>
        </w:rPr>
        <w:t>C29 of the 2015/16 Contract.</w:t>
      </w:r>
      <w:r w:rsidR="00FE6674" w:rsidRPr="00FE6674">
        <w:rPr>
          <w:sz w:val="20"/>
          <w:szCs w:val="20"/>
        </w:rPr>
        <w:t xml:space="preserve">  </w:t>
      </w:r>
      <w:proofErr w:type="gramStart"/>
      <w:r w:rsidR="00FE6674" w:rsidRPr="00FE6674">
        <w:rPr>
          <w:sz w:val="20"/>
          <w:szCs w:val="20"/>
        </w:rPr>
        <w:t>All numbering and cross-references to be amended accordingly.</w:t>
      </w:r>
      <w:proofErr w:type="gramEnd"/>
    </w:p>
    <w:p w:rsidR="00BC73C0" w:rsidRPr="00DE5C20" w:rsidRDefault="009F66A9" w:rsidP="00DE5C20">
      <w:pPr>
        <w:pStyle w:val="Outline2"/>
        <w:keepNext/>
        <w:numPr>
          <w:ilvl w:val="0"/>
          <w:numId w:val="5"/>
        </w:numPr>
        <w:ind w:left="709" w:hanging="709"/>
        <w:rPr>
          <w:rFonts w:ascii="Arial Bold" w:hAnsi="Arial Bold"/>
          <w:b/>
          <w:caps/>
          <w:sz w:val="20"/>
          <w:szCs w:val="20"/>
        </w:rPr>
      </w:pPr>
      <w:r w:rsidRPr="00DE5C20">
        <w:rPr>
          <w:rFonts w:ascii="Arial Bold" w:hAnsi="Arial Bold"/>
          <w:b/>
          <w:caps/>
          <w:sz w:val="20"/>
          <w:szCs w:val="20"/>
        </w:rPr>
        <w:t>PARTICULARS</w:t>
      </w:r>
      <w:bookmarkEnd w:id="7"/>
    </w:p>
    <w:p w:rsidR="00D0370F" w:rsidRPr="00DE5C20" w:rsidRDefault="00142FC3" w:rsidP="00440594">
      <w:pPr>
        <w:pStyle w:val="Outline2"/>
        <w:numPr>
          <w:ilvl w:val="1"/>
          <w:numId w:val="5"/>
        </w:numPr>
        <w:rPr>
          <w:sz w:val="20"/>
          <w:szCs w:val="20"/>
        </w:rPr>
      </w:pPr>
      <w:r w:rsidRPr="00DE5C20">
        <w:rPr>
          <w:sz w:val="20"/>
          <w:szCs w:val="20"/>
        </w:rPr>
        <w:t>Delete the</w:t>
      </w:r>
      <w:r w:rsidR="002C4891" w:rsidRPr="00DE5C20">
        <w:rPr>
          <w:sz w:val="20"/>
          <w:szCs w:val="20"/>
        </w:rPr>
        <w:t xml:space="preserve"> contents </w:t>
      </w:r>
      <w:r w:rsidR="000D7533" w:rsidRPr="00DE5C20">
        <w:rPr>
          <w:sz w:val="20"/>
          <w:szCs w:val="20"/>
        </w:rPr>
        <w:t xml:space="preserve">of the </w:t>
      </w:r>
      <w:r w:rsidR="002C4891" w:rsidRPr="00DE5C20">
        <w:rPr>
          <w:sz w:val="20"/>
          <w:szCs w:val="20"/>
        </w:rPr>
        <w:t>following Parts of Schedule 4:</w:t>
      </w:r>
    </w:p>
    <w:p w:rsidR="002C4891" w:rsidRDefault="002C4891" w:rsidP="00440594">
      <w:pPr>
        <w:pStyle w:val="Outline2"/>
        <w:numPr>
          <w:ilvl w:val="2"/>
          <w:numId w:val="5"/>
        </w:numPr>
        <w:rPr>
          <w:sz w:val="20"/>
          <w:szCs w:val="20"/>
        </w:rPr>
      </w:pPr>
      <w:r w:rsidRPr="00DE5C20">
        <w:rPr>
          <w:sz w:val="20"/>
          <w:szCs w:val="20"/>
        </w:rPr>
        <w:t>Part A: Operational</w:t>
      </w:r>
      <w:r>
        <w:rPr>
          <w:sz w:val="20"/>
          <w:szCs w:val="20"/>
        </w:rPr>
        <w:t xml:space="preserve"> Standards</w:t>
      </w:r>
    </w:p>
    <w:p w:rsidR="002C4891" w:rsidRDefault="002C4891" w:rsidP="00440594">
      <w:pPr>
        <w:pStyle w:val="Outline2"/>
        <w:numPr>
          <w:ilvl w:val="2"/>
          <w:numId w:val="5"/>
        </w:numPr>
        <w:rPr>
          <w:sz w:val="20"/>
          <w:szCs w:val="20"/>
        </w:rPr>
      </w:pPr>
      <w:r>
        <w:rPr>
          <w:sz w:val="20"/>
          <w:szCs w:val="20"/>
        </w:rPr>
        <w:t>Part B: National Quality Requirements</w:t>
      </w:r>
    </w:p>
    <w:p w:rsidR="002C4891" w:rsidRDefault="002C4891" w:rsidP="00440594">
      <w:pPr>
        <w:pStyle w:val="Outline2"/>
        <w:numPr>
          <w:ilvl w:val="2"/>
          <w:numId w:val="5"/>
        </w:numPr>
        <w:rPr>
          <w:sz w:val="20"/>
          <w:szCs w:val="20"/>
        </w:rPr>
      </w:pPr>
      <w:r>
        <w:rPr>
          <w:sz w:val="20"/>
          <w:szCs w:val="20"/>
        </w:rPr>
        <w:t>Part D: Never Events,</w:t>
      </w:r>
    </w:p>
    <w:p w:rsidR="002C4891" w:rsidRPr="00DC3284" w:rsidRDefault="002C4891" w:rsidP="002C4891">
      <w:pPr>
        <w:pStyle w:val="Outline2"/>
        <w:numPr>
          <w:ilvl w:val="12"/>
          <w:numId w:val="0"/>
        </w:numPr>
        <w:ind w:left="720"/>
        <w:rPr>
          <w:sz w:val="20"/>
          <w:szCs w:val="20"/>
        </w:rPr>
      </w:pPr>
      <w:proofErr w:type="gramStart"/>
      <w:r>
        <w:rPr>
          <w:sz w:val="20"/>
          <w:szCs w:val="20"/>
        </w:rPr>
        <w:t>and</w:t>
      </w:r>
      <w:proofErr w:type="gramEnd"/>
      <w:r>
        <w:rPr>
          <w:sz w:val="20"/>
          <w:szCs w:val="20"/>
        </w:rPr>
        <w:t xml:space="preserve"> </w:t>
      </w:r>
      <w:r w:rsidR="00142FC3">
        <w:rPr>
          <w:sz w:val="20"/>
          <w:szCs w:val="20"/>
        </w:rPr>
        <w:t>replace</w:t>
      </w:r>
      <w:r>
        <w:rPr>
          <w:sz w:val="20"/>
          <w:szCs w:val="20"/>
        </w:rPr>
        <w:t xml:space="preserve"> with the equivalent Parts A, B and D set out in </w:t>
      </w:r>
      <w:r w:rsidR="00CA7A77">
        <w:rPr>
          <w:sz w:val="20"/>
          <w:szCs w:val="20"/>
        </w:rPr>
        <w:t xml:space="preserve">Appendix 2 </w:t>
      </w:r>
      <w:r w:rsidR="00F225CA">
        <w:rPr>
          <w:sz w:val="20"/>
          <w:szCs w:val="20"/>
        </w:rPr>
        <w:t xml:space="preserve">completed (in the case of the </w:t>
      </w:r>
      <w:r w:rsidR="005E6C7A">
        <w:rPr>
          <w:sz w:val="20"/>
          <w:szCs w:val="20"/>
        </w:rPr>
        <w:t xml:space="preserve">Operational Standards and </w:t>
      </w:r>
      <w:r w:rsidR="00F225CA">
        <w:rPr>
          <w:sz w:val="20"/>
          <w:szCs w:val="20"/>
        </w:rPr>
        <w:t xml:space="preserve">National Quality Requirements) with local content </w:t>
      </w:r>
      <w:r w:rsidR="005E6C7A">
        <w:rPr>
          <w:sz w:val="20"/>
          <w:szCs w:val="20"/>
        </w:rPr>
        <w:t>where</w:t>
      </w:r>
      <w:r w:rsidR="00F225CA">
        <w:rPr>
          <w:sz w:val="20"/>
          <w:szCs w:val="20"/>
        </w:rPr>
        <w:t xml:space="preserve"> applicable.</w:t>
      </w:r>
      <w:r w:rsidR="00E369E4">
        <w:rPr>
          <w:sz w:val="20"/>
          <w:szCs w:val="20"/>
        </w:rPr>
        <w:t xml:space="preserve"> </w:t>
      </w:r>
      <w:proofErr w:type="gramStart"/>
      <w:r w:rsidR="00E369E4">
        <w:rPr>
          <w:sz w:val="20"/>
          <w:szCs w:val="20"/>
        </w:rPr>
        <w:t>Any references to “Applicable Service Category” to be interpreted as in the 201</w:t>
      </w:r>
      <w:r w:rsidR="00AC109E">
        <w:rPr>
          <w:sz w:val="20"/>
          <w:szCs w:val="20"/>
        </w:rPr>
        <w:t>5</w:t>
      </w:r>
      <w:r w:rsidR="00E369E4">
        <w:rPr>
          <w:sz w:val="20"/>
          <w:szCs w:val="20"/>
        </w:rPr>
        <w:t>/1</w:t>
      </w:r>
      <w:r w:rsidR="00AC109E">
        <w:rPr>
          <w:sz w:val="20"/>
          <w:szCs w:val="20"/>
        </w:rPr>
        <w:t>6</w:t>
      </w:r>
      <w:r w:rsidR="00E369E4">
        <w:rPr>
          <w:sz w:val="20"/>
          <w:szCs w:val="20"/>
        </w:rPr>
        <w:t xml:space="preserve"> Contract.</w:t>
      </w:r>
      <w:proofErr w:type="gramEnd"/>
    </w:p>
    <w:p w:rsidR="00DC3284" w:rsidRPr="00F461DA" w:rsidRDefault="00DE5C20" w:rsidP="00DE5C20">
      <w:pPr>
        <w:pStyle w:val="Outline2"/>
        <w:numPr>
          <w:ilvl w:val="1"/>
          <w:numId w:val="5"/>
        </w:numPr>
        <w:rPr>
          <w:sz w:val="20"/>
          <w:szCs w:val="20"/>
        </w:rPr>
      </w:pPr>
      <w:r>
        <w:rPr>
          <w:sz w:val="20"/>
          <w:szCs w:val="20"/>
        </w:rPr>
        <w:t>Delete the contents of Schedule 4 Part H (</w:t>
      </w:r>
      <w:r w:rsidRPr="00DE5C20">
        <w:rPr>
          <w:i/>
          <w:sz w:val="20"/>
          <w:szCs w:val="20"/>
        </w:rPr>
        <w:t>Sanction Variations</w:t>
      </w:r>
      <w:r>
        <w:rPr>
          <w:sz w:val="20"/>
          <w:szCs w:val="20"/>
        </w:rPr>
        <w:t xml:space="preserve">) </w:t>
      </w:r>
      <w:r w:rsidRPr="00F461DA">
        <w:rPr>
          <w:sz w:val="20"/>
          <w:szCs w:val="20"/>
        </w:rPr>
        <w:t>and mark as “not used”</w:t>
      </w:r>
      <w:r w:rsidR="000D7533" w:rsidRPr="00F461DA">
        <w:rPr>
          <w:sz w:val="20"/>
          <w:szCs w:val="20"/>
        </w:rPr>
        <w:t>.</w:t>
      </w:r>
    </w:p>
    <w:p w:rsidR="001C7F56" w:rsidRPr="007460B3" w:rsidRDefault="007460B3" w:rsidP="00440594">
      <w:pPr>
        <w:pStyle w:val="Outline2"/>
        <w:numPr>
          <w:ilvl w:val="1"/>
          <w:numId w:val="5"/>
        </w:numPr>
        <w:rPr>
          <w:sz w:val="20"/>
          <w:szCs w:val="20"/>
        </w:rPr>
      </w:pPr>
      <w:r w:rsidRPr="007460B3">
        <w:rPr>
          <w:sz w:val="20"/>
          <w:szCs w:val="20"/>
        </w:rPr>
        <w:t>Delete the</w:t>
      </w:r>
      <w:r w:rsidR="00D41DFB">
        <w:rPr>
          <w:sz w:val="20"/>
          <w:szCs w:val="20"/>
        </w:rPr>
        <w:t xml:space="preserve"> contents of Schedule 6</w:t>
      </w:r>
      <w:r w:rsidR="00483F5B">
        <w:rPr>
          <w:sz w:val="20"/>
          <w:szCs w:val="20"/>
        </w:rPr>
        <w:t xml:space="preserve"> Part </w:t>
      </w:r>
      <w:r w:rsidR="00D41DFB">
        <w:rPr>
          <w:sz w:val="20"/>
          <w:szCs w:val="20"/>
        </w:rPr>
        <w:t xml:space="preserve">B </w:t>
      </w:r>
      <w:r w:rsidR="009F5E63" w:rsidRPr="007460B3">
        <w:rPr>
          <w:sz w:val="20"/>
          <w:szCs w:val="20"/>
        </w:rPr>
        <w:t>(</w:t>
      </w:r>
      <w:r w:rsidR="009F5E63" w:rsidRPr="007460B3">
        <w:rPr>
          <w:i/>
          <w:sz w:val="20"/>
          <w:szCs w:val="20"/>
        </w:rPr>
        <w:t>Reporting Requirements</w:t>
      </w:r>
      <w:r w:rsidR="009F5E63" w:rsidRPr="007460B3">
        <w:rPr>
          <w:sz w:val="20"/>
          <w:szCs w:val="20"/>
        </w:rPr>
        <w:t xml:space="preserve">) </w:t>
      </w:r>
      <w:r w:rsidRPr="007460B3">
        <w:rPr>
          <w:sz w:val="20"/>
          <w:szCs w:val="20"/>
        </w:rPr>
        <w:t>and replace</w:t>
      </w:r>
      <w:r w:rsidR="009F5E63" w:rsidRPr="007460B3">
        <w:rPr>
          <w:sz w:val="20"/>
          <w:szCs w:val="20"/>
        </w:rPr>
        <w:t xml:space="preserve"> with the equivalent </w:t>
      </w:r>
      <w:r w:rsidR="00D41DFB">
        <w:rPr>
          <w:sz w:val="20"/>
          <w:szCs w:val="20"/>
        </w:rPr>
        <w:t>Schedule 6</w:t>
      </w:r>
      <w:r w:rsidR="00483F5B">
        <w:rPr>
          <w:sz w:val="20"/>
          <w:szCs w:val="20"/>
        </w:rPr>
        <w:t xml:space="preserve"> Part </w:t>
      </w:r>
      <w:r w:rsidR="00D41DFB">
        <w:rPr>
          <w:sz w:val="20"/>
          <w:szCs w:val="20"/>
        </w:rPr>
        <w:t xml:space="preserve">B </w:t>
      </w:r>
      <w:r w:rsidR="009F5E63" w:rsidRPr="007460B3">
        <w:rPr>
          <w:sz w:val="20"/>
          <w:szCs w:val="20"/>
        </w:rPr>
        <w:t xml:space="preserve">set out in </w:t>
      </w:r>
      <w:r w:rsidR="00CA7A77">
        <w:rPr>
          <w:sz w:val="20"/>
          <w:szCs w:val="20"/>
        </w:rPr>
        <w:t>Appendix 3</w:t>
      </w:r>
      <w:r w:rsidR="00590B38" w:rsidRPr="007460B3">
        <w:rPr>
          <w:sz w:val="20"/>
          <w:szCs w:val="20"/>
        </w:rPr>
        <w:t xml:space="preserve">, </w:t>
      </w:r>
      <w:r w:rsidRPr="007460B3">
        <w:rPr>
          <w:sz w:val="20"/>
          <w:szCs w:val="20"/>
        </w:rPr>
        <w:t>completed with</w:t>
      </w:r>
      <w:r w:rsidR="00590B38" w:rsidRPr="007460B3">
        <w:rPr>
          <w:sz w:val="20"/>
          <w:szCs w:val="20"/>
        </w:rPr>
        <w:t xml:space="preserve"> Local Requirements Reported Locally </w:t>
      </w:r>
      <w:r w:rsidRPr="007460B3">
        <w:rPr>
          <w:sz w:val="20"/>
          <w:szCs w:val="20"/>
        </w:rPr>
        <w:t>as applicable</w:t>
      </w:r>
      <w:r w:rsidR="00E73A68" w:rsidRPr="007460B3">
        <w:rPr>
          <w:sz w:val="20"/>
          <w:szCs w:val="20"/>
        </w:rPr>
        <w:t>.</w:t>
      </w:r>
    </w:p>
    <w:p w:rsidR="00646C77" w:rsidRPr="00470548" w:rsidRDefault="00646C77"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Counterparts</w:t>
      </w:r>
    </w:p>
    <w:p w:rsidR="00646C77" w:rsidRPr="00992FC3" w:rsidRDefault="00646C77" w:rsidP="00142FC3">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646C77" w:rsidRPr="00470548" w:rsidRDefault="00646C77"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 xml:space="preserve">Precedence </w:t>
      </w:r>
      <w:r w:rsidR="00DC3284" w:rsidRPr="00470548">
        <w:rPr>
          <w:rFonts w:ascii="Arial Bold" w:hAnsi="Arial Bold"/>
          <w:b/>
          <w:caps/>
          <w:sz w:val="20"/>
          <w:szCs w:val="20"/>
        </w:rPr>
        <w:t xml:space="preserve">of this National Variation </w:t>
      </w:r>
      <w:r w:rsidR="00E67205">
        <w:rPr>
          <w:rFonts w:ascii="Arial Bold" w:hAnsi="Arial Bold"/>
          <w:b/>
          <w:caps/>
          <w:sz w:val="20"/>
          <w:szCs w:val="20"/>
        </w:rPr>
        <w:t>Agreement</w:t>
      </w:r>
    </w:p>
    <w:p w:rsidR="00646C77" w:rsidRPr="000E47D5" w:rsidRDefault="00646C77" w:rsidP="00142FC3">
      <w:pPr>
        <w:pStyle w:val="Outline2"/>
        <w:numPr>
          <w:ilvl w:val="12"/>
          <w:numId w:val="0"/>
        </w:numPr>
        <w:ind w:left="720"/>
        <w:rPr>
          <w:sz w:val="20"/>
          <w:szCs w:val="20"/>
        </w:rPr>
      </w:pPr>
      <w:r w:rsidRPr="00470548">
        <w:rPr>
          <w:sz w:val="20"/>
          <w:szCs w:val="20"/>
        </w:rPr>
        <w:t xml:space="preserve">In the event of any inconsistency between the terms of this National Variation </w:t>
      </w:r>
      <w:r w:rsidR="00E67205">
        <w:rPr>
          <w:sz w:val="20"/>
          <w:szCs w:val="20"/>
        </w:rPr>
        <w:t>Agreement</w:t>
      </w:r>
      <w:r w:rsidRPr="00470548">
        <w:rPr>
          <w:sz w:val="20"/>
          <w:szCs w:val="20"/>
        </w:rPr>
        <w:t xml:space="preserve"> and the </w:t>
      </w:r>
      <w:r w:rsidR="00E66B30" w:rsidRPr="00470548">
        <w:rPr>
          <w:sz w:val="20"/>
          <w:szCs w:val="20"/>
        </w:rPr>
        <w:t>Contract</w:t>
      </w:r>
      <w:r w:rsidRPr="00470548">
        <w:rPr>
          <w:sz w:val="20"/>
          <w:szCs w:val="20"/>
        </w:rPr>
        <w:t xml:space="preserve">, the terms of this National Variation </w:t>
      </w:r>
      <w:r w:rsidR="00E67205">
        <w:rPr>
          <w:sz w:val="20"/>
          <w:szCs w:val="20"/>
        </w:rPr>
        <w:t>Agreement</w:t>
      </w:r>
      <w:r w:rsidRPr="00470548">
        <w:rPr>
          <w:sz w:val="20"/>
          <w:szCs w:val="20"/>
        </w:rPr>
        <w:t xml:space="preserve"> shall take precedence. </w:t>
      </w:r>
    </w:p>
    <w:p w:rsidR="00646C77" w:rsidRPr="00470548" w:rsidRDefault="003111C6"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C</w:t>
      </w:r>
      <w:r w:rsidR="00646C77" w:rsidRPr="00470548">
        <w:rPr>
          <w:rFonts w:ascii="Arial Bold" w:hAnsi="Arial Bold"/>
          <w:b/>
          <w:caps/>
          <w:sz w:val="20"/>
          <w:szCs w:val="20"/>
        </w:rPr>
        <w:t>ontinuing effect</w:t>
      </w:r>
    </w:p>
    <w:p w:rsidR="00646C77" w:rsidRPr="00470548" w:rsidRDefault="00646C77" w:rsidP="00142FC3">
      <w:pPr>
        <w:pStyle w:val="Outline2"/>
        <w:numPr>
          <w:ilvl w:val="12"/>
          <w:numId w:val="0"/>
        </w:numPr>
        <w:ind w:left="720"/>
        <w:rPr>
          <w:sz w:val="20"/>
          <w:szCs w:val="20"/>
        </w:rPr>
      </w:pPr>
      <w:r w:rsidRPr="00470548">
        <w:rPr>
          <w:sz w:val="20"/>
          <w:szCs w:val="20"/>
        </w:rPr>
        <w:t xml:space="preserve">Subject to the Variations, the </w:t>
      </w:r>
      <w:r w:rsidR="00E66B30" w:rsidRPr="00470548">
        <w:rPr>
          <w:sz w:val="20"/>
          <w:szCs w:val="20"/>
        </w:rPr>
        <w:t>Contract</w:t>
      </w:r>
      <w:r w:rsidRPr="00470548">
        <w:rPr>
          <w:sz w:val="20"/>
          <w:szCs w:val="20"/>
        </w:rPr>
        <w:t xml:space="preserve"> shall continue in full force and effect in all respects.</w:t>
      </w:r>
      <w:r w:rsidR="00655B29" w:rsidRPr="00470548">
        <w:rPr>
          <w:sz w:val="20"/>
          <w:szCs w:val="20"/>
        </w:rPr>
        <w:t xml:space="preserve">  </w:t>
      </w:r>
    </w:p>
    <w:p w:rsidR="00646C77" w:rsidRPr="00470548" w:rsidRDefault="00646C77"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Governing Law and Jurisdiction</w:t>
      </w:r>
    </w:p>
    <w:p w:rsidR="00646C77" w:rsidRPr="0024465F" w:rsidRDefault="00646C77" w:rsidP="00142FC3">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shall be subject to the provisions of </w:t>
      </w:r>
      <w:r w:rsidR="00DC3284" w:rsidRPr="00470548">
        <w:rPr>
          <w:sz w:val="20"/>
          <w:szCs w:val="20"/>
        </w:rPr>
        <w:t>General Condition 39</w:t>
      </w:r>
      <w:r w:rsidRPr="00470548">
        <w:rPr>
          <w:sz w:val="20"/>
          <w:szCs w:val="20"/>
        </w:rPr>
        <w:t xml:space="preserve"> of the </w:t>
      </w:r>
      <w:r w:rsidR="00DC3284" w:rsidRPr="00470548">
        <w:rPr>
          <w:sz w:val="20"/>
          <w:szCs w:val="20"/>
        </w:rPr>
        <w:t>Contract</w:t>
      </w:r>
      <w:r w:rsidRPr="00470548">
        <w:rPr>
          <w:sz w:val="20"/>
          <w:szCs w:val="20"/>
        </w:rPr>
        <w:t>.</w:t>
      </w:r>
    </w:p>
    <w:p w:rsidR="00724F68" w:rsidRDefault="00724F68" w:rsidP="000575D1">
      <w:pPr>
        <w:rPr>
          <w:rFonts w:ascii="Arial" w:hAnsi="Arial" w:cs="Arial"/>
          <w:b/>
          <w:bCs/>
        </w:rPr>
      </w:pPr>
    </w:p>
    <w:p w:rsidR="007F7CA8" w:rsidRDefault="007F7CA8" w:rsidP="000575D1">
      <w:pPr>
        <w:rPr>
          <w:rFonts w:ascii="Arial" w:hAnsi="Arial" w:cs="Arial"/>
          <w:b/>
          <w:bCs/>
        </w:rPr>
      </w:pPr>
    </w:p>
    <w:p w:rsidR="00191F6E" w:rsidRDefault="00191F6E" w:rsidP="000575D1">
      <w:pPr>
        <w:rPr>
          <w:rFonts w:ascii="Arial" w:hAnsi="Arial" w:cs="Arial"/>
          <w:b/>
          <w:bCs/>
        </w:rPr>
      </w:pPr>
    </w:p>
    <w:p w:rsidR="00724F68" w:rsidRDefault="00724F68" w:rsidP="00724F68">
      <w:pPr>
        <w:pStyle w:val="Outline2"/>
        <w:numPr>
          <w:ilvl w:val="12"/>
          <w:numId w:val="0"/>
        </w:numPr>
        <w:ind w:left="720"/>
        <w:rPr>
          <w:b/>
        </w:rPr>
      </w:pPr>
      <w:r w:rsidRPr="00295736">
        <w:rPr>
          <w:b/>
          <w:sz w:val="20"/>
        </w:rPr>
        <w:t>IN WITNESS OF</w:t>
      </w:r>
      <w:r>
        <w:rPr>
          <w:b/>
          <w:sz w:val="20"/>
        </w:rPr>
        <w:t xml:space="preserve"> WHICH</w:t>
      </w:r>
      <w:r w:rsidRPr="00295736">
        <w:rPr>
          <w:b/>
          <w:sz w:val="20"/>
        </w:rPr>
        <w:t xml:space="preserve"> the Parties have signed this </w:t>
      </w:r>
      <w:r w:rsidR="00CF34E3">
        <w:rPr>
          <w:b/>
          <w:sz w:val="20"/>
        </w:rPr>
        <w:t>National Variation Agreement</w:t>
      </w:r>
      <w:r w:rsidRPr="00295736">
        <w:rPr>
          <w:b/>
          <w:sz w:val="20"/>
        </w:rPr>
        <w:t xml:space="preserve"> on the date</w:t>
      </w:r>
      <w:r>
        <w:rPr>
          <w:b/>
          <w:sz w:val="20"/>
        </w:rPr>
        <w:t>(s)</w:t>
      </w:r>
      <w:r w:rsidRPr="00295736">
        <w:rPr>
          <w:b/>
          <w:sz w:val="20"/>
        </w:rPr>
        <w:t xml:space="preserve"> shown below</w:t>
      </w:r>
    </w:p>
    <w:p w:rsidR="00724F68" w:rsidRDefault="00724F68" w:rsidP="00724F68">
      <w:pPr>
        <w:jc w:val="both"/>
        <w:rPr>
          <w:b/>
        </w:rPr>
      </w:pPr>
    </w:p>
    <w:p w:rsidR="00724F68" w:rsidRDefault="00724F68" w:rsidP="00724F68">
      <w:pPr>
        <w:jc w:val="both"/>
        <w:rPr>
          <w:b/>
        </w:rPr>
      </w:pPr>
    </w:p>
    <w:tbl>
      <w:tblPr>
        <w:tblW w:w="7560" w:type="dxa"/>
        <w:tblInd w:w="648" w:type="dxa"/>
        <w:tblLayout w:type="fixed"/>
        <w:tblLook w:val="00A0" w:firstRow="1" w:lastRow="0" w:firstColumn="1" w:lastColumn="0" w:noHBand="0" w:noVBand="0"/>
      </w:tblPr>
      <w:tblGrid>
        <w:gridCol w:w="3420"/>
        <w:gridCol w:w="4140"/>
      </w:tblGrid>
      <w:tr w:rsidR="00724F68" w:rsidRPr="002F41FB" w:rsidTr="00B93968">
        <w:trPr>
          <w:cantSplit/>
        </w:trPr>
        <w:tc>
          <w:tcPr>
            <w:tcW w:w="3420" w:type="dxa"/>
          </w:tcPr>
          <w:p w:rsidR="00724F68" w:rsidRPr="002F41FB" w:rsidRDefault="00724F68" w:rsidP="00724F68">
            <w:pPr>
              <w:spacing w:line="360" w:lineRule="auto"/>
              <w:jc w:val="both"/>
              <w:rPr>
                <w:rFonts w:ascii="Arial" w:hAnsi="Arial" w:cs="Arial"/>
                <w:b/>
                <w:lang w:eastAsia="en-GB"/>
              </w:rPr>
            </w:pPr>
          </w:p>
          <w:p w:rsidR="00724F68" w:rsidRPr="002F41FB" w:rsidRDefault="00724F68" w:rsidP="00157472">
            <w:pPr>
              <w:spacing w:line="360" w:lineRule="auto"/>
              <w:ind w:left="-108" w:firstLine="108"/>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COMMISSIONER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r>
              <w:rPr>
                <w:rFonts w:ascii="Arial" w:hAnsi="Arial" w:cs="Arial"/>
                <w:lang w:eastAsia="en-GB"/>
              </w:rPr>
              <w:t>…</w:t>
            </w: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AS ABOVE FOR </w:t>
            </w:r>
          </w:p>
          <w:p w:rsidR="00724F68" w:rsidRPr="002F41FB" w:rsidRDefault="00724F68" w:rsidP="00724F68">
            <w:pPr>
              <w:jc w:val="both"/>
              <w:rPr>
                <w:rFonts w:ascii="Arial" w:hAnsi="Arial" w:cs="Arial"/>
                <w:b/>
                <w:lang w:eastAsia="en-GB"/>
              </w:rPr>
            </w:pPr>
            <w:r w:rsidRPr="002F41FB">
              <w:rPr>
                <w:rFonts w:ascii="Arial" w:hAnsi="Arial" w:cs="Arial"/>
                <w:b/>
                <w:lang w:eastAsia="en-GB"/>
              </w:rPr>
              <w:t>EACH COMMISSIONER]</w:t>
            </w: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tc>
        <w:tc>
          <w:tcPr>
            <w:tcW w:w="4140" w:type="dxa"/>
          </w:tcPr>
          <w:p w:rsidR="00724F68" w:rsidRPr="002F41FB" w:rsidRDefault="00724F68" w:rsidP="00724F68">
            <w:pPr>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spacing w:line="360" w:lineRule="auto"/>
              <w:jc w:val="both"/>
              <w:rPr>
                <w:rFonts w:ascii="Arial" w:hAnsi="Arial" w:cs="Arial"/>
                <w:b/>
                <w:lang w:eastAsia="en-GB"/>
              </w:rPr>
            </w:pPr>
          </w:p>
          <w:p w:rsidR="00724F68" w:rsidRPr="002F41FB" w:rsidRDefault="00724F68" w:rsidP="00724F68">
            <w:pPr>
              <w:spacing w:line="360" w:lineRule="auto"/>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PROVIDER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Pr="002F41FB" w:rsidRDefault="00724F68" w:rsidP="00724F68">
            <w:pPr>
              <w:spacing w:line="360" w:lineRule="auto"/>
              <w:jc w:val="both"/>
              <w:rPr>
                <w:rFonts w:ascii="Arial" w:hAnsi="Arial" w:cs="Arial"/>
                <w:lang w:eastAsia="en-GB"/>
              </w:rPr>
            </w:pPr>
          </w:p>
        </w:tc>
      </w:tr>
    </w:tbl>
    <w:p w:rsidR="00724F68" w:rsidRPr="00754D3B" w:rsidRDefault="00724F68" w:rsidP="00724F68">
      <w:pPr>
        <w:jc w:val="both"/>
        <w:rPr>
          <w:rFonts w:ascii="Arial" w:hAnsi="Arial" w:cs="Arial"/>
          <w:b/>
        </w:rPr>
      </w:pPr>
    </w:p>
    <w:p w:rsidR="00724F68" w:rsidRDefault="00724F68" w:rsidP="000575D1">
      <w:pPr>
        <w:rPr>
          <w:rFonts w:ascii="Arial" w:hAnsi="Arial" w:cs="Arial"/>
          <w:b/>
          <w:bCs/>
        </w:rPr>
      </w:pPr>
    </w:p>
    <w:p w:rsidR="00724F68" w:rsidRDefault="00724F68" w:rsidP="000575D1">
      <w:pPr>
        <w:rPr>
          <w:rFonts w:ascii="Arial" w:hAnsi="Arial" w:cs="Arial"/>
          <w:b/>
          <w:bCs/>
        </w:rPr>
      </w:pPr>
    </w:p>
    <w:p w:rsidR="00724F68" w:rsidRDefault="00724F68" w:rsidP="000575D1">
      <w:pPr>
        <w:rPr>
          <w:rFonts w:ascii="Arial" w:hAnsi="Arial" w:cs="Arial"/>
          <w:b/>
          <w:bCs/>
        </w:rPr>
      </w:pPr>
    </w:p>
    <w:p w:rsidR="000575D1" w:rsidRDefault="000575D1" w:rsidP="000575D1">
      <w:pPr>
        <w:rPr>
          <w:rFonts w:ascii="Arial" w:hAnsi="Arial" w:cs="Arial"/>
          <w:b/>
        </w:rPr>
      </w:pPr>
      <w:r>
        <w:rPr>
          <w:rFonts w:ascii="Arial" w:hAnsi="Arial" w:cs="Arial"/>
          <w:b/>
        </w:rPr>
        <w:br w:type="page"/>
      </w:r>
    </w:p>
    <w:p w:rsidR="001903BE" w:rsidRPr="002E1664" w:rsidRDefault="00DC463F" w:rsidP="007B61E5">
      <w:pPr>
        <w:pStyle w:val="Schmainhead"/>
        <w:tabs>
          <w:tab w:val="clear" w:pos="6185"/>
          <w:tab w:val="num" w:pos="900"/>
        </w:tabs>
        <w:ind w:left="5967" w:hanging="5967"/>
        <w:jc w:val="center"/>
        <w:rPr>
          <w:rFonts w:ascii="Arial" w:hAnsi="Arial" w:cs="Arial"/>
          <w:b/>
        </w:rPr>
      </w:pPr>
      <w:bookmarkStart w:id="8" w:name="_Ref377562978"/>
      <w:r>
        <w:rPr>
          <w:rFonts w:ascii="Arial" w:hAnsi="Arial" w:cs="Arial"/>
          <w:b/>
        </w:rPr>
        <w:t>Definitions</w:t>
      </w:r>
      <w:bookmarkEnd w:id="8"/>
    </w:p>
    <w:p w:rsidR="00457DB6" w:rsidRDefault="00457DB6" w:rsidP="000575D1">
      <w:pPr>
        <w:rPr>
          <w:rFonts w:ascii="Arial" w:hAnsi="Arial" w:cs="Arial"/>
          <w:b/>
        </w:rPr>
      </w:pPr>
    </w:p>
    <w:p w:rsidR="00457DB6" w:rsidRDefault="00457DB6" w:rsidP="000575D1">
      <w:pPr>
        <w:rPr>
          <w:rFonts w:ascii="Arial" w:hAnsi="Arial" w:cs="Arial"/>
          <w:b/>
        </w:rPr>
      </w:pP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85165A">
        <w:rPr>
          <w:rFonts w:ascii="Arial" w:hAnsi="Arial" w:cs="Arial"/>
          <w:b/>
        </w:rPr>
        <w:t>Appendix 1</w:t>
      </w:r>
      <w:r>
        <w:rPr>
          <w:rFonts w:ascii="Arial" w:hAnsi="Arial" w:cs="Arial"/>
          <w:b/>
        </w:rPr>
        <w:fldChar w:fldCharType="end"/>
      </w:r>
      <w:r>
        <w:rPr>
          <w:rFonts w:ascii="Arial" w:hAnsi="Arial" w:cs="Arial"/>
          <w:b/>
        </w:rPr>
        <w:t xml:space="preserve"> Part 1: New Defined Terms</w:t>
      </w:r>
    </w:p>
    <w:p w:rsidR="00457DB6" w:rsidRDefault="00457DB6" w:rsidP="000575D1">
      <w:pPr>
        <w:rPr>
          <w:rFonts w:ascii="Arial" w:hAnsi="Arial" w:cs="Arial"/>
          <w:b/>
        </w:rPr>
      </w:pPr>
    </w:p>
    <w:p w:rsidR="00D8546E" w:rsidRPr="006E4F83" w:rsidRDefault="003823F9" w:rsidP="00D8546E">
      <w:pPr>
        <w:pStyle w:val="Outline2"/>
        <w:rPr>
          <w:sz w:val="20"/>
          <w:szCs w:val="20"/>
        </w:rPr>
      </w:pPr>
      <w:r>
        <w:rPr>
          <w:sz w:val="20"/>
          <w:szCs w:val="20"/>
        </w:rPr>
        <w:t>Add the</w:t>
      </w:r>
      <w:r w:rsidR="006E4F83" w:rsidRPr="006E4F83">
        <w:rPr>
          <w:sz w:val="20"/>
          <w:szCs w:val="20"/>
        </w:rPr>
        <w:t xml:space="preserve"> following definitions </w:t>
      </w:r>
      <w:r w:rsidR="00425A88">
        <w:rPr>
          <w:sz w:val="20"/>
          <w:szCs w:val="20"/>
        </w:rPr>
        <w:t>to the</w:t>
      </w:r>
      <w:r w:rsidR="006E4F83" w:rsidRPr="006E4F83">
        <w:rPr>
          <w:sz w:val="20"/>
          <w:szCs w:val="20"/>
        </w:rPr>
        <w:t xml:space="preserve"> </w:t>
      </w:r>
      <w:r w:rsidR="00425A88">
        <w:rPr>
          <w:sz w:val="20"/>
          <w:szCs w:val="20"/>
        </w:rPr>
        <w:t>General Conditions</w:t>
      </w:r>
      <w:r w:rsidR="006E4F83" w:rsidRPr="006E4F83">
        <w:rPr>
          <w:sz w:val="20"/>
          <w:szCs w:val="20"/>
        </w:rPr>
        <w:t xml:space="preserve"> (</w:t>
      </w:r>
      <w:r w:rsidR="006E4F83" w:rsidRPr="00425A88">
        <w:rPr>
          <w:i/>
          <w:sz w:val="20"/>
          <w:szCs w:val="20"/>
        </w:rPr>
        <w:t>Definitions and Interpretation</w:t>
      </w:r>
      <w:r w:rsidR="00425A88">
        <w:rPr>
          <w:sz w:val="20"/>
          <w:szCs w:val="20"/>
        </w:rPr>
        <w:t>) in alphabetical order:</w:t>
      </w:r>
      <w:r w:rsidR="00D8546E" w:rsidRPr="00D8546E">
        <w:rPr>
          <w:sz w:val="20"/>
          <w:szCs w:val="20"/>
        </w:rPr>
        <w:tab/>
      </w:r>
    </w:p>
    <w:tbl>
      <w:tblPr>
        <w:tblW w:w="8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6488"/>
      </w:tblGrid>
      <w:tr w:rsidR="00193CED" w:rsidRPr="00E607E2" w:rsidTr="00193CED">
        <w:tc>
          <w:tcPr>
            <w:tcW w:w="1794" w:type="dxa"/>
            <w:shd w:val="clear" w:color="auto" w:fill="C0C0C0"/>
          </w:tcPr>
          <w:p w:rsidR="00193CED" w:rsidRPr="00E607E2" w:rsidRDefault="00193CED" w:rsidP="006E4F83">
            <w:pPr>
              <w:pStyle w:val="Outline1"/>
              <w:keepNext w:val="0"/>
              <w:rPr>
                <w:caps w:val="0"/>
                <w:sz w:val="20"/>
                <w:szCs w:val="20"/>
              </w:rPr>
            </w:pPr>
            <w:r w:rsidRPr="00E607E2">
              <w:rPr>
                <w:caps w:val="0"/>
                <w:sz w:val="20"/>
                <w:szCs w:val="20"/>
              </w:rPr>
              <w:t>Term</w:t>
            </w:r>
          </w:p>
        </w:tc>
        <w:tc>
          <w:tcPr>
            <w:tcW w:w="6488" w:type="dxa"/>
            <w:shd w:val="clear" w:color="auto" w:fill="C0C0C0"/>
          </w:tcPr>
          <w:p w:rsidR="00193CED" w:rsidRPr="00E607E2" w:rsidRDefault="00193CED" w:rsidP="006E4F83">
            <w:pPr>
              <w:pStyle w:val="Outline1"/>
              <w:keepNext w:val="0"/>
              <w:rPr>
                <w:caps w:val="0"/>
                <w:sz w:val="20"/>
                <w:szCs w:val="20"/>
              </w:rPr>
            </w:pPr>
            <w:r>
              <w:rPr>
                <w:caps w:val="0"/>
                <w:sz w:val="20"/>
                <w:szCs w:val="20"/>
              </w:rPr>
              <w:t>Definition</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1989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421E" w:rsidP="007F7CA8">
            <w:pPr>
              <w:rPr>
                <w:rFonts w:ascii="Arial" w:hAnsi="Arial" w:cs="Arial"/>
                <w:color w:val="000000"/>
                <w:lang w:eastAsia="en-GB"/>
              </w:rPr>
            </w:pPr>
            <w:r w:rsidRPr="007F7CA8">
              <w:rPr>
                <w:rFonts w:ascii="Arial" w:hAnsi="Arial" w:cs="Arial"/>
              </w:rPr>
              <w:t>the Children Act 1989</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2004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color w:val="000000"/>
                <w:lang w:eastAsia="en-GB"/>
              </w:rPr>
            </w:pPr>
            <w:r w:rsidRPr="007F7CA8">
              <w:rPr>
                <w:rFonts w:ascii="Arial" w:hAnsi="Arial" w:cs="Arial"/>
              </w:rPr>
              <w:t>the Children Act 2004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2005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Mental Capacity Act 2005</w:t>
            </w:r>
          </w:p>
        </w:tc>
      </w:tr>
      <w:tr w:rsidR="00D8546E"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b/>
                <w:color w:val="000000"/>
                <w:lang w:eastAsia="en-GB"/>
              </w:rPr>
            </w:pPr>
            <w:r w:rsidRPr="007F7CA8">
              <w:rPr>
                <w:rFonts w:ascii="Arial" w:hAnsi="Arial" w:cs="Arial"/>
                <w:b/>
                <w:color w:val="000000"/>
                <w:lang w:eastAsia="en-GB"/>
              </w:rPr>
              <w:t>2014 Act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rPr>
            </w:pPr>
            <w:r w:rsidRPr="007F7CA8">
              <w:rPr>
                <w:rFonts w:ascii="Arial" w:hAnsi="Arial" w:cs="Arial"/>
              </w:rPr>
              <w:t>the Care Act 2014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2014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CD4319" w:rsidP="007F7CA8">
            <w:pPr>
              <w:rPr>
                <w:rFonts w:ascii="Arial" w:hAnsi="Arial" w:cs="Arial"/>
              </w:rPr>
            </w:pPr>
            <w:r w:rsidRPr="00CD4319">
              <w:rPr>
                <w:rFonts w:ascii="Arial" w:hAnsi="Arial" w:cs="Arial"/>
              </w:rPr>
              <w:t>the Health and Social Care Act 2008 (Regulated Activities) Regulations 2014, as amended by  the Health and Social Care Act 2008 (Regulated Activities) (Amendment) Regulations 2015</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Apology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87836" w:rsidRDefault="000512DE" w:rsidP="004841CD">
            <w:pPr>
              <w:rPr>
                <w:rFonts w:ascii="Arial" w:hAnsi="Arial" w:cs="Arial"/>
              </w:rPr>
            </w:pPr>
            <w:r w:rsidRPr="007F7CA8">
              <w:rPr>
                <w:rFonts w:ascii="Arial" w:hAnsi="Arial" w:cs="Arial"/>
              </w:rPr>
              <w:t>a sincere expression of sorrow or regret for the harm that has resulted from a Notifiable Safety Inciden</w:t>
            </w:r>
            <w:r w:rsidRPr="00222068">
              <w:rPr>
                <w:rFonts w:ascii="Arial" w:hAnsi="Arial" w:cs="Arial"/>
              </w:rPr>
              <w:t xml:space="preserve">t, in accordance with the Being Open Framework </w:t>
            </w:r>
            <w:hyperlink r:id="rId14" w:history="1">
              <w:r w:rsidRPr="00222068">
                <w:rPr>
                  <w:rStyle w:val="Hyperlink"/>
                  <w:rFonts w:ascii="Arial" w:hAnsi="Arial" w:cs="Arial"/>
                </w:rPr>
                <w:t>http://www.nrls.npsa.nhs.uk/resources/?EntryId45=83726</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Armed Forces Covenant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7F7CA8" w:rsidRPr="007F7CA8" w:rsidRDefault="000512DE" w:rsidP="007F7CA8">
            <w:pPr>
              <w:rPr>
                <w:rFonts w:ascii="Arial" w:hAnsi="Arial" w:cs="Arial"/>
                <w:u w:val="single"/>
              </w:rPr>
            </w:pPr>
            <w:r w:rsidRPr="007F7CA8">
              <w:rPr>
                <w:rFonts w:ascii="Arial" w:hAnsi="Arial" w:cs="Arial"/>
              </w:rPr>
              <w:t>the armed forces covenant guidance document and the ‘</w:t>
            </w:r>
            <w:r w:rsidRPr="007F7CA8">
              <w:rPr>
                <w:rFonts w:ascii="Arial" w:hAnsi="Arial" w:cs="Arial"/>
                <w:i/>
              </w:rPr>
              <w:t>Armed forces covenant: today and tomorrow</w:t>
            </w:r>
            <w:r w:rsidRPr="007F7CA8">
              <w:rPr>
                <w:rFonts w:ascii="Arial" w:hAnsi="Arial" w:cs="Arial"/>
              </w:rPr>
              <w:t>’ document outlining actions to be taken, available at:</w:t>
            </w:r>
            <w:r w:rsidR="007F7CA8">
              <w:rPr>
                <w:rFonts w:ascii="Arial" w:hAnsi="Arial" w:cs="Arial"/>
              </w:rPr>
              <w:t xml:space="preserve"> </w:t>
            </w:r>
            <w:hyperlink r:id="rId15" w:history="1">
              <w:r w:rsidR="007F7CA8" w:rsidRPr="00205DFD">
                <w:rPr>
                  <w:rStyle w:val="Hyperlink"/>
                  <w:rFonts w:ascii="Arial" w:hAnsi="Arial" w:cs="Arial"/>
                </w:rPr>
                <w:t>https://www.gov.uk/government/publications/the-armed-forces-covenant</w:t>
              </w:r>
            </w:hyperlink>
            <w:r w:rsidR="007F7CA8">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Chargeable Overseas Visitor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F461DA">
            <w:pPr>
              <w:rPr>
                <w:rFonts w:ascii="Arial" w:hAnsi="Arial" w:cs="Arial"/>
              </w:rPr>
            </w:pPr>
            <w:r w:rsidRPr="007F7CA8">
              <w:rPr>
                <w:rFonts w:ascii="Arial" w:hAnsi="Arial" w:cs="Arial"/>
              </w:rPr>
              <w:t>a patient who is liable to pay charges for NHS services under the  Overseas Visitor Charging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Code of Practice on the Prevention and Control of Infections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 xml:space="preserve">the </w:t>
            </w:r>
            <w:r w:rsidRPr="007F7CA8">
              <w:rPr>
                <w:rFonts w:ascii="Arial" w:hAnsi="Arial" w:cs="Arial"/>
                <w:i/>
              </w:rPr>
              <w:t>Health and Social Care Act 2008: Code of Practice on the prevention and control of infections</w:t>
            </w:r>
            <w:r w:rsidRPr="007F7CA8">
              <w:rPr>
                <w:rFonts w:ascii="Arial" w:hAnsi="Arial" w:cs="Arial"/>
              </w:rPr>
              <w:t xml:space="preserve"> and related guidance, available at  </w:t>
            </w:r>
            <w:hyperlink r:id="rId16" w:history="1">
              <w:r w:rsidR="007F7CA8" w:rsidRPr="00205DFD">
                <w:rPr>
                  <w:rStyle w:val="Hyperlink"/>
                  <w:rFonts w:ascii="Arial" w:hAnsi="Arial" w:cs="Arial"/>
                </w:rPr>
                <w:t>https://www.gov.uk/government/publications/the-health-and-social-care-act-2008-code-of-practice-on-the-prevention-and-control-of-infections-and-related-guidance</w:t>
              </w:r>
            </w:hyperlink>
            <w:r w:rsidR="007F7CA8">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EDS2</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rPr>
                <w:rFonts w:ascii="Arial" w:hAnsi="Arial" w:cs="Arial"/>
              </w:rPr>
            </w:pPr>
            <w:r w:rsidRPr="007F7CA8">
              <w:rPr>
                <w:rFonts w:ascii="Arial" w:hAnsi="Arial" w:cs="Arial"/>
              </w:rPr>
              <w:t xml:space="preserve">the </w:t>
            </w:r>
            <w:r w:rsidRPr="007F7CA8">
              <w:rPr>
                <w:rFonts w:ascii="Arial" w:hAnsi="Arial" w:cs="Arial"/>
                <w:i/>
              </w:rPr>
              <w:t>Equality Delivery System for the NHS – EDS2</w:t>
            </w:r>
            <w:r w:rsidRPr="007F7CA8">
              <w:rPr>
                <w:rFonts w:ascii="Arial" w:hAnsi="Arial" w:cs="Arial"/>
              </w:rPr>
              <w:t xml:space="preserve">,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at: </w:t>
            </w:r>
          </w:p>
          <w:p w:rsidR="00193CED" w:rsidRPr="007F7CA8" w:rsidRDefault="001D512C" w:rsidP="007F7CA8">
            <w:pPr>
              <w:rPr>
                <w:rFonts w:ascii="Arial" w:hAnsi="Arial" w:cs="Arial"/>
                <w:color w:val="000000"/>
                <w:lang w:eastAsia="en-GB"/>
              </w:rPr>
            </w:pPr>
            <w:hyperlink r:id="rId17" w:history="1">
              <w:r w:rsidR="000512DE" w:rsidRPr="007F7CA8">
                <w:rPr>
                  <w:rStyle w:val="Hyperlink"/>
                  <w:rFonts w:ascii="Arial" w:hAnsi="Arial" w:cs="Arial"/>
                </w:rPr>
                <w:t>http://www.england.nhs.uk/wp-content/uploads/2013/11/eds-nov131.pdf</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Food Standards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CD4319" w:rsidRDefault="00CD4319" w:rsidP="00CD4319">
            <w:pPr>
              <w:pStyle w:val="ListParagraph"/>
              <w:numPr>
                <w:ilvl w:val="5"/>
                <w:numId w:val="19"/>
              </w:numPr>
              <w:tabs>
                <w:tab w:val="clear" w:pos="2160"/>
              </w:tabs>
              <w:ind w:left="432" w:hanging="432"/>
              <w:rPr>
                <w:rFonts w:ascii="Arial" w:hAnsi="Arial" w:cs="Arial"/>
                <w:sz w:val="20"/>
                <w:szCs w:val="20"/>
              </w:rPr>
            </w:pPr>
            <w:r w:rsidRPr="001F3FC8">
              <w:rPr>
                <w:rFonts w:ascii="Arial" w:hAnsi="Arial" w:cs="Arial"/>
                <w:i/>
                <w:sz w:val="20"/>
                <w:szCs w:val="20"/>
              </w:rPr>
              <w:t>10 key characteristics of good nutritional care (Nutrition Alliance)</w:t>
            </w:r>
            <w:r w:rsidRPr="001F3FC8">
              <w:rPr>
                <w:rFonts w:ascii="Arial" w:hAnsi="Arial" w:cs="Arial"/>
                <w:sz w:val="20"/>
                <w:szCs w:val="20"/>
              </w:rPr>
              <w:t xml:space="preserve"> </w:t>
            </w:r>
            <w:hyperlink r:id="rId18" w:history="1">
              <w:r w:rsidRPr="001F3FC8">
                <w:rPr>
                  <w:rStyle w:val="Hyperlink"/>
                  <w:rFonts w:ascii="Arial" w:hAnsi="Arial" w:cs="Arial"/>
                  <w:spacing w:val="-4"/>
                  <w:sz w:val="20"/>
                  <w:szCs w:val="20"/>
                  <w:lang w:val="en-US"/>
                </w:rPr>
                <w:t>h</w:t>
              </w:r>
              <w:r w:rsidRPr="001F3FC8">
                <w:rPr>
                  <w:rStyle w:val="Hyperlink"/>
                  <w:rFonts w:ascii="Arial" w:hAnsi="Arial" w:cs="Arial"/>
                  <w:spacing w:val="-3"/>
                  <w:sz w:val="20"/>
                  <w:szCs w:val="20"/>
                  <w:lang w:val="en-US"/>
                </w:rPr>
                <w:t>ttp://www.b</w:t>
              </w:r>
              <w:r w:rsidRPr="001F3FC8">
                <w:rPr>
                  <w:rStyle w:val="Hyperlink"/>
                  <w:rFonts w:ascii="Arial" w:hAnsi="Arial" w:cs="Arial"/>
                  <w:spacing w:val="-4"/>
                  <w:sz w:val="20"/>
                  <w:szCs w:val="20"/>
                  <w:lang w:val="en-US"/>
                </w:rPr>
                <w:t>a</w:t>
              </w:r>
              <w:r w:rsidRPr="001F3FC8">
                <w:rPr>
                  <w:rStyle w:val="Hyperlink"/>
                  <w:rFonts w:ascii="Arial" w:hAnsi="Arial" w:cs="Arial"/>
                  <w:spacing w:val="-3"/>
                  <w:sz w:val="20"/>
                  <w:szCs w:val="20"/>
                  <w:lang w:val="en-US"/>
                </w:rPr>
                <w:t>p</w:t>
              </w:r>
              <w:r w:rsidRPr="001F3FC8">
                <w:rPr>
                  <w:rStyle w:val="Hyperlink"/>
                  <w:rFonts w:ascii="Arial" w:hAnsi="Arial" w:cs="Arial"/>
                  <w:spacing w:val="-4"/>
                  <w:sz w:val="20"/>
                  <w:szCs w:val="20"/>
                  <w:lang w:val="en-US"/>
                </w:rPr>
                <w:t>en</w:t>
              </w:r>
              <w:r w:rsidRPr="001F3FC8">
                <w:rPr>
                  <w:rStyle w:val="Hyperlink"/>
                  <w:rFonts w:ascii="Arial" w:hAnsi="Arial" w:cs="Arial"/>
                  <w:spacing w:val="-3"/>
                  <w:sz w:val="20"/>
                  <w:szCs w:val="20"/>
                  <w:lang w:val="en-US"/>
                </w:rPr>
                <w:t>.o</w:t>
              </w:r>
              <w:r w:rsidRPr="001F3FC8">
                <w:rPr>
                  <w:rStyle w:val="Hyperlink"/>
                  <w:rFonts w:ascii="Arial" w:hAnsi="Arial" w:cs="Arial"/>
                  <w:spacing w:val="-4"/>
                  <w:sz w:val="20"/>
                  <w:szCs w:val="20"/>
                  <w:lang w:val="en-US"/>
                </w:rPr>
                <w:t>r</w:t>
              </w:r>
              <w:r w:rsidRPr="001F3FC8">
                <w:rPr>
                  <w:rStyle w:val="Hyperlink"/>
                  <w:rFonts w:ascii="Arial" w:hAnsi="Arial" w:cs="Arial"/>
                  <w:spacing w:val="-3"/>
                  <w:sz w:val="20"/>
                  <w:szCs w:val="20"/>
                  <w:lang w:val="en-US"/>
                </w:rPr>
                <w:t>g.</w:t>
              </w:r>
              <w:r w:rsidRPr="001F3FC8">
                <w:rPr>
                  <w:rStyle w:val="Hyperlink"/>
                  <w:rFonts w:ascii="Arial" w:hAnsi="Arial" w:cs="Arial"/>
                  <w:spacing w:val="-4"/>
                  <w:sz w:val="20"/>
                  <w:szCs w:val="20"/>
                  <w:lang w:val="en-US"/>
                </w:rPr>
                <w:t>u</w:t>
              </w:r>
              <w:r w:rsidRPr="001F3FC8">
                <w:rPr>
                  <w:rStyle w:val="Hyperlink"/>
                  <w:rFonts w:ascii="Arial" w:hAnsi="Arial" w:cs="Arial"/>
                  <w:spacing w:val="-3"/>
                  <w:sz w:val="20"/>
                  <w:szCs w:val="20"/>
                  <w:lang w:val="en-US"/>
                </w:rPr>
                <w:t>k/pd</w:t>
              </w:r>
              <w:r w:rsidRPr="001F3FC8">
                <w:rPr>
                  <w:rStyle w:val="Hyperlink"/>
                  <w:rFonts w:ascii="Arial" w:hAnsi="Arial" w:cs="Arial"/>
                  <w:spacing w:val="-4"/>
                  <w:sz w:val="20"/>
                  <w:szCs w:val="20"/>
                  <w:lang w:val="en-US"/>
                </w:rPr>
                <w:t>fs</w:t>
              </w:r>
              <w:r w:rsidRPr="001F3FC8">
                <w:rPr>
                  <w:rStyle w:val="Hyperlink"/>
                  <w:rFonts w:ascii="Arial" w:hAnsi="Arial" w:cs="Arial"/>
                  <w:spacing w:val="-3"/>
                  <w:sz w:val="20"/>
                  <w:szCs w:val="20"/>
                  <w:lang w:val="en-US"/>
                </w:rPr>
                <w:t>/co</w:t>
              </w:r>
              <w:r w:rsidRPr="001F3FC8">
                <w:rPr>
                  <w:rStyle w:val="Hyperlink"/>
                  <w:rFonts w:ascii="Arial" w:hAnsi="Arial" w:cs="Arial"/>
                  <w:spacing w:val="-4"/>
                  <w:sz w:val="20"/>
                  <w:szCs w:val="20"/>
                  <w:lang w:val="en-US"/>
                </w:rPr>
                <w:t>e_leaflet</w:t>
              </w:r>
              <w:r w:rsidRPr="001F3FC8">
                <w:rPr>
                  <w:rStyle w:val="Hyperlink"/>
                  <w:rFonts w:ascii="Arial" w:hAnsi="Arial" w:cs="Arial"/>
                  <w:spacing w:val="-3"/>
                  <w:sz w:val="20"/>
                  <w:szCs w:val="20"/>
                  <w:lang w:val="en-US"/>
                </w:rPr>
                <w:t>.pd</w:t>
              </w:r>
              <w:r w:rsidRPr="001F3FC8">
                <w:rPr>
                  <w:rStyle w:val="Hyperlink"/>
                  <w:rFonts w:ascii="Arial" w:hAnsi="Arial" w:cs="Arial"/>
                  <w:spacing w:val="-4"/>
                  <w:sz w:val="20"/>
                  <w:szCs w:val="20"/>
                  <w:lang w:val="en-US"/>
                </w:rPr>
                <w:t>f</w:t>
              </w:r>
            </w:hyperlink>
            <w:r w:rsidRPr="001F3FC8">
              <w:rPr>
                <w:rFonts w:ascii="Arial" w:hAnsi="Arial" w:cs="Arial"/>
                <w:sz w:val="20"/>
                <w:szCs w:val="20"/>
              </w:rPr>
              <w:t>;</w:t>
            </w:r>
          </w:p>
          <w:p w:rsidR="00CD4319" w:rsidRDefault="00CD4319" w:rsidP="00CD4319">
            <w:pPr>
              <w:pStyle w:val="ListParagraph"/>
              <w:numPr>
                <w:ilvl w:val="5"/>
                <w:numId w:val="19"/>
              </w:numPr>
              <w:tabs>
                <w:tab w:val="clear" w:pos="2160"/>
              </w:tabs>
              <w:ind w:left="432" w:hanging="425"/>
              <w:rPr>
                <w:rFonts w:ascii="Arial" w:hAnsi="Arial" w:cs="Arial"/>
                <w:sz w:val="20"/>
                <w:szCs w:val="20"/>
              </w:rPr>
            </w:pPr>
            <w:r w:rsidRPr="00BB3DDE">
              <w:rPr>
                <w:rFonts w:ascii="Arial" w:hAnsi="Arial" w:cs="Arial"/>
                <w:i/>
                <w:sz w:val="20"/>
                <w:szCs w:val="20"/>
              </w:rPr>
              <w:t>Nutrition and Hydration Digest (British Dietetic Association)</w:t>
            </w:r>
            <w:r w:rsidRPr="00BB3DDE">
              <w:rPr>
                <w:rFonts w:ascii="Arial" w:hAnsi="Arial" w:cs="Arial"/>
                <w:sz w:val="20"/>
                <w:szCs w:val="20"/>
              </w:rPr>
              <w:t xml:space="preserve"> http://</w:t>
            </w:r>
            <w:hyperlink r:id="rId19" w:history="1">
              <w:r w:rsidRPr="00BB3DDE">
                <w:rPr>
                  <w:rStyle w:val="Hyperlink"/>
                  <w:rFonts w:ascii="Arial" w:hAnsi="Arial" w:cs="Arial"/>
                  <w:spacing w:val="-2"/>
                  <w:sz w:val="20"/>
                  <w:szCs w:val="20"/>
                  <w:lang w:val="en-US"/>
                </w:rPr>
                <w:t>www.bd</w:t>
              </w:r>
              <w:r w:rsidRPr="00BB3DDE">
                <w:rPr>
                  <w:rStyle w:val="Hyperlink"/>
                  <w:rFonts w:ascii="Arial" w:hAnsi="Arial" w:cs="Arial"/>
                  <w:spacing w:val="-3"/>
                  <w:sz w:val="20"/>
                  <w:szCs w:val="20"/>
                  <w:lang w:val="en-US"/>
                </w:rPr>
                <w:t>a</w:t>
              </w:r>
              <w:r w:rsidRPr="00BB3DDE">
                <w:rPr>
                  <w:rStyle w:val="Hyperlink"/>
                  <w:rFonts w:ascii="Arial" w:hAnsi="Arial" w:cs="Arial"/>
                  <w:spacing w:val="-2"/>
                  <w:sz w:val="20"/>
                  <w:szCs w:val="20"/>
                  <w:lang w:val="en-US"/>
                </w:rPr>
                <w:t>.uk.com/publ</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c</w:t>
              </w:r>
              <w:r w:rsidRPr="00BB3DDE">
                <w:rPr>
                  <w:rStyle w:val="Hyperlink"/>
                  <w:rFonts w:ascii="Arial" w:hAnsi="Arial" w:cs="Arial"/>
                  <w:spacing w:val="-3"/>
                  <w:sz w:val="20"/>
                  <w:szCs w:val="20"/>
                  <w:lang w:val="en-US"/>
                </w:rPr>
                <w:t>a</w:t>
              </w:r>
              <w:r w:rsidRPr="00BB3DDE">
                <w:rPr>
                  <w:rStyle w:val="Hyperlink"/>
                  <w:rFonts w:ascii="Arial" w:hAnsi="Arial" w:cs="Arial"/>
                  <w:spacing w:val="-2"/>
                  <w:sz w:val="20"/>
                  <w:szCs w:val="20"/>
                  <w:lang w:val="en-US"/>
                </w:rPr>
                <w:t>t</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ons/pro</w:t>
              </w:r>
              <w:r w:rsidRPr="00BB3DDE">
                <w:rPr>
                  <w:rStyle w:val="Hyperlink"/>
                  <w:rFonts w:ascii="Arial" w:hAnsi="Arial" w:cs="Arial"/>
                  <w:spacing w:val="-3"/>
                  <w:sz w:val="20"/>
                  <w:szCs w:val="20"/>
                  <w:lang w:val="en-US"/>
                </w:rPr>
                <w:t>fe</w:t>
              </w:r>
              <w:r w:rsidRPr="00BB3DDE">
                <w:rPr>
                  <w:rStyle w:val="Hyperlink"/>
                  <w:rFonts w:ascii="Arial" w:hAnsi="Arial" w:cs="Arial"/>
                  <w:spacing w:val="-2"/>
                  <w:sz w:val="20"/>
                  <w:szCs w:val="20"/>
                  <w:lang w:val="en-US"/>
                </w:rPr>
                <w:t>ss</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ona</w:t>
              </w:r>
              <w:r w:rsidRPr="00BB3DDE">
                <w:rPr>
                  <w:rStyle w:val="Hyperlink"/>
                  <w:rFonts w:ascii="Arial" w:hAnsi="Arial" w:cs="Arial"/>
                  <w:spacing w:val="-3"/>
                  <w:sz w:val="20"/>
                  <w:szCs w:val="20"/>
                  <w:lang w:val="en-US"/>
                </w:rPr>
                <w:t>l</w:t>
              </w:r>
              <w:r w:rsidRPr="00BB3DDE">
                <w:rPr>
                  <w:rStyle w:val="Hyperlink"/>
                  <w:rFonts w:ascii="Arial" w:hAnsi="Arial" w:cs="Arial"/>
                  <w:spacing w:val="-2"/>
                  <w:sz w:val="20"/>
                  <w:szCs w:val="20"/>
                  <w:lang w:val="en-US"/>
                </w:rPr>
                <w:t>/Nutrit</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onH</w:t>
              </w:r>
              <w:r w:rsidRPr="00BB3DDE">
                <w:rPr>
                  <w:rStyle w:val="Hyperlink"/>
                  <w:rFonts w:ascii="Arial" w:hAnsi="Arial" w:cs="Arial"/>
                  <w:spacing w:val="-3"/>
                  <w:sz w:val="20"/>
                  <w:szCs w:val="20"/>
                  <w:lang w:val="en-US"/>
                </w:rPr>
                <w:t>y</w:t>
              </w:r>
              <w:r w:rsidRPr="00BB3DDE">
                <w:rPr>
                  <w:rStyle w:val="Hyperlink"/>
                  <w:rFonts w:ascii="Arial" w:hAnsi="Arial" w:cs="Arial"/>
                  <w:spacing w:val="-2"/>
                  <w:sz w:val="20"/>
                  <w:szCs w:val="20"/>
                  <w:lang w:val="en-US"/>
                </w:rPr>
                <w:t>dr</w:t>
              </w:r>
              <w:r w:rsidRPr="00BB3DDE">
                <w:rPr>
                  <w:rStyle w:val="Hyperlink"/>
                  <w:rFonts w:ascii="Arial" w:hAnsi="Arial" w:cs="Arial"/>
                  <w:spacing w:val="-3"/>
                  <w:sz w:val="20"/>
                  <w:szCs w:val="20"/>
                  <w:lang w:val="en-US"/>
                </w:rPr>
                <w:t>a</w:t>
              </w:r>
              <w:r w:rsidRPr="00BB3DDE">
                <w:rPr>
                  <w:rStyle w:val="Hyperlink"/>
                  <w:rFonts w:ascii="Arial" w:hAnsi="Arial" w:cs="Arial"/>
                  <w:spacing w:val="-2"/>
                  <w:sz w:val="20"/>
                  <w:szCs w:val="20"/>
                  <w:lang w:val="en-US"/>
                </w:rPr>
                <w:t>t</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onD</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g</w:t>
              </w:r>
              <w:r w:rsidRPr="00BB3DDE">
                <w:rPr>
                  <w:rStyle w:val="Hyperlink"/>
                  <w:rFonts w:ascii="Arial" w:hAnsi="Arial" w:cs="Arial"/>
                  <w:spacing w:val="-3"/>
                  <w:sz w:val="20"/>
                  <w:szCs w:val="20"/>
                  <w:lang w:val="en-US"/>
                </w:rPr>
                <w:t>e</w:t>
              </w:r>
              <w:r w:rsidRPr="00BB3DDE">
                <w:rPr>
                  <w:rStyle w:val="Hyperlink"/>
                  <w:rFonts w:ascii="Arial" w:hAnsi="Arial" w:cs="Arial"/>
                  <w:spacing w:val="-2"/>
                  <w:sz w:val="20"/>
                  <w:szCs w:val="20"/>
                  <w:lang w:val="en-US"/>
                </w:rPr>
                <w:t>st.pd</w:t>
              </w:r>
              <w:r w:rsidRPr="00BB3DDE">
                <w:rPr>
                  <w:rStyle w:val="Hyperlink"/>
                  <w:rFonts w:ascii="Arial" w:hAnsi="Arial" w:cs="Arial"/>
                  <w:spacing w:val="-3"/>
                  <w:sz w:val="20"/>
                  <w:szCs w:val="20"/>
                  <w:lang w:val="en-US"/>
                </w:rPr>
                <w:t>f</w:t>
              </w:r>
            </w:hyperlink>
            <w:r w:rsidRPr="00BB3DDE">
              <w:rPr>
                <w:rFonts w:ascii="Arial" w:hAnsi="Arial" w:cs="Arial"/>
                <w:sz w:val="20"/>
                <w:szCs w:val="20"/>
              </w:rPr>
              <w:t>;</w:t>
            </w:r>
          </w:p>
          <w:p w:rsidR="00CD4319" w:rsidRDefault="00CD4319" w:rsidP="00CD4319">
            <w:pPr>
              <w:pStyle w:val="ListParagraph"/>
              <w:numPr>
                <w:ilvl w:val="5"/>
                <w:numId w:val="19"/>
              </w:numPr>
              <w:tabs>
                <w:tab w:val="clear" w:pos="2160"/>
              </w:tabs>
              <w:ind w:left="432" w:hanging="425"/>
              <w:rPr>
                <w:rFonts w:ascii="Arial" w:hAnsi="Arial" w:cs="Arial"/>
                <w:sz w:val="20"/>
                <w:szCs w:val="20"/>
              </w:rPr>
            </w:pPr>
            <w:r w:rsidRPr="001F3FC8">
              <w:rPr>
                <w:rFonts w:ascii="Arial" w:hAnsi="Arial" w:cs="Arial"/>
                <w:i/>
                <w:sz w:val="20"/>
                <w:szCs w:val="20"/>
              </w:rPr>
              <w:t xml:space="preserve">Malnutrition Universal Screening Tool </w:t>
            </w:r>
            <w:r w:rsidRPr="001F3FC8">
              <w:rPr>
                <w:rFonts w:ascii="Arial" w:hAnsi="Arial" w:cs="Arial"/>
                <w:i/>
                <w:iCs/>
                <w:sz w:val="20"/>
                <w:szCs w:val="20"/>
              </w:rPr>
              <w:t>or equivalent</w:t>
            </w:r>
            <w:r w:rsidRPr="001F3FC8">
              <w:rPr>
                <w:rFonts w:ascii="Arial" w:hAnsi="Arial" w:cs="Arial"/>
                <w:i/>
                <w:sz w:val="20"/>
                <w:szCs w:val="20"/>
              </w:rPr>
              <w:t xml:space="preserve"> (British Association of Parenteral and Enteral Nutrition) </w:t>
            </w:r>
            <w:hyperlink r:id="rId20" w:history="1">
              <w:r w:rsidRPr="001F3FC8">
                <w:rPr>
                  <w:rStyle w:val="Hyperlink"/>
                  <w:rFonts w:ascii="Arial" w:hAnsi="Arial" w:cs="Arial"/>
                  <w:spacing w:val="-4"/>
                  <w:sz w:val="20"/>
                  <w:szCs w:val="20"/>
                  <w:lang w:val="en-US"/>
                </w:rPr>
                <w:t>h</w:t>
              </w:r>
              <w:r w:rsidRPr="001F3FC8">
                <w:rPr>
                  <w:rStyle w:val="Hyperlink"/>
                  <w:rFonts w:ascii="Arial" w:hAnsi="Arial" w:cs="Arial"/>
                  <w:spacing w:val="-3"/>
                  <w:sz w:val="20"/>
                  <w:szCs w:val="20"/>
                  <w:lang w:val="en-US"/>
                </w:rPr>
                <w:t>ttp://www.b</w:t>
              </w:r>
              <w:r w:rsidRPr="001F3FC8">
                <w:rPr>
                  <w:rStyle w:val="Hyperlink"/>
                  <w:rFonts w:ascii="Arial" w:hAnsi="Arial" w:cs="Arial"/>
                  <w:spacing w:val="-4"/>
                  <w:sz w:val="20"/>
                  <w:szCs w:val="20"/>
                  <w:lang w:val="en-US"/>
                </w:rPr>
                <w:t>a</w:t>
              </w:r>
              <w:r w:rsidRPr="001F3FC8">
                <w:rPr>
                  <w:rStyle w:val="Hyperlink"/>
                  <w:rFonts w:ascii="Arial" w:hAnsi="Arial" w:cs="Arial"/>
                  <w:spacing w:val="-3"/>
                  <w:sz w:val="20"/>
                  <w:szCs w:val="20"/>
                  <w:lang w:val="en-US"/>
                </w:rPr>
                <w:t>p</w:t>
              </w:r>
              <w:r w:rsidRPr="001F3FC8">
                <w:rPr>
                  <w:rStyle w:val="Hyperlink"/>
                  <w:rFonts w:ascii="Arial" w:hAnsi="Arial" w:cs="Arial"/>
                  <w:spacing w:val="-4"/>
                  <w:sz w:val="20"/>
                  <w:szCs w:val="20"/>
                  <w:lang w:val="en-US"/>
                </w:rPr>
                <w:t>en</w:t>
              </w:r>
              <w:r w:rsidRPr="001F3FC8">
                <w:rPr>
                  <w:rStyle w:val="Hyperlink"/>
                  <w:rFonts w:ascii="Arial" w:hAnsi="Arial" w:cs="Arial"/>
                  <w:spacing w:val="-3"/>
                  <w:sz w:val="20"/>
                  <w:szCs w:val="20"/>
                  <w:lang w:val="en-US"/>
                </w:rPr>
                <w:t>.o</w:t>
              </w:r>
              <w:r w:rsidRPr="001F3FC8">
                <w:rPr>
                  <w:rStyle w:val="Hyperlink"/>
                  <w:rFonts w:ascii="Arial" w:hAnsi="Arial" w:cs="Arial"/>
                  <w:spacing w:val="-4"/>
                  <w:sz w:val="20"/>
                  <w:szCs w:val="20"/>
                  <w:lang w:val="en-US"/>
                </w:rPr>
                <w:t>r</w:t>
              </w:r>
              <w:r w:rsidRPr="001F3FC8">
                <w:rPr>
                  <w:rStyle w:val="Hyperlink"/>
                  <w:rFonts w:ascii="Arial" w:hAnsi="Arial" w:cs="Arial"/>
                  <w:spacing w:val="-3"/>
                  <w:sz w:val="20"/>
                  <w:szCs w:val="20"/>
                  <w:lang w:val="en-US"/>
                </w:rPr>
                <w:t>g</w:t>
              </w:r>
              <w:r w:rsidRPr="001F3FC8">
                <w:rPr>
                  <w:rStyle w:val="Hyperlink"/>
                  <w:rFonts w:ascii="Arial" w:hAnsi="Arial" w:cs="Arial"/>
                  <w:spacing w:val="-4"/>
                  <w:sz w:val="20"/>
                  <w:szCs w:val="20"/>
                  <w:lang w:val="en-US"/>
                </w:rPr>
                <w:t>.u</w:t>
              </w:r>
              <w:r w:rsidRPr="001F3FC8">
                <w:rPr>
                  <w:rStyle w:val="Hyperlink"/>
                  <w:rFonts w:ascii="Arial" w:hAnsi="Arial" w:cs="Arial"/>
                  <w:spacing w:val="-3"/>
                  <w:sz w:val="20"/>
                  <w:szCs w:val="20"/>
                  <w:lang w:val="en-US"/>
                </w:rPr>
                <w:t>k/pd</w:t>
              </w:r>
              <w:r w:rsidRPr="001F3FC8">
                <w:rPr>
                  <w:rStyle w:val="Hyperlink"/>
                  <w:rFonts w:ascii="Arial" w:hAnsi="Arial" w:cs="Arial"/>
                  <w:spacing w:val="-4"/>
                  <w:sz w:val="20"/>
                  <w:szCs w:val="20"/>
                  <w:lang w:val="en-US"/>
                </w:rPr>
                <w:t>fs</w:t>
              </w:r>
              <w:r w:rsidRPr="001F3FC8">
                <w:rPr>
                  <w:rStyle w:val="Hyperlink"/>
                  <w:rFonts w:ascii="Arial" w:hAnsi="Arial" w:cs="Arial"/>
                  <w:spacing w:val="-3"/>
                  <w:sz w:val="20"/>
                  <w:szCs w:val="20"/>
                  <w:lang w:val="en-US"/>
                </w:rPr>
                <w:t>/m</w:t>
              </w:r>
              <w:r w:rsidRPr="001F3FC8">
                <w:rPr>
                  <w:rStyle w:val="Hyperlink"/>
                  <w:rFonts w:ascii="Arial" w:hAnsi="Arial" w:cs="Arial"/>
                  <w:spacing w:val="-4"/>
                  <w:sz w:val="20"/>
                  <w:szCs w:val="20"/>
                  <w:lang w:val="en-US"/>
                </w:rPr>
                <w:t>us</w:t>
              </w:r>
              <w:r w:rsidRPr="001F3FC8">
                <w:rPr>
                  <w:rStyle w:val="Hyperlink"/>
                  <w:rFonts w:ascii="Arial" w:hAnsi="Arial" w:cs="Arial"/>
                  <w:spacing w:val="-3"/>
                  <w:sz w:val="20"/>
                  <w:szCs w:val="20"/>
                  <w:lang w:val="en-US"/>
                </w:rPr>
                <w:t>t/m</w:t>
              </w:r>
              <w:r w:rsidRPr="001F3FC8">
                <w:rPr>
                  <w:rStyle w:val="Hyperlink"/>
                  <w:rFonts w:ascii="Arial" w:hAnsi="Arial" w:cs="Arial"/>
                  <w:spacing w:val="-4"/>
                  <w:sz w:val="20"/>
                  <w:szCs w:val="20"/>
                  <w:lang w:val="en-US"/>
                </w:rPr>
                <w:t>us</w:t>
              </w:r>
              <w:r w:rsidRPr="001F3FC8">
                <w:rPr>
                  <w:rStyle w:val="Hyperlink"/>
                  <w:rFonts w:ascii="Arial" w:hAnsi="Arial" w:cs="Arial"/>
                  <w:spacing w:val="-3"/>
                  <w:sz w:val="20"/>
                  <w:szCs w:val="20"/>
                  <w:lang w:val="en-US"/>
                </w:rPr>
                <w:t>t</w:t>
              </w:r>
              <w:r w:rsidRPr="001F3FC8">
                <w:rPr>
                  <w:rStyle w:val="Hyperlink"/>
                  <w:rFonts w:ascii="Arial" w:hAnsi="Arial" w:cs="Arial"/>
                  <w:spacing w:val="-4"/>
                  <w:sz w:val="20"/>
                  <w:szCs w:val="20"/>
                  <w:lang w:val="en-US"/>
                </w:rPr>
                <w:t>_full</w:t>
              </w:r>
              <w:r w:rsidRPr="001F3FC8">
                <w:rPr>
                  <w:rStyle w:val="Hyperlink"/>
                  <w:rFonts w:ascii="Arial" w:hAnsi="Arial" w:cs="Arial"/>
                  <w:spacing w:val="-3"/>
                  <w:sz w:val="20"/>
                  <w:szCs w:val="20"/>
                  <w:lang w:val="en-US"/>
                </w:rPr>
                <w:t>.pd</w:t>
              </w:r>
              <w:r w:rsidRPr="001F3FC8">
                <w:rPr>
                  <w:rStyle w:val="Hyperlink"/>
                  <w:rFonts w:ascii="Arial" w:hAnsi="Arial" w:cs="Arial"/>
                  <w:spacing w:val="-4"/>
                  <w:sz w:val="20"/>
                  <w:szCs w:val="20"/>
                  <w:lang w:val="en-US"/>
                </w:rPr>
                <w:t>f</w:t>
              </w:r>
            </w:hyperlink>
            <w:r w:rsidRPr="001F3FC8">
              <w:rPr>
                <w:rFonts w:ascii="Arial" w:hAnsi="Arial" w:cs="Arial"/>
                <w:sz w:val="20"/>
                <w:szCs w:val="20"/>
              </w:rPr>
              <w:t>;</w:t>
            </w:r>
          </w:p>
          <w:p w:rsidR="00CD4319" w:rsidRDefault="00CD4319" w:rsidP="00CD4319">
            <w:pPr>
              <w:pStyle w:val="ListParagraph"/>
              <w:numPr>
                <w:ilvl w:val="5"/>
                <w:numId w:val="19"/>
              </w:numPr>
              <w:tabs>
                <w:tab w:val="clear" w:pos="2160"/>
              </w:tabs>
              <w:ind w:left="432" w:hanging="425"/>
              <w:rPr>
                <w:rFonts w:ascii="Arial" w:hAnsi="Arial" w:cs="Arial"/>
                <w:sz w:val="20"/>
                <w:szCs w:val="20"/>
              </w:rPr>
            </w:pPr>
            <w:r w:rsidRPr="001F3FC8">
              <w:rPr>
                <w:rFonts w:ascii="Arial" w:hAnsi="Arial" w:cs="Arial"/>
                <w:i/>
                <w:sz w:val="20"/>
                <w:szCs w:val="20"/>
              </w:rPr>
              <w:t>Government Buying Standards for Food and Catering Services (Department of Environment, Food and Rural Affairs)</w:t>
            </w:r>
            <w:r>
              <w:rPr>
                <w:color w:val="1F497D"/>
              </w:rPr>
              <w:t xml:space="preserve"> </w:t>
            </w:r>
            <w:hyperlink r:id="rId21" w:history="1">
              <w:r w:rsidRPr="004A7E0A">
                <w:rPr>
                  <w:rStyle w:val="Hyperlink"/>
                  <w:rFonts w:ascii="Arial" w:hAnsi="Arial" w:cs="Arial"/>
                  <w:sz w:val="20"/>
                  <w:szCs w:val="20"/>
                </w:rPr>
                <w:t>https://www.gov.uk/government/publications/sustainable-procurement-the-gbs-for-food-and-catering-services</w:t>
              </w:r>
            </w:hyperlink>
            <w:r w:rsidRPr="001F3FC8">
              <w:rPr>
                <w:rFonts w:ascii="Arial" w:hAnsi="Arial" w:cs="Arial"/>
                <w:sz w:val="20"/>
                <w:szCs w:val="20"/>
              </w:rPr>
              <w:t>;</w:t>
            </w:r>
          </w:p>
          <w:p w:rsidR="00CD4319" w:rsidRPr="00BB3DDE" w:rsidRDefault="00CD4319" w:rsidP="00CD4319">
            <w:pPr>
              <w:pStyle w:val="ListParagraph"/>
              <w:numPr>
                <w:ilvl w:val="5"/>
                <w:numId w:val="19"/>
              </w:numPr>
              <w:tabs>
                <w:tab w:val="clear" w:pos="2160"/>
              </w:tabs>
              <w:ind w:left="432" w:hanging="425"/>
              <w:rPr>
                <w:rFonts w:ascii="Arial" w:hAnsi="Arial" w:cs="Arial"/>
                <w:sz w:val="20"/>
                <w:szCs w:val="20"/>
              </w:rPr>
            </w:pPr>
            <w:r w:rsidRPr="001F3FC8">
              <w:rPr>
                <w:rFonts w:ascii="Arial" w:hAnsi="Arial" w:cs="Arial"/>
                <w:sz w:val="20"/>
                <w:szCs w:val="20"/>
              </w:rPr>
              <w:t xml:space="preserve">For staff and visitor catering - </w:t>
            </w:r>
            <w:r w:rsidRPr="001F3FC8">
              <w:rPr>
                <w:rFonts w:ascii="Arial" w:hAnsi="Arial" w:cs="Arial"/>
                <w:i/>
                <w:sz w:val="20"/>
                <w:szCs w:val="20"/>
              </w:rPr>
              <w:t>Healthier and more sustainable catering guidance – nutrition principles (Public Health England)</w:t>
            </w:r>
            <w:r w:rsidRPr="001F3FC8">
              <w:rPr>
                <w:rFonts w:ascii="Arial" w:hAnsi="Arial" w:cs="Arial"/>
                <w:sz w:val="20"/>
                <w:szCs w:val="20"/>
                <w:shd w:val="clear" w:color="auto" w:fill="FFFF00"/>
              </w:rPr>
              <w:t xml:space="preserve"> </w:t>
            </w:r>
            <w:r>
              <w:rPr>
                <w:color w:val="1F497D"/>
              </w:rPr>
              <w:t xml:space="preserve"> </w:t>
            </w:r>
            <w:hyperlink r:id="rId22" w:history="1">
              <w:r w:rsidRPr="004A7E0A">
                <w:rPr>
                  <w:rStyle w:val="Hyperlink"/>
                  <w:rFonts w:ascii="Arial" w:hAnsi="Arial" w:cs="Arial"/>
                  <w:sz w:val="20"/>
                  <w:szCs w:val="20"/>
                </w:rPr>
                <w:t>https://www.gov.uk/government/publications/healthier-and-more-sustainable-catering-a-toolkit-for-serving-food-to-adults</w:t>
              </w:r>
            </w:hyperlink>
          </w:p>
          <w:p w:rsidR="00CD4319" w:rsidRDefault="00CD4319" w:rsidP="00CD4319">
            <w:pPr>
              <w:ind w:left="7"/>
              <w:rPr>
                <w:rFonts w:ascii="Arial" w:hAnsi="Arial" w:cs="Arial"/>
              </w:rPr>
            </w:pPr>
          </w:p>
          <w:p w:rsidR="00CD4319" w:rsidRDefault="00CD4319" w:rsidP="00CD4319">
            <w:pPr>
              <w:ind w:left="7"/>
              <w:rPr>
                <w:rStyle w:val="Hyperlink"/>
                <w:rFonts w:ascii="Arial" w:hAnsi="Arial" w:cs="Arial"/>
              </w:rPr>
            </w:pPr>
            <w:r w:rsidRPr="001F3FC8">
              <w:rPr>
                <w:rFonts w:ascii="Arial" w:hAnsi="Arial" w:cs="Arial"/>
              </w:rPr>
              <w:t xml:space="preserve">More detail can be found at:    </w:t>
            </w:r>
            <w:hyperlink r:id="rId23" w:history="1">
              <w:r w:rsidRPr="001F3FC8">
                <w:rPr>
                  <w:rStyle w:val="Hyperlink"/>
                  <w:rFonts w:ascii="Arial" w:hAnsi="Arial" w:cs="Arial"/>
                </w:rPr>
                <w:t>https://www.gov.uk/government/publications/establishing-food-standards-for-nhs-hospitals</w:t>
              </w:r>
            </w:hyperlink>
          </w:p>
          <w:p w:rsidR="00193CED" w:rsidRPr="007F7CA8" w:rsidRDefault="00193CED" w:rsidP="007F7CA8">
            <w:pPr>
              <w:ind w:left="7"/>
              <w:rPr>
                <w:rFonts w:ascii="Arial" w:hAnsi="Arial" w:cs="Arial"/>
              </w:rPr>
            </w:pP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Fundamental Standards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requirements set out in regulations 9 to 19 of the 2014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Health Service Ombudsman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pStyle w:val="00-Normal-BB"/>
              <w:jc w:val="left"/>
              <w:rPr>
                <w:rFonts w:cs="Arial"/>
                <w:sz w:val="20"/>
              </w:rPr>
            </w:pPr>
            <w:r w:rsidRPr="007F7CA8">
              <w:rPr>
                <w:rFonts w:cs="Arial"/>
                <w:sz w:val="20"/>
              </w:rPr>
              <w:t xml:space="preserve">the Parliamentary and Health Service Ombudsman, the independent body the role of which is to </w:t>
            </w:r>
            <w:r w:rsidRPr="007F7CA8">
              <w:rPr>
                <w:rFonts w:cs="Arial"/>
                <w:sz w:val="20"/>
                <w:lang w:val="en"/>
              </w:rPr>
              <w:t xml:space="preserve"> investigate complaints that individuals have been treated unfairly or have received poor service from government departments and other public </w:t>
            </w:r>
            <w:proofErr w:type="spellStart"/>
            <w:r w:rsidRPr="007F7CA8">
              <w:rPr>
                <w:rFonts w:cs="Arial"/>
                <w:sz w:val="20"/>
                <w:lang w:val="en"/>
              </w:rPr>
              <w:t>organisations</w:t>
            </w:r>
            <w:proofErr w:type="spellEnd"/>
            <w:r w:rsidRPr="007F7CA8">
              <w:rPr>
                <w:rFonts w:cs="Arial"/>
                <w:sz w:val="20"/>
                <w:lang w:val="en"/>
              </w:rPr>
              <w:t xml:space="preserve"> and the NHS: </w:t>
            </w:r>
            <w:hyperlink r:id="rId24" w:history="1">
              <w:r w:rsidRPr="007F7CA8">
                <w:rPr>
                  <w:rStyle w:val="Hyperlink"/>
                  <w:rFonts w:cs="Arial"/>
                  <w:sz w:val="20"/>
                  <w:lang w:val="en"/>
                </w:rPr>
                <w:t>http://www.ombudsman.org.uk/</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Hospital Food Standards Report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widowControl w:val="0"/>
              <w:rPr>
                <w:rFonts w:ascii="Arial" w:hAnsi="Arial" w:cs="Arial"/>
              </w:rPr>
            </w:pPr>
            <w:r w:rsidRPr="007F7CA8">
              <w:rPr>
                <w:rFonts w:ascii="Arial" w:hAnsi="Arial" w:cs="Arial"/>
              </w:rPr>
              <w:t>the Hospital Food Standards Panel’s report on standards for food and drink in NHS hospitals:</w:t>
            </w:r>
          </w:p>
          <w:p w:rsidR="00193CED" w:rsidRPr="007F7CA8" w:rsidRDefault="001D512C" w:rsidP="007F7CA8">
            <w:pPr>
              <w:widowControl w:val="0"/>
              <w:rPr>
                <w:rFonts w:ascii="Arial" w:hAnsi="Arial" w:cs="Arial"/>
              </w:rPr>
            </w:pPr>
            <w:hyperlink r:id="rId25" w:history="1">
              <w:r w:rsidR="000512DE" w:rsidRPr="007F7CA8">
                <w:rPr>
                  <w:rFonts w:ascii="Arial" w:hAnsi="Arial" w:cs="Arial"/>
                  <w:color w:val="0000FF"/>
                  <w:u w:val="single"/>
                </w:rPr>
                <w:t>https://www.gov.uk/governemnt/publictions/establishing-food-standards-for-nhs-hospitals</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Information Governance Audit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shd w:val="clear" w:color="auto" w:fill="FFFFFF"/>
              <w:rPr>
                <w:rFonts w:ascii="Arial" w:hAnsi="Arial" w:cs="Arial"/>
              </w:rPr>
            </w:pPr>
            <w:r w:rsidRPr="007F7CA8">
              <w:rPr>
                <w:rFonts w:ascii="Arial" w:hAnsi="Arial" w:cs="Arial"/>
              </w:rPr>
              <w:t>guidance issued by the Department of Health and/or NHS England available at:</w:t>
            </w:r>
          </w:p>
          <w:p w:rsidR="00193CED" w:rsidRPr="007F7CA8" w:rsidRDefault="001D512C" w:rsidP="007F7CA8">
            <w:pPr>
              <w:shd w:val="clear" w:color="auto" w:fill="FFFFFF"/>
              <w:rPr>
                <w:rFonts w:ascii="Arial" w:hAnsi="Arial" w:cs="Arial"/>
              </w:rPr>
            </w:pPr>
            <w:hyperlink r:id="rId26" w:history="1">
              <w:r w:rsidR="000512DE" w:rsidRPr="007F7CA8">
                <w:rPr>
                  <w:rStyle w:val="Hyperlink"/>
                  <w:rFonts w:ascii="Arial" w:hAnsi="Arial" w:cs="Arial"/>
                </w:rPr>
                <w:t>http://www.gov.uk/government/publications/a-question-of-balance-independent-assurance-of-information-governance-returns</w:t>
              </w:r>
            </w:hyperlink>
          </w:p>
        </w:tc>
      </w:tr>
      <w:tr w:rsidR="00D87836"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D87836" w:rsidRPr="00D87836" w:rsidRDefault="00D87836" w:rsidP="007F7CA8">
            <w:pPr>
              <w:rPr>
                <w:rFonts w:ascii="Arial" w:hAnsi="Arial" w:cs="Arial"/>
                <w:b/>
                <w:color w:val="000000"/>
                <w:lang w:eastAsia="en-GB"/>
              </w:rPr>
            </w:pPr>
            <w:r w:rsidRPr="00D87836">
              <w:rPr>
                <w:rFonts w:ascii="Arial" w:hAnsi="Arial" w:cs="Arial"/>
                <w:b/>
                <w:color w:val="000000"/>
                <w:lang w:eastAsia="en-GB"/>
              </w:rPr>
              <w:t>Information Standards Notice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87836" w:rsidRPr="00D87836" w:rsidRDefault="00D87836" w:rsidP="007F7CA8">
            <w:pPr>
              <w:rPr>
                <w:rFonts w:ascii="Arial" w:hAnsi="Arial" w:cs="Arial"/>
              </w:rPr>
            </w:pPr>
            <w:r w:rsidRPr="00D87836">
              <w:rPr>
                <w:rFonts w:ascii="Arial" w:hAnsi="Arial" w:cs="Arial"/>
              </w:rPr>
              <w:t>an information standards notice published by SCCI</w:t>
            </w:r>
          </w:p>
        </w:tc>
      </w:tr>
      <w:tr w:rsidR="0006085F" w:rsidRPr="0006085F"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06085F" w:rsidRPr="0006085F" w:rsidRDefault="0006085F" w:rsidP="007F7CA8">
            <w:pPr>
              <w:rPr>
                <w:rFonts w:ascii="Arial" w:hAnsi="Arial" w:cs="Arial"/>
                <w:b/>
                <w:color w:val="000000"/>
                <w:highlight w:val="yellow"/>
                <w:lang w:eastAsia="en-GB"/>
              </w:rPr>
            </w:pPr>
            <w:r w:rsidRPr="005E58C1">
              <w:rPr>
                <w:rFonts w:ascii="Arial" w:hAnsi="Arial" w:cs="Arial"/>
                <w:b/>
                <w:color w:val="000000"/>
                <w:lang w:eastAsia="en-GB"/>
              </w:rPr>
              <w:t>ISB0160</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6085F" w:rsidRPr="005E58C1" w:rsidRDefault="005E58C1" w:rsidP="002F23AF">
            <w:pPr>
              <w:rPr>
                <w:rFonts w:ascii="Arial" w:eastAsia="MS Mincho" w:hAnsi="Arial" w:cs="Arial"/>
                <w:color w:val="0000FF"/>
                <w:u w:val="single"/>
                <w:lang w:val="en-US" w:eastAsia="ja-JP"/>
              </w:rPr>
            </w:pPr>
            <w:r w:rsidRPr="005E58C1">
              <w:rPr>
                <w:rFonts w:ascii="Arial" w:eastAsia="MS Mincho" w:hAnsi="Arial" w:cs="Arial"/>
                <w:lang w:val="en-US" w:eastAsia="ja-JP"/>
              </w:rPr>
              <w:t xml:space="preserve">the standard defined in </w:t>
            </w:r>
            <w:r w:rsidRPr="005E58C1">
              <w:rPr>
                <w:rFonts w:ascii="Arial" w:eastAsia="MS Mincho" w:hAnsi="Arial" w:cs="Arial"/>
                <w:i/>
                <w:lang w:val="en-US" w:eastAsia="ja-JP"/>
              </w:rPr>
              <w:t>Clinical Risk Management: its Application in the Deployment and Use of Health IT Systems</w:t>
            </w:r>
            <w:r w:rsidRPr="005E58C1">
              <w:rPr>
                <w:rFonts w:ascii="Arial" w:eastAsia="MS Mincho" w:hAnsi="Arial" w:cs="Arial"/>
                <w:lang w:val="en-US" w:eastAsia="ja-JP"/>
              </w:rPr>
              <w:t xml:space="preserve"> , available at: </w:t>
            </w:r>
            <w:hyperlink r:id="rId27" w:history="1">
              <w:r w:rsidRPr="005E58C1">
                <w:rPr>
                  <w:rFonts w:ascii="Arial" w:eastAsia="MS Mincho" w:hAnsi="Arial" w:cs="Arial"/>
                  <w:color w:val="0000FF"/>
                  <w:u w:val="single"/>
                  <w:lang w:val="en-US" w:eastAsia="ja-JP"/>
                </w:rPr>
                <w:t>http://www.isb.nhs.uk/documents/isb-0160/amd-38-2012/index_html</w:t>
              </w:r>
            </w:hyperlink>
          </w:p>
        </w:tc>
      </w:tr>
      <w:tr w:rsidR="0006085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06085F" w:rsidRPr="007F7CA8" w:rsidRDefault="0006085F" w:rsidP="007F7CA8">
            <w:pPr>
              <w:rPr>
                <w:rFonts w:ascii="Arial" w:hAnsi="Arial" w:cs="Arial"/>
                <w:b/>
                <w:color w:val="000000"/>
                <w:lang w:eastAsia="en-GB"/>
              </w:rPr>
            </w:pPr>
            <w:r w:rsidRPr="005E58C1">
              <w:rPr>
                <w:rFonts w:ascii="Arial" w:hAnsi="Arial" w:cs="Arial"/>
                <w:b/>
                <w:color w:val="000000"/>
                <w:lang w:eastAsia="en-GB"/>
              </w:rPr>
              <w:t>LD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6085F" w:rsidRPr="005E58C1" w:rsidRDefault="005E58C1" w:rsidP="002F23AF">
            <w:pPr>
              <w:rPr>
                <w:rFonts w:ascii="Arial" w:eastAsia="MS Mincho" w:hAnsi="Arial" w:cs="Arial"/>
                <w:lang w:val="en-US" w:eastAsia="ja-JP"/>
              </w:rPr>
            </w:pPr>
            <w:r w:rsidRPr="005E58C1">
              <w:rPr>
                <w:rFonts w:ascii="Arial" w:eastAsia="MS Mincho" w:hAnsi="Arial" w:cs="Arial"/>
                <w:lang w:val="en-US" w:eastAsia="ja-JP"/>
              </w:rPr>
              <w:t xml:space="preserve">the model of care set out in the Department of Health publication </w:t>
            </w:r>
            <w:r w:rsidRPr="005E58C1">
              <w:rPr>
                <w:rFonts w:ascii="Arial" w:eastAsia="MS Mincho" w:hAnsi="Arial" w:cs="Arial"/>
                <w:i/>
                <w:iCs/>
                <w:lang w:val="en-US" w:eastAsia="ja-JP"/>
              </w:rPr>
              <w:t xml:space="preserve">Transforming care: a national response to Winterbourne View hospital </w:t>
            </w:r>
            <w:r w:rsidRPr="005E58C1">
              <w:rPr>
                <w:rFonts w:ascii="Arial" w:eastAsia="MS Mincho" w:hAnsi="Arial" w:cs="Arial"/>
                <w:lang w:val="en-US" w:eastAsia="ja-JP"/>
              </w:rPr>
              <w:t xml:space="preserve">(December 2012), and guidance issued by NHS England from time to time in relation to or pursuant to it available via: </w:t>
            </w:r>
            <w:hyperlink r:id="rId28" w:history="1">
              <w:r w:rsidRPr="005E58C1">
                <w:rPr>
                  <w:rFonts w:ascii="Arial" w:eastAsia="MS Mincho" w:hAnsi="Arial" w:cs="Arial"/>
                  <w:color w:val="0000FF"/>
                  <w:u w:val="single"/>
                  <w:lang w:val="en-US" w:eastAsia="ja-JP"/>
                </w:rPr>
                <w:t>http://www.england.nhs.uk/ourwork/qual-clin-lead/ld/transform-care/</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MCA Policies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2F23AF">
            <w:pPr>
              <w:rPr>
                <w:rFonts w:ascii="Arial" w:hAnsi="Arial" w:cs="Arial"/>
              </w:rPr>
            </w:pPr>
            <w:r w:rsidRPr="007F7CA8">
              <w:rPr>
                <w:rFonts w:ascii="Arial" w:hAnsi="Arial" w:cs="Arial"/>
              </w:rPr>
              <w:t xml:space="preserve">the Provider’s written policies for compliance with the 2005 Act and the Deprivation of Liberty Safeguards, as appended in </w:t>
            </w:r>
            <w:r w:rsidRPr="007F7CA8">
              <w:rPr>
                <w:rFonts w:ascii="Arial" w:hAnsi="Arial" w:cs="Arial"/>
                <w:shd w:val="clear" w:color="auto" w:fill="FFFFFF"/>
              </w:rPr>
              <w:t>Schedule 2L (</w:t>
            </w:r>
            <w:r w:rsidRPr="007F7CA8">
              <w:rPr>
                <w:rFonts w:ascii="Arial" w:hAnsi="Arial" w:cs="Arial"/>
                <w:i/>
                <w:shd w:val="clear" w:color="auto" w:fill="FFFFFF"/>
              </w:rPr>
              <w:t>Safeguarding Policies</w:t>
            </w:r>
            <w:r w:rsidRPr="007F7CA8">
              <w:rPr>
                <w:rFonts w:ascii="Arial" w:hAnsi="Arial" w:cs="Arial"/>
                <w:shd w:val="clear" w:color="auto" w:fill="FFFFFF"/>
              </w:rPr>
              <w:t>)</w:t>
            </w:r>
            <w:r w:rsidRPr="007F7CA8">
              <w:rPr>
                <w:rFonts w:ascii="Arial" w:hAnsi="Arial" w:cs="Arial"/>
              </w:rPr>
              <w:t xml:space="preserve"> and updated from time to time in accordance with </w:t>
            </w:r>
            <w:r w:rsidRPr="007F7CA8">
              <w:rPr>
                <w:rFonts w:ascii="Arial" w:hAnsi="Arial" w:cs="Arial"/>
                <w:shd w:val="clear" w:color="auto" w:fill="FFFFFF"/>
              </w:rPr>
              <w:t>SC32 (</w:t>
            </w:r>
            <w:r w:rsidRPr="007F7CA8">
              <w:rPr>
                <w:rFonts w:ascii="Arial" w:hAnsi="Arial" w:cs="Arial"/>
                <w:i/>
                <w:shd w:val="clear" w:color="auto" w:fill="FFFFFF"/>
              </w:rPr>
              <w:t>Safeguarding, Mental Capacity and Prevent</w:t>
            </w:r>
            <w:r w:rsidRPr="007F7CA8">
              <w:rPr>
                <w:rFonts w:ascii="Arial" w:hAnsi="Arial" w:cs="Arial"/>
                <w:shd w:val="clear" w:color="auto" w:fill="FFFFFF"/>
              </w:rPr>
              <w:t>)</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Mental Capacity and Deprivation of Liberty Lead</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 xml:space="preserve">the officer of the Provider responsible for advice, support, training and audit to ensure compliance with the </w:t>
            </w:r>
            <w:r w:rsidRPr="002F23AF">
              <w:rPr>
                <w:rFonts w:ascii="Arial" w:hAnsi="Arial" w:cs="Arial"/>
              </w:rPr>
              <w:t>2005 Act and the Deprivation of Liberty Safeguards and associated codes of practice, identified as such in the Particulars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National Workforce Race Equality Standard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A27EFA" w:rsidRPr="007F7CA8" w:rsidRDefault="00A27EFA" w:rsidP="00F461DA">
            <w:pPr>
              <w:rPr>
                <w:rFonts w:ascii="Arial" w:hAnsi="Arial" w:cs="Arial"/>
              </w:rPr>
            </w:pPr>
            <w:r w:rsidRPr="007F7CA8">
              <w:rPr>
                <w:rFonts w:ascii="Arial" w:hAnsi="Arial" w:cs="Arial"/>
              </w:rPr>
              <w:t>the workforce race equality standard for the NHS, being a set of eight metrics designed to assist NHS organisations to meet their duties under section 1 of the Equality Act 2010 in respect of the protected characteristic of race, as defined by section 9 of that Act, by improving the experience, treatment and career progression of black and minority ethnic staff, closing any inequality gaps and ensuring that the leadership of NHS organisations better reflects the communities they serve. Further information is available at:</w:t>
            </w:r>
          </w:p>
          <w:p w:rsidR="00A27EFA" w:rsidRPr="007F7CA8" w:rsidRDefault="001D512C" w:rsidP="007F7CA8">
            <w:pPr>
              <w:spacing w:before="120" w:after="120"/>
              <w:rPr>
                <w:rFonts w:ascii="Arial" w:hAnsi="Arial" w:cs="Arial"/>
              </w:rPr>
            </w:pPr>
            <w:hyperlink r:id="rId29" w:history="1">
              <w:r w:rsidR="007F7CA8" w:rsidRPr="00205DFD">
                <w:rPr>
                  <w:rStyle w:val="Hyperlink"/>
                  <w:rFonts w:ascii="Arial" w:hAnsi="Arial" w:cs="Arial"/>
                </w:rPr>
                <w:t>http://www.england.nhs.uk/ourwork/gov/equality-hub/equality-standard/</w:t>
              </w:r>
            </w:hyperlink>
            <w:r w:rsidR="007F7CA8">
              <w:rPr>
                <w:rFonts w:ascii="Arial" w:hAnsi="Arial" w:cs="Arial"/>
              </w:rPr>
              <w:t xml:space="preserve"> </w:t>
            </w:r>
          </w:p>
          <w:p w:rsidR="00A27EFA" w:rsidRPr="007F7CA8" w:rsidRDefault="00A27EFA" w:rsidP="007F7CA8">
            <w:pPr>
              <w:spacing w:before="120" w:after="120"/>
              <w:rPr>
                <w:rFonts w:ascii="Arial" w:hAnsi="Arial" w:cs="Arial"/>
              </w:rPr>
            </w:pPr>
            <w:r w:rsidRPr="007F7CA8">
              <w:rPr>
                <w:rFonts w:ascii="Arial" w:hAnsi="Arial" w:cs="Arial"/>
              </w:rPr>
              <w:t>and:</w:t>
            </w:r>
          </w:p>
          <w:p w:rsidR="00193CED" w:rsidRPr="007F7CA8" w:rsidRDefault="001D512C" w:rsidP="007F7CA8">
            <w:pPr>
              <w:spacing w:before="120" w:after="120"/>
              <w:rPr>
                <w:rFonts w:ascii="Arial" w:hAnsi="Arial" w:cs="Arial"/>
              </w:rPr>
            </w:pPr>
            <w:hyperlink r:id="rId30" w:history="1">
              <w:r w:rsidR="007F7CA8" w:rsidRPr="00205DFD">
                <w:rPr>
                  <w:rStyle w:val="Hyperlink"/>
                  <w:rFonts w:ascii="Arial" w:hAnsi="Arial" w:cs="Arial"/>
                </w:rPr>
                <w:t>http://www.england.nhs.uk/ourwork/gov/equality-hub/equality-standard/race-equality-standard-faqs/</w:t>
              </w:r>
            </w:hyperlink>
            <w:r w:rsidR="007F7CA8">
              <w:rPr>
                <w:rFonts w:ascii="Arial" w:hAnsi="Arial" w:cs="Arial"/>
              </w:rPr>
              <w:t xml:space="preserve"> </w:t>
            </w:r>
            <w:r w:rsidR="00A27EFA" w:rsidRPr="007F7CA8">
              <w:rPr>
                <w:rFonts w:ascii="Arial" w:hAnsi="Arial" w:cs="Arial"/>
              </w:rPr>
              <w:t xml:space="preserve">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Never Events Policy Framework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4A7E0A" w:rsidRDefault="002F23AF" w:rsidP="004A2C05">
            <w:pPr>
              <w:shd w:val="clear" w:color="auto" w:fill="FFFFFF" w:themeFill="background1"/>
              <w:jc w:val="both"/>
              <w:rPr>
                <w:rFonts w:ascii="Arial" w:hAnsi="Arial" w:cs="Arial"/>
              </w:rPr>
            </w:pPr>
            <w:r w:rsidRPr="004A7E0A">
              <w:rPr>
                <w:rFonts w:ascii="Arial" w:hAnsi="Arial" w:cs="Arial"/>
              </w:rPr>
              <w:t xml:space="preserve">the </w:t>
            </w:r>
            <w:r w:rsidRPr="004A7E0A">
              <w:rPr>
                <w:rFonts w:ascii="Arial" w:hAnsi="Arial" w:cs="Arial"/>
                <w:i/>
              </w:rPr>
              <w:t>Never Events Policy Framework</w:t>
            </w:r>
            <w:r w:rsidRPr="004A7E0A">
              <w:rPr>
                <w:rFonts w:ascii="Arial" w:hAnsi="Arial" w:cs="Arial"/>
              </w:rPr>
              <w:t xml:space="preserve">, available at: </w:t>
            </w:r>
            <w:r w:rsidRPr="004A7E0A">
              <w:t xml:space="preserve"> </w:t>
            </w:r>
            <w:hyperlink r:id="rId31" w:history="1">
              <w:r w:rsidR="004A2C05" w:rsidRPr="00121F0A">
                <w:rPr>
                  <w:rStyle w:val="Hyperlink"/>
                  <w:rFonts w:ascii="Arial" w:hAnsi="Arial" w:cs="Arial"/>
                </w:rPr>
                <w:t>http://www.england.nhs.uk/ourwork/patientsafety/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Choice Framework</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ind w:left="34"/>
              <w:rPr>
                <w:rFonts w:ascii="Arial" w:hAnsi="Arial" w:cs="Arial"/>
              </w:rPr>
            </w:pPr>
            <w:r w:rsidRPr="007F7CA8">
              <w:rPr>
                <w:rFonts w:ascii="Arial" w:hAnsi="Arial" w:cs="Arial"/>
              </w:rPr>
              <w:t xml:space="preserve">the framework providing information about patients’ rights to choice  in the NHS: </w:t>
            </w:r>
            <w:hyperlink r:id="rId32" w:history="1">
              <w:r w:rsidRPr="007F7CA8">
                <w:rPr>
                  <w:rStyle w:val="Hyperlink"/>
                  <w:rFonts w:ascii="Arial" w:hAnsi="Arial" w:cs="Arial"/>
                </w:rPr>
                <w:t>https://www.gov.uk/government/uploads/system/uploads/attachment_data/file/299609/2014-15_Choice_Framework.pdf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Employer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22068">
            <w:pPr>
              <w:rPr>
                <w:rFonts w:ascii="Arial" w:hAnsi="Arial" w:cs="Arial"/>
              </w:rPr>
            </w:pPr>
            <w:r w:rsidRPr="007F7CA8">
              <w:rPr>
                <w:rFonts w:ascii="Arial" w:hAnsi="Arial" w:cs="Arial"/>
              </w:rPr>
              <w:t>has the meaning given to it in Annex A to the NHS Terms and Conditions of Service Handbook</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E-Referral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22068">
            <w:pPr>
              <w:pStyle w:val="CommentText"/>
              <w:rPr>
                <w:rFonts w:ascii="Arial" w:hAnsi="Arial" w:cs="Arial"/>
              </w:rPr>
            </w:pPr>
            <w:r w:rsidRPr="007F7CA8">
              <w:rPr>
                <w:rFonts w:ascii="Arial" w:hAnsi="Arial" w:cs="Arial"/>
              </w:rPr>
              <w:t>the national electronic booking service that gives patients a choice of place, date and time for first hospital or clinic appointments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Sustainable Development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22068">
            <w:pPr>
              <w:rPr>
                <w:rFonts w:ascii="Arial" w:hAnsi="Arial" w:cs="Arial"/>
              </w:rPr>
            </w:pPr>
            <w:r w:rsidRPr="007F7CA8">
              <w:rPr>
                <w:rFonts w:ascii="Arial" w:hAnsi="Arial" w:cs="Arial"/>
              </w:rPr>
              <w:t xml:space="preserve">the guidance in relation to sustainable development and adaptation to climate change published by the Sustainable Development Unit, available at: </w:t>
            </w:r>
            <w:hyperlink r:id="rId33" w:history="1">
              <w:r w:rsidRPr="007F7CA8">
                <w:rPr>
                  <w:rStyle w:val="Hyperlink"/>
                  <w:rFonts w:ascii="Arial" w:hAnsi="Arial" w:cs="Arial"/>
                </w:rPr>
                <w:t>http://www.sduhealth.org.uk/delivery/plans.aspx</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Terms and Conditions of Service Handbook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22068" w:rsidRDefault="002F23AF" w:rsidP="00222068">
            <w:pPr>
              <w:keepNext/>
              <w:keepLines/>
              <w:outlineLvl w:val="8"/>
              <w:rPr>
                <w:rFonts w:ascii="Arial" w:hAnsi="Arial" w:cs="Arial"/>
                <w:iCs/>
                <w:color w:val="FF0000"/>
              </w:rPr>
            </w:pPr>
            <w:r w:rsidRPr="007F7CA8">
              <w:rPr>
                <w:rFonts w:ascii="Arial" w:hAnsi="Arial" w:cs="Arial"/>
                <w:iCs/>
              </w:rPr>
              <w:t xml:space="preserve">the handbook of NHS terms and conditions of service, available at: </w:t>
            </w:r>
            <w:hyperlink r:id="rId34" w:history="1">
              <w:r w:rsidRPr="00205DFD">
                <w:rPr>
                  <w:rStyle w:val="Hyperlink"/>
                  <w:rFonts w:ascii="Arial" w:hAnsi="Arial" w:cs="Arial"/>
                  <w:iCs/>
                </w:rPr>
                <w:t>http://www.nhsemployers.org/your-workforce/pay-and-reward/nhs-terms-and-conditions/nhs-terms-and-conditions-of-service-handbook</w:t>
              </w:r>
            </w:hyperlink>
            <w:r>
              <w:rPr>
                <w:rFonts w:ascii="Arial" w:hAnsi="Arial" w:cs="Arial"/>
                <w:iCs/>
                <w:color w:val="FF0000"/>
              </w:rPr>
              <w:t xml:space="preserve">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Nominated Individual</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pStyle w:val="ListParagraph"/>
              <w:numPr>
                <w:ilvl w:val="0"/>
                <w:numId w:val="22"/>
              </w:numPr>
              <w:spacing w:before="120" w:after="120"/>
              <w:ind w:left="368" w:hanging="368"/>
              <w:rPr>
                <w:rFonts w:ascii="Arial" w:hAnsi="Arial" w:cs="Arial"/>
                <w:sz w:val="20"/>
                <w:szCs w:val="20"/>
              </w:rPr>
            </w:pPr>
            <w:r w:rsidRPr="007F7CA8">
              <w:rPr>
                <w:rFonts w:ascii="Arial" w:hAnsi="Arial" w:cs="Arial"/>
                <w:sz w:val="20"/>
                <w:szCs w:val="20"/>
              </w:rPr>
              <w:t xml:space="preserve">where the Provider is an individual, that individual; and </w:t>
            </w:r>
          </w:p>
          <w:p w:rsidR="002F23AF" w:rsidRPr="007F7CA8" w:rsidRDefault="002F23AF" w:rsidP="002F23AF">
            <w:pPr>
              <w:pStyle w:val="ListParagraph"/>
              <w:numPr>
                <w:ilvl w:val="0"/>
                <w:numId w:val="22"/>
              </w:numPr>
              <w:spacing w:before="120" w:after="120"/>
              <w:ind w:left="368" w:hanging="368"/>
              <w:rPr>
                <w:rFonts w:ascii="Arial" w:hAnsi="Arial" w:cs="Arial"/>
              </w:rPr>
            </w:pPr>
            <w:r w:rsidRPr="007F7CA8">
              <w:rPr>
                <w:rFonts w:ascii="Arial" w:hAnsi="Arial" w:cs="Arial"/>
                <w:sz w:val="20"/>
                <w:szCs w:val="20"/>
              </w:rPr>
              <w:t>where the Provider is not an individual, an individual who is employed (within the meaning of the 2014 Regulations) as a director, manager or the company secretary of the Provider (and who will, where appropriate, be the nominated individual notified to CQC in accordance with regulation 6 of the 2014 Regulations)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Notifiable Safety Incident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2F23AF">
            <w:pPr>
              <w:jc w:val="both"/>
              <w:rPr>
                <w:rFonts w:ascii="Arial" w:eastAsia="MS Mincho" w:hAnsi="Arial" w:cs="Arial"/>
                <w:lang w:val="en-US" w:eastAsia="ja-JP"/>
              </w:rPr>
            </w:pPr>
            <w:r w:rsidRPr="002F23AF">
              <w:rPr>
                <w:rFonts w:ascii="Arial" w:eastAsia="MS Mincho" w:hAnsi="Arial" w:cs="Arial"/>
                <w:lang w:val="en-US" w:eastAsia="ja-JP"/>
              </w:rPr>
              <w:t xml:space="preserve">has the definition given to it in the 2014 Regulations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Open API Policy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257357">
              <w:rPr>
                <w:rFonts w:ascii="Arial" w:eastAsia="MS Mincho" w:hAnsi="Arial" w:cs="Arial"/>
                <w:lang w:val="en-US" w:eastAsia="ja-JP"/>
              </w:rPr>
              <w:t>the guidance available at:</w:t>
            </w:r>
            <w:r w:rsidRPr="007F7CA8">
              <w:rPr>
                <w:rFonts w:ascii="Arial" w:eastAsia="MS Mincho" w:hAnsi="Arial" w:cs="Arial"/>
                <w:lang w:val="en-US" w:eastAsia="ja-JP"/>
              </w:rPr>
              <w:t xml:space="preserve"> </w:t>
            </w:r>
            <w:hyperlink r:id="rId35" w:history="1">
              <w:r w:rsidRPr="007F7CA8">
                <w:rPr>
                  <w:rFonts w:ascii="Arial" w:eastAsia="MS Mincho" w:hAnsi="Arial" w:cs="Arial"/>
                  <w:color w:val="0000FF"/>
                  <w:u w:val="single"/>
                  <w:lang w:val="en-US" w:eastAsia="ja-JP"/>
                </w:rPr>
                <w:t>http://www.england.nhs.uk/ourwork/tsd/sst/the-open-api-policy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Overseas Visitor Charging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autoSpaceDE w:val="0"/>
              <w:autoSpaceDN w:val="0"/>
              <w:adjustRightInd w:val="0"/>
              <w:rPr>
                <w:rFonts w:ascii="Arial" w:hAnsi="Arial" w:cs="Arial"/>
              </w:rPr>
            </w:pPr>
            <w:r w:rsidRPr="008856E1">
              <w:rPr>
                <w:rFonts w:ascii="Arial" w:hAnsi="Arial" w:cs="Arial"/>
              </w:rPr>
              <w:t xml:space="preserve">any guidance issued from time to time by the Secretary of State </w:t>
            </w:r>
            <w:r>
              <w:rPr>
                <w:rFonts w:ascii="Arial" w:hAnsi="Arial" w:cs="Arial"/>
              </w:rPr>
              <w:t xml:space="preserve">or by NHS England </w:t>
            </w:r>
            <w:r w:rsidRPr="008856E1">
              <w:rPr>
                <w:rFonts w:ascii="Arial" w:hAnsi="Arial" w:cs="Arial"/>
              </w:rPr>
              <w:t xml:space="preserve">on the making and recovery of charges under the Overseas Visitor Charging Regulations, </w:t>
            </w:r>
            <w:r>
              <w:rPr>
                <w:rFonts w:ascii="Arial" w:hAnsi="Arial" w:cs="Arial"/>
              </w:rPr>
              <w:t xml:space="preserve">including that </w:t>
            </w:r>
            <w:r w:rsidRPr="008856E1">
              <w:rPr>
                <w:rFonts w:ascii="Arial" w:hAnsi="Arial" w:cs="Arial"/>
              </w:rPr>
              <w:t>available via</w:t>
            </w:r>
            <w:r>
              <w:rPr>
                <w:rFonts w:ascii="Arial" w:hAnsi="Arial" w:cs="Arial"/>
              </w:rPr>
              <w:t>:</w:t>
            </w:r>
            <w:r w:rsidRPr="008856E1">
              <w:rPr>
                <w:rFonts w:ascii="Arial" w:hAnsi="Arial" w:cs="Arial"/>
              </w:rPr>
              <w:t xml:space="preserve"> </w:t>
            </w:r>
            <w:hyperlink r:id="rId36" w:history="1">
              <w:r w:rsidRPr="00D112E4">
                <w:rPr>
                  <w:rStyle w:val="Hyperlink"/>
                  <w:rFonts w:ascii="Arial" w:hAnsi="Arial" w:cs="Arial"/>
                </w:rPr>
                <w:t>www.gov.uk/government/publications/guidance-on-overseas-visitors-hospital-charging-regulations</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Overseas Visitor Charging Regulations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87836">
            <w:pPr>
              <w:jc w:val="both"/>
              <w:rPr>
                <w:rFonts w:ascii="Arial" w:hAnsi="Arial" w:cs="Arial"/>
              </w:rPr>
            </w:pPr>
            <w:r w:rsidRPr="00D87836">
              <w:rPr>
                <w:rFonts w:ascii="Arial" w:eastAsia="MS Mincho" w:hAnsi="Arial" w:cs="Arial"/>
                <w:lang w:val="en-US" w:eastAsia="ja-JP"/>
              </w:rPr>
              <w:t>the</w:t>
            </w:r>
            <w:r w:rsidRPr="008856E1">
              <w:rPr>
                <w:rFonts w:ascii="Arial" w:hAnsi="Arial" w:cs="Arial"/>
              </w:rPr>
              <w:t xml:space="preserve"> regulations made by the Secretary of State under section 175 of the National Health Service Act 2006, available via</w:t>
            </w:r>
            <w:r>
              <w:rPr>
                <w:rFonts w:ascii="Arial" w:hAnsi="Arial" w:cs="Arial"/>
              </w:rPr>
              <w:t>:</w:t>
            </w:r>
            <w:r w:rsidRPr="008856E1">
              <w:rPr>
                <w:rFonts w:ascii="Arial" w:hAnsi="Arial" w:cs="Arial"/>
              </w:rPr>
              <w:t xml:space="preserve"> </w:t>
            </w:r>
            <w:hyperlink r:id="rId37" w:history="1">
              <w:r w:rsidRPr="004A7E0A">
                <w:rPr>
                  <w:rStyle w:val="Hyperlink"/>
                  <w:rFonts w:ascii="Arial" w:hAnsi="Arial" w:cs="Arial"/>
                </w:rPr>
                <w:t>www.legislation.gov.uk</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Post Event Message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F461DA">
            <w:pPr>
              <w:pStyle w:val="CommentText"/>
              <w:rPr>
                <w:rFonts w:ascii="Arial" w:hAnsi="Arial" w:cs="Arial"/>
              </w:rPr>
            </w:pPr>
            <w:r w:rsidRPr="007F7CA8">
              <w:rPr>
                <w:rFonts w:ascii="Arial" w:hAnsi="Arial" w:cs="Arial"/>
              </w:rPr>
              <w:t>a message summarising the Provider’s contact with a Service User</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4A2C05">
            <w:pPr>
              <w:rPr>
                <w:rFonts w:ascii="Arial" w:hAnsi="Arial" w:cs="Arial"/>
                <w:b/>
                <w:color w:val="000000"/>
                <w:lang w:eastAsia="en-GB"/>
              </w:rPr>
            </w:pPr>
            <w:r w:rsidRPr="007F7CA8">
              <w:rPr>
                <w:rFonts w:ascii="Arial" w:hAnsi="Arial" w:cs="Arial"/>
                <w:b/>
                <w:color w:val="000000"/>
                <w:lang w:eastAsia="en-GB"/>
              </w:rPr>
              <w:t>Public Contract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F461DA">
            <w:pPr>
              <w:pStyle w:val="CommentText"/>
              <w:rPr>
                <w:rFonts w:ascii="Arial" w:hAnsi="Arial" w:cs="Arial"/>
              </w:rPr>
            </w:pPr>
            <w:r w:rsidRPr="007F7CA8">
              <w:rPr>
                <w:rFonts w:ascii="Arial" w:hAnsi="Arial" w:cs="Arial"/>
              </w:rPr>
              <w:t>the Public Contract Regulations 2015</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Redundancy Repayment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F461DA">
            <w:pPr>
              <w:pStyle w:val="CommentText"/>
              <w:rPr>
                <w:rFonts w:ascii="Arial" w:hAnsi="Arial" w:cs="Arial"/>
                <w:bCs/>
              </w:rPr>
            </w:pPr>
            <w:r w:rsidRPr="002F23AF">
              <w:rPr>
                <w:rFonts w:ascii="Arial" w:hAnsi="Arial" w:cs="Arial"/>
              </w:rPr>
              <w:t xml:space="preserve">the sum £R, </w:t>
            </w:r>
            <w:r w:rsidRPr="002F23AF">
              <w:rPr>
                <w:rFonts w:ascii="Arial" w:hAnsi="Arial" w:cs="Arial"/>
                <w:bCs/>
              </w:rPr>
              <w:t>calculated as follows:</w:t>
            </w:r>
          </w:p>
          <w:p w:rsidR="002F23AF" w:rsidRPr="002F23AF" w:rsidRDefault="002F23AF" w:rsidP="002F23AF">
            <w:pPr>
              <w:spacing w:before="120" w:after="120"/>
              <w:rPr>
                <w:rFonts w:ascii="Arial" w:hAnsi="Arial" w:cs="Arial"/>
                <w:bCs/>
              </w:rPr>
            </w:pPr>
            <w:r w:rsidRPr="002F23AF">
              <w:rPr>
                <w:rFonts w:ascii="Arial" w:hAnsi="Arial" w:cs="Arial"/>
                <w:b/>
                <w:bCs/>
              </w:rPr>
              <w:t>£R</w:t>
            </w:r>
            <w:r w:rsidRPr="002F23AF">
              <w:rPr>
                <w:rFonts w:ascii="Arial" w:hAnsi="Arial" w:cs="Arial"/>
                <w:bCs/>
              </w:rPr>
              <w:t xml:space="preserve"> = (</w:t>
            </w:r>
            <w:r w:rsidRPr="002F23AF">
              <w:rPr>
                <w:rFonts w:ascii="Arial" w:hAnsi="Arial" w:cs="Arial"/>
                <w:b/>
                <w:bCs/>
              </w:rPr>
              <w:t>S</w:t>
            </w:r>
            <w:r w:rsidRPr="002F23AF">
              <w:rPr>
                <w:rFonts w:ascii="Arial" w:hAnsi="Arial" w:cs="Arial"/>
                <w:bCs/>
              </w:rPr>
              <w:t xml:space="preserve"> x (</w:t>
            </w:r>
            <w:r w:rsidRPr="002F23AF">
              <w:rPr>
                <w:rFonts w:ascii="Arial" w:hAnsi="Arial" w:cs="Arial"/>
                <w:b/>
                <w:bCs/>
              </w:rPr>
              <w:t>A</w:t>
            </w:r>
            <w:r w:rsidRPr="002F23AF">
              <w:rPr>
                <w:rFonts w:ascii="Arial" w:hAnsi="Arial" w:cs="Arial"/>
                <w:bCs/>
              </w:rPr>
              <w:t xml:space="preserve"> – </w:t>
            </w:r>
            <w:r w:rsidRPr="002F23AF">
              <w:rPr>
                <w:rFonts w:ascii="Arial" w:hAnsi="Arial" w:cs="Arial"/>
                <w:b/>
                <w:bCs/>
              </w:rPr>
              <w:t>B</w:t>
            </w:r>
            <w:r w:rsidRPr="002F23AF">
              <w:rPr>
                <w:rFonts w:ascii="Arial" w:hAnsi="Arial" w:cs="Arial"/>
                <w:bCs/>
              </w:rPr>
              <w:t>)) – (</w:t>
            </w:r>
            <w:r w:rsidRPr="002F23AF">
              <w:rPr>
                <w:rFonts w:ascii="Arial" w:hAnsi="Arial" w:cs="Arial"/>
                <w:b/>
                <w:bCs/>
              </w:rPr>
              <w:t>C</w:t>
            </w:r>
            <w:r w:rsidRPr="002F23AF">
              <w:rPr>
                <w:rFonts w:ascii="Arial" w:hAnsi="Arial" w:cs="Arial"/>
                <w:bCs/>
              </w:rPr>
              <w:t xml:space="preserve"> + </w:t>
            </w:r>
            <w:r w:rsidRPr="002F23AF">
              <w:rPr>
                <w:rFonts w:ascii="Arial" w:hAnsi="Arial" w:cs="Arial"/>
                <w:b/>
                <w:bCs/>
              </w:rPr>
              <w:t>D</w:t>
            </w:r>
            <w:r w:rsidRPr="002F23AF">
              <w:rPr>
                <w:rFonts w:ascii="Arial" w:hAnsi="Arial" w:cs="Arial"/>
                <w:bCs/>
              </w:rPr>
              <w:t>),</w:t>
            </w:r>
          </w:p>
          <w:p w:rsidR="002F23AF" w:rsidRPr="002F23AF" w:rsidRDefault="002F23AF" w:rsidP="002F23AF">
            <w:pPr>
              <w:spacing w:before="120" w:after="120"/>
              <w:rPr>
                <w:rFonts w:ascii="Arial" w:hAnsi="Arial" w:cs="Arial"/>
                <w:bCs/>
              </w:rPr>
            </w:pPr>
            <w:r w:rsidRPr="002F23AF">
              <w:rPr>
                <w:rFonts w:ascii="Arial" w:hAnsi="Arial" w:cs="Arial"/>
                <w:bCs/>
              </w:rPr>
              <w:t>where:</w:t>
            </w:r>
          </w:p>
          <w:p w:rsidR="002F23AF" w:rsidRPr="002F23AF" w:rsidRDefault="002F23AF" w:rsidP="002F23AF">
            <w:pPr>
              <w:spacing w:before="120" w:after="120"/>
              <w:rPr>
                <w:rFonts w:ascii="Arial" w:hAnsi="Arial" w:cs="Arial"/>
                <w:bCs/>
              </w:rPr>
            </w:pPr>
            <w:r w:rsidRPr="002F23AF">
              <w:rPr>
                <w:rFonts w:ascii="Arial" w:hAnsi="Arial" w:cs="Arial"/>
                <w:b/>
                <w:bCs/>
                <w:iCs/>
              </w:rPr>
              <w:t>S</w:t>
            </w:r>
            <w:r w:rsidRPr="002F23AF">
              <w:rPr>
                <w:rFonts w:ascii="Arial" w:hAnsi="Arial" w:cs="Arial"/>
                <w:iCs/>
              </w:rPr>
              <w:t xml:space="preserve"> is the lesser of (a) the amount of a month's pay used to calculate your contractual redundancy payment, or (b) the amount of any maximum monthly sum for the purposes of that calculation applicable at the date of the redundancy, as determined by Agenda for Change</w:t>
            </w:r>
            <w:r w:rsidRPr="002F23AF">
              <w:rPr>
                <w:rFonts w:ascii="Arial" w:hAnsi="Arial" w:cs="Arial"/>
                <w:b/>
                <w:bCs/>
              </w:rPr>
              <w:t xml:space="preserve"> </w:t>
            </w:r>
          </w:p>
          <w:p w:rsidR="002F23AF" w:rsidRPr="002F23AF" w:rsidRDefault="002F23AF" w:rsidP="002F23AF">
            <w:pPr>
              <w:spacing w:before="120" w:after="120"/>
              <w:rPr>
                <w:rFonts w:ascii="Arial" w:hAnsi="Arial" w:cs="Arial"/>
                <w:bCs/>
              </w:rPr>
            </w:pPr>
            <w:r w:rsidRPr="002F23AF">
              <w:rPr>
                <w:rFonts w:ascii="Arial" w:hAnsi="Arial" w:cs="Arial"/>
                <w:b/>
                <w:bCs/>
              </w:rPr>
              <w:t>A</w:t>
            </w:r>
            <w:r w:rsidRPr="002F23AF">
              <w:rPr>
                <w:rFonts w:ascii="Arial" w:hAnsi="Arial" w:cs="Arial"/>
                <w:bCs/>
              </w:rPr>
              <w:t xml:space="preserve"> is the number of years used in the calculation of the contractual redundancy payment; </w:t>
            </w:r>
          </w:p>
          <w:p w:rsidR="002F23AF" w:rsidRPr="002F23AF" w:rsidRDefault="002F23AF" w:rsidP="002F23AF">
            <w:pPr>
              <w:spacing w:before="120" w:after="120"/>
              <w:rPr>
                <w:rFonts w:ascii="Arial" w:hAnsi="Arial" w:cs="Arial"/>
                <w:bCs/>
              </w:rPr>
            </w:pPr>
            <w:r w:rsidRPr="002F23AF">
              <w:rPr>
                <w:rFonts w:ascii="Arial" w:hAnsi="Arial" w:cs="Arial"/>
                <w:b/>
                <w:bCs/>
              </w:rPr>
              <w:t xml:space="preserve">B </w:t>
            </w:r>
            <w:r w:rsidRPr="002F23AF">
              <w:rPr>
                <w:rFonts w:ascii="Arial" w:hAnsi="Arial" w:cs="Arial"/>
                <w:bCs/>
              </w:rPr>
              <w:t xml:space="preserve">is the number of complete calendar months between the date of termination of the individual’s employment by the NHS Employer and the date of  commencement of their employment or engagement with the Provider or Sub-Contractor; </w:t>
            </w:r>
          </w:p>
          <w:p w:rsidR="002F23AF" w:rsidRPr="002F23AF" w:rsidRDefault="002F23AF" w:rsidP="002F23AF">
            <w:pPr>
              <w:spacing w:before="120" w:after="120"/>
              <w:rPr>
                <w:rFonts w:ascii="Arial" w:hAnsi="Arial" w:cs="Arial"/>
                <w:bCs/>
              </w:rPr>
            </w:pPr>
            <w:r w:rsidRPr="002F23AF">
              <w:rPr>
                <w:rFonts w:ascii="Arial" w:hAnsi="Arial" w:cs="Arial"/>
                <w:b/>
                <w:bCs/>
              </w:rPr>
              <w:t>C</w:t>
            </w:r>
            <w:r w:rsidRPr="002F23AF">
              <w:rPr>
                <w:rFonts w:ascii="Arial" w:hAnsi="Arial" w:cs="Arial"/>
                <w:bCs/>
              </w:rPr>
              <w:t xml:space="preserve"> is the total statutory redundancy payment that the individual was were entitled to receive on redundancy from the NHS Employer; and</w:t>
            </w:r>
          </w:p>
          <w:p w:rsidR="002F23AF" w:rsidRPr="002F23AF" w:rsidRDefault="002F23AF" w:rsidP="002F23AF">
            <w:pPr>
              <w:spacing w:before="120" w:after="120"/>
              <w:rPr>
                <w:rFonts w:ascii="Arial" w:hAnsi="Arial" w:cs="Arial"/>
                <w:bCs/>
              </w:rPr>
            </w:pPr>
            <w:r w:rsidRPr="002F23AF">
              <w:rPr>
                <w:rFonts w:ascii="Arial" w:hAnsi="Arial" w:cs="Arial"/>
                <w:b/>
                <w:bCs/>
              </w:rPr>
              <w:t xml:space="preserve">D </w:t>
            </w:r>
            <w:r w:rsidRPr="002F23AF">
              <w:rPr>
                <w:rFonts w:ascii="Arial" w:hAnsi="Arial" w:cs="Arial"/>
                <w:bCs/>
              </w:rPr>
              <w:t>is the amount of any income tax deducted by that NHS Employer from the contractual redundancy payment,</w:t>
            </w:r>
          </w:p>
          <w:p w:rsidR="002F23AF" w:rsidRPr="007F7CA8" w:rsidRDefault="002F23AF" w:rsidP="002F23AF">
            <w:pPr>
              <w:spacing w:before="120" w:after="120"/>
              <w:rPr>
                <w:rFonts w:ascii="Arial" w:hAnsi="Arial" w:cs="Arial"/>
              </w:rPr>
            </w:pPr>
            <w:r w:rsidRPr="002F23AF">
              <w:rPr>
                <w:rFonts w:ascii="Arial" w:hAnsi="Arial" w:cs="Arial"/>
                <w:b/>
                <w:bCs/>
              </w:rPr>
              <w:t xml:space="preserve">But </w:t>
            </w:r>
            <w:r w:rsidRPr="002F23AF">
              <w:rPr>
                <w:rFonts w:ascii="Arial" w:hAnsi="Arial" w:cs="Arial"/>
                <w:bCs/>
              </w:rPr>
              <w:t xml:space="preserve">for the avoidance of doubt the individual will have no liability to repay any sum if </w:t>
            </w:r>
            <w:r w:rsidRPr="002F23AF">
              <w:rPr>
                <w:rFonts w:ascii="Arial" w:hAnsi="Arial" w:cs="Arial"/>
                <w:b/>
                <w:bCs/>
              </w:rPr>
              <w:t>B</w:t>
            </w:r>
            <w:r w:rsidRPr="002F23AF">
              <w:rPr>
                <w:rFonts w:ascii="Arial" w:hAnsi="Arial" w:cs="Arial"/>
                <w:bCs/>
              </w:rPr>
              <w:t xml:space="preserve"> is greater than or equal to </w:t>
            </w:r>
            <w:r w:rsidRPr="002F23AF">
              <w:rPr>
                <w:rFonts w:ascii="Arial" w:hAnsi="Arial" w:cs="Arial"/>
                <w:b/>
                <w:bCs/>
              </w:rPr>
              <w:t>A</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89483A" w:rsidRDefault="002F23AF" w:rsidP="002F23AF">
            <w:pPr>
              <w:jc w:val="both"/>
              <w:rPr>
                <w:rFonts w:ascii="Arial" w:hAnsi="Arial" w:cs="Arial"/>
                <w:i/>
              </w:rPr>
            </w:pPr>
            <w:r w:rsidRPr="0089483A">
              <w:rPr>
                <w:rFonts w:ascii="Arial" w:hAnsi="Arial" w:cs="Arial"/>
                <w:i/>
              </w:rPr>
              <w:t>Working Together to Safeguard Children - A guide to inter-agency working to safeguard and promote the welfare of children – statutory guidance</w:t>
            </w:r>
          </w:p>
          <w:p w:rsidR="002F23AF" w:rsidRPr="0089483A" w:rsidRDefault="001D512C" w:rsidP="002F23AF">
            <w:pPr>
              <w:jc w:val="both"/>
              <w:rPr>
                <w:rFonts w:ascii="Arial" w:hAnsi="Arial" w:cs="Arial"/>
                <w:i/>
              </w:rPr>
            </w:pPr>
            <w:hyperlink r:id="rId38" w:history="1">
              <w:r w:rsidR="002F23AF" w:rsidRPr="00F70827">
                <w:rPr>
                  <w:rStyle w:val="Hyperlink"/>
                  <w:rFonts w:ascii="Arial" w:hAnsi="Arial" w:cs="Arial"/>
                  <w:i/>
                </w:rPr>
                <w:t>https://www.gov.uk/government/uploads/system/uploads/attachment_data/file/281368/Working_together_to_safeguard_children.pdf</w:t>
              </w:r>
            </w:hyperlink>
          </w:p>
          <w:p w:rsidR="002F23AF" w:rsidRPr="00F70827" w:rsidRDefault="002F23AF" w:rsidP="002F23AF">
            <w:pPr>
              <w:jc w:val="both"/>
              <w:rPr>
                <w:rFonts w:ascii="Arial" w:hAnsi="Arial" w:cs="Arial"/>
                <w:i/>
              </w:rPr>
            </w:pPr>
            <w:r w:rsidRPr="00F70827">
              <w:rPr>
                <w:rFonts w:ascii="Arial" w:hAnsi="Arial" w:cs="Arial"/>
                <w:i/>
              </w:rPr>
              <w:t xml:space="preserve">Care and Support Statutory Guidance issued under the Care Act </w:t>
            </w:r>
          </w:p>
          <w:p w:rsidR="002F23AF" w:rsidRPr="002F23AF" w:rsidRDefault="001D512C" w:rsidP="002F23AF">
            <w:pPr>
              <w:jc w:val="both"/>
              <w:rPr>
                <w:rFonts w:ascii="Arial" w:hAnsi="Arial" w:cs="Arial"/>
                <w:i/>
              </w:rPr>
            </w:pPr>
            <w:hyperlink r:id="rId39" w:history="1">
              <w:r w:rsidR="002F23AF" w:rsidRPr="00F70827">
                <w:rPr>
                  <w:rStyle w:val="Hyperlink"/>
                  <w:rFonts w:ascii="Arial" w:hAnsi="Arial" w:cs="Arial"/>
                  <w:i/>
                </w:rPr>
                <w:t>https://www.gov.uk/government/uploads/system/uploads/attachment_data/file/315993/Care-Act-Guidance.pdf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Training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F461DA">
            <w:pPr>
              <w:pStyle w:val="CommentText"/>
              <w:rPr>
                <w:rFonts w:ascii="Arial" w:hAnsi="Arial" w:cs="Arial"/>
              </w:rPr>
            </w:pPr>
            <w:r w:rsidRPr="004A7E0A">
              <w:rPr>
                <w:rFonts w:ascii="Arial" w:hAnsi="Arial" w:cs="Arial"/>
              </w:rPr>
              <w:t xml:space="preserve">Guidance in relation to safeguarding published by the Department for Education, including </w:t>
            </w:r>
            <w:r w:rsidRPr="004115F2">
              <w:rPr>
                <w:rFonts w:ascii="Arial" w:hAnsi="Arial" w:cs="Arial"/>
                <w:i/>
              </w:rPr>
              <w:t>Safeguarding children and young people: roles and competencies for health care staff</w:t>
            </w:r>
            <w:r w:rsidRPr="004115F2">
              <w:rPr>
                <w:rFonts w:ascii="Arial" w:hAnsi="Arial" w:cs="Arial"/>
              </w:rPr>
              <w:t xml:space="preserve">, available at: </w:t>
            </w:r>
            <w:hyperlink r:id="rId40" w:history="1">
              <w:r w:rsidRPr="009D59A8">
                <w:rPr>
                  <w:rStyle w:val="Hyperlink"/>
                  <w:rFonts w:ascii="Arial" w:hAnsi="Arial" w:cs="Arial"/>
                </w:rPr>
                <w:t>http://www.rcpch.ac.uk/system/files/protected/page/Safeguarding%20children%20and%20young%20people%20-%20%20roles%20and%20competencies%20for%20health%20care%20staff%20-%20Intercollegiate%20document%20March%202014.pdf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4A2C05" w:rsidRDefault="004A2C05" w:rsidP="002F23AF">
            <w:pPr>
              <w:rPr>
                <w:rFonts w:ascii="Arial" w:hAnsi="Arial" w:cs="Arial"/>
                <w:b/>
              </w:rPr>
            </w:pPr>
            <w:r w:rsidRPr="004157D7">
              <w:rPr>
                <w:rFonts w:ascii="Arial" w:hAnsi="Arial" w:cs="Arial"/>
                <w:b/>
              </w:rPr>
              <w:t>Standardisation Committee for Care Information</w:t>
            </w:r>
            <w:r>
              <w:rPr>
                <w:rFonts w:ascii="Arial" w:hAnsi="Arial" w:cs="Arial"/>
                <w:b/>
              </w:rPr>
              <w:t xml:space="preserve"> </w:t>
            </w:r>
            <w:r>
              <w:rPr>
                <w:rFonts w:ascii="Arial" w:hAnsi="Arial" w:cs="Arial"/>
              </w:rPr>
              <w:t xml:space="preserve">or </w:t>
            </w:r>
            <w:r>
              <w:rPr>
                <w:rFonts w:ascii="Arial" w:hAnsi="Arial" w:cs="Arial"/>
                <w:b/>
              </w:rPr>
              <w:t>SCCI</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4A2C05" w:rsidRDefault="004A2C05" w:rsidP="004A2C05">
            <w:pPr>
              <w:pStyle w:val="CommentText"/>
              <w:rPr>
                <w:rFonts w:ascii="Arial" w:hAnsi="Arial" w:cs="Arial"/>
              </w:rPr>
            </w:pPr>
            <w:r w:rsidRPr="004157D7">
              <w:rPr>
                <w:rFonts w:ascii="Arial" w:hAnsi="Arial" w:cs="Arial"/>
              </w:rPr>
              <w:t>the body with delegated responsibility for appropriate information standards for the health and social care system</w:t>
            </w:r>
            <w:r>
              <w:rPr>
                <w:rFonts w:ascii="Arial" w:hAnsi="Arial" w:cs="Arial"/>
              </w:rPr>
              <w:t xml:space="preserve"> (or that body’s predecessor)</w:t>
            </w:r>
            <w:r w:rsidRPr="004157D7">
              <w:rPr>
                <w:rFonts w:ascii="Arial" w:hAnsi="Arial" w:cs="Arial"/>
              </w:rPr>
              <w:t xml:space="preserve">: </w:t>
            </w:r>
          </w:p>
          <w:p w:rsidR="004A2C05" w:rsidRDefault="001D512C" w:rsidP="004A2C05">
            <w:pPr>
              <w:pStyle w:val="CommentText"/>
              <w:rPr>
                <w:rStyle w:val="Hyperlink"/>
                <w:rFonts w:ascii="Arial" w:hAnsi="Arial" w:cs="Arial"/>
              </w:rPr>
            </w:pPr>
            <w:hyperlink r:id="rId41" w:history="1">
              <w:r w:rsidR="004A2C05" w:rsidRPr="004157D7">
                <w:rPr>
                  <w:rStyle w:val="Hyperlink"/>
                  <w:rFonts w:ascii="Arial" w:hAnsi="Arial" w:cs="Arial"/>
                </w:rPr>
                <w:t>http://www.england.nhs.uk/iscg/scci</w:t>
              </w:r>
            </w:hyperlink>
          </w:p>
          <w:p w:rsidR="002F23AF" w:rsidRPr="007F7CA8" w:rsidRDefault="002F23AF" w:rsidP="00F461DA">
            <w:pPr>
              <w:pStyle w:val="CommentText"/>
              <w:rPr>
                <w:rFonts w:ascii="Arial" w:hAnsi="Arial" w:cs="Arial"/>
                <w:color w:val="000000"/>
                <w:lang w:eastAsia="en-GB"/>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Specialised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F461DA">
            <w:pPr>
              <w:pStyle w:val="CommentText"/>
              <w:rPr>
                <w:rFonts w:ascii="Arial" w:hAnsi="Arial" w:cs="Arial"/>
              </w:rPr>
            </w:pPr>
            <w:r w:rsidRPr="007F7CA8">
              <w:rPr>
                <w:rFonts w:ascii="Arial" w:hAnsi="Arial" w:cs="Arial"/>
              </w:rPr>
              <w:t>the prescribed specialised services commissioned by NHS England as specified in the identification rules available at:</w:t>
            </w:r>
          </w:p>
          <w:p w:rsidR="002F23AF" w:rsidRPr="007F7CA8" w:rsidRDefault="001D512C" w:rsidP="002F23AF">
            <w:pPr>
              <w:spacing w:before="120" w:after="120"/>
              <w:rPr>
                <w:rFonts w:ascii="Arial" w:hAnsi="Arial" w:cs="Arial"/>
              </w:rPr>
            </w:pPr>
            <w:hyperlink r:id="rId42" w:history="1">
              <w:r w:rsidR="002F23AF" w:rsidRPr="007F7CA8">
                <w:rPr>
                  <w:rStyle w:val="Hyperlink"/>
                  <w:rFonts w:ascii="Arial" w:hAnsi="Arial" w:cs="Arial"/>
                </w:rPr>
                <w:t>http://www.england.nhs.uk/wp-content/uploads/2012/11/pss-ir.pdf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UK Standard Methods for Investigation</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F461DA">
            <w:pPr>
              <w:pStyle w:val="CommentText"/>
              <w:rPr>
                <w:rFonts w:ascii="Arial" w:hAnsi="Arial" w:cs="Arial"/>
              </w:rPr>
            </w:pPr>
            <w:r w:rsidRPr="007F7CA8">
              <w:rPr>
                <w:rFonts w:ascii="Arial" w:hAnsi="Arial" w:cs="Arial"/>
              </w:rPr>
              <w:t xml:space="preserve">a comprehensive referenced collection of recommended algorithms and procedures for clinical microbiology: </w:t>
            </w:r>
            <w:hyperlink r:id="rId43" w:history="1">
              <w:r w:rsidRPr="007F7CA8">
                <w:rPr>
                  <w:rStyle w:val="Hyperlink"/>
                  <w:rFonts w:ascii="Arial" w:hAnsi="Arial" w:cs="Arial"/>
                </w:rPr>
                <w:t>https://www.gov.uk/government/collections/standards-for-microbiology-investigations-smi</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Very Senior Manager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F461DA">
            <w:pPr>
              <w:pStyle w:val="CommentText"/>
              <w:rPr>
                <w:rFonts w:ascii="Arial" w:hAnsi="Arial" w:cs="Arial"/>
              </w:rPr>
            </w:pPr>
            <w:r w:rsidRPr="004A7E0A">
              <w:rPr>
                <w:rFonts w:ascii="Arial" w:hAnsi="Arial" w:cs="Arial"/>
              </w:rPr>
              <w:t>whether or not the relevant NHS Employer operates the Pay Framework for Very Senior Managers in Strategic and Special Health Authorities, Primary Care Trusts and Ambulance Trusts), an individual as described in paragraph 4 of that framework, whether that individual is engaged under a contract of employment or a contract for servic</w:t>
            </w:r>
            <w:r>
              <w:rPr>
                <w:rFonts w:ascii="Arial" w:hAnsi="Arial" w:cs="Arial"/>
              </w:rPr>
              <w:t>es</w:t>
            </w:r>
          </w:p>
        </w:tc>
      </w:tr>
    </w:tbl>
    <w:p w:rsidR="00457DB6" w:rsidRDefault="00457DB6" w:rsidP="000575D1">
      <w:pPr>
        <w:rPr>
          <w:rFonts w:ascii="Arial" w:hAnsi="Arial" w:cs="Arial"/>
          <w:b/>
        </w:rPr>
      </w:pPr>
      <w:r>
        <w:rPr>
          <w:rFonts w:ascii="Arial" w:hAnsi="Arial" w:cs="Arial"/>
          <w:b/>
        </w:rPr>
        <w:br w:type="page"/>
      </w: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85165A">
        <w:rPr>
          <w:rFonts w:ascii="Arial" w:hAnsi="Arial" w:cs="Arial"/>
          <w:b/>
        </w:rPr>
        <w:t>Appendix 1</w:t>
      </w:r>
      <w:r>
        <w:rPr>
          <w:rFonts w:ascii="Arial" w:hAnsi="Arial" w:cs="Arial"/>
          <w:b/>
        </w:rPr>
        <w:fldChar w:fldCharType="end"/>
      </w:r>
      <w:r>
        <w:rPr>
          <w:rFonts w:ascii="Arial" w:hAnsi="Arial" w:cs="Arial"/>
          <w:b/>
        </w:rPr>
        <w:t xml:space="preserve"> Part 2: Variations to Defined Terms</w:t>
      </w:r>
    </w:p>
    <w:p w:rsidR="00457DB6" w:rsidRDefault="00457DB6" w:rsidP="000575D1">
      <w:pPr>
        <w:rPr>
          <w:rFonts w:ascii="Arial" w:hAnsi="Arial" w:cs="Arial"/>
          <w:b/>
        </w:rPr>
      </w:pPr>
    </w:p>
    <w:p w:rsidR="006E4F83" w:rsidRPr="007F3F1C" w:rsidRDefault="007F3F1C" w:rsidP="006E4F83">
      <w:pPr>
        <w:pStyle w:val="Outline2"/>
        <w:rPr>
          <w:sz w:val="20"/>
          <w:szCs w:val="20"/>
        </w:rPr>
      </w:pPr>
      <w:r w:rsidRPr="007F3F1C">
        <w:rPr>
          <w:sz w:val="20"/>
          <w:szCs w:val="20"/>
        </w:rPr>
        <w:t>Delete the definitions given to the following defined terms and replace with the amended definitions as follows: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40"/>
      </w:tblGrid>
      <w:tr w:rsidR="00C2579F" w:rsidRPr="00E607E2" w:rsidTr="00257357">
        <w:tc>
          <w:tcPr>
            <w:tcW w:w="2340" w:type="dxa"/>
            <w:shd w:val="clear" w:color="auto" w:fill="C0C0C0"/>
          </w:tcPr>
          <w:p w:rsidR="00C2579F" w:rsidRPr="00E607E2" w:rsidRDefault="00C2579F" w:rsidP="006E4F83">
            <w:pPr>
              <w:widowControl w:val="0"/>
              <w:rPr>
                <w:rFonts w:ascii="Arial" w:hAnsi="Arial" w:cs="Arial"/>
                <w:b/>
                <w:bCs/>
              </w:rPr>
            </w:pPr>
            <w:r w:rsidRPr="00E607E2">
              <w:rPr>
                <w:rFonts w:ascii="Arial" w:hAnsi="Arial" w:cs="Arial"/>
                <w:b/>
                <w:bCs/>
              </w:rPr>
              <w:t>Term</w:t>
            </w:r>
            <w:r>
              <w:rPr>
                <w:rFonts w:ascii="Arial" w:hAnsi="Arial" w:cs="Arial"/>
                <w:b/>
                <w:bCs/>
              </w:rPr>
              <w:t>:</w:t>
            </w:r>
          </w:p>
        </w:tc>
        <w:tc>
          <w:tcPr>
            <w:tcW w:w="5940" w:type="dxa"/>
            <w:shd w:val="clear" w:color="auto" w:fill="C0C0C0"/>
          </w:tcPr>
          <w:p w:rsidR="00C2579F" w:rsidRPr="00E607E2" w:rsidRDefault="004A2C05" w:rsidP="006E4F83">
            <w:pPr>
              <w:pStyle w:val="01-Level3-BB"/>
              <w:widowControl w:val="0"/>
              <w:tabs>
                <w:tab w:val="left" w:pos="0"/>
                <w:tab w:val="num" w:pos="2880"/>
              </w:tabs>
              <w:spacing w:line="240" w:lineRule="auto"/>
              <w:ind w:left="0" w:firstLine="0"/>
              <w:rPr>
                <w:b/>
                <w:sz w:val="20"/>
                <w:szCs w:val="20"/>
              </w:rPr>
            </w:pPr>
            <w:r>
              <w:rPr>
                <w:b/>
                <w:sz w:val="20"/>
                <w:szCs w:val="20"/>
              </w:rPr>
              <w:t>Comment</w:t>
            </w:r>
            <w:r w:rsidR="00C2579F">
              <w:rPr>
                <w:b/>
                <w:sz w:val="20"/>
                <w:szCs w:val="20"/>
              </w:rPr>
              <w:t>:</w:t>
            </w:r>
          </w:p>
          <w:p w:rsidR="00C2579F" w:rsidRPr="00913373" w:rsidRDefault="00C2579F" w:rsidP="006E4F83"/>
        </w:tc>
      </w:tr>
      <w:tr w:rsidR="00257357" w:rsidRPr="007F7CA8" w:rsidTr="00257357">
        <w:tc>
          <w:tcPr>
            <w:tcW w:w="2340" w:type="dxa"/>
            <w:tcBorders>
              <w:top w:val="single" w:sz="4" w:space="0" w:color="auto"/>
              <w:left w:val="single" w:sz="4" w:space="0" w:color="auto"/>
              <w:bottom w:val="single" w:sz="4" w:space="0" w:color="auto"/>
              <w:right w:val="single" w:sz="4" w:space="0" w:color="auto"/>
            </w:tcBorders>
            <w:shd w:val="clear" w:color="auto" w:fill="auto"/>
          </w:tcPr>
          <w:p w:rsidR="00257357" w:rsidRDefault="00257357" w:rsidP="007E3A74">
            <w:pPr>
              <w:rPr>
                <w:rFonts w:ascii="Arial" w:hAnsi="Arial" w:cs="Arial"/>
                <w:b/>
              </w:rPr>
            </w:pPr>
            <w:r w:rsidRPr="007E3A74">
              <w:rPr>
                <w:rFonts w:ascii="Arial" w:hAnsi="Arial" w:cs="Arial"/>
                <w:b/>
              </w:rPr>
              <w:t>Actual Annual Value</w:t>
            </w:r>
          </w:p>
          <w:p w:rsidR="00222068" w:rsidRDefault="00222068" w:rsidP="007E3A74">
            <w:pPr>
              <w:rPr>
                <w:rFonts w:ascii="Arial" w:hAnsi="Arial" w:cs="Arial"/>
                <w:b/>
              </w:rPr>
            </w:pPr>
          </w:p>
          <w:p w:rsidR="00222068" w:rsidRPr="007E3A74" w:rsidRDefault="00222068" w:rsidP="007E3A74">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4A2C05" w:rsidRDefault="004A2C05" w:rsidP="00F461DA">
            <w:pPr>
              <w:pStyle w:val="CommentText"/>
              <w:rPr>
                <w:rFonts w:ascii="Arial" w:hAnsi="Arial" w:cs="Arial"/>
              </w:rPr>
            </w:pPr>
            <w:r>
              <w:rPr>
                <w:rFonts w:ascii="Arial" w:hAnsi="Arial" w:cs="Arial"/>
              </w:rPr>
              <w:t>amend the definition as follows:</w:t>
            </w:r>
          </w:p>
          <w:p w:rsidR="004A2C05" w:rsidRDefault="004A2C05" w:rsidP="00F461DA">
            <w:pPr>
              <w:pStyle w:val="CommentText"/>
              <w:rPr>
                <w:rFonts w:ascii="Arial" w:hAnsi="Arial" w:cs="Arial"/>
              </w:rPr>
            </w:pPr>
          </w:p>
          <w:p w:rsidR="00257357" w:rsidRPr="007F7CA8" w:rsidRDefault="004A2C05" w:rsidP="00F461DA">
            <w:pPr>
              <w:pStyle w:val="CommentText"/>
              <w:rPr>
                <w:rFonts w:ascii="Arial" w:hAnsi="Arial" w:cs="Arial"/>
              </w:rPr>
            </w:pPr>
            <w:r>
              <w:rPr>
                <w:rFonts w:ascii="Arial" w:hAnsi="Arial" w:cs="Arial"/>
              </w:rPr>
              <w:t>“</w:t>
            </w:r>
            <w:r w:rsidRPr="003C61F0">
              <w:rPr>
                <w:rFonts w:ascii="Arial" w:hAnsi="Arial" w:cs="Arial"/>
              </w:rPr>
              <w:t>for the relevant Contract Year the aggregate of all payments made to the Provider under this Contract in respect of Services delivered in that Contract Year (excluding payments in relation to any CQUIN Indicator or Local Incentive Scheme and after any deductions, withholdings or set-off), as reconciled under SC36 (</w:t>
            </w:r>
            <w:r w:rsidRPr="00444275">
              <w:rPr>
                <w:rFonts w:ascii="Arial" w:hAnsi="Arial" w:cs="Arial"/>
                <w:i/>
              </w:rPr>
              <w:t>Payment Terms</w:t>
            </w:r>
            <w:r w:rsidRPr="003C61F0">
              <w:rPr>
                <w:rFonts w:ascii="Arial" w:hAnsi="Arial" w:cs="Arial"/>
              </w:rPr>
              <w:t>).  For the purposes of  Schedule 4 (</w:t>
            </w:r>
            <w:r w:rsidRPr="00444275">
              <w:rPr>
                <w:rFonts w:ascii="Arial" w:hAnsi="Arial" w:cs="Arial"/>
                <w:i/>
              </w:rPr>
              <w:t>Quality Requirements</w:t>
            </w:r>
            <w:r w:rsidRPr="003C61F0">
              <w:rPr>
                <w:rFonts w:ascii="Arial" w:hAnsi="Arial" w:cs="Arial"/>
              </w:rPr>
              <w:t xml:space="preserve">) </w:t>
            </w:r>
            <w:r>
              <w:rPr>
                <w:rFonts w:ascii="Arial" w:hAnsi="Arial" w:cs="Arial"/>
              </w:rPr>
              <w:t xml:space="preserve"> and </w:t>
            </w:r>
            <w:r w:rsidRPr="003C61F0">
              <w:rPr>
                <w:rFonts w:ascii="Arial" w:hAnsi="Arial" w:cs="Arial"/>
              </w:rPr>
              <w:t>SC38 (</w:t>
            </w:r>
            <w:r w:rsidRPr="00444275">
              <w:rPr>
                <w:rFonts w:ascii="Arial" w:hAnsi="Arial" w:cs="Arial"/>
                <w:i/>
              </w:rPr>
              <w:t>Commissioning for Quality and Innovation (CQUIN)</w:t>
            </w:r>
            <w:r w:rsidRPr="003C61F0">
              <w:rPr>
                <w:rFonts w:ascii="Arial" w:hAnsi="Arial" w:cs="Arial"/>
              </w:rPr>
              <w:t xml:space="preserve">) only, the Actual Annual Value will </w:t>
            </w:r>
            <w:r w:rsidRPr="004A7E0A">
              <w:rPr>
                <w:rFonts w:ascii="Arial" w:hAnsi="Arial" w:cs="Arial"/>
              </w:rPr>
              <w:t>exclude the value of any items</w:t>
            </w:r>
            <w:r>
              <w:rPr>
                <w:rFonts w:ascii="Arial" w:hAnsi="Arial" w:cs="Arial"/>
              </w:rPr>
              <w:t xml:space="preserve"> or Activity</w:t>
            </w:r>
            <w:r w:rsidRPr="004A7E0A">
              <w:rPr>
                <w:rFonts w:ascii="Arial" w:hAnsi="Arial" w:cs="Arial"/>
              </w:rPr>
              <w:t xml:space="preserve"> on which CQUIN is not payable, as set out in CQUIN Guidance</w:t>
            </w:r>
            <w:r>
              <w:rPr>
                <w:rFonts w:ascii="Arial" w:hAnsi="Arial" w:cs="Arial"/>
              </w:rPr>
              <w:t>”</w:t>
            </w:r>
          </w:p>
        </w:tc>
      </w:tr>
      <w:tr w:rsidR="00257357" w:rsidRPr="007F7CA8" w:rsidTr="00257357">
        <w:tc>
          <w:tcPr>
            <w:tcW w:w="2340" w:type="dxa"/>
            <w:tcBorders>
              <w:top w:val="single" w:sz="4" w:space="0" w:color="auto"/>
              <w:left w:val="single" w:sz="4" w:space="0" w:color="auto"/>
              <w:bottom w:val="single" w:sz="4" w:space="0" w:color="auto"/>
              <w:right w:val="single" w:sz="4" w:space="0" w:color="auto"/>
            </w:tcBorders>
            <w:shd w:val="clear" w:color="auto" w:fill="auto"/>
          </w:tcPr>
          <w:p w:rsidR="00257357" w:rsidRDefault="00257357" w:rsidP="007E3A74">
            <w:pPr>
              <w:rPr>
                <w:rFonts w:ascii="Arial" w:hAnsi="Arial" w:cs="Arial"/>
                <w:b/>
              </w:rPr>
            </w:pPr>
            <w:r w:rsidRPr="007E3A74">
              <w:rPr>
                <w:rFonts w:ascii="Arial" w:hAnsi="Arial" w:cs="Arial"/>
                <w:b/>
              </w:rPr>
              <w:t>Actual Monthly Value</w:t>
            </w:r>
          </w:p>
          <w:p w:rsidR="00222068" w:rsidRPr="007E3A74" w:rsidRDefault="00222068" w:rsidP="004A2C05">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4A2C05" w:rsidRDefault="004A2C05" w:rsidP="00F461DA">
            <w:pPr>
              <w:pStyle w:val="CommentText"/>
              <w:rPr>
                <w:rFonts w:ascii="Arial" w:hAnsi="Arial" w:cs="Arial"/>
              </w:rPr>
            </w:pPr>
            <w:r w:rsidRPr="004A2C05">
              <w:rPr>
                <w:rFonts w:ascii="Arial" w:hAnsi="Arial" w:cs="Arial"/>
              </w:rPr>
              <w:t>amend the definition as follows:</w:t>
            </w:r>
          </w:p>
          <w:p w:rsidR="004A2C05" w:rsidRDefault="004A2C05" w:rsidP="00F461DA">
            <w:pPr>
              <w:pStyle w:val="CommentText"/>
              <w:rPr>
                <w:rFonts w:ascii="Arial" w:hAnsi="Arial" w:cs="Arial"/>
              </w:rPr>
            </w:pPr>
          </w:p>
          <w:p w:rsidR="00257357" w:rsidRPr="007F7CA8" w:rsidRDefault="004A2C05" w:rsidP="00F461DA">
            <w:pPr>
              <w:pStyle w:val="CommentText"/>
              <w:rPr>
                <w:rFonts w:ascii="Arial" w:hAnsi="Arial" w:cs="Arial"/>
              </w:rPr>
            </w:pPr>
            <w:r>
              <w:rPr>
                <w:rFonts w:ascii="Arial" w:hAnsi="Arial" w:cs="Arial"/>
              </w:rPr>
              <w:t>“</w:t>
            </w:r>
            <w:r w:rsidRPr="003C61F0">
              <w:rPr>
                <w:rFonts w:ascii="Arial" w:hAnsi="Arial" w:cs="Arial"/>
              </w:rPr>
              <w:t>for the relevant month the aggregate of all payments made to the Provider under this Contract in respect of Services delivered in that month (excluding payments in relation to any CQUIN Indicator or Local Incentive Scheme  and after any deductions, withholdings or set-off), as reconciled under SC36 (</w:t>
            </w:r>
            <w:r w:rsidRPr="00444275">
              <w:rPr>
                <w:rFonts w:ascii="Arial" w:hAnsi="Arial" w:cs="Arial"/>
                <w:i/>
              </w:rPr>
              <w:t>Payment Terms</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 </w:t>
            </w:r>
            <w:r w:rsidRPr="004A7E0A">
              <w:rPr>
                <w:rFonts w:ascii="Arial" w:hAnsi="Arial" w:cs="Arial"/>
              </w:rPr>
              <w:t>on which CQUIN is not payable, as set out in CQUIN Guidance</w:t>
            </w:r>
            <w:r>
              <w:rPr>
                <w:rFonts w:ascii="Arial" w:hAnsi="Arial" w:cs="Arial"/>
              </w:rPr>
              <w:t>”</w:t>
            </w:r>
          </w:p>
        </w:tc>
      </w:tr>
      <w:tr w:rsidR="00222068" w:rsidRPr="007F7CA8" w:rsidTr="00257357">
        <w:tc>
          <w:tcPr>
            <w:tcW w:w="2340" w:type="dxa"/>
            <w:shd w:val="clear" w:color="auto" w:fill="auto"/>
          </w:tcPr>
          <w:p w:rsidR="00222068" w:rsidRPr="00222068" w:rsidRDefault="00222068" w:rsidP="000512DE">
            <w:pPr>
              <w:rPr>
                <w:rFonts w:ascii="Arial" w:hAnsi="Arial" w:cs="Arial"/>
                <w:b/>
                <w:highlight w:val="yellow"/>
              </w:rPr>
            </w:pPr>
            <w:r w:rsidRPr="004A2C05">
              <w:rPr>
                <w:rFonts w:ascii="Arial" w:hAnsi="Arial" w:cs="Arial"/>
                <w:b/>
              </w:rPr>
              <w:t>Actual Quarterly Value</w:t>
            </w:r>
          </w:p>
        </w:tc>
        <w:tc>
          <w:tcPr>
            <w:tcW w:w="5940" w:type="dxa"/>
            <w:shd w:val="clear" w:color="auto" w:fill="auto"/>
          </w:tcPr>
          <w:p w:rsidR="004A2C05" w:rsidRDefault="004A2C05" w:rsidP="004A2C05">
            <w:pPr>
              <w:pStyle w:val="CommentText"/>
              <w:rPr>
                <w:rFonts w:ascii="Arial" w:hAnsi="Arial" w:cs="Arial"/>
              </w:rPr>
            </w:pPr>
            <w:r>
              <w:rPr>
                <w:rFonts w:ascii="Arial" w:hAnsi="Arial" w:cs="Arial"/>
              </w:rPr>
              <w:t>amend the definition as follows:</w:t>
            </w:r>
          </w:p>
          <w:p w:rsidR="004A2C05" w:rsidRDefault="004A2C05" w:rsidP="004A2C05">
            <w:pPr>
              <w:tabs>
                <w:tab w:val="left" w:pos="447"/>
              </w:tabs>
              <w:jc w:val="both"/>
              <w:rPr>
                <w:rFonts w:ascii="Arial" w:hAnsi="Arial" w:cs="Arial"/>
              </w:rPr>
            </w:pPr>
          </w:p>
          <w:p w:rsidR="00222068" w:rsidRPr="00122966" w:rsidRDefault="004A2C05" w:rsidP="004A2C05">
            <w:pPr>
              <w:tabs>
                <w:tab w:val="left" w:pos="447"/>
              </w:tabs>
              <w:jc w:val="both"/>
              <w:rPr>
                <w:rFonts w:ascii="Arial" w:hAnsi="Arial" w:cs="Arial"/>
              </w:rPr>
            </w:pPr>
            <w:r>
              <w:rPr>
                <w:rFonts w:ascii="Arial" w:hAnsi="Arial" w:cs="Arial"/>
              </w:rPr>
              <w:t>“</w:t>
            </w:r>
            <w:r w:rsidRPr="003C61F0">
              <w:rPr>
                <w:rFonts w:ascii="Arial" w:hAnsi="Arial" w:cs="Arial"/>
              </w:rPr>
              <w:t xml:space="preserve">for the relevant Quarter the aggregate of all payments made to the Provider under this Contract in respect of Services delivered in that Quarter (excluding payments in relation to any CQUIN Indicator or Local Incentive Scheme  </w:t>
            </w:r>
            <w:r>
              <w:rPr>
                <w:rFonts w:ascii="Arial" w:hAnsi="Arial" w:cs="Arial"/>
              </w:rPr>
              <w:t>but before</w:t>
            </w:r>
            <w:r w:rsidRPr="003C61F0">
              <w:rPr>
                <w:rFonts w:ascii="Arial" w:hAnsi="Arial" w:cs="Arial"/>
              </w:rPr>
              <w:t xml:space="preserve"> any deductions, withholdings or set-off), as reconciled under SC36 (</w:t>
            </w:r>
            <w:r w:rsidRPr="00444275">
              <w:rPr>
                <w:rFonts w:ascii="Arial" w:hAnsi="Arial" w:cs="Arial"/>
              </w:rPr>
              <w:t>Payment Terms</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w:t>
            </w:r>
            <w:r w:rsidRPr="004A7E0A">
              <w:rPr>
                <w:rFonts w:ascii="Arial" w:hAnsi="Arial" w:cs="Arial"/>
              </w:rPr>
              <w:t xml:space="preserve"> on which CQUIN is not payable, as set out in CQUIN guidance</w:t>
            </w:r>
            <w:r>
              <w:rPr>
                <w:rFonts w:ascii="Arial" w:hAnsi="Arial" w:cs="Arial"/>
              </w:rPr>
              <w:t>”</w:t>
            </w:r>
          </w:p>
        </w:tc>
      </w:tr>
      <w:tr w:rsidR="000512DE" w:rsidRPr="007F7CA8" w:rsidTr="00257357">
        <w:tc>
          <w:tcPr>
            <w:tcW w:w="2340" w:type="dxa"/>
            <w:shd w:val="clear" w:color="auto" w:fill="auto"/>
          </w:tcPr>
          <w:p w:rsidR="000512DE" w:rsidRPr="007F7CA8" w:rsidRDefault="000512DE" w:rsidP="000512DE">
            <w:pPr>
              <w:rPr>
                <w:rFonts w:ascii="Arial" w:hAnsi="Arial" w:cs="Arial"/>
                <w:b/>
              </w:rPr>
            </w:pPr>
            <w:r w:rsidRPr="007F7CA8">
              <w:rPr>
                <w:rFonts w:ascii="Arial" w:hAnsi="Arial" w:cs="Arial"/>
                <w:b/>
              </w:rPr>
              <w:t>Delivery Method</w:t>
            </w:r>
          </w:p>
        </w:tc>
        <w:tc>
          <w:tcPr>
            <w:tcW w:w="5940" w:type="dxa"/>
            <w:shd w:val="clear" w:color="auto" w:fill="auto"/>
          </w:tcPr>
          <w:p w:rsidR="004A2C05" w:rsidRDefault="004A2C05" w:rsidP="004A2C05">
            <w:pPr>
              <w:pStyle w:val="CommentText"/>
              <w:rPr>
                <w:rFonts w:ascii="Arial" w:hAnsi="Arial" w:cs="Arial"/>
              </w:rPr>
            </w:pPr>
            <w:r>
              <w:rPr>
                <w:rFonts w:ascii="Arial" w:hAnsi="Arial" w:cs="Arial"/>
              </w:rPr>
              <w:t>amend the definition as follows:</w:t>
            </w:r>
          </w:p>
          <w:p w:rsidR="004A2C05" w:rsidRDefault="004A2C05" w:rsidP="004A2C05">
            <w:pPr>
              <w:tabs>
                <w:tab w:val="left" w:pos="447"/>
              </w:tabs>
              <w:ind w:left="360"/>
              <w:jc w:val="both"/>
              <w:rPr>
                <w:rFonts w:ascii="Arial" w:hAnsi="Arial" w:cs="Arial"/>
              </w:rPr>
            </w:pPr>
          </w:p>
          <w:p w:rsidR="00CA7A77" w:rsidRPr="004A2C05" w:rsidRDefault="004A2C05" w:rsidP="004A2C05">
            <w:pPr>
              <w:tabs>
                <w:tab w:val="left" w:pos="447"/>
              </w:tabs>
              <w:ind w:left="402" w:hanging="402"/>
              <w:jc w:val="both"/>
              <w:rPr>
                <w:rFonts w:ascii="Arial" w:hAnsi="Arial" w:cs="Arial"/>
              </w:rPr>
            </w:pPr>
            <w:r>
              <w:rPr>
                <w:rFonts w:ascii="Arial" w:hAnsi="Arial" w:cs="Arial"/>
              </w:rPr>
              <w:t xml:space="preserve">“(i) </w:t>
            </w:r>
            <w:r w:rsidR="00CA7A77" w:rsidRPr="004A2C05">
              <w:rPr>
                <w:rFonts w:ascii="Arial" w:hAnsi="Arial" w:cs="Arial"/>
              </w:rPr>
              <w:t>secure email using an NHS Net secure account or equivalent; or</w:t>
            </w:r>
          </w:p>
          <w:p w:rsidR="00CA7A77" w:rsidRPr="00122966" w:rsidRDefault="00CA7A77" w:rsidP="00CA7A77">
            <w:pPr>
              <w:tabs>
                <w:tab w:val="left" w:pos="447"/>
              </w:tabs>
              <w:ind w:left="432"/>
              <w:jc w:val="both"/>
              <w:rPr>
                <w:rFonts w:ascii="Arial" w:hAnsi="Arial" w:cs="Arial"/>
              </w:rPr>
            </w:pPr>
          </w:p>
          <w:p w:rsidR="00CA7A77" w:rsidRPr="00117CC9" w:rsidRDefault="00CA7A77" w:rsidP="00CA7A77">
            <w:pPr>
              <w:numPr>
                <w:ilvl w:val="0"/>
                <w:numId w:val="18"/>
              </w:numPr>
              <w:tabs>
                <w:tab w:val="left" w:pos="432"/>
              </w:tabs>
              <w:ind w:left="0" w:firstLine="0"/>
              <w:jc w:val="both"/>
              <w:rPr>
                <w:rFonts w:ascii="Arial" w:hAnsi="Arial" w:cs="Arial"/>
              </w:rPr>
            </w:pPr>
            <w:r w:rsidRPr="00117CC9">
              <w:rPr>
                <w:rFonts w:ascii="Arial" w:hAnsi="Arial" w:cs="Arial"/>
              </w:rPr>
              <w:t>secure fax; or</w:t>
            </w:r>
          </w:p>
          <w:p w:rsidR="00CA7A77" w:rsidRPr="00117CC9" w:rsidRDefault="00CA7A77" w:rsidP="00CA7A77">
            <w:pPr>
              <w:pStyle w:val="ListParagraph"/>
              <w:jc w:val="both"/>
              <w:rPr>
                <w:rFonts w:ascii="Arial" w:hAnsi="Arial" w:cs="Arial"/>
                <w:sz w:val="20"/>
                <w:szCs w:val="20"/>
              </w:rPr>
            </w:pPr>
          </w:p>
          <w:p w:rsidR="00CA7A77" w:rsidRPr="00117CC9" w:rsidRDefault="00CA7A77" w:rsidP="00CA7A77">
            <w:pPr>
              <w:numPr>
                <w:ilvl w:val="0"/>
                <w:numId w:val="18"/>
              </w:numPr>
              <w:tabs>
                <w:tab w:val="left" w:pos="432"/>
              </w:tabs>
              <w:ind w:left="0" w:firstLine="0"/>
              <w:jc w:val="both"/>
              <w:rPr>
                <w:rFonts w:ascii="Arial" w:hAnsi="Arial" w:cs="Arial"/>
              </w:rPr>
            </w:pPr>
            <w:r w:rsidRPr="00117CC9">
              <w:rPr>
                <w:rFonts w:ascii="Arial" w:hAnsi="Arial" w:cs="Arial"/>
              </w:rPr>
              <w:t xml:space="preserve">direct automatic transfer onto the GP practice electronic patient </w:t>
            </w:r>
            <w:r w:rsidRPr="00117CC9">
              <w:rPr>
                <w:rFonts w:ascii="Arial" w:hAnsi="Arial" w:cs="Arial"/>
              </w:rPr>
              <w:tab/>
              <w:t>record system through a suitable secure interface,</w:t>
            </w:r>
          </w:p>
          <w:p w:rsidR="00CA7A77" w:rsidRPr="00117CC9" w:rsidRDefault="00CA7A77" w:rsidP="00CA7A77">
            <w:pPr>
              <w:tabs>
                <w:tab w:val="left" w:pos="432"/>
              </w:tabs>
              <w:jc w:val="both"/>
              <w:rPr>
                <w:rFonts w:ascii="Arial" w:hAnsi="Arial" w:cs="Arial"/>
              </w:rPr>
            </w:pPr>
          </w:p>
          <w:p w:rsidR="000512DE" w:rsidRPr="007F7CA8" w:rsidRDefault="00CA7A77" w:rsidP="007E3A74">
            <w:pPr>
              <w:tabs>
                <w:tab w:val="left" w:pos="432"/>
              </w:tabs>
              <w:jc w:val="both"/>
              <w:rPr>
                <w:rFonts w:ascii="Arial" w:hAnsi="Arial" w:cs="Arial"/>
              </w:rPr>
            </w:pPr>
            <w:r w:rsidRPr="00117CC9">
              <w:rPr>
                <w:rFonts w:ascii="Arial" w:hAnsi="Arial" w:cs="Arial"/>
              </w:rPr>
              <w:t>as required or permitted by the relevant Transfer of and Discharge from Care Protocol</w:t>
            </w:r>
            <w:r>
              <w:rPr>
                <w:i/>
                <w:iCs/>
              </w:rPr>
              <w:t xml:space="preserve">, </w:t>
            </w:r>
            <w:r w:rsidRPr="004A7E0A">
              <w:rPr>
                <w:rFonts w:ascii="Arial" w:hAnsi="Arial" w:cs="Arial"/>
                <w:iCs/>
              </w:rPr>
              <w:t xml:space="preserve">but noting that the issue of </w:t>
            </w:r>
            <w:r>
              <w:rPr>
                <w:rFonts w:ascii="Arial" w:hAnsi="Arial" w:cs="Arial"/>
                <w:iCs/>
              </w:rPr>
              <w:t xml:space="preserve">(a) </w:t>
            </w:r>
            <w:r w:rsidRPr="004A7E0A">
              <w:rPr>
                <w:rFonts w:ascii="Arial" w:hAnsi="Arial" w:cs="Arial"/>
                <w:iCs/>
              </w:rPr>
              <w:t xml:space="preserve">Discharge Summaries </w:t>
            </w:r>
            <w:r>
              <w:rPr>
                <w:rFonts w:ascii="Arial" w:hAnsi="Arial" w:cs="Arial"/>
                <w:iCs/>
              </w:rPr>
              <w:t xml:space="preserve">in respect of Acute services, </w:t>
            </w:r>
            <w:r w:rsidRPr="004A7E0A">
              <w:rPr>
                <w:rFonts w:ascii="Arial" w:hAnsi="Arial" w:cs="Arial"/>
                <w:iCs/>
              </w:rPr>
              <w:t xml:space="preserve">or </w:t>
            </w:r>
            <w:r>
              <w:rPr>
                <w:rFonts w:ascii="Arial" w:hAnsi="Arial" w:cs="Arial"/>
                <w:iCs/>
              </w:rPr>
              <w:t xml:space="preserve">(b) Discharge Summaries in respect of </w:t>
            </w:r>
            <w:r w:rsidRPr="004A7E0A">
              <w:rPr>
                <w:rFonts w:ascii="Arial" w:hAnsi="Arial" w:cs="Arial"/>
                <w:iCs/>
              </w:rPr>
              <w:t xml:space="preserve">any services provided by any NHS Foundation Trust or NHS Trust, </w:t>
            </w:r>
            <w:r>
              <w:rPr>
                <w:rFonts w:ascii="Arial" w:hAnsi="Arial" w:cs="Arial"/>
                <w:iCs/>
              </w:rPr>
              <w:t xml:space="preserve"> or (c)</w:t>
            </w:r>
            <w:r w:rsidRPr="004A7E0A">
              <w:rPr>
                <w:rFonts w:ascii="Arial" w:hAnsi="Arial" w:cs="Arial"/>
                <w:iCs/>
              </w:rPr>
              <w:t xml:space="preserve"> Post Event Messages in respect of </w:t>
            </w:r>
            <w:r>
              <w:rPr>
                <w:rFonts w:ascii="Arial" w:hAnsi="Arial" w:cs="Arial"/>
                <w:iCs/>
              </w:rPr>
              <w:t>NHS111 services</w:t>
            </w:r>
            <w:r w:rsidRPr="004A7E0A">
              <w:rPr>
                <w:rFonts w:ascii="Arial" w:hAnsi="Arial" w:cs="Arial"/>
                <w:iCs/>
              </w:rPr>
              <w:t>, by secure fax to GPs, NHS Foundation Trusts or NHS Trusts</w:t>
            </w:r>
            <w:r>
              <w:rPr>
                <w:rFonts w:ascii="Arial" w:hAnsi="Arial" w:cs="Arial"/>
                <w:iCs/>
              </w:rPr>
              <w:t>,</w:t>
            </w:r>
            <w:r w:rsidRPr="004A7E0A">
              <w:rPr>
                <w:rFonts w:ascii="Arial" w:hAnsi="Arial" w:cs="Arial"/>
                <w:iCs/>
              </w:rPr>
              <w:t xml:space="preserve"> will not be permitted with effect from 1 October 2015</w:t>
            </w:r>
            <w:r w:rsidR="004A2C05">
              <w:rPr>
                <w:rFonts w:ascii="Arial" w:hAnsi="Arial" w:cs="Arial"/>
                <w:iCs/>
              </w:rPr>
              <w:t>”</w:t>
            </w:r>
          </w:p>
        </w:tc>
      </w:tr>
      <w:tr w:rsidR="007E3A74" w:rsidRPr="007F7CA8" w:rsidTr="002745F0">
        <w:tc>
          <w:tcPr>
            <w:tcW w:w="2340" w:type="dxa"/>
            <w:tcBorders>
              <w:top w:val="single" w:sz="4" w:space="0" w:color="auto"/>
              <w:left w:val="single" w:sz="4" w:space="0" w:color="auto"/>
              <w:bottom w:val="single" w:sz="4" w:space="0" w:color="auto"/>
              <w:right w:val="single" w:sz="4" w:space="0" w:color="auto"/>
            </w:tcBorders>
            <w:shd w:val="clear" w:color="auto" w:fill="auto"/>
          </w:tcPr>
          <w:p w:rsidR="007E3A74" w:rsidRPr="00101F2B" w:rsidRDefault="007E3A74" w:rsidP="002745F0">
            <w:pPr>
              <w:rPr>
                <w:rFonts w:ascii="Arial" w:hAnsi="Arial" w:cs="Arial"/>
                <w:b/>
              </w:rPr>
            </w:pPr>
            <w:r w:rsidRPr="00101F2B">
              <w:rPr>
                <w:rFonts w:ascii="Arial" w:hAnsi="Arial" w:cs="Arial"/>
                <w:b/>
              </w:rPr>
              <w:t>FFT Guidance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4A2C05" w:rsidRDefault="004A2C05" w:rsidP="004A2C05">
            <w:pPr>
              <w:pStyle w:val="CommentText"/>
              <w:rPr>
                <w:rFonts w:ascii="Arial" w:hAnsi="Arial" w:cs="Arial"/>
              </w:rPr>
            </w:pPr>
            <w:r>
              <w:rPr>
                <w:rFonts w:ascii="Arial" w:hAnsi="Arial" w:cs="Arial"/>
              </w:rPr>
              <w:t>amend the definition as follows:</w:t>
            </w:r>
          </w:p>
          <w:p w:rsidR="004A2C05" w:rsidRDefault="004A2C05" w:rsidP="002745F0">
            <w:pPr>
              <w:tabs>
                <w:tab w:val="left" w:pos="0"/>
              </w:tabs>
              <w:jc w:val="both"/>
              <w:rPr>
                <w:rFonts w:ascii="Arial" w:hAnsi="Arial" w:cs="Arial"/>
              </w:rPr>
            </w:pPr>
          </w:p>
          <w:p w:rsidR="007E3A74" w:rsidRPr="007F7CA8" w:rsidRDefault="004A2C05" w:rsidP="002745F0">
            <w:pPr>
              <w:tabs>
                <w:tab w:val="left" w:pos="0"/>
              </w:tabs>
              <w:jc w:val="both"/>
              <w:rPr>
                <w:rFonts w:ascii="Arial" w:hAnsi="Arial" w:cs="Arial"/>
              </w:rPr>
            </w:pPr>
            <w:r>
              <w:rPr>
                <w:rFonts w:ascii="Arial" w:hAnsi="Arial" w:cs="Arial"/>
              </w:rPr>
              <w:t>“</w:t>
            </w:r>
            <w:r w:rsidR="007E3A74" w:rsidRPr="007F7CA8">
              <w:rPr>
                <w:rFonts w:ascii="Arial" w:hAnsi="Arial" w:cs="Arial"/>
              </w:rPr>
              <w:t>the NHS Friends and Fami</w:t>
            </w:r>
            <w:r w:rsidR="007E3A74">
              <w:rPr>
                <w:rFonts w:ascii="Arial" w:hAnsi="Arial" w:cs="Arial"/>
              </w:rPr>
              <w:t xml:space="preserve">ly Test Implementation Guidance </w:t>
            </w:r>
            <w:r w:rsidR="007E3A74" w:rsidRPr="007F7CA8">
              <w:rPr>
                <w:rFonts w:ascii="Arial" w:hAnsi="Arial" w:cs="Arial"/>
              </w:rPr>
              <w:t xml:space="preserve">available at </w:t>
            </w:r>
            <w:hyperlink r:id="rId44" w:history="1">
              <w:r w:rsidR="007E3A74" w:rsidRPr="00101F2B">
                <w:rPr>
                  <w:rStyle w:val="Hyperlink"/>
                  <w:rFonts w:ascii="Arial" w:hAnsi="Arial" w:cs="Arial"/>
                </w:rPr>
                <w:t>http://www.England.nhs.uk/ourwork/pe/fft/</w:t>
              </w:r>
            </w:hyperlink>
            <w:r w:rsidR="007E3A74" w:rsidRPr="007F7CA8">
              <w:rPr>
                <w:rFonts w:ascii="Arial" w:hAnsi="Arial" w:cs="Arial"/>
              </w:rPr>
              <w:t xml:space="preserve"> </w:t>
            </w:r>
            <w:r>
              <w:rPr>
                <w:rFonts w:ascii="Arial" w:hAnsi="Arial" w:cs="Arial"/>
              </w:rPr>
              <w:t>“</w:t>
            </w:r>
          </w:p>
        </w:tc>
      </w:tr>
      <w:tr w:rsidR="004A2C05" w:rsidRPr="007F7CA8" w:rsidTr="00257357">
        <w:tc>
          <w:tcPr>
            <w:tcW w:w="2340" w:type="dxa"/>
            <w:shd w:val="clear" w:color="auto" w:fill="auto"/>
          </w:tcPr>
          <w:p w:rsidR="004A2C05" w:rsidRPr="00191F6E" w:rsidRDefault="004A2C05" w:rsidP="002F23AF">
            <w:pPr>
              <w:rPr>
                <w:rFonts w:ascii="Arial" w:hAnsi="Arial" w:cs="Arial"/>
                <w:b/>
              </w:rPr>
            </w:pPr>
            <w:r w:rsidRPr="00191F6E">
              <w:rPr>
                <w:rFonts w:ascii="Arial" w:hAnsi="Arial" w:cs="Arial"/>
                <w:b/>
              </w:rPr>
              <w:t>National Tariff</w:t>
            </w:r>
          </w:p>
        </w:tc>
        <w:tc>
          <w:tcPr>
            <w:tcW w:w="5940" w:type="dxa"/>
            <w:shd w:val="clear" w:color="auto" w:fill="auto"/>
          </w:tcPr>
          <w:p w:rsidR="004A2C05" w:rsidRPr="00191F6E" w:rsidRDefault="004A2C05" w:rsidP="004A2C05">
            <w:pPr>
              <w:pStyle w:val="CommentText"/>
              <w:rPr>
                <w:rFonts w:ascii="Arial" w:hAnsi="Arial" w:cs="Arial"/>
              </w:rPr>
            </w:pPr>
            <w:r w:rsidRPr="00191F6E">
              <w:rPr>
                <w:rFonts w:ascii="Arial" w:hAnsi="Arial" w:cs="Arial"/>
              </w:rPr>
              <w:t>amend the definition as follows:</w:t>
            </w:r>
          </w:p>
          <w:p w:rsidR="004A2C05" w:rsidRPr="00191F6E" w:rsidRDefault="004A2C05" w:rsidP="004A2C05">
            <w:pPr>
              <w:jc w:val="both"/>
              <w:rPr>
                <w:rFonts w:ascii="Arial" w:hAnsi="Arial" w:cs="Arial"/>
              </w:rPr>
            </w:pPr>
            <w:r w:rsidRPr="00191F6E">
              <w:rPr>
                <w:rFonts w:ascii="Arial" w:hAnsi="Arial" w:cs="Arial"/>
              </w:rPr>
              <w:t>“the national tariff, as published by Monitor under section 116 of the 2012 Act (including any rules included under section 116(4)(b) of the 2012 Act), as applicable at the time at which the relevant Service is provided”</w:t>
            </w:r>
          </w:p>
        </w:tc>
      </w:tr>
      <w:tr w:rsidR="002F23AF" w:rsidRPr="007F7CA8" w:rsidTr="00257357">
        <w:tc>
          <w:tcPr>
            <w:tcW w:w="2340" w:type="dxa"/>
            <w:shd w:val="clear" w:color="auto" w:fill="auto"/>
          </w:tcPr>
          <w:p w:rsidR="002F23AF" w:rsidRPr="007F7CA8" w:rsidRDefault="002F23AF" w:rsidP="002F23AF">
            <w:pPr>
              <w:rPr>
                <w:rFonts w:ascii="Arial" w:hAnsi="Arial" w:cs="Arial"/>
                <w:b/>
              </w:rPr>
            </w:pPr>
            <w:r>
              <w:rPr>
                <w:rFonts w:ascii="Arial" w:hAnsi="Arial" w:cs="Arial"/>
                <w:b/>
              </w:rPr>
              <w:t>Never Event</w:t>
            </w:r>
          </w:p>
        </w:tc>
        <w:tc>
          <w:tcPr>
            <w:tcW w:w="5940" w:type="dxa"/>
            <w:shd w:val="clear" w:color="auto" w:fill="auto"/>
          </w:tcPr>
          <w:p w:rsidR="004A2C05" w:rsidRDefault="004A2C05" w:rsidP="004A2C05">
            <w:pPr>
              <w:pStyle w:val="CommentText"/>
              <w:rPr>
                <w:rFonts w:ascii="Arial" w:hAnsi="Arial" w:cs="Arial"/>
              </w:rPr>
            </w:pPr>
            <w:r>
              <w:rPr>
                <w:rFonts w:ascii="Arial" w:hAnsi="Arial" w:cs="Arial"/>
              </w:rPr>
              <w:t>amend the definition as follows:</w:t>
            </w:r>
          </w:p>
          <w:p w:rsidR="00D2587B" w:rsidRDefault="00D2587B" w:rsidP="004A2C05">
            <w:pPr>
              <w:pStyle w:val="CommentText"/>
              <w:rPr>
                <w:rFonts w:ascii="Arial" w:hAnsi="Arial" w:cs="Arial"/>
              </w:rPr>
            </w:pPr>
          </w:p>
          <w:p w:rsidR="002F23AF" w:rsidRPr="004A7E0A" w:rsidRDefault="004A2C05" w:rsidP="002F23AF">
            <w:pPr>
              <w:rPr>
                <w:rFonts w:ascii="Arial" w:hAnsi="Arial" w:cs="Arial"/>
              </w:rPr>
            </w:pPr>
            <w:r>
              <w:rPr>
                <w:rFonts w:ascii="Arial" w:hAnsi="Arial" w:cs="Arial"/>
              </w:rPr>
              <w:t>“</w:t>
            </w:r>
            <w:r w:rsidR="002F23AF" w:rsidRPr="004A7E0A">
              <w:rPr>
                <w:rFonts w:ascii="Arial" w:hAnsi="Arial" w:cs="Arial"/>
              </w:rPr>
              <w:t>an event or occurrence in relation to a Service User as so defined in the Never Events Policy Framework from time to time</w:t>
            </w:r>
            <w:r>
              <w:rPr>
                <w:rFonts w:ascii="Arial" w:hAnsi="Arial" w:cs="Arial"/>
              </w:rPr>
              <w:t>”</w:t>
            </w:r>
          </w:p>
        </w:tc>
      </w:tr>
      <w:tr w:rsidR="0006085F" w:rsidRPr="007F7CA8" w:rsidTr="00F461DA">
        <w:tc>
          <w:tcPr>
            <w:tcW w:w="2340" w:type="dxa"/>
            <w:shd w:val="clear" w:color="auto" w:fill="auto"/>
          </w:tcPr>
          <w:p w:rsidR="0006085F" w:rsidRPr="0006085F" w:rsidRDefault="0006085F" w:rsidP="00F461DA">
            <w:pPr>
              <w:rPr>
                <w:rFonts w:ascii="Arial" w:hAnsi="Arial" w:cs="Arial"/>
                <w:b/>
                <w:highlight w:val="yellow"/>
              </w:rPr>
            </w:pPr>
            <w:r w:rsidRPr="004A2C05">
              <w:rPr>
                <w:rFonts w:ascii="Arial" w:hAnsi="Arial" w:cs="Arial"/>
                <w:b/>
              </w:rPr>
              <w:t>Shared Decision Making</w:t>
            </w:r>
          </w:p>
        </w:tc>
        <w:tc>
          <w:tcPr>
            <w:tcW w:w="5940" w:type="dxa"/>
            <w:shd w:val="clear" w:color="auto" w:fill="auto"/>
          </w:tcPr>
          <w:p w:rsidR="004A2C05" w:rsidRDefault="004A2C05" w:rsidP="004A2C05">
            <w:pPr>
              <w:jc w:val="both"/>
              <w:rPr>
                <w:rFonts w:ascii="Arial" w:hAnsi="Arial" w:cs="Arial"/>
              </w:rPr>
            </w:pPr>
            <w:r w:rsidRPr="004A2C05">
              <w:rPr>
                <w:rFonts w:ascii="Arial" w:hAnsi="Arial" w:cs="Arial"/>
              </w:rPr>
              <w:t>amend the definition as follows:</w:t>
            </w:r>
          </w:p>
          <w:p w:rsidR="004A2C05" w:rsidRDefault="004A2C05" w:rsidP="004A2C05">
            <w:pPr>
              <w:jc w:val="both"/>
              <w:rPr>
                <w:rFonts w:ascii="Arial" w:hAnsi="Arial" w:cs="Arial"/>
              </w:rPr>
            </w:pPr>
          </w:p>
          <w:p w:rsidR="004A2C05" w:rsidRPr="004157D7" w:rsidRDefault="004A2C05" w:rsidP="004A2C05">
            <w:pPr>
              <w:jc w:val="both"/>
              <w:rPr>
                <w:rFonts w:ascii="Arial" w:hAnsi="Arial" w:cs="Arial"/>
              </w:rPr>
            </w:pPr>
            <w:r>
              <w:rPr>
                <w:rFonts w:ascii="Arial" w:hAnsi="Arial" w:cs="Arial"/>
              </w:rPr>
              <w:t>“</w:t>
            </w:r>
            <w:r w:rsidRPr="004157D7">
              <w:rPr>
                <w:rFonts w:ascii="Arial" w:hAnsi="Arial" w:cs="Arial"/>
              </w:rPr>
              <w:t xml:space="preserve">The process of discussing options and the risks and benefits of various actions and courses of care or treatment based on the needs, goals and personal circumstances of the Service User, with a Service User and/or their Carer or Legal Guardian (as appropriate).  </w:t>
            </w:r>
          </w:p>
          <w:p w:rsidR="004A2C05" w:rsidRDefault="004A2C05" w:rsidP="004A2C05">
            <w:pPr>
              <w:pStyle w:val="ListParagraph"/>
              <w:ind w:left="0"/>
              <w:rPr>
                <w:rStyle w:val="Hyperlink"/>
                <w:rFonts w:ascii="Arial" w:hAnsi="Arial" w:cs="Arial"/>
                <w:color w:val="0070C0"/>
                <w:sz w:val="20"/>
                <w:szCs w:val="20"/>
              </w:rPr>
            </w:pPr>
            <w:r w:rsidRPr="004157D7">
              <w:rPr>
                <w:rFonts w:ascii="Arial" w:hAnsi="Arial" w:cs="Arial"/>
                <w:sz w:val="20"/>
                <w:szCs w:val="20"/>
              </w:rPr>
              <w:t xml:space="preserve">A range of tools are available to support this, including Patient Decision Aids. See: </w:t>
            </w:r>
            <w:hyperlink r:id="rId45" w:history="1">
              <w:r w:rsidRPr="005258C8">
                <w:rPr>
                  <w:rStyle w:val="Hyperlink"/>
                  <w:rFonts w:ascii="Arial" w:eastAsiaTheme="minorEastAsia" w:hAnsi="Arial" w:cs="Arial"/>
                  <w:sz w:val="20"/>
                  <w:szCs w:val="20"/>
                  <w:lang w:val="en-US" w:eastAsia="ja-JP"/>
                </w:rPr>
                <w:t>http://www.england.nhs.uk/ourwork/pe/sdm/tools-sdm/pda</w:t>
              </w:r>
            </w:hyperlink>
            <w:r>
              <w:rPr>
                <w:rStyle w:val="Hyperlink"/>
                <w:rFonts w:ascii="Arial" w:eastAsiaTheme="minorEastAsia" w:hAnsi="Arial" w:cs="Arial"/>
                <w:sz w:val="20"/>
                <w:szCs w:val="20"/>
                <w:lang w:val="en-US" w:eastAsia="ja-JP"/>
              </w:rPr>
              <w:t>”</w:t>
            </w:r>
          </w:p>
          <w:p w:rsidR="0006085F" w:rsidRPr="00C80951" w:rsidRDefault="0006085F" w:rsidP="00C80951">
            <w:pPr>
              <w:rPr>
                <w:rFonts w:ascii="Arial" w:hAnsi="Arial" w:cs="Arial"/>
              </w:rPr>
            </w:pPr>
          </w:p>
        </w:tc>
      </w:tr>
      <w:tr w:rsidR="002F23AF" w:rsidRPr="007F7CA8" w:rsidTr="00F461DA">
        <w:tc>
          <w:tcPr>
            <w:tcW w:w="2340" w:type="dxa"/>
            <w:shd w:val="clear" w:color="auto" w:fill="auto"/>
          </w:tcPr>
          <w:p w:rsidR="002F23AF" w:rsidRPr="007F7CA8" w:rsidRDefault="002F23AF" w:rsidP="00F461DA">
            <w:pPr>
              <w:rPr>
                <w:rFonts w:ascii="Arial" w:hAnsi="Arial" w:cs="Arial"/>
                <w:b/>
              </w:rPr>
            </w:pPr>
            <w:r w:rsidRPr="007F7CA8">
              <w:rPr>
                <w:rFonts w:ascii="Arial" w:hAnsi="Arial" w:cs="Arial"/>
                <w:b/>
              </w:rPr>
              <w:t>Variable Elements</w:t>
            </w:r>
          </w:p>
        </w:tc>
        <w:tc>
          <w:tcPr>
            <w:tcW w:w="5940" w:type="dxa"/>
            <w:shd w:val="clear" w:color="auto" w:fill="auto"/>
          </w:tcPr>
          <w:p w:rsidR="002F23AF" w:rsidRPr="007F7CA8" w:rsidRDefault="00C80951" w:rsidP="00C80951">
            <w:pPr>
              <w:rPr>
                <w:rFonts w:ascii="Arial" w:hAnsi="Arial" w:cs="Arial"/>
              </w:rPr>
            </w:pPr>
            <w:r w:rsidRPr="00C80951">
              <w:rPr>
                <w:rFonts w:ascii="Arial" w:hAnsi="Arial" w:cs="Arial"/>
              </w:rPr>
              <w:t>The definition of “Variable Sections” shall be deemed to be amended so that those Sections which have been varied by this National Variation Agreement shall only be variable to the extent that the equivalent provisions in the 2015/16 Contract can be varied under the 2015/16 Contract</w:t>
            </w:r>
          </w:p>
        </w:tc>
      </w:tr>
      <w:tr w:rsidR="002F23AF" w:rsidRPr="007F7CA8" w:rsidTr="00257357">
        <w:tc>
          <w:tcPr>
            <w:tcW w:w="2340" w:type="dxa"/>
            <w:shd w:val="clear" w:color="auto" w:fill="auto"/>
          </w:tcPr>
          <w:p w:rsidR="002F23AF" w:rsidRPr="007F7CA8" w:rsidRDefault="002F23AF" w:rsidP="002F23AF">
            <w:pPr>
              <w:rPr>
                <w:rFonts w:ascii="Arial" w:hAnsi="Arial" w:cs="Arial"/>
                <w:b/>
              </w:rPr>
            </w:pPr>
            <w:proofErr w:type="spellStart"/>
            <w:r w:rsidRPr="007F7CA8">
              <w:rPr>
                <w:rFonts w:ascii="Arial" w:hAnsi="Arial" w:cs="Arial"/>
                <w:b/>
              </w:rPr>
              <w:t>WIthholding</w:t>
            </w:r>
            <w:proofErr w:type="spellEnd"/>
            <w:r w:rsidRPr="007F7CA8">
              <w:rPr>
                <w:rFonts w:ascii="Arial" w:hAnsi="Arial" w:cs="Arial"/>
                <w:b/>
              </w:rPr>
              <w:t xml:space="preserve"> and Retention of Payment Provisions</w:t>
            </w:r>
          </w:p>
        </w:tc>
        <w:tc>
          <w:tcPr>
            <w:tcW w:w="5940" w:type="dxa"/>
            <w:shd w:val="clear" w:color="auto" w:fill="auto"/>
          </w:tcPr>
          <w:p w:rsidR="002F23AF" w:rsidRPr="007F7CA8" w:rsidRDefault="002F23AF" w:rsidP="002F23AF">
            <w:pPr>
              <w:tabs>
                <w:tab w:val="left" w:pos="447"/>
              </w:tabs>
              <w:jc w:val="both"/>
              <w:rPr>
                <w:rFonts w:ascii="Arial" w:hAnsi="Arial" w:cs="Arial"/>
              </w:rPr>
            </w:pPr>
            <w:r w:rsidRPr="007F7CA8">
              <w:rPr>
                <w:rFonts w:ascii="Arial" w:hAnsi="Arial" w:cs="Arial"/>
              </w:rPr>
              <w:t>the reference in this definition to SC28.12 and SC28.15 is changed to SC28.14 to SC28.18</w:t>
            </w:r>
          </w:p>
        </w:tc>
      </w:tr>
    </w:tbl>
    <w:p w:rsidR="00BE3610" w:rsidRPr="00CA7A77" w:rsidRDefault="00BE3610" w:rsidP="00CA7A77">
      <w:pPr>
        <w:pStyle w:val="Schmainhead"/>
        <w:numPr>
          <w:ilvl w:val="0"/>
          <w:numId w:val="0"/>
        </w:numPr>
        <w:rPr>
          <w:rFonts w:ascii="Arial" w:hAnsi="Arial" w:cs="Arial"/>
          <w:b/>
          <w:highlight w:val="yellow"/>
        </w:rPr>
      </w:pPr>
    </w:p>
    <w:p w:rsidR="00707B9A" w:rsidRDefault="00707B9A" w:rsidP="00BE3610">
      <w:pPr>
        <w:rPr>
          <w:rFonts w:ascii="Arial" w:hAnsi="Arial" w:cs="Arial"/>
          <w:b/>
        </w:rPr>
        <w:sectPr w:rsidR="00707B9A" w:rsidSect="00E66B30">
          <w:pgSz w:w="11906" w:h="16838"/>
          <w:pgMar w:top="1440" w:right="1800" w:bottom="1440" w:left="1800" w:header="708" w:footer="708" w:gutter="0"/>
          <w:pgNumType w:start="0"/>
          <w:cols w:space="708"/>
          <w:titlePg/>
          <w:docGrid w:linePitch="360"/>
        </w:sectPr>
      </w:pPr>
    </w:p>
    <w:p w:rsidR="002C4891" w:rsidRDefault="002C4891" w:rsidP="007B61E5">
      <w:pPr>
        <w:pStyle w:val="Schmainhead"/>
        <w:tabs>
          <w:tab w:val="clear" w:pos="6185"/>
          <w:tab w:val="num" w:pos="900"/>
        </w:tabs>
        <w:ind w:left="5967" w:hanging="5967"/>
        <w:jc w:val="center"/>
        <w:rPr>
          <w:rFonts w:ascii="Arial" w:hAnsi="Arial" w:cs="Arial"/>
          <w:b/>
        </w:rPr>
      </w:pPr>
      <w:bookmarkStart w:id="9" w:name="_Ref377560657"/>
      <w:r w:rsidRPr="002C4891">
        <w:rPr>
          <w:rFonts w:ascii="Arial" w:hAnsi="Arial" w:cs="Arial"/>
          <w:b/>
        </w:rPr>
        <w:t>Operational Standards</w:t>
      </w:r>
      <w:r>
        <w:rPr>
          <w:rFonts w:ascii="Arial" w:hAnsi="Arial" w:cs="Arial"/>
          <w:b/>
        </w:rPr>
        <w:t xml:space="preserve">, </w:t>
      </w:r>
      <w:r w:rsidRPr="002C4891">
        <w:rPr>
          <w:rFonts w:ascii="Arial" w:hAnsi="Arial" w:cs="Arial"/>
          <w:b/>
        </w:rPr>
        <w:t>National Quality Requirements</w:t>
      </w:r>
      <w:r>
        <w:rPr>
          <w:rFonts w:ascii="Arial" w:hAnsi="Arial" w:cs="Arial"/>
          <w:b/>
        </w:rPr>
        <w:t xml:space="preserve"> and </w:t>
      </w:r>
      <w:r w:rsidRPr="002C4891">
        <w:rPr>
          <w:rFonts w:ascii="Arial" w:hAnsi="Arial" w:cs="Arial"/>
          <w:b/>
        </w:rPr>
        <w:t>Never Events</w:t>
      </w:r>
      <w:bookmarkEnd w:id="9"/>
    </w:p>
    <w:p w:rsidR="00BE3610" w:rsidRDefault="00BE3610" w:rsidP="00BE3610">
      <w:pPr>
        <w:pStyle w:val="Schmainhead"/>
        <w:numPr>
          <w:ilvl w:val="0"/>
          <w:numId w:val="0"/>
        </w:numPr>
        <w:ind w:left="567" w:hanging="567"/>
        <w:jc w:val="center"/>
        <w:rPr>
          <w:rFonts w:ascii="Arial" w:hAnsi="Arial" w:cs="Arial"/>
          <w:b/>
        </w:rPr>
      </w:pPr>
    </w:p>
    <w:p w:rsidR="00BE3610" w:rsidRDefault="00BE3610" w:rsidP="00BE3610">
      <w:pPr>
        <w:pStyle w:val="Schmainhead"/>
        <w:numPr>
          <w:ilvl w:val="0"/>
          <w:numId w:val="0"/>
        </w:numPr>
        <w:ind w:left="567" w:hanging="567"/>
        <w:jc w:val="center"/>
        <w:rPr>
          <w:rFonts w:ascii="Arial" w:hAnsi="Arial" w:cs="Arial"/>
          <w:b/>
        </w:rPr>
      </w:pPr>
    </w:p>
    <w:p w:rsidR="00707B9A" w:rsidRPr="008E2E33" w:rsidRDefault="000162A7" w:rsidP="00707B9A">
      <w:pPr>
        <w:pStyle w:val="ListParagraph"/>
        <w:spacing w:after="200" w:line="276" w:lineRule="auto"/>
        <w:ind w:left="0"/>
        <w:contextualSpacing/>
        <w:jc w:val="center"/>
        <w:outlineLvl w:val="1"/>
        <w:rPr>
          <w:rFonts w:ascii="Arial" w:hAnsi="Arial" w:cs="Arial"/>
          <w:b/>
          <w:sz w:val="20"/>
          <w:szCs w:val="20"/>
        </w:rPr>
      </w:pPr>
      <w:r w:rsidRPr="008E2E33">
        <w:rPr>
          <w:rFonts w:ascii="Arial" w:hAnsi="Arial" w:cs="Arial"/>
          <w:b/>
          <w:sz w:val="20"/>
          <w:szCs w:val="20"/>
        </w:rPr>
        <w:t>Schedule 4</w:t>
      </w:r>
      <w:r w:rsidR="00707B9A" w:rsidRPr="008E2E33">
        <w:rPr>
          <w:rFonts w:ascii="Arial" w:hAnsi="Arial" w:cs="Arial"/>
          <w:b/>
          <w:sz w:val="20"/>
          <w:szCs w:val="20"/>
        </w:rPr>
        <w:t xml:space="preserve"> </w:t>
      </w:r>
      <w:r w:rsidR="00483F5B">
        <w:rPr>
          <w:rFonts w:ascii="Arial" w:hAnsi="Arial" w:cs="Arial"/>
          <w:b/>
          <w:sz w:val="20"/>
          <w:szCs w:val="20"/>
        </w:rPr>
        <w:t xml:space="preserve">Part </w:t>
      </w:r>
      <w:r w:rsidR="00707B9A" w:rsidRPr="008E2E33">
        <w:rPr>
          <w:rFonts w:ascii="Arial" w:hAnsi="Arial" w:cs="Arial"/>
          <w:b/>
          <w:sz w:val="20"/>
          <w:szCs w:val="20"/>
        </w:rPr>
        <w:t>A:</w:t>
      </w:r>
      <w:r w:rsidR="00707B9A" w:rsidRPr="008E2E33">
        <w:rPr>
          <w:rFonts w:ascii="Arial" w:hAnsi="Arial" w:cs="Arial"/>
          <w:b/>
          <w:sz w:val="20"/>
          <w:szCs w:val="20"/>
        </w:rPr>
        <w:tab/>
        <w:t>Operational Standards</w:t>
      </w:r>
    </w:p>
    <w:p w:rsidR="00707B9A" w:rsidRPr="008E2E33" w:rsidRDefault="00707B9A" w:rsidP="00707B9A">
      <w:pPr>
        <w:pStyle w:val="ListParagraph"/>
        <w:ind w:left="142"/>
        <w:jc w:val="center"/>
        <w:rPr>
          <w:rFonts w:ascii="Arial" w:hAnsi="Arial" w:cs="Arial"/>
          <w:b/>
          <w:sz w:val="20"/>
          <w:szCs w:val="20"/>
        </w:rPr>
      </w:pPr>
    </w:p>
    <w:p w:rsidR="008E2E33" w:rsidRPr="00674BEC" w:rsidRDefault="008E2E33" w:rsidP="008E2E33">
      <w:pPr>
        <w:pStyle w:val="ListParagraph"/>
        <w:ind w:left="142"/>
        <w:rPr>
          <w:rFonts w:ascii="Arial" w:hAnsi="Arial" w:cs="Arial"/>
          <w:b/>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694"/>
        <w:gridCol w:w="1984"/>
        <w:gridCol w:w="1276"/>
      </w:tblGrid>
      <w:tr w:rsidR="0047040D" w:rsidRPr="00EE2EAC" w:rsidTr="009B59FA">
        <w:trPr>
          <w:tblHeader/>
        </w:trPr>
        <w:tc>
          <w:tcPr>
            <w:tcW w:w="1134" w:type="dxa"/>
          </w:tcPr>
          <w:p w:rsidR="0047040D" w:rsidRPr="00535FFC" w:rsidRDefault="0047040D" w:rsidP="009B59FA">
            <w:pPr>
              <w:rPr>
                <w:rFonts w:ascii="Arial" w:hAnsi="Arial" w:cs="Arial"/>
                <w:b/>
                <w:bCs/>
              </w:rPr>
            </w:pPr>
            <w:r w:rsidRPr="00535FFC">
              <w:rPr>
                <w:rFonts w:ascii="Arial" w:hAnsi="Arial" w:cs="Arial"/>
                <w:b/>
                <w:bCs/>
              </w:rPr>
              <w:t>Ref</w:t>
            </w:r>
          </w:p>
        </w:tc>
        <w:tc>
          <w:tcPr>
            <w:tcW w:w="2552" w:type="dxa"/>
          </w:tcPr>
          <w:p w:rsidR="0047040D" w:rsidRPr="00535FFC" w:rsidRDefault="0047040D" w:rsidP="009B59FA">
            <w:pPr>
              <w:rPr>
                <w:rFonts w:ascii="Arial" w:hAnsi="Arial" w:cs="Arial"/>
                <w:b/>
                <w:bCs/>
              </w:rPr>
            </w:pPr>
            <w:r w:rsidRPr="00535FFC">
              <w:rPr>
                <w:rFonts w:ascii="Arial" w:hAnsi="Arial" w:cs="Arial"/>
                <w:b/>
                <w:bCs/>
              </w:rPr>
              <w:t>Operational Standards</w:t>
            </w:r>
          </w:p>
        </w:tc>
        <w:tc>
          <w:tcPr>
            <w:tcW w:w="1559" w:type="dxa"/>
          </w:tcPr>
          <w:p w:rsidR="0047040D" w:rsidRDefault="0047040D" w:rsidP="009B59FA">
            <w:pPr>
              <w:rPr>
                <w:rFonts w:ascii="Arial" w:hAnsi="Arial" w:cs="Arial"/>
                <w:b/>
                <w:bCs/>
              </w:rPr>
            </w:pPr>
            <w:r w:rsidRPr="00535FFC">
              <w:rPr>
                <w:rFonts w:ascii="Arial" w:hAnsi="Arial" w:cs="Arial"/>
                <w:b/>
                <w:bCs/>
              </w:rPr>
              <w:t>Threshold</w:t>
            </w:r>
          </w:p>
          <w:p w:rsidR="0047040D" w:rsidRPr="00535FFC" w:rsidRDefault="0047040D" w:rsidP="009B59FA">
            <w:pPr>
              <w:rPr>
                <w:rFonts w:ascii="Arial" w:hAnsi="Arial" w:cs="Arial"/>
                <w:b/>
                <w:bCs/>
              </w:rPr>
            </w:pPr>
          </w:p>
          <w:p w:rsidR="0047040D" w:rsidRPr="00535FFC" w:rsidRDefault="0047040D" w:rsidP="009B59FA">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3" w:type="dxa"/>
          </w:tcPr>
          <w:p w:rsidR="0047040D" w:rsidRDefault="0047040D" w:rsidP="009B59FA">
            <w:pPr>
              <w:rPr>
                <w:rFonts w:ascii="Arial" w:hAnsi="Arial" w:cs="Arial"/>
                <w:b/>
                <w:bCs/>
              </w:rPr>
            </w:pPr>
            <w:r w:rsidRPr="00535FFC">
              <w:rPr>
                <w:rFonts w:ascii="Arial" w:hAnsi="Arial" w:cs="Arial"/>
                <w:b/>
                <w:bCs/>
              </w:rPr>
              <w:t>Method of Measurement</w:t>
            </w:r>
          </w:p>
          <w:p w:rsidR="0047040D" w:rsidRDefault="0047040D" w:rsidP="009B59FA">
            <w:pPr>
              <w:rPr>
                <w:rFonts w:ascii="Arial" w:hAnsi="Arial" w:cs="Arial"/>
                <w:b/>
                <w:bCs/>
              </w:rPr>
            </w:pPr>
          </w:p>
          <w:p w:rsidR="0047040D" w:rsidRPr="00535FFC" w:rsidRDefault="0047040D" w:rsidP="009B59FA">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4" w:type="dxa"/>
          </w:tcPr>
          <w:p w:rsidR="0047040D" w:rsidRPr="00535FFC" w:rsidRDefault="0047040D" w:rsidP="009B59FA">
            <w:pPr>
              <w:rPr>
                <w:rFonts w:ascii="Arial" w:hAnsi="Arial" w:cs="Arial"/>
                <w:b/>
                <w:bCs/>
              </w:rPr>
            </w:pPr>
            <w:r w:rsidRPr="00535FFC">
              <w:rPr>
                <w:rFonts w:ascii="Arial" w:hAnsi="Arial" w:cs="Arial"/>
                <w:b/>
                <w:bCs/>
              </w:rPr>
              <w:t>Consequence of breach</w:t>
            </w:r>
          </w:p>
        </w:tc>
        <w:tc>
          <w:tcPr>
            <w:tcW w:w="1984" w:type="dxa"/>
          </w:tcPr>
          <w:p w:rsidR="0047040D" w:rsidRPr="00535FFC" w:rsidRDefault="0047040D" w:rsidP="009B59FA">
            <w:pPr>
              <w:rPr>
                <w:rFonts w:ascii="Arial" w:hAnsi="Arial" w:cs="Arial"/>
                <w:b/>
                <w:bCs/>
              </w:rPr>
            </w:pPr>
            <w:r>
              <w:rPr>
                <w:rFonts w:ascii="Arial" w:hAnsi="Arial" w:cs="Arial"/>
                <w:b/>
                <w:bCs/>
              </w:rPr>
              <w:t>Timing of</w:t>
            </w:r>
            <w:r w:rsidRPr="00535FFC">
              <w:rPr>
                <w:rFonts w:ascii="Arial" w:hAnsi="Arial" w:cs="Arial"/>
                <w:b/>
                <w:bCs/>
              </w:rPr>
              <w:t xml:space="preserve"> application of consequence</w:t>
            </w:r>
          </w:p>
        </w:tc>
        <w:tc>
          <w:tcPr>
            <w:tcW w:w="1276" w:type="dxa"/>
          </w:tcPr>
          <w:p w:rsidR="0047040D" w:rsidRPr="00535FFC" w:rsidRDefault="0047040D" w:rsidP="009B59FA">
            <w:pPr>
              <w:rPr>
                <w:rFonts w:ascii="Arial" w:hAnsi="Arial" w:cs="Arial"/>
                <w:b/>
                <w:bCs/>
              </w:rPr>
            </w:pPr>
            <w:r w:rsidRPr="00542C19">
              <w:rPr>
                <w:rFonts w:ascii="Arial" w:hAnsi="Arial" w:cs="Arial"/>
                <w:b/>
                <w:bCs/>
              </w:rPr>
              <w:t>Applicable Service Category</w:t>
            </w:r>
          </w:p>
        </w:tc>
      </w:tr>
      <w:tr w:rsidR="0047040D" w:rsidRPr="00EE2EAC" w:rsidTr="009B59FA">
        <w:tc>
          <w:tcPr>
            <w:tcW w:w="1134" w:type="dxa"/>
            <w:shd w:val="clear" w:color="auto" w:fill="95B3D7"/>
          </w:tcPr>
          <w:p w:rsidR="0047040D" w:rsidRPr="00535FFC" w:rsidRDefault="0047040D" w:rsidP="009B59FA">
            <w:pPr>
              <w:rPr>
                <w:rFonts w:ascii="Arial" w:hAnsi="Arial" w:cs="Arial"/>
                <w:b/>
                <w:bCs/>
              </w:rPr>
            </w:pPr>
          </w:p>
        </w:tc>
        <w:tc>
          <w:tcPr>
            <w:tcW w:w="2552" w:type="dxa"/>
            <w:shd w:val="clear" w:color="auto" w:fill="95B3D7"/>
          </w:tcPr>
          <w:p w:rsidR="0047040D" w:rsidRPr="00535FFC" w:rsidRDefault="0047040D" w:rsidP="009B59FA">
            <w:pPr>
              <w:rPr>
                <w:rFonts w:ascii="Arial" w:hAnsi="Arial" w:cs="Arial"/>
                <w:b/>
                <w:bCs/>
              </w:rPr>
            </w:pPr>
            <w:r w:rsidRPr="00535FFC">
              <w:rPr>
                <w:rFonts w:ascii="Arial" w:hAnsi="Arial" w:cs="Arial"/>
                <w:b/>
                <w:bCs/>
              </w:rPr>
              <w:t>RTT waiting times for non-urgent consultant-led treatment</w:t>
            </w: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cPr>
          <w:p w:rsidR="0047040D" w:rsidRPr="00535FFC" w:rsidRDefault="0047040D" w:rsidP="009B59FA">
            <w:pPr>
              <w:rPr>
                <w:rFonts w:ascii="Arial" w:hAnsi="Arial" w:cs="Arial"/>
              </w:rPr>
            </w:pPr>
          </w:p>
        </w:tc>
      </w:tr>
      <w:tr w:rsidR="0047040D" w:rsidRPr="00EE2EAC" w:rsidTr="009B59FA">
        <w:tc>
          <w:tcPr>
            <w:tcW w:w="1134" w:type="dxa"/>
          </w:tcPr>
          <w:p w:rsidR="0047040D" w:rsidRPr="00535FFC" w:rsidRDefault="0047040D" w:rsidP="009B59FA">
            <w:pPr>
              <w:pStyle w:val="Default"/>
              <w:rPr>
                <w:rFonts w:ascii="Arial" w:hAnsi="Arial" w:cs="Arial"/>
                <w:sz w:val="20"/>
                <w:szCs w:val="20"/>
              </w:rPr>
            </w:pPr>
            <w:r>
              <w:rPr>
                <w:rFonts w:ascii="Arial" w:hAnsi="Arial" w:cs="Arial"/>
                <w:sz w:val="20"/>
                <w:szCs w:val="20"/>
              </w:rPr>
              <w:t>E.B.1</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Percentage of admitted Service Users starting treatment within a maximum of 18 weeks from Referral</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90% at specialty level (as reported on Unify)</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47040D" w:rsidRDefault="0047040D" w:rsidP="009B59FA">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400</w:t>
            </w:r>
            <w:r w:rsidRPr="00620AD1">
              <w:rPr>
                <w:rFonts w:ascii="Arial" w:hAnsi="Arial" w:cs="Arial"/>
                <w:sz w:val="20"/>
              </w:rPr>
              <w:t xml:space="preserve"> in respect of each excess breach above that threshold</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Services to which 18 Weeks applies</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E.B.2</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Percentage of non-admitted Service Users starting treatment within a maximum of 18 weeks from Referral</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95% at specialty level (as reported on Unify)</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47040D" w:rsidRDefault="0047040D" w:rsidP="009B59FA">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100</w:t>
            </w:r>
            <w:r w:rsidRPr="00620AD1">
              <w:rPr>
                <w:rFonts w:ascii="Arial" w:hAnsi="Arial" w:cs="Arial"/>
                <w:sz w:val="20"/>
              </w:rPr>
              <w:t xml:space="preserve"> in respect of each excess breach above that threshold </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Services to which 18 Weeks applies</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E.B.3</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Percentage of Service Users on incomplete RTT pathways (yet to start treatment) waiting no more than 18 weeks from Referral </w:t>
            </w:r>
          </w:p>
          <w:p w:rsidR="0047040D" w:rsidRPr="00620AD1" w:rsidRDefault="0047040D" w:rsidP="009B59FA">
            <w:pPr>
              <w:pStyle w:val="NoSpacing"/>
              <w:rPr>
                <w:rFonts w:ascii="Arial" w:hAnsi="Arial" w:cs="Arial"/>
                <w:b/>
                <w:bCs/>
                <w:sz w:val="20"/>
              </w:rPr>
            </w:pPr>
          </w:p>
          <w:p w:rsidR="0047040D" w:rsidRPr="00620AD1" w:rsidRDefault="0047040D" w:rsidP="009B59FA">
            <w:pPr>
              <w:pStyle w:val="NoSpacing"/>
              <w:rPr>
                <w:rFonts w:ascii="Arial" w:hAnsi="Arial" w:cs="Arial"/>
                <w:b/>
                <w:bCs/>
                <w:sz w:val="20"/>
              </w:rPr>
            </w:pP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92% at specialty level (as reported on Unify)</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Where the number of breaches at the end of the month exceeds the tolerance permitted by the  threshold, £</w:t>
            </w:r>
            <w:r>
              <w:rPr>
                <w:rFonts w:ascii="Arial" w:hAnsi="Arial" w:cs="Arial"/>
                <w:sz w:val="20"/>
              </w:rPr>
              <w:t>150</w:t>
            </w:r>
            <w:r w:rsidRPr="00620AD1">
              <w:rPr>
                <w:rFonts w:ascii="Arial" w:hAnsi="Arial" w:cs="Arial"/>
                <w:sz w:val="20"/>
              </w:rPr>
              <w:t xml:space="preserve"> in respect of each excess breach above that threshold</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Services to which 18 Weeks applies</w:t>
            </w:r>
          </w:p>
        </w:tc>
      </w:tr>
      <w:tr w:rsidR="0047040D" w:rsidRPr="00EE2EAC" w:rsidTr="009B59FA">
        <w:tc>
          <w:tcPr>
            <w:tcW w:w="1134" w:type="dxa"/>
            <w:shd w:val="clear" w:color="auto" w:fill="95B3D7"/>
          </w:tcPr>
          <w:p w:rsidR="0047040D" w:rsidRPr="00535FFC" w:rsidRDefault="0047040D" w:rsidP="009B59FA">
            <w:pPr>
              <w:rPr>
                <w:rFonts w:ascii="Arial" w:hAnsi="Arial" w:cs="Arial"/>
                <w:b/>
                <w:bCs/>
              </w:rPr>
            </w:pPr>
          </w:p>
        </w:tc>
        <w:tc>
          <w:tcPr>
            <w:tcW w:w="2552" w:type="dxa"/>
            <w:shd w:val="clear" w:color="auto" w:fill="95B3D7"/>
          </w:tcPr>
          <w:p w:rsidR="0047040D" w:rsidRDefault="0047040D" w:rsidP="009B59FA">
            <w:pPr>
              <w:rPr>
                <w:rFonts w:ascii="Arial" w:hAnsi="Arial" w:cs="Arial"/>
                <w:b/>
                <w:bCs/>
              </w:rPr>
            </w:pPr>
            <w:r w:rsidRPr="00535FFC">
              <w:rPr>
                <w:rFonts w:ascii="Arial" w:hAnsi="Arial" w:cs="Arial"/>
                <w:b/>
                <w:bCs/>
              </w:rPr>
              <w:t>Diagnostic test waiting times</w:t>
            </w:r>
          </w:p>
          <w:p w:rsidR="0047040D" w:rsidRPr="00535FFC" w:rsidRDefault="0047040D" w:rsidP="009B59FA">
            <w:pPr>
              <w:rPr>
                <w:rFonts w:ascii="Arial" w:hAnsi="Arial" w:cs="Arial"/>
                <w:b/>
                <w:bCs/>
              </w:rPr>
            </w:pPr>
          </w:p>
        </w:tc>
        <w:tc>
          <w:tcPr>
            <w:tcW w:w="1559" w:type="dxa"/>
            <w:shd w:val="clear" w:color="auto" w:fill="95B3D7"/>
          </w:tcPr>
          <w:p w:rsidR="0047040D" w:rsidRPr="00535FFC" w:rsidRDefault="0047040D" w:rsidP="009B59FA">
            <w:pPr>
              <w:rPr>
                <w:rFonts w:ascii="Arial" w:hAnsi="Arial" w:cs="Arial"/>
                <w:b/>
                <w:bCs/>
              </w:rPr>
            </w:pPr>
          </w:p>
        </w:tc>
        <w:tc>
          <w:tcPr>
            <w:tcW w:w="2693" w:type="dxa"/>
            <w:shd w:val="clear" w:color="auto" w:fill="95B3D7"/>
          </w:tcPr>
          <w:p w:rsidR="0047040D" w:rsidRPr="00535FFC" w:rsidRDefault="0047040D" w:rsidP="009B59FA">
            <w:pPr>
              <w:rPr>
                <w:rFonts w:ascii="Arial" w:hAnsi="Arial" w:cs="Arial"/>
                <w:b/>
                <w:bCs/>
              </w:rPr>
            </w:pPr>
          </w:p>
        </w:tc>
        <w:tc>
          <w:tcPr>
            <w:tcW w:w="2694" w:type="dxa"/>
            <w:shd w:val="clear" w:color="auto" w:fill="95B3D7"/>
          </w:tcPr>
          <w:p w:rsidR="0047040D" w:rsidRPr="00535FFC" w:rsidRDefault="0047040D" w:rsidP="009B59FA">
            <w:pPr>
              <w:rPr>
                <w:rFonts w:ascii="Arial" w:hAnsi="Arial" w:cs="Arial"/>
                <w:b/>
                <w:bCs/>
              </w:rPr>
            </w:pPr>
          </w:p>
        </w:tc>
        <w:tc>
          <w:tcPr>
            <w:tcW w:w="1984" w:type="dxa"/>
            <w:shd w:val="clear" w:color="auto" w:fill="95B3D7"/>
          </w:tcPr>
          <w:p w:rsidR="0047040D" w:rsidRPr="00535FFC" w:rsidRDefault="0047040D" w:rsidP="009B59FA">
            <w:pPr>
              <w:rPr>
                <w:rFonts w:ascii="Arial" w:hAnsi="Arial" w:cs="Arial"/>
                <w:b/>
                <w:bCs/>
              </w:rPr>
            </w:pPr>
          </w:p>
        </w:tc>
        <w:tc>
          <w:tcPr>
            <w:tcW w:w="1276" w:type="dxa"/>
            <w:shd w:val="clear" w:color="auto" w:fill="95B3D7"/>
          </w:tcPr>
          <w:p w:rsidR="0047040D" w:rsidRPr="00535FFC" w:rsidRDefault="0047040D" w:rsidP="009B59FA">
            <w:pPr>
              <w:rPr>
                <w:rFonts w:ascii="Arial" w:hAnsi="Arial" w:cs="Arial"/>
                <w:b/>
                <w:bCs/>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E.B.4</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Percentage of  Service Users waiting less than 6 weeks from Referral for a diagnostic test </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&gt;99%</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47040D" w:rsidRDefault="0047040D" w:rsidP="009B59FA">
            <w:pPr>
              <w:pStyle w:val="NoSpacing"/>
              <w:rPr>
                <w:rFonts w:ascii="Arial" w:hAnsi="Arial" w:cs="Arial"/>
                <w:sz w:val="20"/>
              </w:rPr>
            </w:pPr>
            <w:r w:rsidRPr="00620AD1">
              <w:rPr>
                <w:rFonts w:ascii="Arial" w:hAnsi="Arial" w:cs="Arial"/>
                <w:sz w:val="20"/>
              </w:rPr>
              <w:t xml:space="preserve">Where the number of breaches at the end of  the month exceeds the tolerance permitted by the  threshold, £200 in respect of each excess breach above that threshold </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CS</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D</w:t>
            </w:r>
          </w:p>
          <w:p w:rsidR="0047040D" w:rsidRPr="00620AD1" w:rsidRDefault="0047040D" w:rsidP="009B59FA">
            <w:pPr>
              <w:pStyle w:val="NoSpacing"/>
              <w:rPr>
                <w:rFonts w:ascii="Arial" w:hAnsi="Arial" w:cs="Arial"/>
                <w:sz w:val="20"/>
              </w:rPr>
            </w:pPr>
            <w:r w:rsidRPr="00620AD1">
              <w:rPr>
                <w:rFonts w:ascii="Arial" w:hAnsi="Arial" w:cs="Arial"/>
                <w:sz w:val="20"/>
              </w:rPr>
              <w:t>S</w:t>
            </w:r>
          </w:p>
        </w:tc>
      </w:tr>
      <w:tr w:rsidR="0047040D" w:rsidRPr="00EE2EAC" w:rsidTr="009B59FA">
        <w:tc>
          <w:tcPr>
            <w:tcW w:w="1134" w:type="dxa"/>
            <w:shd w:val="clear" w:color="auto" w:fill="95B3D7"/>
          </w:tcPr>
          <w:p w:rsidR="0047040D" w:rsidRPr="00535FFC" w:rsidRDefault="0047040D" w:rsidP="009B59FA">
            <w:pPr>
              <w:rPr>
                <w:rFonts w:ascii="Arial" w:hAnsi="Arial" w:cs="Arial"/>
                <w:b/>
                <w:bCs/>
              </w:rPr>
            </w:pPr>
          </w:p>
        </w:tc>
        <w:tc>
          <w:tcPr>
            <w:tcW w:w="2552" w:type="dxa"/>
            <w:shd w:val="clear" w:color="auto" w:fill="95B3D7"/>
          </w:tcPr>
          <w:p w:rsidR="0047040D" w:rsidRDefault="0047040D" w:rsidP="009B59FA">
            <w:pPr>
              <w:rPr>
                <w:rFonts w:ascii="Arial" w:hAnsi="Arial" w:cs="Arial"/>
                <w:b/>
                <w:bCs/>
              </w:rPr>
            </w:pPr>
            <w:r w:rsidRPr="00535FFC">
              <w:rPr>
                <w:rFonts w:ascii="Arial" w:hAnsi="Arial" w:cs="Arial"/>
                <w:b/>
                <w:bCs/>
              </w:rPr>
              <w:t>A&amp;E waits</w:t>
            </w:r>
          </w:p>
          <w:p w:rsidR="0047040D" w:rsidRPr="00535FFC" w:rsidRDefault="0047040D" w:rsidP="009B59FA">
            <w:pPr>
              <w:rPr>
                <w:rFonts w:ascii="Arial" w:hAnsi="Arial" w:cs="Arial"/>
                <w:b/>
                <w:bCs/>
              </w:rPr>
            </w:pPr>
          </w:p>
        </w:tc>
        <w:tc>
          <w:tcPr>
            <w:tcW w:w="1559" w:type="dxa"/>
            <w:shd w:val="clear" w:color="auto" w:fill="95B3D7"/>
          </w:tcPr>
          <w:p w:rsidR="0047040D" w:rsidRPr="00535FFC" w:rsidRDefault="0047040D" w:rsidP="009B59FA">
            <w:pPr>
              <w:rPr>
                <w:rFonts w:ascii="Arial" w:hAnsi="Arial" w:cs="Arial"/>
                <w:b/>
                <w:bCs/>
              </w:rPr>
            </w:pPr>
          </w:p>
        </w:tc>
        <w:tc>
          <w:tcPr>
            <w:tcW w:w="2693" w:type="dxa"/>
            <w:shd w:val="clear" w:color="auto" w:fill="95B3D7"/>
          </w:tcPr>
          <w:p w:rsidR="0047040D" w:rsidRPr="00535FFC" w:rsidRDefault="0047040D" w:rsidP="009B59FA">
            <w:pPr>
              <w:rPr>
                <w:rFonts w:ascii="Arial" w:hAnsi="Arial" w:cs="Arial"/>
                <w:b/>
                <w:bCs/>
              </w:rPr>
            </w:pPr>
          </w:p>
        </w:tc>
        <w:tc>
          <w:tcPr>
            <w:tcW w:w="2694" w:type="dxa"/>
            <w:shd w:val="clear" w:color="auto" w:fill="95B3D7"/>
          </w:tcPr>
          <w:p w:rsidR="0047040D" w:rsidRPr="00EE3973" w:rsidRDefault="0047040D" w:rsidP="009B59FA">
            <w:pPr>
              <w:rPr>
                <w:rFonts w:ascii="Arial" w:hAnsi="Arial" w:cs="Arial"/>
                <w:b/>
                <w:bCs/>
              </w:rPr>
            </w:pPr>
          </w:p>
        </w:tc>
        <w:tc>
          <w:tcPr>
            <w:tcW w:w="1984" w:type="dxa"/>
            <w:shd w:val="clear" w:color="auto" w:fill="95B3D7"/>
          </w:tcPr>
          <w:p w:rsidR="0047040D" w:rsidRPr="00535FFC" w:rsidRDefault="0047040D" w:rsidP="009B59FA">
            <w:pPr>
              <w:rPr>
                <w:rFonts w:ascii="Arial" w:hAnsi="Arial" w:cs="Arial"/>
                <w:b/>
                <w:bCs/>
              </w:rPr>
            </w:pPr>
          </w:p>
        </w:tc>
        <w:tc>
          <w:tcPr>
            <w:tcW w:w="1276" w:type="dxa"/>
            <w:shd w:val="clear" w:color="auto" w:fill="95B3D7"/>
          </w:tcPr>
          <w:p w:rsidR="0047040D" w:rsidRPr="00535FFC" w:rsidRDefault="0047040D" w:rsidP="009B59FA">
            <w:pPr>
              <w:rPr>
                <w:rFonts w:ascii="Arial" w:hAnsi="Arial" w:cs="Arial"/>
                <w:b/>
                <w:bCs/>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E.B.5</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Percentage of A &amp; E attendances where the Service User was admitted, transferred or discharged within 4 hours of their arrival at an A&amp;E department</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95%</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p w:rsidR="0047040D" w:rsidRPr="00620AD1" w:rsidRDefault="0047040D" w:rsidP="009B59FA">
            <w:pPr>
              <w:pStyle w:val="NoSpacing"/>
              <w:rPr>
                <w:rFonts w:ascii="Arial" w:hAnsi="Arial" w:cs="Arial"/>
                <w:sz w:val="20"/>
              </w:rPr>
            </w:pP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120</w:t>
            </w:r>
            <w:r w:rsidRPr="00620AD1">
              <w:rPr>
                <w:rFonts w:ascii="Arial" w:hAnsi="Arial" w:cs="Arial"/>
                <w:sz w:val="20"/>
              </w:rPr>
              <w:t xml:space="preserve"> in respect of each excess breach above that threshold. To the extent that the number of breaches exceeds 15% of A&amp;E attendances in the relevant month, no further consequence will be applied in respect of the month</w:t>
            </w:r>
          </w:p>
          <w:p w:rsidR="0047040D" w:rsidRDefault="0047040D" w:rsidP="009B59FA">
            <w:pPr>
              <w:pStyle w:val="NoSpacing"/>
              <w:rPr>
                <w:rFonts w:ascii="Arial" w:hAnsi="Arial" w:cs="Arial"/>
                <w:sz w:val="20"/>
              </w:rPr>
            </w:pP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A+E</w:t>
            </w:r>
          </w:p>
          <w:p w:rsidR="0047040D" w:rsidRPr="00620AD1" w:rsidRDefault="0047040D" w:rsidP="009B59FA">
            <w:pPr>
              <w:pStyle w:val="NoSpacing"/>
              <w:rPr>
                <w:rFonts w:ascii="Arial" w:hAnsi="Arial" w:cs="Arial"/>
                <w:sz w:val="20"/>
              </w:rPr>
            </w:pPr>
            <w:r w:rsidRPr="00620AD1">
              <w:rPr>
                <w:rFonts w:ascii="Arial" w:hAnsi="Arial" w:cs="Arial"/>
                <w:sz w:val="20"/>
              </w:rPr>
              <w:t>U</w:t>
            </w:r>
          </w:p>
        </w:tc>
      </w:tr>
      <w:tr w:rsidR="0047040D" w:rsidRPr="00EE2EAC" w:rsidTr="009B59FA">
        <w:tc>
          <w:tcPr>
            <w:tcW w:w="1134" w:type="dxa"/>
            <w:shd w:val="clear" w:color="auto" w:fill="95B3D7"/>
          </w:tcPr>
          <w:p w:rsidR="0047040D" w:rsidRPr="00535FFC" w:rsidRDefault="0047040D" w:rsidP="009B59FA">
            <w:pPr>
              <w:rPr>
                <w:rFonts w:ascii="Arial" w:hAnsi="Arial" w:cs="Arial"/>
              </w:rPr>
            </w:pPr>
          </w:p>
        </w:tc>
        <w:tc>
          <w:tcPr>
            <w:tcW w:w="2552" w:type="dxa"/>
            <w:shd w:val="clear" w:color="auto" w:fill="95B3D7"/>
          </w:tcPr>
          <w:p w:rsidR="0047040D" w:rsidRDefault="0047040D" w:rsidP="009B59FA">
            <w:pPr>
              <w:rPr>
                <w:rFonts w:ascii="Arial" w:hAnsi="Arial" w:cs="Arial"/>
                <w:b/>
              </w:rPr>
            </w:pPr>
            <w:r w:rsidRPr="00535FFC">
              <w:rPr>
                <w:rFonts w:ascii="Arial" w:hAnsi="Arial" w:cs="Arial"/>
                <w:b/>
              </w:rPr>
              <w:t>Cancer waits - 2 week wait</w:t>
            </w:r>
          </w:p>
          <w:p w:rsidR="0047040D" w:rsidRPr="00535FFC" w:rsidRDefault="0047040D" w:rsidP="009B59FA">
            <w:pPr>
              <w:rPr>
                <w:rFonts w:ascii="Arial" w:hAnsi="Arial" w:cs="Arial"/>
                <w:b/>
              </w:rPr>
            </w:pP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cPr>
          <w:p w:rsidR="0047040D" w:rsidRPr="00535FFC" w:rsidRDefault="0047040D" w:rsidP="009B59FA">
            <w:pPr>
              <w:rPr>
                <w:rFonts w:ascii="Arial" w:hAnsi="Arial" w:cs="Arial"/>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E.B.6</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Percentage of Service Users referred urgently with suspected cancer by a GP waiting no more than two weeks for first outpatient appointment  </w:t>
            </w:r>
          </w:p>
          <w:p w:rsidR="0047040D" w:rsidRPr="00620AD1" w:rsidRDefault="0047040D" w:rsidP="009B59FA">
            <w:pPr>
              <w:pStyle w:val="NoSpacing"/>
              <w:rPr>
                <w:rFonts w:ascii="Arial" w:hAnsi="Arial" w:cs="Arial"/>
                <w:sz w:val="20"/>
              </w:rPr>
            </w:pP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93%</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p w:rsidR="0047040D" w:rsidRPr="00620AD1" w:rsidRDefault="0047040D" w:rsidP="009B59FA">
            <w:pPr>
              <w:pStyle w:val="NoSpacing"/>
              <w:rPr>
                <w:rFonts w:ascii="Arial" w:hAnsi="Arial" w:cs="Arial"/>
                <w:sz w:val="20"/>
              </w:rPr>
            </w:pPr>
          </w:p>
          <w:p w:rsidR="0047040D" w:rsidRPr="00620AD1" w:rsidRDefault="0047040D" w:rsidP="009B59FA">
            <w:pPr>
              <w:pStyle w:val="NoSpacing"/>
              <w:rPr>
                <w:rFonts w:ascii="Arial" w:hAnsi="Arial" w:cs="Arial"/>
                <w:sz w:val="20"/>
              </w:rPr>
            </w:pP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Quarterly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R</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E.B.7</w:t>
            </w:r>
          </w:p>
        </w:tc>
        <w:tc>
          <w:tcPr>
            <w:tcW w:w="2552" w:type="dxa"/>
          </w:tcPr>
          <w:p w:rsidR="0047040D" w:rsidRPr="00620AD1" w:rsidRDefault="0047040D" w:rsidP="009B59FA">
            <w:pPr>
              <w:pStyle w:val="NoSpacing"/>
              <w:rPr>
                <w:rFonts w:ascii="Arial" w:hAnsi="Arial" w:cs="Arial"/>
                <w:b/>
                <w:bCs/>
                <w:sz w:val="20"/>
              </w:rPr>
            </w:pPr>
            <w:r w:rsidRPr="00620AD1">
              <w:rPr>
                <w:rFonts w:ascii="Arial" w:hAnsi="Arial" w:cs="Arial"/>
                <w:sz w:val="20"/>
              </w:rPr>
              <w:t>Percentage of Service Users referred urgently with breast symptoms (where cancer was not initially suspected) waiting no more than two weeks for first outpatient appointment</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93%</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r w:rsidRPr="00620AD1" w:rsidDel="00A95370">
              <w:rPr>
                <w:rFonts w:ascii="Arial" w:hAnsi="Arial" w:cs="Arial"/>
                <w:sz w:val="20"/>
              </w:rPr>
              <w:t xml:space="preserve"> </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Quarterly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R</w:t>
            </w:r>
          </w:p>
        </w:tc>
      </w:tr>
      <w:tr w:rsidR="0047040D" w:rsidRPr="00EE2EAC" w:rsidTr="009B59FA">
        <w:tc>
          <w:tcPr>
            <w:tcW w:w="1134" w:type="dxa"/>
            <w:shd w:val="clear" w:color="auto" w:fill="95B3D7"/>
          </w:tcPr>
          <w:p w:rsidR="0047040D" w:rsidRPr="00535FFC" w:rsidRDefault="0047040D" w:rsidP="009B59FA">
            <w:pPr>
              <w:rPr>
                <w:rFonts w:ascii="Arial" w:hAnsi="Arial" w:cs="Arial"/>
              </w:rPr>
            </w:pPr>
          </w:p>
        </w:tc>
        <w:tc>
          <w:tcPr>
            <w:tcW w:w="2552" w:type="dxa"/>
            <w:shd w:val="clear" w:color="auto" w:fill="95B3D7"/>
          </w:tcPr>
          <w:p w:rsidR="0047040D" w:rsidRDefault="0047040D" w:rsidP="009B59FA">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31 days</w:t>
            </w:r>
          </w:p>
          <w:p w:rsidR="0047040D" w:rsidRPr="00535FFC" w:rsidRDefault="0047040D" w:rsidP="009B59FA">
            <w:pPr>
              <w:rPr>
                <w:rFonts w:ascii="Arial" w:hAnsi="Arial" w:cs="Arial"/>
                <w:b/>
              </w:rPr>
            </w:pP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cPr>
          <w:p w:rsidR="0047040D" w:rsidRPr="00535FFC" w:rsidRDefault="0047040D" w:rsidP="009B59FA">
            <w:pPr>
              <w:rPr>
                <w:rFonts w:ascii="Arial" w:hAnsi="Arial" w:cs="Arial"/>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E.B.8</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Percentage of Service Users waiting no more than one month (31 days) from diagnosis to first definitive treatment for all cancers</w:t>
            </w:r>
          </w:p>
          <w:p w:rsidR="0047040D" w:rsidRPr="00620AD1" w:rsidRDefault="0047040D" w:rsidP="009B59FA">
            <w:pPr>
              <w:pStyle w:val="NoSpacing"/>
              <w:rPr>
                <w:rFonts w:ascii="Arial" w:hAnsi="Arial" w:cs="Arial"/>
                <w:sz w:val="20"/>
              </w:rPr>
            </w:pP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96%</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p w:rsidR="0047040D" w:rsidRPr="00620AD1" w:rsidRDefault="0047040D" w:rsidP="009B59FA">
            <w:pPr>
              <w:pStyle w:val="NoSpacing"/>
              <w:rPr>
                <w:rFonts w:ascii="Arial" w:hAnsi="Arial" w:cs="Arial"/>
                <w:sz w:val="20"/>
              </w:rPr>
            </w:pP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£1,000 in respect of each excess breach above that threshold </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Quarterly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R</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E.B.9</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br w:type="page"/>
              <w:t>Percentage of Service Users waiting no more than 31 days for subsequent treatment where that treatment is surgery</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94%</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p w:rsidR="0047040D" w:rsidRPr="00620AD1" w:rsidRDefault="0047040D" w:rsidP="009B59FA">
            <w:pPr>
              <w:pStyle w:val="NoSpacing"/>
              <w:rPr>
                <w:rFonts w:ascii="Arial" w:hAnsi="Arial" w:cs="Arial"/>
                <w:sz w:val="20"/>
              </w:rPr>
            </w:pPr>
          </w:p>
        </w:tc>
        <w:tc>
          <w:tcPr>
            <w:tcW w:w="2694" w:type="dxa"/>
          </w:tcPr>
          <w:p w:rsidR="0047040D" w:rsidRDefault="0047040D" w:rsidP="009B59FA">
            <w:pPr>
              <w:pStyle w:val="NoSpacing"/>
              <w:rPr>
                <w:rFonts w:ascii="Arial" w:hAnsi="Arial" w:cs="Arial"/>
                <w:sz w:val="20"/>
              </w:rPr>
            </w:pPr>
            <w:r w:rsidRPr="00620AD1">
              <w:rPr>
                <w:rFonts w:ascii="Arial" w:hAnsi="Arial" w:cs="Arial"/>
                <w:sz w:val="20"/>
              </w:rPr>
              <w:t>Where the number of breaches in the Quarter exceeds the tolerance permitted by the  threshold, £1,000 in respect of each excess breach above that threshold</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Quarterly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R</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E.B.10</w:t>
            </w:r>
          </w:p>
        </w:tc>
        <w:tc>
          <w:tcPr>
            <w:tcW w:w="2552" w:type="dxa"/>
          </w:tcPr>
          <w:p w:rsidR="0047040D" w:rsidRPr="008063F5" w:rsidRDefault="0047040D" w:rsidP="009B59FA">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that treatment</w:t>
            </w:r>
            <w:r>
              <w:rPr>
                <w:rFonts w:ascii="Arial" w:hAnsi="Arial" w:cs="Arial"/>
              </w:rPr>
              <w:t xml:space="preserve"> is an anti-cancer drug regimen</w:t>
            </w:r>
          </w:p>
        </w:tc>
        <w:tc>
          <w:tcPr>
            <w:tcW w:w="1559" w:type="dxa"/>
          </w:tcPr>
          <w:p w:rsidR="0047040D" w:rsidRPr="00535FFC" w:rsidRDefault="0047040D" w:rsidP="009B59FA">
            <w:pPr>
              <w:rPr>
                <w:rFonts w:ascii="Arial" w:hAnsi="Arial" w:cs="Arial"/>
              </w:rPr>
            </w:pPr>
            <w:r w:rsidRPr="00535FFC">
              <w:rPr>
                <w:rFonts w:ascii="Arial" w:hAnsi="Arial" w:cs="Arial"/>
              </w:rPr>
              <w:t>Operating standard of 98%</w:t>
            </w:r>
          </w:p>
        </w:tc>
        <w:tc>
          <w:tcPr>
            <w:tcW w:w="2693" w:type="dxa"/>
          </w:tcPr>
          <w:p w:rsidR="0047040D" w:rsidRPr="00535FFC" w:rsidRDefault="0047040D" w:rsidP="009B59FA">
            <w:pPr>
              <w:rPr>
                <w:rFonts w:ascii="Arial" w:hAnsi="Arial" w:cs="Arial"/>
              </w:rPr>
            </w:pPr>
            <w:r w:rsidRPr="00535FFC">
              <w:rPr>
                <w:rFonts w:ascii="Arial" w:hAnsi="Arial" w:cs="Arial"/>
              </w:rPr>
              <w:t xml:space="preserve">Review of monthly Service Quality Performance Report  </w:t>
            </w:r>
          </w:p>
          <w:p w:rsidR="0047040D" w:rsidRPr="00535FFC" w:rsidRDefault="0047040D" w:rsidP="009B59FA">
            <w:pPr>
              <w:rPr>
                <w:rFonts w:ascii="Arial" w:hAnsi="Arial" w:cs="Arial"/>
              </w:rPr>
            </w:pPr>
          </w:p>
        </w:tc>
        <w:tc>
          <w:tcPr>
            <w:tcW w:w="2694" w:type="dxa"/>
          </w:tcPr>
          <w:p w:rsidR="0047040D" w:rsidRPr="00535FFC" w:rsidRDefault="0047040D" w:rsidP="009B59FA">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47040D" w:rsidRPr="00535FFC" w:rsidRDefault="0047040D" w:rsidP="009B59FA">
            <w:pPr>
              <w:rPr>
                <w:rFonts w:ascii="Arial" w:hAnsi="Arial" w:cs="Arial"/>
              </w:rPr>
            </w:pPr>
            <w:r>
              <w:rPr>
                <w:rFonts w:ascii="Arial" w:hAnsi="Arial" w:cs="Arial"/>
              </w:rPr>
              <w:t>Quarterly</w:t>
            </w:r>
          </w:p>
        </w:tc>
        <w:tc>
          <w:tcPr>
            <w:tcW w:w="1276" w:type="dxa"/>
          </w:tcPr>
          <w:p w:rsidR="0047040D" w:rsidRDefault="0047040D" w:rsidP="009B59FA">
            <w:pPr>
              <w:rPr>
                <w:rFonts w:ascii="Arial" w:hAnsi="Arial" w:cs="Arial"/>
              </w:rPr>
            </w:pPr>
            <w:r>
              <w:rPr>
                <w:rFonts w:ascii="Arial" w:hAnsi="Arial" w:cs="Arial"/>
              </w:rPr>
              <w:t>A</w:t>
            </w:r>
          </w:p>
          <w:p w:rsidR="0047040D" w:rsidRDefault="0047040D" w:rsidP="009B59FA">
            <w:pPr>
              <w:rPr>
                <w:rFonts w:ascii="Arial" w:hAnsi="Arial" w:cs="Arial"/>
              </w:rPr>
            </w:pPr>
            <w:r>
              <w:rPr>
                <w:rFonts w:ascii="Arial" w:hAnsi="Arial" w:cs="Arial"/>
              </w:rPr>
              <w:t>CR</w:t>
            </w:r>
          </w:p>
          <w:p w:rsidR="0047040D" w:rsidRPr="00535FFC" w:rsidRDefault="0047040D" w:rsidP="009B59FA">
            <w:pPr>
              <w:rPr>
                <w:rFonts w:ascii="Arial" w:hAnsi="Arial" w:cs="Arial"/>
              </w:rPr>
            </w:pPr>
            <w:r>
              <w:rPr>
                <w:rFonts w:ascii="Arial" w:hAnsi="Arial" w:cs="Arial"/>
              </w:rPr>
              <w:t>R</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E.B.11</w:t>
            </w:r>
          </w:p>
        </w:tc>
        <w:tc>
          <w:tcPr>
            <w:tcW w:w="2552" w:type="dxa"/>
          </w:tcPr>
          <w:p w:rsidR="0047040D" w:rsidRPr="00535FFC" w:rsidRDefault="0047040D" w:rsidP="009B59FA">
            <w:pPr>
              <w:rPr>
                <w:rFonts w:ascii="Arial" w:hAnsi="Arial" w:cs="Arial"/>
                <w:b/>
                <w:bCs/>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the treatm</w:t>
            </w:r>
            <w:r>
              <w:rPr>
                <w:rFonts w:ascii="Arial" w:hAnsi="Arial" w:cs="Arial"/>
              </w:rPr>
              <w:t>ent is a course of radiotherapy</w:t>
            </w:r>
          </w:p>
        </w:tc>
        <w:tc>
          <w:tcPr>
            <w:tcW w:w="1559" w:type="dxa"/>
          </w:tcPr>
          <w:p w:rsidR="0047040D" w:rsidRPr="00535FFC" w:rsidRDefault="0047040D" w:rsidP="009B59FA">
            <w:pPr>
              <w:rPr>
                <w:rFonts w:ascii="Arial" w:hAnsi="Arial" w:cs="Arial"/>
              </w:rPr>
            </w:pPr>
            <w:r w:rsidRPr="00535FFC">
              <w:rPr>
                <w:rFonts w:ascii="Arial" w:hAnsi="Arial" w:cs="Arial"/>
              </w:rPr>
              <w:t>Operating standard of 94%</w:t>
            </w:r>
          </w:p>
        </w:tc>
        <w:tc>
          <w:tcPr>
            <w:tcW w:w="2693" w:type="dxa"/>
          </w:tcPr>
          <w:p w:rsidR="0047040D" w:rsidRPr="00535FFC" w:rsidRDefault="0047040D" w:rsidP="009B59FA">
            <w:pPr>
              <w:rPr>
                <w:rFonts w:ascii="Arial" w:hAnsi="Arial" w:cs="Arial"/>
              </w:rPr>
            </w:pPr>
            <w:r w:rsidRPr="00535FFC">
              <w:rPr>
                <w:rFonts w:ascii="Arial" w:hAnsi="Arial" w:cs="Arial"/>
              </w:rPr>
              <w:t xml:space="preserve">Review of monthly Service Quality Performance Report  </w:t>
            </w:r>
          </w:p>
          <w:p w:rsidR="0047040D" w:rsidRPr="00535FFC" w:rsidRDefault="0047040D" w:rsidP="009B59FA">
            <w:pPr>
              <w:rPr>
                <w:rFonts w:ascii="Arial" w:hAnsi="Arial" w:cs="Arial"/>
              </w:rPr>
            </w:pPr>
          </w:p>
        </w:tc>
        <w:tc>
          <w:tcPr>
            <w:tcW w:w="2694" w:type="dxa"/>
          </w:tcPr>
          <w:p w:rsidR="0047040D" w:rsidRPr="00535FFC" w:rsidRDefault="0047040D" w:rsidP="009B59FA">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47040D" w:rsidRPr="00535FFC" w:rsidRDefault="0047040D" w:rsidP="009B59FA">
            <w:pPr>
              <w:rPr>
                <w:rFonts w:ascii="Arial" w:hAnsi="Arial" w:cs="Arial"/>
              </w:rPr>
            </w:pPr>
            <w:r>
              <w:rPr>
                <w:rFonts w:ascii="Arial" w:hAnsi="Arial" w:cs="Arial"/>
              </w:rPr>
              <w:t>Quarterly</w:t>
            </w:r>
          </w:p>
        </w:tc>
        <w:tc>
          <w:tcPr>
            <w:tcW w:w="1276" w:type="dxa"/>
          </w:tcPr>
          <w:p w:rsidR="0047040D" w:rsidRDefault="0047040D" w:rsidP="009B59FA">
            <w:pPr>
              <w:rPr>
                <w:rFonts w:ascii="Arial" w:hAnsi="Arial" w:cs="Arial"/>
              </w:rPr>
            </w:pPr>
            <w:r>
              <w:rPr>
                <w:rFonts w:ascii="Arial" w:hAnsi="Arial" w:cs="Arial"/>
              </w:rPr>
              <w:t>A</w:t>
            </w:r>
          </w:p>
          <w:p w:rsidR="0047040D" w:rsidRDefault="0047040D" w:rsidP="009B59FA">
            <w:pPr>
              <w:rPr>
                <w:rFonts w:ascii="Arial" w:hAnsi="Arial" w:cs="Arial"/>
              </w:rPr>
            </w:pPr>
            <w:r>
              <w:rPr>
                <w:rFonts w:ascii="Arial" w:hAnsi="Arial" w:cs="Arial"/>
              </w:rPr>
              <w:t>CR</w:t>
            </w:r>
          </w:p>
          <w:p w:rsidR="0047040D" w:rsidRPr="00535FFC" w:rsidRDefault="0047040D" w:rsidP="009B59FA">
            <w:pPr>
              <w:rPr>
                <w:rFonts w:ascii="Arial" w:hAnsi="Arial" w:cs="Arial"/>
              </w:rPr>
            </w:pPr>
            <w:r>
              <w:rPr>
                <w:rFonts w:ascii="Arial" w:hAnsi="Arial" w:cs="Arial"/>
              </w:rPr>
              <w:t>R</w:t>
            </w:r>
          </w:p>
        </w:tc>
      </w:tr>
      <w:tr w:rsidR="0047040D" w:rsidRPr="00EE2EAC" w:rsidTr="009B59FA">
        <w:tc>
          <w:tcPr>
            <w:tcW w:w="1134" w:type="dxa"/>
            <w:shd w:val="clear" w:color="auto" w:fill="95B3D7"/>
          </w:tcPr>
          <w:p w:rsidR="0047040D" w:rsidRPr="00535FFC" w:rsidRDefault="0047040D" w:rsidP="009B59FA">
            <w:pPr>
              <w:rPr>
                <w:rFonts w:ascii="Arial" w:hAnsi="Arial" w:cs="Arial"/>
              </w:rPr>
            </w:pPr>
          </w:p>
        </w:tc>
        <w:tc>
          <w:tcPr>
            <w:tcW w:w="2552" w:type="dxa"/>
            <w:shd w:val="clear" w:color="auto" w:fill="95B3D7"/>
          </w:tcPr>
          <w:p w:rsidR="0047040D" w:rsidRDefault="0047040D" w:rsidP="009B59FA">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62 days</w:t>
            </w:r>
          </w:p>
          <w:p w:rsidR="0047040D" w:rsidRPr="00535FFC" w:rsidRDefault="0047040D" w:rsidP="009B59FA">
            <w:pPr>
              <w:rPr>
                <w:rFonts w:ascii="Arial" w:hAnsi="Arial" w:cs="Arial"/>
                <w:b/>
              </w:rPr>
            </w:pP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cPr>
          <w:p w:rsidR="0047040D" w:rsidRPr="00535FFC" w:rsidRDefault="0047040D" w:rsidP="009B59FA">
            <w:pPr>
              <w:rPr>
                <w:rFonts w:ascii="Arial" w:hAnsi="Arial" w:cs="Arial"/>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E.B.12</w:t>
            </w:r>
          </w:p>
        </w:tc>
        <w:tc>
          <w:tcPr>
            <w:tcW w:w="2552" w:type="dxa"/>
          </w:tcPr>
          <w:p w:rsidR="0047040D" w:rsidRDefault="0047040D" w:rsidP="009B59FA">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two months (62 days) from urgent GP referral to first definitive treatment for cancer </w:t>
            </w:r>
          </w:p>
          <w:p w:rsidR="0047040D" w:rsidRPr="00535FFC" w:rsidRDefault="0047040D" w:rsidP="009B59FA">
            <w:pPr>
              <w:rPr>
                <w:rFonts w:ascii="Arial" w:hAnsi="Arial" w:cs="Arial"/>
              </w:rPr>
            </w:pPr>
          </w:p>
        </w:tc>
        <w:tc>
          <w:tcPr>
            <w:tcW w:w="1559" w:type="dxa"/>
          </w:tcPr>
          <w:p w:rsidR="0047040D" w:rsidRPr="00535FFC" w:rsidRDefault="0047040D" w:rsidP="009B59FA">
            <w:pPr>
              <w:rPr>
                <w:rFonts w:ascii="Arial" w:hAnsi="Arial" w:cs="Arial"/>
              </w:rPr>
            </w:pPr>
            <w:r w:rsidRPr="00535FFC">
              <w:rPr>
                <w:rFonts w:ascii="Arial" w:hAnsi="Arial" w:cs="Arial"/>
              </w:rPr>
              <w:t>Operating standard of 85%</w:t>
            </w:r>
          </w:p>
        </w:tc>
        <w:tc>
          <w:tcPr>
            <w:tcW w:w="2693" w:type="dxa"/>
          </w:tcPr>
          <w:p w:rsidR="0047040D" w:rsidRPr="00535FFC" w:rsidRDefault="0047040D" w:rsidP="009B59FA">
            <w:pPr>
              <w:rPr>
                <w:rFonts w:ascii="Arial" w:hAnsi="Arial" w:cs="Arial"/>
              </w:rPr>
            </w:pPr>
            <w:r w:rsidRPr="00535FFC">
              <w:rPr>
                <w:rFonts w:ascii="Arial" w:hAnsi="Arial" w:cs="Arial"/>
              </w:rPr>
              <w:t xml:space="preserve">Review of monthly Service Quality Performance Report  </w:t>
            </w:r>
          </w:p>
          <w:p w:rsidR="0047040D" w:rsidRPr="00535FFC" w:rsidRDefault="0047040D" w:rsidP="009B59FA">
            <w:pPr>
              <w:rPr>
                <w:rFonts w:ascii="Arial" w:hAnsi="Arial" w:cs="Arial"/>
              </w:rPr>
            </w:pPr>
          </w:p>
        </w:tc>
        <w:tc>
          <w:tcPr>
            <w:tcW w:w="2694" w:type="dxa"/>
          </w:tcPr>
          <w:p w:rsidR="0047040D" w:rsidRDefault="0047040D" w:rsidP="009B59FA">
            <w:pPr>
              <w:rPr>
                <w:rFonts w:ascii="Arial" w:hAnsi="Arial" w:cs="Arial"/>
              </w:rPr>
            </w:pPr>
            <w:r>
              <w:rPr>
                <w:rFonts w:ascii="Arial" w:hAnsi="Arial" w:cs="Arial"/>
              </w:rPr>
              <w:t xml:space="preserve">Where the number of breaches in the Quarter exceeds the tolerance permitted by the  threshold, £1,000 in respect of each excess breach above that threshold </w:t>
            </w:r>
          </w:p>
          <w:p w:rsidR="0047040D" w:rsidRPr="00535FFC" w:rsidRDefault="0047040D" w:rsidP="009B59FA">
            <w:pPr>
              <w:rPr>
                <w:rFonts w:ascii="Arial" w:hAnsi="Arial" w:cs="Arial"/>
              </w:rPr>
            </w:pPr>
          </w:p>
        </w:tc>
        <w:tc>
          <w:tcPr>
            <w:tcW w:w="1984" w:type="dxa"/>
          </w:tcPr>
          <w:p w:rsidR="0047040D" w:rsidRPr="00535FFC" w:rsidRDefault="0047040D" w:rsidP="009B59FA">
            <w:pPr>
              <w:rPr>
                <w:rFonts w:ascii="Arial" w:hAnsi="Arial" w:cs="Arial"/>
              </w:rPr>
            </w:pPr>
            <w:r>
              <w:rPr>
                <w:rFonts w:ascii="Arial" w:hAnsi="Arial" w:cs="Arial"/>
              </w:rPr>
              <w:t>Quarterly</w:t>
            </w:r>
          </w:p>
        </w:tc>
        <w:tc>
          <w:tcPr>
            <w:tcW w:w="1276" w:type="dxa"/>
          </w:tcPr>
          <w:p w:rsidR="0047040D" w:rsidRDefault="0047040D" w:rsidP="009B59FA">
            <w:pPr>
              <w:rPr>
                <w:rFonts w:ascii="Arial" w:hAnsi="Arial" w:cs="Arial"/>
              </w:rPr>
            </w:pPr>
            <w:r>
              <w:rPr>
                <w:rFonts w:ascii="Arial" w:hAnsi="Arial" w:cs="Arial"/>
              </w:rPr>
              <w:t>A</w:t>
            </w:r>
          </w:p>
          <w:p w:rsidR="0047040D" w:rsidRDefault="0047040D" w:rsidP="009B59FA">
            <w:pPr>
              <w:rPr>
                <w:rFonts w:ascii="Arial" w:hAnsi="Arial" w:cs="Arial"/>
              </w:rPr>
            </w:pPr>
            <w:r>
              <w:rPr>
                <w:rFonts w:ascii="Arial" w:hAnsi="Arial" w:cs="Arial"/>
              </w:rPr>
              <w:t>CR</w:t>
            </w:r>
          </w:p>
          <w:p w:rsidR="0047040D" w:rsidRPr="00535FFC" w:rsidRDefault="0047040D" w:rsidP="009B59FA">
            <w:pPr>
              <w:rPr>
                <w:rFonts w:ascii="Arial" w:hAnsi="Arial" w:cs="Arial"/>
              </w:rPr>
            </w:pPr>
            <w:r>
              <w:rPr>
                <w:rFonts w:ascii="Arial" w:hAnsi="Arial" w:cs="Arial"/>
              </w:rPr>
              <w:t>R</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E.B.13</w:t>
            </w:r>
          </w:p>
        </w:tc>
        <w:tc>
          <w:tcPr>
            <w:tcW w:w="2552" w:type="dxa"/>
          </w:tcPr>
          <w:p w:rsidR="0047040D" w:rsidRDefault="0047040D" w:rsidP="009B59FA">
            <w:pPr>
              <w:rPr>
                <w:rFonts w:ascii="Arial" w:hAnsi="Arial" w:cs="Arial"/>
              </w:rPr>
            </w:pPr>
            <w:r w:rsidRPr="00535FFC">
              <w:rPr>
                <w:rFonts w:ascii="Arial" w:hAnsi="Arial" w:cs="Arial"/>
              </w:rPr>
              <w:t xml:space="preserve">Percentage of </w:t>
            </w:r>
            <w:r>
              <w:rPr>
                <w:rFonts w:ascii="Arial" w:hAnsi="Arial" w:cs="Arial"/>
              </w:rPr>
              <w:t>Service User</w:t>
            </w:r>
            <w:r w:rsidRPr="00535FFC">
              <w:rPr>
                <w:rFonts w:ascii="Arial" w:hAnsi="Arial" w:cs="Arial"/>
              </w:rPr>
              <w:t xml:space="preserve">s waiting no more than  62 days from referral from an NHS screening service to first definitive treatment for all cancers </w:t>
            </w:r>
          </w:p>
          <w:p w:rsidR="0047040D" w:rsidRPr="00535FFC" w:rsidRDefault="0047040D" w:rsidP="009B59FA">
            <w:pPr>
              <w:rPr>
                <w:rFonts w:ascii="Arial" w:hAnsi="Arial" w:cs="Arial"/>
              </w:rPr>
            </w:pPr>
          </w:p>
        </w:tc>
        <w:tc>
          <w:tcPr>
            <w:tcW w:w="1559" w:type="dxa"/>
          </w:tcPr>
          <w:p w:rsidR="0047040D" w:rsidRPr="00535FFC" w:rsidRDefault="0047040D" w:rsidP="009B59FA">
            <w:pPr>
              <w:rPr>
                <w:rFonts w:ascii="Arial" w:hAnsi="Arial" w:cs="Arial"/>
              </w:rPr>
            </w:pPr>
            <w:r w:rsidRPr="00535FFC">
              <w:rPr>
                <w:rFonts w:ascii="Arial" w:hAnsi="Arial" w:cs="Arial"/>
              </w:rPr>
              <w:t>Operating standard of 90%</w:t>
            </w:r>
          </w:p>
        </w:tc>
        <w:tc>
          <w:tcPr>
            <w:tcW w:w="2693" w:type="dxa"/>
          </w:tcPr>
          <w:p w:rsidR="0047040D" w:rsidRPr="00535FFC" w:rsidRDefault="0047040D" w:rsidP="009B59FA">
            <w:pPr>
              <w:rPr>
                <w:rFonts w:ascii="Arial" w:hAnsi="Arial" w:cs="Arial"/>
              </w:rPr>
            </w:pPr>
            <w:r w:rsidRPr="00535FFC">
              <w:rPr>
                <w:rFonts w:ascii="Arial" w:hAnsi="Arial" w:cs="Arial"/>
              </w:rPr>
              <w:t xml:space="preserve">Review of monthly Service Quality Performance Report  </w:t>
            </w:r>
          </w:p>
          <w:p w:rsidR="0047040D" w:rsidRPr="00535FFC" w:rsidRDefault="0047040D" w:rsidP="009B59FA">
            <w:pPr>
              <w:rPr>
                <w:rFonts w:ascii="Arial" w:hAnsi="Arial" w:cs="Arial"/>
              </w:rPr>
            </w:pPr>
          </w:p>
        </w:tc>
        <w:tc>
          <w:tcPr>
            <w:tcW w:w="2694" w:type="dxa"/>
          </w:tcPr>
          <w:p w:rsidR="0047040D" w:rsidRPr="00535FFC" w:rsidRDefault="0047040D" w:rsidP="009B59FA">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47040D" w:rsidRPr="00535FFC" w:rsidRDefault="0047040D" w:rsidP="009B59FA">
            <w:pPr>
              <w:rPr>
                <w:rFonts w:ascii="Arial" w:hAnsi="Arial" w:cs="Arial"/>
              </w:rPr>
            </w:pPr>
            <w:r>
              <w:rPr>
                <w:rFonts w:ascii="Arial" w:hAnsi="Arial" w:cs="Arial"/>
              </w:rPr>
              <w:t>Quarterly</w:t>
            </w:r>
          </w:p>
        </w:tc>
        <w:tc>
          <w:tcPr>
            <w:tcW w:w="1276" w:type="dxa"/>
          </w:tcPr>
          <w:p w:rsidR="0047040D" w:rsidRDefault="0047040D" w:rsidP="009B59FA">
            <w:pPr>
              <w:rPr>
                <w:rFonts w:ascii="Arial" w:hAnsi="Arial" w:cs="Arial"/>
              </w:rPr>
            </w:pPr>
            <w:r>
              <w:rPr>
                <w:rFonts w:ascii="Arial" w:hAnsi="Arial" w:cs="Arial"/>
              </w:rPr>
              <w:t>A</w:t>
            </w:r>
          </w:p>
          <w:p w:rsidR="0047040D" w:rsidRDefault="0047040D" w:rsidP="009B59FA">
            <w:pPr>
              <w:rPr>
                <w:rFonts w:ascii="Arial" w:hAnsi="Arial" w:cs="Arial"/>
              </w:rPr>
            </w:pPr>
            <w:r>
              <w:rPr>
                <w:rFonts w:ascii="Arial" w:hAnsi="Arial" w:cs="Arial"/>
              </w:rPr>
              <w:t>CR</w:t>
            </w:r>
          </w:p>
          <w:p w:rsidR="0047040D" w:rsidRPr="00535FFC" w:rsidRDefault="0047040D" w:rsidP="009B59FA">
            <w:pPr>
              <w:rPr>
                <w:rFonts w:ascii="Arial" w:hAnsi="Arial" w:cs="Arial"/>
              </w:rPr>
            </w:pPr>
            <w:r>
              <w:rPr>
                <w:rFonts w:ascii="Arial" w:hAnsi="Arial" w:cs="Arial"/>
              </w:rPr>
              <w:t>R</w:t>
            </w:r>
          </w:p>
        </w:tc>
      </w:tr>
      <w:tr w:rsidR="0047040D" w:rsidRPr="00EE2EAC" w:rsidTr="009B59FA">
        <w:tc>
          <w:tcPr>
            <w:tcW w:w="1134" w:type="dxa"/>
          </w:tcPr>
          <w:p w:rsidR="0047040D" w:rsidRPr="00D96739" w:rsidRDefault="0047040D" w:rsidP="009B59FA">
            <w:pPr>
              <w:rPr>
                <w:rFonts w:ascii="Arial" w:hAnsi="Arial" w:cs="Arial"/>
              </w:rPr>
            </w:pPr>
            <w:r w:rsidRPr="00D96739">
              <w:rPr>
                <w:rFonts w:ascii="Arial" w:hAnsi="Arial" w:cs="Arial"/>
              </w:rPr>
              <w:t>E.B.14</w:t>
            </w:r>
          </w:p>
        </w:tc>
        <w:tc>
          <w:tcPr>
            <w:tcW w:w="2552" w:type="dxa"/>
          </w:tcPr>
          <w:p w:rsidR="0047040D" w:rsidRDefault="0047040D" w:rsidP="009B59FA">
            <w:pPr>
              <w:rPr>
                <w:rFonts w:ascii="Arial" w:hAnsi="Arial" w:cs="Arial"/>
              </w:rPr>
            </w:pPr>
            <w:r w:rsidRPr="00D96739">
              <w:rPr>
                <w:rFonts w:ascii="Arial" w:hAnsi="Arial" w:cs="Arial"/>
              </w:rPr>
              <w:t>Percentage of Service Users waiting no more than 62 days for first definitive treatment following a consultant’s decision to upgrade the priority of the Service User (all cancers)</w:t>
            </w:r>
          </w:p>
          <w:p w:rsidR="0047040D" w:rsidRPr="00D96739" w:rsidRDefault="0047040D" w:rsidP="009B59FA">
            <w:pPr>
              <w:rPr>
                <w:rFonts w:ascii="Arial" w:hAnsi="Arial" w:cs="Arial"/>
                <w:b/>
                <w:bCs/>
              </w:rPr>
            </w:pPr>
          </w:p>
          <w:p w:rsidR="0047040D" w:rsidRPr="00D96739" w:rsidRDefault="0047040D" w:rsidP="009B59FA">
            <w:pPr>
              <w:rPr>
                <w:rFonts w:ascii="Arial" w:hAnsi="Arial" w:cs="Arial"/>
                <w:b/>
                <w:bCs/>
              </w:rPr>
            </w:pPr>
          </w:p>
        </w:tc>
        <w:tc>
          <w:tcPr>
            <w:tcW w:w="1559" w:type="dxa"/>
            <w:shd w:val="clear" w:color="auto" w:fill="E36C0A"/>
          </w:tcPr>
          <w:p w:rsidR="0047040D" w:rsidRPr="00D96739" w:rsidRDefault="0047040D" w:rsidP="009B59FA">
            <w:pPr>
              <w:rPr>
                <w:rFonts w:ascii="Arial" w:hAnsi="Arial" w:cs="Arial"/>
              </w:rPr>
            </w:pPr>
            <w:r w:rsidRPr="00D96739">
              <w:rPr>
                <w:rFonts w:ascii="Arial" w:hAnsi="Arial" w:cs="Arial"/>
              </w:rPr>
              <w:t>[Insert as per local determination]</w:t>
            </w:r>
          </w:p>
        </w:tc>
        <w:tc>
          <w:tcPr>
            <w:tcW w:w="2693" w:type="dxa"/>
          </w:tcPr>
          <w:p w:rsidR="0047040D" w:rsidRPr="00D96739" w:rsidRDefault="0047040D" w:rsidP="009B59FA">
            <w:pPr>
              <w:rPr>
                <w:rFonts w:ascii="Arial" w:hAnsi="Arial" w:cs="Arial"/>
              </w:rPr>
            </w:pPr>
            <w:r w:rsidRPr="00D96739">
              <w:rPr>
                <w:rFonts w:ascii="Arial" w:hAnsi="Arial" w:cs="Arial"/>
              </w:rPr>
              <w:t xml:space="preserve">Review of monthly Service Quality Performance Report  </w:t>
            </w:r>
          </w:p>
          <w:p w:rsidR="0047040D" w:rsidRPr="00D96739" w:rsidRDefault="0047040D" w:rsidP="009B59FA">
            <w:pPr>
              <w:rPr>
                <w:rFonts w:ascii="Arial" w:hAnsi="Arial" w:cs="Arial"/>
              </w:rPr>
            </w:pPr>
          </w:p>
        </w:tc>
        <w:tc>
          <w:tcPr>
            <w:tcW w:w="2694" w:type="dxa"/>
            <w:shd w:val="clear" w:color="auto" w:fill="E36C0A" w:themeFill="accent6" w:themeFillShade="BF"/>
          </w:tcPr>
          <w:p w:rsidR="0047040D" w:rsidRPr="00D96739" w:rsidRDefault="0047040D" w:rsidP="009B59FA">
            <w:pPr>
              <w:rPr>
                <w:rFonts w:ascii="Arial" w:hAnsi="Arial" w:cs="Arial"/>
              </w:rPr>
            </w:pPr>
            <w:r w:rsidRPr="00D96739">
              <w:rPr>
                <w:rFonts w:ascii="Arial" w:hAnsi="Arial" w:cs="Arial"/>
              </w:rPr>
              <w:t>[Insert as per local determination]</w:t>
            </w:r>
          </w:p>
        </w:tc>
        <w:tc>
          <w:tcPr>
            <w:tcW w:w="1984" w:type="dxa"/>
          </w:tcPr>
          <w:p w:rsidR="0047040D" w:rsidRPr="00D96739" w:rsidRDefault="0047040D" w:rsidP="009B59FA">
            <w:pPr>
              <w:rPr>
                <w:rFonts w:ascii="Arial" w:hAnsi="Arial" w:cs="Arial"/>
              </w:rPr>
            </w:pPr>
            <w:r w:rsidRPr="00D96739">
              <w:rPr>
                <w:rFonts w:ascii="Arial" w:hAnsi="Arial" w:cs="Arial"/>
              </w:rPr>
              <w:t>Quarterly</w:t>
            </w:r>
          </w:p>
        </w:tc>
        <w:tc>
          <w:tcPr>
            <w:tcW w:w="1276" w:type="dxa"/>
          </w:tcPr>
          <w:p w:rsidR="0047040D" w:rsidRPr="00D96739" w:rsidRDefault="0047040D" w:rsidP="009B59FA">
            <w:pPr>
              <w:rPr>
                <w:rFonts w:ascii="Arial" w:hAnsi="Arial" w:cs="Arial"/>
              </w:rPr>
            </w:pPr>
            <w:r w:rsidRPr="00D96739">
              <w:rPr>
                <w:rFonts w:ascii="Arial" w:hAnsi="Arial" w:cs="Arial"/>
              </w:rPr>
              <w:t>A</w:t>
            </w:r>
          </w:p>
          <w:p w:rsidR="0047040D" w:rsidRPr="00D96739" w:rsidRDefault="0047040D" w:rsidP="009B59FA">
            <w:pPr>
              <w:rPr>
                <w:rFonts w:ascii="Arial" w:hAnsi="Arial" w:cs="Arial"/>
              </w:rPr>
            </w:pPr>
            <w:r w:rsidRPr="00D96739">
              <w:rPr>
                <w:rFonts w:ascii="Arial" w:hAnsi="Arial" w:cs="Arial"/>
              </w:rPr>
              <w:t>CR</w:t>
            </w:r>
          </w:p>
          <w:p w:rsidR="0047040D" w:rsidRPr="00D96739" w:rsidRDefault="0047040D" w:rsidP="009B59FA">
            <w:pPr>
              <w:rPr>
                <w:rFonts w:ascii="Arial" w:hAnsi="Arial" w:cs="Arial"/>
              </w:rPr>
            </w:pPr>
            <w:r w:rsidRPr="00D96739">
              <w:rPr>
                <w:rFonts w:ascii="Arial" w:hAnsi="Arial" w:cs="Arial"/>
              </w:rPr>
              <w:t>R</w:t>
            </w:r>
          </w:p>
        </w:tc>
      </w:tr>
      <w:tr w:rsidR="0047040D" w:rsidRPr="00EE2EAC" w:rsidTr="009B59FA">
        <w:tc>
          <w:tcPr>
            <w:tcW w:w="1134" w:type="dxa"/>
            <w:shd w:val="clear" w:color="auto" w:fill="95B3D7"/>
          </w:tcPr>
          <w:p w:rsidR="0047040D" w:rsidRPr="00535FFC" w:rsidRDefault="0047040D" w:rsidP="009B59FA">
            <w:pPr>
              <w:rPr>
                <w:rFonts w:ascii="Arial" w:hAnsi="Arial" w:cs="Arial"/>
              </w:rPr>
            </w:pPr>
          </w:p>
        </w:tc>
        <w:tc>
          <w:tcPr>
            <w:tcW w:w="2552" w:type="dxa"/>
            <w:shd w:val="clear" w:color="auto" w:fill="95B3D7"/>
          </w:tcPr>
          <w:p w:rsidR="0047040D" w:rsidRPr="00535FFC" w:rsidRDefault="0047040D" w:rsidP="009B59FA">
            <w:pPr>
              <w:rPr>
                <w:rFonts w:ascii="Arial" w:hAnsi="Arial" w:cs="Arial"/>
                <w:b/>
              </w:rPr>
            </w:pPr>
            <w:r w:rsidRPr="00535FFC">
              <w:rPr>
                <w:rFonts w:ascii="Arial" w:hAnsi="Arial" w:cs="Arial"/>
                <w:b/>
              </w:rPr>
              <w:t xml:space="preserve">Category </w:t>
            </w:r>
            <w:proofErr w:type="spellStart"/>
            <w:r w:rsidRPr="00535FFC">
              <w:rPr>
                <w:rFonts w:ascii="Arial" w:hAnsi="Arial" w:cs="Arial"/>
                <w:b/>
              </w:rPr>
              <w:t>A</w:t>
            </w:r>
            <w:proofErr w:type="spellEnd"/>
            <w:r w:rsidRPr="00535FFC">
              <w:rPr>
                <w:rFonts w:ascii="Arial" w:hAnsi="Arial" w:cs="Arial"/>
                <w:b/>
              </w:rPr>
              <w:t xml:space="preserve"> ambulance calls</w:t>
            </w: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cPr>
          <w:p w:rsidR="0047040D" w:rsidRPr="00535FFC" w:rsidRDefault="0047040D" w:rsidP="009B59FA">
            <w:pPr>
              <w:rPr>
                <w:rFonts w:ascii="Arial" w:hAnsi="Arial" w:cs="Arial"/>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E.B.15.i</w:t>
            </w:r>
          </w:p>
        </w:tc>
        <w:tc>
          <w:tcPr>
            <w:tcW w:w="2552" w:type="dxa"/>
          </w:tcPr>
          <w:p w:rsidR="0047040D" w:rsidRPr="00535FFC" w:rsidRDefault="0047040D" w:rsidP="009B59FA">
            <w:pPr>
              <w:rPr>
                <w:rFonts w:ascii="Arial" w:hAnsi="Arial" w:cs="Arial"/>
              </w:rPr>
            </w:pPr>
            <w:r w:rsidRPr="00535FFC">
              <w:rPr>
                <w:rFonts w:ascii="Arial" w:hAnsi="Arial" w:cs="Arial"/>
              </w:rPr>
              <w:t xml:space="preserve">Percentage of Category A Red 1 ambulance calls resulting in an emergency response arriving within 8 minutes </w:t>
            </w:r>
          </w:p>
        </w:tc>
        <w:tc>
          <w:tcPr>
            <w:tcW w:w="1559" w:type="dxa"/>
          </w:tcPr>
          <w:p w:rsidR="0047040D" w:rsidRPr="00535FFC" w:rsidRDefault="0047040D" w:rsidP="009B59FA">
            <w:pPr>
              <w:rPr>
                <w:rFonts w:ascii="Arial" w:hAnsi="Arial" w:cs="Arial"/>
              </w:rPr>
            </w:pPr>
            <w:r w:rsidRPr="00535FFC">
              <w:rPr>
                <w:rFonts w:ascii="Arial" w:hAnsi="Arial" w:cs="Arial"/>
              </w:rPr>
              <w:t>Operating standard of 75%</w:t>
            </w:r>
          </w:p>
        </w:tc>
        <w:tc>
          <w:tcPr>
            <w:tcW w:w="2693" w:type="dxa"/>
          </w:tcPr>
          <w:p w:rsidR="0047040D" w:rsidRPr="00535FFC" w:rsidRDefault="0047040D" w:rsidP="009B59FA">
            <w:pPr>
              <w:rPr>
                <w:rFonts w:ascii="Arial" w:hAnsi="Arial" w:cs="Arial"/>
              </w:rPr>
            </w:pPr>
            <w:r w:rsidRPr="00535FFC">
              <w:rPr>
                <w:rFonts w:ascii="Arial" w:hAnsi="Arial" w:cs="Arial"/>
              </w:rPr>
              <w:t>Performance measured monthly with annual reconciliation</w:t>
            </w:r>
          </w:p>
        </w:tc>
        <w:tc>
          <w:tcPr>
            <w:tcW w:w="2694" w:type="dxa"/>
          </w:tcPr>
          <w:p w:rsidR="0047040D" w:rsidRPr="00535FFC" w:rsidRDefault="0047040D" w:rsidP="009B59FA">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47040D" w:rsidRPr="00535FFC" w:rsidRDefault="0047040D" w:rsidP="009B59FA">
            <w:pPr>
              <w:rPr>
                <w:rFonts w:ascii="Arial" w:hAnsi="Arial" w:cs="Arial"/>
              </w:rPr>
            </w:pPr>
            <w:r>
              <w:rPr>
                <w:rFonts w:ascii="Arial" w:hAnsi="Arial" w:cs="Arial"/>
              </w:rPr>
              <w:t>o</w:t>
            </w:r>
            <w:r w:rsidRPr="00535FFC">
              <w:rPr>
                <w:rFonts w:ascii="Arial" w:hAnsi="Arial" w:cs="Arial"/>
              </w:rPr>
              <w:t>r</w:t>
            </w:r>
            <w:r>
              <w:rPr>
                <w:rFonts w:ascii="Arial" w:hAnsi="Arial" w:cs="Arial"/>
              </w:rPr>
              <w:t xml:space="preserve"> t</w:t>
            </w:r>
            <w:r w:rsidRPr="00535FFC">
              <w:rPr>
                <w:rFonts w:ascii="Arial" w:hAnsi="Arial" w:cs="Arial"/>
              </w:rPr>
              <w:t>he withheld sums returned (with no interest) if annual performance is met</w:t>
            </w:r>
          </w:p>
        </w:tc>
        <w:tc>
          <w:tcPr>
            <w:tcW w:w="1984" w:type="dxa"/>
          </w:tcPr>
          <w:p w:rsidR="0047040D" w:rsidRPr="00535FFC" w:rsidRDefault="0047040D" w:rsidP="009B59FA">
            <w:pPr>
              <w:rPr>
                <w:rFonts w:ascii="Arial" w:hAnsi="Arial" w:cs="Arial"/>
              </w:rPr>
            </w:pPr>
            <w:r w:rsidRPr="00535FFC">
              <w:rPr>
                <w:rFonts w:ascii="Arial" w:hAnsi="Arial" w:cs="Arial"/>
              </w:rPr>
              <w:t>Monthly withholding, annual reconciliation</w:t>
            </w:r>
            <w:r>
              <w:rPr>
                <w:rFonts w:ascii="Arial" w:hAnsi="Arial" w:cs="Arial"/>
              </w:rPr>
              <w:t xml:space="preserve"> </w:t>
            </w:r>
          </w:p>
        </w:tc>
        <w:tc>
          <w:tcPr>
            <w:tcW w:w="1276" w:type="dxa"/>
          </w:tcPr>
          <w:p w:rsidR="0047040D" w:rsidRPr="00535FFC" w:rsidRDefault="0047040D" w:rsidP="009B59FA">
            <w:pPr>
              <w:rPr>
                <w:rFonts w:ascii="Arial" w:hAnsi="Arial" w:cs="Arial"/>
              </w:rPr>
            </w:pPr>
            <w:r>
              <w:rPr>
                <w:rFonts w:ascii="Arial" w:hAnsi="Arial" w:cs="Arial"/>
              </w:rPr>
              <w:t>AM</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E.B.15.ii</w:t>
            </w:r>
          </w:p>
        </w:tc>
        <w:tc>
          <w:tcPr>
            <w:tcW w:w="2552" w:type="dxa"/>
          </w:tcPr>
          <w:p w:rsidR="0047040D" w:rsidRPr="00535FFC" w:rsidRDefault="0047040D" w:rsidP="009B59FA">
            <w:pPr>
              <w:rPr>
                <w:rFonts w:ascii="Arial" w:hAnsi="Arial" w:cs="Arial"/>
              </w:rPr>
            </w:pPr>
            <w:r w:rsidRPr="00535FFC">
              <w:rPr>
                <w:rFonts w:ascii="Arial" w:hAnsi="Arial" w:cs="Arial"/>
              </w:rPr>
              <w:t xml:space="preserve">Percentage of Category A Red 2 ambulance calls resulting in an emergency response arriving within 8 minutes </w:t>
            </w:r>
          </w:p>
        </w:tc>
        <w:tc>
          <w:tcPr>
            <w:tcW w:w="1559" w:type="dxa"/>
          </w:tcPr>
          <w:p w:rsidR="0047040D" w:rsidRPr="00535FFC" w:rsidRDefault="0047040D" w:rsidP="009B59FA">
            <w:pPr>
              <w:rPr>
                <w:rFonts w:ascii="Arial" w:hAnsi="Arial" w:cs="Arial"/>
              </w:rPr>
            </w:pPr>
            <w:r w:rsidRPr="00535FFC">
              <w:rPr>
                <w:rFonts w:ascii="Arial" w:hAnsi="Arial" w:cs="Arial"/>
              </w:rPr>
              <w:t>Operating standard of 75%</w:t>
            </w:r>
          </w:p>
        </w:tc>
        <w:tc>
          <w:tcPr>
            <w:tcW w:w="2693" w:type="dxa"/>
          </w:tcPr>
          <w:p w:rsidR="0047040D" w:rsidRPr="00535FFC" w:rsidRDefault="0047040D" w:rsidP="009B59FA">
            <w:pPr>
              <w:rPr>
                <w:rFonts w:ascii="Arial" w:hAnsi="Arial" w:cs="Arial"/>
              </w:rPr>
            </w:pPr>
            <w:r w:rsidRPr="00535FFC">
              <w:rPr>
                <w:rFonts w:ascii="Arial" w:hAnsi="Arial" w:cs="Arial"/>
              </w:rPr>
              <w:t>Performance measured monthly with annual reconciliation</w:t>
            </w:r>
          </w:p>
        </w:tc>
        <w:tc>
          <w:tcPr>
            <w:tcW w:w="2694" w:type="dxa"/>
          </w:tcPr>
          <w:p w:rsidR="0047040D" w:rsidRPr="00535FFC" w:rsidRDefault="0047040D" w:rsidP="009B59FA">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47040D" w:rsidRPr="00535FFC" w:rsidRDefault="0047040D" w:rsidP="009B59FA">
            <w:pPr>
              <w:rPr>
                <w:rFonts w:ascii="Arial" w:hAnsi="Arial" w:cs="Arial"/>
              </w:rPr>
            </w:pPr>
            <w:r>
              <w:rPr>
                <w:rFonts w:ascii="Arial" w:hAnsi="Arial" w:cs="Arial"/>
              </w:rPr>
              <w:t>o</w:t>
            </w:r>
            <w:r w:rsidRPr="00535FFC">
              <w:rPr>
                <w:rFonts w:ascii="Arial" w:hAnsi="Arial" w:cs="Arial"/>
              </w:rPr>
              <w:t>r</w:t>
            </w:r>
            <w:r>
              <w:rPr>
                <w:rFonts w:ascii="Arial" w:hAnsi="Arial" w:cs="Arial"/>
              </w:rPr>
              <w:t xml:space="preserve"> </w:t>
            </w:r>
            <w:r w:rsidRPr="00535FFC">
              <w:rPr>
                <w:rFonts w:ascii="Arial" w:hAnsi="Arial" w:cs="Arial"/>
              </w:rPr>
              <w:t>the withheld sums returned (with no interest) if annual performance is met</w:t>
            </w:r>
          </w:p>
        </w:tc>
        <w:tc>
          <w:tcPr>
            <w:tcW w:w="1984" w:type="dxa"/>
          </w:tcPr>
          <w:p w:rsidR="0047040D" w:rsidRPr="00535FFC" w:rsidRDefault="0047040D" w:rsidP="009B59FA">
            <w:pPr>
              <w:rPr>
                <w:rFonts w:ascii="Arial" w:hAnsi="Arial" w:cs="Arial"/>
              </w:rPr>
            </w:pPr>
            <w:r w:rsidRPr="00535FFC">
              <w:rPr>
                <w:rFonts w:ascii="Arial" w:hAnsi="Arial" w:cs="Arial"/>
              </w:rPr>
              <w:t>Monthly withholding, annual reconciliation</w:t>
            </w:r>
            <w:r>
              <w:rPr>
                <w:rFonts w:ascii="Arial" w:hAnsi="Arial" w:cs="Arial"/>
              </w:rPr>
              <w:t xml:space="preserve"> </w:t>
            </w:r>
            <w:r w:rsidRPr="00535FFC">
              <w:rPr>
                <w:rFonts w:ascii="Arial" w:hAnsi="Arial" w:cs="Arial"/>
              </w:rPr>
              <w:t xml:space="preserve"> </w:t>
            </w:r>
          </w:p>
        </w:tc>
        <w:tc>
          <w:tcPr>
            <w:tcW w:w="1276" w:type="dxa"/>
          </w:tcPr>
          <w:p w:rsidR="0047040D" w:rsidRPr="00535FFC" w:rsidRDefault="0047040D" w:rsidP="009B59FA">
            <w:pPr>
              <w:rPr>
                <w:rFonts w:ascii="Arial" w:hAnsi="Arial" w:cs="Arial"/>
              </w:rPr>
            </w:pPr>
            <w:r>
              <w:rPr>
                <w:rFonts w:ascii="Arial" w:hAnsi="Arial" w:cs="Arial"/>
              </w:rPr>
              <w:t>AM</w:t>
            </w: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E.B.16</w:t>
            </w:r>
          </w:p>
        </w:tc>
        <w:tc>
          <w:tcPr>
            <w:tcW w:w="2552" w:type="dxa"/>
          </w:tcPr>
          <w:p w:rsidR="0047040D" w:rsidRPr="00620AD1" w:rsidRDefault="0047040D" w:rsidP="009B59FA">
            <w:pPr>
              <w:pStyle w:val="NoSpacing"/>
              <w:rPr>
                <w:rFonts w:ascii="Arial" w:hAnsi="Arial" w:cs="Arial"/>
                <w:bCs/>
                <w:sz w:val="20"/>
              </w:rPr>
            </w:pPr>
            <w:r w:rsidRPr="00620AD1">
              <w:rPr>
                <w:rFonts w:ascii="Arial" w:hAnsi="Arial" w:cs="Arial"/>
                <w:sz w:val="20"/>
              </w:rPr>
              <w:t xml:space="preserve">Percentage of Category A calls resulting in an ambulance arriving at the scene within 19 minutes </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95%</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Performance measured monthly with annual reconciliation</w:t>
            </w: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Monthly withholding of 2% of Actual Monthly Value with an end of year reconciliation with 2% of  the Actual Annual Value  retained if annual performance is not met,</w:t>
            </w:r>
          </w:p>
          <w:p w:rsidR="0047040D" w:rsidRPr="00620AD1" w:rsidRDefault="0047040D" w:rsidP="009B59FA">
            <w:pPr>
              <w:pStyle w:val="NoSpacing"/>
              <w:rPr>
                <w:rFonts w:ascii="Arial" w:hAnsi="Arial" w:cs="Arial"/>
                <w:sz w:val="20"/>
              </w:rPr>
            </w:pPr>
            <w:r w:rsidRPr="00620AD1">
              <w:rPr>
                <w:rFonts w:ascii="Arial" w:hAnsi="Arial" w:cs="Arial"/>
                <w:sz w:val="20"/>
              </w:rPr>
              <w:t>or the withheld sums returned (with no interest) if annual performance is met</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Monthly withholding, annual reconciliation  </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AM</w:t>
            </w:r>
          </w:p>
        </w:tc>
      </w:tr>
      <w:tr w:rsidR="0047040D" w:rsidRPr="00EE2EAC" w:rsidTr="009B59FA">
        <w:tc>
          <w:tcPr>
            <w:tcW w:w="1134" w:type="dxa"/>
            <w:shd w:val="clear" w:color="auto" w:fill="95B3D7"/>
          </w:tcPr>
          <w:p w:rsidR="0047040D" w:rsidRPr="00535FFC" w:rsidRDefault="0047040D" w:rsidP="009B59FA">
            <w:pPr>
              <w:rPr>
                <w:rFonts w:ascii="Arial" w:hAnsi="Arial" w:cs="Arial"/>
              </w:rPr>
            </w:pPr>
          </w:p>
        </w:tc>
        <w:tc>
          <w:tcPr>
            <w:tcW w:w="2552" w:type="dxa"/>
            <w:shd w:val="clear" w:color="auto" w:fill="95B3D7"/>
          </w:tcPr>
          <w:p w:rsidR="0047040D" w:rsidRPr="00535FFC" w:rsidRDefault="0047040D" w:rsidP="009B59FA">
            <w:pPr>
              <w:rPr>
                <w:rFonts w:ascii="Arial" w:hAnsi="Arial" w:cs="Arial"/>
                <w:b/>
              </w:rPr>
            </w:pPr>
            <w:r w:rsidRPr="00535FFC">
              <w:rPr>
                <w:rFonts w:ascii="Arial" w:hAnsi="Arial" w:cs="Arial"/>
                <w:b/>
              </w:rPr>
              <w:t>Mixed sex accommodation breaches</w:t>
            </w: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cPr>
          <w:p w:rsidR="0047040D" w:rsidRPr="00535FFC" w:rsidRDefault="0047040D" w:rsidP="009B59FA">
            <w:pPr>
              <w:rPr>
                <w:rFonts w:ascii="Arial" w:hAnsi="Arial" w:cs="Arial"/>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E.B.S.1</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Sleeping Accommodation Breach</w:t>
            </w:r>
          </w:p>
          <w:p w:rsidR="0047040D" w:rsidRPr="00620AD1" w:rsidRDefault="0047040D" w:rsidP="009B59FA">
            <w:pPr>
              <w:pStyle w:val="NoSpacing"/>
              <w:rPr>
                <w:rFonts w:ascii="Arial" w:hAnsi="Arial" w:cs="Arial"/>
                <w:sz w:val="20"/>
              </w:rPr>
            </w:pPr>
          </w:p>
          <w:p w:rsidR="0047040D" w:rsidRPr="00620AD1" w:rsidRDefault="0047040D" w:rsidP="009B59FA">
            <w:pPr>
              <w:pStyle w:val="NoSpacing"/>
              <w:rPr>
                <w:rFonts w:ascii="Arial" w:hAnsi="Arial" w:cs="Arial"/>
                <w:sz w:val="20"/>
              </w:rPr>
            </w:pPr>
          </w:p>
          <w:p w:rsidR="0047040D" w:rsidRPr="00620AD1" w:rsidRDefault="0047040D" w:rsidP="009B59FA">
            <w:pPr>
              <w:pStyle w:val="NoSpacing"/>
              <w:rPr>
                <w:rFonts w:ascii="Arial" w:hAnsi="Arial" w:cs="Arial"/>
                <w:sz w:val="20"/>
              </w:rPr>
            </w:pP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Verification of the monthly data provided pursuant to Schedule 6B in accordance with the Professional Letter</w:t>
            </w: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£250 per day per Service User affected</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MH</w:t>
            </w:r>
          </w:p>
          <w:p w:rsidR="0047040D" w:rsidRPr="00620AD1" w:rsidRDefault="0047040D" w:rsidP="009B59FA">
            <w:pPr>
              <w:pStyle w:val="NoSpacing"/>
              <w:rPr>
                <w:rFonts w:ascii="Arial" w:hAnsi="Arial" w:cs="Arial"/>
                <w:sz w:val="20"/>
                <w:highlight w:val="yellow"/>
              </w:rPr>
            </w:pPr>
          </w:p>
        </w:tc>
      </w:tr>
      <w:tr w:rsidR="0047040D" w:rsidRPr="00EE2EAC" w:rsidTr="009B59FA">
        <w:tc>
          <w:tcPr>
            <w:tcW w:w="1134" w:type="dxa"/>
            <w:shd w:val="clear" w:color="auto" w:fill="95B3D7"/>
          </w:tcPr>
          <w:p w:rsidR="0047040D" w:rsidRPr="00535FFC" w:rsidRDefault="0047040D" w:rsidP="009B59FA">
            <w:pPr>
              <w:rPr>
                <w:rFonts w:ascii="Arial" w:hAnsi="Arial" w:cs="Arial"/>
                <w:b/>
              </w:rPr>
            </w:pPr>
          </w:p>
        </w:tc>
        <w:tc>
          <w:tcPr>
            <w:tcW w:w="2552" w:type="dxa"/>
            <w:shd w:val="clear" w:color="auto" w:fill="95B3D7"/>
          </w:tcPr>
          <w:p w:rsidR="0047040D" w:rsidRPr="00535FFC" w:rsidRDefault="0047040D" w:rsidP="009B59FA">
            <w:pPr>
              <w:rPr>
                <w:rFonts w:ascii="Arial" w:hAnsi="Arial" w:cs="Arial"/>
                <w:b/>
              </w:rPr>
            </w:pPr>
            <w:r w:rsidRPr="00535FFC">
              <w:rPr>
                <w:rFonts w:ascii="Arial" w:hAnsi="Arial" w:cs="Arial"/>
                <w:b/>
              </w:rPr>
              <w:t>Cancelled operations</w:t>
            </w: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cPr>
          <w:p w:rsidR="0047040D" w:rsidRPr="00535FFC" w:rsidRDefault="0047040D" w:rsidP="009B59FA">
            <w:pPr>
              <w:rPr>
                <w:rFonts w:ascii="Arial" w:hAnsi="Arial" w:cs="Arial"/>
              </w:rPr>
            </w:pPr>
          </w:p>
        </w:tc>
      </w:tr>
      <w:tr w:rsidR="0047040D" w:rsidRPr="00EE2EAC" w:rsidTr="009B59FA">
        <w:tc>
          <w:tcPr>
            <w:tcW w:w="1134" w:type="dxa"/>
          </w:tcPr>
          <w:p w:rsidR="0047040D" w:rsidRPr="00535FFC" w:rsidRDefault="0047040D" w:rsidP="009B59FA">
            <w:pPr>
              <w:rPr>
                <w:rFonts w:ascii="Arial" w:hAnsi="Arial" w:cs="Arial"/>
              </w:rPr>
            </w:pPr>
            <w:r>
              <w:rPr>
                <w:rFonts w:ascii="Arial" w:hAnsi="Arial" w:cs="Arial"/>
              </w:rPr>
              <w:t xml:space="preserve">E.B.S.2 </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Number of  Service Users who are not offered another binding date within 28 days &gt;0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p w:rsidR="0047040D" w:rsidRPr="00620AD1" w:rsidRDefault="0047040D" w:rsidP="009B59FA">
            <w:pPr>
              <w:pStyle w:val="NoSpacing"/>
              <w:rPr>
                <w:rFonts w:ascii="Arial" w:hAnsi="Arial" w:cs="Arial"/>
                <w:sz w:val="20"/>
              </w:rPr>
            </w:pPr>
          </w:p>
          <w:p w:rsidR="0047040D" w:rsidRPr="00620AD1" w:rsidRDefault="0047040D" w:rsidP="009B59FA">
            <w:pPr>
              <w:pStyle w:val="NoSpacing"/>
              <w:rPr>
                <w:rFonts w:ascii="Arial" w:hAnsi="Arial" w:cs="Arial"/>
                <w:sz w:val="20"/>
              </w:rPr>
            </w:pPr>
          </w:p>
        </w:tc>
        <w:tc>
          <w:tcPr>
            <w:tcW w:w="2694" w:type="dxa"/>
          </w:tcPr>
          <w:p w:rsidR="0047040D" w:rsidRPr="00620AD1" w:rsidRDefault="0047040D" w:rsidP="009B59FA">
            <w:pPr>
              <w:pStyle w:val="NoSpacing"/>
              <w:rPr>
                <w:rFonts w:ascii="Arial" w:hAnsi="Arial" w:cs="Arial"/>
                <w:sz w:val="20"/>
              </w:rPr>
            </w:pPr>
            <w:r w:rsidRPr="00620AD1">
              <w:rPr>
                <w:rFonts w:ascii="Arial" w:hAnsi="Arial" w:cs="Arial"/>
                <w:sz w:val="20"/>
              </w:rPr>
              <w:t>Non-payment of costs associated with cancellation and non- payment or reimbursement (as applicable) of re-scheduled episode of care</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S</w:t>
            </w:r>
          </w:p>
          <w:p w:rsidR="0047040D" w:rsidRPr="00620AD1" w:rsidRDefault="0047040D" w:rsidP="009B59FA">
            <w:pPr>
              <w:pStyle w:val="NoSpacing"/>
              <w:rPr>
                <w:rFonts w:ascii="Arial" w:hAnsi="Arial" w:cs="Arial"/>
                <w:sz w:val="20"/>
              </w:rPr>
            </w:pPr>
          </w:p>
        </w:tc>
      </w:tr>
      <w:tr w:rsidR="0047040D" w:rsidRPr="00EE2EAC" w:rsidTr="009B59FA">
        <w:tc>
          <w:tcPr>
            <w:tcW w:w="1134" w:type="dxa"/>
            <w:shd w:val="clear" w:color="auto" w:fill="95B3D7"/>
          </w:tcPr>
          <w:p w:rsidR="0047040D" w:rsidRPr="00535FFC" w:rsidRDefault="0047040D" w:rsidP="009B59FA">
            <w:pPr>
              <w:rPr>
                <w:rFonts w:ascii="Arial" w:hAnsi="Arial" w:cs="Arial"/>
              </w:rPr>
            </w:pPr>
          </w:p>
        </w:tc>
        <w:tc>
          <w:tcPr>
            <w:tcW w:w="2552" w:type="dxa"/>
            <w:shd w:val="clear" w:color="auto" w:fill="95B3D7"/>
          </w:tcPr>
          <w:p w:rsidR="0047040D" w:rsidRDefault="0047040D" w:rsidP="009B59FA">
            <w:pPr>
              <w:rPr>
                <w:rFonts w:ascii="Arial" w:hAnsi="Arial" w:cs="Arial"/>
                <w:b/>
              </w:rPr>
            </w:pPr>
            <w:r w:rsidRPr="00535FFC">
              <w:rPr>
                <w:rFonts w:ascii="Arial" w:hAnsi="Arial" w:cs="Arial"/>
                <w:b/>
              </w:rPr>
              <w:t>Mental health</w:t>
            </w:r>
          </w:p>
          <w:p w:rsidR="0047040D" w:rsidRPr="00535FFC" w:rsidRDefault="0047040D" w:rsidP="009B59FA">
            <w:pPr>
              <w:rPr>
                <w:rFonts w:ascii="Arial" w:hAnsi="Arial" w:cs="Arial"/>
                <w:b/>
              </w:rPr>
            </w:pPr>
          </w:p>
        </w:tc>
        <w:tc>
          <w:tcPr>
            <w:tcW w:w="1559" w:type="dxa"/>
            <w:shd w:val="clear" w:color="auto" w:fill="95B3D7"/>
          </w:tcPr>
          <w:p w:rsidR="0047040D" w:rsidRPr="00535FFC" w:rsidRDefault="0047040D" w:rsidP="009B59FA">
            <w:pPr>
              <w:rPr>
                <w:rFonts w:ascii="Arial" w:hAnsi="Arial" w:cs="Arial"/>
              </w:rPr>
            </w:pPr>
          </w:p>
        </w:tc>
        <w:tc>
          <w:tcPr>
            <w:tcW w:w="2693" w:type="dxa"/>
            <w:shd w:val="clear" w:color="auto" w:fill="95B3D7"/>
          </w:tcPr>
          <w:p w:rsidR="0047040D" w:rsidRPr="00535FFC" w:rsidRDefault="0047040D" w:rsidP="009B59FA">
            <w:pPr>
              <w:rPr>
                <w:rFonts w:ascii="Arial" w:hAnsi="Arial" w:cs="Arial"/>
              </w:rPr>
            </w:pPr>
          </w:p>
        </w:tc>
        <w:tc>
          <w:tcPr>
            <w:tcW w:w="2694" w:type="dxa"/>
            <w:shd w:val="clear" w:color="auto" w:fill="95B3D7"/>
          </w:tcPr>
          <w:p w:rsidR="0047040D" w:rsidRPr="00535FFC" w:rsidRDefault="0047040D" w:rsidP="009B59FA">
            <w:pPr>
              <w:rPr>
                <w:rFonts w:ascii="Arial" w:hAnsi="Arial" w:cs="Arial"/>
              </w:rPr>
            </w:pPr>
          </w:p>
        </w:tc>
        <w:tc>
          <w:tcPr>
            <w:tcW w:w="1984" w:type="dxa"/>
            <w:shd w:val="clear" w:color="auto" w:fill="95B3D7"/>
          </w:tcPr>
          <w:p w:rsidR="0047040D" w:rsidRPr="00535FFC" w:rsidRDefault="0047040D" w:rsidP="009B59FA">
            <w:pPr>
              <w:rPr>
                <w:rFonts w:ascii="Arial" w:hAnsi="Arial" w:cs="Arial"/>
              </w:rPr>
            </w:pPr>
          </w:p>
        </w:tc>
        <w:tc>
          <w:tcPr>
            <w:tcW w:w="1276" w:type="dxa"/>
            <w:shd w:val="clear" w:color="auto" w:fill="95B3D7" w:themeFill="accent1" w:themeFillTint="99"/>
          </w:tcPr>
          <w:p w:rsidR="0047040D" w:rsidRPr="00230D91" w:rsidRDefault="0047040D" w:rsidP="009B59FA">
            <w:pPr>
              <w:rPr>
                <w:rFonts w:ascii="Arial" w:hAnsi="Arial" w:cs="Arial"/>
                <w:b/>
                <w:color w:val="8DB3E2" w:themeColor="text2" w:themeTint="66"/>
              </w:rPr>
            </w:pPr>
          </w:p>
        </w:tc>
      </w:tr>
      <w:tr w:rsidR="0047040D" w:rsidRPr="00EE2EAC" w:rsidTr="009B59FA">
        <w:tc>
          <w:tcPr>
            <w:tcW w:w="1134" w:type="dxa"/>
          </w:tcPr>
          <w:p w:rsidR="0047040D" w:rsidRPr="00535FFC" w:rsidRDefault="0047040D" w:rsidP="009B59FA">
            <w:pPr>
              <w:autoSpaceDE w:val="0"/>
              <w:autoSpaceDN w:val="0"/>
              <w:adjustRightInd w:val="0"/>
              <w:rPr>
                <w:rFonts w:ascii="Arial" w:hAnsi="Arial" w:cs="Arial"/>
                <w:color w:val="000000"/>
              </w:rPr>
            </w:pPr>
            <w:r>
              <w:rPr>
                <w:rFonts w:ascii="Arial" w:hAnsi="Arial" w:cs="Arial"/>
                <w:color w:val="000000"/>
              </w:rPr>
              <w:t xml:space="preserve">E.B.S.3 </w:t>
            </w:r>
          </w:p>
        </w:tc>
        <w:tc>
          <w:tcPr>
            <w:tcW w:w="2552" w:type="dxa"/>
          </w:tcPr>
          <w:p w:rsidR="0047040D" w:rsidRPr="00535FFC" w:rsidRDefault="0047040D" w:rsidP="009B59FA">
            <w:pPr>
              <w:autoSpaceDE w:val="0"/>
              <w:autoSpaceDN w:val="0"/>
              <w:adjustRightInd w:val="0"/>
              <w:rPr>
                <w:rFonts w:ascii="Arial" w:hAnsi="Arial" w:cs="Arial"/>
              </w:rPr>
            </w:pPr>
            <w:r w:rsidRPr="00535FFC">
              <w:rPr>
                <w:rFonts w:ascii="Arial" w:hAnsi="Arial" w:cs="Arial"/>
                <w:color w:val="000000"/>
              </w:rPr>
              <w:t>Care Programme Approach (CPA): The percentage of</w:t>
            </w:r>
            <w:r>
              <w:rPr>
                <w:rFonts w:ascii="Arial" w:hAnsi="Arial" w:cs="Arial"/>
                <w:color w:val="000000"/>
              </w:rPr>
              <w:t xml:space="preserve"> Service Users</w:t>
            </w:r>
            <w:r w:rsidRPr="00535FFC">
              <w:rPr>
                <w:rFonts w:ascii="Arial" w:hAnsi="Arial" w:cs="Arial"/>
                <w:color w:val="000000"/>
              </w:rPr>
              <w:t xml:space="preserve"> under adult mental illness specialties on CPA who were followed up within 7 days of discharge from psychiatric in-patient care </w:t>
            </w:r>
          </w:p>
        </w:tc>
        <w:tc>
          <w:tcPr>
            <w:tcW w:w="1559" w:type="dxa"/>
          </w:tcPr>
          <w:p w:rsidR="0047040D" w:rsidRPr="00535FFC" w:rsidRDefault="0047040D" w:rsidP="009B59FA">
            <w:pPr>
              <w:rPr>
                <w:rFonts w:ascii="Arial" w:hAnsi="Arial" w:cs="Arial"/>
              </w:rPr>
            </w:pPr>
            <w:r w:rsidRPr="00535FFC">
              <w:rPr>
                <w:rFonts w:ascii="Arial" w:hAnsi="Arial" w:cs="Arial"/>
              </w:rPr>
              <w:t>Operating standard of 95%</w:t>
            </w:r>
          </w:p>
        </w:tc>
        <w:tc>
          <w:tcPr>
            <w:tcW w:w="2693" w:type="dxa"/>
          </w:tcPr>
          <w:p w:rsidR="0047040D" w:rsidRPr="00535FFC" w:rsidRDefault="0047040D" w:rsidP="009B59FA">
            <w:pPr>
              <w:rPr>
                <w:rFonts w:ascii="Arial" w:hAnsi="Arial" w:cs="Arial"/>
              </w:rPr>
            </w:pPr>
            <w:r w:rsidRPr="00535FFC">
              <w:rPr>
                <w:rFonts w:ascii="Arial" w:hAnsi="Arial" w:cs="Arial"/>
              </w:rPr>
              <w:t>Review of monthly Service Quality Performance Report</w:t>
            </w:r>
            <w:r>
              <w:rPr>
                <w:rFonts w:ascii="Arial" w:hAnsi="Arial" w:cs="Arial"/>
              </w:rPr>
              <w:t>s</w:t>
            </w:r>
            <w:r w:rsidRPr="00535FFC">
              <w:rPr>
                <w:rFonts w:ascii="Arial" w:hAnsi="Arial" w:cs="Arial"/>
              </w:rPr>
              <w:t xml:space="preserve">  </w:t>
            </w:r>
          </w:p>
          <w:p w:rsidR="0047040D" w:rsidRPr="00535FFC" w:rsidRDefault="0047040D" w:rsidP="009B59FA">
            <w:pPr>
              <w:rPr>
                <w:rFonts w:ascii="Arial" w:hAnsi="Arial" w:cs="Arial"/>
              </w:rPr>
            </w:pPr>
          </w:p>
        </w:tc>
        <w:tc>
          <w:tcPr>
            <w:tcW w:w="2694" w:type="dxa"/>
            <w:shd w:val="clear" w:color="auto" w:fill="auto"/>
          </w:tcPr>
          <w:p w:rsidR="0047040D" w:rsidRPr="00F97896" w:rsidRDefault="0047040D" w:rsidP="009B59FA">
            <w:pPr>
              <w:rPr>
                <w:rFonts w:ascii="Arial" w:hAnsi="Arial" w:cs="Arial"/>
                <w:b/>
              </w:rPr>
            </w:pPr>
            <w:r>
              <w:rPr>
                <w:rFonts w:ascii="Arial" w:hAnsi="Arial" w:cs="Arial"/>
              </w:rPr>
              <w:t xml:space="preserve">Where the number of breaches in the Quarter exceeds the tolerance permitted by the  threshold, £200 in respect of each excess breach above that threshold  </w:t>
            </w:r>
          </w:p>
        </w:tc>
        <w:tc>
          <w:tcPr>
            <w:tcW w:w="1984" w:type="dxa"/>
            <w:shd w:val="clear" w:color="auto" w:fill="auto"/>
          </w:tcPr>
          <w:p w:rsidR="0047040D" w:rsidRPr="00535FFC" w:rsidRDefault="0047040D" w:rsidP="009B59FA">
            <w:pPr>
              <w:rPr>
                <w:rFonts w:ascii="Arial" w:hAnsi="Arial" w:cs="Arial"/>
              </w:rPr>
            </w:pPr>
            <w:r>
              <w:rPr>
                <w:rFonts w:ascii="Arial" w:hAnsi="Arial" w:cs="Arial"/>
              </w:rPr>
              <w:t>Quarterly</w:t>
            </w:r>
          </w:p>
        </w:tc>
        <w:tc>
          <w:tcPr>
            <w:tcW w:w="1276" w:type="dxa"/>
            <w:shd w:val="clear" w:color="auto" w:fill="auto"/>
          </w:tcPr>
          <w:p w:rsidR="0047040D" w:rsidRDefault="0047040D" w:rsidP="009B59FA">
            <w:pPr>
              <w:rPr>
                <w:rFonts w:ascii="Arial" w:hAnsi="Arial" w:cs="Arial"/>
              </w:rPr>
            </w:pPr>
            <w:r>
              <w:rPr>
                <w:rFonts w:ascii="Arial" w:hAnsi="Arial" w:cs="Arial"/>
              </w:rPr>
              <w:t>MH</w:t>
            </w:r>
          </w:p>
          <w:p w:rsidR="0047040D" w:rsidRPr="00535FFC" w:rsidRDefault="0047040D" w:rsidP="009B59FA">
            <w:pPr>
              <w:rPr>
                <w:rFonts w:ascii="Arial" w:hAnsi="Arial" w:cs="Arial"/>
              </w:rPr>
            </w:pPr>
            <w:r>
              <w:rPr>
                <w:rFonts w:ascii="Arial" w:hAnsi="Arial" w:cs="Arial"/>
              </w:rPr>
              <w:t>MHSS</w:t>
            </w:r>
          </w:p>
        </w:tc>
      </w:tr>
    </w:tbl>
    <w:p w:rsidR="0047040D" w:rsidRDefault="0047040D" w:rsidP="0047040D">
      <w:pPr>
        <w:rPr>
          <w:rFonts w:ascii="Arial" w:hAnsi="Arial" w:cs="Arial"/>
          <w:i/>
          <w:color w:val="FF0000"/>
          <w:szCs w:val="24"/>
          <w:u w:val="single"/>
        </w:rPr>
      </w:pPr>
    </w:p>
    <w:p w:rsidR="008E2E33" w:rsidRPr="0047040D" w:rsidRDefault="008E2E33" w:rsidP="008E2E33">
      <w:pPr>
        <w:rPr>
          <w:rFonts w:ascii="Arial" w:hAnsi="Arial" w:cs="Arial"/>
          <w:color w:val="FF0000"/>
          <w:szCs w:val="24"/>
          <w:u w:val="single"/>
        </w:rPr>
      </w:pPr>
    </w:p>
    <w:p w:rsidR="008E2E33" w:rsidRDefault="008E2E33" w:rsidP="00191F6E">
      <w:pPr>
        <w:jc w:val="center"/>
        <w:rPr>
          <w:rFonts w:ascii="Arial" w:hAnsi="Arial" w:cs="Arial"/>
          <w:b/>
        </w:rPr>
      </w:pPr>
      <w:r>
        <w:rPr>
          <w:rFonts w:ascii="Arial" w:hAnsi="Arial" w:cs="Arial"/>
          <w:b/>
          <w:sz w:val="28"/>
          <w:szCs w:val="28"/>
        </w:rPr>
        <w:br w:type="page"/>
      </w:r>
      <w:r w:rsidRPr="008E2E33">
        <w:rPr>
          <w:rFonts w:ascii="Arial" w:hAnsi="Arial" w:cs="Arial"/>
          <w:b/>
        </w:rPr>
        <w:t>Schedule 4</w:t>
      </w:r>
      <w:r w:rsidR="00483F5B">
        <w:rPr>
          <w:rFonts w:ascii="Arial" w:hAnsi="Arial" w:cs="Arial"/>
          <w:b/>
        </w:rPr>
        <w:t xml:space="preserve"> Part </w:t>
      </w:r>
      <w:r>
        <w:rPr>
          <w:rFonts w:ascii="Arial" w:hAnsi="Arial" w:cs="Arial"/>
          <w:b/>
        </w:rPr>
        <w:t>B</w:t>
      </w:r>
      <w:r w:rsidRPr="008E2E33">
        <w:rPr>
          <w:rFonts w:ascii="Arial" w:hAnsi="Arial" w:cs="Arial"/>
          <w:b/>
        </w:rPr>
        <w:t>:</w:t>
      </w:r>
      <w:r w:rsidRPr="008E2E33">
        <w:rPr>
          <w:rFonts w:ascii="Arial" w:hAnsi="Arial" w:cs="Arial"/>
          <w:b/>
        </w:rPr>
        <w:tab/>
      </w:r>
      <w:r w:rsidRPr="00D96739">
        <w:rPr>
          <w:rFonts w:ascii="Arial" w:hAnsi="Arial" w:cs="Arial"/>
          <w:b/>
        </w:rPr>
        <w:t>National Quality Requirements</w:t>
      </w:r>
    </w:p>
    <w:p w:rsidR="00191F6E" w:rsidRPr="00432159" w:rsidRDefault="00191F6E" w:rsidP="00191F6E">
      <w:pPr>
        <w:jc w:val="center"/>
        <w:rPr>
          <w:rFonts w:ascii="Arial" w:hAnsi="Arial" w:cs="Arial"/>
          <w:b/>
        </w:rPr>
      </w:pPr>
    </w:p>
    <w:p w:rsidR="008E2E33" w:rsidRPr="00CF3159" w:rsidRDefault="008E2E33" w:rsidP="008E2E3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552"/>
        <w:gridCol w:w="1984"/>
        <w:gridCol w:w="1276"/>
      </w:tblGrid>
      <w:tr w:rsidR="0047040D" w:rsidRPr="00EE2EAC" w:rsidTr="009B59FA">
        <w:trPr>
          <w:tblHeader/>
        </w:trPr>
        <w:tc>
          <w:tcPr>
            <w:tcW w:w="1134" w:type="dxa"/>
          </w:tcPr>
          <w:p w:rsidR="0047040D" w:rsidRPr="00E62C48" w:rsidRDefault="0047040D" w:rsidP="009B59FA">
            <w:pPr>
              <w:autoSpaceDE w:val="0"/>
              <w:autoSpaceDN w:val="0"/>
              <w:adjustRightInd w:val="0"/>
              <w:rPr>
                <w:rFonts w:ascii="Arial" w:hAnsi="Arial" w:cs="Arial"/>
                <w:color w:val="000000"/>
              </w:rPr>
            </w:pPr>
          </w:p>
        </w:tc>
        <w:tc>
          <w:tcPr>
            <w:tcW w:w="2552" w:type="dxa"/>
          </w:tcPr>
          <w:p w:rsidR="0047040D" w:rsidRPr="00E62C48" w:rsidRDefault="0047040D" w:rsidP="009B59FA">
            <w:pPr>
              <w:rPr>
                <w:rFonts w:ascii="Arial" w:hAnsi="Arial" w:cs="Arial"/>
                <w:b/>
                <w:bCs/>
              </w:rPr>
            </w:pPr>
            <w:r w:rsidRPr="00E62C48">
              <w:rPr>
                <w:rFonts w:ascii="Arial" w:hAnsi="Arial" w:cs="Arial"/>
                <w:b/>
                <w:bCs/>
              </w:rPr>
              <w:t>National Quality Requirement</w:t>
            </w:r>
          </w:p>
        </w:tc>
        <w:tc>
          <w:tcPr>
            <w:tcW w:w="1559" w:type="dxa"/>
          </w:tcPr>
          <w:p w:rsidR="0047040D" w:rsidRDefault="0047040D" w:rsidP="009B59FA">
            <w:pPr>
              <w:rPr>
                <w:rFonts w:ascii="Arial" w:hAnsi="Arial" w:cs="Arial"/>
                <w:b/>
                <w:bCs/>
              </w:rPr>
            </w:pPr>
            <w:r w:rsidRPr="00E62C48">
              <w:rPr>
                <w:rFonts w:ascii="Arial" w:hAnsi="Arial" w:cs="Arial"/>
                <w:b/>
                <w:bCs/>
              </w:rPr>
              <w:t>Threshold</w:t>
            </w:r>
          </w:p>
          <w:p w:rsidR="0047040D" w:rsidRPr="00E62C48" w:rsidRDefault="0047040D" w:rsidP="009B59FA">
            <w:pPr>
              <w:rPr>
                <w:rFonts w:ascii="Arial" w:hAnsi="Arial" w:cs="Arial"/>
                <w:b/>
                <w:bCs/>
              </w:rPr>
            </w:pPr>
            <w:r w:rsidRPr="00E62C48">
              <w:rPr>
                <w:rFonts w:ascii="Arial" w:hAnsi="Arial" w:cs="Arial"/>
                <w:b/>
                <w:bCs/>
              </w:rPr>
              <w:t>(</w:t>
            </w:r>
            <w:r w:rsidRPr="003A3BF7">
              <w:rPr>
                <w:rFonts w:ascii="Arial" w:hAnsi="Arial" w:cs="Arial"/>
                <w:b/>
                <w:bCs/>
              </w:rPr>
              <w:t>2015/16</w:t>
            </w:r>
            <w:r w:rsidRPr="00E62C48">
              <w:rPr>
                <w:rFonts w:ascii="Arial" w:hAnsi="Arial" w:cs="Arial"/>
                <w:b/>
                <w:bCs/>
              </w:rPr>
              <w:t>)</w:t>
            </w:r>
          </w:p>
        </w:tc>
        <w:tc>
          <w:tcPr>
            <w:tcW w:w="2693" w:type="dxa"/>
          </w:tcPr>
          <w:p w:rsidR="0047040D" w:rsidRDefault="0047040D" w:rsidP="009B59FA">
            <w:pPr>
              <w:rPr>
                <w:rFonts w:ascii="Arial" w:hAnsi="Arial" w:cs="Arial"/>
                <w:b/>
                <w:bCs/>
              </w:rPr>
            </w:pPr>
            <w:r w:rsidRPr="00E62C48">
              <w:rPr>
                <w:rFonts w:ascii="Arial" w:hAnsi="Arial" w:cs="Arial"/>
                <w:b/>
                <w:bCs/>
              </w:rPr>
              <w:t xml:space="preserve">Method of Measurement </w:t>
            </w:r>
          </w:p>
          <w:p w:rsidR="0047040D" w:rsidRPr="00E62C48" w:rsidRDefault="0047040D" w:rsidP="009B59FA">
            <w:pPr>
              <w:rPr>
                <w:rFonts w:ascii="Arial" w:hAnsi="Arial" w:cs="Arial"/>
                <w:b/>
                <w:bCs/>
              </w:rPr>
            </w:pPr>
            <w:r w:rsidRPr="00E62C48">
              <w:rPr>
                <w:rFonts w:ascii="Arial" w:hAnsi="Arial" w:cs="Arial"/>
                <w:b/>
                <w:bCs/>
              </w:rPr>
              <w:t>(</w:t>
            </w:r>
            <w:r w:rsidRPr="003A3BF7">
              <w:rPr>
                <w:rFonts w:ascii="Arial" w:hAnsi="Arial" w:cs="Arial"/>
                <w:b/>
                <w:bCs/>
              </w:rPr>
              <w:t>201</w:t>
            </w:r>
            <w:r>
              <w:rPr>
                <w:rFonts w:ascii="Arial" w:hAnsi="Arial" w:cs="Arial"/>
                <w:b/>
                <w:bCs/>
              </w:rPr>
              <w:t>5/16</w:t>
            </w:r>
            <w:r w:rsidRPr="00E62C48">
              <w:rPr>
                <w:rFonts w:ascii="Arial" w:hAnsi="Arial" w:cs="Arial"/>
                <w:b/>
                <w:bCs/>
              </w:rPr>
              <w:t>)</w:t>
            </w:r>
          </w:p>
        </w:tc>
        <w:tc>
          <w:tcPr>
            <w:tcW w:w="2552" w:type="dxa"/>
          </w:tcPr>
          <w:p w:rsidR="0047040D" w:rsidRPr="00E62C48" w:rsidRDefault="0047040D" w:rsidP="009B59FA">
            <w:pPr>
              <w:rPr>
                <w:rFonts w:ascii="Arial" w:hAnsi="Arial" w:cs="Arial"/>
                <w:b/>
                <w:bCs/>
              </w:rPr>
            </w:pPr>
            <w:r w:rsidRPr="00E62C48">
              <w:rPr>
                <w:rFonts w:ascii="Arial" w:hAnsi="Arial" w:cs="Arial"/>
                <w:b/>
                <w:bCs/>
              </w:rPr>
              <w:t>Consequence of breach</w:t>
            </w:r>
          </w:p>
          <w:p w:rsidR="0047040D" w:rsidRPr="00E62C48" w:rsidRDefault="0047040D" w:rsidP="009B59FA">
            <w:pPr>
              <w:rPr>
                <w:rFonts w:ascii="Arial" w:hAnsi="Arial" w:cs="Arial"/>
                <w:b/>
                <w:bCs/>
              </w:rPr>
            </w:pPr>
          </w:p>
        </w:tc>
        <w:tc>
          <w:tcPr>
            <w:tcW w:w="1984" w:type="dxa"/>
          </w:tcPr>
          <w:p w:rsidR="0047040D" w:rsidRPr="00E62C48" w:rsidRDefault="0047040D" w:rsidP="009B59FA">
            <w:pPr>
              <w:rPr>
                <w:rFonts w:ascii="Arial" w:hAnsi="Arial" w:cs="Arial"/>
                <w:b/>
                <w:bCs/>
              </w:rPr>
            </w:pPr>
            <w:r>
              <w:rPr>
                <w:rFonts w:ascii="Arial" w:hAnsi="Arial" w:cs="Arial"/>
                <w:b/>
                <w:bCs/>
              </w:rPr>
              <w:t>Timing of</w:t>
            </w:r>
            <w:r w:rsidRPr="00E62C48">
              <w:rPr>
                <w:rFonts w:ascii="Arial" w:hAnsi="Arial" w:cs="Arial"/>
                <w:b/>
                <w:bCs/>
              </w:rPr>
              <w:t xml:space="preserve"> application of consequence</w:t>
            </w:r>
          </w:p>
        </w:tc>
        <w:tc>
          <w:tcPr>
            <w:tcW w:w="1276" w:type="dxa"/>
            <w:shd w:val="clear" w:color="auto" w:fill="auto"/>
          </w:tcPr>
          <w:p w:rsidR="0047040D" w:rsidRPr="00B726F1" w:rsidRDefault="0047040D" w:rsidP="009B59FA">
            <w:pPr>
              <w:rPr>
                <w:rFonts w:ascii="Arial" w:hAnsi="Arial" w:cs="Arial"/>
                <w:b/>
                <w:bCs/>
              </w:rPr>
            </w:pPr>
            <w:r w:rsidRPr="00B726F1">
              <w:rPr>
                <w:rFonts w:ascii="Arial" w:hAnsi="Arial" w:cs="Arial"/>
                <w:b/>
                <w:bCs/>
              </w:rPr>
              <w:t>Applicable Service Category</w:t>
            </w: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r w:rsidRPr="003D2472">
              <w:rPr>
                <w:rFonts w:ascii="Arial" w:hAnsi="Arial" w:cs="Arial"/>
                <w:color w:val="000000"/>
              </w:rPr>
              <w:t>E.A.S.4</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Zero tolerance MRSA</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£10,000 in respect of each incidence in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tc>
      </w:tr>
      <w:tr w:rsidR="0047040D" w:rsidRPr="00EE2EAC" w:rsidTr="009B59FA">
        <w:tc>
          <w:tcPr>
            <w:tcW w:w="1134" w:type="dxa"/>
          </w:tcPr>
          <w:p w:rsidR="0047040D" w:rsidRPr="00432159" w:rsidRDefault="0047040D" w:rsidP="009B59FA">
            <w:pPr>
              <w:autoSpaceDE w:val="0"/>
              <w:autoSpaceDN w:val="0"/>
              <w:adjustRightInd w:val="0"/>
              <w:rPr>
                <w:rFonts w:ascii="Arial" w:hAnsi="Arial" w:cs="Arial"/>
                <w:color w:val="000000"/>
                <w:highlight w:val="yellow"/>
              </w:rPr>
            </w:pPr>
            <w:r w:rsidRPr="003D2472">
              <w:rPr>
                <w:rFonts w:ascii="Arial" w:hAnsi="Arial" w:cs="Arial"/>
                <w:color w:val="000000"/>
              </w:rPr>
              <w:t>E.A.S.5</w:t>
            </w:r>
          </w:p>
        </w:tc>
        <w:tc>
          <w:tcPr>
            <w:tcW w:w="2552" w:type="dxa"/>
          </w:tcPr>
          <w:p w:rsidR="0047040D" w:rsidRPr="00620AD1" w:rsidRDefault="0047040D" w:rsidP="009B59FA">
            <w:pPr>
              <w:pStyle w:val="NoSpacing"/>
              <w:rPr>
                <w:rFonts w:ascii="Arial" w:hAnsi="Arial" w:cs="Arial"/>
                <w:sz w:val="20"/>
              </w:rPr>
            </w:pPr>
            <w:proofErr w:type="spellStart"/>
            <w:r w:rsidRPr="00620AD1">
              <w:rPr>
                <w:rFonts w:ascii="Arial" w:hAnsi="Arial" w:cs="Arial"/>
                <w:sz w:val="20"/>
              </w:rPr>
              <w:t>Minimise</w:t>
            </w:r>
            <w:proofErr w:type="spellEnd"/>
            <w:r w:rsidRPr="00620AD1">
              <w:rPr>
                <w:rFonts w:ascii="Arial" w:hAnsi="Arial" w:cs="Arial"/>
                <w:sz w:val="20"/>
              </w:rPr>
              <w:t xml:space="preserve"> rates of Clostridium difficile</w:t>
            </w:r>
          </w:p>
          <w:p w:rsidR="0047040D" w:rsidRPr="00620AD1" w:rsidRDefault="0047040D" w:rsidP="009B59FA">
            <w:pPr>
              <w:pStyle w:val="NoSpacing"/>
              <w:rPr>
                <w:rFonts w:ascii="Arial" w:hAnsi="Arial" w:cs="Arial"/>
                <w:sz w:val="20"/>
              </w:rPr>
            </w:pPr>
          </w:p>
          <w:p w:rsidR="0047040D" w:rsidRPr="00620AD1" w:rsidRDefault="0047040D" w:rsidP="009B59FA">
            <w:pPr>
              <w:pStyle w:val="NoSpacing"/>
              <w:rPr>
                <w:rFonts w:ascii="Arial" w:hAnsi="Arial" w:cs="Arial"/>
                <w:b/>
                <w:sz w:val="20"/>
              </w:rPr>
            </w:pPr>
          </w:p>
        </w:tc>
        <w:tc>
          <w:tcPr>
            <w:tcW w:w="1559" w:type="dxa"/>
            <w:shd w:val="clear" w:color="auto" w:fill="E36C0A" w:themeFill="accent6" w:themeFillShade="BF"/>
          </w:tcPr>
          <w:p w:rsidR="0047040D" w:rsidRPr="00620AD1" w:rsidRDefault="0047040D" w:rsidP="009B59FA">
            <w:pPr>
              <w:pStyle w:val="NoSpacing"/>
              <w:rPr>
                <w:rFonts w:ascii="Arial" w:hAnsi="Arial" w:cs="Arial"/>
                <w:sz w:val="20"/>
              </w:rPr>
            </w:pPr>
            <w:r w:rsidRPr="00620AD1">
              <w:rPr>
                <w:rFonts w:ascii="Arial" w:hAnsi="Arial" w:cs="Arial"/>
                <w:sz w:val="20"/>
              </w:rPr>
              <w:t>[Insert Baseline Threshold identified for Provider]</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040D" w:rsidRPr="00620AD1" w:rsidRDefault="0047040D" w:rsidP="009B59FA">
            <w:pPr>
              <w:pStyle w:val="NoSpacing"/>
              <w:rPr>
                <w:rFonts w:ascii="Arial" w:hAnsi="Arial" w:cs="Arial"/>
                <w:b/>
                <w:sz w:val="20"/>
              </w:rPr>
            </w:pPr>
            <w:r w:rsidRPr="00620AD1">
              <w:rPr>
                <w:rFonts w:ascii="Arial" w:hAnsi="Arial" w:cs="Arial"/>
                <w:sz w:val="20"/>
              </w:rPr>
              <w:t>As set out in Schedule 4G, in accordance with applicable Guidance</w:t>
            </w:r>
          </w:p>
        </w:tc>
        <w:tc>
          <w:tcPr>
            <w:tcW w:w="1984" w:type="dxa"/>
          </w:tcPr>
          <w:p w:rsidR="0047040D" w:rsidRPr="00620AD1" w:rsidRDefault="0047040D" w:rsidP="009B59FA">
            <w:pPr>
              <w:pStyle w:val="NoSpacing"/>
              <w:rPr>
                <w:rFonts w:ascii="Arial" w:hAnsi="Arial" w:cs="Arial"/>
                <w:b/>
                <w:sz w:val="20"/>
              </w:rPr>
            </w:pPr>
            <w:r w:rsidRPr="00620AD1">
              <w:rPr>
                <w:rFonts w:ascii="Arial" w:hAnsi="Arial" w:cs="Arial"/>
                <w:sz w:val="20"/>
              </w:rPr>
              <w:t xml:space="preserve">Annual </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tc>
      </w:tr>
      <w:tr w:rsidR="0047040D" w:rsidRPr="00EE2EAC" w:rsidTr="009B59FA">
        <w:tc>
          <w:tcPr>
            <w:tcW w:w="1134" w:type="dxa"/>
          </w:tcPr>
          <w:p w:rsidR="0047040D" w:rsidRPr="00FE60F4" w:rsidRDefault="0047040D" w:rsidP="009B59FA">
            <w:pPr>
              <w:autoSpaceDE w:val="0"/>
              <w:autoSpaceDN w:val="0"/>
              <w:adjustRightInd w:val="0"/>
              <w:rPr>
                <w:rFonts w:ascii="Arial" w:hAnsi="Arial" w:cs="Arial"/>
                <w:color w:val="000000"/>
              </w:rPr>
            </w:pPr>
            <w:r w:rsidRPr="00FE60F4">
              <w:rPr>
                <w:rFonts w:ascii="Arial" w:hAnsi="Arial" w:cs="Arial"/>
                <w:color w:val="000000"/>
              </w:rPr>
              <w:t>E.B.S.4</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Zero tolerance RTT waits over 52 weeks for incomplete pathways</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p w:rsidR="0047040D" w:rsidRPr="00620AD1" w:rsidRDefault="0047040D" w:rsidP="009B59FA">
            <w:pPr>
              <w:pStyle w:val="NoSpacing"/>
              <w:rPr>
                <w:rFonts w:ascii="Arial" w:hAnsi="Arial" w:cs="Arial"/>
                <w:sz w:val="20"/>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£5,000 per Service User with an incomplete RTT pathway waiting over 52 weeks at the end of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Services to which 18 Weeks applies</w:t>
            </w:r>
          </w:p>
        </w:tc>
      </w:tr>
      <w:tr w:rsidR="0047040D" w:rsidRPr="00EE2EAC" w:rsidTr="009B59FA">
        <w:tc>
          <w:tcPr>
            <w:tcW w:w="1134" w:type="dxa"/>
          </w:tcPr>
          <w:p w:rsidR="0047040D" w:rsidRPr="00FE60F4" w:rsidRDefault="0047040D" w:rsidP="009B59FA">
            <w:pPr>
              <w:autoSpaceDE w:val="0"/>
              <w:autoSpaceDN w:val="0"/>
              <w:adjustRightInd w:val="0"/>
              <w:rPr>
                <w:rFonts w:ascii="Arial" w:hAnsi="Arial" w:cs="Arial"/>
                <w:color w:val="000000"/>
              </w:rPr>
            </w:pPr>
            <w:r w:rsidRPr="00FE60F4">
              <w:rPr>
                <w:rFonts w:ascii="Arial" w:hAnsi="Arial" w:cs="Arial"/>
                <w:color w:val="000000"/>
              </w:rPr>
              <w:t>E.B.S.7a</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30 minutes</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p w:rsidR="0047040D" w:rsidRPr="00620AD1" w:rsidRDefault="0047040D" w:rsidP="009B59FA">
            <w:pPr>
              <w:pStyle w:val="NoSpacing"/>
              <w:rPr>
                <w:rFonts w:ascii="Arial" w:hAnsi="Arial" w:cs="Arial"/>
                <w:sz w:val="20"/>
              </w:rPr>
            </w:pP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£200 per Service User waiting over 30 minutes in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A+E</w:t>
            </w:r>
          </w:p>
        </w:tc>
      </w:tr>
      <w:tr w:rsidR="0047040D" w:rsidRPr="00EE2EAC" w:rsidTr="009B59FA">
        <w:trPr>
          <w:trHeight w:val="1239"/>
        </w:trPr>
        <w:tc>
          <w:tcPr>
            <w:tcW w:w="1134" w:type="dxa"/>
          </w:tcPr>
          <w:p w:rsidR="0047040D" w:rsidRPr="00FE60F4" w:rsidRDefault="0047040D" w:rsidP="009B59FA">
            <w:pPr>
              <w:autoSpaceDE w:val="0"/>
              <w:autoSpaceDN w:val="0"/>
              <w:adjustRightInd w:val="0"/>
              <w:rPr>
                <w:rFonts w:ascii="Arial" w:hAnsi="Arial" w:cs="Arial"/>
                <w:color w:val="000000"/>
              </w:rPr>
            </w:pPr>
            <w:r w:rsidRPr="00FE60F4">
              <w:rPr>
                <w:rFonts w:ascii="Arial" w:hAnsi="Arial" w:cs="Arial"/>
                <w:color w:val="000000"/>
              </w:rPr>
              <w:t>E.B.S.7</w:t>
            </w:r>
            <w:r>
              <w:rPr>
                <w:rFonts w:ascii="Arial" w:hAnsi="Arial" w:cs="Arial"/>
                <w:color w:val="000000"/>
              </w:rPr>
              <w:t>b</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60 minutes</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&gt;0 </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£1,000 per Service User waiting over 60 minutes (in total, not aggregated with E.B.S.7a consequence) in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A+E</w:t>
            </w:r>
          </w:p>
        </w:tc>
      </w:tr>
      <w:tr w:rsidR="0047040D" w:rsidRPr="00EE2EAC" w:rsidTr="009B59FA">
        <w:tc>
          <w:tcPr>
            <w:tcW w:w="1134" w:type="dxa"/>
          </w:tcPr>
          <w:p w:rsidR="0047040D" w:rsidRPr="00FE60F4" w:rsidRDefault="0047040D" w:rsidP="009B59FA">
            <w:pPr>
              <w:autoSpaceDE w:val="0"/>
              <w:autoSpaceDN w:val="0"/>
              <w:adjustRightInd w:val="0"/>
              <w:rPr>
                <w:rFonts w:ascii="Arial" w:hAnsi="Arial" w:cs="Arial"/>
                <w:color w:val="000000"/>
              </w:rPr>
            </w:pPr>
            <w:r w:rsidRPr="00FE60F4">
              <w:rPr>
                <w:rFonts w:ascii="Arial" w:hAnsi="Arial" w:cs="Arial"/>
                <w:color w:val="000000"/>
              </w:rPr>
              <w:t>E.B.S.8a</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30 minutes</w:t>
            </w:r>
          </w:p>
          <w:p w:rsidR="0047040D" w:rsidRPr="00620AD1" w:rsidRDefault="0047040D" w:rsidP="009B59FA">
            <w:pPr>
              <w:pStyle w:val="NoSpacing"/>
              <w:rPr>
                <w:rFonts w:ascii="Arial" w:hAnsi="Arial" w:cs="Arial"/>
                <w:b/>
                <w:sz w:val="20"/>
              </w:rPr>
            </w:pP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£20 per event where &gt; 30 minutes in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AM</w:t>
            </w:r>
          </w:p>
        </w:tc>
      </w:tr>
      <w:tr w:rsidR="0047040D" w:rsidRPr="00EE2EAC" w:rsidTr="009B59FA">
        <w:tc>
          <w:tcPr>
            <w:tcW w:w="1134" w:type="dxa"/>
          </w:tcPr>
          <w:p w:rsidR="0047040D" w:rsidRPr="00FE60F4" w:rsidRDefault="0047040D" w:rsidP="009B59FA">
            <w:pPr>
              <w:autoSpaceDE w:val="0"/>
              <w:autoSpaceDN w:val="0"/>
              <w:adjustRightInd w:val="0"/>
              <w:rPr>
                <w:rFonts w:ascii="Arial" w:hAnsi="Arial" w:cs="Arial"/>
                <w:color w:val="000000"/>
              </w:rPr>
            </w:pPr>
            <w:r w:rsidRPr="00FE60F4">
              <w:rPr>
                <w:rFonts w:ascii="Arial" w:hAnsi="Arial" w:cs="Arial"/>
                <w:color w:val="000000"/>
              </w:rPr>
              <w:t>E.B.S.8b</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60 minutes</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£100 per event where &gt; 60 minutes (in total, not aggregated with E.B.S.8a consequence) in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AM</w:t>
            </w: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r w:rsidRPr="003D2472">
              <w:rPr>
                <w:rFonts w:ascii="Arial" w:hAnsi="Arial" w:cs="Arial"/>
                <w:color w:val="000000"/>
              </w:rPr>
              <w:t>E.B.S.5</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Trolley waits in A&amp;E </w:t>
            </w:r>
            <w:proofErr w:type="spellStart"/>
            <w:r w:rsidRPr="00620AD1">
              <w:rPr>
                <w:rFonts w:ascii="Arial" w:hAnsi="Arial" w:cs="Arial"/>
                <w:sz w:val="20"/>
              </w:rPr>
              <w:t>not longer</w:t>
            </w:r>
            <w:proofErr w:type="spellEnd"/>
            <w:r w:rsidRPr="00620AD1">
              <w:rPr>
                <w:rFonts w:ascii="Arial" w:hAnsi="Arial" w:cs="Arial"/>
                <w:sz w:val="20"/>
              </w:rPr>
              <w:t xml:space="preserve"> than 12 hours</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p w:rsidR="0047040D" w:rsidRPr="00620AD1" w:rsidRDefault="0047040D" w:rsidP="009B59FA">
            <w:pPr>
              <w:pStyle w:val="NoSpacing"/>
              <w:rPr>
                <w:rFonts w:ascii="Arial" w:hAnsi="Arial" w:cs="Arial"/>
                <w:sz w:val="20"/>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£1,000 per incidence in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A+E</w:t>
            </w: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r w:rsidRPr="003D2472">
              <w:rPr>
                <w:rFonts w:ascii="Arial" w:hAnsi="Arial" w:cs="Arial"/>
                <w:color w:val="000000"/>
              </w:rPr>
              <w:t>E.B.S.6</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No urgent operation should be cancelled for a second time</w:t>
            </w:r>
          </w:p>
          <w:p w:rsidR="0047040D" w:rsidRPr="00620AD1" w:rsidRDefault="0047040D" w:rsidP="009B59FA">
            <w:pPr>
              <w:pStyle w:val="NoSpacing"/>
              <w:rPr>
                <w:rFonts w:ascii="Arial" w:hAnsi="Arial" w:cs="Arial"/>
                <w:sz w:val="20"/>
              </w:rPr>
            </w:pP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£5,000 per incidence in the relevant month</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VTE risk assessment: all inpatient Service Users undergoing risk assessment for VTE, as defined in Contract Technical Guidance</w:t>
            </w:r>
          </w:p>
          <w:p w:rsidR="0047040D" w:rsidRPr="00620AD1" w:rsidRDefault="0047040D" w:rsidP="009B59FA">
            <w:pPr>
              <w:pStyle w:val="NoSpacing"/>
              <w:rPr>
                <w:rFonts w:ascii="Arial" w:hAnsi="Arial" w:cs="Arial"/>
                <w:sz w:val="20"/>
              </w:rPr>
            </w:pP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95%</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Where the number of breaches in the month exceeds the tolerance permitted by the  threshold, £200 in respect of each excess breach above that threshold </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Publication of Formulary</w:t>
            </w:r>
          </w:p>
          <w:p w:rsidR="0047040D" w:rsidRPr="00620AD1" w:rsidRDefault="0047040D" w:rsidP="009B59FA">
            <w:pPr>
              <w:pStyle w:val="NoSpacing"/>
              <w:rPr>
                <w:rFonts w:ascii="Arial" w:hAnsi="Arial" w:cs="Arial"/>
                <w:sz w:val="20"/>
              </w:rPr>
            </w:pPr>
          </w:p>
        </w:tc>
        <w:tc>
          <w:tcPr>
            <w:tcW w:w="1559" w:type="dxa"/>
            <w:shd w:val="clear" w:color="auto" w:fill="FFFFFF"/>
          </w:tcPr>
          <w:p w:rsidR="0047040D" w:rsidRPr="00620AD1" w:rsidRDefault="0047040D" w:rsidP="009B59FA">
            <w:pPr>
              <w:pStyle w:val="NoSpacing"/>
              <w:rPr>
                <w:rFonts w:ascii="Arial" w:hAnsi="Arial" w:cs="Arial"/>
                <w:sz w:val="20"/>
              </w:rPr>
            </w:pPr>
            <w:r w:rsidRPr="00620AD1">
              <w:rPr>
                <w:rFonts w:ascii="Arial" w:hAnsi="Arial" w:cs="Arial"/>
                <w:sz w:val="20"/>
              </w:rPr>
              <w:t>Continuing failure to publish</w:t>
            </w:r>
          </w:p>
        </w:tc>
        <w:tc>
          <w:tcPr>
            <w:tcW w:w="2693" w:type="dxa"/>
          </w:tcPr>
          <w:p w:rsidR="0047040D" w:rsidRPr="00620AD1" w:rsidRDefault="0047040D" w:rsidP="009B59FA">
            <w:pPr>
              <w:pStyle w:val="NoSpacing"/>
              <w:rPr>
                <w:rFonts w:ascii="Arial" w:hAnsi="Arial" w:cs="Arial"/>
                <w:sz w:val="20"/>
              </w:rPr>
            </w:pPr>
            <w:r w:rsidRPr="00620AD1">
              <w:rPr>
                <w:rFonts w:ascii="Arial" w:hAnsi="Arial" w:cs="Arial"/>
                <w:sz w:val="20"/>
              </w:rPr>
              <w:t>Publication on Provider’s website</w:t>
            </w:r>
          </w:p>
        </w:tc>
        <w:tc>
          <w:tcPr>
            <w:tcW w:w="2552" w:type="dxa"/>
            <w:shd w:val="clear" w:color="auto" w:fill="FFFFFF"/>
          </w:tcPr>
          <w:p w:rsidR="0047040D" w:rsidRPr="00620AD1" w:rsidRDefault="0047040D" w:rsidP="009B59FA">
            <w:pPr>
              <w:pStyle w:val="NoSpacing"/>
              <w:rPr>
                <w:rFonts w:ascii="Arial" w:hAnsi="Arial" w:cs="Arial"/>
                <w:sz w:val="20"/>
              </w:rPr>
            </w:pPr>
            <w:r w:rsidRPr="00620AD1">
              <w:rPr>
                <w:rFonts w:ascii="Arial" w:hAnsi="Arial" w:cs="Arial"/>
                <w:sz w:val="20"/>
              </w:rPr>
              <w:t xml:space="preserve">Withholding of up to 1% of the Actual Monthly Value per month until publication </w:t>
            </w:r>
          </w:p>
        </w:tc>
        <w:tc>
          <w:tcPr>
            <w:tcW w:w="1984" w:type="dxa"/>
            <w:shd w:val="clear" w:color="auto" w:fill="FFFFFF"/>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shd w:val="clear" w:color="auto" w:fill="FFFFFF"/>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MH</w:t>
            </w:r>
          </w:p>
          <w:p w:rsidR="0047040D" w:rsidRPr="00620AD1" w:rsidRDefault="0047040D" w:rsidP="009B59FA">
            <w:pPr>
              <w:pStyle w:val="NoSpacing"/>
              <w:rPr>
                <w:rFonts w:ascii="Arial" w:hAnsi="Arial" w:cs="Arial"/>
                <w:sz w:val="20"/>
              </w:rPr>
            </w:pPr>
            <w:r w:rsidRPr="00620AD1">
              <w:rPr>
                <w:rFonts w:ascii="Arial" w:hAnsi="Arial" w:cs="Arial"/>
                <w:sz w:val="20"/>
              </w:rPr>
              <w:t>MHSS</w:t>
            </w:r>
          </w:p>
          <w:p w:rsidR="0047040D" w:rsidRPr="00620AD1" w:rsidRDefault="0047040D" w:rsidP="009B59FA">
            <w:pPr>
              <w:pStyle w:val="NoSpacing"/>
              <w:rPr>
                <w:rFonts w:ascii="Arial" w:hAnsi="Arial" w:cs="Arial"/>
                <w:sz w:val="20"/>
              </w:rPr>
            </w:pPr>
            <w:r w:rsidRPr="00620AD1">
              <w:rPr>
                <w:rFonts w:ascii="Arial" w:hAnsi="Arial" w:cs="Arial"/>
                <w:sz w:val="20"/>
              </w:rPr>
              <w:t>CR</w:t>
            </w:r>
          </w:p>
          <w:p w:rsidR="0047040D" w:rsidRPr="00620AD1" w:rsidRDefault="0047040D" w:rsidP="009B59FA">
            <w:pPr>
              <w:pStyle w:val="NoSpacing"/>
              <w:rPr>
                <w:rFonts w:ascii="Arial" w:hAnsi="Arial" w:cs="Arial"/>
                <w:sz w:val="20"/>
              </w:rPr>
            </w:pPr>
            <w:r w:rsidRPr="00620AD1">
              <w:rPr>
                <w:rFonts w:ascii="Arial" w:hAnsi="Arial" w:cs="Arial"/>
                <w:sz w:val="20"/>
              </w:rPr>
              <w:t>R</w:t>
            </w: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Each failure to notify the Relevant Person of a suspected or actual Reportable Patient Safety Incident  in accordance with SC35</w:t>
            </w:r>
          </w:p>
        </w:tc>
        <w:tc>
          <w:tcPr>
            <w:tcW w:w="2693" w:type="dxa"/>
            <w:shd w:val="clear" w:color="auto" w:fill="auto"/>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All</w:t>
            </w: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Completion of a valid NHS Number field in mental health and acute commissioning data sets submitted via SUS, as defined in Contract Technical Guidance</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99%</w:t>
            </w:r>
          </w:p>
          <w:p w:rsidR="0047040D" w:rsidRPr="00620AD1" w:rsidRDefault="0047040D" w:rsidP="009B59FA">
            <w:pPr>
              <w:pStyle w:val="NoSpacing"/>
              <w:rPr>
                <w:rFonts w:ascii="Arial" w:hAnsi="Arial" w:cs="Arial"/>
                <w:sz w:val="20"/>
              </w:rPr>
            </w:pPr>
          </w:p>
        </w:tc>
        <w:tc>
          <w:tcPr>
            <w:tcW w:w="2693" w:type="dxa"/>
            <w:shd w:val="clear" w:color="auto" w:fill="FFFFFF" w:themeFill="background1"/>
          </w:tcPr>
          <w:p w:rsidR="0047040D" w:rsidRPr="00620AD1" w:rsidRDefault="0047040D" w:rsidP="009B59FA">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w:t>
            </w:r>
          </w:p>
          <w:p w:rsidR="0047040D" w:rsidRPr="00620AD1" w:rsidRDefault="0047040D" w:rsidP="009B59FA">
            <w:pPr>
              <w:pStyle w:val="NoSpacing"/>
              <w:rPr>
                <w:rFonts w:ascii="Arial" w:hAnsi="Arial" w:cs="Arial"/>
                <w:sz w:val="20"/>
              </w:rPr>
            </w:pPr>
            <w:r w:rsidRPr="00620AD1">
              <w:rPr>
                <w:rFonts w:ascii="Arial" w:hAnsi="Arial" w:cs="Arial"/>
                <w:sz w:val="20"/>
              </w:rPr>
              <w:t>MH</w:t>
            </w:r>
          </w:p>
          <w:p w:rsidR="0047040D" w:rsidRPr="00620AD1" w:rsidRDefault="0047040D" w:rsidP="009B59FA">
            <w:pPr>
              <w:pStyle w:val="NoSpacing"/>
              <w:rPr>
                <w:rFonts w:ascii="Arial" w:hAnsi="Arial" w:cs="Arial"/>
                <w:sz w:val="20"/>
              </w:rPr>
            </w:pPr>
            <w:r w:rsidRPr="00620AD1">
              <w:rPr>
                <w:rFonts w:ascii="Arial" w:hAnsi="Arial" w:cs="Arial"/>
                <w:sz w:val="20"/>
              </w:rPr>
              <w:t>MHHS</w:t>
            </w:r>
          </w:p>
        </w:tc>
      </w:tr>
      <w:tr w:rsidR="0047040D" w:rsidRPr="00EE2EAC" w:rsidTr="009B59FA">
        <w:tc>
          <w:tcPr>
            <w:tcW w:w="1134" w:type="dxa"/>
          </w:tcPr>
          <w:p w:rsidR="0047040D" w:rsidRPr="00D96739" w:rsidRDefault="0047040D" w:rsidP="009B59FA">
            <w:pPr>
              <w:autoSpaceDE w:val="0"/>
              <w:autoSpaceDN w:val="0"/>
              <w:adjustRightInd w:val="0"/>
              <w:rPr>
                <w:rFonts w:ascii="Arial" w:hAnsi="Arial" w:cs="Arial"/>
                <w:color w:val="000000"/>
                <w:highlight w:val="yellow"/>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Completion of a valid NHS Number field in A&amp;E commissioning data sets submitted via SUS, as defined in Contract Technical Guidance</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95%</w:t>
            </w:r>
          </w:p>
        </w:tc>
        <w:tc>
          <w:tcPr>
            <w:tcW w:w="2693" w:type="dxa"/>
            <w:shd w:val="clear" w:color="auto" w:fill="FFFFFF" w:themeFill="background1"/>
          </w:tcPr>
          <w:p w:rsidR="0047040D" w:rsidRPr="00620AD1" w:rsidDel="00D215DF" w:rsidRDefault="0047040D" w:rsidP="009B59FA">
            <w:pPr>
              <w:pStyle w:val="NoSpacing"/>
              <w:rPr>
                <w:rFonts w:ascii="Arial" w:hAnsi="Arial" w:cs="Arial"/>
                <w:b/>
                <w:sz w:val="20"/>
              </w:rPr>
            </w:pPr>
            <w:r w:rsidRPr="00620AD1">
              <w:rPr>
                <w:rFonts w:ascii="Arial" w:hAnsi="Arial" w:cs="Arial"/>
                <w:sz w:val="20"/>
              </w:rPr>
              <w:t>Review of monthly Service Quality Performance Report</w:t>
            </w: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A&amp;E</w:t>
            </w:r>
          </w:p>
        </w:tc>
      </w:tr>
      <w:tr w:rsidR="0047040D" w:rsidRPr="00EE2EAC" w:rsidTr="009B59FA">
        <w:tc>
          <w:tcPr>
            <w:tcW w:w="1134" w:type="dxa"/>
          </w:tcPr>
          <w:p w:rsidR="0047040D" w:rsidRPr="00E62C48" w:rsidRDefault="0047040D" w:rsidP="009B59FA">
            <w:pPr>
              <w:autoSpaceDE w:val="0"/>
              <w:autoSpaceDN w:val="0"/>
              <w:adjustRightInd w:val="0"/>
              <w:rPr>
                <w:rFonts w:ascii="Arial" w:hAnsi="Arial" w:cs="Arial"/>
                <w:color w:val="000000"/>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Completion of Mental Health Minimum Data Set ethnicity coding for all detained and informal Service Users, as defined in Contract Technical Guidance</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Reports  </w:t>
            </w:r>
          </w:p>
          <w:p w:rsidR="0047040D" w:rsidRPr="00620AD1" w:rsidRDefault="0047040D" w:rsidP="009B59FA">
            <w:pPr>
              <w:pStyle w:val="NoSpacing"/>
              <w:rPr>
                <w:rFonts w:ascii="Arial" w:hAnsi="Arial" w:cs="Arial"/>
                <w:b/>
                <w:sz w:val="20"/>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MH</w:t>
            </w:r>
          </w:p>
          <w:p w:rsidR="0047040D" w:rsidRPr="00620AD1" w:rsidRDefault="0047040D" w:rsidP="009B59FA">
            <w:pPr>
              <w:pStyle w:val="NoSpacing"/>
              <w:rPr>
                <w:rFonts w:ascii="Arial" w:hAnsi="Arial" w:cs="Arial"/>
                <w:sz w:val="20"/>
              </w:rPr>
            </w:pPr>
            <w:r w:rsidRPr="00620AD1">
              <w:rPr>
                <w:rFonts w:ascii="Arial" w:hAnsi="Arial" w:cs="Arial"/>
                <w:sz w:val="20"/>
              </w:rPr>
              <w:t>MHSS</w:t>
            </w:r>
          </w:p>
        </w:tc>
      </w:tr>
      <w:tr w:rsidR="0047040D" w:rsidRPr="00EE2EAC" w:rsidTr="009B59FA">
        <w:tc>
          <w:tcPr>
            <w:tcW w:w="1134" w:type="dxa"/>
          </w:tcPr>
          <w:p w:rsidR="0047040D" w:rsidRPr="00E62C48" w:rsidRDefault="0047040D" w:rsidP="009B59FA">
            <w:pPr>
              <w:autoSpaceDE w:val="0"/>
              <w:autoSpaceDN w:val="0"/>
              <w:adjustRightInd w:val="0"/>
              <w:rPr>
                <w:rFonts w:ascii="Arial" w:hAnsi="Arial" w:cs="Arial"/>
                <w:color w:val="000000"/>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1559" w:type="dxa"/>
          </w:tcPr>
          <w:p w:rsidR="0047040D" w:rsidRPr="00620AD1" w:rsidRDefault="0047040D" w:rsidP="009B59FA">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47040D" w:rsidRPr="00620AD1" w:rsidRDefault="0047040D" w:rsidP="009B59FA">
            <w:pPr>
              <w:pStyle w:val="NoSpacing"/>
              <w:rPr>
                <w:rFonts w:ascii="Arial" w:hAnsi="Arial" w:cs="Arial"/>
                <w:sz w:val="20"/>
              </w:rPr>
            </w:pPr>
            <w:r w:rsidRPr="00620AD1">
              <w:rPr>
                <w:rFonts w:ascii="Arial" w:hAnsi="Arial" w:cs="Arial"/>
                <w:sz w:val="20"/>
              </w:rPr>
              <w:t xml:space="preserve">Review of monthly Service Quality Performance Reports  </w:t>
            </w:r>
          </w:p>
          <w:p w:rsidR="0047040D" w:rsidRPr="00620AD1" w:rsidRDefault="0047040D" w:rsidP="009B59FA">
            <w:pPr>
              <w:pStyle w:val="NoSpacing"/>
              <w:rPr>
                <w:rFonts w:ascii="Arial" w:hAnsi="Arial" w:cs="Arial"/>
                <w:sz w:val="20"/>
              </w:rPr>
            </w:pPr>
          </w:p>
        </w:tc>
        <w:tc>
          <w:tcPr>
            <w:tcW w:w="2552" w:type="dxa"/>
          </w:tcPr>
          <w:p w:rsidR="0047040D" w:rsidRPr="00620AD1" w:rsidRDefault="0047040D" w:rsidP="009B59FA">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47040D" w:rsidRPr="00620AD1" w:rsidRDefault="0047040D" w:rsidP="009B59FA">
            <w:pPr>
              <w:pStyle w:val="NoSpacing"/>
              <w:rPr>
                <w:rFonts w:ascii="Arial" w:hAnsi="Arial" w:cs="Arial"/>
                <w:sz w:val="20"/>
              </w:rPr>
            </w:pPr>
          </w:p>
        </w:tc>
        <w:tc>
          <w:tcPr>
            <w:tcW w:w="1984" w:type="dxa"/>
          </w:tcPr>
          <w:p w:rsidR="0047040D" w:rsidRPr="00620AD1" w:rsidRDefault="0047040D" w:rsidP="009B59FA">
            <w:pPr>
              <w:pStyle w:val="NoSpacing"/>
              <w:rPr>
                <w:rFonts w:ascii="Arial" w:hAnsi="Arial" w:cs="Arial"/>
                <w:sz w:val="20"/>
              </w:rPr>
            </w:pPr>
            <w:r w:rsidRPr="00620AD1">
              <w:rPr>
                <w:rFonts w:ascii="Arial" w:hAnsi="Arial" w:cs="Arial"/>
                <w:sz w:val="20"/>
              </w:rPr>
              <w:t>Monthly</w:t>
            </w:r>
          </w:p>
        </w:tc>
        <w:tc>
          <w:tcPr>
            <w:tcW w:w="1276" w:type="dxa"/>
          </w:tcPr>
          <w:p w:rsidR="0047040D" w:rsidRPr="00620AD1" w:rsidRDefault="0047040D" w:rsidP="009B59FA">
            <w:pPr>
              <w:pStyle w:val="NoSpacing"/>
              <w:rPr>
                <w:rFonts w:ascii="Arial" w:hAnsi="Arial" w:cs="Arial"/>
                <w:sz w:val="20"/>
              </w:rPr>
            </w:pPr>
            <w:r w:rsidRPr="00620AD1">
              <w:rPr>
                <w:rFonts w:ascii="Arial" w:hAnsi="Arial" w:cs="Arial"/>
                <w:sz w:val="20"/>
              </w:rPr>
              <w:t>MH</w:t>
            </w:r>
          </w:p>
          <w:p w:rsidR="0047040D" w:rsidRPr="00620AD1" w:rsidRDefault="0047040D" w:rsidP="009B59FA">
            <w:pPr>
              <w:pStyle w:val="NoSpacing"/>
              <w:rPr>
                <w:rFonts w:ascii="Arial" w:hAnsi="Arial" w:cs="Arial"/>
                <w:sz w:val="20"/>
              </w:rPr>
            </w:pPr>
            <w:r w:rsidRPr="00620AD1">
              <w:rPr>
                <w:rFonts w:ascii="Arial" w:hAnsi="Arial" w:cs="Arial"/>
                <w:sz w:val="20"/>
              </w:rPr>
              <w:t>MHSS</w:t>
            </w:r>
          </w:p>
        </w:tc>
      </w:tr>
    </w:tbl>
    <w:p w:rsidR="0047040D" w:rsidRDefault="0047040D" w:rsidP="0047040D">
      <w:pPr>
        <w:rPr>
          <w:rFonts w:ascii="Arial" w:hAnsi="Arial" w:cs="Arial"/>
          <w:b/>
          <w:sz w:val="28"/>
          <w:szCs w:val="28"/>
          <w:lang w:eastAsia="en-GB"/>
        </w:rPr>
      </w:pPr>
    </w:p>
    <w:p w:rsidR="008E2E33" w:rsidRDefault="008E2E33" w:rsidP="008E2E33">
      <w:pPr>
        <w:pStyle w:val="ListParagraph"/>
        <w:ind w:left="0"/>
        <w:rPr>
          <w:rFonts w:ascii="Arial" w:hAnsi="Arial" w:cs="Arial"/>
          <w:b/>
          <w:sz w:val="28"/>
          <w:szCs w:val="28"/>
        </w:rPr>
      </w:pPr>
    </w:p>
    <w:p w:rsidR="008E2E33" w:rsidRDefault="008E2E33" w:rsidP="008E2E33">
      <w:pPr>
        <w:pStyle w:val="ListParagraph"/>
        <w:ind w:left="0"/>
        <w:rPr>
          <w:rFonts w:ascii="Arial" w:hAnsi="Arial" w:cs="Arial"/>
          <w:b/>
          <w:sz w:val="28"/>
          <w:szCs w:val="28"/>
        </w:rPr>
      </w:pPr>
    </w:p>
    <w:p w:rsidR="008E2E33" w:rsidRPr="00264EBA" w:rsidRDefault="008E2E33" w:rsidP="00191F6E">
      <w:pPr>
        <w:pStyle w:val="ListParagraph"/>
        <w:ind w:left="0"/>
        <w:jc w:val="center"/>
        <w:rPr>
          <w:rFonts w:ascii="Arial" w:hAnsi="Arial" w:cs="Arial"/>
          <w:b/>
          <w:sz w:val="20"/>
          <w:szCs w:val="20"/>
        </w:rPr>
      </w:pPr>
      <w:r>
        <w:rPr>
          <w:rFonts w:ascii="Arial" w:hAnsi="Arial" w:cs="Arial"/>
          <w:b/>
          <w:sz w:val="28"/>
          <w:szCs w:val="28"/>
        </w:rPr>
        <w:br w:type="page"/>
      </w:r>
      <w:r w:rsidRPr="00264EBA">
        <w:rPr>
          <w:rFonts w:ascii="Arial" w:hAnsi="Arial" w:cs="Arial"/>
          <w:b/>
          <w:sz w:val="20"/>
          <w:szCs w:val="20"/>
        </w:rPr>
        <w:t>S</w:t>
      </w:r>
      <w:r w:rsidR="00191F6E">
        <w:rPr>
          <w:rFonts w:ascii="Arial" w:hAnsi="Arial" w:cs="Arial"/>
          <w:b/>
          <w:sz w:val="20"/>
          <w:szCs w:val="20"/>
        </w:rPr>
        <w:t>chedule</w:t>
      </w:r>
      <w:r w:rsidRPr="00264EBA">
        <w:rPr>
          <w:rFonts w:ascii="Arial" w:hAnsi="Arial" w:cs="Arial"/>
          <w:b/>
          <w:sz w:val="20"/>
          <w:szCs w:val="20"/>
        </w:rPr>
        <w:t xml:space="preserve"> 4</w:t>
      </w:r>
      <w:r w:rsidR="00483F5B">
        <w:rPr>
          <w:rFonts w:ascii="Arial" w:hAnsi="Arial" w:cs="Arial"/>
          <w:b/>
          <w:sz w:val="20"/>
          <w:szCs w:val="20"/>
        </w:rPr>
        <w:t xml:space="preserve"> Part </w:t>
      </w:r>
      <w:r w:rsidRPr="00264EBA">
        <w:rPr>
          <w:rFonts w:ascii="Arial" w:hAnsi="Arial" w:cs="Arial"/>
          <w:b/>
          <w:sz w:val="20"/>
          <w:szCs w:val="20"/>
        </w:rPr>
        <w:t>D</w:t>
      </w:r>
      <w:r w:rsidR="00483F5B">
        <w:rPr>
          <w:rFonts w:ascii="Arial" w:hAnsi="Arial" w:cs="Arial"/>
          <w:b/>
          <w:sz w:val="20"/>
          <w:szCs w:val="20"/>
        </w:rPr>
        <w:t>:</w:t>
      </w:r>
      <w:r w:rsidR="00483F5B">
        <w:rPr>
          <w:rFonts w:ascii="Arial" w:hAnsi="Arial" w:cs="Arial"/>
          <w:b/>
          <w:sz w:val="20"/>
          <w:szCs w:val="20"/>
        </w:rPr>
        <w:tab/>
      </w:r>
      <w:r w:rsidR="005F1E17">
        <w:rPr>
          <w:rFonts w:ascii="Arial" w:hAnsi="Arial" w:cs="Arial"/>
          <w:b/>
          <w:sz w:val="20"/>
          <w:szCs w:val="20"/>
        </w:rPr>
        <w:t xml:space="preserve"> </w:t>
      </w:r>
      <w:r w:rsidRPr="00264EBA">
        <w:rPr>
          <w:rFonts w:ascii="Arial" w:hAnsi="Arial" w:cs="Arial"/>
          <w:b/>
          <w:sz w:val="20"/>
          <w:szCs w:val="20"/>
        </w:rPr>
        <w:t>Never Events</w:t>
      </w:r>
    </w:p>
    <w:p w:rsidR="008E2E33" w:rsidRPr="00264EBA" w:rsidRDefault="008E2E33" w:rsidP="008E2E33">
      <w:pPr>
        <w:contextualSpacing/>
        <w:jc w:val="center"/>
        <w:outlineLvl w:val="1"/>
        <w:rPr>
          <w:rFonts w:ascii="Arial" w:hAnsi="Arial" w:cs="Arial"/>
          <w:b/>
        </w:rPr>
      </w:pPr>
    </w:p>
    <w:p w:rsidR="008E2E33" w:rsidRPr="00264EBA" w:rsidRDefault="008E2E33" w:rsidP="008E2E33">
      <w:pPr>
        <w:contextualSpacing/>
        <w:jc w:val="center"/>
        <w:outlineLvl w:val="1"/>
        <w:rPr>
          <w:rFonts w:ascii="Arial" w:hAnsi="Arial" w:cs="Arial"/>
          <w:b/>
        </w:rPr>
      </w:pPr>
    </w:p>
    <w:p w:rsidR="008E2E33" w:rsidRPr="00A2750B" w:rsidRDefault="008E2E33" w:rsidP="0047040D">
      <w:pPr>
        <w:spacing w:line="276" w:lineRule="auto"/>
        <w:contextualSpacing/>
        <w:outlineLvl w:val="1"/>
        <w:rPr>
          <w:rFonts w:ascii="Arial" w:hAnsi="Arial" w:cs="Arial"/>
          <w:b/>
        </w:rPr>
      </w:pPr>
    </w:p>
    <w:tbl>
      <w:tblPr>
        <w:tblStyle w:val="TableGrid"/>
        <w:tblW w:w="0" w:type="auto"/>
        <w:tblLook w:val="04A0" w:firstRow="1" w:lastRow="0" w:firstColumn="1" w:lastColumn="0" w:noHBand="0" w:noVBand="1"/>
      </w:tblPr>
      <w:tblGrid>
        <w:gridCol w:w="2362"/>
        <w:gridCol w:w="1574"/>
        <w:gridCol w:w="2693"/>
        <w:gridCol w:w="3969"/>
        <w:gridCol w:w="1843"/>
        <w:gridCol w:w="1733"/>
      </w:tblGrid>
      <w:tr w:rsidR="0047040D" w:rsidTr="009B59FA">
        <w:tc>
          <w:tcPr>
            <w:tcW w:w="2362" w:type="dxa"/>
          </w:tcPr>
          <w:p w:rsidR="0047040D" w:rsidRDefault="0047040D" w:rsidP="009B59FA">
            <w:pPr>
              <w:spacing w:line="276" w:lineRule="auto"/>
              <w:contextualSpacing/>
              <w:jc w:val="center"/>
              <w:outlineLvl w:val="1"/>
              <w:rPr>
                <w:rFonts w:ascii="Arial" w:hAnsi="Arial" w:cs="Arial"/>
                <w:b/>
              </w:rPr>
            </w:pPr>
            <w:r w:rsidRPr="008A6BB8">
              <w:rPr>
                <w:rFonts w:ascii="Arial" w:hAnsi="Arial" w:cs="Arial"/>
                <w:b/>
                <w:sz w:val="22"/>
                <w:szCs w:val="22"/>
              </w:rPr>
              <w:t>Never Event</w:t>
            </w:r>
            <w:r>
              <w:rPr>
                <w:rFonts w:ascii="Arial" w:hAnsi="Arial" w:cs="Arial"/>
                <w:b/>
                <w:sz w:val="22"/>
                <w:szCs w:val="22"/>
              </w:rPr>
              <w:t xml:space="preserve"> Breach</w:t>
            </w:r>
          </w:p>
        </w:tc>
        <w:tc>
          <w:tcPr>
            <w:tcW w:w="1574" w:type="dxa"/>
          </w:tcPr>
          <w:p w:rsidR="0047040D" w:rsidRDefault="0047040D" w:rsidP="009B59FA">
            <w:pPr>
              <w:spacing w:line="276" w:lineRule="auto"/>
              <w:contextualSpacing/>
              <w:outlineLvl w:val="1"/>
              <w:rPr>
                <w:rFonts w:ascii="Arial" w:hAnsi="Arial" w:cs="Arial"/>
                <w:b/>
              </w:rPr>
            </w:pPr>
            <w:r w:rsidRPr="008A6BB8">
              <w:rPr>
                <w:rFonts w:ascii="Arial" w:hAnsi="Arial" w:cs="Arial"/>
                <w:b/>
                <w:sz w:val="22"/>
                <w:szCs w:val="22"/>
              </w:rPr>
              <w:t>Threshold</w:t>
            </w:r>
          </w:p>
        </w:tc>
        <w:tc>
          <w:tcPr>
            <w:tcW w:w="2693" w:type="dxa"/>
          </w:tcPr>
          <w:p w:rsidR="0047040D" w:rsidRDefault="0047040D" w:rsidP="009B59FA">
            <w:pPr>
              <w:spacing w:line="276" w:lineRule="auto"/>
              <w:contextualSpacing/>
              <w:outlineLvl w:val="1"/>
              <w:rPr>
                <w:rFonts w:ascii="Arial" w:hAnsi="Arial" w:cs="Arial"/>
                <w:b/>
              </w:rPr>
            </w:pPr>
            <w:r w:rsidRPr="008A6BB8">
              <w:rPr>
                <w:rFonts w:ascii="Arial" w:hAnsi="Arial" w:cs="Arial"/>
                <w:b/>
                <w:sz w:val="22"/>
                <w:szCs w:val="22"/>
              </w:rPr>
              <w:t>Method of Measurement</w:t>
            </w:r>
          </w:p>
        </w:tc>
        <w:tc>
          <w:tcPr>
            <w:tcW w:w="3969" w:type="dxa"/>
          </w:tcPr>
          <w:p w:rsidR="0047040D" w:rsidRDefault="0047040D" w:rsidP="009B59FA">
            <w:pPr>
              <w:spacing w:line="276" w:lineRule="auto"/>
              <w:contextualSpacing/>
              <w:outlineLvl w:val="1"/>
              <w:rPr>
                <w:rFonts w:ascii="Arial" w:hAnsi="Arial" w:cs="Arial"/>
                <w:b/>
              </w:rPr>
            </w:pPr>
            <w:r w:rsidRPr="008A6BB8">
              <w:rPr>
                <w:rFonts w:ascii="Arial" w:hAnsi="Arial" w:cs="Arial"/>
                <w:b/>
                <w:sz w:val="22"/>
                <w:szCs w:val="22"/>
              </w:rPr>
              <w:t>Never Event Consequence (per occurrence)</w:t>
            </w:r>
          </w:p>
        </w:tc>
        <w:tc>
          <w:tcPr>
            <w:tcW w:w="1843" w:type="dxa"/>
          </w:tcPr>
          <w:p w:rsidR="0047040D" w:rsidRDefault="0047040D" w:rsidP="009B59FA">
            <w:pPr>
              <w:spacing w:line="276" w:lineRule="auto"/>
              <w:contextualSpacing/>
              <w:outlineLvl w:val="1"/>
              <w:rPr>
                <w:rFonts w:ascii="Arial" w:hAnsi="Arial" w:cs="Arial"/>
                <w:b/>
              </w:rPr>
            </w:pPr>
            <w:r w:rsidRPr="008A6BB8">
              <w:rPr>
                <w:rFonts w:ascii="Arial" w:hAnsi="Arial" w:cs="Arial"/>
                <w:b/>
                <w:sz w:val="22"/>
                <w:szCs w:val="22"/>
              </w:rPr>
              <w:t>Applicability</w:t>
            </w:r>
          </w:p>
        </w:tc>
        <w:tc>
          <w:tcPr>
            <w:tcW w:w="1733" w:type="dxa"/>
          </w:tcPr>
          <w:p w:rsidR="0047040D" w:rsidRDefault="0047040D" w:rsidP="009B59FA">
            <w:pPr>
              <w:spacing w:line="276" w:lineRule="auto"/>
              <w:contextualSpacing/>
              <w:outlineLvl w:val="1"/>
              <w:rPr>
                <w:rFonts w:ascii="Arial" w:hAnsi="Arial" w:cs="Arial"/>
                <w:b/>
              </w:rPr>
            </w:pPr>
            <w:r w:rsidRPr="008A6BB8">
              <w:rPr>
                <w:rFonts w:ascii="Arial" w:hAnsi="Arial" w:cs="Arial"/>
                <w:b/>
                <w:sz w:val="22"/>
                <w:szCs w:val="22"/>
              </w:rPr>
              <w:t>Applicable Service Category</w:t>
            </w:r>
          </w:p>
        </w:tc>
      </w:tr>
      <w:tr w:rsidR="0047040D" w:rsidTr="009B59FA">
        <w:tc>
          <w:tcPr>
            <w:tcW w:w="2362" w:type="dxa"/>
          </w:tcPr>
          <w:p w:rsidR="0047040D" w:rsidRPr="00620AD1" w:rsidRDefault="0047040D" w:rsidP="009B59FA">
            <w:pPr>
              <w:pStyle w:val="NoSpacing"/>
              <w:rPr>
                <w:rFonts w:ascii="Arial" w:hAnsi="Arial" w:cs="Arial"/>
                <w:b/>
                <w:sz w:val="20"/>
              </w:rPr>
            </w:pPr>
            <w:r w:rsidRPr="00620AD1">
              <w:rPr>
                <w:rFonts w:ascii="Arial" w:hAnsi="Arial" w:cs="Arial"/>
                <w:sz w:val="20"/>
              </w:rPr>
              <w:t>The occurrence of a Never Event as defined in the Never Events Policy Framework from time to time</w:t>
            </w:r>
          </w:p>
        </w:tc>
        <w:tc>
          <w:tcPr>
            <w:tcW w:w="1574" w:type="dxa"/>
          </w:tcPr>
          <w:p w:rsidR="0047040D" w:rsidRPr="00620AD1" w:rsidRDefault="0047040D" w:rsidP="009B59FA">
            <w:pPr>
              <w:pStyle w:val="NoSpacing"/>
              <w:rPr>
                <w:rFonts w:ascii="Arial" w:hAnsi="Arial" w:cs="Arial"/>
                <w:b/>
                <w:sz w:val="20"/>
              </w:rPr>
            </w:pPr>
            <w:r w:rsidRPr="00620AD1">
              <w:rPr>
                <w:rFonts w:ascii="Arial" w:hAnsi="Arial" w:cs="Arial"/>
                <w:sz w:val="20"/>
              </w:rPr>
              <w:t>&gt;0</w:t>
            </w:r>
          </w:p>
        </w:tc>
        <w:tc>
          <w:tcPr>
            <w:tcW w:w="2693" w:type="dxa"/>
          </w:tcPr>
          <w:p w:rsidR="0047040D" w:rsidRPr="00620AD1" w:rsidRDefault="0047040D" w:rsidP="009B59FA">
            <w:pPr>
              <w:pStyle w:val="NoSpacing"/>
              <w:rPr>
                <w:rFonts w:ascii="Arial" w:hAnsi="Arial" w:cs="Arial"/>
                <w:b/>
                <w:sz w:val="20"/>
              </w:rPr>
            </w:pPr>
            <w:r w:rsidRPr="00620AD1">
              <w:rPr>
                <w:rFonts w:ascii="Arial" w:hAnsi="Arial" w:cs="Arial"/>
                <w:sz w:val="20"/>
              </w:rPr>
              <w:t>Review of reports submitted to NRLS/Serious Incidents reports and monthly Service Quality Performance Report</w:t>
            </w:r>
          </w:p>
        </w:tc>
        <w:tc>
          <w:tcPr>
            <w:tcW w:w="3969" w:type="dxa"/>
          </w:tcPr>
          <w:p w:rsidR="0047040D" w:rsidRPr="00620AD1" w:rsidRDefault="0047040D" w:rsidP="009B59FA">
            <w:pPr>
              <w:pStyle w:val="NoSpacing"/>
              <w:rPr>
                <w:rFonts w:ascii="Arial" w:hAnsi="Arial" w:cs="Arial"/>
                <w:b/>
                <w:sz w:val="20"/>
              </w:rPr>
            </w:pPr>
            <w:r w:rsidRPr="00620AD1">
              <w:rPr>
                <w:rFonts w:ascii="Arial" w:hAnsi="Arial" w:cs="Arial"/>
                <w:sz w:val="20"/>
              </w:rPr>
              <w:t xml:space="preserve">In accordance with Never Events </w:t>
            </w:r>
            <w:r>
              <w:rPr>
                <w:rFonts w:ascii="Arial" w:hAnsi="Arial" w:cs="Arial"/>
                <w:sz w:val="20"/>
              </w:rPr>
              <w:t>Policy Framework</w:t>
            </w:r>
            <w:r w:rsidRPr="00620AD1">
              <w:rPr>
                <w:rFonts w:ascii="Arial" w:hAnsi="Arial" w:cs="Arial"/>
                <w:sz w:val="20"/>
              </w:rPr>
              <w:t>, recovery by the Responsible Commissioner of the costs to that Commissioner of the procedure or episode (or, where these cannot be accurately established, £2,000) plus any additional charges incurred by that Commissioner (whether under this Contract or otherwise) for any corrective procedure or necessary care in consequence of the Never Event</w:t>
            </w:r>
          </w:p>
        </w:tc>
        <w:tc>
          <w:tcPr>
            <w:tcW w:w="1843" w:type="dxa"/>
          </w:tcPr>
          <w:p w:rsidR="0047040D" w:rsidRPr="00620AD1" w:rsidRDefault="0047040D" w:rsidP="009B59FA">
            <w:pPr>
              <w:pStyle w:val="NoSpacing"/>
              <w:rPr>
                <w:rFonts w:ascii="Arial" w:hAnsi="Arial" w:cs="Arial"/>
                <w:b/>
                <w:sz w:val="20"/>
              </w:rPr>
            </w:pPr>
            <w:r w:rsidRPr="00620AD1">
              <w:rPr>
                <w:rFonts w:ascii="Arial" w:hAnsi="Arial" w:cs="Arial"/>
                <w:sz w:val="20"/>
              </w:rPr>
              <w:t>All healthcare premises and settings</w:t>
            </w:r>
          </w:p>
        </w:tc>
        <w:tc>
          <w:tcPr>
            <w:tcW w:w="1733" w:type="dxa"/>
          </w:tcPr>
          <w:p w:rsidR="0047040D" w:rsidRPr="00620AD1" w:rsidRDefault="0047040D" w:rsidP="009B59FA">
            <w:pPr>
              <w:pStyle w:val="NoSpacing"/>
              <w:rPr>
                <w:rFonts w:ascii="Arial" w:hAnsi="Arial" w:cs="Arial"/>
                <w:b/>
                <w:sz w:val="20"/>
              </w:rPr>
            </w:pPr>
            <w:r w:rsidRPr="00620AD1">
              <w:rPr>
                <w:rFonts w:ascii="Arial" w:hAnsi="Arial" w:cs="Arial"/>
                <w:sz w:val="20"/>
              </w:rPr>
              <w:t>All</w:t>
            </w:r>
          </w:p>
        </w:tc>
      </w:tr>
    </w:tbl>
    <w:p w:rsidR="008E2E33" w:rsidRPr="00A2750B" w:rsidRDefault="008E2E33" w:rsidP="008E2E33">
      <w:pPr>
        <w:spacing w:line="276" w:lineRule="auto"/>
        <w:contextualSpacing/>
        <w:jc w:val="center"/>
        <w:outlineLvl w:val="1"/>
        <w:rPr>
          <w:rFonts w:ascii="Arial" w:hAnsi="Arial" w:cs="Arial"/>
          <w:b/>
        </w:rPr>
      </w:pPr>
    </w:p>
    <w:p w:rsidR="00440594" w:rsidRDefault="00440594" w:rsidP="00707B9A">
      <w:pPr>
        <w:pStyle w:val="ListParagraph"/>
        <w:ind w:left="142"/>
        <w:jc w:val="center"/>
        <w:rPr>
          <w:rFonts w:ascii="Arial" w:hAnsi="Arial" w:cs="Arial"/>
          <w:b/>
          <w:sz w:val="20"/>
          <w:szCs w:val="20"/>
        </w:rPr>
      </w:pPr>
    </w:p>
    <w:p w:rsidR="00F05DD3" w:rsidRPr="00CA7A77" w:rsidRDefault="00F05DD3" w:rsidP="00CA7A77">
      <w:pPr>
        <w:pStyle w:val="Schmainhead"/>
        <w:numPr>
          <w:ilvl w:val="0"/>
          <w:numId w:val="0"/>
        </w:numPr>
        <w:rPr>
          <w:rFonts w:ascii="Arial" w:hAnsi="Arial" w:cs="Arial"/>
          <w:b/>
        </w:rPr>
      </w:pPr>
    </w:p>
    <w:p w:rsidR="007B61E5" w:rsidRDefault="007B61E5" w:rsidP="00F05DD3">
      <w:pPr>
        <w:rPr>
          <w:rFonts w:ascii="Arial" w:hAnsi="Arial" w:cs="Arial"/>
          <w:b/>
        </w:rPr>
        <w:sectPr w:rsidR="007B61E5" w:rsidSect="009107E4">
          <w:pgSz w:w="16838" w:h="11906" w:orient="landscape"/>
          <w:pgMar w:top="1800" w:right="1440" w:bottom="1800" w:left="1440" w:header="708" w:footer="708" w:gutter="0"/>
          <w:pgNumType w:start="0"/>
          <w:cols w:space="708"/>
          <w:titlePg/>
          <w:docGrid w:linePitch="360"/>
        </w:sectPr>
      </w:pPr>
    </w:p>
    <w:p w:rsidR="00BE3610" w:rsidRDefault="00BE3610" w:rsidP="00BE3610">
      <w:pPr>
        <w:rPr>
          <w:rFonts w:ascii="Arial" w:hAnsi="Arial" w:cs="Arial"/>
          <w:b/>
        </w:rPr>
      </w:pPr>
    </w:p>
    <w:p w:rsidR="00BE3610" w:rsidRDefault="00CA7A77" w:rsidP="00440594">
      <w:pPr>
        <w:pStyle w:val="Schmainhead"/>
        <w:tabs>
          <w:tab w:val="num" w:pos="900"/>
        </w:tabs>
        <w:ind w:hanging="5967"/>
        <w:jc w:val="center"/>
        <w:rPr>
          <w:rFonts w:ascii="Arial" w:hAnsi="Arial" w:cs="Arial"/>
          <w:b/>
        </w:rPr>
      </w:pPr>
      <w:bookmarkStart w:id="10" w:name="_Ref377561925"/>
      <w:r>
        <w:rPr>
          <w:rFonts w:ascii="Arial" w:hAnsi="Arial" w:cs="Arial"/>
          <w:b/>
        </w:rPr>
        <w:t xml:space="preserve">    </w:t>
      </w:r>
      <w:r w:rsidR="009F5E63">
        <w:rPr>
          <w:rFonts w:ascii="Arial" w:hAnsi="Arial" w:cs="Arial"/>
          <w:b/>
        </w:rPr>
        <w:t>Reporting Requirements</w:t>
      </w:r>
      <w:bookmarkEnd w:id="10"/>
    </w:p>
    <w:p w:rsidR="009F5E63" w:rsidRDefault="009F5E63" w:rsidP="009F5E63">
      <w:pPr>
        <w:pStyle w:val="Schmainhead"/>
        <w:numPr>
          <w:ilvl w:val="0"/>
          <w:numId w:val="0"/>
        </w:numPr>
        <w:ind w:left="567" w:hanging="567"/>
        <w:jc w:val="center"/>
        <w:rPr>
          <w:rFonts w:ascii="Arial" w:hAnsi="Arial" w:cs="Arial"/>
          <w:b/>
        </w:rPr>
      </w:pPr>
    </w:p>
    <w:p w:rsidR="009F5E63" w:rsidRPr="002C0401" w:rsidRDefault="009F5E63" w:rsidP="009F5E63">
      <w:pPr>
        <w:pStyle w:val="Schmainhead"/>
        <w:numPr>
          <w:ilvl w:val="0"/>
          <w:numId w:val="0"/>
        </w:numPr>
        <w:ind w:left="567" w:hanging="567"/>
        <w:jc w:val="center"/>
        <w:rPr>
          <w:rFonts w:ascii="Arial" w:hAnsi="Arial" w:cs="Arial"/>
          <w:b/>
          <w:color w:val="000000" w:themeColor="text1"/>
        </w:rPr>
      </w:pPr>
    </w:p>
    <w:p w:rsidR="00DD41DF" w:rsidRPr="002C0401" w:rsidRDefault="005B086C" w:rsidP="002C0401">
      <w:pPr>
        <w:pStyle w:val="ListParagraph"/>
        <w:spacing w:line="276" w:lineRule="auto"/>
        <w:ind w:left="0"/>
        <w:contextualSpacing/>
        <w:jc w:val="center"/>
        <w:outlineLvl w:val="1"/>
        <w:rPr>
          <w:rFonts w:ascii="Arial" w:hAnsi="Arial" w:cs="Arial"/>
          <w:b/>
          <w:color w:val="000000" w:themeColor="text1"/>
          <w:sz w:val="20"/>
          <w:szCs w:val="20"/>
        </w:rPr>
      </w:pPr>
      <w:bookmarkStart w:id="11" w:name="_Toc343591418"/>
      <w:r w:rsidRPr="002C0401">
        <w:rPr>
          <w:rFonts w:ascii="Arial" w:hAnsi="Arial" w:cs="Arial"/>
          <w:b/>
          <w:color w:val="000000" w:themeColor="text1"/>
          <w:sz w:val="20"/>
          <w:szCs w:val="20"/>
        </w:rPr>
        <w:t>Schedule 6</w:t>
      </w:r>
      <w:r w:rsidR="00483F5B">
        <w:rPr>
          <w:rFonts w:ascii="Arial" w:hAnsi="Arial" w:cs="Arial"/>
          <w:b/>
          <w:color w:val="000000" w:themeColor="text1"/>
          <w:sz w:val="20"/>
          <w:szCs w:val="20"/>
        </w:rPr>
        <w:t xml:space="preserve"> Part </w:t>
      </w:r>
      <w:r w:rsidRPr="002C0401">
        <w:rPr>
          <w:rFonts w:ascii="Arial" w:hAnsi="Arial" w:cs="Arial"/>
          <w:b/>
          <w:color w:val="000000" w:themeColor="text1"/>
          <w:sz w:val="20"/>
          <w:szCs w:val="20"/>
        </w:rPr>
        <w:t>B:</w:t>
      </w:r>
      <w:r w:rsidRPr="002C0401">
        <w:rPr>
          <w:rFonts w:ascii="Arial" w:hAnsi="Arial" w:cs="Arial"/>
          <w:b/>
          <w:color w:val="000000" w:themeColor="text1"/>
          <w:sz w:val="20"/>
          <w:szCs w:val="20"/>
        </w:rPr>
        <w:tab/>
      </w:r>
      <w:bookmarkEnd w:id="11"/>
      <w:r w:rsidR="00DD41DF" w:rsidRPr="002C0401">
        <w:rPr>
          <w:rFonts w:ascii="Arial" w:hAnsi="Arial" w:cs="Arial"/>
          <w:b/>
          <w:color w:val="000000" w:themeColor="text1"/>
          <w:sz w:val="20"/>
          <w:szCs w:val="20"/>
        </w:rPr>
        <w:t>Reporting Requirements (all Providers other than Small Providers)</w:t>
      </w:r>
    </w:p>
    <w:p w:rsidR="00DD41DF" w:rsidRPr="002C0401" w:rsidRDefault="00DD41DF" w:rsidP="00DD41DF">
      <w:pPr>
        <w:pStyle w:val="ListParagraph"/>
        <w:ind w:left="0"/>
        <w:contextualSpacing/>
        <w:jc w:val="center"/>
        <w:rPr>
          <w:rFonts w:ascii="Arial" w:hAnsi="Arial" w:cs="Arial"/>
          <w:b/>
          <w:color w:val="000000" w:themeColor="text1"/>
          <w:sz w:val="20"/>
          <w:szCs w:val="20"/>
        </w:rPr>
      </w:pPr>
    </w:p>
    <w:p w:rsidR="00DD41DF" w:rsidRPr="002C0401" w:rsidRDefault="00DD41DF" w:rsidP="00DD41DF">
      <w:pPr>
        <w:pStyle w:val="ListParagraph"/>
        <w:ind w:left="0"/>
        <w:contextualSpacing/>
        <w:jc w:val="center"/>
        <w:rPr>
          <w:rFonts w:ascii="Arial" w:hAnsi="Arial" w:cs="Arial"/>
          <w:b/>
          <w:color w:val="000000" w:themeColor="text1"/>
          <w:sz w:val="20"/>
          <w:szCs w:val="20"/>
        </w:rPr>
      </w:pPr>
    </w:p>
    <w:tbl>
      <w:tblPr>
        <w:tblStyle w:val="TableGrid"/>
        <w:tblW w:w="14709" w:type="dxa"/>
        <w:tblLayout w:type="fixed"/>
        <w:tblLook w:val="04A0" w:firstRow="1" w:lastRow="0" w:firstColumn="1" w:lastColumn="0" w:noHBand="0" w:noVBand="1"/>
      </w:tblPr>
      <w:tblGrid>
        <w:gridCol w:w="5353"/>
        <w:gridCol w:w="2552"/>
        <w:gridCol w:w="2319"/>
        <w:gridCol w:w="3067"/>
        <w:gridCol w:w="1418"/>
      </w:tblGrid>
      <w:tr w:rsidR="0047040D" w:rsidRPr="00DF0D81" w:rsidTr="009B59FA">
        <w:tc>
          <w:tcPr>
            <w:tcW w:w="5353" w:type="dxa"/>
            <w:shd w:val="clear" w:color="auto" w:fill="A6A6A6" w:themeFill="background1" w:themeFillShade="A6"/>
          </w:tcPr>
          <w:p w:rsidR="0047040D" w:rsidRPr="00DF0D81" w:rsidRDefault="0047040D" w:rsidP="009B59FA">
            <w:pPr>
              <w:widowControl w:val="0"/>
              <w:rPr>
                <w:rFonts w:ascii="Arial" w:hAnsi="Arial" w:cs="Arial"/>
                <w:b/>
              </w:rPr>
            </w:pPr>
          </w:p>
        </w:tc>
        <w:tc>
          <w:tcPr>
            <w:tcW w:w="2552" w:type="dxa"/>
            <w:shd w:val="clear" w:color="auto" w:fill="A6A6A6" w:themeFill="background1" w:themeFillShade="A6"/>
          </w:tcPr>
          <w:p w:rsidR="0047040D" w:rsidRPr="00DF0D81" w:rsidRDefault="0047040D" w:rsidP="009B59FA">
            <w:pPr>
              <w:widowControl w:val="0"/>
              <w:rPr>
                <w:rFonts w:ascii="Arial" w:hAnsi="Arial" w:cs="Arial"/>
                <w:b/>
              </w:rPr>
            </w:pPr>
            <w:r w:rsidRPr="00DF0D81">
              <w:rPr>
                <w:rFonts w:ascii="Arial" w:hAnsi="Arial" w:cs="Arial"/>
                <w:b/>
              </w:rPr>
              <w:t>Reporting Period</w:t>
            </w:r>
          </w:p>
          <w:p w:rsidR="0047040D" w:rsidRPr="00DF0D81" w:rsidRDefault="0047040D" w:rsidP="009B59FA">
            <w:pPr>
              <w:widowControl w:val="0"/>
              <w:rPr>
                <w:rFonts w:ascii="Arial" w:hAnsi="Arial" w:cs="Arial"/>
                <w:b/>
              </w:rPr>
            </w:pPr>
          </w:p>
        </w:tc>
        <w:tc>
          <w:tcPr>
            <w:tcW w:w="2319" w:type="dxa"/>
            <w:shd w:val="clear" w:color="auto" w:fill="A6A6A6" w:themeFill="background1" w:themeFillShade="A6"/>
          </w:tcPr>
          <w:p w:rsidR="0047040D" w:rsidRPr="00DF0D81" w:rsidRDefault="0047040D" w:rsidP="009B59FA">
            <w:pPr>
              <w:widowControl w:val="0"/>
              <w:rPr>
                <w:rFonts w:ascii="Arial" w:hAnsi="Arial" w:cs="Arial"/>
                <w:b/>
              </w:rPr>
            </w:pPr>
            <w:r w:rsidRPr="00DF0D81">
              <w:rPr>
                <w:rFonts w:ascii="Arial" w:hAnsi="Arial" w:cs="Arial"/>
                <w:b/>
              </w:rPr>
              <w:t>Format of Report</w:t>
            </w:r>
          </w:p>
        </w:tc>
        <w:tc>
          <w:tcPr>
            <w:tcW w:w="3067" w:type="dxa"/>
            <w:shd w:val="clear" w:color="auto" w:fill="A6A6A6" w:themeFill="background1" w:themeFillShade="A6"/>
          </w:tcPr>
          <w:p w:rsidR="0047040D" w:rsidRPr="00DF0D81" w:rsidRDefault="0047040D" w:rsidP="009B59FA">
            <w:pPr>
              <w:widowControl w:val="0"/>
              <w:rPr>
                <w:rFonts w:ascii="Arial" w:hAnsi="Arial" w:cs="Arial"/>
                <w:b/>
              </w:rPr>
            </w:pPr>
            <w:r w:rsidRPr="00DF0D81">
              <w:rPr>
                <w:rFonts w:ascii="Arial" w:hAnsi="Arial" w:cs="Arial"/>
                <w:b/>
              </w:rPr>
              <w:t>Timing and Method for delivery of Report</w:t>
            </w:r>
          </w:p>
        </w:tc>
        <w:tc>
          <w:tcPr>
            <w:tcW w:w="1418" w:type="dxa"/>
            <w:shd w:val="clear" w:color="auto" w:fill="A6A6A6" w:themeFill="background1" w:themeFillShade="A6"/>
          </w:tcPr>
          <w:p w:rsidR="0047040D" w:rsidRPr="00DF0D81" w:rsidRDefault="0047040D" w:rsidP="009B59FA">
            <w:pPr>
              <w:widowControl w:val="0"/>
              <w:rPr>
                <w:rFonts w:ascii="Arial" w:hAnsi="Arial" w:cs="Arial"/>
                <w:b/>
              </w:rPr>
            </w:pPr>
            <w:r w:rsidRPr="00DF0D81">
              <w:rPr>
                <w:rFonts w:ascii="Arial" w:hAnsi="Arial" w:cs="Arial"/>
                <w:b/>
              </w:rPr>
              <w:t>Application</w:t>
            </w:r>
          </w:p>
        </w:tc>
      </w:tr>
      <w:tr w:rsidR="0047040D" w:rsidRPr="00DF0D81" w:rsidTr="009B59FA">
        <w:tc>
          <w:tcPr>
            <w:tcW w:w="5353" w:type="dxa"/>
            <w:shd w:val="clear" w:color="auto" w:fill="A6A6A6" w:themeFill="background1" w:themeFillShade="A6"/>
          </w:tcPr>
          <w:p w:rsidR="0047040D" w:rsidRPr="00134C16" w:rsidRDefault="0047040D" w:rsidP="009B59FA">
            <w:pPr>
              <w:widowControl w:val="0"/>
              <w:rPr>
                <w:rFonts w:ascii="Arial" w:hAnsi="Arial" w:cs="Arial"/>
                <w:b/>
              </w:rPr>
            </w:pPr>
            <w:r w:rsidRPr="00134C16">
              <w:rPr>
                <w:rFonts w:ascii="Arial" w:hAnsi="Arial" w:cs="Arial"/>
                <w:b/>
              </w:rPr>
              <w:t>National Requirements Reported Centrally</w:t>
            </w:r>
          </w:p>
        </w:tc>
        <w:tc>
          <w:tcPr>
            <w:tcW w:w="2552" w:type="dxa"/>
            <w:shd w:val="clear" w:color="auto" w:fill="A6A6A6" w:themeFill="background1" w:themeFillShade="A6"/>
          </w:tcPr>
          <w:p w:rsidR="0047040D" w:rsidRPr="00DF0D81" w:rsidRDefault="0047040D" w:rsidP="009B59FA">
            <w:pPr>
              <w:widowControl w:val="0"/>
              <w:rPr>
                <w:rFonts w:ascii="Arial" w:hAnsi="Arial" w:cs="Arial"/>
              </w:rPr>
            </w:pPr>
          </w:p>
        </w:tc>
        <w:tc>
          <w:tcPr>
            <w:tcW w:w="2319" w:type="dxa"/>
            <w:shd w:val="clear" w:color="auto" w:fill="A6A6A6" w:themeFill="background1" w:themeFillShade="A6"/>
          </w:tcPr>
          <w:p w:rsidR="0047040D" w:rsidRPr="00DF0D81" w:rsidRDefault="0047040D" w:rsidP="009B59FA">
            <w:pPr>
              <w:widowControl w:val="0"/>
              <w:rPr>
                <w:rFonts w:ascii="Arial" w:hAnsi="Arial" w:cs="Arial"/>
              </w:rPr>
            </w:pPr>
          </w:p>
        </w:tc>
        <w:tc>
          <w:tcPr>
            <w:tcW w:w="3067" w:type="dxa"/>
            <w:shd w:val="clear" w:color="auto" w:fill="A6A6A6" w:themeFill="background1" w:themeFillShade="A6"/>
          </w:tcPr>
          <w:p w:rsidR="0047040D" w:rsidRPr="00DF0D81" w:rsidRDefault="0047040D" w:rsidP="009B59FA">
            <w:pPr>
              <w:widowControl w:val="0"/>
              <w:rPr>
                <w:rFonts w:ascii="Arial" w:hAnsi="Arial" w:cs="Arial"/>
              </w:rPr>
            </w:pPr>
          </w:p>
        </w:tc>
        <w:tc>
          <w:tcPr>
            <w:tcW w:w="1418" w:type="dxa"/>
            <w:shd w:val="clear" w:color="auto" w:fill="A6A6A6" w:themeFill="background1" w:themeFillShade="A6"/>
          </w:tcPr>
          <w:p w:rsidR="0047040D" w:rsidRPr="00DF0D81" w:rsidRDefault="0047040D" w:rsidP="009B59FA">
            <w:pPr>
              <w:widowControl w:val="0"/>
              <w:rPr>
                <w:rFonts w:ascii="Arial" w:hAnsi="Arial" w:cs="Arial"/>
              </w:rPr>
            </w:pPr>
          </w:p>
        </w:tc>
      </w:tr>
      <w:tr w:rsidR="0047040D" w:rsidRPr="00EB2148" w:rsidTr="009B59FA">
        <w:tc>
          <w:tcPr>
            <w:tcW w:w="5353" w:type="dxa"/>
          </w:tcPr>
          <w:p w:rsidR="0047040D" w:rsidRPr="00EB2148" w:rsidRDefault="0047040D" w:rsidP="0047040D">
            <w:pPr>
              <w:pStyle w:val="ListParagraph"/>
              <w:widowControl w:val="0"/>
              <w:numPr>
                <w:ilvl w:val="0"/>
                <w:numId w:val="12"/>
              </w:numPr>
              <w:ind w:left="709" w:hanging="709"/>
              <w:rPr>
                <w:rStyle w:val="Hyperlink"/>
                <w:rFonts w:ascii="Arial" w:hAnsi="Arial" w:cs="Arial"/>
                <w:sz w:val="20"/>
                <w:szCs w:val="20"/>
              </w:rPr>
            </w:pPr>
            <w:r w:rsidRPr="00EB2148">
              <w:rPr>
                <w:rFonts w:ascii="Arial" w:hAnsi="Arial" w:cs="Arial"/>
                <w:bCs/>
                <w:sz w:val="20"/>
                <w:szCs w:val="20"/>
              </w:rPr>
              <w:t>As specified in the list of omnibus, secure electronic file transfer data collections and BAAS schedule of approved collections</w:t>
            </w:r>
            <w:r w:rsidRPr="00EB2148">
              <w:rPr>
                <w:rFonts w:ascii="Arial" w:hAnsi="Arial" w:cs="Arial"/>
                <w:sz w:val="20"/>
                <w:szCs w:val="20"/>
              </w:rPr>
              <w:t xml:space="preserve">  published on the HSCIC website to be found at </w:t>
            </w:r>
            <w:hyperlink w:history="1"/>
            <w:r w:rsidRPr="00EB2148">
              <w:rPr>
                <w:rStyle w:val="Hyperlink"/>
                <w:rFonts w:ascii="Arial" w:hAnsi="Arial" w:cs="Arial"/>
                <w:sz w:val="20"/>
                <w:szCs w:val="20"/>
              </w:rPr>
              <w:t xml:space="preserve"> </w:t>
            </w:r>
            <w:r w:rsidRPr="00EB2148">
              <w:rPr>
                <w:rFonts w:ascii="Arial" w:hAnsi="Arial" w:cs="Arial"/>
                <w:sz w:val="20"/>
                <w:szCs w:val="20"/>
              </w:rPr>
              <w:fldChar w:fldCharType="begin"/>
            </w:r>
            <w:r w:rsidRPr="00EB2148">
              <w:rPr>
                <w:rFonts w:ascii="Arial" w:hAnsi="Arial" w:cs="Arial"/>
                <w:sz w:val="20"/>
                <w:szCs w:val="20"/>
              </w:rPr>
              <w:instrText>HYPERLINK "https://rocrsubmissions.ic.nhs.uk/Pages/search.aspx?k=R*"</w:instrText>
            </w:r>
            <w:r w:rsidRPr="00EB2148">
              <w:rPr>
                <w:rFonts w:ascii="Arial" w:hAnsi="Arial" w:cs="Arial"/>
                <w:sz w:val="20"/>
                <w:szCs w:val="20"/>
              </w:rPr>
              <w:fldChar w:fldCharType="separate"/>
            </w:r>
            <w:r w:rsidRPr="00EB2148">
              <w:rPr>
                <w:rStyle w:val="Hyperlink"/>
                <w:rFonts w:ascii="Arial" w:eastAsiaTheme="minorEastAsia" w:hAnsi="Arial" w:cs="Arial"/>
                <w:sz w:val="20"/>
                <w:szCs w:val="20"/>
                <w:lang w:val="en-US" w:eastAsia="ja-JP"/>
              </w:rPr>
              <w:t>https://rocrsubmissions.ic.nhs.uk/Pages/search.aspx?k=R*</w:t>
            </w:r>
          </w:p>
          <w:p w:rsidR="0047040D" w:rsidRPr="00EB2148" w:rsidRDefault="0047040D" w:rsidP="009B59FA">
            <w:pPr>
              <w:widowControl w:val="0"/>
              <w:ind w:left="709"/>
              <w:rPr>
                <w:rFonts w:ascii="Arial" w:hAnsi="Arial" w:cs="Arial"/>
              </w:rPr>
            </w:pPr>
            <w:r w:rsidRPr="00EB2148">
              <w:rPr>
                <w:rFonts w:ascii="Arial" w:hAnsi="Arial" w:cs="Arial"/>
              </w:rPr>
              <w:fldChar w:fldCharType="end"/>
            </w:r>
            <w:r w:rsidRPr="00EB2148">
              <w:rPr>
                <w:rFonts w:ascii="Arial" w:hAnsi="Arial" w:cs="Arial"/>
              </w:rPr>
              <w:t>where mandated for and as applicable to the Provider and the Services</w:t>
            </w:r>
          </w:p>
        </w:tc>
        <w:tc>
          <w:tcPr>
            <w:tcW w:w="2552"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2319"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3067"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1418" w:type="dxa"/>
          </w:tcPr>
          <w:p w:rsidR="0047040D" w:rsidRPr="00EB2148" w:rsidRDefault="0047040D" w:rsidP="009B59FA">
            <w:pPr>
              <w:widowControl w:val="0"/>
              <w:rPr>
                <w:rFonts w:ascii="Arial" w:hAnsi="Arial" w:cs="Arial"/>
                <w:b/>
              </w:rPr>
            </w:pPr>
            <w:r w:rsidRPr="00EB2148">
              <w:rPr>
                <w:rFonts w:ascii="Arial" w:hAnsi="Arial" w:cs="Arial"/>
                <w:b/>
              </w:rPr>
              <w:t>All</w:t>
            </w:r>
          </w:p>
        </w:tc>
      </w:tr>
      <w:tr w:rsidR="0047040D" w:rsidRPr="00DF0D81" w:rsidTr="009B59FA">
        <w:tc>
          <w:tcPr>
            <w:tcW w:w="5353" w:type="dxa"/>
          </w:tcPr>
          <w:p w:rsidR="0047040D" w:rsidRPr="00DF0D81" w:rsidRDefault="0047040D" w:rsidP="0047040D">
            <w:pPr>
              <w:pStyle w:val="ListParagraph"/>
              <w:widowControl w:val="0"/>
              <w:numPr>
                <w:ilvl w:val="0"/>
                <w:numId w:val="12"/>
              </w:numPr>
              <w:ind w:left="644" w:hanging="720"/>
              <w:rPr>
                <w:rFonts w:ascii="Arial" w:hAnsi="Arial" w:cs="Arial"/>
                <w:sz w:val="20"/>
              </w:rPr>
            </w:pPr>
            <w:r w:rsidRPr="00DF0D81">
              <w:rPr>
                <w:rFonts w:ascii="Arial" w:hAnsi="Arial" w:cs="Arial"/>
                <w:sz w:val="20"/>
              </w:rPr>
              <w:t>Patient Reported Outcome Measures (PROMS)</w:t>
            </w:r>
          </w:p>
        </w:tc>
        <w:tc>
          <w:tcPr>
            <w:tcW w:w="2552" w:type="dxa"/>
          </w:tcPr>
          <w:p w:rsidR="0047040D" w:rsidRPr="00DF0D81" w:rsidRDefault="0047040D" w:rsidP="009B59FA">
            <w:pPr>
              <w:widowControl w:val="0"/>
              <w:rPr>
                <w:rFonts w:ascii="Arial" w:hAnsi="Arial" w:cs="Arial"/>
              </w:rPr>
            </w:pPr>
            <w:r w:rsidRPr="00DF0D81">
              <w:rPr>
                <w:rFonts w:ascii="Arial" w:hAnsi="Arial" w:cs="Arial"/>
              </w:rPr>
              <w:t>As set out in relevant Guidance</w:t>
            </w:r>
          </w:p>
        </w:tc>
        <w:tc>
          <w:tcPr>
            <w:tcW w:w="2319" w:type="dxa"/>
          </w:tcPr>
          <w:p w:rsidR="0047040D" w:rsidRPr="00DF0D81" w:rsidRDefault="0047040D" w:rsidP="009B59FA">
            <w:pPr>
              <w:widowControl w:val="0"/>
              <w:rPr>
                <w:rFonts w:ascii="Arial" w:hAnsi="Arial" w:cs="Arial"/>
              </w:rPr>
            </w:pPr>
            <w:r w:rsidRPr="00DF0D81">
              <w:rPr>
                <w:rFonts w:ascii="Arial" w:hAnsi="Arial" w:cs="Arial"/>
              </w:rPr>
              <w:t>As set out in relevant Guidance</w:t>
            </w:r>
          </w:p>
        </w:tc>
        <w:tc>
          <w:tcPr>
            <w:tcW w:w="3067" w:type="dxa"/>
          </w:tcPr>
          <w:p w:rsidR="0047040D" w:rsidRPr="00DF0D81" w:rsidRDefault="0047040D" w:rsidP="009B59FA">
            <w:pPr>
              <w:widowControl w:val="0"/>
              <w:rPr>
                <w:rFonts w:ascii="Arial" w:hAnsi="Arial" w:cs="Arial"/>
              </w:rPr>
            </w:pPr>
            <w:r w:rsidRPr="00DF0D81">
              <w:rPr>
                <w:rFonts w:ascii="Arial" w:hAnsi="Arial" w:cs="Arial"/>
              </w:rPr>
              <w:t>As set out in relevant Guidance</w:t>
            </w:r>
          </w:p>
        </w:tc>
        <w:tc>
          <w:tcPr>
            <w:tcW w:w="1418" w:type="dxa"/>
          </w:tcPr>
          <w:p w:rsidR="0047040D" w:rsidRPr="00DF0D81" w:rsidRDefault="0047040D" w:rsidP="009B59FA">
            <w:pPr>
              <w:widowControl w:val="0"/>
              <w:rPr>
                <w:rFonts w:ascii="Arial" w:hAnsi="Arial" w:cs="Arial"/>
                <w:b/>
              </w:rPr>
            </w:pPr>
            <w:r w:rsidRPr="00DF0D81">
              <w:rPr>
                <w:rFonts w:ascii="Arial" w:hAnsi="Arial" w:cs="Arial"/>
                <w:b/>
              </w:rPr>
              <w:t>All</w:t>
            </w:r>
          </w:p>
        </w:tc>
      </w:tr>
      <w:tr w:rsidR="0047040D" w:rsidRPr="00DF0D81" w:rsidTr="009B59FA">
        <w:tc>
          <w:tcPr>
            <w:tcW w:w="5353" w:type="dxa"/>
            <w:shd w:val="clear" w:color="auto" w:fill="A6A6A6" w:themeFill="background1" w:themeFillShade="A6"/>
          </w:tcPr>
          <w:p w:rsidR="0047040D" w:rsidRPr="00DF0D81" w:rsidRDefault="0047040D" w:rsidP="009B59FA">
            <w:pPr>
              <w:pStyle w:val="ListParagraph"/>
              <w:widowControl w:val="0"/>
              <w:ind w:left="0"/>
              <w:rPr>
                <w:rFonts w:ascii="Arial" w:hAnsi="Arial" w:cs="Arial"/>
                <w:b/>
                <w:sz w:val="20"/>
                <w:szCs w:val="20"/>
              </w:rPr>
            </w:pPr>
            <w:r w:rsidRPr="00DF0D81">
              <w:rPr>
                <w:rFonts w:ascii="Arial" w:hAnsi="Arial" w:cs="Arial"/>
                <w:b/>
                <w:sz w:val="20"/>
                <w:szCs w:val="20"/>
              </w:rPr>
              <w:t>National Requirements Reported Locally</w:t>
            </w:r>
          </w:p>
        </w:tc>
        <w:tc>
          <w:tcPr>
            <w:tcW w:w="2552" w:type="dxa"/>
            <w:shd w:val="clear" w:color="auto" w:fill="A6A6A6" w:themeFill="background1" w:themeFillShade="A6"/>
          </w:tcPr>
          <w:p w:rsidR="0047040D" w:rsidRPr="00DF0D81" w:rsidRDefault="0047040D" w:rsidP="009B59FA">
            <w:pPr>
              <w:widowControl w:val="0"/>
              <w:rPr>
                <w:rFonts w:ascii="Arial" w:hAnsi="Arial" w:cs="Arial"/>
              </w:rPr>
            </w:pPr>
          </w:p>
        </w:tc>
        <w:tc>
          <w:tcPr>
            <w:tcW w:w="2319" w:type="dxa"/>
            <w:shd w:val="clear" w:color="auto" w:fill="A6A6A6" w:themeFill="background1" w:themeFillShade="A6"/>
          </w:tcPr>
          <w:p w:rsidR="0047040D" w:rsidRPr="00DF0D81" w:rsidRDefault="0047040D" w:rsidP="009B59FA">
            <w:pPr>
              <w:widowControl w:val="0"/>
              <w:rPr>
                <w:rFonts w:ascii="Arial" w:hAnsi="Arial" w:cs="Arial"/>
              </w:rPr>
            </w:pPr>
          </w:p>
        </w:tc>
        <w:tc>
          <w:tcPr>
            <w:tcW w:w="3067" w:type="dxa"/>
            <w:shd w:val="clear" w:color="auto" w:fill="A6A6A6" w:themeFill="background1" w:themeFillShade="A6"/>
          </w:tcPr>
          <w:p w:rsidR="0047040D" w:rsidRPr="00DF0D81" w:rsidRDefault="0047040D" w:rsidP="009B59FA">
            <w:pPr>
              <w:widowControl w:val="0"/>
              <w:rPr>
                <w:rFonts w:ascii="Arial" w:hAnsi="Arial" w:cs="Arial"/>
              </w:rPr>
            </w:pPr>
          </w:p>
        </w:tc>
        <w:tc>
          <w:tcPr>
            <w:tcW w:w="1418" w:type="dxa"/>
            <w:shd w:val="clear" w:color="auto" w:fill="A6A6A6" w:themeFill="background1" w:themeFillShade="A6"/>
          </w:tcPr>
          <w:p w:rsidR="0047040D" w:rsidRPr="00DF0D81" w:rsidRDefault="0047040D" w:rsidP="009B59FA">
            <w:pPr>
              <w:widowControl w:val="0"/>
              <w:rPr>
                <w:rFonts w:ascii="Arial" w:hAnsi="Arial" w:cs="Arial"/>
                <w:b/>
              </w:rPr>
            </w:pPr>
          </w:p>
        </w:tc>
      </w:tr>
      <w:tr w:rsidR="0047040D" w:rsidRPr="00DF0D81" w:rsidTr="009B59FA">
        <w:tc>
          <w:tcPr>
            <w:tcW w:w="5353" w:type="dxa"/>
            <w:shd w:val="clear" w:color="auto" w:fill="FFFFFF" w:themeFill="background1"/>
          </w:tcPr>
          <w:p w:rsidR="0047040D" w:rsidRPr="00DF0D81" w:rsidRDefault="0047040D" w:rsidP="0047040D">
            <w:pPr>
              <w:pStyle w:val="ListParagraph"/>
              <w:widowControl w:val="0"/>
              <w:numPr>
                <w:ilvl w:val="0"/>
                <w:numId w:val="14"/>
              </w:numPr>
              <w:ind w:hanging="786"/>
              <w:rPr>
                <w:rFonts w:ascii="Arial" w:hAnsi="Arial" w:cs="Arial"/>
                <w:sz w:val="20"/>
                <w:szCs w:val="20"/>
              </w:rPr>
            </w:pPr>
            <w:r w:rsidRPr="00DF0D81">
              <w:rPr>
                <w:rFonts w:ascii="Arial" w:hAnsi="Arial" w:cs="Arial"/>
                <w:sz w:val="20"/>
                <w:szCs w:val="20"/>
              </w:rPr>
              <w:t>Activity and Finance</w:t>
            </w:r>
            <w:r w:rsidRPr="00854FAB">
              <w:rPr>
                <w:rFonts w:ascii="Arial" w:hAnsi="Arial" w:cs="Arial"/>
                <w:sz w:val="20"/>
                <w:szCs w:val="20"/>
              </w:rPr>
              <w:t xml:space="preserve"> </w:t>
            </w:r>
            <w:r w:rsidRPr="00DF0D81">
              <w:rPr>
                <w:rFonts w:ascii="Arial" w:hAnsi="Arial" w:cs="Arial"/>
                <w:sz w:val="20"/>
                <w:szCs w:val="20"/>
              </w:rPr>
              <w:t>Report</w:t>
            </w:r>
          </w:p>
          <w:p w:rsidR="0047040D" w:rsidRPr="0004407B" w:rsidRDefault="0047040D" w:rsidP="009B59FA">
            <w:pPr>
              <w:widowControl w:val="0"/>
              <w:rPr>
                <w:rFonts w:ascii="Arial" w:hAnsi="Arial" w:cs="Arial"/>
                <w:b/>
              </w:rPr>
            </w:pPr>
          </w:p>
        </w:tc>
        <w:tc>
          <w:tcPr>
            <w:tcW w:w="2552" w:type="dxa"/>
          </w:tcPr>
          <w:p w:rsidR="0047040D" w:rsidRPr="00DF0D81" w:rsidRDefault="0047040D" w:rsidP="009B59FA">
            <w:pPr>
              <w:widowControl w:val="0"/>
              <w:rPr>
                <w:rFonts w:ascii="Arial" w:hAnsi="Arial" w:cs="Arial"/>
              </w:rPr>
            </w:pPr>
            <w:r w:rsidRPr="00DF0D81">
              <w:rPr>
                <w:rFonts w:ascii="Arial" w:hAnsi="Arial" w:cs="Arial"/>
              </w:rPr>
              <w:t>Monthly</w:t>
            </w:r>
          </w:p>
        </w:tc>
        <w:tc>
          <w:tcPr>
            <w:tcW w:w="2319" w:type="dxa"/>
          </w:tcPr>
          <w:p w:rsidR="0047040D" w:rsidRPr="00DF0D81" w:rsidRDefault="0047040D" w:rsidP="009B59FA">
            <w:pPr>
              <w:widowControl w:val="0"/>
              <w:rPr>
                <w:rFonts w:ascii="Arial" w:hAnsi="Arial" w:cs="Arial"/>
              </w:rPr>
            </w:pPr>
            <w:r w:rsidRPr="00DF0D81">
              <w:rPr>
                <w:rFonts w:ascii="Arial" w:hAnsi="Arial" w:cs="Arial"/>
              </w:rPr>
              <w:t>[For local agreement]</w:t>
            </w:r>
          </w:p>
        </w:tc>
        <w:tc>
          <w:tcPr>
            <w:tcW w:w="3067" w:type="dxa"/>
          </w:tcPr>
          <w:p w:rsidR="0047040D" w:rsidRPr="00854FAB" w:rsidRDefault="0047040D" w:rsidP="009B59FA">
            <w:pPr>
              <w:widowControl w:val="0"/>
              <w:rPr>
                <w:rFonts w:ascii="Arial" w:hAnsi="Arial" w:cs="Arial"/>
              </w:rPr>
            </w:pPr>
            <w:r>
              <w:rPr>
                <w:rFonts w:ascii="Arial" w:hAnsi="Arial" w:cs="Arial"/>
              </w:rPr>
              <w:t xml:space="preserve">By no later than the First Reconciliation Date for </w:t>
            </w:r>
            <w:r w:rsidRPr="00854FAB">
              <w:rPr>
                <w:rFonts w:ascii="Arial" w:hAnsi="Arial" w:cs="Arial"/>
              </w:rPr>
              <w:t xml:space="preserve"> the month to which it relates, consistent with data submitted to SUS, where applicable</w:t>
            </w:r>
          </w:p>
        </w:tc>
        <w:tc>
          <w:tcPr>
            <w:tcW w:w="1418" w:type="dxa"/>
          </w:tcPr>
          <w:p w:rsidR="0047040D" w:rsidRPr="00DF0D81" w:rsidRDefault="0047040D" w:rsidP="009B59FA">
            <w:pPr>
              <w:widowControl w:val="0"/>
              <w:rPr>
                <w:rFonts w:ascii="Arial" w:hAnsi="Arial" w:cs="Arial"/>
                <w:b/>
              </w:rPr>
            </w:pPr>
            <w:r w:rsidRPr="00DF0D81">
              <w:rPr>
                <w:rFonts w:ascii="Arial" w:hAnsi="Arial" w:cs="Arial"/>
                <w:b/>
              </w:rPr>
              <w:t>All</w:t>
            </w:r>
          </w:p>
        </w:tc>
      </w:tr>
      <w:tr w:rsidR="0047040D" w:rsidRPr="00DF0D81" w:rsidTr="009B59FA">
        <w:tc>
          <w:tcPr>
            <w:tcW w:w="5353" w:type="dxa"/>
            <w:shd w:val="clear" w:color="auto" w:fill="FFFFFF" w:themeFill="background1"/>
          </w:tcPr>
          <w:p w:rsidR="0047040D" w:rsidRPr="00A03428" w:rsidRDefault="0047040D" w:rsidP="0047040D">
            <w:pPr>
              <w:pStyle w:val="ListParagraph"/>
              <w:widowControl w:val="0"/>
              <w:numPr>
                <w:ilvl w:val="0"/>
                <w:numId w:val="14"/>
              </w:numPr>
              <w:ind w:hanging="786"/>
              <w:rPr>
                <w:rFonts w:ascii="Arial" w:hAnsi="Arial" w:cs="Arial"/>
                <w:sz w:val="20"/>
                <w:szCs w:val="20"/>
              </w:rPr>
            </w:pPr>
            <w:r w:rsidRPr="00A03428">
              <w:rPr>
                <w:rFonts w:ascii="Arial" w:hAnsi="Arial" w:cs="Arial"/>
                <w:sz w:val="20"/>
                <w:szCs w:val="20"/>
              </w:rPr>
              <w:t xml:space="preserve">Service Quality Performance Report, detailing performance against Operational Standards, National Quality Requirements, Local Quality Requirements, Never Events and the </w:t>
            </w:r>
            <w:r>
              <w:rPr>
                <w:rFonts w:ascii="Arial" w:hAnsi="Arial" w:cs="Arial"/>
                <w:sz w:val="20"/>
                <w:szCs w:val="20"/>
              </w:rPr>
              <w:t>duty of c</w:t>
            </w:r>
            <w:r w:rsidRPr="00A03428">
              <w:rPr>
                <w:rFonts w:ascii="Arial" w:hAnsi="Arial" w:cs="Arial"/>
                <w:sz w:val="20"/>
                <w:szCs w:val="20"/>
              </w:rPr>
              <w:t>andour, including, without limitation:</w:t>
            </w:r>
          </w:p>
          <w:p w:rsidR="0047040D" w:rsidRPr="00DF0D81" w:rsidRDefault="0047040D" w:rsidP="0047040D">
            <w:pPr>
              <w:pStyle w:val="ListParagraph"/>
              <w:widowControl w:val="0"/>
              <w:numPr>
                <w:ilvl w:val="0"/>
                <w:numId w:val="13"/>
              </w:numPr>
              <w:ind w:left="1418" w:hanging="709"/>
              <w:rPr>
                <w:rFonts w:ascii="Arial" w:hAnsi="Arial" w:cs="Arial"/>
                <w:sz w:val="20"/>
              </w:rPr>
            </w:pPr>
            <w:r w:rsidRPr="00DF0D81">
              <w:rPr>
                <w:rFonts w:ascii="Arial" w:hAnsi="Arial" w:cs="Arial"/>
                <w:sz w:val="20"/>
              </w:rPr>
              <w:t xml:space="preserve">details of any thresholds that have been breached and any Never Events </w:t>
            </w:r>
            <w:r>
              <w:rPr>
                <w:rFonts w:ascii="Arial" w:hAnsi="Arial" w:cs="Arial"/>
                <w:sz w:val="20"/>
              </w:rPr>
              <w:t xml:space="preserve">and breaches in respect of the duty of candour </w:t>
            </w:r>
            <w:r w:rsidRPr="00DF0D81">
              <w:rPr>
                <w:rFonts w:ascii="Arial" w:hAnsi="Arial" w:cs="Arial"/>
                <w:sz w:val="20"/>
              </w:rPr>
              <w:t xml:space="preserve">that have occurred; </w:t>
            </w:r>
          </w:p>
          <w:p w:rsidR="0047040D" w:rsidRPr="00DF0D81" w:rsidRDefault="0047040D" w:rsidP="0047040D">
            <w:pPr>
              <w:pStyle w:val="ListParagraph"/>
              <w:widowControl w:val="0"/>
              <w:numPr>
                <w:ilvl w:val="0"/>
                <w:numId w:val="13"/>
              </w:numPr>
              <w:ind w:firstLine="349"/>
              <w:rPr>
                <w:rFonts w:ascii="Arial" w:hAnsi="Arial" w:cs="Arial"/>
                <w:sz w:val="20"/>
              </w:rPr>
            </w:pPr>
            <w:r w:rsidRPr="00DF0D81">
              <w:rPr>
                <w:rFonts w:ascii="Arial" w:hAnsi="Arial" w:cs="Arial"/>
                <w:sz w:val="20"/>
              </w:rPr>
              <w:t xml:space="preserve">details of all requirements satisfied; </w:t>
            </w:r>
          </w:p>
          <w:p w:rsidR="0047040D" w:rsidRPr="00DF0D81" w:rsidRDefault="0047040D" w:rsidP="0047040D">
            <w:pPr>
              <w:pStyle w:val="ListParagraph"/>
              <w:widowControl w:val="0"/>
              <w:numPr>
                <w:ilvl w:val="0"/>
                <w:numId w:val="13"/>
              </w:numPr>
              <w:ind w:left="1418" w:hanging="709"/>
              <w:rPr>
                <w:rFonts w:ascii="Arial" w:hAnsi="Arial" w:cs="Arial"/>
                <w:sz w:val="20"/>
              </w:rPr>
            </w:pPr>
            <w:r w:rsidRPr="00DF0D81">
              <w:rPr>
                <w:rFonts w:ascii="Arial" w:hAnsi="Arial" w:cs="Arial"/>
                <w:sz w:val="20"/>
              </w:rPr>
              <w:t>details of, and reasons for, any failure to meet requirements</w:t>
            </w:r>
          </w:p>
          <w:p w:rsidR="0047040D" w:rsidRPr="00DF0D81" w:rsidRDefault="0047040D" w:rsidP="0047040D">
            <w:pPr>
              <w:pStyle w:val="ListParagraph"/>
              <w:widowControl w:val="0"/>
              <w:numPr>
                <w:ilvl w:val="0"/>
                <w:numId w:val="13"/>
              </w:numPr>
              <w:ind w:left="1418" w:hanging="709"/>
              <w:rPr>
                <w:rFonts w:ascii="Arial" w:hAnsi="Arial" w:cs="Arial"/>
                <w:sz w:val="20"/>
              </w:rPr>
            </w:pPr>
            <w:r w:rsidRPr="00DF0D81">
              <w:rPr>
                <w:rFonts w:ascii="Arial" w:hAnsi="Arial" w:cs="Arial"/>
                <w:sz w:val="20"/>
              </w:rPr>
              <w:t>the outcome of all Root Cause Analyses and audits performed pursuant to SC22 (</w:t>
            </w:r>
            <w:r w:rsidRPr="00DF0D81">
              <w:rPr>
                <w:rFonts w:ascii="Arial" w:hAnsi="Arial" w:cs="Arial"/>
                <w:i/>
                <w:sz w:val="20"/>
              </w:rPr>
              <w:t>Venous Thromboembolism</w:t>
            </w:r>
            <w:r w:rsidRPr="00DF0D81">
              <w:rPr>
                <w:rFonts w:ascii="Arial" w:hAnsi="Arial" w:cs="Arial"/>
                <w:sz w:val="20"/>
              </w:rPr>
              <w:t>)</w:t>
            </w:r>
          </w:p>
          <w:p w:rsidR="0047040D" w:rsidRPr="00DF0D81" w:rsidRDefault="0047040D" w:rsidP="0047040D">
            <w:pPr>
              <w:pStyle w:val="ListParagraph"/>
              <w:widowControl w:val="0"/>
              <w:numPr>
                <w:ilvl w:val="0"/>
                <w:numId w:val="13"/>
              </w:numPr>
              <w:ind w:left="1418" w:hanging="709"/>
              <w:rPr>
                <w:rFonts w:ascii="Arial" w:hAnsi="Arial" w:cs="Arial"/>
                <w:sz w:val="20"/>
              </w:rPr>
            </w:pPr>
            <w:r w:rsidRPr="00854FAB">
              <w:rPr>
                <w:rFonts w:ascii="Arial" w:hAnsi="Arial" w:cs="Arial"/>
                <w:sz w:val="20"/>
              </w:rPr>
              <w:t>report on performance against the HCAI Reduction Plan</w:t>
            </w:r>
          </w:p>
        </w:tc>
        <w:tc>
          <w:tcPr>
            <w:tcW w:w="2552" w:type="dxa"/>
          </w:tcPr>
          <w:p w:rsidR="0047040D" w:rsidRPr="0004407B" w:rsidRDefault="0047040D" w:rsidP="009B59FA">
            <w:pPr>
              <w:widowControl w:val="0"/>
              <w:rPr>
                <w:rFonts w:ascii="Arial" w:hAnsi="Arial" w:cs="Arial"/>
              </w:rPr>
            </w:pPr>
            <w:r w:rsidRPr="0004407B">
              <w:rPr>
                <w:rFonts w:ascii="Arial" w:hAnsi="Arial" w:cs="Arial"/>
              </w:rPr>
              <w:t>Monthly</w:t>
            </w:r>
          </w:p>
        </w:tc>
        <w:tc>
          <w:tcPr>
            <w:tcW w:w="2319" w:type="dxa"/>
          </w:tcPr>
          <w:p w:rsidR="0047040D" w:rsidRPr="00DF0D81" w:rsidRDefault="0047040D" w:rsidP="009B59FA">
            <w:pPr>
              <w:widowControl w:val="0"/>
              <w:rPr>
                <w:rFonts w:ascii="Arial" w:hAnsi="Arial" w:cs="Arial"/>
              </w:rPr>
            </w:pPr>
            <w:r w:rsidRPr="00DF0D81">
              <w:rPr>
                <w:rFonts w:ascii="Arial" w:hAnsi="Arial" w:cs="Arial"/>
              </w:rPr>
              <w:t>[For local agreement]</w:t>
            </w:r>
          </w:p>
        </w:tc>
        <w:tc>
          <w:tcPr>
            <w:tcW w:w="3067" w:type="dxa"/>
          </w:tcPr>
          <w:p w:rsidR="0047040D" w:rsidRPr="00DF0D81" w:rsidRDefault="0047040D" w:rsidP="009B59FA">
            <w:pPr>
              <w:widowControl w:val="0"/>
              <w:rPr>
                <w:rFonts w:ascii="Arial" w:hAnsi="Arial" w:cs="Arial"/>
              </w:rPr>
            </w:pPr>
            <w:r w:rsidRPr="00DF0D81">
              <w:rPr>
                <w:rFonts w:ascii="Arial" w:hAnsi="Arial" w:cs="Arial"/>
              </w:rPr>
              <w:t>Within 1</w:t>
            </w:r>
            <w:r w:rsidRPr="00854FAB">
              <w:rPr>
                <w:rFonts w:ascii="Arial" w:hAnsi="Arial" w:cs="Arial"/>
              </w:rPr>
              <w:t>5</w:t>
            </w:r>
            <w:r w:rsidRPr="00DF0D81">
              <w:rPr>
                <w:rFonts w:ascii="Arial" w:hAnsi="Arial" w:cs="Arial"/>
              </w:rPr>
              <w:t xml:space="preserve"> Operational Days of the end </w:t>
            </w:r>
            <w:r w:rsidRPr="0004407B">
              <w:rPr>
                <w:rFonts w:ascii="Arial" w:hAnsi="Arial" w:cs="Arial"/>
              </w:rPr>
              <w:t>of the month to which it relate</w:t>
            </w:r>
            <w:r w:rsidRPr="00DF0D81">
              <w:rPr>
                <w:rFonts w:ascii="Arial" w:hAnsi="Arial" w:cs="Arial"/>
              </w:rPr>
              <w:t>s.</w:t>
            </w:r>
          </w:p>
        </w:tc>
        <w:tc>
          <w:tcPr>
            <w:tcW w:w="1418" w:type="dxa"/>
          </w:tcPr>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All</w:t>
            </w:r>
          </w:p>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p>
          <w:p w:rsidR="0047040D" w:rsidRDefault="0047040D" w:rsidP="009B59FA">
            <w:pPr>
              <w:widowControl w:val="0"/>
              <w:rPr>
                <w:rFonts w:ascii="Arial" w:hAnsi="Arial" w:cs="Arial"/>
                <w:b/>
              </w:rPr>
            </w:pPr>
          </w:p>
          <w:p w:rsidR="0047040D" w:rsidRDefault="0047040D" w:rsidP="009B59FA">
            <w:pPr>
              <w:widowControl w:val="0"/>
              <w:rPr>
                <w:rFonts w:ascii="Arial" w:hAnsi="Arial" w:cs="Arial"/>
                <w:b/>
              </w:rPr>
            </w:pPr>
          </w:p>
          <w:p w:rsidR="0047040D"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All</w:t>
            </w:r>
          </w:p>
          <w:p w:rsidR="0047040D" w:rsidRPr="00DF0D81" w:rsidRDefault="0047040D" w:rsidP="009B59FA">
            <w:pPr>
              <w:widowControl w:val="0"/>
              <w:rPr>
                <w:rFonts w:ascii="Arial" w:hAnsi="Arial" w:cs="Arial"/>
                <w:b/>
              </w:rPr>
            </w:pPr>
            <w:r w:rsidRPr="00DF0D81">
              <w:rPr>
                <w:rFonts w:ascii="Arial" w:hAnsi="Arial" w:cs="Arial"/>
                <w:b/>
              </w:rPr>
              <w:t>All</w:t>
            </w:r>
          </w:p>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A</w:t>
            </w:r>
          </w:p>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A</w:t>
            </w:r>
          </w:p>
        </w:tc>
      </w:tr>
      <w:tr w:rsidR="0047040D" w:rsidTr="009B59FA">
        <w:tc>
          <w:tcPr>
            <w:tcW w:w="5353" w:type="dxa"/>
            <w:shd w:val="clear" w:color="auto" w:fill="FFFFFF" w:themeFill="background1"/>
          </w:tcPr>
          <w:p w:rsidR="0047040D" w:rsidRDefault="0047040D" w:rsidP="0047040D">
            <w:pPr>
              <w:pStyle w:val="ListParagraph"/>
              <w:widowControl w:val="0"/>
              <w:numPr>
                <w:ilvl w:val="0"/>
                <w:numId w:val="14"/>
              </w:numPr>
              <w:ind w:left="709" w:hanging="709"/>
              <w:rPr>
                <w:rFonts w:ascii="Arial" w:hAnsi="Arial" w:cs="Arial"/>
                <w:sz w:val="20"/>
                <w:szCs w:val="20"/>
              </w:rPr>
            </w:pPr>
            <w:r>
              <w:rPr>
                <w:rFonts w:ascii="Arial" w:hAnsi="Arial" w:cs="Arial"/>
                <w:sz w:val="20"/>
              </w:rPr>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2552" w:type="dxa"/>
          </w:tcPr>
          <w:p w:rsidR="0047040D" w:rsidRPr="005E57A3" w:rsidRDefault="0047040D" w:rsidP="009B59FA">
            <w:pPr>
              <w:widowControl w:val="0"/>
              <w:rPr>
                <w:rFonts w:ascii="Arial" w:hAnsi="Arial" w:cs="Arial"/>
              </w:rPr>
            </w:pPr>
            <w:r>
              <w:rPr>
                <w:rFonts w:ascii="Arial" w:hAnsi="Arial" w:cs="Arial"/>
              </w:rPr>
              <w:t>[For local agreement]</w:t>
            </w:r>
          </w:p>
        </w:tc>
        <w:tc>
          <w:tcPr>
            <w:tcW w:w="2319" w:type="dxa"/>
          </w:tcPr>
          <w:p w:rsidR="0047040D" w:rsidRPr="005E57A3" w:rsidRDefault="0047040D" w:rsidP="009B59FA">
            <w:pPr>
              <w:widowControl w:val="0"/>
              <w:rPr>
                <w:rFonts w:ascii="Arial" w:hAnsi="Arial" w:cs="Arial"/>
              </w:rPr>
            </w:pPr>
            <w:r>
              <w:rPr>
                <w:rFonts w:ascii="Arial" w:hAnsi="Arial" w:cs="Arial"/>
              </w:rPr>
              <w:t>[For local agreement]</w:t>
            </w:r>
          </w:p>
        </w:tc>
        <w:tc>
          <w:tcPr>
            <w:tcW w:w="3067" w:type="dxa"/>
          </w:tcPr>
          <w:p w:rsidR="0047040D" w:rsidRPr="005E57A3" w:rsidRDefault="0047040D" w:rsidP="009B59FA">
            <w:pPr>
              <w:widowControl w:val="0"/>
              <w:rPr>
                <w:rFonts w:ascii="Arial" w:hAnsi="Arial" w:cs="Arial"/>
              </w:rPr>
            </w:pPr>
            <w:r>
              <w:rPr>
                <w:rFonts w:ascii="Arial" w:hAnsi="Arial" w:cs="Arial"/>
              </w:rPr>
              <w:t>[For local agreement]</w:t>
            </w:r>
          </w:p>
        </w:tc>
        <w:tc>
          <w:tcPr>
            <w:tcW w:w="1418" w:type="dxa"/>
          </w:tcPr>
          <w:p w:rsidR="0047040D" w:rsidRDefault="0047040D" w:rsidP="009B59FA">
            <w:pPr>
              <w:widowControl w:val="0"/>
              <w:rPr>
                <w:rFonts w:ascii="Arial" w:hAnsi="Arial" w:cs="Arial"/>
                <w:b/>
              </w:rPr>
            </w:pPr>
            <w:r>
              <w:rPr>
                <w:rFonts w:ascii="Arial" w:hAnsi="Arial" w:cs="Arial"/>
                <w:b/>
              </w:rPr>
              <w:t>All</w:t>
            </w:r>
          </w:p>
        </w:tc>
      </w:tr>
      <w:tr w:rsidR="0047040D" w:rsidTr="009B59FA">
        <w:tc>
          <w:tcPr>
            <w:tcW w:w="5353" w:type="dxa"/>
            <w:shd w:val="clear" w:color="auto" w:fill="FFFFFF" w:themeFill="background1"/>
          </w:tcPr>
          <w:p w:rsidR="0047040D" w:rsidRPr="00854FAB" w:rsidRDefault="0047040D" w:rsidP="0047040D">
            <w:pPr>
              <w:pStyle w:val="ListParagraph"/>
              <w:numPr>
                <w:ilvl w:val="0"/>
                <w:numId w:val="14"/>
              </w:numPr>
              <w:ind w:left="709" w:hanging="709"/>
              <w:rPr>
                <w:rFonts w:ascii="Arial" w:hAnsi="Arial" w:cs="Arial"/>
                <w:sz w:val="20"/>
              </w:rPr>
            </w:pPr>
            <w:r w:rsidRPr="00854FAB">
              <w:rPr>
                <w:rFonts w:ascii="Arial" w:hAnsi="Arial" w:cs="Arial"/>
                <w:sz w:val="20"/>
              </w:rPr>
              <w:t>NHS Safety Thermometer Report, detailing and analysing:</w:t>
            </w:r>
          </w:p>
          <w:p w:rsidR="0047040D" w:rsidRPr="00854FAB" w:rsidRDefault="0047040D" w:rsidP="0047040D">
            <w:pPr>
              <w:pStyle w:val="ListParagraph"/>
              <w:numPr>
                <w:ilvl w:val="0"/>
                <w:numId w:val="15"/>
              </w:numPr>
              <w:ind w:hanging="720"/>
              <w:contextualSpacing/>
              <w:rPr>
                <w:rFonts w:ascii="Arial" w:hAnsi="Arial" w:cs="Arial"/>
                <w:sz w:val="20"/>
              </w:rPr>
            </w:pPr>
            <w:r w:rsidRPr="00854FAB">
              <w:rPr>
                <w:rFonts w:ascii="Arial" w:hAnsi="Arial" w:cs="Arial"/>
                <w:sz w:val="20"/>
              </w:rPr>
              <w:t>data collected in relation to each relevant NHS Safety Thermometer;</w:t>
            </w:r>
          </w:p>
          <w:p w:rsidR="0047040D" w:rsidRPr="00854FAB" w:rsidRDefault="0047040D" w:rsidP="0047040D">
            <w:pPr>
              <w:pStyle w:val="ListParagraph"/>
              <w:numPr>
                <w:ilvl w:val="0"/>
                <w:numId w:val="15"/>
              </w:numPr>
              <w:ind w:hanging="720"/>
              <w:contextualSpacing/>
              <w:rPr>
                <w:rFonts w:ascii="Arial" w:hAnsi="Arial" w:cs="Arial"/>
                <w:sz w:val="20"/>
              </w:rPr>
            </w:pPr>
            <w:r w:rsidRPr="00854FAB">
              <w:rPr>
                <w:rFonts w:ascii="Arial" w:hAnsi="Arial" w:cs="Arial"/>
                <w:sz w:val="20"/>
                <w:szCs w:val="20"/>
              </w:rPr>
              <w:t>trends and progress;</w:t>
            </w:r>
          </w:p>
          <w:p w:rsidR="0047040D" w:rsidRPr="00854FAB" w:rsidRDefault="0047040D" w:rsidP="0047040D">
            <w:pPr>
              <w:pStyle w:val="ListParagraph"/>
              <w:numPr>
                <w:ilvl w:val="0"/>
                <w:numId w:val="15"/>
              </w:numPr>
              <w:ind w:hanging="720"/>
              <w:contextualSpacing/>
              <w:rPr>
                <w:rFonts w:ascii="Arial" w:hAnsi="Arial" w:cs="Arial"/>
                <w:sz w:val="20"/>
              </w:rPr>
            </w:pPr>
            <w:proofErr w:type="gramStart"/>
            <w:r w:rsidRPr="00854FAB">
              <w:rPr>
                <w:rFonts w:ascii="Arial" w:hAnsi="Arial" w:cs="Arial"/>
                <w:sz w:val="20"/>
                <w:szCs w:val="20"/>
              </w:rPr>
              <w:t>actions</w:t>
            </w:r>
            <w:proofErr w:type="gramEnd"/>
            <w:r w:rsidRPr="00854FAB">
              <w:rPr>
                <w:rFonts w:ascii="Arial" w:hAnsi="Arial" w:cs="Arial"/>
                <w:sz w:val="20"/>
                <w:szCs w:val="20"/>
              </w:rPr>
              <w:t xml:space="preserve"> to be taken to improve performance.</w:t>
            </w:r>
          </w:p>
        </w:tc>
        <w:tc>
          <w:tcPr>
            <w:tcW w:w="2552" w:type="dxa"/>
          </w:tcPr>
          <w:p w:rsidR="0047040D" w:rsidRPr="00DF0D81" w:rsidRDefault="0047040D" w:rsidP="009B59FA">
            <w:pPr>
              <w:widowControl w:val="0"/>
              <w:rPr>
                <w:rFonts w:ascii="Arial" w:hAnsi="Arial" w:cs="Arial"/>
              </w:rPr>
            </w:pPr>
            <w:r w:rsidRPr="00854FAB">
              <w:rPr>
                <w:rFonts w:ascii="Arial" w:hAnsi="Arial" w:cs="Arial"/>
              </w:rPr>
              <w:t>[Monthly, or as agreed locally]</w:t>
            </w:r>
          </w:p>
        </w:tc>
        <w:tc>
          <w:tcPr>
            <w:tcW w:w="2319" w:type="dxa"/>
          </w:tcPr>
          <w:p w:rsidR="0047040D" w:rsidRPr="00DF0D81" w:rsidRDefault="0047040D" w:rsidP="009B59FA">
            <w:pPr>
              <w:widowControl w:val="0"/>
              <w:rPr>
                <w:rFonts w:ascii="Arial" w:hAnsi="Arial" w:cs="Arial"/>
              </w:rPr>
            </w:pPr>
            <w:r w:rsidRPr="00854FAB">
              <w:rPr>
                <w:rFonts w:ascii="Arial" w:hAnsi="Arial" w:cs="Arial"/>
              </w:rPr>
              <w:t>[For local agreement], according to published NHS Safety Thermometer reporting routes</w:t>
            </w:r>
          </w:p>
        </w:tc>
        <w:tc>
          <w:tcPr>
            <w:tcW w:w="3067" w:type="dxa"/>
          </w:tcPr>
          <w:p w:rsidR="0047040D" w:rsidRPr="00DF0D81" w:rsidRDefault="0047040D" w:rsidP="009B59FA">
            <w:pPr>
              <w:widowControl w:val="0"/>
              <w:rPr>
                <w:rFonts w:ascii="Arial" w:hAnsi="Arial" w:cs="Arial"/>
              </w:rPr>
            </w:pPr>
            <w:r w:rsidRPr="00854FAB">
              <w:rPr>
                <w:rFonts w:ascii="Arial" w:hAnsi="Arial" w:cs="Arial"/>
              </w:rPr>
              <w:t>[For local agreement], according to published NHS Safety Thermometer reporting routes</w:t>
            </w:r>
          </w:p>
        </w:tc>
        <w:tc>
          <w:tcPr>
            <w:tcW w:w="1418" w:type="dxa"/>
          </w:tcPr>
          <w:p w:rsidR="0047040D" w:rsidRPr="00DF0D81" w:rsidRDefault="0047040D" w:rsidP="009B59FA">
            <w:pPr>
              <w:widowControl w:val="0"/>
              <w:rPr>
                <w:rFonts w:ascii="Arial" w:hAnsi="Arial" w:cs="Arial"/>
                <w:b/>
              </w:rPr>
            </w:pPr>
            <w:r w:rsidRPr="00854FAB">
              <w:rPr>
                <w:rFonts w:ascii="Arial" w:hAnsi="Arial" w:cs="Arial"/>
                <w:b/>
              </w:rPr>
              <w:t xml:space="preserve">All (not AM, </w:t>
            </w:r>
            <w:proofErr w:type="spellStart"/>
            <w:r w:rsidRPr="00854FAB">
              <w:rPr>
                <w:rFonts w:ascii="Arial" w:hAnsi="Arial" w:cs="Arial"/>
                <w:b/>
              </w:rPr>
              <w:t>Ph</w:t>
            </w:r>
            <w:proofErr w:type="spellEnd"/>
            <w:r w:rsidRPr="00854FAB">
              <w:rPr>
                <w:rFonts w:ascii="Arial" w:hAnsi="Arial" w:cs="Arial"/>
                <w:b/>
              </w:rPr>
              <w:t>, D, 111, PT)</w:t>
            </w:r>
          </w:p>
        </w:tc>
      </w:tr>
      <w:tr w:rsidR="0047040D" w:rsidTr="009B59FA">
        <w:tc>
          <w:tcPr>
            <w:tcW w:w="5353" w:type="dxa"/>
            <w:shd w:val="clear" w:color="auto" w:fill="FFFFFF" w:themeFill="background1"/>
          </w:tcPr>
          <w:p w:rsidR="0047040D" w:rsidRPr="00D96739" w:rsidRDefault="0047040D" w:rsidP="0047040D">
            <w:pPr>
              <w:pStyle w:val="ListParagraph"/>
              <w:widowControl w:val="0"/>
              <w:numPr>
                <w:ilvl w:val="0"/>
                <w:numId w:val="14"/>
              </w:numPr>
              <w:ind w:left="709" w:hanging="709"/>
              <w:rPr>
                <w:rFonts w:ascii="Arial" w:hAnsi="Arial" w:cs="Arial"/>
                <w:sz w:val="20"/>
                <w:szCs w:val="20"/>
              </w:rPr>
            </w:pPr>
            <w:r>
              <w:rPr>
                <w:rFonts w:ascii="Arial" w:hAnsi="Arial" w:cs="Arial"/>
                <w:sz w:val="20"/>
                <w:szCs w:val="20"/>
              </w:rPr>
              <w:t>Complaints monitoring report, setting out numbers of complaints received and including analysis of key themes in content of complaints</w:t>
            </w:r>
          </w:p>
        </w:tc>
        <w:tc>
          <w:tcPr>
            <w:tcW w:w="2552" w:type="dxa"/>
          </w:tcPr>
          <w:p w:rsidR="0047040D" w:rsidRPr="005E57A3" w:rsidRDefault="0047040D" w:rsidP="009B59FA">
            <w:pPr>
              <w:widowControl w:val="0"/>
              <w:rPr>
                <w:rFonts w:ascii="Arial" w:hAnsi="Arial" w:cs="Arial"/>
              </w:rPr>
            </w:pPr>
            <w:r>
              <w:rPr>
                <w:rFonts w:ascii="Arial" w:hAnsi="Arial" w:cs="Arial"/>
              </w:rPr>
              <w:t>[For local agreement]</w:t>
            </w:r>
          </w:p>
        </w:tc>
        <w:tc>
          <w:tcPr>
            <w:tcW w:w="2319" w:type="dxa"/>
          </w:tcPr>
          <w:p w:rsidR="0047040D" w:rsidRPr="005E57A3" w:rsidRDefault="0047040D" w:rsidP="009B59FA">
            <w:pPr>
              <w:widowControl w:val="0"/>
              <w:rPr>
                <w:rFonts w:ascii="Arial" w:hAnsi="Arial" w:cs="Arial"/>
              </w:rPr>
            </w:pPr>
            <w:r>
              <w:rPr>
                <w:rFonts w:ascii="Arial" w:hAnsi="Arial" w:cs="Arial"/>
              </w:rPr>
              <w:t>[For local agreement]</w:t>
            </w:r>
          </w:p>
        </w:tc>
        <w:tc>
          <w:tcPr>
            <w:tcW w:w="3067" w:type="dxa"/>
          </w:tcPr>
          <w:p w:rsidR="0047040D" w:rsidRPr="005E57A3" w:rsidRDefault="0047040D" w:rsidP="009B59FA">
            <w:pPr>
              <w:widowControl w:val="0"/>
              <w:rPr>
                <w:rFonts w:ascii="Arial" w:hAnsi="Arial" w:cs="Arial"/>
              </w:rPr>
            </w:pPr>
            <w:r>
              <w:rPr>
                <w:rFonts w:ascii="Arial" w:hAnsi="Arial" w:cs="Arial"/>
              </w:rPr>
              <w:t>[For local agreement]</w:t>
            </w:r>
          </w:p>
        </w:tc>
        <w:tc>
          <w:tcPr>
            <w:tcW w:w="1418" w:type="dxa"/>
          </w:tcPr>
          <w:p w:rsidR="0047040D" w:rsidRDefault="0047040D" w:rsidP="009B59FA">
            <w:pPr>
              <w:widowControl w:val="0"/>
              <w:rPr>
                <w:rFonts w:ascii="Arial" w:hAnsi="Arial" w:cs="Arial"/>
                <w:b/>
              </w:rPr>
            </w:pPr>
            <w:r>
              <w:rPr>
                <w:rFonts w:ascii="Arial" w:hAnsi="Arial" w:cs="Arial"/>
                <w:b/>
              </w:rPr>
              <w:t>All</w:t>
            </w:r>
          </w:p>
        </w:tc>
      </w:tr>
      <w:tr w:rsidR="0047040D" w:rsidTr="009B59FA">
        <w:tc>
          <w:tcPr>
            <w:tcW w:w="5353" w:type="dxa"/>
            <w:shd w:val="clear" w:color="auto" w:fill="FFFFFF" w:themeFill="background1"/>
          </w:tcPr>
          <w:p w:rsidR="0047040D" w:rsidRDefault="0047040D" w:rsidP="0047040D">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against performance of  Service Development and Improvement Plan (SDIP)</w:t>
            </w:r>
          </w:p>
        </w:tc>
        <w:tc>
          <w:tcPr>
            <w:tcW w:w="2552" w:type="dxa"/>
          </w:tcPr>
          <w:p w:rsidR="0047040D" w:rsidRPr="005E57A3" w:rsidRDefault="0047040D" w:rsidP="009B59FA">
            <w:pPr>
              <w:widowControl w:val="0"/>
              <w:rPr>
                <w:rFonts w:ascii="Arial" w:hAnsi="Arial" w:cs="Arial"/>
              </w:rPr>
            </w:pPr>
            <w:r>
              <w:rPr>
                <w:rFonts w:ascii="Arial" w:hAnsi="Arial" w:cs="Arial"/>
              </w:rPr>
              <w:t>In accordance with relevant SDIP</w:t>
            </w:r>
          </w:p>
        </w:tc>
        <w:tc>
          <w:tcPr>
            <w:tcW w:w="2319" w:type="dxa"/>
          </w:tcPr>
          <w:p w:rsidR="0047040D" w:rsidRPr="005E57A3" w:rsidRDefault="0047040D" w:rsidP="009B59FA">
            <w:pPr>
              <w:widowControl w:val="0"/>
              <w:rPr>
                <w:rFonts w:ascii="Arial" w:hAnsi="Arial" w:cs="Arial"/>
              </w:rPr>
            </w:pPr>
            <w:r>
              <w:rPr>
                <w:rFonts w:ascii="Arial" w:hAnsi="Arial" w:cs="Arial"/>
              </w:rPr>
              <w:t>In accordance with relevant SDIP</w:t>
            </w:r>
          </w:p>
        </w:tc>
        <w:tc>
          <w:tcPr>
            <w:tcW w:w="3067" w:type="dxa"/>
          </w:tcPr>
          <w:p w:rsidR="0047040D" w:rsidRPr="005E57A3" w:rsidRDefault="0047040D" w:rsidP="009B59FA">
            <w:pPr>
              <w:widowControl w:val="0"/>
              <w:rPr>
                <w:rFonts w:ascii="Arial" w:hAnsi="Arial" w:cs="Arial"/>
              </w:rPr>
            </w:pPr>
            <w:r>
              <w:rPr>
                <w:rFonts w:ascii="Arial" w:hAnsi="Arial" w:cs="Arial"/>
              </w:rPr>
              <w:t>In accordance with relevant SDIP</w:t>
            </w:r>
          </w:p>
        </w:tc>
        <w:tc>
          <w:tcPr>
            <w:tcW w:w="1418" w:type="dxa"/>
          </w:tcPr>
          <w:p w:rsidR="0047040D" w:rsidRDefault="0047040D" w:rsidP="009B59FA">
            <w:pPr>
              <w:widowControl w:val="0"/>
              <w:rPr>
                <w:rFonts w:ascii="Arial" w:hAnsi="Arial" w:cs="Arial"/>
                <w:b/>
              </w:rPr>
            </w:pPr>
            <w:r>
              <w:rPr>
                <w:rFonts w:ascii="Arial" w:hAnsi="Arial" w:cs="Arial"/>
                <w:b/>
              </w:rPr>
              <w:t>All</w:t>
            </w:r>
          </w:p>
        </w:tc>
      </w:tr>
      <w:tr w:rsidR="0047040D" w:rsidTr="009B59FA">
        <w:tc>
          <w:tcPr>
            <w:tcW w:w="5353" w:type="dxa"/>
            <w:shd w:val="clear" w:color="auto" w:fill="FFFFFF" w:themeFill="background1"/>
          </w:tcPr>
          <w:p w:rsidR="0047040D" w:rsidRDefault="0047040D" w:rsidP="0047040D">
            <w:pPr>
              <w:pStyle w:val="ListParagraph"/>
              <w:widowControl w:val="0"/>
              <w:numPr>
                <w:ilvl w:val="0"/>
                <w:numId w:val="14"/>
              </w:numPr>
              <w:ind w:left="709" w:hanging="709"/>
              <w:rPr>
                <w:rFonts w:ascii="Arial" w:hAnsi="Arial" w:cs="Arial"/>
                <w:sz w:val="20"/>
                <w:szCs w:val="20"/>
              </w:rPr>
            </w:pPr>
            <w:r>
              <w:rPr>
                <w:rFonts w:ascii="Arial" w:hAnsi="Arial" w:cs="Arial"/>
                <w:sz w:val="20"/>
                <w:szCs w:val="20"/>
              </w:rPr>
              <w:t>Cancer Registration dataset reporting (ISN): report on staging data in accordance with Guidance</w:t>
            </w:r>
          </w:p>
        </w:tc>
        <w:tc>
          <w:tcPr>
            <w:tcW w:w="2552" w:type="dxa"/>
          </w:tcPr>
          <w:p w:rsidR="0047040D" w:rsidRPr="005E57A3" w:rsidRDefault="0047040D" w:rsidP="009B59FA">
            <w:pPr>
              <w:widowControl w:val="0"/>
              <w:rPr>
                <w:rFonts w:ascii="Arial" w:hAnsi="Arial" w:cs="Arial"/>
              </w:rPr>
            </w:pPr>
            <w:r>
              <w:rPr>
                <w:rFonts w:ascii="Arial" w:hAnsi="Arial" w:cs="Arial"/>
              </w:rPr>
              <w:t>As set out in relevant Guidance</w:t>
            </w:r>
          </w:p>
        </w:tc>
        <w:tc>
          <w:tcPr>
            <w:tcW w:w="2319" w:type="dxa"/>
          </w:tcPr>
          <w:p w:rsidR="0047040D" w:rsidRPr="005E57A3" w:rsidRDefault="0047040D" w:rsidP="009B59FA">
            <w:pPr>
              <w:widowControl w:val="0"/>
              <w:rPr>
                <w:rFonts w:ascii="Arial" w:hAnsi="Arial" w:cs="Arial"/>
              </w:rPr>
            </w:pPr>
            <w:r>
              <w:rPr>
                <w:rFonts w:ascii="Arial" w:hAnsi="Arial" w:cs="Arial"/>
              </w:rPr>
              <w:t>As set out in relevant Guidance</w:t>
            </w:r>
          </w:p>
        </w:tc>
        <w:tc>
          <w:tcPr>
            <w:tcW w:w="3067" w:type="dxa"/>
          </w:tcPr>
          <w:p w:rsidR="0047040D" w:rsidRPr="005E57A3" w:rsidRDefault="0047040D" w:rsidP="009B59FA">
            <w:pPr>
              <w:widowControl w:val="0"/>
              <w:rPr>
                <w:rFonts w:ascii="Arial" w:hAnsi="Arial" w:cs="Arial"/>
              </w:rPr>
            </w:pPr>
            <w:r>
              <w:rPr>
                <w:rFonts w:ascii="Arial" w:hAnsi="Arial" w:cs="Arial"/>
              </w:rPr>
              <w:t>As set out in relevant Guidance</w:t>
            </w:r>
          </w:p>
        </w:tc>
        <w:tc>
          <w:tcPr>
            <w:tcW w:w="1418" w:type="dxa"/>
          </w:tcPr>
          <w:p w:rsidR="0047040D" w:rsidRDefault="0047040D" w:rsidP="009B59FA">
            <w:pPr>
              <w:widowControl w:val="0"/>
              <w:rPr>
                <w:rFonts w:ascii="Arial" w:hAnsi="Arial" w:cs="Arial"/>
                <w:b/>
              </w:rPr>
            </w:pPr>
            <w:r>
              <w:rPr>
                <w:rFonts w:ascii="Arial" w:hAnsi="Arial" w:cs="Arial"/>
                <w:b/>
              </w:rPr>
              <w:t>CR</w:t>
            </w:r>
          </w:p>
          <w:p w:rsidR="0047040D" w:rsidRDefault="0047040D" w:rsidP="009B59FA">
            <w:pPr>
              <w:widowControl w:val="0"/>
              <w:rPr>
                <w:rFonts w:ascii="Arial" w:hAnsi="Arial" w:cs="Arial"/>
                <w:b/>
              </w:rPr>
            </w:pPr>
            <w:r>
              <w:rPr>
                <w:rFonts w:ascii="Arial" w:hAnsi="Arial" w:cs="Arial"/>
                <w:b/>
              </w:rPr>
              <w:t>R</w:t>
            </w:r>
          </w:p>
        </w:tc>
      </w:tr>
      <w:tr w:rsidR="0047040D" w:rsidTr="009B59FA">
        <w:tc>
          <w:tcPr>
            <w:tcW w:w="5353" w:type="dxa"/>
            <w:shd w:val="clear" w:color="auto" w:fill="FFFFFF" w:themeFill="background1"/>
          </w:tcPr>
          <w:p w:rsidR="0047040D" w:rsidRDefault="0047040D" w:rsidP="0047040D">
            <w:pPr>
              <w:pStyle w:val="ListParagraph"/>
              <w:widowControl w:val="0"/>
              <w:numPr>
                <w:ilvl w:val="0"/>
                <w:numId w:val="14"/>
              </w:numPr>
              <w:ind w:left="709" w:hanging="709"/>
              <w:rPr>
                <w:rFonts w:ascii="Arial" w:hAnsi="Arial" w:cs="Arial"/>
                <w:sz w:val="20"/>
                <w:szCs w:val="20"/>
              </w:rPr>
            </w:pPr>
            <w:r>
              <w:rPr>
                <w:rFonts w:ascii="Arial" w:hAnsi="Arial" w:cs="Arial"/>
                <w:sz w:val="20"/>
                <w:szCs w:val="20"/>
              </w:rPr>
              <w:t>Summary report of all incidents requiring reporting</w:t>
            </w:r>
          </w:p>
        </w:tc>
        <w:tc>
          <w:tcPr>
            <w:tcW w:w="2552" w:type="dxa"/>
          </w:tcPr>
          <w:p w:rsidR="0047040D" w:rsidRPr="005E57A3" w:rsidRDefault="0047040D" w:rsidP="009B59FA">
            <w:pPr>
              <w:widowControl w:val="0"/>
              <w:rPr>
                <w:rFonts w:ascii="Arial" w:hAnsi="Arial" w:cs="Arial"/>
              </w:rPr>
            </w:pPr>
            <w:r w:rsidRPr="005E57A3">
              <w:rPr>
                <w:rFonts w:ascii="Arial" w:hAnsi="Arial" w:cs="Arial"/>
              </w:rPr>
              <w:t>Monthly</w:t>
            </w:r>
          </w:p>
        </w:tc>
        <w:tc>
          <w:tcPr>
            <w:tcW w:w="2319" w:type="dxa"/>
          </w:tcPr>
          <w:p w:rsidR="0047040D" w:rsidRPr="005E57A3" w:rsidRDefault="0047040D" w:rsidP="009B59FA">
            <w:pPr>
              <w:widowControl w:val="0"/>
              <w:rPr>
                <w:rFonts w:ascii="Arial" w:hAnsi="Arial" w:cs="Arial"/>
              </w:rPr>
            </w:pPr>
            <w:r>
              <w:rPr>
                <w:rFonts w:ascii="Arial" w:hAnsi="Arial" w:cs="Arial"/>
              </w:rPr>
              <w:t>[For local agreement]</w:t>
            </w:r>
          </w:p>
        </w:tc>
        <w:tc>
          <w:tcPr>
            <w:tcW w:w="3067" w:type="dxa"/>
          </w:tcPr>
          <w:p w:rsidR="0047040D" w:rsidRPr="005E57A3" w:rsidRDefault="0047040D" w:rsidP="009B59FA">
            <w:pPr>
              <w:widowControl w:val="0"/>
              <w:rPr>
                <w:rFonts w:ascii="Arial" w:hAnsi="Arial" w:cs="Arial"/>
              </w:rPr>
            </w:pPr>
            <w:r>
              <w:rPr>
                <w:rFonts w:ascii="Arial" w:hAnsi="Arial" w:cs="Arial"/>
              </w:rPr>
              <w:t>[For local agreement]</w:t>
            </w:r>
          </w:p>
        </w:tc>
        <w:tc>
          <w:tcPr>
            <w:tcW w:w="1418" w:type="dxa"/>
          </w:tcPr>
          <w:p w:rsidR="0047040D" w:rsidRDefault="0047040D" w:rsidP="009B59FA">
            <w:pPr>
              <w:widowControl w:val="0"/>
              <w:rPr>
                <w:rFonts w:ascii="Arial" w:hAnsi="Arial" w:cs="Arial"/>
                <w:b/>
              </w:rPr>
            </w:pPr>
            <w:r>
              <w:rPr>
                <w:rFonts w:ascii="Arial" w:hAnsi="Arial" w:cs="Arial"/>
                <w:b/>
              </w:rPr>
              <w:t>All</w:t>
            </w:r>
          </w:p>
        </w:tc>
      </w:tr>
      <w:tr w:rsidR="0047040D" w:rsidTr="009B59FA">
        <w:tc>
          <w:tcPr>
            <w:tcW w:w="5353" w:type="dxa"/>
            <w:shd w:val="clear" w:color="auto" w:fill="FFFFFF" w:themeFill="background1"/>
          </w:tcPr>
          <w:p w:rsidR="0047040D" w:rsidRDefault="0047040D" w:rsidP="0047040D">
            <w:pPr>
              <w:pStyle w:val="ListParagraph"/>
              <w:widowControl w:val="0"/>
              <w:numPr>
                <w:ilvl w:val="0"/>
                <w:numId w:val="14"/>
              </w:numPr>
              <w:ind w:left="709" w:hanging="709"/>
              <w:rPr>
                <w:rFonts w:ascii="Arial" w:hAnsi="Arial" w:cs="Arial"/>
                <w:sz w:val="20"/>
                <w:szCs w:val="20"/>
              </w:rPr>
            </w:pPr>
            <w:r w:rsidRPr="001A2493">
              <w:rPr>
                <w:rFonts w:ascii="Arial" w:hAnsi="Arial" w:cs="Arial"/>
                <w:sz w:val="20"/>
                <w:szCs w:val="20"/>
              </w:rPr>
              <w:t xml:space="preserve">Data Quality Improvement Plan: report of progress against milestones </w:t>
            </w:r>
          </w:p>
        </w:tc>
        <w:tc>
          <w:tcPr>
            <w:tcW w:w="2552" w:type="dxa"/>
          </w:tcPr>
          <w:p w:rsidR="0047040D" w:rsidRPr="005E57A3" w:rsidRDefault="0047040D" w:rsidP="009B59FA">
            <w:pPr>
              <w:widowControl w:val="0"/>
              <w:rPr>
                <w:rFonts w:ascii="Arial" w:hAnsi="Arial" w:cs="Arial"/>
              </w:rPr>
            </w:pPr>
            <w:r>
              <w:rPr>
                <w:rFonts w:ascii="Arial" w:hAnsi="Arial" w:cs="Arial"/>
              </w:rPr>
              <w:t>In accordance with relevant DQIP</w:t>
            </w:r>
          </w:p>
        </w:tc>
        <w:tc>
          <w:tcPr>
            <w:tcW w:w="2319" w:type="dxa"/>
          </w:tcPr>
          <w:p w:rsidR="0047040D" w:rsidRPr="005E57A3" w:rsidRDefault="0047040D" w:rsidP="009B59FA">
            <w:pPr>
              <w:widowControl w:val="0"/>
              <w:rPr>
                <w:rFonts w:ascii="Arial" w:hAnsi="Arial" w:cs="Arial"/>
              </w:rPr>
            </w:pPr>
            <w:r>
              <w:rPr>
                <w:rFonts w:ascii="Arial" w:hAnsi="Arial" w:cs="Arial"/>
              </w:rPr>
              <w:t>In accordance with relevant DQIP</w:t>
            </w:r>
          </w:p>
        </w:tc>
        <w:tc>
          <w:tcPr>
            <w:tcW w:w="3067" w:type="dxa"/>
          </w:tcPr>
          <w:p w:rsidR="0047040D" w:rsidRPr="005E57A3" w:rsidRDefault="0047040D" w:rsidP="009B59FA">
            <w:pPr>
              <w:widowControl w:val="0"/>
              <w:rPr>
                <w:rFonts w:ascii="Arial" w:hAnsi="Arial" w:cs="Arial"/>
              </w:rPr>
            </w:pPr>
            <w:r>
              <w:rPr>
                <w:rFonts w:ascii="Arial" w:hAnsi="Arial" w:cs="Arial"/>
              </w:rPr>
              <w:t>In accordance with relevant DQIP</w:t>
            </w:r>
          </w:p>
        </w:tc>
        <w:tc>
          <w:tcPr>
            <w:tcW w:w="1418" w:type="dxa"/>
          </w:tcPr>
          <w:p w:rsidR="0047040D" w:rsidRDefault="0047040D" w:rsidP="009B59FA">
            <w:pPr>
              <w:widowControl w:val="0"/>
              <w:rPr>
                <w:rFonts w:ascii="Arial" w:hAnsi="Arial" w:cs="Arial"/>
                <w:b/>
              </w:rPr>
            </w:pPr>
            <w:r>
              <w:rPr>
                <w:rFonts w:ascii="Arial" w:hAnsi="Arial" w:cs="Arial"/>
                <w:b/>
              </w:rPr>
              <w:t>All</w:t>
            </w:r>
          </w:p>
        </w:tc>
      </w:tr>
      <w:tr w:rsidR="0047040D" w:rsidRPr="00EB2148" w:rsidTr="009B59FA">
        <w:tc>
          <w:tcPr>
            <w:tcW w:w="5353" w:type="dxa"/>
            <w:shd w:val="clear" w:color="auto" w:fill="FFFFFF" w:themeFill="background1"/>
          </w:tcPr>
          <w:p w:rsidR="0047040D" w:rsidRPr="00EB2148" w:rsidRDefault="0047040D" w:rsidP="0047040D">
            <w:pPr>
              <w:pStyle w:val="ListParagraph"/>
              <w:widowControl w:val="0"/>
              <w:numPr>
                <w:ilvl w:val="0"/>
                <w:numId w:val="14"/>
              </w:numPr>
              <w:ind w:left="709" w:hanging="709"/>
              <w:rPr>
                <w:rFonts w:ascii="Arial" w:hAnsi="Arial" w:cs="Arial"/>
              </w:rPr>
            </w:pPr>
            <w:r w:rsidRPr="00EB2148">
              <w:rPr>
                <w:rFonts w:ascii="Arial" w:hAnsi="Arial" w:cs="Arial"/>
                <w:sz w:val="20"/>
                <w:szCs w:val="20"/>
              </w:rPr>
              <w:t xml:space="preserve">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 Initial Standard Specification </w:t>
            </w:r>
            <w:r w:rsidRPr="00EB2148">
              <w:rPr>
                <w:rFonts w:ascii="Arial" w:hAnsi="Arial" w:cs="Arial"/>
              </w:rPr>
              <w:t xml:space="preserve"> </w:t>
            </w:r>
          </w:p>
          <w:p w:rsidR="0047040D" w:rsidRPr="00EB2148" w:rsidRDefault="001D512C" w:rsidP="009B59FA">
            <w:pPr>
              <w:pStyle w:val="ListParagraph"/>
              <w:widowControl w:val="0"/>
              <w:ind w:left="709"/>
              <w:rPr>
                <w:rStyle w:val="Hyperlink"/>
                <w:rFonts w:ascii="Arial" w:hAnsi="Arial" w:cs="Arial"/>
                <w:sz w:val="20"/>
                <w:szCs w:val="20"/>
              </w:rPr>
            </w:pPr>
            <w:hyperlink r:id="rId46" w:anchor="Information" w:history="1">
              <w:r w:rsidR="0047040D" w:rsidRPr="00EB2148">
                <w:rPr>
                  <w:rStyle w:val="Hyperlink"/>
                  <w:rFonts w:ascii="Arial" w:hAnsi="Arial" w:cs="Arial"/>
                  <w:sz w:val="20"/>
                  <w:szCs w:val="20"/>
                </w:rPr>
                <w:t>http://www.isb.nhs.uk/documents/isb-1594/amd-31-2012/index_html#Information</w:t>
              </w:r>
            </w:hyperlink>
          </w:p>
          <w:p w:rsidR="0047040D" w:rsidRPr="00EB2148" w:rsidRDefault="0047040D" w:rsidP="009B59FA">
            <w:pPr>
              <w:pStyle w:val="ListParagraph"/>
              <w:widowControl w:val="0"/>
              <w:ind w:left="709"/>
              <w:rPr>
                <w:rFonts w:ascii="Arial" w:hAnsi="Arial" w:cs="Arial"/>
                <w:sz w:val="20"/>
                <w:szCs w:val="20"/>
              </w:rPr>
            </w:pPr>
          </w:p>
        </w:tc>
        <w:tc>
          <w:tcPr>
            <w:tcW w:w="2552" w:type="dxa"/>
          </w:tcPr>
          <w:p w:rsidR="0047040D" w:rsidRPr="00EB2148" w:rsidRDefault="0047040D" w:rsidP="009B59FA">
            <w:pPr>
              <w:widowControl w:val="0"/>
              <w:rPr>
                <w:rFonts w:ascii="Arial" w:hAnsi="Arial" w:cs="Arial"/>
              </w:rPr>
            </w:pPr>
            <w:r w:rsidRPr="00EB2148">
              <w:rPr>
                <w:rFonts w:ascii="Arial" w:hAnsi="Arial" w:cs="Arial"/>
              </w:rPr>
              <w:t>Monthly</w:t>
            </w:r>
          </w:p>
        </w:tc>
        <w:tc>
          <w:tcPr>
            <w:tcW w:w="2319"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3067"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1418" w:type="dxa"/>
          </w:tcPr>
          <w:p w:rsidR="0047040D" w:rsidRPr="00EB2148" w:rsidRDefault="0047040D" w:rsidP="009B59FA">
            <w:pPr>
              <w:widowControl w:val="0"/>
              <w:rPr>
                <w:rFonts w:ascii="Arial" w:hAnsi="Arial" w:cs="Arial"/>
                <w:b/>
              </w:rPr>
            </w:pPr>
            <w:r w:rsidRPr="00EB2148">
              <w:rPr>
                <w:rFonts w:ascii="Arial" w:hAnsi="Arial" w:cs="Arial"/>
                <w:b/>
              </w:rPr>
              <w:t>A</w:t>
            </w:r>
          </w:p>
          <w:p w:rsidR="0047040D" w:rsidRPr="00EB2148" w:rsidRDefault="0047040D" w:rsidP="009B59FA">
            <w:pPr>
              <w:widowControl w:val="0"/>
              <w:rPr>
                <w:rFonts w:ascii="Arial" w:hAnsi="Arial" w:cs="Arial"/>
                <w:b/>
              </w:rPr>
            </w:pPr>
            <w:r w:rsidRPr="00EB2148">
              <w:rPr>
                <w:rFonts w:ascii="Arial" w:hAnsi="Arial" w:cs="Arial"/>
                <w:b/>
              </w:rPr>
              <w:t>A+E</w:t>
            </w:r>
          </w:p>
          <w:p w:rsidR="0047040D" w:rsidRPr="00EB2148" w:rsidRDefault="0047040D" w:rsidP="009B59FA">
            <w:pPr>
              <w:widowControl w:val="0"/>
              <w:rPr>
                <w:rFonts w:ascii="Arial" w:hAnsi="Arial" w:cs="Arial"/>
                <w:b/>
              </w:rPr>
            </w:pPr>
          </w:p>
          <w:p w:rsidR="0047040D" w:rsidRPr="00EB2148" w:rsidRDefault="0047040D" w:rsidP="009B59FA">
            <w:pPr>
              <w:widowControl w:val="0"/>
              <w:rPr>
                <w:rFonts w:ascii="Arial" w:hAnsi="Arial" w:cs="Arial"/>
                <w:b/>
              </w:rPr>
            </w:pPr>
            <w:r w:rsidRPr="00EB2148">
              <w:rPr>
                <w:rFonts w:ascii="Arial" w:hAnsi="Arial" w:cs="Arial"/>
                <w:b/>
              </w:rPr>
              <w:t>U</w:t>
            </w:r>
          </w:p>
        </w:tc>
      </w:tr>
      <w:tr w:rsidR="0047040D" w:rsidTr="009B59FA">
        <w:tc>
          <w:tcPr>
            <w:tcW w:w="5353" w:type="dxa"/>
            <w:shd w:val="clear" w:color="auto" w:fill="FFFFFF" w:themeFill="background1"/>
          </w:tcPr>
          <w:p w:rsidR="0047040D" w:rsidRDefault="0047040D" w:rsidP="0047040D">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on outcome of reviews and evaluations in relation to Staff numbers and skill mix in accordance with GC5.2(</w:t>
            </w:r>
            <w:r>
              <w:rPr>
                <w:rFonts w:ascii="Arial" w:hAnsi="Arial" w:cs="Arial"/>
                <w:i/>
                <w:sz w:val="20"/>
                <w:szCs w:val="20"/>
              </w:rPr>
              <w:t>Staff</w:t>
            </w:r>
            <w:r>
              <w:rPr>
                <w:rFonts w:ascii="Arial" w:hAnsi="Arial" w:cs="Arial"/>
                <w:sz w:val="20"/>
                <w:szCs w:val="20"/>
              </w:rPr>
              <w:t>)</w:t>
            </w:r>
          </w:p>
        </w:tc>
        <w:tc>
          <w:tcPr>
            <w:tcW w:w="2552" w:type="dxa"/>
          </w:tcPr>
          <w:p w:rsidR="0047040D" w:rsidRPr="00666A4F" w:rsidRDefault="0047040D" w:rsidP="0047040D">
            <w:pPr>
              <w:pStyle w:val="ListParagraph"/>
              <w:widowControl w:val="0"/>
              <w:numPr>
                <w:ilvl w:val="0"/>
                <w:numId w:val="25"/>
              </w:numPr>
              <w:rPr>
                <w:rFonts w:ascii="Arial" w:hAnsi="Arial" w:cs="Arial"/>
                <w:sz w:val="20"/>
              </w:rPr>
            </w:pPr>
            <w:r w:rsidRPr="00666A4F">
              <w:rPr>
                <w:rFonts w:ascii="Arial" w:hAnsi="Arial" w:cs="Arial"/>
                <w:sz w:val="20"/>
              </w:rPr>
              <w:t>monthly (or more frequently if and as required by the Co-ordinating Commissioner from time to time)</w:t>
            </w:r>
          </w:p>
        </w:tc>
        <w:tc>
          <w:tcPr>
            <w:tcW w:w="2319" w:type="dxa"/>
          </w:tcPr>
          <w:p w:rsidR="0047040D" w:rsidRDefault="0047040D" w:rsidP="009B59FA">
            <w:pPr>
              <w:widowControl w:val="0"/>
              <w:rPr>
                <w:rFonts w:ascii="Arial" w:hAnsi="Arial" w:cs="Arial"/>
              </w:rPr>
            </w:pPr>
            <w:r>
              <w:rPr>
                <w:rFonts w:ascii="Arial" w:hAnsi="Arial" w:cs="Arial"/>
              </w:rPr>
              <w:t>[For local agreement]</w:t>
            </w:r>
          </w:p>
        </w:tc>
        <w:tc>
          <w:tcPr>
            <w:tcW w:w="3067" w:type="dxa"/>
          </w:tcPr>
          <w:p w:rsidR="0047040D" w:rsidRDefault="0047040D" w:rsidP="009B59FA">
            <w:pPr>
              <w:widowControl w:val="0"/>
              <w:rPr>
                <w:rFonts w:ascii="Arial" w:hAnsi="Arial" w:cs="Arial"/>
              </w:rPr>
            </w:pPr>
            <w:r>
              <w:rPr>
                <w:rFonts w:ascii="Arial" w:hAnsi="Arial" w:cs="Arial"/>
              </w:rPr>
              <w:t>[For local agreement]</w:t>
            </w:r>
          </w:p>
        </w:tc>
        <w:tc>
          <w:tcPr>
            <w:tcW w:w="1418" w:type="dxa"/>
          </w:tcPr>
          <w:p w:rsidR="0047040D" w:rsidRDefault="0047040D" w:rsidP="009B59FA">
            <w:pPr>
              <w:widowControl w:val="0"/>
              <w:rPr>
                <w:rFonts w:ascii="Arial" w:hAnsi="Arial" w:cs="Arial"/>
                <w:b/>
              </w:rPr>
            </w:pPr>
            <w:r>
              <w:rPr>
                <w:rFonts w:ascii="Arial" w:hAnsi="Arial" w:cs="Arial"/>
                <w:b/>
              </w:rPr>
              <w:t>All</w:t>
            </w:r>
          </w:p>
        </w:tc>
      </w:tr>
      <w:tr w:rsidR="0047040D" w:rsidRPr="002702C8" w:rsidTr="009B59FA">
        <w:tc>
          <w:tcPr>
            <w:tcW w:w="5353" w:type="dxa"/>
            <w:shd w:val="clear" w:color="auto" w:fill="FFFFFF" w:themeFill="background1"/>
          </w:tcPr>
          <w:p w:rsidR="0047040D" w:rsidRPr="00854FAB" w:rsidRDefault="0047040D" w:rsidP="0047040D">
            <w:pPr>
              <w:pStyle w:val="ListParagraph"/>
              <w:widowControl w:val="0"/>
              <w:numPr>
                <w:ilvl w:val="0"/>
                <w:numId w:val="14"/>
              </w:numPr>
              <w:ind w:left="709" w:hanging="709"/>
              <w:rPr>
                <w:rFonts w:ascii="Arial" w:hAnsi="Arial" w:cs="Arial"/>
                <w:sz w:val="20"/>
                <w:szCs w:val="20"/>
              </w:rPr>
            </w:pPr>
            <w:r w:rsidRPr="00854FAB">
              <w:rPr>
                <w:rFonts w:ascii="Arial" w:hAnsi="Arial" w:cs="Arial"/>
                <w:sz w:val="20"/>
                <w:szCs w:val="20"/>
              </w:rPr>
              <w:t>Report on compliance with National Workforce Race Equality Standard</w:t>
            </w:r>
          </w:p>
        </w:tc>
        <w:tc>
          <w:tcPr>
            <w:tcW w:w="2552" w:type="dxa"/>
          </w:tcPr>
          <w:p w:rsidR="0047040D" w:rsidRPr="00854FAB" w:rsidRDefault="0047040D" w:rsidP="009B59FA">
            <w:pPr>
              <w:widowControl w:val="0"/>
              <w:rPr>
                <w:rFonts w:ascii="Arial" w:hAnsi="Arial" w:cs="Arial"/>
              </w:rPr>
            </w:pPr>
            <w:r w:rsidRPr="00854FAB">
              <w:rPr>
                <w:rFonts w:ascii="Arial" w:hAnsi="Arial" w:cs="Arial"/>
              </w:rPr>
              <w:t>Annually</w:t>
            </w:r>
          </w:p>
        </w:tc>
        <w:tc>
          <w:tcPr>
            <w:tcW w:w="2319"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3067"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1418" w:type="dxa"/>
          </w:tcPr>
          <w:p w:rsidR="0047040D" w:rsidRPr="00854FAB" w:rsidRDefault="0047040D" w:rsidP="009B59FA">
            <w:pPr>
              <w:widowControl w:val="0"/>
              <w:rPr>
                <w:rFonts w:ascii="Arial" w:hAnsi="Arial" w:cs="Arial"/>
                <w:b/>
              </w:rPr>
            </w:pPr>
            <w:r w:rsidRPr="00854FAB">
              <w:rPr>
                <w:rFonts w:ascii="Arial" w:hAnsi="Arial" w:cs="Arial"/>
                <w:b/>
              </w:rPr>
              <w:t>All</w:t>
            </w:r>
          </w:p>
        </w:tc>
      </w:tr>
      <w:tr w:rsidR="0047040D" w:rsidRPr="00EB2148" w:rsidTr="009B59FA">
        <w:tc>
          <w:tcPr>
            <w:tcW w:w="5353" w:type="dxa"/>
            <w:shd w:val="clear" w:color="auto" w:fill="FFFFFF" w:themeFill="background1"/>
          </w:tcPr>
          <w:p w:rsidR="0047040D" w:rsidRPr="00EB2148" w:rsidRDefault="0047040D" w:rsidP="0047040D">
            <w:pPr>
              <w:pStyle w:val="ListParagraph"/>
              <w:widowControl w:val="0"/>
              <w:numPr>
                <w:ilvl w:val="0"/>
                <w:numId w:val="14"/>
              </w:numPr>
              <w:ind w:left="709" w:hanging="709"/>
              <w:rPr>
                <w:rFonts w:ascii="Arial" w:hAnsi="Arial" w:cs="Arial"/>
                <w:sz w:val="20"/>
                <w:szCs w:val="20"/>
              </w:rPr>
            </w:pPr>
            <w:r w:rsidRPr="00EB2148">
              <w:rPr>
                <w:rFonts w:ascii="Arial" w:hAnsi="Arial" w:cs="Arial"/>
                <w:sz w:val="20"/>
              </w:rPr>
              <w:t xml:space="preserve">Specific reports required by NHS England in relation to specialised services as set out at </w:t>
            </w:r>
          </w:p>
          <w:p w:rsidR="0047040D" w:rsidRPr="00EB2148" w:rsidRDefault="0047040D" w:rsidP="009B59FA">
            <w:pPr>
              <w:pStyle w:val="ListParagraph"/>
              <w:widowControl w:val="0"/>
              <w:ind w:left="709"/>
              <w:rPr>
                <w:rStyle w:val="Hyperlink"/>
                <w:rFonts w:ascii="Arial" w:hAnsi="Arial" w:cs="Arial"/>
                <w:sz w:val="20"/>
                <w:szCs w:val="20"/>
                <w:lang w:val="en-US"/>
              </w:rPr>
            </w:pPr>
            <w:r w:rsidRPr="00EB2148">
              <w:rPr>
                <w:rFonts w:ascii="Arial" w:hAnsi="Arial" w:cs="Arial"/>
                <w:sz w:val="20"/>
                <w:szCs w:val="20"/>
                <w:lang w:val="en-US"/>
              </w:rPr>
              <w:fldChar w:fldCharType="begin"/>
            </w:r>
            <w:r w:rsidRPr="00EB2148">
              <w:rPr>
                <w:rFonts w:ascii="Arial" w:hAnsi="Arial" w:cs="Arial"/>
                <w:sz w:val="20"/>
                <w:szCs w:val="20"/>
                <w:lang w:val="en-US"/>
              </w:rPr>
              <w:instrText xml:space="preserve"> HYPERLINK "http://www.england.nhs.uk/nhs-standard-contract/ss-reporting" </w:instrText>
            </w:r>
            <w:r w:rsidRPr="00EB2148">
              <w:rPr>
                <w:rFonts w:ascii="Arial" w:hAnsi="Arial" w:cs="Arial"/>
                <w:sz w:val="20"/>
                <w:szCs w:val="20"/>
                <w:lang w:val="en-US"/>
              </w:rPr>
              <w:fldChar w:fldCharType="separate"/>
            </w:r>
            <w:r w:rsidRPr="00EB2148">
              <w:rPr>
                <w:rStyle w:val="Hyperlink"/>
                <w:rFonts w:ascii="Arial" w:hAnsi="Arial" w:cs="Arial"/>
                <w:sz w:val="20"/>
                <w:szCs w:val="20"/>
                <w:lang w:val="en-US"/>
              </w:rPr>
              <w:t>http://www.england.nhs.uk/nhs-standard-contract/ss-reporting</w:t>
            </w:r>
          </w:p>
          <w:p w:rsidR="0047040D" w:rsidRPr="00EB2148" w:rsidRDefault="0047040D" w:rsidP="009B59FA">
            <w:pPr>
              <w:pStyle w:val="ListParagraph"/>
              <w:widowControl w:val="0"/>
              <w:ind w:left="709"/>
              <w:rPr>
                <w:rFonts w:ascii="Arial" w:hAnsi="Arial" w:cs="Arial"/>
                <w:sz w:val="20"/>
                <w:szCs w:val="20"/>
              </w:rPr>
            </w:pPr>
            <w:r w:rsidRPr="00EB2148">
              <w:rPr>
                <w:rFonts w:ascii="Arial" w:hAnsi="Arial" w:cs="Arial"/>
                <w:sz w:val="20"/>
                <w:szCs w:val="20"/>
                <w:lang w:val="en-US"/>
              </w:rPr>
              <w:fldChar w:fldCharType="end"/>
            </w:r>
            <w:r w:rsidRPr="00EB2148">
              <w:rPr>
                <w:rStyle w:val="Hyperlink"/>
                <w:rFonts w:ascii="Arial" w:hAnsi="Arial" w:cs="Arial"/>
                <w:sz w:val="20"/>
                <w:szCs w:val="20"/>
                <w:lang w:val="en-US"/>
              </w:rPr>
              <w:t>(where not otherwise required to be submitted as a national requirement reported centrally or locally)</w:t>
            </w:r>
          </w:p>
        </w:tc>
        <w:tc>
          <w:tcPr>
            <w:tcW w:w="2552" w:type="dxa"/>
          </w:tcPr>
          <w:p w:rsidR="0047040D" w:rsidRPr="00EB2148" w:rsidRDefault="0047040D" w:rsidP="009B59FA">
            <w:pPr>
              <w:widowControl w:val="0"/>
              <w:rPr>
                <w:rStyle w:val="Hyperlink"/>
                <w:rFonts w:ascii="Arial" w:eastAsiaTheme="minorEastAsia" w:hAnsi="Arial" w:cs="Arial"/>
                <w:lang w:eastAsia="ja-JP"/>
              </w:rPr>
            </w:pPr>
            <w:r w:rsidRPr="00EB2148">
              <w:rPr>
                <w:rFonts w:ascii="Arial" w:hAnsi="Arial" w:cs="Arial"/>
              </w:rPr>
              <w:t xml:space="preserve">As set out at </w:t>
            </w:r>
            <w:hyperlink r:id="rId47" w:history="1">
              <w:r w:rsidRPr="00EB2148">
                <w:rPr>
                  <w:rStyle w:val="Hyperlink"/>
                  <w:rFonts w:ascii="Arial" w:hAnsi="Arial" w:cs="Arial"/>
                </w:rPr>
                <w:t>http://www.england.nhs.uk/nhs-standard-contract/ss-reporting</w:t>
              </w:r>
            </w:hyperlink>
          </w:p>
          <w:p w:rsidR="0047040D" w:rsidRPr="00EB2148" w:rsidRDefault="0047040D" w:rsidP="009B59FA">
            <w:pPr>
              <w:widowControl w:val="0"/>
              <w:rPr>
                <w:rFonts w:ascii="Arial" w:hAnsi="Arial" w:cs="Arial"/>
              </w:rPr>
            </w:pPr>
          </w:p>
          <w:p w:rsidR="0047040D" w:rsidRPr="00EB2148" w:rsidRDefault="0047040D" w:rsidP="009B59FA">
            <w:pPr>
              <w:widowControl w:val="0"/>
              <w:rPr>
                <w:rFonts w:ascii="Arial" w:hAnsi="Arial" w:cs="Arial"/>
              </w:rPr>
            </w:pPr>
          </w:p>
        </w:tc>
        <w:tc>
          <w:tcPr>
            <w:tcW w:w="2319" w:type="dxa"/>
          </w:tcPr>
          <w:p w:rsidR="0047040D" w:rsidRPr="00EB2148" w:rsidRDefault="0047040D" w:rsidP="009B59FA">
            <w:pPr>
              <w:widowControl w:val="0"/>
              <w:rPr>
                <w:rStyle w:val="Hyperlink"/>
                <w:rFonts w:ascii="Arial" w:eastAsiaTheme="minorEastAsia" w:hAnsi="Arial" w:cs="Arial"/>
                <w:lang w:eastAsia="ja-JP"/>
              </w:rPr>
            </w:pPr>
            <w:r w:rsidRPr="00EB2148">
              <w:rPr>
                <w:rFonts w:ascii="Arial" w:hAnsi="Arial" w:cs="Arial"/>
              </w:rPr>
              <w:t xml:space="preserve">As set out at </w:t>
            </w:r>
            <w:hyperlink r:id="rId48" w:history="1">
              <w:r w:rsidRPr="00EB2148">
                <w:rPr>
                  <w:rStyle w:val="Hyperlink"/>
                  <w:rFonts w:ascii="Arial" w:hAnsi="Arial" w:cs="Arial"/>
                </w:rPr>
                <w:t>http://www.england.nhs.uk/nhs-standard-contract/ss-reporting</w:t>
              </w:r>
            </w:hyperlink>
          </w:p>
          <w:p w:rsidR="0047040D" w:rsidRPr="00EB2148" w:rsidRDefault="0047040D" w:rsidP="009B59FA">
            <w:pPr>
              <w:widowControl w:val="0"/>
              <w:rPr>
                <w:rFonts w:ascii="Arial" w:hAnsi="Arial" w:cs="Arial"/>
              </w:rPr>
            </w:pPr>
          </w:p>
          <w:p w:rsidR="0047040D" w:rsidRPr="00EB2148" w:rsidRDefault="0047040D" w:rsidP="009B59FA">
            <w:pPr>
              <w:widowControl w:val="0"/>
              <w:rPr>
                <w:rFonts w:ascii="Arial" w:hAnsi="Arial" w:cs="Arial"/>
              </w:rPr>
            </w:pPr>
          </w:p>
        </w:tc>
        <w:tc>
          <w:tcPr>
            <w:tcW w:w="3067" w:type="dxa"/>
          </w:tcPr>
          <w:p w:rsidR="0047040D" w:rsidRPr="00EB2148" w:rsidRDefault="0047040D" w:rsidP="009B59FA">
            <w:pPr>
              <w:widowControl w:val="0"/>
              <w:rPr>
                <w:rStyle w:val="Hyperlink"/>
                <w:rFonts w:ascii="Arial" w:eastAsiaTheme="minorEastAsia" w:hAnsi="Arial" w:cs="Arial"/>
                <w:lang w:eastAsia="ja-JP"/>
              </w:rPr>
            </w:pPr>
            <w:r w:rsidRPr="00EB2148">
              <w:rPr>
                <w:rFonts w:ascii="Arial" w:hAnsi="Arial" w:cs="Arial"/>
              </w:rPr>
              <w:t xml:space="preserve">As set out at </w:t>
            </w:r>
            <w:hyperlink r:id="rId49" w:history="1">
              <w:r w:rsidRPr="00EB2148">
                <w:rPr>
                  <w:rStyle w:val="Hyperlink"/>
                  <w:rFonts w:ascii="Arial" w:hAnsi="Arial" w:cs="Arial"/>
                </w:rPr>
                <w:t>http://www.england.nhs.uk/nhs-standard-contract/s-reporting</w:t>
              </w:r>
            </w:hyperlink>
          </w:p>
          <w:p w:rsidR="0047040D" w:rsidRPr="00EB2148" w:rsidRDefault="0047040D" w:rsidP="009B59FA">
            <w:pPr>
              <w:widowControl w:val="0"/>
              <w:rPr>
                <w:rFonts w:ascii="Arial" w:hAnsi="Arial" w:cs="Arial"/>
              </w:rPr>
            </w:pPr>
          </w:p>
          <w:p w:rsidR="0047040D" w:rsidRPr="00EB2148" w:rsidRDefault="0047040D" w:rsidP="009B59FA">
            <w:pPr>
              <w:widowControl w:val="0"/>
              <w:rPr>
                <w:rFonts w:ascii="Arial" w:hAnsi="Arial" w:cs="Arial"/>
              </w:rPr>
            </w:pPr>
          </w:p>
        </w:tc>
        <w:tc>
          <w:tcPr>
            <w:tcW w:w="1418" w:type="dxa"/>
          </w:tcPr>
          <w:p w:rsidR="0047040D" w:rsidRPr="00EB2148" w:rsidRDefault="0047040D" w:rsidP="009B59FA">
            <w:pPr>
              <w:widowControl w:val="0"/>
              <w:rPr>
                <w:rFonts w:ascii="Arial" w:hAnsi="Arial" w:cs="Arial"/>
                <w:b/>
              </w:rPr>
            </w:pPr>
            <w:r w:rsidRPr="00EB2148">
              <w:rPr>
                <w:rFonts w:ascii="Arial" w:hAnsi="Arial" w:cs="Arial"/>
                <w:b/>
              </w:rPr>
              <w:t>Specialised Services</w:t>
            </w:r>
          </w:p>
        </w:tc>
      </w:tr>
      <w:tr w:rsidR="0047040D" w:rsidTr="009B59FA">
        <w:tc>
          <w:tcPr>
            <w:tcW w:w="5353" w:type="dxa"/>
            <w:shd w:val="clear" w:color="auto" w:fill="A6A6A6" w:themeFill="background1" w:themeFillShade="A6"/>
          </w:tcPr>
          <w:p w:rsidR="0047040D" w:rsidRPr="00B4705F" w:rsidRDefault="0047040D" w:rsidP="009B59FA">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47040D" w:rsidRPr="00B4705F" w:rsidRDefault="0047040D" w:rsidP="009B59FA">
            <w:pPr>
              <w:pStyle w:val="ListParagraph"/>
              <w:widowControl w:val="0"/>
              <w:ind w:left="0"/>
              <w:rPr>
                <w:rFonts w:ascii="Arial" w:hAnsi="Arial" w:cs="Arial"/>
                <w:b/>
                <w:sz w:val="20"/>
                <w:szCs w:val="20"/>
              </w:rPr>
            </w:pPr>
          </w:p>
        </w:tc>
        <w:tc>
          <w:tcPr>
            <w:tcW w:w="2552" w:type="dxa"/>
          </w:tcPr>
          <w:p w:rsidR="0047040D" w:rsidRPr="005E57A3" w:rsidRDefault="0047040D" w:rsidP="009B59FA">
            <w:pPr>
              <w:widowControl w:val="0"/>
              <w:rPr>
                <w:rFonts w:ascii="Arial" w:hAnsi="Arial" w:cs="Arial"/>
              </w:rPr>
            </w:pPr>
          </w:p>
        </w:tc>
        <w:tc>
          <w:tcPr>
            <w:tcW w:w="2319" w:type="dxa"/>
          </w:tcPr>
          <w:p w:rsidR="0047040D" w:rsidRPr="005E57A3" w:rsidRDefault="0047040D" w:rsidP="009B59FA">
            <w:pPr>
              <w:widowControl w:val="0"/>
              <w:rPr>
                <w:rFonts w:ascii="Arial" w:hAnsi="Arial" w:cs="Arial"/>
              </w:rPr>
            </w:pPr>
          </w:p>
        </w:tc>
        <w:tc>
          <w:tcPr>
            <w:tcW w:w="3067" w:type="dxa"/>
          </w:tcPr>
          <w:p w:rsidR="0047040D" w:rsidRPr="005E57A3" w:rsidRDefault="0047040D" w:rsidP="009B59FA">
            <w:pPr>
              <w:widowControl w:val="0"/>
              <w:rPr>
                <w:rFonts w:ascii="Arial" w:hAnsi="Arial" w:cs="Arial"/>
              </w:rPr>
            </w:pPr>
          </w:p>
        </w:tc>
        <w:tc>
          <w:tcPr>
            <w:tcW w:w="1418" w:type="dxa"/>
          </w:tcPr>
          <w:p w:rsidR="0047040D" w:rsidRDefault="0047040D" w:rsidP="009B59FA">
            <w:pPr>
              <w:widowControl w:val="0"/>
              <w:rPr>
                <w:rFonts w:ascii="Arial" w:hAnsi="Arial" w:cs="Arial"/>
                <w:b/>
              </w:rPr>
            </w:pPr>
          </w:p>
        </w:tc>
      </w:tr>
      <w:tr w:rsidR="0047040D" w:rsidTr="009B59FA">
        <w:tc>
          <w:tcPr>
            <w:tcW w:w="5353" w:type="dxa"/>
            <w:shd w:val="clear" w:color="auto" w:fill="FFFFFF" w:themeFill="background1"/>
          </w:tcPr>
          <w:p w:rsidR="0047040D" w:rsidRDefault="0047040D" w:rsidP="009B59FA">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47040D" w:rsidRDefault="0047040D" w:rsidP="009B59FA">
            <w:pPr>
              <w:pStyle w:val="ListParagraph"/>
              <w:widowControl w:val="0"/>
              <w:ind w:left="0"/>
              <w:rPr>
                <w:rFonts w:ascii="Arial" w:hAnsi="Arial" w:cs="Arial"/>
                <w:sz w:val="20"/>
                <w:szCs w:val="20"/>
              </w:rPr>
            </w:pPr>
          </w:p>
          <w:p w:rsidR="0047040D" w:rsidRDefault="0047040D" w:rsidP="009B59FA">
            <w:pPr>
              <w:pStyle w:val="ListParagraph"/>
              <w:widowControl w:val="0"/>
              <w:ind w:left="0"/>
              <w:rPr>
                <w:rFonts w:ascii="Arial" w:hAnsi="Arial" w:cs="Arial"/>
                <w:sz w:val="20"/>
                <w:szCs w:val="20"/>
              </w:rPr>
            </w:pPr>
          </w:p>
        </w:tc>
        <w:tc>
          <w:tcPr>
            <w:tcW w:w="2552" w:type="dxa"/>
          </w:tcPr>
          <w:p w:rsidR="0047040D" w:rsidRPr="005E57A3" w:rsidRDefault="0047040D" w:rsidP="009B59FA">
            <w:pPr>
              <w:widowControl w:val="0"/>
              <w:rPr>
                <w:rFonts w:ascii="Arial" w:hAnsi="Arial" w:cs="Arial"/>
              </w:rPr>
            </w:pPr>
          </w:p>
        </w:tc>
        <w:tc>
          <w:tcPr>
            <w:tcW w:w="2319" w:type="dxa"/>
          </w:tcPr>
          <w:p w:rsidR="0047040D" w:rsidRPr="005E57A3" w:rsidRDefault="0047040D" w:rsidP="009B59FA">
            <w:pPr>
              <w:widowControl w:val="0"/>
              <w:rPr>
                <w:rFonts w:ascii="Arial" w:hAnsi="Arial" w:cs="Arial"/>
              </w:rPr>
            </w:pPr>
          </w:p>
        </w:tc>
        <w:tc>
          <w:tcPr>
            <w:tcW w:w="3067" w:type="dxa"/>
          </w:tcPr>
          <w:p w:rsidR="0047040D" w:rsidRPr="005E57A3" w:rsidRDefault="0047040D" w:rsidP="009B59FA">
            <w:pPr>
              <w:widowControl w:val="0"/>
              <w:rPr>
                <w:rFonts w:ascii="Arial" w:hAnsi="Arial" w:cs="Arial"/>
              </w:rPr>
            </w:pPr>
          </w:p>
        </w:tc>
        <w:tc>
          <w:tcPr>
            <w:tcW w:w="1418" w:type="dxa"/>
          </w:tcPr>
          <w:p w:rsidR="0047040D" w:rsidRDefault="0047040D" w:rsidP="009B59FA">
            <w:pPr>
              <w:widowControl w:val="0"/>
              <w:rPr>
                <w:rFonts w:ascii="Arial" w:hAnsi="Arial" w:cs="Arial"/>
                <w:b/>
              </w:rPr>
            </w:pPr>
          </w:p>
        </w:tc>
      </w:tr>
    </w:tbl>
    <w:p w:rsidR="0047040D" w:rsidRDefault="0047040D" w:rsidP="0047040D">
      <w:pPr>
        <w:rPr>
          <w:rFonts w:ascii="Arial" w:hAnsi="Arial" w:cs="Arial"/>
        </w:rPr>
      </w:pPr>
    </w:p>
    <w:p w:rsidR="00264EBA" w:rsidRPr="00264EBA" w:rsidRDefault="00264EBA" w:rsidP="00264EBA">
      <w:pPr>
        <w:rPr>
          <w:rFonts w:ascii="Arial" w:eastAsia="MS Mincho" w:hAnsi="Arial" w:cs="Arial"/>
          <w:lang w:val="en-US" w:eastAsia="ja-JP"/>
        </w:rPr>
      </w:pPr>
    </w:p>
    <w:p w:rsidR="00264EBA" w:rsidRPr="00264EBA" w:rsidRDefault="00264EBA" w:rsidP="00264EBA">
      <w:pPr>
        <w:rPr>
          <w:rFonts w:ascii="Arial" w:eastAsia="MS Mincho" w:hAnsi="Arial" w:cs="Arial"/>
          <w:lang w:val="en-US" w:eastAsia="ja-JP"/>
        </w:rPr>
      </w:pPr>
    </w:p>
    <w:p w:rsidR="00264EBA" w:rsidRDefault="00264EBA" w:rsidP="002C0401">
      <w:pPr>
        <w:contextualSpacing/>
        <w:jc w:val="center"/>
        <w:rPr>
          <w:rFonts w:ascii="Arial" w:hAnsi="Arial" w:cs="Arial"/>
          <w:b/>
          <w:color w:val="000000" w:themeColor="text1"/>
        </w:rPr>
      </w:pPr>
    </w:p>
    <w:p w:rsidR="00264EBA" w:rsidRDefault="00264EBA" w:rsidP="002C0401">
      <w:pPr>
        <w:contextualSpacing/>
        <w:jc w:val="center"/>
        <w:rPr>
          <w:rFonts w:ascii="Arial" w:hAnsi="Arial" w:cs="Arial"/>
          <w:b/>
          <w:color w:val="000000" w:themeColor="text1"/>
        </w:rPr>
      </w:pPr>
    </w:p>
    <w:p w:rsidR="00191F6E" w:rsidRDefault="00191F6E" w:rsidP="002C0401">
      <w:pPr>
        <w:contextualSpacing/>
        <w:jc w:val="center"/>
        <w:rPr>
          <w:rFonts w:ascii="Arial" w:hAnsi="Arial" w:cs="Arial"/>
          <w:b/>
          <w:color w:val="000000" w:themeColor="text1"/>
        </w:rPr>
      </w:pPr>
    </w:p>
    <w:p w:rsidR="00DD41DF" w:rsidRPr="002C0401" w:rsidRDefault="00DD41DF" w:rsidP="002C0401">
      <w:pPr>
        <w:contextualSpacing/>
        <w:jc w:val="center"/>
        <w:rPr>
          <w:rFonts w:ascii="Arial" w:hAnsi="Arial" w:cs="Arial"/>
          <w:b/>
          <w:color w:val="000000" w:themeColor="text1"/>
        </w:rPr>
      </w:pPr>
      <w:r w:rsidRPr="002C0401">
        <w:rPr>
          <w:rFonts w:ascii="Arial" w:hAnsi="Arial" w:cs="Arial"/>
          <w:b/>
          <w:color w:val="000000" w:themeColor="text1"/>
        </w:rPr>
        <w:t>S</w:t>
      </w:r>
      <w:r w:rsidR="00191F6E">
        <w:rPr>
          <w:rFonts w:ascii="Arial" w:hAnsi="Arial" w:cs="Arial"/>
          <w:b/>
          <w:color w:val="000000" w:themeColor="text1"/>
        </w:rPr>
        <w:t>chedule</w:t>
      </w:r>
      <w:r w:rsidRPr="002C0401">
        <w:rPr>
          <w:rFonts w:ascii="Arial" w:hAnsi="Arial" w:cs="Arial"/>
          <w:b/>
          <w:color w:val="000000" w:themeColor="text1"/>
        </w:rPr>
        <w:t xml:space="preserve"> 6</w:t>
      </w:r>
      <w:r w:rsidR="00483F5B">
        <w:rPr>
          <w:rFonts w:ascii="Arial" w:hAnsi="Arial" w:cs="Arial"/>
          <w:b/>
          <w:color w:val="000000" w:themeColor="text1"/>
        </w:rPr>
        <w:t xml:space="preserve"> Part </w:t>
      </w:r>
      <w:r w:rsidR="002C0401" w:rsidRPr="002C0401">
        <w:rPr>
          <w:rFonts w:ascii="Arial" w:hAnsi="Arial" w:cs="Arial"/>
          <w:b/>
          <w:color w:val="000000" w:themeColor="text1"/>
        </w:rPr>
        <w:t>B</w:t>
      </w:r>
      <w:r w:rsidR="00483F5B">
        <w:rPr>
          <w:rFonts w:ascii="Arial" w:hAnsi="Arial" w:cs="Arial"/>
          <w:b/>
          <w:color w:val="000000" w:themeColor="text1"/>
        </w:rPr>
        <w:t>:</w:t>
      </w:r>
      <w:r w:rsidR="002C0401" w:rsidRPr="002C0401">
        <w:rPr>
          <w:rFonts w:ascii="Arial" w:hAnsi="Arial" w:cs="Arial"/>
          <w:b/>
          <w:color w:val="000000" w:themeColor="text1"/>
        </w:rPr>
        <w:tab/>
      </w:r>
      <w:r w:rsidRPr="002C0401">
        <w:rPr>
          <w:rFonts w:ascii="Arial" w:hAnsi="Arial" w:cs="Arial"/>
          <w:b/>
          <w:color w:val="000000" w:themeColor="text1"/>
        </w:rPr>
        <w:t>Reporting Requirements (Small Providers only)</w:t>
      </w:r>
    </w:p>
    <w:p w:rsidR="00DD41DF" w:rsidRPr="002C0401" w:rsidRDefault="00DD41DF" w:rsidP="00DD41DF">
      <w:pPr>
        <w:pStyle w:val="ListParagraph"/>
        <w:ind w:left="3481"/>
        <w:contextualSpacing/>
        <w:outlineLvl w:val="1"/>
        <w:rPr>
          <w:rFonts w:ascii="Arial" w:hAnsi="Arial" w:cs="Arial"/>
          <w:b/>
          <w:color w:val="000000" w:themeColor="text1"/>
          <w:sz w:val="20"/>
          <w:szCs w:val="20"/>
        </w:rPr>
      </w:pPr>
    </w:p>
    <w:p w:rsidR="00DD41DF" w:rsidRPr="002C0401" w:rsidRDefault="00DD41DF" w:rsidP="00DD41DF">
      <w:pPr>
        <w:pStyle w:val="ListParagraph"/>
        <w:ind w:left="3481"/>
        <w:contextualSpacing/>
        <w:outlineLvl w:val="1"/>
        <w:rPr>
          <w:rFonts w:ascii="Arial" w:hAnsi="Arial" w:cs="Arial"/>
          <w:b/>
          <w:color w:val="000000" w:themeColor="text1"/>
          <w:sz w:val="20"/>
          <w:szCs w:val="20"/>
        </w:rPr>
      </w:pPr>
    </w:p>
    <w:tbl>
      <w:tblPr>
        <w:tblStyle w:val="TableGrid"/>
        <w:tblW w:w="0" w:type="auto"/>
        <w:tblLayout w:type="fixed"/>
        <w:tblLook w:val="04A0" w:firstRow="1" w:lastRow="0" w:firstColumn="1" w:lastColumn="0" w:noHBand="0" w:noVBand="1"/>
      </w:tblPr>
      <w:tblGrid>
        <w:gridCol w:w="4832"/>
        <w:gridCol w:w="2696"/>
        <w:gridCol w:w="2696"/>
        <w:gridCol w:w="2500"/>
        <w:gridCol w:w="1450"/>
      </w:tblGrid>
      <w:tr w:rsidR="0047040D" w:rsidRPr="00DF0D81" w:rsidTr="009B59FA">
        <w:tc>
          <w:tcPr>
            <w:tcW w:w="4832" w:type="dxa"/>
            <w:shd w:val="clear" w:color="auto" w:fill="A6A6A6" w:themeFill="background1" w:themeFillShade="A6"/>
          </w:tcPr>
          <w:p w:rsidR="0047040D" w:rsidRPr="00DF0D81" w:rsidRDefault="0047040D" w:rsidP="009B59FA">
            <w:pPr>
              <w:widowControl w:val="0"/>
              <w:rPr>
                <w:rFonts w:ascii="Arial" w:hAnsi="Arial" w:cs="Arial"/>
                <w:b/>
              </w:rPr>
            </w:pPr>
          </w:p>
        </w:tc>
        <w:tc>
          <w:tcPr>
            <w:tcW w:w="2696" w:type="dxa"/>
            <w:shd w:val="clear" w:color="auto" w:fill="A6A6A6" w:themeFill="background1" w:themeFillShade="A6"/>
          </w:tcPr>
          <w:p w:rsidR="0047040D" w:rsidRPr="0004407B"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Reporting Period</w:t>
            </w:r>
          </w:p>
          <w:p w:rsidR="0047040D" w:rsidRPr="00DF0D81" w:rsidRDefault="0047040D" w:rsidP="009B59FA">
            <w:pPr>
              <w:widowControl w:val="0"/>
              <w:rPr>
                <w:rFonts w:ascii="Arial" w:hAnsi="Arial" w:cs="Arial"/>
                <w:b/>
              </w:rPr>
            </w:pPr>
          </w:p>
        </w:tc>
        <w:tc>
          <w:tcPr>
            <w:tcW w:w="2696" w:type="dxa"/>
            <w:shd w:val="clear" w:color="auto" w:fill="A6A6A6" w:themeFill="background1" w:themeFillShade="A6"/>
          </w:tcPr>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Format of Report</w:t>
            </w:r>
          </w:p>
        </w:tc>
        <w:tc>
          <w:tcPr>
            <w:tcW w:w="2500" w:type="dxa"/>
            <w:shd w:val="clear" w:color="auto" w:fill="A6A6A6" w:themeFill="background1" w:themeFillShade="A6"/>
          </w:tcPr>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Timing and Method for delivery of Report</w:t>
            </w:r>
          </w:p>
        </w:tc>
        <w:tc>
          <w:tcPr>
            <w:tcW w:w="1450" w:type="dxa"/>
            <w:shd w:val="clear" w:color="auto" w:fill="A6A6A6" w:themeFill="background1" w:themeFillShade="A6"/>
          </w:tcPr>
          <w:p w:rsidR="0047040D" w:rsidRPr="00DF0D81" w:rsidRDefault="0047040D" w:rsidP="009B59FA">
            <w:pPr>
              <w:widowControl w:val="0"/>
              <w:rPr>
                <w:rFonts w:ascii="Arial" w:hAnsi="Arial" w:cs="Arial"/>
                <w:b/>
              </w:rPr>
            </w:pPr>
          </w:p>
          <w:p w:rsidR="0047040D" w:rsidRPr="00DF0D81" w:rsidRDefault="0047040D" w:rsidP="009B59FA">
            <w:pPr>
              <w:widowControl w:val="0"/>
              <w:rPr>
                <w:rFonts w:ascii="Arial" w:hAnsi="Arial" w:cs="Arial"/>
                <w:b/>
              </w:rPr>
            </w:pPr>
            <w:r w:rsidRPr="00DF0D81">
              <w:rPr>
                <w:rFonts w:ascii="Arial" w:hAnsi="Arial" w:cs="Arial"/>
                <w:b/>
              </w:rPr>
              <w:t>Application</w:t>
            </w:r>
          </w:p>
        </w:tc>
      </w:tr>
      <w:tr w:rsidR="0047040D" w:rsidRPr="00DF0D81" w:rsidTr="009B59FA">
        <w:tc>
          <w:tcPr>
            <w:tcW w:w="4832" w:type="dxa"/>
            <w:shd w:val="clear" w:color="auto" w:fill="A6A6A6" w:themeFill="background1" w:themeFillShade="A6"/>
          </w:tcPr>
          <w:p w:rsidR="0047040D" w:rsidRPr="00DF0D81" w:rsidRDefault="0047040D" w:rsidP="009B59FA">
            <w:pPr>
              <w:widowControl w:val="0"/>
              <w:rPr>
                <w:rFonts w:ascii="Arial" w:hAnsi="Arial" w:cs="Arial"/>
                <w:b/>
              </w:rPr>
            </w:pPr>
            <w:r w:rsidRPr="00DF0D81">
              <w:rPr>
                <w:rFonts w:ascii="Arial" w:hAnsi="Arial" w:cs="Arial"/>
                <w:b/>
              </w:rPr>
              <w:t>National Requirements Reported Centrally</w:t>
            </w:r>
          </w:p>
        </w:tc>
        <w:tc>
          <w:tcPr>
            <w:tcW w:w="2696" w:type="dxa"/>
            <w:shd w:val="clear" w:color="auto" w:fill="A6A6A6" w:themeFill="background1" w:themeFillShade="A6"/>
          </w:tcPr>
          <w:p w:rsidR="0047040D" w:rsidRPr="00DF0D81" w:rsidRDefault="0047040D" w:rsidP="009B59FA">
            <w:pPr>
              <w:widowControl w:val="0"/>
              <w:rPr>
                <w:rFonts w:ascii="Arial" w:hAnsi="Arial" w:cs="Arial"/>
              </w:rPr>
            </w:pPr>
          </w:p>
        </w:tc>
        <w:tc>
          <w:tcPr>
            <w:tcW w:w="2696" w:type="dxa"/>
            <w:shd w:val="clear" w:color="auto" w:fill="A6A6A6" w:themeFill="background1" w:themeFillShade="A6"/>
          </w:tcPr>
          <w:p w:rsidR="0047040D" w:rsidRPr="00DF0D81" w:rsidRDefault="0047040D" w:rsidP="009B59FA">
            <w:pPr>
              <w:widowControl w:val="0"/>
              <w:rPr>
                <w:rFonts w:ascii="Arial" w:hAnsi="Arial" w:cs="Arial"/>
              </w:rPr>
            </w:pPr>
          </w:p>
        </w:tc>
        <w:tc>
          <w:tcPr>
            <w:tcW w:w="2500" w:type="dxa"/>
            <w:shd w:val="clear" w:color="auto" w:fill="A6A6A6" w:themeFill="background1" w:themeFillShade="A6"/>
          </w:tcPr>
          <w:p w:rsidR="0047040D" w:rsidRPr="00DF0D81" w:rsidRDefault="0047040D" w:rsidP="009B59FA">
            <w:pPr>
              <w:widowControl w:val="0"/>
              <w:rPr>
                <w:rFonts w:ascii="Arial" w:hAnsi="Arial" w:cs="Arial"/>
              </w:rPr>
            </w:pPr>
          </w:p>
        </w:tc>
        <w:tc>
          <w:tcPr>
            <w:tcW w:w="1450" w:type="dxa"/>
            <w:shd w:val="clear" w:color="auto" w:fill="A6A6A6" w:themeFill="background1" w:themeFillShade="A6"/>
          </w:tcPr>
          <w:p w:rsidR="0047040D" w:rsidRPr="00DF0D81" w:rsidRDefault="0047040D" w:rsidP="009B59FA">
            <w:pPr>
              <w:widowControl w:val="0"/>
              <w:rPr>
                <w:rFonts w:ascii="Arial" w:hAnsi="Arial" w:cs="Arial"/>
              </w:rPr>
            </w:pPr>
          </w:p>
        </w:tc>
      </w:tr>
      <w:tr w:rsidR="0047040D" w:rsidRPr="00EB2148" w:rsidTr="009B59FA">
        <w:tc>
          <w:tcPr>
            <w:tcW w:w="4832" w:type="dxa"/>
          </w:tcPr>
          <w:p w:rsidR="0047040D" w:rsidRPr="00EB2148" w:rsidRDefault="0047040D" w:rsidP="0047040D">
            <w:pPr>
              <w:pStyle w:val="ListParagraph"/>
              <w:widowControl w:val="0"/>
              <w:numPr>
                <w:ilvl w:val="0"/>
                <w:numId w:val="16"/>
              </w:numPr>
              <w:rPr>
                <w:rStyle w:val="Hyperlink"/>
                <w:rFonts w:ascii="Arial" w:hAnsi="Arial" w:cs="Arial"/>
                <w:sz w:val="20"/>
              </w:rPr>
            </w:pPr>
            <w:r w:rsidRPr="00EB2148">
              <w:rPr>
                <w:rFonts w:ascii="Arial" w:hAnsi="Arial" w:cs="Arial"/>
                <w:bCs/>
                <w:sz w:val="20"/>
              </w:rPr>
              <w:t>As specified in the list of omnibus, secure electronic file transfer data collections and BAAS schedule of approved collections</w:t>
            </w:r>
            <w:r w:rsidRPr="00EB2148">
              <w:rPr>
                <w:rFonts w:ascii="Arial" w:hAnsi="Arial" w:cs="Arial"/>
                <w:sz w:val="20"/>
              </w:rPr>
              <w:t xml:space="preserve">  published on the HSCIC website to be found at </w:t>
            </w:r>
            <w:hyperlink w:history="1"/>
            <w:r w:rsidRPr="00EB2148">
              <w:rPr>
                <w:rStyle w:val="Hyperlink"/>
                <w:rFonts w:ascii="Arial" w:hAnsi="Arial" w:cs="Arial"/>
                <w:sz w:val="20"/>
                <w:szCs w:val="20"/>
              </w:rPr>
              <w:t xml:space="preserve"> </w:t>
            </w:r>
            <w:hyperlink r:id="rId50" w:history="1">
              <w:r w:rsidRPr="00EB2148">
                <w:rPr>
                  <w:rStyle w:val="Hyperlink"/>
                  <w:rFonts w:ascii="Arial" w:hAnsi="Arial" w:cs="Arial"/>
                  <w:sz w:val="20"/>
                  <w:szCs w:val="20"/>
                  <w:lang w:val="en-US"/>
                </w:rPr>
                <w:t>https://rocrsubmissions.ic.nhs.uk/Pages/search.aspx?k=R*</w:t>
              </w:r>
            </w:hyperlink>
          </w:p>
          <w:p w:rsidR="0047040D" w:rsidRPr="00EB2148" w:rsidRDefault="0047040D" w:rsidP="009B59FA">
            <w:pPr>
              <w:pStyle w:val="ListParagraph"/>
              <w:widowControl w:val="0"/>
              <w:ind w:left="360"/>
              <w:rPr>
                <w:rFonts w:ascii="Arial" w:hAnsi="Arial" w:cs="Arial"/>
                <w:sz w:val="20"/>
              </w:rPr>
            </w:pPr>
            <w:r w:rsidRPr="00EB2148">
              <w:rPr>
                <w:rFonts w:ascii="Arial" w:hAnsi="Arial" w:cs="Arial"/>
                <w:sz w:val="20"/>
              </w:rPr>
              <w:t>where mandated for and as applicable to the Provider and the Services</w:t>
            </w:r>
          </w:p>
        </w:tc>
        <w:tc>
          <w:tcPr>
            <w:tcW w:w="2696"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2696"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2500" w:type="dxa"/>
          </w:tcPr>
          <w:p w:rsidR="0047040D" w:rsidRPr="00EB2148" w:rsidRDefault="0047040D" w:rsidP="009B59FA">
            <w:pPr>
              <w:widowControl w:val="0"/>
              <w:rPr>
                <w:rFonts w:ascii="Arial" w:hAnsi="Arial" w:cs="Arial"/>
              </w:rPr>
            </w:pPr>
            <w:r w:rsidRPr="00EB2148">
              <w:rPr>
                <w:rFonts w:ascii="Arial" w:hAnsi="Arial" w:cs="Arial"/>
              </w:rPr>
              <w:t>As set out in relevant Guidance</w:t>
            </w:r>
          </w:p>
        </w:tc>
        <w:tc>
          <w:tcPr>
            <w:tcW w:w="1450" w:type="dxa"/>
          </w:tcPr>
          <w:p w:rsidR="0047040D" w:rsidRPr="00EB2148" w:rsidRDefault="0047040D" w:rsidP="009B59FA">
            <w:pPr>
              <w:widowControl w:val="0"/>
              <w:jc w:val="center"/>
              <w:rPr>
                <w:rFonts w:ascii="Arial" w:hAnsi="Arial" w:cs="Arial"/>
                <w:b/>
              </w:rPr>
            </w:pPr>
            <w:r w:rsidRPr="00EB2148">
              <w:rPr>
                <w:rFonts w:ascii="Arial" w:hAnsi="Arial" w:cs="Arial"/>
                <w:b/>
              </w:rPr>
              <w:t>Small Providers</w:t>
            </w:r>
          </w:p>
        </w:tc>
      </w:tr>
      <w:tr w:rsidR="0047040D" w:rsidRPr="00DF0D81" w:rsidTr="009B59FA">
        <w:tc>
          <w:tcPr>
            <w:tcW w:w="4832" w:type="dxa"/>
            <w:shd w:val="clear" w:color="auto" w:fill="A6A6A6" w:themeFill="background1" w:themeFillShade="A6"/>
          </w:tcPr>
          <w:p w:rsidR="0047040D" w:rsidRPr="00854FAB" w:rsidRDefault="0047040D" w:rsidP="009B59FA">
            <w:pPr>
              <w:pStyle w:val="ListParagraph"/>
              <w:widowControl w:val="0"/>
              <w:ind w:left="0"/>
              <w:rPr>
                <w:rFonts w:ascii="Arial" w:hAnsi="Arial" w:cs="Arial"/>
                <w:b/>
                <w:sz w:val="20"/>
                <w:szCs w:val="20"/>
              </w:rPr>
            </w:pPr>
            <w:r w:rsidRPr="00854FAB">
              <w:rPr>
                <w:rFonts w:ascii="Arial" w:hAnsi="Arial" w:cs="Arial"/>
                <w:b/>
                <w:sz w:val="20"/>
                <w:szCs w:val="20"/>
              </w:rPr>
              <w:t>National Requirements Reported Locally</w:t>
            </w:r>
          </w:p>
          <w:p w:rsidR="0047040D" w:rsidRPr="00854FAB" w:rsidRDefault="0047040D" w:rsidP="009B59FA">
            <w:pPr>
              <w:pStyle w:val="ListParagraph"/>
              <w:widowControl w:val="0"/>
              <w:ind w:left="0"/>
              <w:rPr>
                <w:rFonts w:ascii="Arial" w:hAnsi="Arial" w:cs="Arial"/>
                <w:b/>
                <w:sz w:val="20"/>
                <w:szCs w:val="20"/>
              </w:rPr>
            </w:pPr>
          </w:p>
        </w:tc>
        <w:tc>
          <w:tcPr>
            <w:tcW w:w="2696" w:type="dxa"/>
            <w:shd w:val="clear" w:color="auto" w:fill="A6A6A6" w:themeFill="background1" w:themeFillShade="A6"/>
          </w:tcPr>
          <w:p w:rsidR="0047040D" w:rsidRPr="00854FAB" w:rsidRDefault="0047040D" w:rsidP="009B59FA">
            <w:pPr>
              <w:widowControl w:val="0"/>
              <w:rPr>
                <w:rFonts w:ascii="Arial" w:hAnsi="Arial" w:cs="Arial"/>
              </w:rPr>
            </w:pPr>
          </w:p>
        </w:tc>
        <w:tc>
          <w:tcPr>
            <w:tcW w:w="2696" w:type="dxa"/>
            <w:shd w:val="clear" w:color="auto" w:fill="A6A6A6" w:themeFill="background1" w:themeFillShade="A6"/>
          </w:tcPr>
          <w:p w:rsidR="0047040D" w:rsidRPr="00854FAB" w:rsidRDefault="0047040D" w:rsidP="009B59FA">
            <w:pPr>
              <w:widowControl w:val="0"/>
              <w:rPr>
                <w:rFonts w:ascii="Arial" w:hAnsi="Arial" w:cs="Arial"/>
              </w:rPr>
            </w:pPr>
          </w:p>
        </w:tc>
        <w:tc>
          <w:tcPr>
            <w:tcW w:w="2500" w:type="dxa"/>
            <w:shd w:val="clear" w:color="auto" w:fill="A6A6A6" w:themeFill="background1" w:themeFillShade="A6"/>
          </w:tcPr>
          <w:p w:rsidR="0047040D" w:rsidRPr="00854FAB" w:rsidRDefault="0047040D" w:rsidP="009B59FA">
            <w:pPr>
              <w:widowControl w:val="0"/>
              <w:rPr>
                <w:rFonts w:ascii="Arial" w:hAnsi="Arial" w:cs="Arial"/>
              </w:rPr>
            </w:pPr>
          </w:p>
        </w:tc>
        <w:tc>
          <w:tcPr>
            <w:tcW w:w="1450" w:type="dxa"/>
            <w:shd w:val="clear" w:color="auto" w:fill="A6A6A6" w:themeFill="background1" w:themeFillShade="A6"/>
          </w:tcPr>
          <w:p w:rsidR="0047040D" w:rsidRPr="00854FAB" w:rsidRDefault="0047040D" w:rsidP="009B59FA">
            <w:pPr>
              <w:widowControl w:val="0"/>
              <w:jc w:val="center"/>
              <w:rPr>
                <w:rFonts w:ascii="Arial" w:hAnsi="Arial" w:cs="Arial"/>
                <w:b/>
              </w:rPr>
            </w:pP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rPr>
            </w:pPr>
            <w:r w:rsidRPr="00854FAB">
              <w:rPr>
                <w:rFonts w:ascii="Arial" w:hAnsi="Arial" w:cs="Arial"/>
                <w:sz w:val="20"/>
              </w:rPr>
              <w:t>Activity and Finance Report</w:t>
            </w:r>
          </w:p>
          <w:p w:rsidR="0047040D" w:rsidRPr="00854FAB" w:rsidRDefault="0047040D" w:rsidP="009B59FA">
            <w:pPr>
              <w:widowControl w:val="0"/>
              <w:rPr>
                <w:rFonts w:ascii="Arial" w:hAnsi="Arial" w:cs="Arial"/>
                <w:b/>
              </w:rPr>
            </w:pP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 not less than quarterly]</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2500"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1450" w:type="dxa"/>
          </w:tcPr>
          <w:p w:rsidR="0047040D" w:rsidRPr="00854FAB" w:rsidRDefault="0047040D" w:rsidP="009B59FA">
            <w:pPr>
              <w:widowControl w:val="0"/>
              <w:jc w:val="center"/>
              <w:rPr>
                <w:rFonts w:ascii="Arial" w:hAnsi="Arial" w:cs="Arial"/>
                <w:b/>
              </w:rPr>
            </w:pPr>
            <w:r w:rsidRPr="00854FAB">
              <w:rPr>
                <w:rFonts w:ascii="Arial" w:hAnsi="Arial" w:cs="Arial"/>
                <w:b/>
              </w:rPr>
              <w:t>Small Providers</w:t>
            </w: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rPr>
            </w:pPr>
            <w:r w:rsidRPr="00854FAB">
              <w:rPr>
                <w:rFonts w:ascii="Arial" w:hAnsi="Arial" w:cs="Arial"/>
                <w:sz w:val="20"/>
              </w:rPr>
              <w:t>Service Quality Performance Report, detailing performance against Operational Standards, National Quality Requirements, Local Quality Requirements</w:t>
            </w:r>
            <w:r>
              <w:rPr>
                <w:rFonts w:ascii="Arial" w:hAnsi="Arial" w:cs="Arial"/>
                <w:sz w:val="20"/>
              </w:rPr>
              <w:t>,</w:t>
            </w:r>
            <w:r w:rsidRPr="00854FAB">
              <w:rPr>
                <w:rFonts w:ascii="Arial" w:hAnsi="Arial" w:cs="Arial"/>
                <w:sz w:val="20"/>
              </w:rPr>
              <w:t xml:space="preserve"> Never Events</w:t>
            </w:r>
            <w:r>
              <w:rPr>
                <w:rFonts w:ascii="Arial" w:hAnsi="Arial" w:cs="Arial"/>
                <w:sz w:val="20"/>
              </w:rPr>
              <w:t xml:space="preserve"> and the duty of candour</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 not less than quarterly]</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2500"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1450" w:type="dxa"/>
          </w:tcPr>
          <w:p w:rsidR="0047040D" w:rsidRPr="00854FAB" w:rsidRDefault="0047040D" w:rsidP="009B59FA">
            <w:pPr>
              <w:widowControl w:val="0"/>
              <w:jc w:val="center"/>
              <w:rPr>
                <w:rFonts w:ascii="Arial" w:hAnsi="Arial" w:cs="Arial"/>
                <w:b/>
              </w:rPr>
            </w:pPr>
          </w:p>
          <w:p w:rsidR="0047040D" w:rsidRPr="00854FAB" w:rsidRDefault="0047040D" w:rsidP="009B59FA">
            <w:pPr>
              <w:widowControl w:val="0"/>
              <w:jc w:val="center"/>
              <w:rPr>
                <w:rFonts w:ascii="Arial" w:hAnsi="Arial" w:cs="Arial"/>
                <w:b/>
              </w:rPr>
            </w:pPr>
            <w:r w:rsidRPr="00854FAB">
              <w:rPr>
                <w:rFonts w:ascii="Arial" w:hAnsi="Arial" w:cs="Arial"/>
                <w:b/>
              </w:rPr>
              <w:t>Small Providers</w:t>
            </w:r>
          </w:p>
          <w:p w:rsidR="0047040D" w:rsidRPr="00854FAB" w:rsidRDefault="0047040D" w:rsidP="009B59FA">
            <w:pPr>
              <w:widowControl w:val="0"/>
              <w:jc w:val="center"/>
              <w:rPr>
                <w:rFonts w:ascii="Arial" w:hAnsi="Arial" w:cs="Arial"/>
                <w:b/>
              </w:rPr>
            </w:pPr>
          </w:p>
          <w:p w:rsidR="0047040D" w:rsidRPr="00854FAB" w:rsidRDefault="0047040D" w:rsidP="009B59FA">
            <w:pPr>
              <w:widowControl w:val="0"/>
              <w:jc w:val="center"/>
              <w:rPr>
                <w:rFonts w:ascii="Arial" w:hAnsi="Arial" w:cs="Arial"/>
                <w:b/>
              </w:rPr>
            </w:pPr>
          </w:p>
          <w:p w:rsidR="0047040D" w:rsidRPr="00854FAB" w:rsidRDefault="0047040D" w:rsidP="009B59FA">
            <w:pPr>
              <w:widowControl w:val="0"/>
              <w:jc w:val="center"/>
              <w:rPr>
                <w:rFonts w:ascii="Arial" w:hAnsi="Arial" w:cs="Arial"/>
                <w:b/>
              </w:rPr>
            </w:pPr>
          </w:p>
          <w:p w:rsidR="0047040D" w:rsidRPr="00854FAB" w:rsidRDefault="0047040D" w:rsidP="009B59FA">
            <w:pPr>
              <w:widowControl w:val="0"/>
              <w:jc w:val="center"/>
              <w:rPr>
                <w:rFonts w:ascii="Arial" w:hAnsi="Arial" w:cs="Arial"/>
                <w:b/>
              </w:rPr>
            </w:pP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szCs w:val="20"/>
              </w:rPr>
            </w:pPr>
            <w:r w:rsidRPr="00854FAB">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 not less than annually]</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2500"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1450" w:type="dxa"/>
          </w:tcPr>
          <w:p w:rsidR="0047040D" w:rsidRPr="00854FAB" w:rsidRDefault="0047040D" w:rsidP="009B59FA">
            <w:pPr>
              <w:widowControl w:val="0"/>
              <w:jc w:val="center"/>
              <w:rPr>
                <w:rFonts w:ascii="Arial" w:hAnsi="Arial" w:cs="Arial"/>
                <w:b/>
              </w:rPr>
            </w:pPr>
            <w:r w:rsidRPr="00854FAB">
              <w:rPr>
                <w:rFonts w:ascii="Arial" w:hAnsi="Arial" w:cs="Arial"/>
                <w:b/>
              </w:rPr>
              <w:t>Small Providers</w:t>
            </w: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rPr>
            </w:pPr>
            <w:r w:rsidRPr="00854FAB">
              <w:rPr>
                <w:rFonts w:ascii="Arial" w:hAnsi="Arial" w:cs="Arial"/>
                <w:sz w:val="20"/>
              </w:rPr>
              <w:t>Complaints monitoring report, setting out numbers of complaints received and including analysis of key themes in content of complaints</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 not less than annually]</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2500"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1450" w:type="dxa"/>
          </w:tcPr>
          <w:p w:rsidR="0047040D" w:rsidRPr="00854FAB" w:rsidRDefault="0047040D" w:rsidP="009B59FA">
            <w:pPr>
              <w:widowControl w:val="0"/>
              <w:jc w:val="center"/>
              <w:rPr>
                <w:rFonts w:ascii="Arial" w:hAnsi="Arial" w:cs="Arial"/>
                <w:b/>
              </w:rPr>
            </w:pPr>
            <w:r w:rsidRPr="00854FAB">
              <w:rPr>
                <w:rFonts w:ascii="Arial" w:hAnsi="Arial" w:cs="Arial"/>
                <w:b/>
              </w:rPr>
              <w:t>Small Providers</w:t>
            </w: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rPr>
            </w:pPr>
            <w:r w:rsidRPr="00854FAB">
              <w:rPr>
                <w:rFonts w:ascii="Arial" w:hAnsi="Arial" w:cs="Arial"/>
                <w:sz w:val="20"/>
              </w:rPr>
              <w:t>Report against performance of  Service Development and Improvement Plan (SDIP)</w:t>
            </w:r>
          </w:p>
        </w:tc>
        <w:tc>
          <w:tcPr>
            <w:tcW w:w="2696" w:type="dxa"/>
          </w:tcPr>
          <w:p w:rsidR="0047040D" w:rsidRPr="00854FAB" w:rsidRDefault="0047040D" w:rsidP="009B59FA">
            <w:pPr>
              <w:widowControl w:val="0"/>
              <w:rPr>
                <w:rFonts w:ascii="Arial" w:hAnsi="Arial" w:cs="Arial"/>
              </w:rPr>
            </w:pPr>
            <w:r w:rsidRPr="00854FAB">
              <w:rPr>
                <w:rFonts w:ascii="Arial" w:hAnsi="Arial" w:cs="Arial"/>
              </w:rPr>
              <w:t>In accordance with relevant SDIP</w:t>
            </w:r>
          </w:p>
        </w:tc>
        <w:tc>
          <w:tcPr>
            <w:tcW w:w="2696" w:type="dxa"/>
          </w:tcPr>
          <w:p w:rsidR="0047040D" w:rsidRPr="00854FAB" w:rsidRDefault="0047040D" w:rsidP="009B59FA">
            <w:pPr>
              <w:widowControl w:val="0"/>
              <w:rPr>
                <w:rFonts w:ascii="Arial" w:hAnsi="Arial" w:cs="Arial"/>
              </w:rPr>
            </w:pPr>
            <w:r w:rsidRPr="00854FAB">
              <w:rPr>
                <w:rFonts w:ascii="Arial" w:hAnsi="Arial" w:cs="Arial"/>
              </w:rPr>
              <w:t>In accordance with relevant SDIP</w:t>
            </w:r>
          </w:p>
        </w:tc>
        <w:tc>
          <w:tcPr>
            <w:tcW w:w="2500" w:type="dxa"/>
          </w:tcPr>
          <w:p w:rsidR="0047040D" w:rsidRPr="00854FAB" w:rsidRDefault="0047040D" w:rsidP="009B59FA">
            <w:pPr>
              <w:widowControl w:val="0"/>
              <w:rPr>
                <w:rFonts w:ascii="Arial" w:hAnsi="Arial" w:cs="Arial"/>
              </w:rPr>
            </w:pPr>
            <w:r w:rsidRPr="00854FAB">
              <w:rPr>
                <w:rFonts w:ascii="Arial" w:hAnsi="Arial" w:cs="Arial"/>
              </w:rPr>
              <w:t>In accordance with relevant SDIP</w:t>
            </w:r>
          </w:p>
        </w:tc>
        <w:tc>
          <w:tcPr>
            <w:tcW w:w="1450" w:type="dxa"/>
          </w:tcPr>
          <w:p w:rsidR="0047040D" w:rsidRPr="00854FAB" w:rsidRDefault="0047040D" w:rsidP="009B59FA">
            <w:pPr>
              <w:widowControl w:val="0"/>
              <w:jc w:val="center"/>
              <w:rPr>
                <w:rFonts w:ascii="Arial" w:hAnsi="Arial" w:cs="Arial"/>
                <w:b/>
              </w:rPr>
            </w:pPr>
            <w:r w:rsidRPr="00854FAB">
              <w:rPr>
                <w:rFonts w:ascii="Arial" w:hAnsi="Arial" w:cs="Arial"/>
                <w:b/>
              </w:rPr>
              <w:t>Small Providers</w:t>
            </w: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rPr>
            </w:pPr>
            <w:r w:rsidRPr="00854FAB">
              <w:rPr>
                <w:rFonts w:ascii="Arial" w:hAnsi="Arial" w:cs="Arial"/>
                <w:sz w:val="20"/>
              </w:rPr>
              <w:t>Summary report of all incidents requiring reporting</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 not less than annually]</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2500"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1450" w:type="dxa"/>
          </w:tcPr>
          <w:p w:rsidR="0047040D" w:rsidRPr="00854FAB" w:rsidRDefault="0047040D" w:rsidP="009B59FA">
            <w:pPr>
              <w:widowControl w:val="0"/>
              <w:jc w:val="center"/>
              <w:rPr>
                <w:rFonts w:ascii="Arial" w:hAnsi="Arial" w:cs="Arial"/>
                <w:b/>
              </w:rPr>
            </w:pPr>
            <w:r w:rsidRPr="00854FAB">
              <w:rPr>
                <w:rFonts w:ascii="Arial" w:hAnsi="Arial" w:cs="Arial"/>
                <w:b/>
              </w:rPr>
              <w:t>Small Providers</w:t>
            </w: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rPr>
            </w:pPr>
            <w:r w:rsidRPr="00854FAB">
              <w:rPr>
                <w:rFonts w:ascii="Arial" w:hAnsi="Arial" w:cs="Arial"/>
                <w:sz w:val="20"/>
              </w:rPr>
              <w:t xml:space="preserve">Data Quality Improvement Plan: report of progress against milestones </w:t>
            </w:r>
          </w:p>
        </w:tc>
        <w:tc>
          <w:tcPr>
            <w:tcW w:w="2696" w:type="dxa"/>
          </w:tcPr>
          <w:p w:rsidR="0047040D" w:rsidRPr="00854FAB" w:rsidRDefault="0047040D" w:rsidP="009B59FA">
            <w:pPr>
              <w:widowControl w:val="0"/>
              <w:rPr>
                <w:rFonts w:ascii="Arial" w:hAnsi="Arial" w:cs="Arial"/>
              </w:rPr>
            </w:pPr>
            <w:r w:rsidRPr="00854FAB">
              <w:rPr>
                <w:rFonts w:ascii="Arial" w:hAnsi="Arial" w:cs="Arial"/>
              </w:rPr>
              <w:t>In accordance with relevant DQIP</w:t>
            </w:r>
          </w:p>
        </w:tc>
        <w:tc>
          <w:tcPr>
            <w:tcW w:w="2696" w:type="dxa"/>
          </w:tcPr>
          <w:p w:rsidR="0047040D" w:rsidRPr="00854FAB" w:rsidRDefault="0047040D" w:rsidP="009B59FA">
            <w:pPr>
              <w:widowControl w:val="0"/>
              <w:rPr>
                <w:rFonts w:ascii="Arial" w:hAnsi="Arial" w:cs="Arial"/>
              </w:rPr>
            </w:pPr>
            <w:r w:rsidRPr="00854FAB">
              <w:rPr>
                <w:rFonts w:ascii="Arial" w:hAnsi="Arial" w:cs="Arial"/>
              </w:rPr>
              <w:t>In accordance with relevant DQIP</w:t>
            </w:r>
          </w:p>
        </w:tc>
        <w:tc>
          <w:tcPr>
            <w:tcW w:w="2500" w:type="dxa"/>
          </w:tcPr>
          <w:p w:rsidR="0047040D" w:rsidRPr="00854FAB" w:rsidRDefault="0047040D" w:rsidP="009B59FA">
            <w:pPr>
              <w:widowControl w:val="0"/>
              <w:rPr>
                <w:rFonts w:ascii="Arial" w:hAnsi="Arial" w:cs="Arial"/>
              </w:rPr>
            </w:pPr>
            <w:r w:rsidRPr="00854FAB">
              <w:rPr>
                <w:rFonts w:ascii="Arial" w:hAnsi="Arial" w:cs="Arial"/>
              </w:rPr>
              <w:t>In accordance with relevant DQIP</w:t>
            </w:r>
          </w:p>
        </w:tc>
        <w:tc>
          <w:tcPr>
            <w:tcW w:w="1450" w:type="dxa"/>
          </w:tcPr>
          <w:p w:rsidR="0047040D" w:rsidRPr="00854FAB" w:rsidRDefault="0047040D" w:rsidP="009B59FA">
            <w:pPr>
              <w:widowControl w:val="0"/>
              <w:jc w:val="center"/>
              <w:rPr>
                <w:rFonts w:ascii="Arial" w:hAnsi="Arial" w:cs="Arial"/>
                <w:b/>
              </w:rPr>
            </w:pPr>
            <w:r w:rsidRPr="00854FAB">
              <w:rPr>
                <w:rFonts w:ascii="Arial" w:hAnsi="Arial" w:cs="Arial"/>
                <w:b/>
              </w:rPr>
              <w:t>Small Providers</w:t>
            </w:r>
          </w:p>
        </w:tc>
      </w:tr>
      <w:tr w:rsidR="0047040D" w:rsidRPr="00DF0D81" w:rsidTr="009B59FA">
        <w:tc>
          <w:tcPr>
            <w:tcW w:w="4832" w:type="dxa"/>
            <w:shd w:val="clear" w:color="auto" w:fill="FFFFFF" w:themeFill="background1"/>
          </w:tcPr>
          <w:p w:rsidR="0047040D" w:rsidRPr="00854FAB" w:rsidRDefault="0047040D" w:rsidP="0047040D">
            <w:pPr>
              <w:pStyle w:val="ListParagraph"/>
              <w:widowControl w:val="0"/>
              <w:numPr>
                <w:ilvl w:val="0"/>
                <w:numId w:val="17"/>
              </w:numPr>
              <w:rPr>
                <w:rFonts w:ascii="Arial" w:hAnsi="Arial" w:cs="Arial"/>
                <w:sz w:val="20"/>
              </w:rPr>
            </w:pPr>
            <w:r w:rsidRPr="00854FAB">
              <w:rPr>
                <w:rFonts w:ascii="Arial" w:hAnsi="Arial" w:cs="Arial"/>
                <w:sz w:val="20"/>
              </w:rPr>
              <w:t>Report on outcome of reviews and evaluations in relation to Staff numbers and skill mix in accordance with GC5.</w:t>
            </w:r>
            <w:r>
              <w:rPr>
                <w:rFonts w:ascii="Arial" w:hAnsi="Arial" w:cs="Arial"/>
                <w:sz w:val="20"/>
              </w:rPr>
              <w:t>2</w:t>
            </w:r>
            <w:r w:rsidRPr="00854FAB">
              <w:rPr>
                <w:rFonts w:ascii="Arial" w:hAnsi="Arial" w:cs="Arial"/>
                <w:sz w:val="20"/>
              </w:rPr>
              <w:t xml:space="preserve"> (</w:t>
            </w:r>
            <w:r w:rsidRPr="00854FAB">
              <w:rPr>
                <w:rFonts w:ascii="Arial" w:hAnsi="Arial" w:cs="Arial"/>
                <w:i/>
                <w:sz w:val="20"/>
              </w:rPr>
              <w:t>Staff</w:t>
            </w:r>
            <w:r w:rsidRPr="00854FAB">
              <w:rPr>
                <w:rFonts w:ascii="Arial" w:hAnsi="Arial" w:cs="Arial"/>
                <w:sz w:val="20"/>
              </w:rPr>
              <w:t>)</w:t>
            </w:r>
          </w:p>
        </w:tc>
        <w:tc>
          <w:tcPr>
            <w:tcW w:w="2696" w:type="dxa"/>
          </w:tcPr>
          <w:p w:rsidR="0047040D" w:rsidRPr="00854FAB" w:rsidRDefault="0047040D" w:rsidP="009B59FA">
            <w:pPr>
              <w:widowControl w:val="0"/>
              <w:rPr>
                <w:rFonts w:ascii="Arial" w:hAnsi="Arial" w:cs="Arial"/>
              </w:rPr>
            </w:pPr>
            <w:r w:rsidRPr="00854FAB">
              <w:rPr>
                <w:rFonts w:ascii="Arial" w:hAnsi="Arial" w:cs="Arial"/>
              </w:rPr>
              <w:t>6 monthly (or more frequently if and as required by the Co-ordinating Commissioner from time to time)</w:t>
            </w:r>
          </w:p>
        </w:tc>
        <w:tc>
          <w:tcPr>
            <w:tcW w:w="2696"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2500" w:type="dxa"/>
          </w:tcPr>
          <w:p w:rsidR="0047040D" w:rsidRPr="00854FAB" w:rsidRDefault="0047040D" w:rsidP="009B59FA">
            <w:pPr>
              <w:widowControl w:val="0"/>
              <w:rPr>
                <w:rFonts w:ascii="Arial" w:hAnsi="Arial" w:cs="Arial"/>
              </w:rPr>
            </w:pPr>
            <w:r w:rsidRPr="00854FAB">
              <w:rPr>
                <w:rFonts w:ascii="Arial" w:hAnsi="Arial" w:cs="Arial"/>
              </w:rPr>
              <w:t>[For local agreement]</w:t>
            </w:r>
          </w:p>
        </w:tc>
        <w:tc>
          <w:tcPr>
            <w:tcW w:w="1450" w:type="dxa"/>
          </w:tcPr>
          <w:p w:rsidR="0047040D" w:rsidRPr="00854FAB" w:rsidRDefault="0047040D" w:rsidP="009B59FA">
            <w:pPr>
              <w:widowControl w:val="0"/>
              <w:jc w:val="center"/>
              <w:rPr>
                <w:rFonts w:ascii="Arial" w:hAnsi="Arial" w:cs="Arial"/>
                <w:b/>
              </w:rPr>
            </w:pPr>
            <w:r w:rsidRPr="00854FAB">
              <w:rPr>
                <w:rFonts w:ascii="Arial" w:hAnsi="Arial" w:cs="Arial"/>
                <w:b/>
              </w:rPr>
              <w:t>Small Providers</w:t>
            </w:r>
          </w:p>
        </w:tc>
      </w:tr>
      <w:tr w:rsidR="0047040D" w:rsidTr="009B59FA">
        <w:tc>
          <w:tcPr>
            <w:tcW w:w="4832" w:type="dxa"/>
            <w:shd w:val="clear" w:color="auto" w:fill="A6A6A6" w:themeFill="background1" w:themeFillShade="A6"/>
          </w:tcPr>
          <w:p w:rsidR="0047040D" w:rsidRPr="00B4705F" w:rsidRDefault="0047040D" w:rsidP="009B59FA">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47040D" w:rsidRPr="00B4705F" w:rsidRDefault="0047040D" w:rsidP="009B59FA">
            <w:pPr>
              <w:pStyle w:val="ListParagraph"/>
              <w:widowControl w:val="0"/>
              <w:ind w:left="0"/>
              <w:rPr>
                <w:rFonts w:ascii="Arial" w:hAnsi="Arial" w:cs="Arial"/>
                <w:b/>
                <w:sz w:val="20"/>
                <w:szCs w:val="20"/>
              </w:rPr>
            </w:pPr>
          </w:p>
        </w:tc>
        <w:tc>
          <w:tcPr>
            <w:tcW w:w="2696" w:type="dxa"/>
          </w:tcPr>
          <w:p w:rsidR="0047040D" w:rsidRPr="005E57A3" w:rsidRDefault="0047040D" w:rsidP="009B59FA">
            <w:pPr>
              <w:widowControl w:val="0"/>
              <w:rPr>
                <w:rFonts w:ascii="Arial" w:hAnsi="Arial" w:cs="Arial"/>
              </w:rPr>
            </w:pPr>
          </w:p>
        </w:tc>
        <w:tc>
          <w:tcPr>
            <w:tcW w:w="2696" w:type="dxa"/>
          </w:tcPr>
          <w:p w:rsidR="0047040D" w:rsidRPr="005E57A3" w:rsidRDefault="0047040D" w:rsidP="009B59FA">
            <w:pPr>
              <w:widowControl w:val="0"/>
              <w:rPr>
                <w:rFonts w:ascii="Arial" w:hAnsi="Arial" w:cs="Arial"/>
              </w:rPr>
            </w:pPr>
          </w:p>
        </w:tc>
        <w:tc>
          <w:tcPr>
            <w:tcW w:w="2500" w:type="dxa"/>
          </w:tcPr>
          <w:p w:rsidR="0047040D" w:rsidRPr="005E57A3" w:rsidRDefault="0047040D" w:rsidP="009B59FA">
            <w:pPr>
              <w:widowControl w:val="0"/>
              <w:rPr>
                <w:rFonts w:ascii="Arial" w:hAnsi="Arial" w:cs="Arial"/>
              </w:rPr>
            </w:pPr>
          </w:p>
        </w:tc>
        <w:tc>
          <w:tcPr>
            <w:tcW w:w="1450" w:type="dxa"/>
          </w:tcPr>
          <w:p w:rsidR="0047040D" w:rsidRDefault="0047040D" w:rsidP="009B59FA">
            <w:pPr>
              <w:widowControl w:val="0"/>
              <w:rPr>
                <w:rFonts w:ascii="Arial" w:hAnsi="Arial" w:cs="Arial"/>
                <w:b/>
              </w:rPr>
            </w:pPr>
          </w:p>
        </w:tc>
      </w:tr>
      <w:tr w:rsidR="0047040D" w:rsidTr="009B59FA">
        <w:tc>
          <w:tcPr>
            <w:tcW w:w="4832" w:type="dxa"/>
            <w:shd w:val="clear" w:color="auto" w:fill="FFFFFF" w:themeFill="background1"/>
          </w:tcPr>
          <w:p w:rsidR="0047040D" w:rsidRDefault="0047040D" w:rsidP="009B59FA">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47040D" w:rsidRDefault="0047040D" w:rsidP="009B59FA">
            <w:pPr>
              <w:pStyle w:val="ListParagraph"/>
              <w:widowControl w:val="0"/>
              <w:ind w:left="0"/>
              <w:rPr>
                <w:rFonts w:ascii="Arial" w:hAnsi="Arial" w:cs="Arial"/>
                <w:sz w:val="20"/>
                <w:szCs w:val="20"/>
              </w:rPr>
            </w:pPr>
          </w:p>
          <w:p w:rsidR="0047040D" w:rsidRDefault="0047040D" w:rsidP="009B59FA">
            <w:pPr>
              <w:pStyle w:val="ListParagraph"/>
              <w:widowControl w:val="0"/>
              <w:ind w:left="0"/>
              <w:rPr>
                <w:rFonts w:ascii="Arial" w:hAnsi="Arial" w:cs="Arial"/>
                <w:sz w:val="20"/>
                <w:szCs w:val="20"/>
              </w:rPr>
            </w:pPr>
          </w:p>
          <w:p w:rsidR="0047040D" w:rsidRDefault="0047040D" w:rsidP="009B59FA">
            <w:pPr>
              <w:pStyle w:val="ListParagraph"/>
              <w:widowControl w:val="0"/>
              <w:ind w:left="0"/>
              <w:rPr>
                <w:rFonts w:ascii="Arial" w:hAnsi="Arial" w:cs="Arial"/>
                <w:sz w:val="20"/>
                <w:szCs w:val="20"/>
              </w:rPr>
            </w:pPr>
          </w:p>
        </w:tc>
        <w:tc>
          <w:tcPr>
            <w:tcW w:w="2696" w:type="dxa"/>
          </w:tcPr>
          <w:p w:rsidR="0047040D" w:rsidRPr="005E57A3" w:rsidRDefault="0047040D" w:rsidP="009B59FA">
            <w:pPr>
              <w:widowControl w:val="0"/>
              <w:rPr>
                <w:rFonts w:ascii="Arial" w:hAnsi="Arial" w:cs="Arial"/>
              </w:rPr>
            </w:pPr>
          </w:p>
        </w:tc>
        <w:tc>
          <w:tcPr>
            <w:tcW w:w="2696" w:type="dxa"/>
          </w:tcPr>
          <w:p w:rsidR="0047040D" w:rsidRPr="005E57A3" w:rsidRDefault="0047040D" w:rsidP="009B59FA">
            <w:pPr>
              <w:widowControl w:val="0"/>
              <w:rPr>
                <w:rFonts w:ascii="Arial" w:hAnsi="Arial" w:cs="Arial"/>
              </w:rPr>
            </w:pPr>
          </w:p>
        </w:tc>
        <w:tc>
          <w:tcPr>
            <w:tcW w:w="2500" w:type="dxa"/>
          </w:tcPr>
          <w:p w:rsidR="0047040D" w:rsidRPr="005E57A3" w:rsidRDefault="0047040D" w:rsidP="009B59FA">
            <w:pPr>
              <w:widowControl w:val="0"/>
              <w:rPr>
                <w:rFonts w:ascii="Arial" w:hAnsi="Arial" w:cs="Arial"/>
              </w:rPr>
            </w:pPr>
          </w:p>
        </w:tc>
        <w:tc>
          <w:tcPr>
            <w:tcW w:w="1450" w:type="dxa"/>
          </w:tcPr>
          <w:p w:rsidR="0047040D" w:rsidRDefault="0047040D" w:rsidP="009B59FA">
            <w:pPr>
              <w:widowControl w:val="0"/>
              <w:rPr>
                <w:rFonts w:ascii="Arial" w:hAnsi="Arial" w:cs="Arial"/>
                <w:b/>
              </w:rPr>
            </w:pPr>
          </w:p>
        </w:tc>
      </w:tr>
    </w:tbl>
    <w:p w:rsidR="002C0401" w:rsidRPr="002C0401" w:rsidRDefault="002C0401" w:rsidP="007B61E5">
      <w:pPr>
        <w:pStyle w:val="ListParagraph"/>
        <w:ind w:left="0"/>
        <w:contextualSpacing/>
        <w:jc w:val="center"/>
        <w:rPr>
          <w:rFonts w:ascii="Arial" w:hAnsi="Arial" w:cs="Arial"/>
          <w:b/>
          <w:color w:val="000000" w:themeColor="text1"/>
          <w:sz w:val="20"/>
          <w:szCs w:val="20"/>
        </w:rPr>
      </w:pPr>
      <w:bookmarkStart w:id="12" w:name="_GoBack"/>
      <w:bookmarkEnd w:id="12"/>
    </w:p>
    <w:p w:rsidR="002C0401" w:rsidRDefault="002C0401" w:rsidP="007B61E5">
      <w:pPr>
        <w:pStyle w:val="ListParagraph"/>
        <w:ind w:left="0"/>
        <w:contextualSpacing/>
        <w:jc w:val="center"/>
        <w:rPr>
          <w:rFonts w:ascii="Arial" w:hAnsi="Arial" w:cs="Arial"/>
          <w:b/>
          <w:sz w:val="20"/>
          <w:szCs w:val="20"/>
        </w:rPr>
      </w:pPr>
    </w:p>
    <w:p w:rsidR="00BF2A29" w:rsidRDefault="00BF2A29" w:rsidP="007B61E5">
      <w:pPr>
        <w:pStyle w:val="ListParagraph"/>
        <w:ind w:left="0"/>
        <w:contextualSpacing/>
        <w:jc w:val="center"/>
        <w:rPr>
          <w:rFonts w:ascii="Arial" w:hAnsi="Arial" w:cs="Arial"/>
          <w:b/>
          <w:sz w:val="20"/>
          <w:szCs w:val="20"/>
        </w:rPr>
      </w:pPr>
    </w:p>
    <w:sectPr w:rsidR="00BF2A29" w:rsidSect="00947A70">
      <w:pgSz w:w="16838" w:h="11906" w:orient="landscape"/>
      <w:pgMar w:top="1797" w:right="1440" w:bottom="1797"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FA" w:rsidRDefault="009B59FA">
      <w:r>
        <w:separator/>
      </w:r>
    </w:p>
  </w:endnote>
  <w:endnote w:type="continuationSeparator" w:id="0">
    <w:p w:rsidR="009B59FA" w:rsidRDefault="009B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A" w:rsidRDefault="009B59FA" w:rsidP="00CF24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59FA" w:rsidRDefault="009B59FA" w:rsidP="00F412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A" w:rsidRPr="00263F77" w:rsidRDefault="009B59FA" w:rsidP="00263F77">
    <w:pPr>
      <w:pStyle w:val="Footer"/>
      <w:rPr>
        <w:szCs w:val="18"/>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4</w:t>
    </w:r>
    <w:r w:rsidRPr="00263F77">
      <w:rPr>
        <w:rFonts w:ascii="Arial" w:hAnsi="Arial" w:cs="Arial"/>
        <w:b/>
        <w:sz w:val="16"/>
        <w:szCs w:val="16"/>
      </w:rPr>
      <w:t>/1</w:t>
    </w:r>
    <w:r>
      <w:rPr>
        <w:rFonts w:ascii="Arial" w:hAnsi="Arial" w:cs="Arial"/>
        <w:b/>
        <w:sz w:val="16"/>
        <w:szCs w:val="16"/>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A" w:rsidRPr="00263F77" w:rsidRDefault="009B59FA">
    <w:pPr>
      <w:pStyle w:val="Footer"/>
      <w:rPr>
        <w:b/>
        <w:sz w:val="16"/>
        <w:szCs w:val="16"/>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4</w:t>
    </w:r>
    <w:r w:rsidRPr="00263F77">
      <w:rPr>
        <w:rFonts w:ascii="Arial" w:hAnsi="Arial" w:cs="Arial"/>
        <w:b/>
        <w:sz w:val="16"/>
        <w:szCs w:val="16"/>
      </w:rPr>
      <w:t>/1</w:t>
    </w:r>
    <w:r>
      <w:rPr>
        <w:rFonts w:ascii="Arial" w:hAnsi="Arial" w:cs="Arial"/>
        <w:b/>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FA" w:rsidRDefault="009B59FA">
      <w:r>
        <w:separator/>
      </w:r>
    </w:p>
  </w:footnote>
  <w:footnote w:type="continuationSeparator" w:id="0">
    <w:p w:rsidR="009B59FA" w:rsidRDefault="009B5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B5298"/>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6">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47529B"/>
    <w:multiLevelType w:val="hybridMultilevel"/>
    <w:tmpl w:val="A3C0A122"/>
    <w:lvl w:ilvl="0" w:tplc="41384F8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2">
    <w:nsid w:val="3F420943"/>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7650876"/>
    <w:multiLevelType w:val="hybridMultilevel"/>
    <w:tmpl w:val="A7E6D582"/>
    <w:lvl w:ilvl="0" w:tplc="5C5CCBB6">
      <w:start w:val="1"/>
      <w:numFmt w:val="decimal"/>
      <w:lvlText w:val="%1."/>
      <w:lvlJc w:val="left"/>
      <w:pPr>
        <w:ind w:left="360" w:hanging="360"/>
      </w:pPr>
      <w:rPr>
        <w:rFonts w:hint="default"/>
        <w:color w:val="auto"/>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14">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9444B3C"/>
    <w:multiLevelType w:val="hybridMultilevel"/>
    <w:tmpl w:val="E3AE35D8"/>
    <w:lvl w:ilvl="0" w:tplc="83E67CDC">
      <w:start w:val="1"/>
      <w:numFmt w:val="decimal"/>
      <w:pStyle w:val="Schmainhead"/>
      <w:lvlText w:val="Appendix %1"/>
      <w:lvlJc w:val="center"/>
      <w:pPr>
        <w:tabs>
          <w:tab w:val="num" w:pos="6185"/>
        </w:tabs>
        <w:ind w:left="6327"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57D2AE7"/>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872A10"/>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19">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5B5660C"/>
    <w:multiLevelType w:val="multilevel"/>
    <w:tmpl w:val="7B480FDE"/>
    <w:lvl w:ilvl="0">
      <w:start w:val="6"/>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782A285D"/>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22">
    <w:nsid w:val="78C55E55"/>
    <w:multiLevelType w:val="hybridMultilevel"/>
    <w:tmpl w:val="22E4CC98"/>
    <w:lvl w:ilvl="0" w:tplc="8A58DC10">
      <w:start w:val="1"/>
      <w:numFmt w:val="lowerRoman"/>
      <w:lvlText w:val="(%1)"/>
      <w:lvlJc w:val="left"/>
      <w:pPr>
        <w:ind w:left="1080" w:hanging="72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6032B5"/>
    <w:multiLevelType w:val="multilevel"/>
    <w:tmpl w:val="FE6072F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
  </w:num>
  <w:num w:numId="3">
    <w:abstractNumId w:val="14"/>
  </w:num>
  <w:num w:numId="4">
    <w:abstractNumId w:val="15"/>
  </w:num>
  <w:num w:numId="5">
    <w:abstractNumId w:val="5"/>
  </w:num>
  <w:num w:numId="6">
    <w:abstractNumId w:val="11"/>
  </w:num>
  <w:num w:numId="7">
    <w:abstractNumId w:val="2"/>
  </w:num>
  <w:num w:numId="8">
    <w:abstractNumId w:val="15"/>
  </w:num>
  <w:num w:numId="9">
    <w:abstractNumId w:val="10"/>
  </w:num>
  <w:num w:numId="10">
    <w:abstractNumId w:val="6"/>
  </w:num>
  <w:num w:numId="11">
    <w:abstractNumId w:val="3"/>
  </w:num>
  <w:num w:numId="12">
    <w:abstractNumId w:val="7"/>
  </w:num>
  <w:num w:numId="13">
    <w:abstractNumId w:val="8"/>
  </w:num>
  <w:num w:numId="14">
    <w:abstractNumId w:val="0"/>
  </w:num>
  <w:num w:numId="15">
    <w:abstractNumId w:val="9"/>
  </w:num>
  <w:num w:numId="16">
    <w:abstractNumId w:val="13"/>
  </w:num>
  <w:num w:numId="17">
    <w:abstractNumId w:val="24"/>
  </w:num>
  <w:num w:numId="18">
    <w:abstractNumId w:val="16"/>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12"/>
  </w:num>
  <w:num w:numId="24">
    <w:abstractNumId w:val="23"/>
  </w:num>
  <w:num w:numId="25">
    <w:abstractNumId w:val="19"/>
  </w:num>
  <w:num w:numId="26">
    <w:abstractNumId w:val="20"/>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4101"/>
    <w:rsid w:val="0000446F"/>
    <w:rsid w:val="00005468"/>
    <w:rsid w:val="00007240"/>
    <w:rsid w:val="00007C1D"/>
    <w:rsid w:val="00011383"/>
    <w:rsid w:val="00011C18"/>
    <w:rsid w:val="000123DE"/>
    <w:rsid w:val="000136B2"/>
    <w:rsid w:val="000139ED"/>
    <w:rsid w:val="00014F85"/>
    <w:rsid w:val="00015DD4"/>
    <w:rsid w:val="00015F41"/>
    <w:rsid w:val="00015FEF"/>
    <w:rsid w:val="000162A7"/>
    <w:rsid w:val="0002003C"/>
    <w:rsid w:val="0002042E"/>
    <w:rsid w:val="00020BB0"/>
    <w:rsid w:val="00022346"/>
    <w:rsid w:val="00022C15"/>
    <w:rsid w:val="00023706"/>
    <w:rsid w:val="00023BB4"/>
    <w:rsid w:val="00024E53"/>
    <w:rsid w:val="00025956"/>
    <w:rsid w:val="00025F73"/>
    <w:rsid w:val="00027972"/>
    <w:rsid w:val="000305E1"/>
    <w:rsid w:val="000310DD"/>
    <w:rsid w:val="00032B13"/>
    <w:rsid w:val="00034CE3"/>
    <w:rsid w:val="00035AF9"/>
    <w:rsid w:val="00036AC5"/>
    <w:rsid w:val="00037A01"/>
    <w:rsid w:val="00044058"/>
    <w:rsid w:val="0004494D"/>
    <w:rsid w:val="0004504B"/>
    <w:rsid w:val="000507DA"/>
    <w:rsid w:val="000512DE"/>
    <w:rsid w:val="000521C5"/>
    <w:rsid w:val="000526D9"/>
    <w:rsid w:val="00054CE4"/>
    <w:rsid w:val="00055518"/>
    <w:rsid w:val="0005602B"/>
    <w:rsid w:val="00056785"/>
    <w:rsid w:val="00057364"/>
    <w:rsid w:val="000575D1"/>
    <w:rsid w:val="00057CCC"/>
    <w:rsid w:val="000600A6"/>
    <w:rsid w:val="0006061F"/>
    <w:rsid w:val="0006085F"/>
    <w:rsid w:val="00060C68"/>
    <w:rsid w:val="00061673"/>
    <w:rsid w:val="00063148"/>
    <w:rsid w:val="00063603"/>
    <w:rsid w:val="00065023"/>
    <w:rsid w:val="00066262"/>
    <w:rsid w:val="00066FBE"/>
    <w:rsid w:val="000704CB"/>
    <w:rsid w:val="000728C9"/>
    <w:rsid w:val="000731F9"/>
    <w:rsid w:val="00073440"/>
    <w:rsid w:val="000740AB"/>
    <w:rsid w:val="00074DD5"/>
    <w:rsid w:val="000801CC"/>
    <w:rsid w:val="0008063E"/>
    <w:rsid w:val="00082491"/>
    <w:rsid w:val="000833EB"/>
    <w:rsid w:val="0008394A"/>
    <w:rsid w:val="00083A30"/>
    <w:rsid w:val="00090461"/>
    <w:rsid w:val="000926A9"/>
    <w:rsid w:val="000934C4"/>
    <w:rsid w:val="000979F9"/>
    <w:rsid w:val="000A1C47"/>
    <w:rsid w:val="000A2360"/>
    <w:rsid w:val="000A292F"/>
    <w:rsid w:val="000A454D"/>
    <w:rsid w:val="000A6E7B"/>
    <w:rsid w:val="000A7E95"/>
    <w:rsid w:val="000B1C4F"/>
    <w:rsid w:val="000B24C5"/>
    <w:rsid w:val="000B2717"/>
    <w:rsid w:val="000B4FFD"/>
    <w:rsid w:val="000B6C23"/>
    <w:rsid w:val="000B710F"/>
    <w:rsid w:val="000B75D1"/>
    <w:rsid w:val="000C087C"/>
    <w:rsid w:val="000C1CE0"/>
    <w:rsid w:val="000C534B"/>
    <w:rsid w:val="000D0009"/>
    <w:rsid w:val="000D109C"/>
    <w:rsid w:val="000D1D43"/>
    <w:rsid w:val="000D221A"/>
    <w:rsid w:val="000D2DBF"/>
    <w:rsid w:val="000D2F96"/>
    <w:rsid w:val="000D430E"/>
    <w:rsid w:val="000D4DE7"/>
    <w:rsid w:val="000D562E"/>
    <w:rsid w:val="000D6C23"/>
    <w:rsid w:val="000D7512"/>
    <w:rsid w:val="000D7533"/>
    <w:rsid w:val="000E0612"/>
    <w:rsid w:val="000E0962"/>
    <w:rsid w:val="000E0B8B"/>
    <w:rsid w:val="000E1BDF"/>
    <w:rsid w:val="000E259B"/>
    <w:rsid w:val="000E2C00"/>
    <w:rsid w:val="000E358E"/>
    <w:rsid w:val="000E41D5"/>
    <w:rsid w:val="000E47D5"/>
    <w:rsid w:val="000E4B3E"/>
    <w:rsid w:val="000F25BF"/>
    <w:rsid w:val="000F2953"/>
    <w:rsid w:val="000F45B5"/>
    <w:rsid w:val="000F6C24"/>
    <w:rsid w:val="000F7946"/>
    <w:rsid w:val="00100F93"/>
    <w:rsid w:val="001030E6"/>
    <w:rsid w:val="00103640"/>
    <w:rsid w:val="00104057"/>
    <w:rsid w:val="0010580C"/>
    <w:rsid w:val="00105842"/>
    <w:rsid w:val="0010621D"/>
    <w:rsid w:val="00107B85"/>
    <w:rsid w:val="00107DFF"/>
    <w:rsid w:val="00111A8E"/>
    <w:rsid w:val="001124AA"/>
    <w:rsid w:val="00114620"/>
    <w:rsid w:val="001179F9"/>
    <w:rsid w:val="00117F7D"/>
    <w:rsid w:val="00120B5D"/>
    <w:rsid w:val="00121A8B"/>
    <w:rsid w:val="00122D31"/>
    <w:rsid w:val="00124278"/>
    <w:rsid w:val="0012785F"/>
    <w:rsid w:val="00131247"/>
    <w:rsid w:val="00131C68"/>
    <w:rsid w:val="00132187"/>
    <w:rsid w:val="001333F4"/>
    <w:rsid w:val="0013400E"/>
    <w:rsid w:val="001358C4"/>
    <w:rsid w:val="00136105"/>
    <w:rsid w:val="00136590"/>
    <w:rsid w:val="001378BD"/>
    <w:rsid w:val="0014086B"/>
    <w:rsid w:val="00140B35"/>
    <w:rsid w:val="00140FF5"/>
    <w:rsid w:val="0014123F"/>
    <w:rsid w:val="00142FC3"/>
    <w:rsid w:val="00144012"/>
    <w:rsid w:val="0014459A"/>
    <w:rsid w:val="00145A7F"/>
    <w:rsid w:val="00150037"/>
    <w:rsid w:val="001500F2"/>
    <w:rsid w:val="0015088B"/>
    <w:rsid w:val="00150DE0"/>
    <w:rsid w:val="001514B4"/>
    <w:rsid w:val="00152BFB"/>
    <w:rsid w:val="00154228"/>
    <w:rsid w:val="00154B0A"/>
    <w:rsid w:val="00155104"/>
    <w:rsid w:val="00155660"/>
    <w:rsid w:val="0015596E"/>
    <w:rsid w:val="00155F3D"/>
    <w:rsid w:val="00155FDA"/>
    <w:rsid w:val="00156C45"/>
    <w:rsid w:val="00157472"/>
    <w:rsid w:val="00160FE8"/>
    <w:rsid w:val="001624EA"/>
    <w:rsid w:val="00162AEA"/>
    <w:rsid w:val="00163561"/>
    <w:rsid w:val="0016368F"/>
    <w:rsid w:val="001646A7"/>
    <w:rsid w:val="00164F9E"/>
    <w:rsid w:val="00165319"/>
    <w:rsid w:val="001668AE"/>
    <w:rsid w:val="00166D2B"/>
    <w:rsid w:val="001678EC"/>
    <w:rsid w:val="00171255"/>
    <w:rsid w:val="00171764"/>
    <w:rsid w:val="00173A0D"/>
    <w:rsid w:val="001760FE"/>
    <w:rsid w:val="00177567"/>
    <w:rsid w:val="00183ECB"/>
    <w:rsid w:val="00187288"/>
    <w:rsid w:val="001903BE"/>
    <w:rsid w:val="001909BB"/>
    <w:rsid w:val="00190F89"/>
    <w:rsid w:val="0019127B"/>
    <w:rsid w:val="00191CA1"/>
    <w:rsid w:val="00191E45"/>
    <w:rsid w:val="00191F6E"/>
    <w:rsid w:val="00193CED"/>
    <w:rsid w:val="0019421E"/>
    <w:rsid w:val="001943BE"/>
    <w:rsid w:val="001955A7"/>
    <w:rsid w:val="001955B3"/>
    <w:rsid w:val="00196B2A"/>
    <w:rsid w:val="001976E4"/>
    <w:rsid w:val="001A1747"/>
    <w:rsid w:val="001A1F41"/>
    <w:rsid w:val="001A2AD0"/>
    <w:rsid w:val="001A351D"/>
    <w:rsid w:val="001A3ACC"/>
    <w:rsid w:val="001A3BA6"/>
    <w:rsid w:val="001A3E10"/>
    <w:rsid w:val="001A4776"/>
    <w:rsid w:val="001A5815"/>
    <w:rsid w:val="001A69D0"/>
    <w:rsid w:val="001B04D4"/>
    <w:rsid w:val="001B1A53"/>
    <w:rsid w:val="001B1B59"/>
    <w:rsid w:val="001B22B9"/>
    <w:rsid w:val="001B3461"/>
    <w:rsid w:val="001B35D9"/>
    <w:rsid w:val="001B5C8C"/>
    <w:rsid w:val="001B7378"/>
    <w:rsid w:val="001C0345"/>
    <w:rsid w:val="001C3327"/>
    <w:rsid w:val="001C4A81"/>
    <w:rsid w:val="001C56AF"/>
    <w:rsid w:val="001C606D"/>
    <w:rsid w:val="001C66A7"/>
    <w:rsid w:val="001C7519"/>
    <w:rsid w:val="001C7F56"/>
    <w:rsid w:val="001D09DB"/>
    <w:rsid w:val="001D2166"/>
    <w:rsid w:val="001D2639"/>
    <w:rsid w:val="001D2BCA"/>
    <w:rsid w:val="001D2D2B"/>
    <w:rsid w:val="001D371A"/>
    <w:rsid w:val="001D3E80"/>
    <w:rsid w:val="001D47ED"/>
    <w:rsid w:val="001D512C"/>
    <w:rsid w:val="001D560C"/>
    <w:rsid w:val="001D60F3"/>
    <w:rsid w:val="001D6B32"/>
    <w:rsid w:val="001D7241"/>
    <w:rsid w:val="001D753D"/>
    <w:rsid w:val="001E1DA3"/>
    <w:rsid w:val="001E49D0"/>
    <w:rsid w:val="001E54B6"/>
    <w:rsid w:val="001E6282"/>
    <w:rsid w:val="001E67AB"/>
    <w:rsid w:val="001E7535"/>
    <w:rsid w:val="001E7D82"/>
    <w:rsid w:val="001F008C"/>
    <w:rsid w:val="001F0C36"/>
    <w:rsid w:val="001F0DF3"/>
    <w:rsid w:val="001F1A41"/>
    <w:rsid w:val="001F24AE"/>
    <w:rsid w:val="001F2E28"/>
    <w:rsid w:val="001F36AF"/>
    <w:rsid w:val="001F3CEB"/>
    <w:rsid w:val="001F4FD8"/>
    <w:rsid w:val="001F60EA"/>
    <w:rsid w:val="002000FF"/>
    <w:rsid w:val="0020026A"/>
    <w:rsid w:val="002032B0"/>
    <w:rsid w:val="00203832"/>
    <w:rsid w:val="00204986"/>
    <w:rsid w:val="00204E0E"/>
    <w:rsid w:val="00205EBD"/>
    <w:rsid w:val="0020631E"/>
    <w:rsid w:val="00206AC4"/>
    <w:rsid w:val="0020735D"/>
    <w:rsid w:val="00207BFB"/>
    <w:rsid w:val="0021059E"/>
    <w:rsid w:val="002106AB"/>
    <w:rsid w:val="00211775"/>
    <w:rsid w:val="002128CC"/>
    <w:rsid w:val="002161CE"/>
    <w:rsid w:val="002211A9"/>
    <w:rsid w:val="00222068"/>
    <w:rsid w:val="002264E6"/>
    <w:rsid w:val="00227180"/>
    <w:rsid w:val="002274C2"/>
    <w:rsid w:val="00230906"/>
    <w:rsid w:val="0023144A"/>
    <w:rsid w:val="00231E82"/>
    <w:rsid w:val="00232527"/>
    <w:rsid w:val="0023286E"/>
    <w:rsid w:val="00233050"/>
    <w:rsid w:val="00233851"/>
    <w:rsid w:val="00236A29"/>
    <w:rsid w:val="002371D1"/>
    <w:rsid w:val="00241F01"/>
    <w:rsid w:val="00242ED7"/>
    <w:rsid w:val="00243EFF"/>
    <w:rsid w:val="0024465F"/>
    <w:rsid w:val="0024473B"/>
    <w:rsid w:val="0024581C"/>
    <w:rsid w:val="00246680"/>
    <w:rsid w:val="002501A9"/>
    <w:rsid w:val="00251ACB"/>
    <w:rsid w:val="00252BFF"/>
    <w:rsid w:val="00253AF7"/>
    <w:rsid w:val="00254D68"/>
    <w:rsid w:val="00255C7B"/>
    <w:rsid w:val="00257357"/>
    <w:rsid w:val="0026048F"/>
    <w:rsid w:val="002616EC"/>
    <w:rsid w:val="00262ECE"/>
    <w:rsid w:val="00263F77"/>
    <w:rsid w:val="00264EBA"/>
    <w:rsid w:val="00265161"/>
    <w:rsid w:val="002661D4"/>
    <w:rsid w:val="002670D2"/>
    <w:rsid w:val="0026720D"/>
    <w:rsid w:val="002678FF"/>
    <w:rsid w:val="00267F98"/>
    <w:rsid w:val="002711CB"/>
    <w:rsid w:val="00272F61"/>
    <w:rsid w:val="002745F0"/>
    <w:rsid w:val="00274DC8"/>
    <w:rsid w:val="0027572C"/>
    <w:rsid w:val="00275E90"/>
    <w:rsid w:val="002772F7"/>
    <w:rsid w:val="00277A04"/>
    <w:rsid w:val="00280271"/>
    <w:rsid w:val="0028099B"/>
    <w:rsid w:val="00281188"/>
    <w:rsid w:val="00281727"/>
    <w:rsid w:val="00283159"/>
    <w:rsid w:val="00284415"/>
    <w:rsid w:val="00285254"/>
    <w:rsid w:val="00286500"/>
    <w:rsid w:val="00290140"/>
    <w:rsid w:val="0029103C"/>
    <w:rsid w:val="00294D10"/>
    <w:rsid w:val="002950EC"/>
    <w:rsid w:val="00296730"/>
    <w:rsid w:val="002A042C"/>
    <w:rsid w:val="002A17D2"/>
    <w:rsid w:val="002A1B03"/>
    <w:rsid w:val="002A2C43"/>
    <w:rsid w:val="002A3C12"/>
    <w:rsid w:val="002A3D4C"/>
    <w:rsid w:val="002A4D03"/>
    <w:rsid w:val="002A5685"/>
    <w:rsid w:val="002A7CC2"/>
    <w:rsid w:val="002A7CF5"/>
    <w:rsid w:val="002B0926"/>
    <w:rsid w:val="002B3051"/>
    <w:rsid w:val="002B5D0D"/>
    <w:rsid w:val="002B6737"/>
    <w:rsid w:val="002B7637"/>
    <w:rsid w:val="002C0401"/>
    <w:rsid w:val="002C2269"/>
    <w:rsid w:val="002C302B"/>
    <w:rsid w:val="002C4891"/>
    <w:rsid w:val="002C60BD"/>
    <w:rsid w:val="002C775F"/>
    <w:rsid w:val="002D045A"/>
    <w:rsid w:val="002D10B3"/>
    <w:rsid w:val="002D17AA"/>
    <w:rsid w:val="002D35B2"/>
    <w:rsid w:val="002D3F4B"/>
    <w:rsid w:val="002D423E"/>
    <w:rsid w:val="002D4DBD"/>
    <w:rsid w:val="002D527B"/>
    <w:rsid w:val="002D6CF1"/>
    <w:rsid w:val="002D770D"/>
    <w:rsid w:val="002E1664"/>
    <w:rsid w:val="002E251A"/>
    <w:rsid w:val="002E2B59"/>
    <w:rsid w:val="002E380A"/>
    <w:rsid w:val="002F1966"/>
    <w:rsid w:val="002F23AF"/>
    <w:rsid w:val="002F2489"/>
    <w:rsid w:val="002F37A3"/>
    <w:rsid w:val="002F698B"/>
    <w:rsid w:val="002F7684"/>
    <w:rsid w:val="00301265"/>
    <w:rsid w:val="00303C06"/>
    <w:rsid w:val="00306B07"/>
    <w:rsid w:val="00306F37"/>
    <w:rsid w:val="00307E02"/>
    <w:rsid w:val="003105F5"/>
    <w:rsid w:val="003109F6"/>
    <w:rsid w:val="003111C6"/>
    <w:rsid w:val="00311476"/>
    <w:rsid w:val="00312715"/>
    <w:rsid w:val="00312E01"/>
    <w:rsid w:val="003134C2"/>
    <w:rsid w:val="00314935"/>
    <w:rsid w:val="00314EAC"/>
    <w:rsid w:val="003151A8"/>
    <w:rsid w:val="0031546B"/>
    <w:rsid w:val="00315512"/>
    <w:rsid w:val="0031578F"/>
    <w:rsid w:val="003158D8"/>
    <w:rsid w:val="0032092A"/>
    <w:rsid w:val="00321186"/>
    <w:rsid w:val="00321208"/>
    <w:rsid w:val="00321905"/>
    <w:rsid w:val="00323907"/>
    <w:rsid w:val="00323A14"/>
    <w:rsid w:val="00324689"/>
    <w:rsid w:val="003276F8"/>
    <w:rsid w:val="00331301"/>
    <w:rsid w:val="00331B7D"/>
    <w:rsid w:val="00333257"/>
    <w:rsid w:val="00333308"/>
    <w:rsid w:val="00335C19"/>
    <w:rsid w:val="00337466"/>
    <w:rsid w:val="003417E2"/>
    <w:rsid w:val="00341C09"/>
    <w:rsid w:val="00344249"/>
    <w:rsid w:val="00344F40"/>
    <w:rsid w:val="00344FF4"/>
    <w:rsid w:val="00345928"/>
    <w:rsid w:val="00351F0C"/>
    <w:rsid w:val="003541FC"/>
    <w:rsid w:val="003573B8"/>
    <w:rsid w:val="00361122"/>
    <w:rsid w:val="00361A60"/>
    <w:rsid w:val="003624BC"/>
    <w:rsid w:val="003636E3"/>
    <w:rsid w:val="00364655"/>
    <w:rsid w:val="003655F4"/>
    <w:rsid w:val="00366022"/>
    <w:rsid w:val="00367728"/>
    <w:rsid w:val="003707D1"/>
    <w:rsid w:val="00370F98"/>
    <w:rsid w:val="00371E9B"/>
    <w:rsid w:val="00374051"/>
    <w:rsid w:val="00375C99"/>
    <w:rsid w:val="00376C3C"/>
    <w:rsid w:val="00380184"/>
    <w:rsid w:val="003808D4"/>
    <w:rsid w:val="00380C14"/>
    <w:rsid w:val="00381446"/>
    <w:rsid w:val="003823F9"/>
    <w:rsid w:val="00382AF9"/>
    <w:rsid w:val="00382F2B"/>
    <w:rsid w:val="0038417B"/>
    <w:rsid w:val="00384C1F"/>
    <w:rsid w:val="0038580C"/>
    <w:rsid w:val="00385D9C"/>
    <w:rsid w:val="00386221"/>
    <w:rsid w:val="003875C4"/>
    <w:rsid w:val="0039029F"/>
    <w:rsid w:val="00391C77"/>
    <w:rsid w:val="00391D78"/>
    <w:rsid w:val="00392681"/>
    <w:rsid w:val="00392C85"/>
    <w:rsid w:val="00393E15"/>
    <w:rsid w:val="00393E41"/>
    <w:rsid w:val="003957D0"/>
    <w:rsid w:val="003958D6"/>
    <w:rsid w:val="003962BE"/>
    <w:rsid w:val="003A0982"/>
    <w:rsid w:val="003A13B7"/>
    <w:rsid w:val="003A17BA"/>
    <w:rsid w:val="003A2218"/>
    <w:rsid w:val="003A235F"/>
    <w:rsid w:val="003A2C92"/>
    <w:rsid w:val="003A6A41"/>
    <w:rsid w:val="003A7827"/>
    <w:rsid w:val="003A7F45"/>
    <w:rsid w:val="003B28E4"/>
    <w:rsid w:val="003B56F1"/>
    <w:rsid w:val="003B6B51"/>
    <w:rsid w:val="003B7366"/>
    <w:rsid w:val="003B7745"/>
    <w:rsid w:val="003B79F4"/>
    <w:rsid w:val="003B7FDE"/>
    <w:rsid w:val="003C041E"/>
    <w:rsid w:val="003C0816"/>
    <w:rsid w:val="003C1533"/>
    <w:rsid w:val="003C17C9"/>
    <w:rsid w:val="003C240F"/>
    <w:rsid w:val="003C2E36"/>
    <w:rsid w:val="003C30A2"/>
    <w:rsid w:val="003C5299"/>
    <w:rsid w:val="003C6286"/>
    <w:rsid w:val="003C6593"/>
    <w:rsid w:val="003C65A6"/>
    <w:rsid w:val="003C6F33"/>
    <w:rsid w:val="003C7BE5"/>
    <w:rsid w:val="003C7D03"/>
    <w:rsid w:val="003D0B76"/>
    <w:rsid w:val="003D1474"/>
    <w:rsid w:val="003D15DD"/>
    <w:rsid w:val="003D329A"/>
    <w:rsid w:val="003D5985"/>
    <w:rsid w:val="003D5E0A"/>
    <w:rsid w:val="003D6809"/>
    <w:rsid w:val="003E0F26"/>
    <w:rsid w:val="003E4313"/>
    <w:rsid w:val="003E4782"/>
    <w:rsid w:val="003F0ACE"/>
    <w:rsid w:val="003F5616"/>
    <w:rsid w:val="003F67BE"/>
    <w:rsid w:val="0040076B"/>
    <w:rsid w:val="00400836"/>
    <w:rsid w:val="00400ED9"/>
    <w:rsid w:val="0040210E"/>
    <w:rsid w:val="00404777"/>
    <w:rsid w:val="00404840"/>
    <w:rsid w:val="0040720B"/>
    <w:rsid w:val="00411A9B"/>
    <w:rsid w:val="00412557"/>
    <w:rsid w:val="00412C99"/>
    <w:rsid w:val="00413DBD"/>
    <w:rsid w:val="00414351"/>
    <w:rsid w:val="004204C9"/>
    <w:rsid w:val="0042069D"/>
    <w:rsid w:val="0042206A"/>
    <w:rsid w:val="00422766"/>
    <w:rsid w:val="00422D58"/>
    <w:rsid w:val="00423A59"/>
    <w:rsid w:val="00425436"/>
    <w:rsid w:val="00425A88"/>
    <w:rsid w:val="0042677C"/>
    <w:rsid w:val="0042756F"/>
    <w:rsid w:val="0042792C"/>
    <w:rsid w:val="00431B77"/>
    <w:rsid w:val="004327D3"/>
    <w:rsid w:val="00437F4C"/>
    <w:rsid w:val="00440594"/>
    <w:rsid w:val="004422FB"/>
    <w:rsid w:val="00444C7C"/>
    <w:rsid w:val="00445A7B"/>
    <w:rsid w:val="00445EC4"/>
    <w:rsid w:val="0044682C"/>
    <w:rsid w:val="00446E47"/>
    <w:rsid w:val="0044740E"/>
    <w:rsid w:val="00447B80"/>
    <w:rsid w:val="0045106F"/>
    <w:rsid w:val="00451C5C"/>
    <w:rsid w:val="004523AD"/>
    <w:rsid w:val="00452987"/>
    <w:rsid w:val="00452F87"/>
    <w:rsid w:val="00454189"/>
    <w:rsid w:val="00454AE1"/>
    <w:rsid w:val="00455ACC"/>
    <w:rsid w:val="004561F7"/>
    <w:rsid w:val="0045634B"/>
    <w:rsid w:val="00456594"/>
    <w:rsid w:val="0045706F"/>
    <w:rsid w:val="00457AF9"/>
    <w:rsid w:val="00457DB6"/>
    <w:rsid w:val="00461819"/>
    <w:rsid w:val="004632D0"/>
    <w:rsid w:val="004667EA"/>
    <w:rsid w:val="0047023B"/>
    <w:rsid w:val="0047040D"/>
    <w:rsid w:val="00470548"/>
    <w:rsid w:val="0047170D"/>
    <w:rsid w:val="0047434D"/>
    <w:rsid w:val="0047443A"/>
    <w:rsid w:val="00474A02"/>
    <w:rsid w:val="00474B33"/>
    <w:rsid w:val="00475473"/>
    <w:rsid w:val="00476322"/>
    <w:rsid w:val="00477533"/>
    <w:rsid w:val="004829CD"/>
    <w:rsid w:val="004835F1"/>
    <w:rsid w:val="00483F5B"/>
    <w:rsid w:val="004841CD"/>
    <w:rsid w:val="00484A85"/>
    <w:rsid w:val="00485D0A"/>
    <w:rsid w:val="004867E9"/>
    <w:rsid w:val="00487125"/>
    <w:rsid w:val="0049022E"/>
    <w:rsid w:val="0049081F"/>
    <w:rsid w:val="0049287A"/>
    <w:rsid w:val="004928EA"/>
    <w:rsid w:val="00493C6F"/>
    <w:rsid w:val="00494612"/>
    <w:rsid w:val="004977FC"/>
    <w:rsid w:val="004A0280"/>
    <w:rsid w:val="004A2C05"/>
    <w:rsid w:val="004A2F06"/>
    <w:rsid w:val="004A3790"/>
    <w:rsid w:val="004A455A"/>
    <w:rsid w:val="004A46B2"/>
    <w:rsid w:val="004A4C8C"/>
    <w:rsid w:val="004A5F2D"/>
    <w:rsid w:val="004A6080"/>
    <w:rsid w:val="004A669A"/>
    <w:rsid w:val="004A6D53"/>
    <w:rsid w:val="004A700D"/>
    <w:rsid w:val="004A7E36"/>
    <w:rsid w:val="004B13D3"/>
    <w:rsid w:val="004B5A31"/>
    <w:rsid w:val="004B670A"/>
    <w:rsid w:val="004B6CA2"/>
    <w:rsid w:val="004C26C6"/>
    <w:rsid w:val="004C37F5"/>
    <w:rsid w:val="004C54A0"/>
    <w:rsid w:val="004C6961"/>
    <w:rsid w:val="004C79E4"/>
    <w:rsid w:val="004D09B1"/>
    <w:rsid w:val="004D26D6"/>
    <w:rsid w:val="004D2B63"/>
    <w:rsid w:val="004D353B"/>
    <w:rsid w:val="004D3CC9"/>
    <w:rsid w:val="004D4A99"/>
    <w:rsid w:val="004D5355"/>
    <w:rsid w:val="004D60D1"/>
    <w:rsid w:val="004D687D"/>
    <w:rsid w:val="004D6CE9"/>
    <w:rsid w:val="004D7F69"/>
    <w:rsid w:val="004E1128"/>
    <w:rsid w:val="004E1FF7"/>
    <w:rsid w:val="004E396C"/>
    <w:rsid w:val="004E3D10"/>
    <w:rsid w:val="004E3E31"/>
    <w:rsid w:val="004E5409"/>
    <w:rsid w:val="004E6EFC"/>
    <w:rsid w:val="004E7B57"/>
    <w:rsid w:val="004F1139"/>
    <w:rsid w:val="004F1305"/>
    <w:rsid w:val="004F68DE"/>
    <w:rsid w:val="004F7F87"/>
    <w:rsid w:val="00503988"/>
    <w:rsid w:val="00503F37"/>
    <w:rsid w:val="00504CEB"/>
    <w:rsid w:val="0050538B"/>
    <w:rsid w:val="00505A5D"/>
    <w:rsid w:val="00513412"/>
    <w:rsid w:val="005162C1"/>
    <w:rsid w:val="0051683A"/>
    <w:rsid w:val="00516BEE"/>
    <w:rsid w:val="00517A7B"/>
    <w:rsid w:val="00517C47"/>
    <w:rsid w:val="005202AE"/>
    <w:rsid w:val="00521386"/>
    <w:rsid w:val="00521A1C"/>
    <w:rsid w:val="00521E45"/>
    <w:rsid w:val="00523F3C"/>
    <w:rsid w:val="005247DC"/>
    <w:rsid w:val="005259D6"/>
    <w:rsid w:val="00530019"/>
    <w:rsid w:val="00530C54"/>
    <w:rsid w:val="005319DA"/>
    <w:rsid w:val="005325B5"/>
    <w:rsid w:val="00532D5F"/>
    <w:rsid w:val="00533281"/>
    <w:rsid w:val="00534390"/>
    <w:rsid w:val="00534B53"/>
    <w:rsid w:val="0053619D"/>
    <w:rsid w:val="00536650"/>
    <w:rsid w:val="0053665A"/>
    <w:rsid w:val="00540F6D"/>
    <w:rsid w:val="0054193F"/>
    <w:rsid w:val="00542E63"/>
    <w:rsid w:val="005442B9"/>
    <w:rsid w:val="00544EF3"/>
    <w:rsid w:val="00545B94"/>
    <w:rsid w:val="00546792"/>
    <w:rsid w:val="00547CC5"/>
    <w:rsid w:val="00547E6D"/>
    <w:rsid w:val="00547F50"/>
    <w:rsid w:val="00547F7B"/>
    <w:rsid w:val="00551295"/>
    <w:rsid w:val="005520A4"/>
    <w:rsid w:val="00552DB5"/>
    <w:rsid w:val="00553745"/>
    <w:rsid w:val="00553F18"/>
    <w:rsid w:val="0055468E"/>
    <w:rsid w:val="00554E05"/>
    <w:rsid w:val="00554FFE"/>
    <w:rsid w:val="005566A6"/>
    <w:rsid w:val="00557F39"/>
    <w:rsid w:val="00561AF2"/>
    <w:rsid w:val="00564D37"/>
    <w:rsid w:val="00564F27"/>
    <w:rsid w:val="00565566"/>
    <w:rsid w:val="00566B96"/>
    <w:rsid w:val="00572A3D"/>
    <w:rsid w:val="00573382"/>
    <w:rsid w:val="0057357B"/>
    <w:rsid w:val="005749EE"/>
    <w:rsid w:val="00576602"/>
    <w:rsid w:val="00576B0A"/>
    <w:rsid w:val="00577193"/>
    <w:rsid w:val="00577687"/>
    <w:rsid w:val="00577EC3"/>
    <w:rsid w:val="00582777"/>
    <w:rsid w:val="00583431"/>
    <w:rsid w:val="00584098"/>
    <w:rsid w:val="00585BBE"/>
    <w:rsid w:val="0059022B"/>
    <w:rsid w:val="00590A38"/>
    <w:rsid w:val="00590B38"/>
    <w:rsid w:val="00591496"/>
    <w:rsid w:val="00593E04"/>
    <w:rsid w:val="00595186"/>
    <w:rsid w:val="00595AD0"/>
    <w:rsid w:val="00595EFE"/>
    <w:rsid w:val="00596395"/>
    <w:rsid w:val="0059661A"/>
    <w:rsid w:val="00597067"/>
    <w:rsid w:val="00597F07"/>
    <w:rsid w:val="005A000F"/>
    <w:rsid w:val="005A0A1C"/>
    <w:rsid w:val="005A0EC7"/>
    <w:rsid w:val="005A158A"/>
    <w:rsid w:val="005A26C3"/>
    <w:rsid w:val="005A2A30"/>
    <w:rsid w:val="005A3DFE"/>
    <w:rsid w:val="005A4348"/>
    <w:rsid w:val="005A5278"/>
    <w:rsid w:val="005A797A"/>
    <w:rsid w:val="005B086C"/>
    <w:rsid w:val="005B1AC8"/>
    <w:rsid w:val="005B2B80"/>
    <w:rsid w:val="005B433A"/>
    <w:rsid w:val="005B5887"/>
    <w:rsid w:val="005B602E"/>
    <w:rsid w:val="005B67B3"/>
    <w:rsid w:val="005C039B"/>
    <w:rsid w:val="005C1BDB"/>
    <w:rsid w:val="005C5D08"/>
    <w:rsid w:val="005D0A66"/>
    <w:rsid w:val="005D1EB8"/>
    <w:rsid w:val="005D400A"/>
    <w:rsid w:val="005D4630"/>
    <w:rsid w:val="005D6AAC"/>
    <w:rsid w:val="005D7505"/>
    <w:rsid w:val="005D77D1"/>
    <w:rsid w:val="005D7AB3"/>
    <w:rsid w:val="005E0F20"/>
    <w:rsid w:val="005E3238"/>
    <w:rsid w:val="005E4B86"/>
    <w:rsid w:val="005E4DF9"/>
    <w:rsid w:val="005E58C1"/>
    <w:rsid w:val="005E6496"/>
    <w:rsid w:val="005E6C7A"/>
    <w:rsid w:val="005F0171"/>
    <w:rsid w:val="005F0480"/>
    <w:rsid w:val="005F0CCA"/>
    <w:rsid w:val="005F1E17"/>
    <w:rsid w:val="005F5204"/>
    <w:rsid w:val="005F5416"/>
    <w:rsid w:val="005F6E63"/>
    <w:rsid w:val="005F7137"/>
    <w:rsid w:val="006024D1"/>
    <w:rsid w:val="006031C1"/>
    <w:rsid w:val="00603776"/>
    <w:rsid w:val="006054CD"/>
    <w:rsid w:val="00605EF3"/>
    <w:rsid w:val="00606A03"/>
    <w:rsid w:val="00607458"/>
    <w:rsid w:val="00611B68"/>
    <w:rsid w:val="0061254F"/>
    <w:rsid w:val="00612F7D"/>
    <w:rsid w:val="00613FC8"/>
    <w:rsid w:val="00614025"/>
    <w:rsid w:val="00615082"/>
    <w:rsid w:val="0061538A"/>
    <w:rsid w:val="00615911"/>
    <w:rsid w:val="00615CC1"/>
    <w:rsid w:val="00616B7D"/>
    <w:rsid w:val="00620481"/>
    <w:rsid w:val="00623CEB"/>
    <w:rsid w:val="0062440D"/>
    <w:rsid w:val="00627606"/>
    <w:rsid w:val="00630797"/>
    <w:rsid w:val="0063110B"/>
    <w:rsid w:val="00631830"/>
    <w:rsid w:val="006345A4"/>
    <w:rsid w:val="00641031"/>
    <w:rsid w:val="006414A6"/>
    <w:rsid w:val="00642DF2"/>
    <w:rsid w:val="00642E76"/>
    <w:rsid w:val="00643072"/>
    <w:rsid w:val="00646431"/>
    <w:rsid w:val="00646943"/>
    <w:rsid w:val="00646C77"/>
    <w:rsid w:val="00647AFE"/>
    <w:rsid w:val="00650658"/>
    <w:rsid w:val="00651BF4"/>
    <w:rsid w:val="00651D38"/>
    <w:rsid w:val="00652D5B"/>
    <w:rsid w:val="00652DE1"/>
    <w:rsid w:val="00653725"/>
    <w:rsid w:val="006559E7"/>
    <w:rsid w:val="00655B29"/>
    <w:rsid w:val="00655D79"/>
    <w:rsid w:val="00655E5B"/>
    <w:rsid w:val="00656604"/>
    <w:rsid w:val="006566E8"/>
    <w:rsid w:val="00660BA9"/>
    <w:rsid w:val="00662B4C"/>
    <w:rsid w:val="006652FE"/>
    <w:rsid w:val="0067038B"/>
    <w:rsid w:val="0067191D"/>
    <w:rsid w:val="006737F7"/>
    <w:rsid w:val="00673CBA"/>
    <w:rsid w:val="00674E0C"/>
    <w:rsid w:val="00675752"/>
    <w:rsid w:val="00675E6F"/>
    <w:rsid w:val="00677533"/>
    <w:rsid w:val="00682A1B"/>
    <w:rsid w:val="006853C7"/>
    <w:rsid w:val="00686669"/>
    <w:rsid w:val="00686766"/>
    <w:rsid w:val="00686BDD"/>
    <w:rsid w:val="00686D99"/>
    <w:rsid w:val="00691D2F"/>
    <w:rsid w:val="00694701"/>
    <w:rsid w:val="006961D8"/>
    <w:rsid w:val="006966CD"/>
    <w:rsid w:val="006966DF"/>
    <w:rsid w:val="006A0100"/>
    <w:rsid w:val="006A04C4"/>
    <w:rsid w:val="006A2C8A"/>
    <w:rsid w:val="006A3567"/>
    <w:rsid w:val="006A39F2"/>
    <w:rsid w:val="006A476E"/>
    <w:rsid w:val="006A7181"/>
    <w:rsid w:val="006A752C"/>
    <w:rsid w:val="006B039D"/>
    <w:rsid w:val="006B1EDE"/>
    <w:rsid w:val="006B2091"/>
    <w:rsid w:val="006B2218"/>
    <w:rsid w:val="006B264E"/>
    <w:rsid w:val="006B6555"/>
    <w:rsid w:val="006B69B8"/>
    <w:rsid w:val="006B701F"/>
    <w:rsid w:val="006C058E"/>
    <w:rsid w:val="006C0A62"/>
    <w:rsid w:val="006C0A7E"/>
    <w:rsid w:val="006C1A46"/>
    <w:rsid w:val="006C3615"/>
    <w:rsid w:val="006C3ADD"/>
    <w:rsid w:val="006C3D37"/>
    <w:rsid w:val="006C420D"/>
    <w:rsid w:val="006C44C1"/>
    <w:rsid w:val="006C47BE"/>
    <w:rsid w:val="006C5244"/>
    <w:rsid w:val="006C652A"/>
    <w:rsid w:val="006C69A6"/>
    <w:rsid w:val="006C731D"/>
    <w:rsid w:val="006C7605"/>
    <w:rsid w:val="006D1E48"/>
    <w:rsid w:val="006D5004"/>
    <w:rsid w:val="006D7519"/>
    <w:rsid w:val="006D7B72"/>
    <w:rsid w:val="006E0AB1"/>
    <w:rsid w:val="006E1393"/>
    <w:rsid w:val="006E27CF"/>
    <w:rsid w:val="006E38D4"/>
    <w:rsid w:val="006E4433"/>
    <w:rsid w:val="006E4F83"/>
    <w:rsid w:val="006E5D85"/>
    <w:rsid w:val="006E6361"/>
    <w:rsid w:val="006E6B34"/>
    <w:rsid w:val="006E7880"/>
    <w:rsid w:val="006F0334"/>
    <w:rsid w:val="006F06AF"/>
    <w:rsid w:val="006F0CA2"/>
    <w:rsid w:val="006F1E00"/>
    <w:rsid w:val="006F22B4"/>
    <w:rsid w:val="006F285E"/>
    <w:rsid w:val="006F29B5"/>
    <w:rsid w:val="006F4F5D"/>
    <w:rsid w:val="006F68CB"/>
    <w:rsid w:val="006F715A"/>
    <w:rsid w:val="00702DC0"/>
    <w:rsid w:val="007047A4"/>
    <w:rsid w:val="00705792"/>
    <w:rsid w:val="00706F98"/>
    <w:rsid w:val="007077DE"/>
    <w:rsid w:val="00707B9A"/>
    <w:rsid w:val="00710A65"/>
    <w:rsid w:val="00715D4D"/>
    <w:rsid w:val="00716270"/>
    <w:rsid w:val="00717D9D"/>
    <w:rsid w:val="00722E23"/>
    <w:rsid w:val="00722FD4"/>
    <w:rsid w:val="0072303F"/>
    <w:rsid w:val="007235BE"/>
    <w:rsid w:val="00724A1C"/>
    <w:rsid w:val="00724F68"/>
    <w:rsid w:val="00725510"/>
    <w:rsid w:val="007265E4"/>
    <w:rsid w:val="00726854"/>
    <w:rsid w:val="007275DC"/>
    <w:rsid w:val="007346E7"/>
    <w:rsid w:val="00736B32"/>
    <w:rsid w:val="00737F8B"/>
    <w:rsid w:val="007421B0"/>
    <w:rsid w:val="0074221F"/>
    <w:rsid w:val="007423D2"/>
    <w:rsid w:val="007424AF"/>
    <w:rsid w:val="00742C6D"/>
    <w:rsid w:val="007445C4"/>
    <w:rsid w:val="007450F6"/>
    <w:rsid w:val="007460B3"/>
    <w:rsid w:val="007462AA"/>
    <w:rsid w:val="00746784"/>
    <w:rsid w:val="00747985"/>
    <w:rsid w:val="00750854"/>
    <w:rsid w:val="00752BE5"/>
    <w:rsid w:val="00752DC6"/>
    <w:rsid w:val="00752FFE"/>
    <w:rsid w:val="0075471F"/>
    <w:rsid w:val="0075495D"/>
    <w:rsid w:val="0075648C"/>
    <w:rsid w:val="00756B6A"/>
    <w:rsid w:val="007576BD"/>
    <w:rsid w:val="00757894"/>
    <w:rsid w:val="00761472"/>
    <w:rsid w:val="007619FC"/>
    <w:rsid w:val="00763733"/>
    <w:rsid w:val="00763EF6"/>
    <w:rsid w:val="00764643"/>
    <w:rsid w:val="007646D6"/>
    <w:rsid w:val="00764FED"/>
    <w:rsid w:val="0076781E"/>
    <w:rsid w:val="0077095A"/>
    <w:rsid w:val="007710A4"/>
    <w:rsid w:val="007721FC"/>
    <w:rsid w:val="00774948"/>
    <w:rsid w:val="007758A8"/>
    <w:rsid w:val="00776CCD"/>
    <w:rsid w:val="0078100A"/>
    <w:rsid w:val="0078231E"/>
    <w:rsid w:val="00782536"/>
    <w:rsid w:val="0078653E"/>
    <w:rsid w:val="007904FD"/>
    <w:rsid w:val="00790DAF"/>
    <w:rsid w:val="00790E28"/>
    <w:rsid w:val="00791091"/>
    <w:rsid w:val="007918D3"/>
    <w:rsid w:val="00792C0D"/>
    <w:rsid w:val="00793EA8"/>
    <w:rsid w:val="00796FD7"/>
    <w:rsid w:val="00797182"/>
    <w:rsid w:val="007A04D6"/>
    <w:rsid w:val="007A0E4C"/>
    <w:rsid w:val="007A1610"/>
    <w:rsid w:val="007A1E5D"/>
    <w:rsid w:val="007A1EDC"/>
    <w:rsid w:val="007A3CC6"/>
    <w:rsid w:val="007A411F"/>
    <w:rsid w:val="007B177B"/>
    <w:rsid w:val="007B44D2"/>
    <w:rsid w:val="007B54DD"/>
    <w:rsid w:val="007B5A16"/>
    <w:rsid w:val="007B5B59"/>
    <w:rsid w:val="007B5C09"/>
    <w:rsid w:val="007B61E5"/>
    <w:rsid w:val="007B74B6"/>
    <w:rsid w:val="007C0120"/>
    <w:rsid w:val="007C201E"/>
    <w:rsid w:val="007C2951"/>
    <w:rsid w:val="007C44B6"/>
    <w:rsid w:val="007C53DA"/>
    <w:rsid w:val="007C5DA0"/>
    <w:rsid w:val="007D078B"/>
    <w:rsid w:val="007D2CD1"/>
    <w:rsid w:val="007D68AA"/>
    <w:rsid w:val="007E224B"/>
    <w:rsid w:val="007E29D9"/>
    <w:rsid w:val="007E2CAA"/>
    <w:rsid w:val="007E3A74"/>
    <w:rsid w:val="007E461F"/>
    <w:rsid w:val="007E466A"/>
    <w:rsid w:val="007E4790"/>
    <w:rsid w:val="007E6EE7"/>
    <w:rsid w:val="007F02F1"/>
    <w:rsid w:val="007F093F"/>
    <w:rsid w:val="007F1411"/>
    <w:rsid w:val="007F1A94"/>
    <w:rsid w:val="007F1B1E"/>
    <w:rsid w:val="007F1F29"/>
    <w:rsid w:val="007F1F7B"/>
    <w:rsid w:val="007F3F1C"/>
    <w:rsid w:val="007F4BC2"/>
    <w:rsid w:val="007F61BC"/>
    <w:rsid w:val="007F6882"/>
    <w:rsid w:val="007F7CA8"/>
    <w:rsid w:val="00801127"/>
    <w:rsid w:val="008045B6"/>
    <w:rsid w:val="00804F2A"/>
    <w:rsid w:val="008056BF"/>
    <w:rsid w:val="00805C17"/>
    <w:rsid w:val="0080674D"/>
    <w:rsid w:val="00807CA4"/>
    <w:rsid w:val="00810805"/>
    <w:rsid w:val="00810CC7"/>
    <w:rsid w:val="008119B1"/>
    <w:rsid w:val="00813C8C"/>
    <w:rsid w:val="00813CAB"/>
    <w:rsid w:val="00815DFF"/>
    <w:rsid w:val="00815E40"/>
    <w:rsid w:val="00817119"/>
    <w:rsid w:val="0082018D"/>
    <w:rsid w:val="0082181F"/>
    <w:rsid w:val="008235BE"/>
    <w:rsid w:val="00823B0A"/>
    <w:rsid w:val="008243B2"/>
    <w:rsid w:val="00824BE5"/>
    <w:rsid w:val="00826550"/>
    <w:rsid w:val="00826668"/>
    <w:rsid w:val="00826D92"/>
    <w:rsid w:val="00827D5F"/>
    <w:rsid w:val="00830126"/>
    <w:rsid w:val="00830F1E"/>
    <w:rsid w:val="0083179E"/>
    <w:rsid w:val="0083353D"/>
    <w:rsid w:val="0083424E"/>
    <w:rsid w:val="00834708"/>
    <w:rsid w:val="00834CAA"/>
    <w:rsid w:val="0083785E"/>
    <w:rsid w:val="00840128"/>
    <w:rsid w:val="00841EC5"/>
    <w:rsid w:val="0084230F"/>
    <w:rsid w:val="00842884"/>
    <w:rsid w:val="00845399"/>
    <w:rsid w:val="0084675E"/>
    <w:rsid w:val="008506AC"/>
    <w:rsid w:val="00850BDC"/>
    <w:rsid w:val="0085165A"/>
    <w:rsid w:val="0085220C"/>
    <w:rsid w:val="008546E7"/>
    <w:rsid w:val="00855656"/>
    <w:rsid w:val="00856B93"/>
    <w:rsid w:val="00857382"/>
    <w:rsid w:val="00857FAB"/>
    <w:rsid w:val="00861A6C"/>
    <w:rsid w:val="00862D20"/>
    <w:rsid w:val="00863E26"/>
    <w:rsid w:val="008657C1"/>
    <w:rsid w:val="00865C61"/>
    <w:rsid w:val="00872C26"/>
    <w:rsid w:val="0087486B"/>
    <w:rsid w:val="00874B27"/>
    <w:rsid w:val="0087514E"/>
    <w:rsid w:val="008759B0"/>
    <w:rsid w:val="008823E7"/>
    <w:rsid w:val="00883EEE"/>
    <w:rsid w:val="00884388"/>
    <w:rsid w:val="00884893"/>
    <w:rsid w:val="00885000"/>
    <w:rsid w:val="00885240"/>
    <w:rsid w:val="008856E7"/>
    <w:rsid w:val="00886296"/>
    <w:rsid w:val="00886F05"/>
    <w:rsid w:val="00887B3E"/>
    <w:rsid w:val="008909A2"/>
    <w:rsid w:val="00890CC1"/>
    <w:rsid w:val="00890FBA"/>
    <w:rsid w:val="00891C38"/>
    <w:rsid w:val="00892CE9"/>
    <w:rsid w:val="00893B1D"/>
    <w:rsid w:val="008968F3"/>
    <w:rsid w:val="00896E80"/>
    <w:rsid w:val="008974C9"/>
    <w:rsid w:val="008A01B9"/>
    <w:rsid w:val="008A0D3A"/>
    <w:rsid w:val="008A0FB3"/>
    <w:rsid w:val="008A2818"/>
    <w:rsid w:val="008A28E5"/>
    <w:rsid w:val="008A3474"/>
    <w:rsid w:val="008A7868"/>
    <w:rsid w:val="008B29C2"/>
    <w:rsid w:val="008B2CDE"/>
    <w:rsid w:val="008B452B"/>
    <w:rsid w:val="008B524F"/>
    <w:rsid w:val="008B6656"/>
    <w:rsid w:val="008B75B8"/>
    <w:rsid w:val="008C2445"/>
    <w:rsid w:val="008C2818"/>
    <w:rsid w:val="008C7E05"/>
    <w:rsid w:val="008C7FFA"/>
    <w:rsid w:val="008D0521"/>
    <w:rsid w:val="008D1707"/>
    <w:rsid w:val="008D1D9A"/>
    <w:rsid w:val="008D240E"/>
    <w:rsid w:val="008D2975"/>
    <w:rsid w:val="008D3A8B"/>
    <w:rsid w:val="008D4046"/>
    <w:rsid w:val="008D4A2F"/>
    <w:rsid w:val="008D4B5A"/>
    <w:rsid w:val="008D5310"/>
    <w:rsid w:val="008D597E"/>
    <w:rsid w:val="008D5DF0"/>
    <w:rsid w:val="008D5FFE"/>
    <w:rsid w:val="008E03D2"/>
    <w:rsid w:val="008E052A"/>
    <w:rsid w:val="008E0B26"/>
    <w:rsid w:val="008E1B1D"/>
    <w:rsid w:val="008E2443"/>
    <w:rsid w:val="008E2E33"/>
    <w:rsid w:val="008E2E4F"/>
    <w:rsid w:val="008E3066"/>
    <w:rsid w:val="008E561B"/>
    <w:rsid w:val="008E650F"/>
    <w:rsid w:val="008E75AE"/>
    <w:rsid w:val="008F1723"/>
    <w:rsid w:val="008F2FCA"/>
    <w:rsid w:val="008F3E83"/>
    <w:rsid w:val="008F4EF4"/>
    <w:rsid w:val="008F6098"/>
    <w:rsid w:val="008F7B05"/>
    <w:rsid w:val="00901DF0"/>
    <w:rsid w:val="0090484F"/>
    <w:rsid w:val="009059AF"/>
    <w:rsid w:val="00905DFC"/>
    <w:rsid w:val="00905E24"/>
    <w:rsid w:val="00907392"/>
    <w:rsid w:val="009107E4"/>
    <w:rsid w:val="00910953"/>
    <w:rsid w:val="00911FC2"/>
    <w:rsid w:val="009123C4"/>
    <w:rsid w:val="009125A0"/>
    <w:rsid w:val="00913373"/>
    <w:rsid w:val="009154F3"/>
    <w:rsid w:val="00915738"/>
    <w:rsid w:val="00915C61"/>
    <w:rsid w:val="00916284"/>
    <w:rsid w:val="009166DD"/>
    <w:rsid w:val="00916736"/>
    <w:rsid w:val="009224BA"/>
    <w:rsid w:val="009227AB"/>
    <w:rsid w:val="00923341"/>
    <w:rsid w:val="00923F2B"/>
    <w:rsid w:val="00924E42"/>
    <w:rsid w:val="00931DFE"/>
    <w:rsid w:val="00931FBF"/>
    <w:rsid w:val="009320FF"/>
    <w:rsid w:val="0093218A"/>
    <w:rsid w:val="009323D5"/>
    <w:rsid w:val="00932751"/>
    <w:rsid w:val="00932D9A"/>
    <w:rsid w:val="00933436"/>
    <w:rsid w:val="00935D3E"/>
    <w:rsid w:val="00940614"/>
    <w:rsid w:val="0094291D"/>
    <w:rsid w:val="00944035"/>
    <w:rsid w:val="00944C19"/>
    <w:rsid w:val="00946ACF"/>
    <w:rsid w:val="00947A70"/>
    <w:rsid w:val="009505D6"/>
    <w:rsid w:val="009507F6"/>
    <w:rsid w:val="00951ACC"/>
    <w:rsid w:val="00952AE5"/>
    <w:rsid w:val="0096000B"/>
    <w:rsid w:val="00961FAA"/>
    <w:rsid w:val="00964857"/>
    <w:rsid w:val="009667AE"/>
    <w:rsid w:val="009667E4"/>
    <w:rsid w:val="00967A1D"/>
    <w:rsid w:val="00970995"/>
    <w:rsid w:val="00970DA3"/>
    <w:rsid w:val="009711AB"/>
    <w:rsid w:val="00971536"/>
    <w:rsid w:val="00974618"/>
    <w:rsid w:val="00974F75"/>
    <w:rsid w:val="009756F3"/>
    <w:rsid w:val="009804A0"/>
    <w:rsid w:val="00983816"/>
    <w:rsid w:val="009855D0"/>
    <w:rsid w:val="00985F5A"/>
    <w:rsid w:val="0098606C"/>
    <w:rsid w:val="0098646B"/>
    <w:rsid w:val="00986EF5"/>
    <w:rsid w:val="00986F3F"/>
    <w:rsid w:val="0099401B"/>
    <w:rsid w:val="009948F4"/>
    <w:rsid w:val="009952E6"/>
    <w:rsid w:val="009965C2"/>
    <w:rsid w:val="00996CAA"/>
    <w:rsid w:val="00996EDF"/>
    <w:rsid w:val="00997313"/>
    <w:rsid w:val="00997476"/>
    <w:rsid w:val="009A0647"/>
    <w:rsid w:val="009A2394"/>
    <w:rsid w:val="009A4611"/>
    <w:rsid w:val="009A56EF"/>
    <w:rsid w:val="009A6611"/>
    <w:rsid w:val="009A68EE"/>
    <w:rsid w:val="009A7F32"/>
    <w:rsid w:val="009B00C4"/>
    <w:rsid w:val="009B0A2C"/>
    <w:rsid w:val="009B0CB4"/>
    <w:rsid w:val="009B1CCD"/>
    <w:rsid w:val="009B216E"/>
    <w:rsid w:val="009B2233"/>
    <w:rsid w:val="009B4D7B"/>
    <w:rsid w:val="009B59FA"/>
    <w:rsid w:val="009B79BA"/>
    <w:rsid w:val="009C0FFE"/>
    <w:rsid w:val="009C1408"/>
    <w:rsid w:val="009C1815"/>
    <w:rsid w:val="009C1B9E"/>
    <w:rsid w:val="009C258D"/>
    <w:rsid w:val="009C5429"/>
    <w:rsid w:val="009C79D3"/>
    <w:rsid w:val="009D277C"/>
    <w:rsid w:val="009D283B"/>
    <w:rsid w:val="009D3DB8"/>
    <w:rsid w:val="009D4993"/>
    <w:rsid w:val="009D4CC4"/>
    <w:rsid w:val="009D4E54"/>
    <w:rsid w:val="009E0F8D"/>
    <w:rsid w:val="009E260A"/>
    <w:rsid w:val="009E2733"/>
    <w:rsid w:val="009E299C"/>
    <w:rsid w:val="009E2AC2"/>
    <w:rsid w:val="009E435B"/>
    <w:rsid w:val="009E49BB"/>
    <w:rsid w:val="009E685E"/>
    <w:rsid w:val="009E7970"/>
    <w:rsid w:val="009F0237"/>
    <w:rsid w:val="009F0C5F"/>
    <w:rsid w:val="009F1223"/>
    <w:rsid w:val="009F22AD"/>
    <w:rsid w:val="009F5A03"/>
    <w:rsid w:val="009F5AEF"/>
    <w:rsid w:val="009F5E63"/>
    <w:rsid w:val="009F6469"/>
    <w:rsid w:val="009F66A9"/>
    <w:rsid w:val="009F6E5D"/>
    <w:rsid w:val="009F73C1"/>
    <w:rsid w:val="009F76F2"/>
    <w:rsid w:val="00A01DF0"/>
    <w:rsid w:val="00A02A96"/>
    <w:rsid w:val="00A032DB"/>
    <w:rsid w:val="00A03674"/>
    <w:rsid w:val="00A039E0"/>
    <w:rsid w:val="00A04FB1"/>
    <w:rsid w:val="00A05D4C"/>
    <w:rsid w:val="00A06022"/>
    <w:rsid w:val="00A07A9B"/>
    <w:rsid w:val="00A07C6F"/>
    <w:rsid w:val="00A111F0"/>
    <w:rsid w:val="00A11697"/>
    <w:rsid w:val="00A11BE7"/>
    <w:rsid w:val="00A131B6"/>
    <w:rsid w:val="00A144D1"/>
    <w:rsid w:val="00A14AF7"/>
    <w:rsid w:val="00A16C7C"/>
    <w:rsid w:val="00A17BB9"/>
    <w:rsid w:val="00A231B5"/>
    <w:rsid w:val="00A231C3"/>
    <w:rsid w:val="00A235D0"/>
    <w:rsid w:val="00A245BE"/>
    <w:rsid w:val="00A251D1"/>
    <w:rsid w:val="00A25F95"/>
    <w:rsid w:val="00A265E2"/>
    <w:rsid w:val="00A27EFA"/>
    <w:rsid w:val="00A30955"/>
    <w:rsid w:val="00A32805"/>
    <w:rsid w:val="00A328BE"/>
    <w:rsid w:val="00A32E7A"/>
    <w:rsid w:val="00A32EC6"/>
    <w:rsid w:val="00A3310B"/>
    <w:rsid w:val="00A3342F"/>
    <w:rsid w:val="00A3502D"/>
    <w:rsid w:val="00A35579"/>
    <w:rsid w:val="00A37C18"/>
    <w:rsid w:val="00A42BE5"/>
    <w:rsid w:val="00A439D8"/>
    <w:rsid w:val="00A4737F"/>
    <w:rsid w:val="00A4758D"/>
    <w:rsid w:val="00A47601"/>
    <w:rsid w:val="00A476B3"/>
    <w:rsid w:val="00A47898"/>
    <w:rsid w:val="00A5072E"/>
    <w:rsid w:val="00A51A4E"/>
    <w:rsid w:val="00A51E29"/>
    <w:rsid w:val="00A53B1E"/>
    <w:rsid w:val="00A544B6"/>
    <w:rsid w:val="00A5625D"/>
    <w:rsid w:val="00A5636E"/>
    <w:rsid w:val="00A57351"/>
    <w:rsid w:val="00A57578"/>
    <w:rsid w:val="00A6235E"/>
    <w:rsid w:val="00A628D6"/>
    <w:rsid w:val="00A62BC0"/>
    <w:rsid w:val="00A63BB2"/>
    <w:rsid w:val="00A63F25"/>
    <w:rsid w:val="00A64F99"/>
    <w:rsid w:val="00A65D61"/>
    <w:rsid w:val="00A7099B"/>
    <w:rsid w:val="00A7247B"/>
    <w:rsid w:val="00A7377B"/>
    <w:rsid w:val="00A749EA"/>
    <w:rsid w:val="00A77028"/>
    <w:rsid w:val="00A77B6C"/>
    <w:rsid w:val="00A80A49"/>
    <w:rsid w:val="00A818E9"/>
    <w:rsid w:val="00A821DE"/>
    <w:rsid w:val="00A87C2F"/>
    <w:rsid w:val="00A91680"/>
    <w:rsid w:val="00A91891"/>
    <w:rsid w:val="00A91CB5"/>
    <w:rsid w:val="00A9255A"/>
    <w:rsid w:val="00A951EC"/>
    <w:rsid w:val="00A97575"/>
    <w:rsid w:val="00AA0A10"/>
    <w:rsid w:val="00AA0E39"/>
    <w:rsid w:val="00AA20BE"/>
    <w:rsid w:val="00AA29A8"/>
    <w:rsid w:val="00AA361F"/>
    <w:rsid w:val="00AA3D6E"/>
    <w:rsid w:val="00AA46FB"/>
    <w:rsid w:val="00AA5BD4"/>
    <w:rsid w:val="00AB07C2"/>
    <w:rsid w:val="00AB1F28"/>
    <w:rsid w:val="00AB3C85"/>
    <w:rsid w:val="00AB41ED"/>
    <w:rsid w:val="00AB607C"/>
    <w:rsid w:val="00AC109E"/>
    <w:rsid w:val="00AC3D00"/>
    <w:rsid w:val="00AC6085"/>
    <w:rsid w:val="00AD16E3"/>
    <w:rsid w:val="00AD22CF"/>
    <w:rsid w:val="00AD3C42"/>
    <w:rsid w:val="00AD58F4"/>
    <w:rsid w:val="00AD5E23"/>
    <w:rsid w:val="00AD739B"/>
    <w:rsid w:val="00AD767D"/>
    <w:rsid w:val="00AD780D"/>
    <w:rsid w:val="00AE027C"/>
    <w:rsid w:val="00AE1C02"/>
    <w:rsid w:val="00AE2759"/>
    <w:rsid w:val="00AE32E7"/>
    <w:rsid w:val="00AE33BD"/>
    <w:rsid w:val="00AE39EE"/>
    <w:rsid w:val="00AE3AE5"/>
    <w:rsid w:val="00AE6438"/>
    <w:rsid w:val="00AE7303"/>
    <w:rsid w:val="00AE7F43"/>
    <w:rsid w:val="00AF0ED2"/>
    <w:rsid w:val="00AF1668"/>
    <w:rsid w:val="00AF1E3D"/>
    <w:rsid w:val="00AF249E"/>
    <w:rsid w:val="00AF2602"/>
    <w:rsid w:val="00AF48CA"/>
    <w:rsid w:val="00AF4E18"/>
    <w:rsid w:val="00AF54E9"/>
    <w:rsid w:val="00AF7865"/>
    <w:rsid w:val="00B013CA"/>
    <w:rsid w:val="00B016BF"/>
    <w:rsid w:val="00B02263"/>
    <w:rsid w:val="00B025C2"/>
    <w:rsid w:val="00B02ED4"/>
    <w:rsid w:val="00B04699"/>
    <w:rsid w:val="00B0487E"/>
    <w:rsid w:val="00B04D63"/>
    <w:rsid w:val="00B04D68"/>
    <w:rsid w:val="00B0739D"/>
    <w:rsid w:val="00B07EC4"/>
    <w:rsid w:val="00B106C3"/>
    <w:rsid w:val="00B108F4"/>
    <w:rsid w:val="00B115BB"/>
    <w:rsid w:val="00B1193B"/>
    <w:rsid w:val="00B12D08"/>
    <w:rsid w:val="00B13F25"/>
    <w:rsid w:val="00B14653"/>
    <w:rsid w:val="00B15121"/>
    <w:rsid w:val="00B1683F"/>
    <w:rsid w:val="00B20027"/>
    <w:rsid w:val="00B2086D"/>
    <w:rsid w:val="00B218F7"/>
    <w:rsid w:val="00B21A7B"/>
    <w:rsid w:val="00B23920"/>
    <w:rsid w:val="00B2409B"/>
    <w:rsid w:val="00B263D1"/>
    <w:rsid w:val="00B2666B"/>
    <w:rsid w:val="00B27344"/>
    <w:rsid w:val="00B27994"/>
    <w:rsid w:val="00B30E41"/>
    <w:rsid w:val="00B31B7B"/>
    <w:rsid w:val="00B31F43"/>
    <w:rsid w:val="00B32FAC"/>
    <w:rsid w:val="00B335FE"/>
    <w:rsid w:val="00B337CD"/>
    <w:rsid w:val="00B36446"/>
    <w:rsid w:val="00B40977"/>
    <w:rsid w:val="00B40AC5"/>
    <w:rsid w:val="00B41FBC"/>
    <w:rsid w:val="00B4336C"/>
    <w:rsid w:val="00B44165"/>
    <w:rsid w:val="00B46152"/>
    <w:rsid w:val="00B515EF"/>
    <w:rsid w:val="00B54896"/>
    <w:rsid w:val="00B552B2"/>
    <w:rsid w:val="00B561F2"/>
    <w:rsid w:val="00B567F7"/>
    <w:rsid w:val="00B56B0E"/>
    <w:rsid w:val="00B56E61"/>
    <w:rsid w:val="00B572DC"/>
    <w:rsid w:val="00B60EBB"/>
    <w:rsid w:val="00B63352"/>
    <w:rsid w:val="00B650F6"/>
    <w:rsid w:val="00B65A9A"/>
    <w:rsid w:val="00B673F9"/>
    <w:rsid w:val="00B70141"/>
    <w:rsid w:val="00B7027D"/>
    <w:rsid w:val="00B70A14"/>
    <w:rsid w:val="00B7189D"/>
    <w:rsid w:val="00B71FB6"/>
    <w:rsid w:val="00B7221F"/>
    <w:rsid w:val="00B72968"/>
    <w:rsid w:val="00B730D5"/>
    <w:rsid w:val="00B7484A"/>
    <w:rsid w:val="00B75B44"/>
    <w:rsid w:val="00B77FD4"/>
    <w:rsid w:val="00B80C16"/>
    <w:rsid w:val="00B836BF"/>
    <w:rsid w:val="00B83BD4"/>
    <w:rsid w:val="00B83DE9"/>
    <w:rsid w:val="00B84D5D"/>
    <w:rsid w:val="00B867D8"/>
    <w:rsid w:val="00B87262"/>
    <w:rsid w:val="00B8732D"/>
    <w:rsid w:val="00B87D6D"/>
    <w:rsid w:val="00B91114"/>
    <w:rsid w:val="00B913EE"/>
    <w:rsid w:val="00B92009"/>
    <w:rsid w:val="00B924B2"/>
    <w:rsid w:val="00B93968"/>
    <w:rsid w:val="00B94308"/>
    <w:rsid w:val="00B94DBD"/>
    <w:rsid w:val="00B94E0A"/>
    <w:rsid w:val="00B95B8E"/>
    <w:rsid w:val="00B96E9C"/>
    <w:rsid w:val="00B97E96"/>
    <w:rsid w:val="00BA2D41"/>
    <w:rsid w:val="00BA2F00"/>
    <w:rsid w:val="00BA40A1"/>
    <w:rsid w:val="00BA5892"/>
    <w:rsid w:val="00BA6518"/>
    <w:rsid w:val="00BA74BC"/>
    <w:rsid w:val="00BB0F89"/>
    <w:rsid w:val="00BB1AD8"/>
    <w:rsid w:val="00BB20E9"/>
    <w:rsid w:val="00BB2779"/>
    <w:rsid w:val="00BB2F2A"/>
    <w:rsid w:val="00BB33EE"/>
    <w:rsid w:val="00BB3B19"/>
    <w:rsid w:val="00BB48A9"/>
    <w:rsid w:val="00BB6196"/>
    <w:rsid w:val="00BB66A4"/>
    <w:rsid w:val="00BB7E37"/>
    <w:rsid w:val="00BC2621"/>
    <w:rsid w:val="00BC2EC4"/>
    <w:rsid w:val="00BC3655"/>
    <w:rsid w:val="00BC38E9"/>
    <w:rsid w:val="00BC45DD"/>
    <w:rsid w:val="00BC464E"/>
    <w:rsid w:val="00BC4998"/>
    <w:rsid w:val="00BC4ED8"/>
    <w:rsid w:val="00BC5285"/>
    <w:rsid w:val="00BC73C0"/>
    <w:rsid w:val="00BD1C2F"/>
    <w:rsid w:val="00BD3BFD"/>
    <w:rsid w:val="00BD3CA6"/>
    <w:rsid w:val="00BD3CEC"/>
    <w:rsid w:val="00BD4F21"/>
    <w:rsid w:val="00BD7BCE"/>
    <w:rsid w:val="00BE3610"/>
    <w:rsid w:val="00BE3B11"/>
    <w:rsid w:val="00BE6243"/>
    <w:rsid w:val="00BF220F"/>
    <w:rsid w:val="00BF25F6"/>
    <w:rsid w:val="00BF27C1"/>
    <w:rsid w:val="00BF2A29"/>
    <w:rsid w:val="00BF30BB"/>
    <w:rsid w:val="00BF371D"/>
    <w:rsid w:val="00BF3C24"/>
    <w:rsid w:val="00BF3F8C"/>
    <w:rsid w:val="00BF4547"/>
    <w:rsid w:val="00BF4A47"/>
    <w:rsid w:val="00BF4FA8"/>
    <w:rsid w:val="00BF5004"/>
    <w:rsid w:val="00BF51FD"/>
    <w:rsid w:val="00BF605C"/>
    <w:rsid w:val="00BF7CAE"/>
    <w:rsid w:val="00C00395"/>
    <w:rsid w:val="00C00538"/>
    <w:rsid w:val="00C00891"/>
    <w:rsid w:val="00C04377"/>
    <w:rsid w:val="00C04D16"/>
    <w:rsid w:val="00C04D28"/>
    <w:rsid w:val="00C117B6"/>
    <w:rsid w:val="00C13180"/>
    <w:rsid w:val="00C147F0"/>
    <w:rsid w:val="00C14965"/>
    <w:rsid w:val="00C14FB2"/>
    <w:rsid w:val="00C1717F"/>
    <w:rsid w:val="00C215A6"/>
    <w:rsid w:val="00C225B7"/>
    <w:rsid w:val="00C238D6"/>
    <w:rsid w:val="00C2449C"/>
    <w:rsid w:val="00C24917"/>
    <w:rsid w:val="00C255EA"/>
    <w:rsid w:val="00C2579F"/>
    <w:rsid w:val="00C26727"/>
    <w:rsid w:val="00C26BC4"/>
    <w:rsid w:val="00C26CC5"/>
    <w:rsid w:val="00C27C0F"/>
    <w:rsid w:val="00C31F7A"/>
    <w:rsid w:val="00C346B2"/>
    <w:rsid w:val="00C34BB1"/>
    <w:rsid w:val="00C34CB5"/>
    <w:rsid w:val="00C35234"/>
    <w:rsid w:val="00C35F43"/>
    <w:rsid w:val="00C36148"/>
    <w:rsid w:val="00C364C6"/>
    <w:rsid w:val="00C36635"/>
    <w:rsid w:val="00C369F9"/>
    <w:rsid w:val="00C37586"/>
    <w:rsid w:val="00C37CDD"/>
    <w:rsid w:val="00C4113A"/>
    <w:rsid w:val="00C41541"/>
    <w:rsid w:val="00C42CE5"/>
    <w:rsid w:val="00C4343E"/>
    <w:rsid w:val="00C4456C"/>
    <w:rsid w:val="00C44D2C"/>
    <w:rsid w:val="00C4522D"/>
    <w:rsid w:val="00C464D5"/>
    <w:rsid w:val="00C5233F"/>
    <w:rsid w:val="00C539BC"/>
    <w:rsid w:val="00C53A60"/>
    <w:rsid w:val="00C547C5"/>
    <w:rsid w:val="00C55EDF"/>
    <w:rsid w:val="00C56938"/>
    <w:rsid w:val="00C56C5E"/>
    <w:rsid w:val="00C56D37"/>
    <w:rsid w:val="00C57554"/>
    <w:rsid w:val="00C57ED7"/>
    <w:rsid w:val="00C602C4"/>
    <w:rsid w:val="00C60F9B"/>
    <w:rsid w:val="00C62178"/>
    <w:rsid w:val="00C621A3"/>
    <w:rsid w:val="00C63E90"/>
    <w:rsid w:val="00C64EFE"/>
    <w:rsid w:val="00C65838"/>
    <w:rsid w:val="00C6590F"/>
    <w:rsid w:val="00C669D3"/>
    <w:rsid w:val="00C67427"/>
    <w:rsid w:val="00C67B8E"/>
    <w:rsid w:val="00C67F84"/>
    <w:rsid w:val="00C67FC5"/>
    <w:rsid w:val="00C70908"/>
    <w:rsid w:val="00C7100F"/>
    <w:rsid w:val="00C72085"/>
    <w:rsid w:val="00C72451"/>
    <w:rsid w:val="00C76348"/>
    <w:rsid w:val="00C8007D"/>
    <w:rsid w:val="00C80951"/>
    <w:rsid w:val="00C81CBC"/>
    <w:rsid w:val="00C82B7C"/>
    <w:rsid w:val="00C85446"/>
    <w:rsid w:val="00C85E7C"/>
    <w:rsid w:val="00C87579"/>
    <w:rsid w:val="00C907A0"/>
    <w:rsid w:val="00C925C3"/>
    <w:rsid w:val="00C92F11"/>
    <w:rsid w:val="00C95295"/>
    <w:rsid w:val="00C97268"/>
    <w:rsid w:val="00C973FE"/>
    <w:rsid w:val="00C9778A"/>
    <w:rsid w:val="00CA049A"/>
    <w:rsid w:val="00CA19AA"/>
    <w:rsid w:val="00CA3269"/>
    <w:rsid w:val="00CA361A"/>
    <w:rsid w:val="00CA3DE8"/>
    <w:rsid w:val="00CA5B5D"/>
    <w:rsid w:val="00CA6C69"/>
    <w:rsid w:val="00CA7831"/>
    <w:rsid w:val="00CA7A3A"/>
    <w:rsid w:val="00CA7A77"/>
    <w:rsid w:val="00CA7B24"/>
    <w:rsid w:val="00CB16B4"/>
    <w:rsid w:val="00CB1F9F"/>
    <w:rsid w:val="00CB25F6"/>
    <w:rsid w:val="00CB3641"/>
    <w:rsid w:val="00CB3675"/>
    <w:rsid w:val="00CB4E5A"/>
    <w:rsid w:val="00CB65F3"/>
    <w:rsid w:val="00CB6B21"/>
    <w:rsid w:val="00CC1489"/>
    <w:rsid w:val="00CC2CC0"/>
    <w:rsid w:val="00CC3E6A"/>
    <w:rsid w:val="00CC4A46"/>
    <w:rsid w:val="00CC7E19"/>
    <w:rsid w:val="00CD16C9"/>
    <w:rsid w:val="00CD1813"/>
    <w:rsid w:val="00CD2AA1"/>
    <w:rsid w:val="00CD4319"/>
    <w:rsid w:val="00CD4445"/>
    <w:rsid w:val="00CD6B2F"/>
    <w:rsid w:val="00CD7698"/>
    <w:rsid w:val="00CD76B1"/>
    <w:rsid w:val="00CE0047"/>
    <w:rsid w:val="00CE16C5"/>
    <w:rsid w:val="00CE4DA6"/>
    <w:rsid w:val="00CE5443"/>
    <w:rsid w:val="00CE603F"/>
    <w:rsid w:val="00CF02A5"/>
    <w:rsid w:val="00CF0755"/>
    <w:rsid w:val="00CF2473"/>
    <w:rsid w:val="00CF2EA0"/>
    <w:rsid w:val="00CF34E3"/>
    <w:rsid w:val="00CF3B04"/>
    <w:rsid w:val="00CF4D75"/>
    <w:rsid w:val="00CF569A"/>
    <w:rsid w:val="00CF5A1D"/>
    <w:rsid w:val="00CF5E93"/>
    <w:rsid w:val="00CF6EBF"/>
    <w:rsid w:val="00D00EEB"/>
    <w:rsid w:val="00D015AB"/>
    <w:rsid w:val="00D0370F"/>
    <w:rsid w:val="00D0503C"/>
    <w:rsid w:val="00D0516D"/>
    <w:rsid w:val="00D05305"/>
    <w:rsid w:val="00D10426"/>
    <w:rsid w:val="00D11773"/>
    <w:rsid w:val="00D15942"/>
    <w:rsid w:val="00D17B0A"/>
    <w:rsid w:val="00D20B74"/>
    <w:rsid w:val="00D20C7F"/>
    <w:rsid w:val="00D21C7D"/>
    <w:rsid w:val="00D224FA"/>
    <w:rsid w:val="00D22513"/>
    <w:rsid w:val="00D22BA5"/>
    <w:rsid w:val="00D240C9"/>
    <w:rsid w:val="00D24558"/>
    <w:rsid w:val="00D246CE"/>
    <w:rsid w:val="00D2587B"/>
    <w:rsid w:val="00D27534"/>
    <w:rsid w:val="00D30203"/>
    <w:rsid w:val="00D3035D"/>
    <w:rsid w:val="00D325B9"/>
    <w:rsid w:val="00D342DD"/>
    <w:rsid w:val="00D34BD4"/>
    <w:rsid w:val="00D35D01"/>
    <w:rsid w:val="00D35DD6"/>
    <w:rsid w:val="00D36C65"/>
    <w:rsid w:val="00D40DBC"/>
    <w:rsid w:val="00D4106B"/>
    <w:rsid w:val="00D41DFB"/>
    <w:rsid w:val="00D4359E"/>
    <w:rsid w:val="00D4416D"/>
    <w:rsid w:val="00D44251"/>
    <w:rsid w:val="00D44769"/>
    <w:rsid w:val="00D45A66"/>
    <w:rsid w:val="00D46C76"/>
    <w:rsid w:val="00D50DE0"/>
    <w:rsid w:val="00D53D8D"/>
    <w:rsid w:val="00D5432A"/>
    <w:rsid w:val="00D5439C"/>
    <w:rsid w:val="00D54841"/>
    <w:rsid w:val="00D54F0F"/>
    <w:rsid w:val="00D550CE"/>
    <w:rsid w:val="00D55EB5"/>
    <w:rsid w:val="00D57262"/>
    <w:rsid w:val="00D57EC6"/>
    <w:rsid w:val="00D601BF"/>
    <w:rsid w:val="00D60333"/>
    <w:rsid w:val="00D61BE5"/>
    <w:rsid w:val="00D64A08"/>
    <w:rsid w:val="00D6529C"/>
    <w:rsid w:val="00D65622"/>
    <w:rsid w:val="00D67C81"/>
    <w:rsid w:val="00D7016B"/>
    <w:rsid w:val="00D704B1"/>
    <w:rsid w:val="00D7161C"/>
    <w:rsid w:val="00D726B8"/>
    <w:rsid w:val="00D73EB6"/>
    <w:rsid w:val="00D744C6"/>
    <w:rsid w:val="00D744D7"/>
    <w:rsid w:val="00D7553A"/>
    <w:rsid w:val="00D75575"/>
    <w:rsid w:val="00D76482"/>
    <w:rsid w:val="00D76CC3"/>
    <w:rsid w:val="00D7791A"/>
    <w:rsid w:val="00D80C8B"/>
    <w:rsid w:val="00D80F31"/>
    <w:rsid w:val="00D813BA"/>
    <w:rsid w:val="00D8250A"/>
    <w:rsid w:val="00D8546E"/>
    <w:rsid w:val="00D87780"/>
    <w:rsid w:val="00D87836"/>
    <w:rsid w:val="00D87FDB"/>
    <w:rsid w:val="00D91386"/>
    <w:rsid w:val="00D915AB"/>
    <w:rsid w:val="00D91F4F"/>
    <w:rsid w:val="00D92FF5"/>
    <w:rsid w:val="00D95347"/>
    <w:rsid w:val="00D95559"/>
    <w:rsid w:val="00D9577D"/>
    <w:rsid w:val="00D95F9F"/>
    <w:rsid w:val="00DA267F"/>
    <w:rsid w:val="00DA2B15"/>
    <w:rsid w:val="00DA3188"/>
    <w:rsid w:val="00DA3CFC"/>
    <w:rsid w:val="00DA3E7B"/>
    <w:rsid w:val="00DB1116"/>
    <w:rsid w:val="00DB248A"/>
    <w:rsid w:val="00DB3192"/>
    <w:rsid w:val="00DB31ED"/>
    <w:rsid w:val="00DB3A85"/>
    <w:rsid w:val="00DB4131"/>
    <w:rsid w:val="00DB4199"/>
    <w:rsid w:val="00DB525F"/>
    <w:rsid w:val="00DB7032"/>
    <w:rsid w:val="00DC030F"/>
    <w:rsid w:val="00DC0DD7"/>
    <w:rsid w:val="00DC2D24"/>
    <w:rsid w:val="00DC3284"/>
    <w:rsid w:val="00DC426D"/>
    <w:rsid w:val="00DC463F"/>
    <w:rsid w:val="00DC50EE"/>
    <w:rsid w:val="00DC56BF"/>
    <w:rsid w:val="00DC61B4"/>
    <w:rsid w:val="00DC66F9"/>
    <w:rsid w:val="00DD0B30"/>
    <w:rsid w:val="00DD16B7"/>
    <w:rsid w:val="00DD2B02"/>
    <w:rsid w:val="00DD36A7"/>
    <w:rsid w:val="00DD3FEF"/>
    <w:rsid w:val="00DD41DF"/>
    <w:rsid w:val="00DD495C"/>
    <w:rsid w:val="00DD4E7A"/>
    <w:rsid w:val="00DD4F31"/>
    <w:rsid w:val="00DD6910"/>
    <w:rsid w:val="00DD7221"/>
    <w:rsid w:val="00DE0344"/>
    <w:rsid w:val="00DE21FE"/>
    <w:rsid w:val="00DE379E"/>
    <w:rsid w:val="00DE52F3"/>
    <w:rsid w:val="00DE563C"/>
    <w:rsid w:val="00DE5A1A"/>
    <w:rsid w:val="00DE5C20"/>
    <w:rsid w:val="00DE7241"/>
    <w:rsid w:val="00DF2760"/>
    <w:rsid w:val="00DF4650"/>
    <w:rsid w:val="00DF7810"/>
    <w:rsid w:val="00E00979"/>
    <w:rsid w:val="00E020BE"/>
    <w:rsid w:val="00E022D1"/>
    <w:rsid w:val="00E03E28"/>
    <w:rsid w:val="00E045E2"/>
    <w:rsid w:val="00E04CA6"/>
    <w:rsid w:val="00E06697"/>
    <w:rsid w:val="00E07276"/>
    <w:rsid w:val="00E07448"/>
    <w:rsid w:val="00E0774C"/>
    <w:rsid w:val="00E11560"/>
    <w:rsid w:val="00E1164B"/>
    <w:rsid w:val="00E1216C"/>
    <w:rsid w:val="00E12DAE"/>
    <w:rsid w:val="00E1430D"/>
    <w:rsid w:val="00E14970"/>
    <w:rsid w:val="00E14A1A"/>
    <w:rsid w:val="00E157BB"/>
    <w:rsid w:val="00E17C3E"/>
    <w:rsid w:val="00E21764"/>
    <w:rsid w:val="00E21D40"/>
    <w:rsid w:val="00E22F66"/>
    <w:rsid w:val="00E2341B"/>
    <w:rsid w:val="00E23DCA"/>
    <w:rsid w:val="00E25C16"/>
    <w:rsid w:val="00E261DC"/>
    <w:rsid w:val="00E27368"/>
    <w:rsid w:val="00E279E7"/>
    <w:rsid w:val="00E27C2C"/>
    <w:rsid w:val="00E304CA"/>
    <w:rsid w:val="00E30ABC"/>
    <w:rsid w:val="00E31C18"/>
    <w:rsid w:val="00E3325E"/>
    <w:rsid w:val="00E35374"/>
    <w:rsid w:val="00E369E4"/>
    <w:rsid w:val="00E36CCC"/>
    <w:rsid w:val="00E40939"/>
    <w:rsid w:val="00E409AA"/>
    <w:rsid w:val="00E42021"/>
    <w:rsid w:val="00E424F8"/>
    <w:rsid w:val="00E4535A"/>
    <w:rsid w:val="00E52593"/>
    <w:rsid w:val="00E52F2B"/>
    <w:rsid w:val="00E53427"/>
    <w:rsid w:val="00E53B41"/>
    <w:rsid w:val="00E54DB9"/>
    <w:rsid w:val="00E55239"/>
    <w:rsid w:val="00E560F6"/>
    <w:rsid w:val="00E6019B"/>
    <w:rsid w:val="00E607E2"/>
    <w:rsid w:val="00E62121"/>
    <w:rsid w:val="00E6300A"/>
    <w:rsid w:val="00E6562D"/>
    <w:rsid w:val="00E66630"/>
    <w:rsid w:val="00E66B30"/>
    <w:rsid w:val="00E67205"/>
    <w:rsid w:val="00E701A8"/>
    <w:rsid w:val="00E705CF"/>
    <w:rsid w:val="00E71688"/>
    <w:rsid w:val="00E72588"/>
    <w:rsid w:val="00E72B0E"/>
    <w:rsid w:val="00E7325B"/>
    <w:rsid w:val="00E73A68"/>
    <w:rsid w:val="00E742F6"/>
    <w:rsid w:val="00E74B8B"/>
    <w:rsid w:val="00E74C80"/>
    <w:rsid w:val="00E758A0"/>
    <w:rsid w:val="00E75BC2"/>
    <w:rsid w:val="00E76AC1"/>
    <w:rsid w:val="00E76F6A"/>
    <w:rsid w:val="00E81AF2"/>
    <w:rsid w:val="00E859F3"/>
    <w:rsid w:val="00E86F78"/>
    <w:rsid w:val="00E87857"/>
    <w:rsid w:val="00E90B0C"/>
    <w:rsid w:val="00E90D8A"/>
    <w:rsid w:val="00E91A8B"/>
    <w:rsid w:val="00E920F1"/>
    <w:rsid w:val="00E92E98"/>
    <w:rsid w:val="00E93BCC"/>
    <w:rsid w:val="00E93C50"/>
    <w:rsid w:val="00E9443A"/>
    <w:rsid w:val="00E9640B"/>
    <w:rsid w:val="00E967F2"/>
    <w:rsid w:val="00E970E6"/>
    <w:rsid w:val="00E97F88"/>
    <w:rsid w:val="00EA0D22"/>
    <w:rsid w:val="00EA2079"/>
    <w:rsid w:val="00EA347B"/>
    <w:rsid w:val="00EA362E"/>
    <w:rsid w:val="00EA386A"/>
    <w:rsid w:val="00EA5663"/>
    <w:rsid w:val="00EA7225"/>
    <w:rsid w:val="00EA7388"/>
    <w:rsid w:val="00EB0AFF"/>
    <w:rsid w:val="00EB2148"/>
    <w:rsid w:val="00EB4A44"/>
    <w:rsid w:val="00EB4C63"/>
    <w:rsid w:val="00EB4CA8"/>
    <w:rsid w:val="00EB53A4"/>
    <w:rsid w:val="00EB56C4"/>
    <w:rsid w:val="00EB5FD7"/>
    <w:rsid w:val="00EB6777"/>
    <w:rsid w:val="00EC0A7E"/>
    <w:rsid w:val="00EC13C0"/>
    <w:rsid w:val="00EC4BC8"/>
    <w:rsid w:val="00EC72DE"/>
    <w:rsid w:val="00EC7425"/>
    <w:rsid w:val="00EC769F"/>
    <w:rsid w:val="00EC76DF"/>
    <w:rsid w:val="00EC7D96"/>
    <w:rsid w:val="00ED14C0"/>
    <w:rsid w:val="00ED1B64"/>
    <w:rsid w:val="00ED23C2"/>
    <w:rsid w:val="00ED3DB5"/>
    <w:rsid w:val="00ED7D6A"/>
    <w:rsid w:val="00EE0014"/>
    <w:rsid w:val="00EE01A2"/>
    <w:rsid w:val="00EE0617"/>
    <w:rsid w:val="00EE1E41"/>
    <w:rsid w:val="00EE296C"/>
    <w:rsid w:val="00EE3BBD"/>
    <w:rsid w:val="00EE62BE"/>
    <w:rsid w:val="00EF0651"/>
    <w:rsid w:val="00EF1884"/>
    <w:rsid w:val="00EF1ADF"/>
    <w:rsid w:val="00EF1F43"/>
    <w:rsid w:val="00EF651B"/>
    <w:rsid w:val="00EF6838"/>
    <w:rsid w:val="00F021D7"/>
    <w:rsid w:val="00F031B9"/>
    <w:rsid w:val="00F05DD3"/>
    <w:rsid w:val="00F067FA"/>
    <w:rsid w:val="00F06BCC"/>
    <w:rsid w:val="00F07657"/>
    <w:rsid w:val="00F10027"/>
    <w:rsid w:val="00F10D9E"/>
    <w:rsid w:val="00F11687"/>
    <w:rsid w:val="00F116B9"/>
    <w:rsid w:val="00F125EA"/>
    <w:rsid w:val="00F14787"/>
    <w:rsid w:val="00F15EC2"/>
    <w:rsid w:val="00F16009"/>
    <w:rsid w:val="00F16D5F"/>
    <w:rsid w:val="00F209AA"/>
    <w:rsid w:val="00F21A94"/>
    <w:rsid w:val="00F21C27"/>
    <w:rsid w:val="00F2204B"/>
    <w:rsid w:val="00F225CA"/>
    <w:rsid w:val="00F230FD"/>
    <w:rsid w:val="00F23DE9"/>
    <w:rsid w:val="00F23F6D"/>
    <w:rsid w:val="00F26FFB"/>
    <w:rsid w:val="00F27300"/>
    <w:rsid w:val="00F30BE4"/>
    <w:rsid w:val="00F3354A"/>
    <w:rsid w:val="00F34C2E"/>
    <w:rsid w:val="00F34DF1"/>
    <w:rsid w:val="00F35600"/>
    <w:rsid w:val="00F36916"/>
    <w:rsid w:val="00F36BB0"/>
    <w:rsid w:val="00F3706F"/>
    <w:rsid w:val="00F4035E"/>
    <w:rsid w:val="00F412ED"/>
    <w:rsid w:val="00F42258"/>
    <w:rsid w:val="00F42C87"/>
    <w:rsid w:val="00F43629"/>
    <w:rsid w:val="00F447C2"/>
    <w:rsid w:val="00F461DA"/>
    <w:rsid w:val="00F47725"/>
    <w:rsid w:val="00F5169C"/>
    <w:rsid w:val="00F51760"/>
    <w:rsid w:val="00F51ECC"/>
    <w:rsid w:val="00F53AEF"/>
    <w:rsid w:val="00F53BDD"/>
    <w:rsid w:val="00F5464A"/>
    <w:rsid w:val="00F54880"/>
    <w:rsid w:val="00F55F50"/>
    <w:rsid w:val="00F56013"/>
    <w:rsid w:val="00F56A72"/>
    <w:rsid w:val="00F622B6"/>
    <w:rsid w:val="00F62D50"/>
    <w:rsid w:val="00F6368A"/>
    <w:rsid w:val="00F641E1"/>
    <w:rsid w:val="00F6454A"/>
    <w:rsid w:val="00F64B55"/>
    <w:rsid w:val="00F650CE"/>
    <w:rsid w:val="00F65CDA"/>
    <w:rsid w:val="00F661A0"/>
    <w:rsid w:val="00F67C6A"/>
    <w:rsid w:val="00F70922"/>
    <w:rsid w:val="00F70B32"/>
    <w:rsid w:val="00F7249B"/>
    <w:rsid w:val="00F74580"/>
    <w:rsid w:val="00F75177"/>
    <w:rsid w:val="00F753A6"/>
    <w:rsid w:val="00F75560"/>
    <w:rsid w:val="00F755F0"/>
    <w:rsid w:val="00F7667F"/>
    <w:rsid w:val="00F76C27"/>
    <w:rsid w:val="00F7705D"/>
    <w:rsid w:val="00F77B87"/>
    <w:rsid w:val="00F8006A"/>
    <w:rsid w:val="00F8015C"/>
    <w:rsid w:val="00F80EFD"/>
    <w:rsid w:val="00F80F1C"/>
    <w:rsid w:val="00F810C5"/>
    <w:rsid w:val="00F82E4C"/>
    <w:rsid w:val="00F833A5"/>
    <w:rsid w:val="00F837CB"/>
    <w:rsid w:val="00F83C78"/>
    <w:rsid w:val="00F83DC6"/>
    <w:rsid w:val="00F85FAD"/>
    <w:rsid w:val="00F865EA"/>
    <w:rsid w:val="00F8767D"/>
    <w:rsid w:val="00F877C3"/>
    <w:rsid w:val="00F90A45"/>
    <w:rsid w:val="00F91AD3"/>
    <w:rsid w:val="00F91DC7"/>
    <w:rsid w:val="00F93E5F"/>
    <w:rsid w:val="00F9464A"/>
    <w:rsid w:val="00F97616"/>
    <w:rsid w:val="00F97D45"/>
    <w:rsid w:val="00FA1AC5"/>
    <w:rsid w:val="00FA1C49"/>
    <w:rsid w:val="00FA269A"/>
    <w:rsid w:val="00FA2787"/>
    <w:rsid w:val="00FA2FE7"/>
    <w:rsid w:val="00FA35EF"/>
    <w:rsid w:val="00FA3EA5"/>
    <w:rsid w:val="00FA6CD8"/>
    <w:rsid w:val="00FA7169"/>
    <w:rsid w:val="00FB02A2"/>
    <w:rsid w:val="00FB0D23"/>
    <w:rsid w:val="00FB1DE9"/>
    <w:rsid w:val="00FB2D42"/>
    <w:rsid w:val="00FB32FE"/>
    <w:rsid w:val="00FB5A6C"/>
    <w:rsid w:val="00FC01EF"/>
    <w:rsid w:val="00FC25BF"/>
    <w:rsid w:val="00FC2997"/>
    <w:rsid w:val="00FC2B88"/>
    <w:rsid w:val="00FC3AFA"/>
    <w:rsid w:val="00FC5605"/>
    <w:rsid w:val="00FC609C"/>
    <w:rsid w:val="00FD08D4"/>
    <w:rsid w:val="00FD33F6"/>
    <w:rsid w:val="00FD4450"/>
    <w:rsid w:val="00FD46B9"/>
    <w:rsid w:val="00FD4FC1"/>
    <w:rsid w:val="00FD6EF5"/>
    <w:rsid w:val="00FD7979"/>
    <w:rsid w:val="00FE3086"/>
    <w:rsid w:val="00FE4120"/>
    <w:rsid w:val="00FE591D"/>
    <w:rsid w:val="00FE6674"/>
    <w:rsid w:val="00FE6A02"/>
    <w:rsid w:val="00FE6CFA"/>
    <w:rsid w:val="00FE768D"/>
    <w:rsid w:val="00FF0630"/>
    <w:rsid w:val="00FF4E75"/>
    <w:rsid w:val="00FF56B1"/>
    <w:rsid w:val="00FF6619"/>
    <w:rsid w:val="00FF6821"/>
    <w:rsid w:val="00FF6C85"/>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uiPriority w:val="99"/>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D512C"/>
    <w:rPr>
      <w:rFonts w:ascii="Arial" w:hAnsi="Arial"/>
      <w:b/>
      <w:bCs/>
      <w:color w:val="1F497D" w:themeColor="text2"/>
      <w:sz w:val="80"/>
      <w:szCs w:val="80"/>
    </w:rPr>
  </w:style>
  <w:style w:type="character" w:customStyle="1" w:styleId="TitleChar">
    <w:name w:val="Title Char"/>
    <w:basedOn w:val="DefaultParagraphFont"/>
    <w:link w:val="Title"/>
    <w:uiPriority w:val="10"/>
    <w:rsid w:val="001D512C"/>
    <w:rPr>
      <w:rFonts w:ascii="Arial" w:hAnsi="Arial"/>
      <w:b/>
      <w:bCs/>
      <w:color w:val="1F497D" w:themeColor="text2"/>
      <w:sz w:val="80"/>
      <w:szCs w:val="8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uiPriority w:val="99"/>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D512C"/>
    <w:rPr>
      <w:rFonts w:ascii="Arial" w:hAnsi="Arial"/>
      <w:b/>
      <w:bCs/>
      <w:color w:val="1F497D" w:themeColor="text2"/>
      <w:sz w:val="80"/>
      <w:szCs w:val="80"/>
    </w:rPr>
  </w:style>
  <w:style w:type="character" w:customStyle="1" w:styleId="TitleChar">
    <w:name w:val="Title Char"/>
    <w:basedOn w:val="DefaultParagraphFont"/>
    <w:link w:val="Title"/>
    <w:uiPriority w:val="10"/>
    <w:rsid w:val="001D512C"/>
    <w:rPr>
      <w:rFonts w:ascii="Arial" w:hAnsi="Arial"/>
      <w:b/>
      <w:bCs/>
      <w:color w:val="1F497D" w:themeColor="text2"/>
      <w:sz w:val="80"/>
      <w:szCs w:val="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82">
      <w:bodyDiv w:val="1"/>
      <w:marLeft w:val="0"/>
      <w:marRight w:val="0"/>
      <w:marTop w:val="0"/>
      <w:marBottom w:val="0"/>
      <w:divBdr>
        <w:top w:val="none" w:sz="0" w:space="0" w:color="auto"/>
        <w:left w:val="none" w:sz="0" w:space="0" w:color="auto"/>
        <w:bottom w:val="none" w:sz="0" w:space="0" w:color="auto"/>
        <w:right w:val="none" w:sz="0" w:space="0" w:color="auto"/>
      </w:divBdr>
    </w:div>
    <w:div w:id="62602955">
      <w:bodyDiv w:val="1"/>
      <w:marLeft w:val="0"/>
      <w:marRight w:val="0"/>
      <w:marTop w:val="0"/>
      <w:marBottom w:val="0"/>
      <w:divBdr>
        <w:top w:val="none" w:sz="0" w:space="0" w:color="auto"/>
        <w:left w:val="none" w:sz="0" w:space="0" w:color="auto"/>
        <w:bottom w:val="none" w:sz="0" w:space="0" w:color="auto"/>
        <w:right w:val="none" w:sz="0" w:space="0" w:color="auto"/>
      </w:divBdr>
    </w:div>
    <w:div w:id="218369032">
      <w:bodyDiv w:val="1"/>
      <w:marLeft w:val="0"/>
      <w:marRight w:val="0"/>
      <w:marTop w:val="0"/>
      <w:marBottom w:val="0"/>
      <w:divBdr>
        <w:top w:val="none" w:sz="0" w:space="0" w:color="auto"/>
        <w:left w:val="none" w:sz="0" w:space="0" w:color="auto"/>
        <w:bottom w:val="none" w:sz="0" w:space="0" w:color="auto"/>
        <w:right w:val="none" w:sz="0" w:space="0" w:color="auto"/>
      </w:divBdr>
    </w:div>
    <w:div w:id="329720570">
      <w:bodyDiv w:val="1"/>
      <w:marLeft w:val="0"/>
      <w:marRight w:val="0"/>
      <w:marTop w:val="0"/>
      <w:marBottom w:val="0"/>
      <w:divBdr>
        <w:top w:val="none" w:sz="0" w:space="0" w:color="auto"/>
        <w:left w:val="none" w:sz="0" w:space="0" w:color="auto"/>
        <w:bottom w:val="none" w:sz="0" w:space="0" w:color="auto"/>
        <w:right w:val="none" w:sz="0" w:space="0" w:color="auto"/>
      </w:divBdr>
    </w:div>
    <w:div w:id="607352589">
      <w:bodyDiv w:val="1"/>
      <w:marLeft w:val="0"/>
      <w:marRight w:val="0"/>
      <w:marTop w:val="0"/>
      <w:marBottom w:val="0"/>
      <w:divBdr>
        <w:top w:val="none" w:sz="0" w:space="0" w:color="auto"/>
        <w:left w:val="none" w:sz="0" w:space="0" w:color="auto"/>
        <w:bottom w:val="none" w:sz="0" w:space="0" w:color="auto"/>
        <w:right w:val="none" w:sz="0" w:space="0" w:color="auto"/>
      </w:divBdr>
      <w:divsChild>
        <w:div w:id="1564485329">
          <w:marLeft w:val="0"/>
          <w:marRight w:val="0"/>
          <w:marTop w:val="75"/>
          <w:marBottom w:val="75"/>
          <w:divBdr>
            <w:top w:val="none" w:sz="0" w:space="0" w:color="auto"/>
            <w:left w:val="none" w:sz="0" w:space="0" w:color="auto"/>
            <w:bottom w:val="none" w:sz="0" w:space="0" w:color="auto"/>
            <w:right w:val="none" w:sz="0" w:space="0" w:color="auto"/>
          </w:divBdr>
          <w:divsChild>
            <w:div w:id="891621339">
              <w:marLeft w:val="75"/>
              <w:marRight w:val="75"/>
              <w:marTop w:val="0"/>
              <w:marBottom w:val="0"/>
              <w:divBdr>
                <w:top w:val="single" w:sz="6" w:space="8" w:color="333366"/>
                <w:left w:val="single" w:sz="6" w:space="8" w:color="333366"/>
                <w:bottom w:val="single" w:sz="6" w:space="8" w:color="333366"/>
                <w:right w:val="single" w:sz="6" w:space="8" w:color="333366"/>
              </w:divBdr>
              <w:divsChild>
                <w:div w:id="2035035204">
                  <w:marLeft w:val="5"/>
                  <w:marRight w:val="5"/>
                  <w:marTop w:val="2"/>
                  <w:marBottom w:val="2"/>
                  <w:divBdr>
                    <w:top w:val="none" w:sz="0" w:space="0" w:color="auto"/>
                    <w:left w:val="none" w:sz="0" w:space="0" w:color="auto"/>
                    <w:bottom w:val="none" w:sz="0" w:space="0" w:color="auto"/>
                    <w:right w:val="none" w:sz="0" w:space="0" w:color="auto"/>
                  </w:divBdr>
                  <w:divsChild>
                    <w:div w:id="1778913584">
                      <w:marLeft w:val="5"/>
                      <w:marRight w:val="5"/>
                      <w:marTop w:val="2"/>
                      <w:marBottom w:val="2"/>
                      <w:divBdr>
                        <w:top w:val="none" w:sz="0" w:space="0" w:color="auto"/>
                        <w:left w:val="none" w:sz="0" w:space="0" w:color="auto"/>
                        <w:bottom w:val="none" w:sz="0" w:space="0" w:color="auto"/>
                        <w:right w:val="none" w:sz="0" w:space="0" w:color="auto"/>
                      </w:divBdr>
                      <w:divsChild>
                        <w:div w:id="304163082">
                          <w:marLeft w:val="75"/>
                          <w:marRight w:val="75"/>
                          <w:marTop w:val="0"/>
                          <w:marBottom w:val="0"/>
                          <w:divBdr>
                            <w:top w:val="single" w:sz="6" w:space="8" w:color="333366"/>
                            <w:left w:val="single" w:sz="6" w:space="8" w:color="333366"/>
                            <w:bottom w:val="single" w:sz="6" w:space="8" w:color="333366"/>
                            <w:right w:val="single" w:sz="6" w:space="8" w:color="333366"/>
                          </w:divBdr>
                          <w:divsChild>
                            <w:div w:id="1687436218">
                              <w:marLeft w:val="75"/>
                              <w:marRight w:val="75"/>
                              <w:marTop w:val="0"/>
                              <w:marBottom w:val="0"/>
                              <w:divBdr>
                                <w:top w:val="single" w:sz="6" w:space="8" w:color="333366"/>
                                <w:left w:val="single" w:sz="6" w:space="8" w:color="333366"/>
                                <w:bottom w:val="single" w:sz="6" w:space="8" w:color="333366"/>
                                <w:right w:val="single" w:sz="6" w:space="8" w:color="333366"/>
                              </w:divBdr>
                            </w:div>
                            <w:div w:id="182828544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768307622">
      <w:bodyDiv w:val="1"/>
      <w:marLeft w:val="0"/>
      <w:marRight w:val="0"/>
      <w:marTop w:val="0"/>
      <w:marBottom w:val="0"/>
      <w:divBdr>
        <w:top w:val="none" w:sz="0" w:space="0" w:color="auto"/>
        <w:left w:val="none" w:sz="0" w:space="0" w:color="auto"/>
        <w:bottom w:val="none" w:sz="0" w:space="0" w:color="auto"/>
        <w:right w:val="none" w:sz="0" w:space="0" w:color="auto"/>
      </w:divBdr>
      <w:divsChild>
        <w:div w:id="658268441">
          <w:marLeft w:val="0"/>
          <w:marRight w:val="0"/>
          <w:marTop w:val="0"/>
          <w:marBottom w:val="0"/>
          <w:divBdr>
            <w:top w:val="none" w:sz="0" w:space="0" w:color="auto"/>
            <w:left w:val="none" w:sz="0" w:space="0" w:color="auto"/>
            <w:bottom w:val="none" w:sz="0" w:space="0" w:color="auto"/>
            <w:right w:val="none" w:sz="0" w:space="0" w:color="auto"/>
          </w:divBdr>
        </w:div>
      </w:divsChild>
    </w:div>
    <w:div w:id="1059400036">
      <w:bodyDiv w:val="1"/>
      <w:marLeft w:val="0"/>
      <w:marRight w:val="0"/>
      <w:marTop w:val="0"/>
      <w:marBottom w:val="0"/>
      <w:divBdr>
        <w:top w:val="none" w:sz="0" w:space="0" w:color="auto"/>
        <w:left w:val="none" w:sz="0" w:space="0" w:color="auto"/>
        <w:bottom w:val="none" w:sz="0" w:space="0" w:color="auto"/>
        <w:right w:val="none" w:sz="0" w:space="0" w:color="auto"/>
      </w:divBdr>
    </w:div>
    <w:div w:id="1624117932">
      <w:bodyDiv w:val="1"/>
      <w:marLeft w:val="0"/>
      <w:marRight w:val="0"/>
      <w:marTop w:val="0"/>
      <w:marBottom w:val="0"/>
      <w:divBdr>
        <w:top w:val="none" w:sz="0" w:space="0" w:color="auto"/>
        <w:left w:val="none" w:sz="0" w:space="0" w:color="auto"/>
        <w:bottom w:val="none" w:sz="0" w:space="0" w:color="auto"/>
        <w:right w:val="none" w:sz="0" w:space="0" w:color="auto"/>
      </w:divBdr>
      <w:divsChild>
        <w:div w:id="1090391771">
          <w:marLeft w:val="0"/>
          <w:marRight w:val="0"/>
          <w:marTop w:val="75"/>
          <w:marBottom w:val="75"/>
          <w:divBdr>
            <w:top w:val="none" w:sz="0" w:space="0" w:color="auto"/>
            <w:left w:val="none" w:sz="0" w:space="0" w:color="auto"/>
            <w:bottom w:val="none" w:sz="0" w:space="0" w:color="auto"/>
            <w:right w:val="none" w:sz="0" w:space="0" w:color="auto"/>
          </w:divBdr>
          <w:divsChild>
            <w:div w:id="326976702">
              <w:marLeft w:val="75"/>
              <w:marRight w:val="75"/>
              <w:marTop w:val="0"/>
              <w:marBottom w:val="0"/>
              <w:divBdr>
                <w:top w:val="single" w:sz="6" w:space="8" w:color="333366"/>
                <w:left w:val="single" w:sz="6" w:space="8" w:color="333366"/>
                <w:bottom w:val="single" w:sz="6" w:space="8" w:color="333366"/>
                <w:right w:val="single" w:sz="6" w:space="8" w:color="333366"/>
              </w:divBdr>
              <w:divsChild>
                <w:div w:id="4673502">
                  <w:marLeft w:val="5"/>
                  <w:marRight w:val="5"/>
                  <w:marTop w:val="2"/>
                  <w:marBottom w:val="2"/>
                  <w:divBdr>
                    <w:top w:val="none" w:sz="0" w:space="0" w:color="auto"/>
                    <w:left w:val="none" w:sz="0" w:space="0" w:color="auto"/>
                    <w:bottom w:val="none" w:sz="0" w:space="0" w:color="auto"/>
                    <w:right w:val="none" w:sz="0" w:space="0" w:color="auto"/>
                  </w:divBdr>
                  <w:divsChild>
                    <w:div w:id="1724138821">
                      <w:marLeft w:val="5"/>
                      <w:marRight w:val="5"/>
                      <w:marTop w:val="2"/>
                      <w:marBottom w:val="2"/>
                      <w:divBdr>
                        <w:top w:val="none" w:sz="0" w:space="0" w:color="auto"/>
                        <w:left w:val="none" w:sz="0" w:space="0" w:color="auto"/>
                        <w:bottom w:val="none" w:sz="0" w:space="0" w:color="auto"/>
                        <w:right w:val="none" w:sz="0" w:space="0" w:color="auto"/>
                      </w:divBdr>
                      <w:divsChild>
                        <w:div w:id="1517115247">
                          <w:marLeft w:val="75"/>
                          <w:marRight w:val="75"/>
                          <w:marTop w:val="0"/>
                          <w:marBottom w:val="0"/>
                          <w:divBdr>
                            <w:top w:val="single" w:sz="6" w:space="8" w:color="333366"/>
                            <w:left w:val="single" w:sz="6" w:space="8" w:color="333366"/>
                            <w:bottom w:val="single" w:sz="6" w:space="8" w:color="333366"/>
                            <w:right w:val="single" w:sz="6" w:space="8" w:color="333366"/>
                          </w:divBdr>
                          <w:divsChild>
                            <w:div w:id="170062445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1671637374">
      <w:bodyDiv w:val="1"/>
      <w:marLeft w:val="0"/>
      <w:marRight w:val="0"/>
      <w:marTop w:val="0"/>
      <w:marBottom w:val="0"/>
      <w:divBdr>
        <w:top w:val="none" w:sz="0" w:space="0" w:color="auto"/>
        <w:left w:val="none" w:sz="0" w:space="0" w:color="auto"/>
        <w:bottom w:val="none" w:sz="0" w:space="0" w:color="auto"/>
        <w:right w:val="none" w:sz="0" w:space="0" w:color="auto"/>
      </w:divBdr>
    </w:div>
    <w:div w:id="1678385832">
      <w:bodyDiv w:val="1"/>
      <w:marLeft w:val="0"/>
      <w:marRight w:val="0"/>
      <w:marTop w:val="0"/>
      <w:marBottom w:val="0"/>
      <w:divBdr>
        <w:top w:val="none" w:sz="0" w:space="0" w:color="auto"/>
        <w:left w:val="none" w:sz="0" w:space="0" w:color="auto"/>
        <w:bottom w:val="none" w:sz="0" w:space="0" w:color="auto"/>
        <w:right w:val="none" w:sz="0" w:space="0" w:color="auto"/>
      </w:divBdr>
    </w:div>
    <w:div w:id="1746610630">
      <w:bodyDiv w:val="1"/>
      <w:marLeft w:val="0"/>
      <w:marRight w:val="0"/>
      <w:marTop w:val="0"/>
      <w:marBottom w:val="0"/>
      <w:divBdr>
        <w:top w:val="none" w:sz="0" w:space="0" w:color="auto"/>
        <w:left w:val="none" w:sz="0" w:space="0" w:color="auto"/>
        <w:bottom w:val="none" w:sz="0" w:space="0" w:color="auto"/>
        <w:right w:val="none" w:sz="0" w:space="0" w:color="auto"/>
      </w:divBdr>
    </w:div>
    <w:div w:id="1766340484">
      <w:bodyDiv w:val="1"/>
      <w:marLeft w:val="0"/>
      <w:marRight w:val="0"/>
      <w:marTop w:val="0"/>
      <w:marBottom w:val="0"/>
      <w:divBdr>
        <w:top w:val="none" w:sz="0" w:space="0" w:color="auto"/>
        <w:left w:val="none" w:sz="0" w:space="0" w:color="auto"/>
        <w:bottom w:val="none" w:sz="0" w:space="0" w:color="auto"/>
        <w:right w:val="none" w:sz="0" w:space="0" w:color="auto"/>
      </w:divBdr>
    </w:div>
    <w:div w:id="1884904386">
      <w:bodyDiv w:val="1"/>
      <w:marLeft w:val="0"/>
      <w:marRight w:val="0"/>
      <w:marTop w:val="0"/>
      <w:marBottom w:val="0"/>
      <w:divBdr>
        <w:top w:val="none" w:sz="0" w:space="0" w:color="auto"/>
        <w:left w:val="none" w:sz="0" w:space="0" w:color="auto"/>
        <w:bottom w:val="none" w:sz="0" w:space="0" w:color="auto"/>
        <w:right w:val="none" w:sz="0" w:space="0" w:color="auto"/>
      </w:divBdr>
    </w:div>
    <w:div w:id="1971738744">
      <w:bodyDiv w:val="1"/>
      <w:marLeft w:val="0"/>
      <w:marRight w:val="0"/>
      <w:marTop w:val="0"/>
      <w:marBottom w:val="0"/>
      <w:divBdr>
        <w:top w:val="none" w:sz="0" w:space="0" w:color="auto"/>
        <w:left w:val="none" w:sz="0" w:space="0" w:color="auto"/>
        <w:bottom w:val="none" w:sz="0" w:space="0" w:color="auto"/>
        <w:right w:val="none" w:sz="0" w:space="0" w:color="auto"/>
      </w:divBdr>
      <w:divsChild>
        <w:div w:id="1425833916">
          <w:marLeft w:val="0"/>
          <w:marRight w:val="0"/>
          <w:marTop w:val="75"/>
          <w:marBottom w:val="75"/>
          <w:divBdr>
            <w:top w:val="none" w:sz="0" w:space="0" w:color="auto"/>
            <w:left w:val="none" w:sz="0" w:space="0" w:color="auto"/>
            <w:bottom w:val="none" w:sz="0" w:space="0" w:color="auto"/>
            <w:right w:val="none" w:sz="0" w:space="0" w:color="auto"/>
          </w:divBdr>
          <w:divsChild>
            <w:div w:id="1735395964">
              <w:marLeft w:val="75"/>
              <w:marRight w:val="75"/>
              <w:marTop w:val="0"/>
              <w:marBottom w:val="0"/>
              <w:divBdr>
                <w:top w:val="single" w:sz="6" w:space="8" w:color="333366"/>
                <w:left w:val="single" w:sz="6" w:space="8" w:color="333366"/>
                <w:bottom w:val="single" w:sz="6" w:space="8" w:color="333366"/>
                <w:right w:val="single" w:sz="6" w:space="8" w:color="333366"/>
              </w:divBdr>
              <w:divsChild>
                <w:div w:id="178853298">
                  <w:marLeft w:val="5"/>
                  <w:marRight w:val="5"/>
                  <w:marTop w:val="2"/>
                  <w:marBottom w:val="2"/>
                  <w:divBdr>
                    <w:top w:val="none" w:sz="0" w:space="0" w:color="auto"/>
                    <w:left w:val="none" w:sz="0" w:space="0" w:color="auto"/>
                    <w:bottom w:val="none" w:sz="0" w:space="0" w:color="auto"/>
                    <w:right w:val="none" w:sz="0" w:space="0" w:color="auto"/>
                  </w:divBdr>
                  <w:divsChild>
                    <w:div w:id="1676957155">
                      <w:marLeft w:val="5"/>
                      <w:marRight w:val="5"/>
                      <w:marTop w:val="2"/>
                      <w:marBottom w:val="2"/>
                      <w:divBdr>
                        <w:top w:val="none" w:sz="0" w:space="0" w:color="auto"/>
                        <w:left w:val="none" w:sz="0" w:space="0" w:color="auto"/>
                        <w:bottom w:val="none" w:sz="0" w:space="0" w:color="auto"/>
                        <w:right w:val="none" w:sz="0" w:space="0" w:color="auto"/>
                      </w:divBdr>
                      <w:divsChild>
                        <w:div w:id="1260721146">
                          <w:marLeft w:val="75"/>
                          <w:marRight w:val="75"/>
                          <w:marTop w:val="0"/>
                          <w:marBottom w:val="0"/>
                          <w:divBdr>
                            <w:top w:val="single" w:sz="6" w:space="8" w:color="333366"/>
                            <w:left w:val="single" w:sz="6" w:space="8" w:color="333366"/>
                            <w:bottom w:val="single" w:sz="6" w:space="8" w:color="333366"/>
                            <w:right w:val="single" w:sz="6" w:space="8" w:color="333366"/>
                          </w:divBdr>
                          <w:divsChild>
                            <w:div w:id="1905792147">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20967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bapen.org.uk/pdfs/coe_leaflet.pdf" TargetMode="External"/><Relationship Id="rId26" Type="http://schemas.openxmlformats.org/officeDocument/2006/relationships/hyperlink" Target="http://www.gov.uk/government/publications/a-question-of-balance-independent-assurance-of-information-governance-returns" TargetMode="External"/><Relationship Id="rId39" Type="http://schemas.openxmlformats.org/officeDocument/2006/relationships/hyperlink" Target="https://www.gov.uk/government/uploads/system/uploads/attachment_data/file/315993/Care-Act-Guidance.pdf" TargetMode="External"/><Relationship Id="rId3" Type="http://schemas.openxmlformats.org/officeDocument/2006/relationships/styles" Target="styles.xml"/><Relationship Id="rId21" Type="http://schemas.openxmlformats.org/officeDocument/2006/relationships/hyperlink" Target="https://www.gov.uk/government/publications/sustainable-procurement-the-gbs-for-food-and-catering-services" TargetMode="External"/><Relationship Id="rId34" Type="http://schemas.openxmlformats.org/officeDocument/2006/relationships/hyperlink" Target="http://www.nhsemployers.org/your-workforce/pay-and-reward/nhs-terms-and-conditions/nhs-terms-and-conditions-of-service-handbook" TargetMode="External"/><Relationship Id="rId42" Type="http://schemas.openxmlformats.org/officeDocument/2006/relationships/hyperlink" Target="http://www.england.nhs.uk/wp-content/uploads/2012/11/pss-ir.pdf" TargetMode="External"/><Relationship Id="rId47" Type="http://schemas.openxmlformats.org/officeDocument/2006/relationships/hyperlink" Target="http://www.england.nhs.uk/nhs-standard-contract/ss-reporting" TargetMode="External"/><Relationship Id="rId50" Type="http://schemas.openxmlformats.org/officeDocument/2006/relationships/hyperlink" Target="https://rocrsubmissions.ic.nhs.uk/Pages/search.aspx?k=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ngland.nhs.uk/wp-content/uploads/2013/11/eds-nov131.pdf" TargetMode="External"/><Relationship Id="rId25" Type="http://schemas.openxmlformats.org/officeDocument/2006/relationships/hyperlink" Target="https://www.gov.uk/governemnt/publictions/establishing-food-standards-for-nhs-hospitals" TargetMode="External"/><Relationship Id="rId33" Type="http://schemas.openxmlformats.org/officeDocument/2006/relationships/hyperlink" Target="http://www.sduhealth.org.uk/delivery/plans.aspx" TargetMode="External"/><Relationship Id="rId38" Type="http://schemas.openxmlformats.org/officeDocument/2006/relationships/hyperlink" Target="https://www.gov.uk/government/uploads/system/uploads/attachment_data/file/281368/Working_together_to_safeguard_children.pdf" TargetMode="External"/><Relationship Id="rId46" Type="http://schemas.openxmlformats.org/officeDocument/2006/relationships/hyperlink" Target="http://www.isb.nhs.uk/documents/isb-1594/amd-31-2012/index_html" TargetMode="External"/><Relationship Id="rId2" Type="http://schemas.openxmlformats.org/officeDocument/2006/relationships/numbering" Target="numbering.xml"/><Relationship Id="rId16" Type="http://schemas.openxmlformats.org/officeDocument/2006/relationships/hyperlink" Target="https://www.gov.uk/government/publications/the-health-and-social-care-act-2008-code-of-practice-on-the-prevention-and-control-of-infections-and-related-guidance" TargetMode="External"/><Relationship Id="rId20" Type="http://schemas.openxmlformats.org/officeDocument/2006/relationships/hyperlink" Target="http://www.bapen.org.uk/pdfs/must/must_full.pdf" TargetMode="External"/><Relationship Id="rId29" Type="http://schemas.openxmlformats.org/officeDocument/2006/relationships/hyperlink" Target="http://www.england.nhs.uk/ourwork/gov/equality-hub/equality-standard/" TargetMode="External"/><Relationship Id="rId41" Type="http://schemas.openxmlformats.org/officeDocument/2006/relationships/hyperlink" Target="http://www.england.nhs.uk/iscg/sc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mbudsman.org.uk/" TargetMode="External"/><Relationship Id="rId32" Type="http://schemas.openxmlformats.org/officeDocument/2006/relationships/hyperlink" Target="https://www.gov.uk/government/uploads/system/uploads/attachment_data/file/299609/2014-15_Choice_Framework.pdf" TargetMode="External"/><Relationship Id="rId37" Type="http://schemas.openxmlformats.org/officeDocument/2006/relationships/hyperlink" Target="http://www.legislation.gov.uk" TargetMode="External"/><Relationship Id="rId40" Type="http://schemas.openxmlformats.org/officeDocument/2006/relationships/hyperlink" Target="http://www.rcpch.ac.uk/system/files/protected/page/Safeguarding%20children%20and%20young%20people%20-%20%20roles%20and%20competencies%20for%20health%20care%20staff%20-%20Intercollegiate%20document%20March%202014.pdf" TargetMode="External"/><Relationship Id="rId45" Type="http://schemas.openxmlformats.org/officeDocument/2006/relationships/hyperlink" Target="http://www.england.nhs.uk/ourwork/pe/sdm/tools-sdm/pda" TargetMode="External"/><Relationship Id="rId5" Type="http://schemas.openxmlformats.org/officeDocument/2006/relationships/settings" Target="settings.xml"/><Relationship Id="rId15" Type="http://schemas.openxmlformats.org/officeDocument/2006/relationships/hyperlink" Target="https://www.gov.uk/government/publications/the-armed-forces-covenant" TargetMode="External"/><Relationship Id="rId23" Type="http://schemas.openxmlformats.org/officeDocument/2006/relationships/hyperlink" Target="https://www.gov.uk/government/publications/establishing-food-standards-for-nhs-hospitals" TargetMode="External"/><Relationship Id="rId28" Type="http://schemas.openxmlformats.org/officeDocument/2006/relationships/hyperlink" Target="http://www.england.nhs.uk/ourwork/qual-clin-lead/ld/transform-care/" TargetMode="External"/><Relationship Id="rId36" Type="http://schemas.openxmlformats.org/officeDocument/2006/relationships/hyperlink" Target="http://www.gov.uk/government/publications/guidance-on-overseas-visitors-hospital-charging-regulations" TargetMode="External"/><Relationship Id="rId49" Type="http://schemas.openxmlformats.org/officeDocument/2006/relationships/hyperlink" Target="http://www.england.nhs.uk/nhs-standard-contract/s-reporting" TargetMode="External"/><Relationship Id="rId10" Type="http://schemas.openxmlformats.org/officeDocument/2006/relationships/image" Target="media/image2.png"/><Relationship Id="rId19" Type="http://schemas.openxmlformats.org/officeDocument/2006/relationships/hyperlink" Target="http://www.bda.uk.com/publications/professional/NutritionHydrationDigest.pdf" TargetMode="External"/><Relationship Id="rId31" Type="http://schemas.openxmlformats.org/officeDocument/2006/relationships/hyperlink" Target="http://www.england.nhs.uk/ourwork/patientsafety/" TargetMode="External"/><Relationship Id="rId44" Type="http://schemas.openxmlformats.org/officeDocument/2006/relationships/hyperlink" Target="http://www.England.nhs.uk/ourwork/pe/fft/"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rls.npsa.nhs.uk/resources/?EntryId45=83726" TargetMode="External"/><Relationship Id="rId22" Type="http://schemas.openxmlformats.org/officeDocument/2006/relationships/hyperlink" Target="https://www.gov.uk/government/publications/healthier-and-more-sustainable-catering-a-toolkit-for-serving-food-to-adults" TargetMode="External"/><Relationship Id="rId27" Type="http://schemas.openxmlformats.org/officeDocument/2006/relationships/hyperlink" Target="http://www.isb.nhs.uk/documents/isb-0160/amd-38-2012/index_html" TargetMode="External"/><Relationship Id="rId30" Type="http://schemas.openxmlformats.org/officeDocument/2006/relationships/hyperlink" Target="http://www.england.nhs.uk/ourwork/gov/equality-hub/equality-standard/race-equality-standard-faqs/" TargetMode="External"/><Relationship Id="rId35" Type="http://schemas.openxmlformats.org/officeDocument/2006/relationships/hyperlink" Target="http://www.england.nhs.uk/ourwork/tsd/sst/the-open-api-policy" TargetMode="External"/><Relationship Id="rId43" Type="http://schemas.openxmlformats.org/officeDocument/2006/relationships/hyperlink" Target="https://www.gov.uk/government/collections/standards-for-microbiology-investigations-smi" TargetMode="External"/><Relationship Id="rId48" Type="http://schemas.openxmlformats.org/officeDocument/2006/relationships/hyperlink" Target="http://www.england.nhs.uk/nhs-standard-contract/ss-reportin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D868-EA92-433D-A771-49A3CE69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13094</Words>
  <Characters>74640</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            ] CLINICAL COMMISSIONING GROUP (1)</vt:lpstr>
    </vt:vector>
  </TitlesOfParts>
  <LinksUpToDate>false</LinksUpToDate>
  <CharactersWithSpaces>87559</CharactersWithSpaces>
  <SharedDoc>false</SharedDoc>
  <HyperlinkBase/>
  <HLinks>
    <vt:vector size="132" baseType="variant">
      <vt:variant>
        <vt:i4>7274543</vt:i4>
      </vt:variant>
      <vt:variant>
        <vt:i4>111</vt:i4>
      </vt:variant>
      <vt:variant>
        <vt:i4>0</vt:i4>
      </vt:variant>
      <vt:variant>
        <vt:i4>5</vt:i4>
      </vt:variant>
      <vt:variant>
        <vt:lpwstr>http://www.hscic.gov.uk/datacollections</vt:lpwstr>
      </vt:variant>
      <vt:variant>
        <vt:lpwstr/>
      </vt:variant>
      <vt:variant>
        <vt:i4>1376337</vt:i4>
      </vt:variant>
      <vt:variant>
        <vt:i4>108</vt:i4>
      </vt:variant>
      <vt:variant>
        <vt:i4>0</vt:i4>
      </vt:variant>
      <vt:variant>
        <vt:i4>5</vt:i4>
      </vt:variant>
      <vt:variant>
        <vt:lpwstr>http://www.monitor.gov.uk/locallydeterminedprices</vt:lpwstr>
      </vt:variant>
      <vt:variant>
        <vt:lpwstr/>
      </vt:variant>
      <vt:variant>
        <vt:i4>1376337</vt:i4>
      </vt:variant>
      <vt:variant>
        <vt:i4>105</vt:i4>
      </vt:variant>
      <vt:variant>
        <vt:i4>0</vt:i4>
      </vt:variant>
      <vt:variant>
        <vt:i4>5</vt:i4>
      </vt:variant>
      <vt:variant>
        <vt:lpwstr>http://www.monitor.gov.uk/locallydeterminedprices</vt:lpwstr>
      </vt:variant>
      <vt:variant>
        <vt:lpwstr/>
      </vt:variant>
      <vt:variant>
        <vt:i4>1376337</vt:i4>
      </vt:variant>
      <vt:variant>
        <vt:i4>102</vt:i4>
      </vt:variant>
      <vt:variant>
        <vt:i4>0</vt:i4>
      </vt:variant>
      <vt:variant>
        <vt:i4>5</vt:i4>
      </vt:variant>
      <vt:variant>
        <vt:lpwstr>http://www.monitor.gov.uk/locallydeterminedprices</vt:lpwstr>
      </vt:variant>
      <vt:variant>
        <vt:lpwstr/>
      </vt:variant>
      <vt:variant>
        <vt:i4>6160408</vt:i4>
      </vt:variant>
      <vt:variant>
        <vt:i4>99</vt:i4>
      </vt:variant>
      <vt:variant>
        <vt:i4>0</vt:i4>
      </vt:variant>
      <vt:variant>
        <vt:i4>5</vt:i4>
      </vt:variant>
      <vt:variant>
        <vt:lpwstr>http://www.england.nhs.uk/wp-content/uploads/2013/12/cquin-guid-1415.pdf</vt:lpwstr>
      </vt:variant>
      <vt:variant>
        <vt:lpwstr/>
      </vt:variant>
      <vt:variant>
        <vt:i4>2752613</vt:i4>
      </vt:variant>
      <vt:variant>
        <vt:i4>93</vt:i4>
      </vt:variant>
      <vt:variant>
        <vt:i4>0</vt:i4>
      </vt:variant>
      <vt:variant>
        <vt:i4>5</vt:i4>
      </vt:variant>
      <vt:variant>
        <vt:lpwstr>http://www.england.nhs.uk/wp-content/uploads/2013/08/who-pays-aug13.pdf</vt:lpwstr>
      </vt:variant>
      <vt:variant>
        <vt:lpwstr/>
      </vt:variant>
      <vt:variant>
        <vt:i4>8192115</vt:i4>
      </vt:variant>
      <vt:variant>
        <vt:i4>90</vt:i4>
      </vt:variant>
      <vt:variant>
        <vt:i4>0</vt:i4>
      </vt:variant>
      <vt:variant>
        <vt:i4>5</vt:i4>
      </vt:variant>
      <vt:variant>
        <vt:lpwstr>http://www.systems.hscic.gov.uk/scr</vt:lpwstr>
      </vt:variant>
      <vt:variant>
        <vt:lpwstr/>
      </vt:variant>
      <vt:variant>
        <vt:i4>6029379</vt:i4>
      </vt:variant>
      <vt:variant>
        <vt:i4>87</vt:i4>
      </vt:variant>
      <vt:variant>
        <vt:i4>0</vt:i4>
      </vt:variant>
      <vt:variant>
        <vt:i4>5</vt:i4>
      </vt:variant>
      <vt:variant>
        <vt:lpwstr>http://www.england.nhs.uk/wp-content/uploads/2013/11/nqb-how-to-guid.pdf</vt:lpwstr>
      </vt:variant>
      <vt:variant>
        <vt:lpwstr/>
      </vt:variant>
      <vt:variant>
        <vt:i4>1572875</vt:i4>
      </vt:variant>
      <vt:variant>
        <vt:i4>84</vt:i4>
      </vt:variant>
      <vt:variant>
        <vt:i4>0</vt:i4>
      </vt:variant>
      <vt:variant>
        <vt:i4>5</vt:i4>
      </vt:variant>
      <vt:variant>
        <vt:lpwstr>http://www.legislation.gov.uk/ukpga/1998/29/schedule/1/part/II/crossheading/the-seventh-principle</vt:lpwstr>
      </vt:variant>
      <vt:variant>
        <vt:lpwstr/>
      </vt:variant>
      <vt:variant>
        <vt:i4>917589</vt:i4>
      </vt:variant>
      <vt:variant>
        <vt:i4>81</vt:i4>
      </vt:variant>
      <vt:variant>
        <vt:i4>0</vt:i4>
      </vt:variant>
      <vt:variant>
        <vt:i4>5</vt:i4>
      </vt:variant>
      <vt:variant>
        <vt:lpwstr>https://www.gov.uk/government/publications/caldicott-information-governance-review-department-of-health-response</vt:lpwstr>
      </vt:variant>
      <vt:variant>
        <vt:lpwstr/>
      </vt:variant>
      <vt:variant>
        <vt:i4>1835086</vt:i4>
      </vt:variant>
      <vt:variant>
        <vt:i4>78</vt:i4>
      </vt:variant>
      <vt:variant>
        <vt:i4>0</vt:i4>
      </vt:variant>
      <vt:variant>
        <vt:i4>5</vt:i4>
      </vt:variant>
      <vt:variant>
        <vt:lpwstr>http://www.england.nhs.uk/ourwork/patientsafety/</vt:lpwstr>
      </vt:variant>
      <vt:variant>
        <vt:lpwstr/>
      </vt:variant>
      <vt:variant>
        <vt:i4>8192043</vt:i4>
      </vt:variant>
      <vt:variant>
        <vt:i4>75</vt:i4>
      </vt:variant>
      <vt:variant>
        <vt:i4>0</vt:i4>
      </vt:variant>
      <vt:variant>
        <vt:i4>5</vt:i4>
      </vt:variant>
      <vt:variant>
        <vt:lpwstr>http://www.hscic.gov.uk/thermometer</vt:lpwstr>
      </vt:variant>
      <vt:variant>
        <vt:lpwstr/>
      </vt:variant>
      <vt:variant>
        <vt:i4>524413</vt:i4>
      </vt:variant>
      <vt:variant>
        <vt:i4>72</vt:i4>
      </vt:variant>
      <vt:variant>
        <vt:i4>0</vt:i4>
      </vt:variant>
      <vt:variant>
        <vt:i4>5</vt:i4>
      </vt:variant>
      <vt:variant>
        <vt:lpwstr>http://www.connectingforhealth.nhs.uk/systemsandservices/_x000b_nhsnumber</vt:lpwstr>
      </vt:variant>
      <vt:variant>
        <vt:lpwstr/>
      </vt:variant>
      <vt:variant>
        <vt:i4>2031688</vt:i4>
      </vt:variant>
      <vt:variant>
        <vt:i4>69</vt:i4>
      </vt:variant>
      <vt:variant>
        <vt:i4>0</vt:i4>
      </vt:variant>
      <vt:variant>
        <vt:i4>5</vt:i4>
      </vt:variant>
      <vt:variant>
        <vt:lpwstr>https://nww.igt.hscic.gov.uk/</vt:lpwstr>
      </vt:variant>
      <vt:variant>
        <vt:lpwstr/>
      </vt:variant>
      <vt:variant>
        <vt:i4>655443</vt:i4>
      </vt:variant>
      <vt:variant>
        <vt:i4>66</vt:i4>
      </vt:variant>
      <vt:variant>
        <vt:i4>0</vt:i4>
      </vt:variant>
      <vt:variant>
        <vt:i4>5</vt:i4>
      </vt:variant>
      <vt:variant>
        <vt:lpwstr>http://www.sdu.nhs.uk/documents/publications/1237308334_qylG_saving_carbon,_improving_health_nhs_carbon_reducti.pdf</vt:lpwstr>
      </vt:variant>
      <vt:variant>
        <vt:lpwstr/>
      </vt:variant>
      <vt:variant>
        <vt:i4>1179695</vt:i4>
      </vt:variant>
      <vt:variant>
        <vt:i4>63</vt:i4>
      </vt:variant>
      <vt:variant>
        <vt:i4>0</vt:i4>
      </vt:variant>
      <vt:variant>
        <vt:i4>5</vt:i4>
      </vt:variant>
      <vt:variant>
        <vt:lpwstr>https://www.gov.uk/government/uploads/system/uploads/attachment_data/file/213046/never-events-policy-framework-update-to-policy.pdf</vt:lpwstr>
      </vt:variant>
      <vt:variant>
        <vt:lpwstr/>
      </vt:variant>
      <vt:variant>
        <vt:i4>2424888</vt:i4>
      </vt:variant>
      <vt:variant>
        <vt:i4>60</vt:i4>
      </vt:variant>
      <vt:variant>
        <vt:i4>0</vt:i4>
      </vt:variant>
      <vt:variant>
        <vt:i4>5</vt:i4>
      </vt:variant>
      <vt:variant>
        <vt:lpwstr>http://www.england.nhs.uk/ourwork/tsd/data-info/ig/in-val/</vt:lpwstr>
      </vt:variant>
      <vt:variant>
        <vt:lpwstr/>
      </vt:variant>
      <vt:variant>
        <vt:i4>2097184</vt:i4>
      </vt:variant>
      <vt:variant>
        <vt:i4>57</vt:i4>
      </vt:variant>
      <vt:variant>
        <vt:i4>0</vt:i4>
      </vt:variant>
      <vt:variant>
        <vt:i4>5</vt:i4>
      </vt:variant>
      <vt:variant>
        <vt:lpwstr>http://www.england.nhs.uk/wp-content/uploads/2013/07/safer-hosp-safer-wards.pdf</vt:lpwstr>
      </vt:variant>
      <vt:variant>
        <vt:lpwstr/>
      </vt:variant>
      <vt:variant>
        <vt:i4>7209022</vt:i4>
      </vt:variant>
      <vt:variant>
        <vt:i4>54</vt:i4>
      </vt:variant>
      <vt:variant>
        <vt:i4>0</vt:i4>
      </vt:variant>
      <vt:variant>
        <vt:i4>5</vt:i4>
      </vt:variant>
      <vt:variant>
        <vt:lpwstr>https://www.igt.hscic.gov.uk/KnowledgeBaseNew/HSCIC IG SIRI  Checklist Guidance V2 0 1st June 2013.pdf</vt:lpwstr>
      </vt:variant>
      <vt:variant>
        <vt:lpwstr/>
      </vt:variant>
      <vt:variant>
        <vt:i4>1310744</vt:i4>
      </vt:variant>
      <vt:variant>
        <vt:i4>51</vt:i4>
      </vt:variant>
      <vt:variant>
        <vt:i4>0</vt:i4>
      </vt:variant>
      <vt:variant>
        <vt:i4>5</vt:i4>
      </vt:variant>
      <vt:variant>
        <vt:lpwstr>http://www.monitor.gov.uk/sites/default/files/publications/ToPublishFinalCRSGuidance28March13.pdf</vt:lpwstr>
      </vt:variant>
      <vt:variant>
        <vt:lpwstr/>
      </vt:variant>
      <vt:variant>
        <vt:i4>7536681</vt:i4>
      </vt:variant>
      <vt:variant>
        <vt:i4>48</vt:i4>
      </vt:variant>
      <vt:variant>
        <vt:i4>0</vt:i4>
      </vt:variant>
      <vt:variant>
        <vt:i4>5</vt:i4>
      </vt:variant>
      <vt:variant>
        <vt:lpwstr>http://www.england.nhs.uk/wp-content/uploads/2013/12/tech-guid-1415.pdf</vt:lpwstr>
      </vt:variant>
      <vt:variant>
        <vt:lpwstr/>
      </vt:variant>
      <vt:variant>
        <vt:i4>131165</vt:i4>
      </vt:variant>
      <vt:variant>
        <vt:i4>45</vt:i4>
      </vt:variant>
      <vt:variant>
        <vt:i4>0</vt:i4>
      </vt:variant>
      <vt:variant>
        <vt:i4>5</vt:i4>
      </vt:variant>
      <vt:variant>
        <vt:lpwstr>https://www.gov.uk/government/publications/the-information-governance-review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CLINICAL COMMISSIONING GROUP (1)</dc:title>
  <dc:creator/>
  <cp:lastModifiedBy/>
  <cp:revision>1</cp:revision>
  <cp:lastPrinted>2014-02-03T15:27:00Z</cp:lastPrinted>
  <dcterms:created xsi:type="dcterms:W3CDTF">2015-03-24T21:53:00Z</dcterms:created>
  <dcterms:modified xsi:type="dcterms:W3CDTF">2015-03-24T21:53:00Z</dcterms:modified>
</cp:coreProperties>
</file>