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06E" w:rsidRDefault="001E206E" w:rsidP="001E206E">
      <w:pPr>
        <w:spacing w:after="0" w:line="240" w:lineRule="auto"/>
        <w:rPr>
          <w:rFonts w:ascii="Arial" w:eastAsia="Times New Roman" w:hAnsi="Arial" w:cs="Times New Roman"/>
          <w:b/>
          <w:bCs/>
          <w:color w:val="0072C6"/>
          <w:sz w:val="96"/>
          <w:szCs w:val="80"/>
        </w:rPr>
      </w:pPr>
      <w:r w:rsidRPr="001E206E">
        <w:rPr>
          <w:rFonts w:ascii="Arial" w:eastAsia="Times New Roman" w:hAnsi="Arial" w:cs="Times New Roman"/>
          <w:b/>
          <w:bCs/>
          <w:noProof/>
          <w:color w:val="0072C6"/>
          <w:sz w:val="180"/>
          <w:szCs w:val="80"/>
          <w:lang w:eastAsia="en-GB"/>
        </w:rPr>
        <w:drawing>
          <wp:anchor distT="0" distB="0" distL="114300" distR="114300" simplePos="0" relativeHeight="251662336" behindDoc="0" locked="0" layoutInCell="1" allowOverlap="1" wp14:anchorId="4BFB2B27" wp14:editId="7DB356A0">
            <wp:simplePos x="0" y="0"/>
            <wp:positionH relativeFrom="page">
              <wp:posOffset>8663305</wp:posOffset>
            </wp:positionH>
            <wp:positionV relativeFrom="page">
              <wp:posOffset>748665</wp:posOffset>
            </wp:positionV>
            <wp:extent cx="1139825" cy="709930"/>
            <wp:effectExtent l="0" t="0" r="3175" b="0"/>
            <wp:wrapThrough wrapText="bothSides">
              <wp:wrapPolygon edited="0">
                <wp:start x="3610" y="0"/>
                <wp:lineTo x="3610" y="9274"/>
                <wp:lineTo x="0" y="12751"/>
                <wp:lineTo x="0" y="19707"/>
                <wp:lineTo x="5415" y="20866"/>
                <wp:lineTo x="9025" y="20866"/>
                <wp:lineTo x="21299" y="19707"/>
                <wp:lineTo x="21299" y="0"/>
                <wp:lineTo x="3610" y="0"/>
              </wp:wrapPolygon>
            </wp:wrapThrough>
            <wp:docPr id="3" name="Picture 23"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39825" cy="709930"/>
                    </a:xfrm>
                    <a:prstGeom prst="rect">
                      <a:avLst/>
                    </a:prstGeom>
                    <a:noFill/>
                  </pic:spPr>
                </pic:pic>
              </a:graphicData>
            </a:graphic>
            <wp14:sizeRelH relativeFrom="page">
              <wp14:pctWidth>0</wp14:pctWidth>
            </wp14:sizeRelH>
            <wp14:sizeRelV relativeFrom="page">
              <wp14:pctHeight>0</wp14:pctHeight>
            </wp14:sizeRelV>
          </wp:anchor>
        </w:drawing>
      </w:r>
      <w:r w:rsidRPr="001E206E">
        <w:rPr>
          <w:rFonts w:ascii="Arial" w:eastAsia="Times New Roman" w:hAnsi="Arial" w:cs="Times New Roman"/>
          <w:b/>
          <w:bCs/>
          <w:color w:val="0072C6"/>
          <w:sz w:val="96"/>
          <w:szCs w:val="80"/>
        </w:rPr>
        <w:t xml:space="preserve"> </w:t>
      </w:r>
    </w:p>
    <w:p w:rsidR="001E206E" w:rsidRDefault="001E206E" w:rsidP="001E206E">
      <w:pPr>
        <w:spacing w:after="0" w:line="240" w:lineRule="auto"/>
        <w:rPr>
          <w:rFonts w:ascii="Arial" w:eastAsia="Times New Roman" w:hAnsi="Arial" w:cs="Times New Roman"/>
          <w:b/>
          <w:bCs/>
          <w:color w:val="0072C6"/>
          <w:sz w:val="96"/>
          <w:szCs w:val="80"/>
        </w:rPr>
      </w:pPr>
      <w:r>
        <w:rPr>
          <w:rFonts w:ascii="Arial" w:eastAsia="Times New Roman" w:hAnsi="Arial" w:cs="Times New Roman"/>
          <w:b/>
          <w:bCs/>
          <w:color w:val="0072C6"/>
          <w:sz w:val="96"/>
          <w:szCs w:val="80"/>
        </w:rPr>
        <w:t xml:space="preserve">Person-Centred Care </w:t>
      </w:r>
    </w:p>
    <w:p w:rsidR="001E206E" w:rsidRPr="00EE48AB" w:rsidRDefault="001E206E" w:rsidP="001E206E">
      <w:pPr>
        <w:spacing w:after="0" w:line="240" w:lineRule="auto"/>
        <w:rPr>
          <w:rFonts w:ascii="Arial" w:eastAsia="Times New Roman" w:hAnsi="Arial" w:cs="Times New Roman"/>
          <w:b/>
          <w:bCs/>
          <w:color w:val="0072C6"/>
          <w:sz w:val="56"/>
          <w:szCs w:val="56"/>
        </w:rPr>
      </w:pPr>
      <w:r w:rsidRPr="00EE48AB">
        <w:rPr>
          <w:rFonts w:ascii="Arial" w:eastAsia="Times New Roman" w:hAnsi="Arial" w:cs="Times New Roman"/>
          <w:b/>
          <w:bCs/>
          <w:color w:val="0072C6"/>
          <w:sz w:val="56"/>
          <w:szCs w:val="56"/>
        </w:rPr>
        <w:t>Local CQUIN Templates 2016/17</w:t>
      </w:r>
    </w:p>
    <w:p w:rsidR="001E206E" w:rsidRPr="001E206E" w:rsidRDefault="001E206E" w:rsidP="001E206E">
      <w:pPr>
        <w:spacing w:after="0" w:line="240" w:lineRule="auto"/>
        <w:rPr>
          <w:rFonts w:ascii="Arial" w:eastAsia="Times New Roman" w:hAnsi="Arial" w:cs="Times New Roman"/>
          <w:b/>
          <w:bCs/>
          <w:color w:val="0072C6"/>
          <w:sz w:val="80"/>
          <w:szCs w:val="80"/>
        </w:rPr>
      </w:pPr>
    </w:p>
    <w:p w:rsidR="001E206E" w:rsidRDefault="001E206E" w:rsidP="001E206E">
      <w:pPr>
        <w:spacing w:after="0" w:line="240" w:lineRule="auto"/>
        <w:rPr>
          <w:rFonts w:ascii="Arial" w:eastAsia="Times New Roman" w:hAnsi="Arial" w:cs="Times New Roman"/>
          <w:b/>
          <w:bCs/>
          <w:color w:val="0072C6"/>
          <w:sz w:val="96"/>
          <w:szCs w:val="80"/>
        </w:rPr>
      </w:pPr>
    </w:p>
    <w:p w:rsidR="004B7D23" w:rsidRDefault="004B7D23" w:rsidP="001E206E">
      <w:pPr>
        <w:spacing w:after="0" w:line="240" w:lineRule="auto"/>
        <w:rPr>
          <w:rFonts w:ascii="Arial" w:eastAsia="Times New Roman" w:hAnsi="Arial" w:cs="Times New Roman"/>
          <w:b/>
          <w:bCs/>
          <w:sz w:val="24"/>
          <w:szCs w:val="26"/>
        </w:rPr>
      </w:pPr>
    </w:p>
    <w:p w:rsidR="004B7D23" w:rsidRDefault="004B7D23"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EE48AB" w:rsidRDefault="00EE48AB" w:rsidP="001E206E">
      <w:pPr>
        <w:spacing w:after="0" w:line="240" w:lineRule="auto"/>
        <w:rPr>
          <w:rFonts w:ascii="Arial" w:eastAsia="Times New Roman" w:hAnsi="Arial" w:cs="Times New Roman"/>
          <w:b/>
          <w:bCs/>
          <w:sz w:val="24"/>
          <w:szCs w:val="26"/>
        </w:rPr>
      </w:pPr>
    </w:p>
    <w:p w:rsidR="004B7D23" w:rsidRDefault="004B7D23" w:rsidP="001E206E">
      <w:pPr>
        <w:spacing w:after="0" w:line="240" w:lineRule="auto"/>
        <w:rPr>
          <w:rFonts w:ascii="Arial" w:eastAsia="Times New Roman" w:hAnsi="Arial" w:cs="Times New Roman"/>
          <w:b/>
          <w:bCs/>
          <w:sz w:val="24"/>
          <w:szCs w:val="26"/>
        </w:rPr>
      </w:pPr>
    </w:p>
    <w:p w:rsidR="00A06148" w:rsidRDefault="00A06148" w:rsidP="001E206E">
      <w:pPr>
        <w:spacing w:after="0" w:line="240" w:lineRule="auto"/>
        <w:rPr>
          <w:rFonts w:ascii="Arial" w:eastAsia="Times New Roman" w:hAnsi="Arial" w:cs="Times New Roman"/>
          <w:b/>
          <w:bCs/>
          <w:sz w:val="24"/>
          <w:szCs w:val="26"/>
        </w:rPr>
      </w:pPr>
    </w:p>
    <w:p w:rsidR="00A06148" w:rsidRDefault="00A06148" w:rsidP="001E206E">
      <w:pPr>
        <w:spacing w:after="0" w:line="240" w:lineRule="auto"/>
        <w:rPr>
          <w:rFonts w:ascii="Arial" w:eastAsia="Times New Roman" w:hAnsi="Arial" w:cs="Times New Roman"/>
          <w:b/>
          <w:bCs/>
          <w:sz w:val="24"/>
          <w:szCs w:val="26"/>
        </w:rPr>
      </w:pPr>
      <w:r w:rsidRPr="00DA4D70">
        <w:rPr>
          <w:noProof/>
          <w:lang w:eastAsia="en-GB"/>
        </w:rPr>
        <w:drawing>
          <wp:inline distT="0" distB="0" distL="0" distR="0" wp14:anchorId="0187FAAE" wp14:editId="58A88548">
            <wp:extent cx="4055696" cy="4912242"/>
            <wp:effectExtent l="0" t="0" r="0" b="3175"/>
            <wp:docPr id="1" name="Picture 1" descr="  NHS England  INFORMATION  READER  BOX     &#10;       &#10;       &#10;       &#10;  Directorate     &#10;  Medical  Commissioning Operations  Patients and Information &#10;  Nursing  Trans. &amp; Corp. Ops.  Commissioning Strategy &#10;  Finance     &#10;       &#10;       &#10;       &#10;       &#10;       &#10;  Publications Gateway Reference:    04225 &#10;  Document Purpose  Guidance   &#10;  Document Name  NHS England: Commissioning for Quality and Innovation (CQUIN) - Guidance Technical Annex for 2016/17   &#10;  Author  NHS England - Commissioning Strategy Directorate   &#10;  Publication Date  09 March 2016   &#10;  Target Audience  CCG Clinical Leaders, CCG Accountable Officers   &#10;  Additional Circulation List  #VALUE!   &#10;  Description  This guidance sets out the Commissioning for Quality and Innovation (CQUIN) scheme for 2016/17, to be offered by NHS commissioners to providers of healthcare services under the NHS Standard Contract.   &#10;  Cross Reference  NHS England: Commissioning for Quality and Innovation (CQUIN) - Guidance for 2016/17   &#10;       &#10;  &quot;Superseded Docs&#10;(if applicable)&quot;  NHS England: Commissioning for Quality and Innovation (CQUIN) - Guidance for 2015/16   &#10;       &#10;  Action Required  To be actioned locally   &#10;       &#10;  &quot;Timing / Deadlines&#10;(if applicable)&quot;  Refer to guidance   &#10;  Contact Details for further information  e.cquin@nhs.net   &#10;    Contracting and Incentives   &#10;    Quarry House   &#10;    Leeds   &#10;    LS2 7UE   &#10;    0   &#10;  Document Status     &#10;  This is a controlled document.  Whilst this document may be printed, the electronic version posted on the intranet is the controlled copy.  Any printed copies of this document are not controlled.  As a controlled document, this document should not be saved onto local or network drives but should always be accessed from the intranet.      &#10;       &#10;       &#10;       &#10;       &#10;" title="Information Reader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62930" cy="4921004"/>
                    </a:xfrm>
                    <a:prstGeom prst="rect">
                      <a:avLst/>
                    </a:prstGeom>
                    <a:noFill/>
                    <a:ln>
                      <a:noFill/>
                    </a:ln>
                  </pic:spPr>
                </pic:pic>
              </a:graphicData>
            </a:graphic>
          </wp:inline>
        </w:drawing>
      </w:r>
    </w:p>
    <w:p w:rsidR="001E206E" w:rsidRPr="001E206E" w:rsidRDefault="00FD730E" w:rsidP="001E206E">
      <w:pPr>
        <w:spacing w:after="0" w:line="240" w:lineRule="auto"/>
        <w:rPr>
          <w:rFonts w:ascii="Arial" w:eastAsia="Times New Roman" w:hAnsi="Arial" w:cs="Times New Roman"/>
          <w:b/>
          <w:bCs/>
          <w:sz w:val="24"/>
          <w:szCs w:val="26"/>
        </w:rPr>
      </w:pPr>
      <w:r>
        <w:rPr>
          <w:rFonts w:ascii="Arial" w:eastAsia="Times New Roman" w:hAnsi="Arial" w:cs="Times New Roman"/>
          <w:b/>
          <w:bCs/>
          <w:sz w:val="24"/>
          <w:szCs w:val="26"/>
        </w:rPr>
        <w:lastRenderedPageBreak/>
        <w:t>Person-Centred Care</w:t>
      </w:r>
      <w:r w:rsidR="001E206E">
        <w:rPr>
          <w:rFonts w:ascii="Arial" w:eastAsia="Times New Roman" w:hAnsi="Arial" w:cs="Times New Roman"/>
          <w:b/>
          <w:bCs/>
          <w:sz w:val="24"/>
          <w:szCs w:val="26"/>
        </w:rPr>
        <w:t>:</w:t>
      </w:r>
      <w:r w:rsidR="001E206E" w:rsidRPr="001E206E">
        <w:rPr>
          <w:rFonts w:ascii="Arial" w:eastAsia="Times New Roman" w:hAnsi="Arial" w:cs="Times New Roman"/>
          <w:b/>
          <w:bCs/>
          <w:sz w:val="24"/>
          <w:szCs w:val="26"/>
        </w:rPr>
        <w:t xml:space="preserve"> Local CQUIN Templates 2016/17</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r w:rsidRPr="001E206E">
        <w:rPr>
          <w:rFonts w:ascii="Arial" w:eastAsia="Times New Roman" w:hAnsi="Arial" w:cs="Times New Roman"/>
          <w:bCs/>
          <w:sz w:val="24"/>
          <w:szCs w:val="26"/>
        </w:rPr>
        <w:t>Version number: 1.0</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r w:rsidRPr="001E206E">
        <w:rPr>
          <w:rFonts w:ascii="Arial" w:eastAsia="Times New Roman" w:hAnsi="Arial" w:cs="Times New Roman"/>
          <w:bCs/>
          <w:sz w:val="24"/>
          <w:szCs w:val="26"/>
        </w:rPr>
        <w:t xml:space="preserve">First published: </w:t>
      </w:r>
      <w:r w:rsidR="001A7F52">
        <w:rPr>
          <w:rFonts w:ascii="Arial" w:eastAsia="Times New Roman" w:hAnsi="Arial" w:cs="Times New Roman"/>
          <w:bCs/>
          <w:sz w:val="24"/>
          <w:szCs w:val="26"/>
        </w:rPr>
        <w:t xml:space="preserve">March </w:t>
      </w:r>
      <w:r w:rsidRPr="001E206E">
        <w:rPr>
          <w:rFonts w:ascii="Arial" w:eastAsia="Times New Roman" w:hAnsi="Arial" w:cs="Times New Roman"/>
          <w:bCs/>
          <w:sz w:val="24"/>
          <w:szCs w:val="26"/>
        </w:rPr>
        <w:t>2016</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r w:rsidRPr="001E206E">
        <w:rPr>
          <w:rFonts w:ascii="Arial" w:eastAsia="Times New Roman" w:hAnsi="Arial" w:cs="Times New Roman"/>
          <w:bCs/>
          <w:sz w:val="24"/>
          <w:szCs w:val="26"/>
        </w:rPr>
        <w:t>Prepared by: The Incentives Team, Commissioning Strategy</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r w:rsidRPr="001E206E">
        <w:rPr>
          <w:rFonts w:ascii="Arial" w:eastAsia="Times New Roman" w:hAnsi="Arial" w:cs="Times New Roman"/>
          <w:bCs/>
          <w:sz w:val="24"/>
          <w:szCs w:val="26"/>
        </w:rPr>
        <w:t>Classification: OFFICIAL</w:t>
      </w:r>
    </w:p>
    <w:p w:rsidR="001E206E" w:rsidRDefault="001E206E" w:rsidP="001E206E">
      <w:pPr>
        <w:spacing w:after="0" w:line="240" w:lineRule="auto"/>
        <w:rPr>
          <w:rFonts w:ascii="Arial" w:eastAsia="Times New Roman" w:hAnsi="Arial" w:cs="Times New Roman"/>
          <w:b/>
          <w:bCs/>
          <w:color w:val="0072C6"/>
          <w:sz w:val="96"/>
          <w:szCs w:val="80"/>
        </w:rPr>
      </w:pPr>
    </w:p>
    <w:p w:rsidR="001E206E" w:rsidRDefault="001E206E" w:rsidP="001E206E">
      <w:pPr>
        <w:spacing w:after="0" w:line="240" w:lineRule="auto"/>
        <w:rPr>
          <w:rFonts w:ascii="Arial" w:eastAsia="Times New Roman" w:hAnsi="Arial" w:cs="Times New Roman"/>
          <w:b/>
          <w:bCs/>
          <w:color w:val="0072C6"/>
          <w:sz w:val="96"/>
          <w:szCs w:val="80"/>
        </w:rPr>
      </w:pPr>
    </w:p>
    <w:p w:rsidR="001E206E" w:rsidRDefault="001E206E" w:rsidP="001E206E">
      <w:pPr>
        <w:spacing w:after="0" w:line="240" w:lineRule="auto"/>
        <w:rPr>
          <w:rFonts w:ascii="Arial" w:eastAsia="Times New Roman" w:hAnsi="Arial" w:cs="Times New Roman"/>
          <w:b/>
          <w:bCs/>
          <w:color w:val="0072C6"/>
          <w:sz w:val="96"/>
          <w:szCs w:val="80"/>
        </w:rPr>
      </w:pPr>
    </w:p>
    <w:p w:rsidR="001E206E" w:rsidRDefault="001E206E" w:rsidP="001E206E">
      <w:pPr>
        <w:spacing w:after="0" w:line="240" w:lineRule="auto"/>
        <w:rPr>
          <w:rFonts w:ascii="Arial" w:eastAsia="Times New Roman" w:hAnsi="Arial" w:cs="Times New Roman"/>
          <w:b/>
          <w:bCs/>
          <w:color w:val="0072C6"/>
          <w:sz w:val="96"/>
          <w:szCs w:val="80"/>
        </w:rPr>
      </w:pPr>
    </w:p>
    <w:p w:rsidR="00EE48AB" w:rsidRDefault="00EE48AB" w:rsidP="001E206E">
      <w:pPr>
        <w:spacing w:after="0" w:line="240" w:lineRule="auto"/>
        <w:outlineLvl w:val="0"/>
        <w:rPr>
          <w:rFonts w:ascii="Arial" w:eastAsia="Times New Roman" w:hAnsi="Arial" w:cs="Times New Roman"/>
          <w:b/>
          <w:bCs/>
          <w:color w:val="0072C6"/>
          <w:sz w:val="96"/>
          <w:szCs w:val="80"/>
        </w:rPr>
      </w:pPr>
      <w:bookmarkStart w:id="0" w:name="_Toc443035868"/>
    </w:p>
    <w:sdt>
      <w:sdtPr>
        <w:rPr>
          <w:rFonts w:asciiTheme="minorHAnsi" w:eastAsiaTheme="minorHAnsi" w:hAnsiTheme="minorHAnsi" w:cstheme="minorBidi"/>
          <w:b w:val="0"/>
          <w:bCs w:val="0"/>
          <w:color w:val="auto"/>
          <w:sz w:val="22"/>
          <w:szCs w:val="22"/>
          <w:lang w:val="en-GB" w:eastAsia="en-US"/>
        </w:rPr>
        <w:id w:val="197669262"/>
        <w:docPartObj>
          <w:docPartGallery w:val="Table of Contents"/>
          <w:docPartUnique/>
        </w:docPartObj>
      </w:sdtPr>
      <w:sdtEndPr>
        <w:rPr>
          <w:noProof/>
        </w:rPr>
      </w:sdtEndPr>
      <w:sdtContent>
        <w:p w:rsidR="00AC789F" w:rsidRPr="00E175EF" w:rsidRDefault="00AC789F" w:rsidP="00E175EF">
          <w:pPr>
            <w:pStyle w:val="TOCHeading"/>
            <w:rPr>
              <w:rFonts w:cs="Arial"/>
              <w:sz w:val="52"/>
              <w:szCs w:val="52"/>
            </w:rPr>
          </w:pPr>
          <w:r w:rsidRPr="0054591A">
            <w:rPr>
              <w:rFonts w:cs="Arial"/>
              <w:sz w:val="52"/>
              <w:szCs w:val="52"/>
            </w:rPr>
            <w:t>Contents</w:t>
          </w:r>
        </w:p>
        <w:p w:rsidR="00AC789F" w:rsidRPr="00AC789F" w:rsidRDefault="00AC789F" w:rsidP="00AC789F">
          <w:pPr>
            <w:rPr>
              <w:lang w:val="en-US" w:eastAsia="ja-JP"/>
            </w:rPr>
          </w:pPr>
        </w:p>
        <w:p w:rsidR="00DC3B77" w:rsidRDefault="00AC789F">
          <w:pPr>
            <w:pStyle w:val="TOC1"/>
            <w:rPr>
              <w:rFonts w:asciiTheme="minorHAnsi" w:eastAsiaTheme="minorEastAsia" w:hAnsiTheme="minorHAnsi" w:cstheme="minorBidi"/>
              <w:sz w:val="22"/>
              <w:szCs w:val="22"/>
              <w:lang w:eastAsia="en-GB"/>
            </w:rPr>
          </w:pPr>
          <w:r>
            <w:fldChar w:fldCharType="begin"/>
          </w:r>
          <w:r>
            <w:instrText xml:space="preserve"> TOC \o "1-3" \h \z \u </w:instrText>
          </w:r>
          <w:r>
            <w:fldChar w:fldCharType="separate"/>
          </w:r>
          <w:hyperlink w:anchor="_Toc445220734" w:history="1">
            <w:r w:rsidR="00DC3B77" w:rsidRPr="006010F9">
              <w:rPr>
                <w:rStyle w:val="Hyperlink"/>
                <w:rFonts w:eastAsiaTheme="majorEastAsia"/>
              </w:rPr>
              <w:t>19. Motivational Interviewing</w:t>
            </w:r>
            <w:r w:rsidR="00DC3B77">
              <w:rPr>
                <w:webHidden/>
              </w:rPr>
              <w:tab/>
            </w:r>
            <w:r w:rsidR="00DC3B77">
              <w:rPr>
                <w:webHidden/>
              </w:rPr>
              <w:fldChar w:fldCharType="begin"/>
            </w:r>
            <w:r w:rsidR="00DC3B77">
              <w:rPr>
                <w:webHidden/>
              </w:rPr>
              <w:instrText xml:space="preserve"> PAGEREF _Toc445220734 \h </w:instrText>
            </w:r>
            <w:r w:rsidR="00DC3B77">
              <w:rPr>
                <w:webHidden/>
              </w:rPr>
            </w:r>
            <w:r w:rsidR="00DC3B77">
              <w:rPr>
                <w:webHidden/>
              </w:rPr>
              <w:fldChar w:fldCharType="separate"/>
            </w:r>
            <w:r w:rsidR="00DC3B77">
              <w:rPr>
                <w:webHidden/>
              </w:rPr>
              <w:t>4</w:t>
            </w:r>
            <w:r w:rsidR="00DC3B77">
              <w:rPr>
                <w:webHidden/>
              </w:rPr>
              <w:fldChar w:fldCharType="end"/>
            </w:r>
          </w:hyperlink>
        </w:p>
        <w:p w:rsidR="00DC3B77" w:rsidRDefault="00DC3B77">
          <w:pPr>
            <w:pStyle w:val="TOC1"/>
            <w:rPr>
              <w:rStyle w:val="Hyperlink"/>
              <w:rFonts w:eastAsiaTheme="majorEastAsia"/>
            </w:rPr>
          </w:pPr>
        </w:p>
        <w:p w:rsidR="00DC3B77" w:rsidRDefault="00B618E7">
          <w:pPr>
            <w:pStyle w:val="TOC1"/>
            <w:rPr>
              <w:rFonts w:asciiTheme="minorHAnsi" w:eastAsiaTheme="minorEastAsia" w:hAnsiTheme="minorHAnsi" w:cstheme="minorBidi"/>
              <w:sz w:val="22"/>
              <w:szCs w:val="22"/>
              <w:lang w:eastAsia="en-GB"/>
            </w:rPr>
          </w:pPr>
          <w:hyperlink w:anchor="_Toc445220738" w:history="1">
            <w:r w:rsidR="00DC3B77" w:rsidRPr="006010F9">
              <w:rPr>
                <w:rStyle w:val="Hyperlink"/>
              </w:rPr>
              <w:t xml:space="preserve">20. </w:t>
            </w:r>
            <w:r w:rsidR="00DC3B77" w:rsidRPr="006010F9">
              <w:rPr>
                <w:rStyle w:val="Hyperlink"/>
                <w:rFonts w:eastAsiaTheme="majorEastAsia"/>
              </w:rPr>
              <w:t>Patient Activation Measures</w:t>
            </w:r>
            <w:r w:rsidR="00DC3B77">
              <w:rPr>
                <w:webHidden/>
              </w:rPr>
              <w:tab/>
            </w:r>
            <w:r w:rsidR="00DC3B77">
              <w:rPr>
                <w:webHidden/>
              </w:rPr>
              <w:fldChar w:fldCharType="begin"/>
            </w:r>
            <w:r w:rsidR="00DC3B77">
              <w:rPr>
                <w:webHidden/>
              </w:rPr>
              <w:instrText xml:space="preserve"> PAGEREF _Toc445220738 \h </w:instrText>
            </w:r>
            <w:r w:rsidR="00DC3B77">
              <w:rPr>
                <w:webHidden/>
              </w:rPr>
            </w:r>
            <w:r w:rsidR="00DC3B77">
              <w:rPr>
                <w:webHidden/>
              </w:rPr>
              <w:fldChar w:fldCharType="separate"/>
            </w:r>
            <w:r w:rsidR="00DC3B77">
              <w:rPr>
                <w:webHidden/>
              </w:rPr>
              <w:t>11</w:t>
            </w:r>
            <w:r w:rsidR="00DC3B77">
              <w:rPr>
                <w:webHidden/>
              </w:rPr>
              <w:fldChar w:fldCharType="end"/>
            </w:r>
          </w:hyperlink>
        </w:p>
        <w:p w:rsidR="00AC789F" w:rsidRDefault="00AC789F" w:rsidP="00AC789F">
          <w:pPr>
            <w:rPr>
              <w:b/>
              <w:bCs/>
              <w:noProof/>
            </w:rPr>
          </w:pPr>
          <w:r>
            <w:rPr>
              <w:b/>
              <w:bCs/>
              <w:noProof/>
            </w:rPr>
            <w:fldChar w:fldCharType="end"/>
          </w:r>
        </w:p>
      </w:sdtContent>
    </w:sdt>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AC789F" w:rsidRDefault="00AC789F" w:rsidP="00AC789F">
      <w:pPr>
        <w:rPr>
          <w:rFonts w:ascii="Arial" w:hAnsi="Arial" w:cs="Arial"/>
          <w:b/>
          <w:bCs/>
          <w:color w:val="0070C0"/>
          <w:sz w:val="32"/>
          <w:szCs w:val="32"/>
        </w:rPr>
      </w:pPr>
    </w:p>
    <w:p w:rsidR="001E206E" w:rsidRPr="00AC789F" w:rsidRDefault="00EE48AB" w:rsidP="0054591A">
      <w:pPr>
        <w:pStyle w:val="Heading1"/>
      </w:pPr>
      <w:bookmarkStart w:id="1" w:name="_Toc445220734"/>
      <w:r w:rsidRPr="00EE48AB">
        <w:lastRenderedPageBreak/>
        <w:t>19. Motivational Interviewing</w:t>
      </w:r>
      <w:bookmarkEnd w:id="0"/>
      <w:bookmarkEnd w:id="1"/>
    </w:p>
    <w:p w:rsidR="001E206E" w:rsidRPr="001E206E" w:rsidRDefault="001E206E" w:rsidP="001E206E">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1E206E" w:rsidRPr="001E206E" w:rsidTr="00EE48AB">
        <w:trPr>
          <w:tblHeader/>
        </w:trPr>
        <w:tc>
          <w:tcPr>
            <w:tcW w:w="5000" w:type="pct"/>
            <w:gridSpan w:val="2"/>
            <w:shd w:val="clear" w:color="auto" w:fill="0070C0"/>
          </w:tcPr>
          <w:p w:rsidR="001E206E" w:rsidRPr="001E206E" w:rsidRDefault="001E206E" w:rsidP="001E206E">
            <w:pPr>
              <w:spacing w:before="20" w:after="20"/>
              <w:jc w:val="center"/>
              <w:rPr>
                <w:rFonts w:eastAsia="Times New Roman"/>
                <w:b/>
                <w:bCs/>
                <w:color w:val="FFFFFF"/>
                <w:szCs w:val="26"/>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Indicator name</w:t>
            </w:r>
          </w:p>
        </w:tc>
        <w:tc>
          <w:tcPr>
            <w:tcW w:w="3696" w:type="pct"/>
          </w:tcPr>
          <w:p w:rsidR="001E206E" w:rsidRPr="001E206E" w:rsidRDefault="001E206E" w:rsidP="001E206E">
            <w:pPr>
              <w:rPr>
                <w:rFonts w:eastAsia="MS Mincho" w:cs="Arial"/>
                <w:bCs/>
                <w:lang w:eastAsia="ja-JP"/>
              </w:rPr>
            </w:pPr>
            <w:r w:rsidRPr="001E206E">
              <w:rPr>
                <w:rFonts w:eastAsia="Times New Roman" w:cs="Calibri"/>
                <w:bCs/>
                <w:szCs w:val="26"/>
              </w:rPr>
              <w:t>Increased training of staff in core skills of motivational interviewing for improved care planning</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 xml:space="preserve">Indicator weighting </w:t>
            </w:r>
            <w:r w:rsidRPr="001E206E">
              <w:rPr>
                <w:rFonts w:eastAsia="Times New Roman" w:cs="Arial"/>
                <w:b/>
                <w:bCs/>
                <w:color w:val="000000"/>
                <w:szCs w:val="26"/>
              </w:rPr>
              <w:br/>
              <w:t>(% of CQUIN scheme available)</w:t>
            </w:r>
          </w:p>
        </w:tc>
        <w:tc>
          <w:tcPr>
            <w:tcW w:w="3696" w:type="pct"/>
          </w:tcPr>
          <w:p w:rsidR="001E206E" w:rsidRPr="001E206E" w:rsidRDefault="001E206E" w:rsidP="001E206E">
            <w:pPr>
              <w:keepNext/>
              <w:ind w:left="-108"/>
              <w:contextualSpacing/>
              <w:rPr>
                <w:rFonts w:eastAsia="Times New Roman" w:cs="Arial"/>
                <w:bCs/>
                <w:color w:val="000000"/>
                <w:szCs w:val="26"/>
              </w:rPr>
            </w:pPr>
            <w:r w:rsidRPr="001E206E">
              <w:rPr>
                <w:rFonts w:eastAsia="Times New Roman" w:cs="Arial"/>
                <w:bCs/>
                <w:color w:val="000000"/>
                <w:szCs w:val="26"/>
              </w:rPr>
              <w:t>To be agreed locally</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Description of indicator</w:t>
            </w:r>
          </w:p>
        </w:tc>
        <w:tc>
          <w:tcPr>
            <w:tcW w:w="3696" w:type="pct"/>
          </w:tcPr>
          <w:p w:rsidR="001E206E" w:rsidRPr="001E206E" w:rsidRDefault="001E206E" w:rsidP="001E206E">
            <w:pPr>
              <w:rPr>
                <w:rFonts w:eastAsia="Times New Roman" w:cs="Calibri"/>
                <w:bCs/>
                <w:szCs w:val="26"/>
              </w:rPr>
            </w:pPr>
            <w:r w:rsidRPr="001E206E">
              <w:rPr>
                <w:rFonts w:eastAsia="Times New Roman" w:cs="Calibri"/>
                <w:bCs/>
                <w:szCs w:val="26"/>
              </w:rPr>
              <w:t>There are three parts to the indicator:</w:t>
            </w:r>
          </w:p>
          <w:p w:rsidR="001E206E" w:rsidRPr="001E206E" w:rsidRDefault="001E206E" w:rsidP="001E206E">
            <w:pPr>
              <w:numPr>
                <w:ilvl w:val="0"/>
                <w:numId w:val="1"/>
              </w:numPr>
              <w:contextualSpacing/>
              <w:rPr>
                <w:rFonts w:eastAsia="Times New Roman" w:cs="Calibri"/>
                <w:szCs w:val="26"/>
              </w:rPr>
            </w:pPr>
            <w:r w:rsidRPr="001E206E">
              <w:rPr>
                <w:rFonts w:eastAsia="Times New Roman" w:cs="Calibri"/>
                <w:bCs/>
                <w:szCs w:val="26"/>
              </w:rPr>
              <w:t xml:space="preserve">Percentage of identified staff that complete training. </w:t>
            </w:r>
          </w:p>
          <w:p w:rsidR="001E206E" w:rsidRPr="001E206E" w:rsidRDefault="001E206E" w:rsidP="001E206E">
            <w:pPr>
              <w:numPr>
                <w:ilvl w:val="0"/>
                <w:numId w:val="1"/>
              </w:numPr>
              <w:autoSpaceDE w:val="0"/>
              <w:autoSpaceDN w:val="0"/>
              <w:adjustRightInd w:val="0"/>
              <w:contextualSpacing/>
              <w:rPr>
                <w:rFonts w:eastAsia="Times New Roman" w:cs="Calibri"/>
                <w:szCs w:val="26"/>
              </w:rPr>
            </w:pPr>
            <w:r w:rsidRPr="001E206E">
              <w:rPr>
                <w:rFonts w:eastAsia="Times New Roman" w:cs="Calibri"/>
                <w:bCs/>
                <w:szCs w:val="26"/>
              </w:rPr>
              <w:t xml:space="preserve">Percentage of patients in the agreed cohorts who have had a Care Plan developed utilising Motivational Interviewing techniques. </w:t>
            </w:r>
          </w:p>
          <w:p w:rsidR="001E206E" w:rsidRPr="001E206E" w:rsidRDefault="001E206E" w:rsidP="001E206E">
            <w:pPr>
              <w:rPr>
                <w:rFonts w:eastAsia="Times New Roman" w:cs="Arial"/>
                <w:bCs/>
              </w:rPr>
            </w:pPr>
            <w:r w:rsidRPr="001E206E">
              <w:rPr>
                <w:rFonts w:eastAsia="Times New Roman" w:cs="Calibri"/>
                <w:bCs/>
                <w:szCs w:val="26"/>
              </w:rPr>
              <w:t>Percentage improvement in staff reporting confidence in completion of care plans which use motivational interviewing techniques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Numerator</w:t>
            </w:r>
          </w:p>
        </w:tc>
        <w:tc>
          <w:tcPr>
            <w:tcW w:w="3696" w:type="pct"/>
          </w:tcPr>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1 – staff training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Number of identified staff that complete training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2 – Application of training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Number of patients in the agreed cohort who have had a care plan developed utilising motivational interviewing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3 – Staff confidence</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To be determined based on how staff confidence is decided to be measured using a self-reported tool.</w:t>
            </w:r>
          </w:p>
          <w:p w:rsidR="001E206E" w:rsidRPr="001E206E" w:rsidRDefault="001E206E" w:rsidP="001E206E">
            <w:pPr>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 xml:space="preserve"> Denominator</w:t>
            </w:r>
          </w:p>
        </w:tc>
        <w:tc>
          <w:tcPr>
            <w:tcW w:w="3696" w:type="pct"/>
          </w:tcPr>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1 – staff training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Number of identified staff to be trained</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2 – Application of training</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Number of patients in the agreed cohort</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u w:val="single"/>
              </w:rPr>
            </w:pPr>
            <w:r w:rsidRPr="001E206E">
              <w:rPr>
                <w:rFonts w:eastAsia="Times New Roman" w:cs="Arial"/>
                <w:bCs/>
                <w:color w:val="000000"/>
                <w:szCs w:val="26"/>
                <w:u w:val="single"/>
              </w:rPr>
              <w:t>Part 3 – Staff confidence</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To be determined based on how staff confidence is measured, using an agreed self-reported tool.</w:t>
            </w:r>
          </w:p>
          <w:p w:rsidR="001E206E" w:rsidRPr="001E206E" w:rsidRDefault="001E206E" w:rsidP="001E206E">
            <w:pPr>
              <w:keepNext/>
              <w:contextualSpacing/>
              <w:rPr>
                <w:rFonts w:eastAsia="Times New Roman" w:cs="Arial"/>
                <w:bCs/>
                <w:color w:val="000000"/>
                <w:szCs w:val="26"/>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lastRenderedPageBreak/>
              <w:t>Rationale for inclusion</w:t>
            </w:r>
          </w:p>
        </w:tc>
        <w:tc>
          <w:tcPr>
            <w:tcW w:w="3696" w:type="pct"/>
          </w:tcPr>
          <w:p w:rsidR="001E206E" w:rsidRPr="001E206E" w:rsidRDefault="001E206E" w:rsidP="001E206E">
            <w:pPr>
              <w:keepNext/>
              <w:rPr>
                <w:rFonts w:eastAsia="Times New Roman" w:cs="Arial"/>
                <w:bCs/>
                <w:color w:val="000000"/>
                <w:szCs w:val="26"/>
              </w:rPr>
            </w:pPr>
            <w:r w:rsidRPr="001E206E">
              <w:rPr>
                <w:rFonts w:eastAsia="Times New Roman" w:cs="Arial"/>
                <w:bCs/>
                <w:color w:val="000000"/>
                <w:szCs w:val="26"/>
              </w:rPr>
              <w:t xml:space="preserve">The rationale is to develop the skills of appropriate staff in the techniques of motivational interviewing/health coaching, so that effective care plans can be developed which support patients to self-manage their long-term condition and actively </w:t>
            </w:r>
            <w:r w:rsidRPr="001E206E">
              <w:rPr>
                <w:rFonts w:eastAsia="Times New Roman" w:cs="Arial"/>
                <w:bCs/>
                <w:szCs w:val="26"/>
              </w:rPr>
              <w:t>participate in the decision-making related to their care.</w:t>
            </w:r>
          </w:p>
          <w:p w:rsidR="001E206E" w:rsidRPr="001E206E" w:rsidRDefault="001E206E" w:rsidP="001E206E">
            <w:pPr>
              <w:keepNext/>
              <w:rPr>
                <w:rFonts w:eastAsia="Times New Roman" w:cs="Arial"/>
                <w:bCs/>
                <w:color w:val="000000"/>
                <w:szCs w:val="26"/>
              </w:rPr>
            </w:pPr>
          </w:p>
          <w:p w:rsidR="001E206E" w:rsidRPr="001E206E" w:rsidRDefault="001E206E" w:rsidP="001E206E">
            <w:pPr>
              <w:keepNext/>
              <w:contextualSpacing/>
              <w:rPr>
                <w:rFonts w:eastAsia="Times New Roman" w:cs="Arial"/>
                <w:bCs/>
                <w:color w:val="000000"/>
                <w:szCs w:val="26"/>
              </w:rPr>
            </w:pPr>
            <w:r w:rsidRPr="001E206E">
              <w:rPr>
                <w:rFonts w:eastAsia="Times New Roman" w:cs="Arial"/>
                <w:bCs/>
                <w:szCs w:val="26"/>
              </w:rPr>
              <w:t>Motivational interviewing is a tool that care professionals can use to help develop, in partnership with the patient, care plans which encourage self-management and choice; and which empower and support the patient to improve control of their own condition. A k</w:t>
            </w:r>
            <w:r w:rsidRPr="001E206E">
              <w:rPr>
                <w:rFonts w:eastAsia="Times New Roman" w:cs="Arial"/>
                <w:bCs/>
                <w:color w:val="000000"/>
                <w:szCs w:val="26"/>
              </w:rPr>
              <w:t>ey component of this is that health (and other/social) care professionals work with a patient to identify their own care plan, and address potential barriers to behaviour change.</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Data source</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Providers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Frequency of data collection</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Quarterly</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Organisation responsible for data collection</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Providers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 xml:space="preserve">Frequency of reporting to </w:t>
            </w:r>
            <w:r w:rsidRPr="001E206E">
              <w:rPr>
                <w:rFonts w:eastAsia="Times New Roman" w:cs="Arial"/>
                <w:b/>
                <w:bCs/>
                <w:color w:val="000000"/>
                <w:szCs w:val="26"/>
              </w:rPr>
              <w:lastRenderedPageBreak/>
              <w:t>commissioner</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lastRenderedPageBreak/>
              <w:t>Quarterly</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lastRenderedPageBreak/>
              <w:t>Baseline period/date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To be agreed locally</w:t>
            </w: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Baseline value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To be agreed locally</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period/date (on which payment is based)</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Q4 2016/17</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value (payment threshold)</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Payment based on achievement of quarterly milestones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reporting date</w:t>
            </w:r>
          </w:p>
        </w:tc>
        <w:tc>
          <w:tcPr>
            <w:tcW w:w="3696" w:type="pct"/>
          </w:tcPr>
          <w:p w:rsidR="001E206E" w:rsidRPr="001E206E" w:rsidRDefault="001E206E" w:rsidP="001E206E">
            <w:pPr>
              <w:keepNext/>
              <w:contextualSpacing/>
              <w:rPr>
                <w:rFonts w:eastAsia="Times New Roman" w:cs="Arial"/>
                <w:bCs/>
                <w:szCs w:val="26"/>
              </w:rPr>
            </w:pPr>
            <w:r w:rsidRPr="001E206E">
              <w:rPr>
                <w:rFonts w:eastAsia="Times New Roman" w:cs="Arial"/>
                <w:bCs/>
                <w:szCs w:val="26"/>
              </w:rPr>
              <w:t>To be agreed locally</w:t>
            </w: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Are there rules for any agreed in-year milestones that result in payment?</w:t>
            </w:r>
          </w:p>
        </w:tc>
        <w:tc>
          <w:tcPr>
            <w:tcW w:w="3696" w:type="pct"/>
          </w:tcPr>
          <w:p w:rsidR="001E206E" w:rsidRPr="001E206E" w:rsidRDefault="001E206E" w:rsidP="001E206E">
            <w:pPr>
              <w:keepNext/>
              <w:contextualSpacing/>
              <w:rPr>
                <w:rFonts w:eastAsia="Calibri" w:cs="Arial"/>
                <w:bCs/>
              </w:rPr>
            </w:pPr>
            <w:r w:rsidRPr="001E206E">
              <w:rPr>
                <w:rFonts w:eastAsia="Times New Roman" w:cs="Arial"/>
                <w:bCs/>
                <w:szCs w:val="26"/>
              </w:rPr>
              <w:t>See section on milestones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Are there any rules for partial achievement of the indicator at the final indicator period/date?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szCs w:val="26"/>
              </w:rPr>
              <w:t>See section on milestones (</w:t>
            </w:r>
            <w:r w:rsidRPr="001E206E">
              <w:rPr>
                <w:rFonts w:eastAsia="Times New Roman" w:cs="Arial"/>
                <w:bCs/>
                <w:color w:val="000000"/>
                <w:szCs w:val="26"/>
              </w:rPr>
              <w:t>note that some elements of the milestones are geared to a multi-year scheme so these will need to be amended as appropriate).</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EXIT Route</w:t>
            </w:r>
          </w:p>
        </w:tc>
        <w:tc>
          <w:tcPr>
            <w:tcW w:w="3696" w:type="pct"/>
          </w:tcPr>
          <w:p w:rsidR="001E206E" w:rsidRPr="001E206E" w:rsidRDefault="001E206E" w:rsidP="001E206E">
            <w:pPr>
              <w:keepNext/>
              <w:contextualSpacing/>
              <w:rPr>
                <w:rFonts w:eastAsia="Times New Roman" w:cs="Arial"/>
                <w:bCs/>
                <w:szCs w:val="26"/>
              </w:rPr>
            </w:pPr>
            <w:r w:rsidRPr="001E206E">
              <w:rPr>
                <w:rFonts w:eastAsia="Times New Roman" w:cs="Arial"/>
                <w:bCs/>
                <w:szCs w:val="26"/>
              </w:rPr>
              <w:t>To be agreed locally</w:t>
            </w:r>
          </w:p>
        </w:tc>
      </w:tr>
    </w:tbl>
    <w:p w:rsidR="001A7F52" w:rsidRDefault="001A7F52" w:rsidP="0054591A">
      <w:pPr>
        <w:pStyle w:val="Heading2"/>
        <w:rPr>
          <w:rFonts w:eastAsia="Times New Roman"/>
          <w:sz w:val="24"/>
          <w:szCs w:val="24"/>
        </w:rPr>
      </w:pPr>
      <w:bookmarkStart w:id="2" w:name="_Toc443035869"/>
      <w:bookmarkStart w:id="3" w:name="_Toc443815251"/>
    </w:p>
    <w:p w:rsidR="00A06148" w:rsidRDefault="00A06148" w:rsidP="00A06148"/>
    <w:p w:rsidR="00A06148" w:rsidRPr="00A06148" w:rsidRDefault="00A06148" w:rsidP="00A06148"/>
    <w:p w:rsidR="00A06148" w:rsidRDefault="001E206E" w:rsidP="00A06148">
      <w:pPr>
        <w:pStyle w:val="Heading2"/>
        <w:rPr>
          <w:rFonts w:eastAsia="Times New Roman"/>
        </w:rPr>
      </w:pPr>
      <w:bookmarkStart w:id="4" w:name="_Toc445220735"/>
      <w:r w:rsidRPr="001E206E">
        <w:rPr>
          <w:rFonts w:eastAsia="Times New Roman"/>
        </w:rPr>
        <w:lastRenderedPageBreak/>
        <w:t>Milestones</w:t>
      </w:r>
      <w:bookmarkEnd w:id="2"/>
      <w:bookmarkEnd w:id="3"/>
      <w:bookmarkEnd w:id="4"/>
    </w:p>
    <w:p w:rsidR="00A06148" w:rsidRPr="00A06148" w:rsidRDefault="00A06148" w:rsidP="00A06148"/>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1E206E" w:rsidRPr="001E206E" w:rsidTr="00EE48AB">
        <w:trPr>
          <w:tblHeader/>
        </w:trPr>
        <w:tc>
          <w:tcPr>
            <w:tcW w:w="636"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Date/period milestone relates to</w:t>
            </w:r>
          </w:p>
        </w:tc>
        <w:tc>
          <w:tcPr>
            <w:tcW w:w="3041"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Rules for achievement of milestones (including evidence to be supplied to commissioner)</w:t>
            </w:r>
          </w:p>
        </w:tc>
        <w:tc>
          <w:tcPr>
            <w:tcW w:w="598"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Date milestone to be reported</w:t>
            </w:r>
          </w:p>
        </w:tc>
        <w:tc>
          <w:tcPr>
            <w:tcW w:w="725"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Milestone weighting (% of CQUIN scheme available)</w:t>
            </w:r>
          </w:p>
        </w:tc>
      </w:tr>
      <w:tr w:rsidR="001E206E" w:rsidRPr="001E206E" w:rsidTr="001F72C4">
        <w:tc>
          <w:tcPr>
            <w:tcW w:w="636" w:type="pct"/>
            <w:vMerge w:val="restart"/>
          </w:tcPr>
          <w:p w:rsidR="001E206E" w:rsidRPr="001E206E" w:rsidRDefault="001E206E" w:rsidP="001E206E">
            <w:pPr>
              <w:spacing w:before="20" w:after="20"/>
              <w:rPr>
                <w:rFonts w:eastAsia="Times New Roman" w:cs="Arial"/>
                <w:b/>
                <w:bCs/>
                <w:color w:val="000000"/>
              </w:rPr>
            </w:pPr>
            <w:r w:rsidRPr="001E206E">
              <w:rPr>
                <w:rFonts w:eastAsia="Times New Roman" w:cs="Arial"/>
                <w:b/>
                <w:bCs/>
                <w:szCs w:val="26"/>
              </w:rPr>
              <w:t>Quarter 1</w:t>
            </w:r>
          </w:p>
        </w:tc>
        <w:tc>
          <w:tcPr>
            <w:tcW w:w="3041" w:type="pct"/>
          </w:tcPr>
          <w:p w:rsidR="001E206E" w:rsidRPr="001E206E" w:rsidRDefault="001E206E" w:rsidP="001E206E">
            <w:pPr>
              <w:rPr>
                <w:rFonts w:eastAsia="Times New Roman" w:cs="Arial"/>
                <w:bCs/>
                <w:szCs w:val="26"/>
              </w:rPr>
            </w:pPr>
            <w:r w:rsidRPr="001E206E">
              <w:rPr>
                <w:rFonts w:eastAsia="Times New Roman" w:cs="Arial"/>
                <w:bCs/>
                <w:color w:val="000000"/>
                <w:szCs w:val="26"/>
              </w:rPr>
              <w:t>Providers must identify the relevant staff members required to undergo training, and identify the training provider and course to be undertaken. Providers must also confirm course dates.</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szCs w:val="26"/>
              </w:rPr>
            </w:pPr>
          </w:p>
          <w:p w:rsidR="001E206E" w:rsidRPr="001E206E" w:rsidRDefault="001E206E" w:rsidP="001E206E">
            <w:pPr>
              <w:spacing w:before="20" w:after="20"/>
              <w:rPr>
                <w:rFonts w:eastAsia="Times New Roman" w:cs="Arial"/>
                <w:bCs/>
              </w:rPr>
            </w:pPr>
          </w:p>
        </w:tc>
        <w:tc>
          <w:tcPr>
            <w:tcW w:w="598" w:type="pct"/>
          </w:tcPr>
          <w:p w:rsidR="001E206E" w:rsidRPr="001E206E" w:rsidRDefault="001E206E" w:rsidP="001E206E">
            <w:pPr>
              <w:spacing w:before="20" w:after="20"/>
              <w:rPr>
                <w:rFonts w:eastAsia="Times New Roman" w:cs="Arial"/>
                <w:bCs/>
              </w:rPr>
            </w:pPr>
          </w:p>
        </w:tc>
        <w:tc>
          <w:tcPr>
            <w:tcW w:w="725" w:type="pct"/>
          </w:tcPr>
          <w:p w:rsidR="001E206E" w:rsidRPr="001E206E" w:rsidRDefault="001E206E" w:rsidP="001E206E">
            <w:pPr>
              <w:spacing w:before="20" w:after="20"/>
              <w:rPr>
                <w:rFonts w:eastAsia="Times New Roman" w:cs="Arial"/>
                <w:bCs/>
              </w:rPr>
            </w:pPr>
            <w:r w:rsidRPr="001E206E">
              <w:rPr>
                <w:rFonts w:eastAsia="Times New Roman" w:cs="Arial"/>
                <w:bCs/>
                <w:szCs w:val="26"/>
              </w:rPr>
              <w:t>5%</w:t>
            </w:r>
          </w:p>
        </w:tc>
      </w:tr>
      <w:tr w:rsidR="001E206E" w:rsidRPr="001E206E" w:rsidTr="001F72C4">
        <w:tc>
          <w:tcPr>
            <w:tcW w:w="636" w:type="pct"/>
            <w:vMerge/>
          </w:tcPr>
          <w:p w:rsidR="001E206E" w:rsidRPr="001E206E" w:rsidRDefault="001E206E" w:rsidP="001E206E">
            <w:pPr>
              <w:spacing w:before="20" w:after="20"/>
              <w:rPr>
                <w:rFonts w:eastAsia="Times New Roman" w:cs="Arial"/>
                <w:b/>
                <w:bCs/>
                <w:color w:val="000000"/>
              </w:rPr>
            </w:pPr>
          </w:p>
        </w:tc>
        <w:tc>
          <w:tcPr>
            <w:tcW w:w="3041" w:type="pct"/>
          </w:tcPr>
          <w:p w:rsidR="001E206E" w:rsidRPr="001E206E" w:rsidRDefault="001E206E" w:rsidP="001E206E">
            <w:pPr>
              <w:rPr>
                <w:rFonts w:eastAsia="Times New Roman" w:cs="Arial"/>
                <w:bCs/>
              </w:rPr>
            </w:pPr>
            <w:r w:rsidRPr="001E206E">
              <w:rPr>
                <w:rFonts w:eastAsia="Times New Roman" w:cs="Arial"/>
                <w:bCs/>
                <w:color w:val="000000"/>
                <w:szCs w:val="26"/>
              </w:rPr>
              <w:t>Providers are to source a self-assessment tool for staff, to establish staff confidence pre training (as a baseline)</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rPr>
            </w:pPr>
            <w:r w:rsidRPr="001E206E">
              <w:rPr>
                <w:rFonts w:eastAsia="Times New Roman" w:cs="Arial"/>
                <w:bCs/>
                <w:szCs w:val="26"/>
              </w:rPr>
              <w:t>10%</w:t>
            </w:r>
          </w:p>
        </w:tc>
      </w:tr>
      <w:tr w:rsidR="001E206E" w:rsidRPr="001E206E" w:rsidTr="001F72C4">
        <w:tc>
          <w:tcPr>
            <w:tcW w:w="636" w:type="pct"/>
          </w:tcPr>
          <w:p w:rsidR="001E206E" w:rsidRPr="001E206E" w:rsidRDefault="001E206E" w:rsidP="001E206E">
            <w:pPr>
              <w:spacing w:before="20" w:after="20"/>
              <w:rPr>
                <w:rFonts w:eastAsia="Times New Roman" w:cs="Arial"/>
                <w:b/>
                <w:bCs/>
                <w:color w:val="000000"/>
              </w:rPr>
            </w:pPr>
            <w:r w:rsidRPr="001E206E">
              <w:rPr>
                <w:rFonts w:eastAsia="Times New Roman" w:cs="Arial"/>
                <w:b/>
                <w:bCs/>
                <w:szCs w:val="26"/>
              </w:rPr>
              <w:t>Quarter 2</w:t>
            </w:r>
          </w:p>
        </w:tc>
        <w:tc>
          <w:tcPr>
            <w:tcW w:w="3041" w:type="pct"/>
          </w:tcPr>
          <w:p w:rsidR="001E206E" w:rsidRPr="001E206E" w:rsidRDefault="001E206E" w:rsidP="001E206E">
            <w:pPr>
              <w:rPr>
                <w:rFonts w:eastAsia="Times New Roman" w:cs="Arial"/>
                <w:bCs/>
              </w:rPr>
            </w:pPr>
            <w:r w:rsidRPr="001E206E">
              <w:rPr>
                <w:rFonts w:eastAsia="Times New Roman" w:cs="Arial"/>
                <w:bCs/>
                <w:color w:val="000000"/>
                <w:szCs w:val="26"/>
              </w:rPr>
              <w:t>At least 95% of identified staff must complete the jointly agreed motivational interviewing training, which will be verified by training schedules and attendance records by the end of Quarter 2 2016/17.</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rPr>
            </w:pPr>
            <w:r w:rsidRPr="001E206E">
              <w:rPr>
                <w:rFonts w:eastAsia="Times New Roman" w:cs="Arial"/>
                <w:bCs/>
                <w:szCs w:val="26"/>
              </w:rPr>
              <w:t>25%</w:t>
            </w:r>
          </w:p>
        </w:tc>
      </w:tr>
      <w:tr w:rsidR="001E206E" w:rsidRPr="001E206E" w:rsidTr="001F72C4">
        <w:tc>
          <w:tcPr>
            <w:tcW w:w="636" w:type="pct"/>
            <w:vMerge w:val="restart"/>
          </w:tcPr>
          <w:p w:rsidR="001E206E" w:rsidRPr="001E206E" w:rsidRDefault="001E206E" w:rsidP="001E206E">
            <w:pPr>
              <w:spacing w:before="20" w:after="20"/>
              <w:rPr>
                <w:rFonts w:eastAsia="Times New Roman" w:cs="Arial"/>
                <w:b/>
                <w:bCs/>
                <w:szCs w:val="26"/>
              </w:rPr>
            </w:pPr>
            <w:r w:rsidRPr="001E206E">
              <w:rPr>
                <w:rFonts w:eastAsia="Times New Roman" w:cs="Arial"/>
                <w:b/>
                <w:bCs/>
                <w:szCs w:val="26"/>
              </w:rPr>
              <w:t>Quarter 3</w:t>
            </w:r>
          </w:p>
        </w:tc>
        <w:tc>
          <w:tcPr>
            <w:tcW w:w="3041" w:type="pct"/>
          </w:tcPr>
          <w:p w:rsidR="001E206E" w:rsidRPr="001E206E" w:rsidRDefault="001E206E" w:rsidP="001E206E">
            <w:pPr>
              <w:autoSpaceDE w:val="0"/>
              <w:autoSpaceDN w:val="0"/>
              <w:adjustRightInd w:val="0"/>
              <w:rPr>
                <w:rFonts w:eastAsia="Times New Roman" w:cs="Arial"/>
                <w:bCs/>
                <w:color w:val="000000"/>
                <w:szCs w:val="26"/>
              </w:rPr>
            </w:pPr>
            <w:r w:rsidRPr="001E206E">
              <w:rPr>
                <w:rFonts w:eastAsia="Times New Roman" w:cs="Arial"/>
                <w:bCs/>
                <w:color w:val="000000"/>
                <w:szCs w:val="26"/>
              </w:rPr>
              <w:t>At least an agreed percentage of the relevant patients have had a motivational interviewing care plan developed. The care plan must be:</w:t>
            </w:r>
          </w:p>
          <w:p w:rsidR="001E206E" w:rsidRPr="001E206E" w:rsidRDefault="001E206E" w:rsidP="001E206E">
            <w:pPr>
              <w:autoSpaceDE w:val="0"/>
              <w:autoSpaceDN w:val="0"/>
              <w:adjustRightInd w:val="0"/>
              <w:rPr>
                <w:rFonts w:eastAsia="Times New Roman" w:cs="Arial"/>
                <w:bCs/>
                <w:color w:val="000000"/>
                <w:szCs w:val="26"/>
              </w:rPr>
            </w:pPr>
            <w:r w:rsidRPr="001E206E">
              <w:rPr>
                <w:rFonts w:eastAsia="Times New Roman" w:cs="Arial"/>
                <w:bCs/>
                <w:color w:val="000000"/>
                <w:szCs w:val="26"/>
              </w:rPr>
              <w:t xml:space="preserve">Developed with the patient and focus on self-management, with patients setting their own goals in partnership with the healthcare professional.  </w:t>
            </w:r>
          </w:p>
          <w:p w:rsidR="001E206E" w:rsidRPr="001E206E" w:rsidRDefault="001E206E" w:rsidP="001E206E">
            <w:pPr>
              <w:numPr>
                <w:ilvl w:val="0"/>
                <w:numId w:val="2"/>
              </w:numPr>
              <w:autoSpaceDE w:val="0"/>
              <w:autoSpaceDN w:val="0"/>
              <w:adjustRightInd w:val="0"/>
              <w:contextualSpacing/>
              <w:rPr>
                <w:rFonts w:eastAsia="Times New Roman" w:cs="Arial"/>
                <w:bCs/>
                <w:color w:val="000000"/>
                <w:szCs w:val="26"/>
              </w:rPr>
            </w:pPr>
            <w:r w:rsidRPr="001E206E">
              <w:rPr>
                <w:rFonts w:eastAsia="Times New Roman" w:cs="Arial"/>
                <w:bCs/>
                <w:color w:val="000000"/>
                <w:szCs w:val="26"/>
              </w:rPr>
              <w:t>Support health and wellbeing by addressing lifestyle improvement.</w:t>
            </w:r>
          </w:p>
          <w:p w:rsidR="001E206E" w:rsidRPr="001E206E" w:rsidRDefault="001E206E" w:rsidP="001E206E">
            <w:pPr>
              <w:numPr>
                <w:ilvl w:val="0"/>
                <w:numId w:val="2"/>
              </w:numPr>
              <w:autoSpaceDE w:val="0"/>
              <w:autoSpaceDN w:val="0"/>
              <w:adjustRightInd w:val="0"/>
              <w:contextualSpacing/>
              <w:rPr>
                <w:rFonts w:eastAsia="Times New Roman" w:cs="Arial"/>
                <w:bCs/>
                <w:color w:val="000000"/>
                <w:szCs w:val="26"/>
              </w:rPr>
            </w:pPr>
            <w:r w:rsidRPr="001E206E">
              <w:rPr>
                <w:rFonts w:eastAsia="Times New Roman" w:cs="Arial"/>
                <w:bCs/>
                <w:color w:val="000000"/>
                <w:szCs w:val="26"/>
              </w:rPr>
              <w:t xml:space="preserve">Integrated across agencies and systems </w:t>
            </w:r>
          </w:p>
          <w:p w:rsidR="001E206E" w:rsidRPr="001E206E" w:rsidRDefault="001E206E" w:rsidP="001E206E">
            <w:pPr>
              <w:numPr>
                <w:ilvl w:val="0"/>
                <w:numId w:val="2"/>
              </w:numPr>
              <w:autoSpaceDE w:val="0"/>
              <w:autoSpaceDN w:val="0"/>
              <w:adjustRightInd w:val="0"/>
              <w:contextualSpacing/>
              <w:rPr>
                <w:rFonts w:eastAsia="Times New Roman" w:cs="Arial"/>
                <w:bCs/>
                <w:color w:val="000000"/>
                <w:szCs w:val="26"/>
              </w:rPr>
            </w:pPr>
            <w:r w:rsidRPr="001E206E">
              <w:rPr>
                <w:rFonts w:eastAsia="Times New Roman" w:cs="Arial"/>
                <w:bCs/>
                <w:color w:val="000000"/>
                <w:szCs w:val="26"/>
              </w:rPr>
              <w:t xml:space="preserve">Shared with the patients’ GP </w:t>
            </w:r>
          </w:p>
          <w:p w:rsidR="001E206E" w:rsidRPr="001E206E" w:rsidRDefault="001E206E" w:rsidP="001E206E">
            <w:pPr>
              <w:numPr>
                <w:ilvl w:val="0"/>
                <w:numId w:val="2"/>
              </w:numPr>
              <w:autoSpaceDE w:val="0"/>
              <w:autoSpaceDN w:val="0"/>
              <w:adjustRightInd w:val="0"/>
              <w:contextualSpacing/>
              <w:rPr>
                <w:rFonts w:eastAsia="Times New Roman" w:cs="Arial"/>
                <w:bCs/>
                <w:color w:val="000000"/>
                <w:szCs w:val="26"/>
              </w:rPr>
            </w:pPr>
            <w:r w:rsidRPr="001E206E">
              <w:rPr>
                <w:rFonts w:eastAsia="Times New Roman" w:cs="Arial"/>
                <w:bCs/>
                <w:color w:val="000000"/>
                <w:szCs w:val="26"/>
              </w:rPr>
              <w:t>Monitored for progress against goals at review appointments</w:t>
            </w:r>
          </w:p>
          <w:p w:rsidR="001E206E" w:rsidRPr="001E206E" w:rsidRDefault="001E206E" w:rsidP="001E206E">
            <w:pPr>
              <w:rPr>
                <w:rFonts w:eastAsia="Times New Roman" w:cs="Arial"/>
                <w:bCs/>
                <w:color w:val="000000"/>
                <w:szCs w:val="26"/>
              </w:rPr>
            </w:pPr>
            <w:r w:rsidRPr="001E206E">
              <w:rPr>
                <w:rFonts w:eastAsia="Times New Roman" w:cs="Arial"/>
                <w:bCs/>
                <w:color w:val="000000"/>
                <w:szCs w:val="26"/>
              </w:rPr>
              <w:t>Signpost to relevant support agencies, such as the voluntary sector as appropriate</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15%</w:t>
            </w:r>
          </w:p>
        </w:tc>
      </w:tr>
      <w:tr w:rsidR="001E206E" w:rsidRPr="001E206E" w:rsidTr="001F72C4">
        <w:tc>
          <w:tcPr>
            <w:tcW w:w="636" w:type="pct"/>
            <w:vMerge/>
          </w:tcPr>
          <w:p w:rsidR="001E206E" w:rsidRPr="001E206E" w:rsidRDefault="001E206E" w:rsidP="001E206E">
            <w:pPr>
              <w:spacing w:before="20" w:after="20"/>
              <w:rPr>
                <w:rFonts w:eastAsia="Times New Roman" w:cs="Arial"/>
                <w:b/>
                <w:bCs/>
                <w:szCs w:val="26"/>
              </w:rPr>
            </w:pPr>
          </w:p>
        </w:tc>
        <w:tc>
          <w:tcPr>
            <w:tcW w:w="3041" w:type="pct"/>
          </w:tcPr>
          <w:p w:rsidR="001E206E" w:rsidRPr="001E206E" w:rsidRDefault="001E206E" w:rsidP="001E206E">
            <w:pPr>
              <w:autoSpaceDE w:val="0"/>
              <w:autoSpaceDN w:val="0"/>
              <w:adjustRightInd w:val="0"/>
              <w:rPr>
                <w:rFonts w:eastAsia="Times New Roman" w:cs="Arial"/>
                <w:bCs/>
                <w:color w:val="000000"/>
                <w:szCs w:val="26"/>
              </w:rPr>
            </w:pPr>
            <w:r w:rsidRPr="001E206E">
              <w:rPr>
                <w:rFonts w:eastAsia="Calibri" w:cs="Arial"/>
                <w:bCs/>
                <w:color w:val="000000"/>
                <w:szCs w:val="26"/>
              </w:rPr>
              <w:t>Providers to submit a year 2 draft action plan which will have been developed using feedback from staff, and must identify potential patient cohorts for inclusion in year 2, and provide rationale as to their inclusion.</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10%</w:t>
            </w:r>
          </w:p>
        </w:tc>
      </w:tr>
      <w:tr w:rsidR="001E206E" w:rsidRPr="001E206E" w:rsidTr="001F72C4">
        <w:tc>
          <w:tcPr>
            <w:tcW w:w="636" w:type="pct"/>
            <w:vMerge w:val="restart"/>
          </w:tcPr>
          <w:p w:rsidR="001E206E" w:rsidRPr="001E206E" w:rsidRDefault="001E206E" w:rsidP="001E206E">
            <w:pPr>
              <w:spacing w:before="20" w:after="20"/>
              <w:rPr>
                <w:rFonts w:eastAsia="Times New Roman" w:cs="Arial"/>
                <w:b/>
                <w:bCs/>
                <w:szCs w:val="26"/>
              </w:rPr>
            </w:pPr>
            <w:r w:rsidRPr="001E206E">
              <w:rPr>
                <w:rFonts w:eastAsia="Times New Roman" w:cs="Arial"/>
                <w:b/>
                <w:bCs/>
                <w:szCs w:val="26"/>
              </w:rPr>
              <w:t>Quarter 4</w:t>
            </w:r>
          </w:p>
        </w:tc>
        <w:tc>
          <w:tcPr>
            <w:tcW w:w="3041" w:type="pct"/>
          </w:tcPr>
          <w:p w:rsidR="001E206E" w:rsidRPr="001E206E" w:rsidRDefault="001E206E" w:rsidP="001E206E">
            <w:pPr>
              <w:autoSpaceDE w:val="0"/>
              <w:autoSpaceDN w:val="0"/>
              <w:adjustRightInd w:val="0"/>
              <w:rPr>
                <w:rFonts w:eastAsia="Calibri" w:cs="Arial"/>
                <w:bCs/>
                <w:color w:val="000000"/>
                <w:szCs w:val="26"/>
              </w:rPr>
            </w:pPr>
            <w:r w:rsidRPr="001E206E">
              <w:rPr>
                <w:rFonts w:eastAsia="Times New Roman" w:cs="Arial"/>
                <w:bCs/>
                <w:color w:val="000000"/>
                <w:szCs w:val="26"/>
              </w:rPr>
              <w:t>At least an agreed percentage</w:t>
            </w:r>
            <w:r w:rsidRPr="001E206E">
              <w:rPr>
                <w:rFonts w:eastAsia="Times New Roman" w:cs="Arial"/>
                <w:bCs/>
                <w:szCs w:val="26"/>
              </w:rPr>
              <w:t xml:space="preserve"> </w:t>
            </w:r>
            <w:r w:rsidRPr="001E206E">
              <w:rPr>
                <w:rFonts w:eastAsia="Times New Roman" w:cs="Arial"/>
                <w:bCs/>
                <w:color w:val="000000"/>
                <w:szCs w:val="26"/>
              </w:rPr>
              <w:t>of the relevant patients have had a motivational interviewing care plan developed</w:t>
            </w:r>
            <w:r w:rsidRPr="001E206E">
              <w:rPr>
                <w:rFonts w:eastAsia="Times New Roman" w:cs="Arial"/>
                <w:bCs/>
                <w:szCs w:val="26"/>
              </w:rPr>
              <w:t>.</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15%</w:t>
            </w:r>
          </w:p>
        </w:tc>
      </w:tr>
      <w:tr w:rsidR="001E206E" w:rsidRPr="001E206E" w:rsidTr="001F72C4">
        <w:tc>
          <w:tcPr>
            <w:tcW w:w="636" w:type="pct"/>
            <w:vMerge/>
          </w:tcPr>
          <w:p w:rsidR="001E206E" w:rsidRPr="001E206E" w:rsidRDefault="001E206E" w:rsidP="001E206E">
            <w:pPr>
              <w:spacing w:before="20" w:after="20"/>
              <w:rPr>
                <w:rFonts w:eastAsia="Times New Roman" w:cs="Arial"/>
                <w:bCs/>
                <w:szCs w:val="26"/>
              </w:rPr>
            </w:pPr>
          </w:p>
        </w:tc>
        <w:tc>
          <w:tcPr>
            <w:tcW w:w="3041" w:type="pct"/>
          </w:tcPr>
          <w:p w:rsidR="001E206E" w:rsidRPr="001E206E" w:rsidRDefault="001E206E" w:rsidP="001E206E">
            <w:pPr>
              <w:jc w:val="both"/>
              <w:rPr>
                <w:rFonts w:eastAsia="Times New Roman" w:cs="Arial"/>
                <w:bCs/>
                <w:color w:val="000000"/>
                <w:szCs w:val="26"/>
              </w:rPr>
            </w:pPr>
            <w:r w:rsidRPr="001E206E">
              <w:rPr>
                <w:rFonts w:eastAsia="Times New Roman" w:cs="Arial"/>
                <w:bCs/>
                <w:color w:val="000000"/>
                <w:szCs w:val="26"/>
              </w:rPr>
              <w:t>Audit in Q4 of the care plans of patients discharged from acute care being followed up by the community team in Q3 &amp;4:</w:t>
            </w:r>
          </w:p>
          <w:p w:rsidR="001E206E" w:rsidRPr="001E206E" w:rsidRDefault="001E206E" w:rsidP="001E206E">
            <w:pPr>
              <w:numPr>
                <w:ilvl w:val="0"/>
                <w:numId w:val="3"/>
              </w:numPr>
              <w:contextualSpacing/>
              <w:jc w:val="both"/>
              <w:rPr>
                <w:rFonts w:eastAsia="Times New Roman" w:cs="Arial"/>
                <w:bCs/>
                <w:color w:val="000000"/>
                <w:szCs w:val="26"/>
              </w:rPr>
            </w:pPr>
            <w:r w:rsidRPr="001E206E">
              <w:rPr>
                <w:rFonts w:eastAsia="Times New Roman" w:cs="Arial"/>
                <w:bCs/>
                <w:color w:val="000000"/>
                <w:szCs w:val="26"/>
              </w:rPr>
              <w:t xml:space="preserve">To see if the patients have achieved their goals (Fully, partially or not achieved) </w:t>
            </w:r>
          </w:p>
          <w:p w:rsidR="001E206E" w:rsidRPr="001E206E" w:rsidRDefault="001E206E" w:rsidP="001E206E">
            <w:pPr>
              <w:numPr>
                <w:ilvl w:val="0"/>
                <w:numId w:val="3"/>
              </w:numPr>
              <w:contextualSpacing/>
              <w:jc w:val="both"/>
              <w:rPr>
                <w:rFonts w:eastAsia="Times New Roman" w:cs="Arial"/>
                <w:bCs/>
                <w:color w:val="000000"/>
                <w:szCs w:val="26"/>
              </w:rPr>
            </w:pPr>
            <w:r w:rsidRPr="001E206E">
              <w:rPr>
                <w:rFonts w:eastAsia="Times New Roman" w:cs="Arial"/>
                <w:bCs/>
                <w:color w:val="000000"/>
                <w:szCs w:val="26"/>
              </w:rPr>
              <w:t>To see whether there has been an increase in staff confidence after training by use of the self-assessment tool developed in Q1.</w:t>
            </w:r>
          </w:p>
          <w:p w:rsidR="001E206E" w:rsidRPr="001E206E" w:rsidRDefault="001E206E" w:rsidP="001E206E">
            <w:pPr>
              <w:autoSpaceDE w:val="0"/>
              <w:autoSpaceDN w:val="0"/>
              <w:adjustRightInd w:val="0"/>
              <w:jc w:val="both"/>
              <w:rPr>
                <w:rFonts w:eastAsia="Calibri" w:cs="Arial"/>
                <w:bCs/>
                <w:color w:val="000000"/>
                <w:szCs w:val="26"/>
              </w:rPr>
            </w:pPr>
          </w:p>
          <w:p w:rsidR="001E206E" w:rsidRPr="001E206E" w:rsidRDefault="001E206E" w:rsidP="001E206E">
            <w:pPr>
              <w:autoSpaceDE w:val="0"/>
              <w:autoSpaceDN w:val="0"/>
              <w:adjustRightInd w:val="0"/>
              <w:rPr>
                <w:rFonts w:eastAsia="Times New Roman" w:cs="Arial"/>
                <w:bCs/>
                <w:color w:val="000000"/>
                <w:szCs w:val="26"/>
              </w:rPr>
            </w:pPr>
            <w:r w:rsidRPr="001E206E">
              <w:rPr>
                <w:rFonts w:eastAsia="Calibri" w:cs="Arial"/>
                <w:bCs/>
                <w:color w:val="000000"/>
                <w:szCs w:val="26"/>
              </w:rPr>
              <w:t>A report must be submitted to commissioners to include an over-arching milestones plan, and detailed action plan with timelines for implementation in year 2. This must include (but is not limited to) the above audit results, staff feedback and a thorough evaluation of the use of this technique. This will be considered by commissioners and agreement will be reached as to the final implementation plans for year 2 as appropriate.</w:t>
            </w: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20%</w:t>
            </w:r>
          </w:p>
        </w:tc>
      </w:tr>
    </w:tbl>
    <w:p w:rsidR="00CE75E3" w:rsidRDefault="00CE75E3" w:rsidP="001E206E">
      <w:pPr>
        <w:spacing w:after="0" w:line="240" w:lineRule="auto"/>
        <w:outlineLvl w:val="0"/>
        <w:rPr>
          <w:rFonts w:ascii="Arial" w:eastAsia="Times New Roman" w:hAnsi="Arial" w:cs="Arial"/>
          <w:b/>
          <w:bCs/>
          <w:color w:val="0072C6"/>
          <w:kern w:val="32"/>
          <w:sz w:val="32"/>
          <w:szCs w:val="32"/>
        </w:rPr>
      </w:pPr>
      <w:bookmarkStart w:id="5" w:name="_Toc443035870"/>
    </w:p>
    <w:p w:rsidR="001A7F52" w:rsidRDefault="001A7F52" w:rsidP="001E206E">
      <w:pPr>
        <w:spacing w:after="0" w:line="240" w:lineRule="auto"/>
        <w:outlineLvl w:val="0"/>
        <w:rPr>
          <w:rFonts w:ascii="Arial" w:eastAsia="Times New Roman" w:hAnsi="Arial" w:cs="Arial"/>
          <w:b/>
          <w:bCs/>
          <w:color w:val="0072C6"/>
          <w:kern w:val="32"/>
          <w:sz w:val="32"/>
          <w:szCs w:val="32"/>
        </w:rPr>
      </w:pPr>
      <w:bookmarkStart w:id="6" w:name="_Toc443815252"/>
    </w:p>
    <w:p w:rsidR="001A7F52" w:rsidRDefault="001A7F52" w:rsidP="001E206E">
      <w:pPr>
        <w:spacing w:after="0" w:line="240" w:lineRule="auto"/>
        <w:outlineLvl w:val="0"/>
        <w:rPr>
          <w:rFonts w:ascii="Arial" w:eastAsia="Times New Roman" w:hAnsi="Arial" w:cs="Arial"/>
          <w:b/>
          <w:bCs/>
          <w:color w:val="0072C6"/>
          <w:kern w:val="32"/>
          <w:sz w:val="32"/>
          <w:szCs w:val="32"/>
        </w:rPr>
      </w:pPr>
    </w:p>
    <w:p w:rsidR="001A7F52" w:rsidRDefault="001A7F52" w:rsidP="001E206E">
      <w:pPr>
        <w:spacing w:after="0" w:line="240" w:lineRule="auto"/>
        <w:outlineLvl w:val="0"/>
        <w:rPr>
          <w:rFonts w:ascii="Arial" w:eastAsia="Times New Roman" w:hAnsi="Arial" w:cs="Arial"/>
          <w:b/>
          <w:bCs/>
          <w:color w:val="0072C6"/>
          <w:kern w:val="32"/>
          <w:sz w:val="32"/>
          <w:szCs w:val="32"/>
        </w:rPr>
      </w:pPr>
    </w:p>
    <w:p w:rsidR="001A7F52" w:rsidRDefault="001A7F52" w:rsidP="001E206E">
      <w:pPr>
        <w:spacing w:after="0" w:line="240" w:lineRule="auto"/>
        <w:outlineLvl w:val="0"/>
        <w:rPr>
          <w:rFonts w:ascii="Arial" w:eastAsia="Times New Roman" w:hAnsi="Arial" w:cs="Arial"/>
          <w:b/>
          <w:bCs/>
          <w:color w:val="0072C6"/>
          <w:kern w:val="32"/>
          <w:sz w:val="32"/>
          <w:szCs w:val="32"/>
        </w:rPr>
      </w:pPr>
    </w:p>
    <w:p w:rsidR="001E206E" w:rsidRPr="001E206E" w:rsidRDefault="001E206E" w:rsidP="001E206E">
      <w:pPr>
        <w:spacing w:after="0" w:line="240" w:lineRule="auto"/>
        <w:outlineLvl w:val="0"/>
        <w:rPr>
          <w:rFonts w:ascii="Arial" w:eastAsia="Times New Roman" w:hAnsi="Arial" w:cs="Arial"/>
          <w:b/>
          <w:bCs/>
          <w:color w:val="0072C6"/>
          <w:kern w:val="32"/>
          <w:sz w:val="32"/>
          <w:szCs w:val="32"/>
        </w:rPr>
      </w:pPr>
      <w:bookmarkStart w:id="7" w:name="_Toc445220736"/>
      <w:r w:rsidRPr="001E206E">
        <w:rPr>
          <w:rFonts w:ascii="Arial" w:eastAsia="Times New Roman" w:hAnsi="Arial" w:cs="Arial"/>
          <w:b/>
          <w:bCs/>
          <w:color w:val="0072C6"/>
          <w:kern w:val="32"/>
          <w:sz w:val="32"/>
          <w:szCs w:val="32"/>
        </w:rPr>
        <w:lastRenderedPageBreak/>
        <w:t>Rules for Partial Achievement at Final Indicator P</w:t>
      </w:r>
      <w:r w:rsidRPr="0054591A">
        <w:rPr>
          <w:rStyle w:val="Heading2Char"/>
        </w:rPr>
        <w:t>e</w:t>
      </w:r>
      <w:r w:rsidRPr="001E206E">
        <w:rPr>
          <w:rFonts w:ascii="Arial" w:eastAsia="Times New Roman" w:hAnsi="Arial" w:cs="Arial"/>
          <w:b/>
          <w:bCs/>
          <w:color w:val="0072C6"/>
          <w:kern w:val="32"/>
          <w:sz w:val="32"/>
          <w:szCs w:val="32"/>
        </w:rPr>
        <w:t>riod/ Date</w:t>
      </w:r>
      <w:bookmarkEnd w:id="5"/>
      <w:bookmarkEnd w:id="6"/>
      <w:bookmarkEnd w:id="7"/>
    </w:p>
    <w:p w:rsidR="001E206E" w:rsidRPr="001E206E" w:rsidRDefault="001E206E" w:rsidP="001E206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Description w:val="Final indicator value for the partial achievement threshold. % of CQUIN scheme available for meeting final indicator value"/>
      </w:tblPr>
      <w:tblGrid>
        <w:gridCol w:w="2452"/>
        <w:gridCol w:w="11722"/>
      </w:tblGrid>
      <w:tr w:rsidR="001E206E" w:rsidRPr="001E206E" w:rsidTr="00EE48AB">
        <w:trPr>
          <w:tblHeader/>
        </w:trPr>
        <w:tc>
          <w:tcPr>
            <w:tcW w:w="636"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Final indicator value for the partial achievement threshold</w:t>
            </w:r>
          </w:p>
        </w:tc>
        <w:tc>
          <w:tcPr>
            <w:tcW w:w="3041"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 of CQUIN scheme available for meeting final indicator value</w:t>
            </w: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r w:rsidR="001E206E" w:rsidRPr="001E206E" w:rsidTr="001F72C4">
        <w:tc>
          <w:tcPr>
            <w:tcW w:w="636" w:type="pct"/>
          </w:tcPr>
          <w:p w:rsidR="001E206E" w:rsidRPr="001E206E" w:rsidRDefault="001E206E" w:rsidP="001E206E">
            <w:pPr>
              <w:spacing w:before="20" w:after="20"/>
              <w:rPr>
                <w:rFonts w:eastAsia="Times New Roman" w:cs="Arial"/>
                <w:b/>
                <w:bCs/>
              </w:rPr>
            </w:pPr>
          </w:p>
        </w:tc>
        <w:tc>
          <w:tcPr>
            <w:tcW w:w="3041" w:type="pct"/>
          </w:tcPr>
          <w:p w:rsidR="001E206E" w:rsidRPr="001E206E" w:rsidRDefault="001E206E" w:rsidP="001E206E">
            <w:pPr>
              <w:spacing w:before="20" w:after="20"/>
              <w:rPr>
                <w:rFonts w:eastAsia="Times New Roman" w:cs="Arial"/>
                <w:bCs/>
              </w:rPr>
            </w:pPr>
          </w:p>
        </w:tc>
      </w:tr>
    </w:tbl>
    <w:p w:rsidR="001E206E" w:rsidRPr="001E206E" w:rsidRDefault="001E206E" w:rsidP="001E206E">
      <w:pPr>
        <w:spacing w:after="0" w:line="240" w:lineRule="auto"/>
        <w:ind w:left="432"/>
        <w:outlineLvl w:val="0"/>
        <w:rPr>
          <w:rFonts w:ascii="Arial" w:eastAsia="Times New Roman" w:hAnsi="Arial" w:cs="Arial"/>
          <w:b/>
          <w:bCs/>
          <w:color w:val="0072C6"/>
          <w:kern w:val="32"/>
          <w:sz w:val="32"/>
          <w:szCs w:val="32"/>
        </w:rPr>
      </w:pPr>
    </w:p>
    <w:p w:rsidR="001E206E" w:rsidRPr="001E206E" w:rsidRDefault="001E206E" w:rsidP="0054591A">
      <w:pPr>
        <w:pStyle w:val="Heading2"/>
        <w:rPr>
          <w:rFonts w:eastAsia="Times New Roman"/>
        </w:rPr>
      </w:pPr>
      <w:bookmarkStart w:id="8" w:name="_Toc443035871"/>
      <w:bookmarkStart w:id="9" w:name="_Toc443815253"/>
      <w:bookmarkStart w:id="10" w:name="_Toc445220737"/>
      <w:r w:rsidRPr="001E206E">
        <w:rPr>
          <w:rFonts w:eastAsia="Times New Roman"/>
        </w:rPr>
        <w:t>Supporting Guidance and References</w:t>
      </w:r>
      <w:bookmarkEnd w:id="8"/>
      <w:bookmarkEnd w:id="9"/>
      <w:bookmarkEnd w:id="10"/>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r w:rsidRPr="001E206E">
        <w:rPr>
          <w:rFonts w:ascii="Arial" w:eastAsia="Times New Roman" w:hAnsi="Arial" w:cs="Times New Roman"/>
          <w:bCs/>
          <w:sz w:val="24"/>
          <w:szCs w:val="26"/>
        </w:rPr>
        <w:t>Further guidance on the scheme:</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numPr>
          <w:ilvl w:val="0"/>
          <w:numId w:val="5"/>
        </w:numPr>
        <w:spacing w:after="0" w:line="240" w:lineRule="auto"/>
        <w:contextualSpacing/>
        <w:rPr>
          <w:rFonts w:ascii="Arial" w:eastAsia="Times New Roman" w:hAnsi="Arial" w:cs="Times New Roman"/>
          <w:bCs/>
          <w:sz w:val="24"/>
          <w:szCs w:val="26"/>
          <w:u w:val="single"/>
        </w:rPr>
      </w:pPr>
      <w:r w:rsidRPr="001E206E">
        <w:rPr>
          <w:rFonts w:ascii="Arial" w:eastAsia="Times New Roman" w:hAnsi="Arial" w:cs="Times New Roman"/>
          <w:bCs/>
          <w:sz w:val="24"/>
          <w:szCs w:val="26"/>
          <w:u w:val="single"/>
        </w:rPr>
        <w:t xml:space="preserve">Training of staff in core skills of motivational interviewing/health coaching </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ind w:left="720"/>
        <w:rPr>
          <w:rFonts w:ascii="Arial" w:eastAsia="Times New Roman" w:hAnsi="Arial" w:cs="Times New Roman"/>
          <w:bCs/>
          <w:sz w:val="24"/>
          <w:szCs w:val="26"/>
        </w:rPr>
      </w:pPr>
      <w:r w:rsidRPr="001E206E">
        <w:rPr>
          <w:rFonts w:ascii="Arial" w:eastAsia="Times New Roman" w:hAnsi="Arial" w:cs="Times New Roman"/>
          <w:bCs/>
          <w:sz w:val="24"/>
          <w:szCs w:val="26"/>
        </w:rPr>
        <w:t>Specialist Nurses working in the Acute or the Community Trust that are involved in direct patient care and contribute to care plan development with patients who have long term conditions e.g. COPD and diabetes.</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spacing w:after="0" w:line="240" w:lineRule="auto"/>
        <w:ind w:left="720"/>
        <w:rPr>
          <w:rFonts w:ascii="Arial" w:eastAsia="Times New Roman" w:hAnsi="Arial" w:cs="Times New Roman"/>
          <w:bCs/>
          <w:sz w:val="24"/>
          <w:szCs w:val="26"/>
        </w:rPr>
      </w:pPr>
      <w:r w:rsidRPr="001E206E">
        <w:rPr>
          <w:rFonts w:ascii="Arial" w:eastAsia="Times New Roman" w:hAnsi="Arial" w:cs="Times New Roman"/>
          <w:bCs/>
          <w:sz w:val="24"/>
          <w:szCs w:val="26"/>
        </w:rPr>
        <w:t>There are a number of recognised training methods which could be employed and providers have the flexibility of developing their training package, but it must be jointly agreed between providers and:</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Be multidisciplinary</w:t>
      </w:r>
    </w:p>
    <w:p w:rsidR="001E206E" w:rsidRPr="001E206E" w:rsidRDefault="001E206E" w:rsidP="001E206E">
      <w:pPr>
        <w:spacing w:after="0" w:line="240" w:lineRule="auto"/>
        <w:ind w:left="1800"/>
        <w:contextualSpacing/>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lastRenderedPageBreak/>
        <w:t>Be multiagency</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Align with best evidence based practice in behaviour change.</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numPr>
          <w:ilvl w:val="0"/>
          <w:numId w:val="5"/>
        </w:numPr>
        <w:spacing w:after="0" w:line="240" w:lineRule="auto"/>
        <w:contextualSpacing/>
        <w:rPr>
          <w:rFonts w:ascii="Arial" w:eastAsia="Times New Roman" w:hAnsi="Arial" w:cs="Times New Roman"/>
          <w:bCs/>
          <w:sz w:val="24"/>
          <w:szCs w:val="26"/>
          <w:u w:val="single"/>
        </w:rPr>
      </w:pPr>
      <w:r w:rsidRPr="001E206E">
        <w:rPr>
          <w:rFonts w:ascii="Arial" w:eastAsia="Times New Roman" w:hAnsi="Arial" w:cs="Times New Roman"/>
          <w:bCs/>
          <w:sz w:val="24"/>
          <w:szCs w:val="26"/>
          <w:u w:val="single"/>
        </w:rPr>
        <w:t xml:space="preserve">Embedding of approach within key staff groups with staff able to demonstrate confident delivery of motivational/coaching interviewing with patients to develop an agreed care plan </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ind w:left="720"/>
        <w:rPr>
          <w:rFonts w:ascii="Arial" w:eastAsia="Times New Roman" w:hAnsi="Arial" w:cs="Times New Roman"/>
          <w:bCs/>
          <w:sz w:val="24"/>
          <w:szCs w:val="26"/>
        </w:rPr>
      </w:pPr>
      <w:r w:rsidRPr="001E206E">
        <w:rPr>
          <w:rFonts w:ascii="Arial" w:eastAsia="Times New Roman" w:hAnsi="Arial" w:cs="Times New Roman"/>
          <w:bCs/>
          <w:sz w:val="24"/>
          <w:szCs w:val="26"/>
        </w:rPr>
        <w:t xml:space="preserve">Using motivational interviewing/health coaching to develop a patient centred care plan with the patient/client that focuses on behaviour change </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spacing w:after="0" w:line="240" w:lineRule="auto"/>
        <w:ind w:left="720"/>
        <w:rPr>
          <w:rFonts w:ascii="Arial" w:eastAsia="Times New Roman" w:hAnsi="Arial" w:cs="Times New Roman"/>
          <w:bCs/>
          <w:sz w:val="24"/>
          <w:szCs w:val="26"/>
        </w:rPr>
      </w:pPr>
      <w:r w:rsidRPr="001E206E">
        <w:rPr>
          <w:rFonts w:ascii="Arial" w:eastAsia="Times New Roman" w:hAnsi="Arial" w:cs="Times New Roman"/>
          <w:bCs/>
          <w:sz w:val="24"/>
          <w:szCs w:val="26"/>
        </w:rPr>
        <w:t>The care plan must be:</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 xml:space="preserve">Developed with the patient and focus on self-management, with patients setting their own goals in partnership with the healthcare professional.  </w:t>
      </w:r>
    </w:p>
    <w:p w:rsidR="001E206E" w:rsidRPr="001E206E" w:rsidRDefault="001E206E" w:rsidP="001E206E">
      <w:pPr>
        <w:spacing w:after="0" w:line="240" w:lineRule="auto"/>
        <w:ind w:left="1800"/>
        <w:contextualSpacing/>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Support health and wellbeing by addressing lifestyle improvement.</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 xml:space="preserve">Integrated across agencies and systems </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 xml:space="preserve">Shared with the patients’ GP </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Monitored for progress against goals at review appointments</w:t>
      </w:r>
    </w:p>
    <w:p w:rsidR="001E206E" w:rsidRPr="001E206E" w:rsidRDefault="001E206E" w:rsidP="001E206E">
      <w:pPr>
        <w:spacing w:after="0" w:line="240" w:lineRule="auto"/>
        <w:ind w:left="720"/>
        <w:rPr>
          <w:rFonts w:ascii="Arial" w:eastAsia="Times New Roman" w:hAnsi="Arial" w:cs="Times New Roman"/>
          <w:bCs/>
          <w:sz w:val="24"/>
          <w:szCs w:val="26"/>
        </w:rPr>
      </w:pPr>
    </w:p>
    <w:p w:rsidR="001E206E" w:rsidRPr="001E206E" w:rsidRDefault="001E206E" w:rsidP="001E206E">
      <w:pPr>
        <w:numPr>
          <w:ilvl w:val="0"/>
          <w:numId w:val="4"/>
        </w:numPr>
        <w:spacing w:after="0" w:line="240" w:lineRule="auto"/>
        <w:ind w:left="1800"/>
        <w:contextualSpacing/>
        <w:rPr>
          <w:rFonts w:ascii="Arial" w:eastAsia="Times New Roman" w:hAnsi="Arial" w:cs="Times New Roman"/>
          <w:bCs/>
          <w:sz w:val="24"/>
          <w:szCs w:val="26"/>
        </w:rPr>
      </w:pPr>
      <w:r w:rsidRPr="001E206E">
        <w:rPr>
          <w:rFonts w:ascii="Arial" w:eastAsia="Times New Roman" w:hAnsi="Arial" w:cs="Times New Roman"/>
          <w:bCs/>
          <w:sz w:val="24"/>
          <w:szCs w:val="26"/>
        </w:rPr>
        <w:t>Signpost to relevant support agencies, such as the voluntary sector as appropriate</w:t>
      </w: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Times New Roman"/>
          <w:bCs/>
          <w:sz w:val="24"/>
          <w:szCs w:val="26"/>
        </w:rPr>
      </w:pPr>
    </w:p>
    <w:p w:rsidR="001E206E" w:rsidRPr="00DC3B77" w:rsidRDefault="00EE48AB" w:rsidP="0054591A">
      <w:pPr>
        <w:pStyle w:val="Heading1"/>
      </w:pPr>
      <w:bookmarkStart w:id="11" w:name="_Toc443035873"/>
      <w:bookmarkStart w:id="12" w:name="_Toc445220738"/>
      <w:r w:rsidRPr="00EE48AB">
        <w:rPr>
          <w:rFonts w:eastAsia="Times New Roman"/>
        </w:rPr>
        <w:lastRenderedPageBreak/>
        <w:t xml:space="preserve">20. </w:t>
      </w:r>
      <w:bookmarkEnd w:id="11"/>
      <w:r w:rsidR="00DC3B77">
        <w:t>Patient Activation Measures</w:t>
      </w:r>
      <w:bookmarkEnd w:id="12"/>
    </w:p>
    <w:p w:rsidR="001E206E" w:rsidRPr="001E206E" w:rsidRDefault="001E206E" w:rsidP="001E206E">
      <w:pPr>
        <w:spacing w:after="0" w:line="240" w:lineRule="auto"/>
        <w:rPr>
          <w:rFonts w:ascii="Arial" w:eastAsia="Times New Roman" w:hAnsi="Arial" w:cs="Times New Roman"/>
          <w:bCs/>
          <w:sz w:val="24"/>
          <w:szCs w:val="26"/>
        </w:rPr>
      </w:pPr>
    </w:p>
    <w:tbl>
      <w:tblPr>
        <w:tblStyle w:val="TableGrid"/>
        <w:tblW w:w="5000" w:type="pct"/>
        <w:tblLook w:val="04A0" w:firstRow="1" w:lastRow="0" w:firstColumn="1" w:lastColumn="0" w:noHBand="0" w:noVBand="1"/>
        <w:tblCaption w:val="Please add a description of this table"/>
      </w:tblPr>
      <w:tblGrid>
        <w:gridCol w:w="3697"/>
        <w:gridCol w:w="10477"/>
      </w:tblGrid>
      <w:tr w:rsidR="001E206E" w:rsidRPr="001E206E" w:rsidTr="00EE48AB">
        <w:trPr>
          <w:tblHeader/>
        </w:trPr>
        <w:tc>
          <w:tcPr>
            <w:tcW w:w="5000" w:type="pct"/>
            <w:gridSpan w:val="2"/>
            <w:shd w:val="clear" w:color="auto" w:fill="0070C0"/>
          </w:tcPr>
          <w:p w:rsidR="001E206E" w:rsidRPr="001E206E" w:rsidRDefault="001E206E" w:rsidP="001E206E">
            <w:pPr>
              <w:spacing w:before="20" w:after="20"/>
              <w:jc w:val="center"/>
              <w:rPr>
                <w:rFonts w:eastAsia="Times New Roman"/>
                <w:b/>
                <w:bCs/>
                <w:color w:val="FFFFFF"/>
                <w:szCs w:val="26"/>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Indicator name</w:t>
            </w:r>
          </w:p>
        </w:tc>
        <w:tc>
          <w:tcPr>
            <w:tcW w:w="3696" w:type="pct"/>
          </w:tcPr>
          <w:p w:rsidR="001E206E" w:rsidRPr="001E206E" w:rsidRDefault="001E206E" w:rsidP="00C27C46">
            <w:pPr>
              <w:keepNext/>
              <w:ind w:left="-108"/>
              <w:contextualSpacing/>
              <w:rPr>
                <w:rFonts w:eastAsia="Times New Roman" w:cs="Arial"/>
                <w:bCs/>
                <w:color w:val="000000"/>
                <w:szCs w:val="26"/>
              </w:rPr>
            </w:pPr>
            <w:r w:rsidRPr="001E206E">
              <w:rPr>
                <w:rFonts w:eastAsia="Times New Roman" w:cs="Arial"/>
                <w:bCs/>
                <w:color w:val="000000"/>
                <w:szCs w:val="26"/>
              </w:rPr>
              <w:t xml:space="preserve">Introducing an Activation System for patients with </w:t>
            </w:r>
            <w:r w:rsidR="00C27C46">
              <w:rPr>
                <w:rFonts w:eastAsia="Times New Roman" w:cs="Arial"/>
                <w:bCs/>
                <w:color w:val="000000"/>
                <w:szCs w:val="26"/>
              </w:rPr>
              <w:t>l</w:t>
            </w:r>
            <w:r w:rsidRPr="001E206E">
              <w:rPr>
                <w:rFonts w:eastAsia="Times New Roman" w:cs="Arial"/>
                <w:bCs/>
                <w:color w:val="000000"/>
                <w:szCs w:val="26"/>
              </w:rPr>
              <w:t>ong</w:t>
            </w:r>
            <w:r w:rsidR="00C27C46">
              <w:rPr>
                <w:rFonts w:eastAsia="Times New Roman" w:cs="Arial"/>
                <w:bCs/>
                <w:color w:val="000000"/>
                <w:szCs w:val="26"/>
              </w:rPr>
              <w:t xml:space="preserve"> t</w:t>
            </w:r>
            <w:r w:rsidRPr="001E206E">
              <w:rPr>
                <w:rFonts w:eastAsia="Times New Roman" w:cs="Arial"/>
                <w:bCs/>
                <w:color w:val="000000"/>
                <w:szCs w:val="26"/>
              </w:rPr>
              <w:t xml:space="preserve">erm </w:t>
            </w:r>
            <w:r w:rsidR="00C27C46">
              <w:rPr>
                <w:rFonts w:eastAsia="Times New Roman" w:cs="Arial"/>
                <w:bCs/>
                <w:color w:val="000000"/>
                <w:szCs w:val="26"/>
              </w:rPr>
              <w:t>c</w:t>
            </w:r>
            <w:r w:rsidRPr="001E206E">
              <w:rPr>
                <w:rFonts w:eastAsia="Times New Roman" w:cs="Arial"/>
                <w:bCs/>
                <w:color w:val="000000"/>
                <w:szCs w:val="26"/>
              </w:rPr>
              <w:t>onditions (LTCs)</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 xml:space="preserve">Indicator weighting </w:t>
            </w:r>
            <w:r w:rsidRPr="001E206E">
              <w:rPr>
                <w:rFonts w:eastAsia="Times New Roman" w:cs="Arial"/>
                <w:b/>
                <w:bCs/>
                <w:color w:val="000000"/>
                <w:szCs w:val="26"/>
              </w:rPr>
              <w:br/>
              <w:t>(% of CQUIN scheme available)</w:t>
            </w:r>
          </w:p>
        </w:tc>
        <w:tc>
          <w:tcPr>
            <w:tcW w:w="3696" w:type="pct"/>
          </w:tcPr>
          <w:p w:rsidR="001E206E" w:rsidRPr="001E206E" w:rsidRDefault="001E206E" w:rsidP="001E206E">
            <w:pPr>
              <w:rPr>
                <w:rFonts w:eastAsia="Times New Roman"/>
                <w:bCs/>
                <w:szCs w:val="26"/>
              </w:rPr>
            </w:pPr>
            <w:r w:rsidRPr="001E206E">
              <w:rPr>
                <w:rFonts w:eastAsia="Times New Roman"/>
                <w:bCs/>
                <w:szCs w:val="26"/>
              </w:rPr>
              <w:t xml:space="preserve">To be agreed locally – indicative costs of implementation provided in the ‘further information’ section of the template. </w:t>
            </w:r>
          </w:p>
          <w:p w:rsidR="001E206E" w:rsidRPr="001E206E" w:rsidRDefault="001E206E" w:rsidP="001E206E">
            <w:pPr>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Description of indicator</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bCs/>
                <w:szCs w:val="26"/>
              </w:rPr>
              <w:t>Development of a system to measure skills, knowledge and confidence needed to self-manage long</w:t>
            </w:r>
            <w:r w:rsidR="00C27C46">
              <w:rPr>
                <w:rFonts w:eastAsia="Times New Roman"/>
                <w:bCs/>
                <w:szCs w:val="26"/>
              </w:rPr>
              <w:t xml:space="preserve"> </w:t>
            </w:r>
            <w:r w:rsidRPr="001E206E">
              <w:rPr>
                <w:rFonts w:eastAsia="Times New Roman"/>
                <w:bCs/>
                <w:szCs w:val="26"/>
              </w:rPr>
              <w:t>term conditions to support (understanding of how to take medication) adherence to medication and treatment and to improve patient outcomes and experience.</w:t>
            </w:r>
          </w:p>
          <w:p w:rsidR="001E206E" w:rsidRPr="001E206E" w:rsidRDefault="001E206E" w:rsidP="001E206E">
            <w:pPr>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Numerator</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Not applicable as the scheme is based on achievement of milestones</w:t>
            </w:r>
          </w:p>
          <w:p w:rsidR="001E206E" w:rsidRPr="001E206E" w:rsidRDefault="001E206E" w:rsidP="001E206E">
            <w:pPr>
              <w:keepNext/>
              <w:contextualSpacing/>
              <w:rPr>
                <w:rFonts w:eastAsia="Times New Roman" w:cs="Arial"/>
                <w:bCs/>
                <w:color w:val="000000"/>
                <w:szCs w:val="26"/>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Denominator</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Not applicable as the scheme is based on achievement of milestones</w:t>
            </w:r>
          </w:p>
          <w:p w:rsidR="001E206E" w:rsidRPr="001E206E" w:rsidRDefault="001E206E" w:rsidP="001E206E">
            <w:pPr>
              <w:keepNext/>
              <w:contextualSpacing/>
              <w:rPr>
                <w:rFonts w:eastAsia="Times New Roman" w:cs="Arial"/>
                <w:bCs/>
                <w:color w:val="000000"/>
                <w:szCs w:val="26"/>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Rationale for inclusion</w:t>
            </w:r>
          </w:p>
        </w:tc>
        <w:tc>
          <w:tcPr>
            <w:tcW w:w="3696" w:type="pct"/>
          </w:tcPr>
          <w:p w:rsidR="001E206E" w:rsidRPr="001E206E" w:rsidRDefault="001E206E" w:rsidP="001E206E">
            <w:pPr>
              <w:rPr>
                <w:rFonts w:eastAsia="Times New Roman"/>
                <w:bCs/>
                <w:szCs w:val="26"/>
              </w:rPr>
            </w:pPr>
            <w:r w:rsidRPr="001E206E">
              <w:rPr>
                <w:rFonts w:eastAsia="Times New Roman"/>
                <w:bCs/>
                <w:szCs w:val="26"/>
              </w:rPr>
              <w:t>The implementation of a system focussed on self-care or support for self-management is designed to realise significant benefits to the healthcare system from improved patient outcomes and experience of care and from a reduction in the use of non-elective services.</w:t>
            </w:r>
          </w:p>
          <w:p w:rsidR="001E206E" w:rsidRPr="001E206E" w:rsidRDefault="001E206E" w:rsidP="001E206E">
            <w:pPr>
              <w:rPr>
                <w:rFonts w:eastAsia="Times New Roman"/>
                <w:bCs/>
                <w:szCs w:val="26"/>
              </w:rPr>
            </w:pPr>
          </w:p>
          <w:p w:rsidR="001E206E" w:rsidRPr="001E206E" w:rsidRDefault="001E206E" w:rsidP="001E206E">
            <w:pPr>
              <w:rPr>
                <w:rFonts w:eastAsia="Times New Roman"/>
                <w:bCs/>
                <w:szCs w:val="26"/>
              </w:rPr>
            </w:pPr>
            <w:r w:rsidRPr="001E206E">
              <w:rPr>
                <w:rFonts w:eastAsia="Times New Roman"/>
                <w:bCs/>
                <w:szCs w:val="26"/>
              </w:rPr>
              <w:t>Adherence to treatment has been linked to improved health outcomes and has been shown to increase patient satisfaction by supporting independence which can also be linked to higher quality interactions with healthcare professionals.</w:t>
            </w:r>
          </w:p>
          <w:p w:rsidR="001E206E" w:rsidRPr="001E206E" w:rsidRDefault="001E206E" w:rsidP="001E206E">
            <w:pPr>
              <w:rPr>
                <w:rFonts w:eastAsia="Times New Roman"/>
                <w:bCs/>
                <w:szCs w:val="26"/>
              </w:rPr>
            </w:pPr>
          </w:p>
          <w:p w:rsidR="001E206E" w:rsidRPr="001E206E" w:rsidRDefault="001E206E" w:rsidP="001E206E">
            <w:pPr>
              <w:rPr>
                <w:rFonts w:eastAsia="Times New Roman"/>
                <w:bCs/>
                <w:szCs w:val="26"/>
              </w:rPr>
            </w:pPr>
            <w:r w:rsidRPr="001E206E">
              <w:rPr>
                <w:rFonts w:eastAsia="Times New Roman"/>
                <w:bCs/>
                <w:szCs w:val="26"/>
              </w:rPr>
              <w:t>The CQUIN aims to encourage use of the "</w:t>
            </w:r>
            <w:r w:rsidR="00B517B3">
              <w:rPr>
                <w:rFonts w:eastAsia="Times New Roman"/>
                <w:bCs/>
                <w:szCs w:val="26"/>
              </w:rPr>
              <w:t>P</w:t>
            </w:r>
            <w:r w:rsidRPr="001E206E">
              <w:rPr>
                <w:rFonts w:eastAsia="Times New Roman"/>
                <w:bCs/>
                <w:szCs w:val="26"/>
              </w:rPr>
              <w:t xml:space="preserve">atient </w:t>
            </w:r>
            <w:r w:rsidR="00B517B3">
              <w:rPr>
                <w:rFonts w:eastAsia="Times New Roman"/>
                <w:bCs/>
                <w:szCs w:val="26"/>
              </w:rPr>
              <w:t>A</w:t>
            </w:r>
            <w:r w:rsidRPr="001E206E">
              <w:rPr>
                <w:rFonts w:eastAsia="Times New Roman"/>
                <w:bCs/>
                <w:szCs w:val="26"/>
              </w:rPr>
              <w:t xml:space="preserve">ctivation </w:t>
            </w:r>
            <w:r w:rsidR="00B517B3">
              <w:rPr>
                <w:rFonts w:eastAsia="Times New Roman"/>
                <w:bCs/>
                <w:szCs w:val="26"/>
              </w:rPr>
              <w:t>M</w:t>
            </w:r>
            <w:r w:rsidRPr="001E206E">
              <w:rPr>
                <w:rFonts w:eastAsia="Times New Roman"/>
                <w:bCs/>
                <w:szCs w:val="26"/>
              </w:rPr>
              <w:t>easure" (PAM) survey instrument, in the first instance to assess levels of patients</w:t>
            </w:r>
            <w:r w:rsidR="00B517B3">
              <w:rPr>
                <w:rFonts w:eastAsia="Times New Roman"/>
                <w:bCs/>
                <w:szCs w:val="26"/>
              </w:rPr>
              <w:t>’</w:t>
            </w:r>
            <w:r w:rsidRPr="001E206E">
              <w:rPr>
                <w:rFonts w:eastAsia="Times New Roman"/>
                <w:bCs/>
                <w:szCs w:val="26"/>
              </w:rPr>
              <w:t xml:space="preserve"> skills, knowledge, confidence and </w:t>
            </w:r>
            <w:r w:rsidR="001E1E94" w:rsidRPr="001E206E">
              <w:rPr>
                <w:rFonts w:eastAsia="Times New Roman"/>
                <w:bCs/>
                <w:szCs w:val="26"/>
              </w:rPr>
              <w:t xml:space="preserve">competence </w:t>
            </w:r>
            <w:r w:rsidR="001E1E94" w:rsidRPr="00FC4423">
              <w:rPr>
                <w:rFonts w:eastAsia="Times New Roman"/>
                <w:bCs/>
                <w:szCs w:val="26"/>
              </w:rPr>
              <w:t>to</w:t>
            </w:r>
            <w:r w:rsidR="00B517B3" w:rsidRPr="00FC4423">
              <w:rPr>
                <w:rFonts w:eastAsia="Times New Roman"/>
                <w:bCs/>
                <w:szCs w:val="26"/>
              </w:rPr>
              <w:t xml:space="preserve"> self</w:t>
            </w:r>
            <w:r w:rsidR="00C27C46" w:rsidRPr="00FC4423">
              <w:rPr>
                <w:rFonts w:eastAsia="Times New Roman"/>
                <w:bCs/>
                <w:szCs w:val="26"/>
              </w:rPr>
              <w:t>-</w:t>
            </w:r>
            <w:r w:rsidR="00B517B3" w:rsidRPr="00FC4423">
              <w:rPr>
                <w:rFonts w:eastAsia="Times New Roman"/>
                <w:bCs/>
                <w:szCs w:val="26"/>
              </w:rPr>
              <w:t>manage</w:t>
            </w:r>
            <w:r w:rsidRPr="001E206E">
              <w:rPr>
                <w:rFonts w:eastAsia="Times New Roman"/>
                <w:bCs/>
                <w:szCs w:val="26"/>
              </w:rPr>
              <w:t xml:space="preserve">. Subsequent action will be to </w:t>
            </w:r>
            <w:r w:rsidRPr="00FC4423">
              <w:rPr>
                <w:rFonts w:eastAsia="Times New Roman"/>
                <w:bCs/>
                <w:szCs w:val="26"/>
              </w:rPr>
              <w:t>support</w:t>
            </w:r>
            <w:r w:rsidR="00C27C46" w:rsidRPr="00FC4423">
              <w:rPr>
                <w:rFonts w:eastAsia="Times New Roman"/>
                <w:bCs/>
                <w:szCs w:val="26"/>
              </w:rPr>
              <w:t>/commission</w:t>
            </w:r>
            <w:r w:rsidRPr="001E206E">
              <w:rPr>
                <w:rFonts w:eastAsia="Times New Roman"/>
                <w:bCs/>
                <w:szCs w:val="26"/>
              </w:rPr>
              <w:t xml:space="preserve"> </w:t>
            </w:r>
            <w:r w:rsidR="00C27C46">
              <w:rPr>
                <w:rFonts w:eastAsia="Times New Roman"/>
                <w:bCs/>
                <w:szCs w:val="26"/>
              </w:rPr>
              <w:t>i</w:t>
            </w:r>
            <w:r w:rsidRPr="001E206E">
              <w:rPr>
                <w:rFonts w:eastAsia="Times New Roman"/>
                <w:bCs/>
                <w:szCs w:val="26"/>
              </w:rPr>
              <w:t>nterventions t</w:t>
            </w:r>
            <w:r w:rsidR="00C27C46">
              <w:rPr>
                <w:rFonts w:eastAsia="Times New Roman"/>
                <w:bCs/>
                <w:szCs w:val="26"/>
              </w:rPr>
              <w:t>hat</w:t>
            </w:r>
            <w:r w:rsidRPr="001E206E">
              <w:rPr>
                <w:rFonts w:eastAsia="Times New Roman"/>
                <w:bCs/>
                <w:szCs w:val="26"/>
              </w:rPr>
              <w:t xml:space="preserve"> tailor service provision according to self-management capability </w:t>
            </w:r>
            <w:r w:rsidR="001E1E94" w:rsidRPr="001E206E">
              <w:rPr>
                <w:rFonts w:eastAsia="Times New Roman"/>
                <w:bCs/>
                <w:szCs w:val="26"/>
              </w:rPr>
              <w:t xml:space="preserve">and </w:t>
            </w:r>
            <w:r w:rsidR="001E1E94">
              <w:rPr>
                <w:rFonts w:eastAsia="Times New Roman"/>
                <w:bCs/>
                <w:szCs w:val="26"/>
              </w:rPr>
              <w:t>increase</w:t>
            </w:r>
            <w:r w:rsidR="00C27C46">
              <w:rPr>
                <w:rFonts w:eastAsia="Times New Roman"/>
                <w:bCs/>
                <w:szCs w:val="26"/>
              </w:rPr>
              <w:t xml:space="preserve"> people’s</w:t>
            </w:r>
            <w:r w:rsidRPr="001E206E">
              <w:rPr>
                <w:rFonts w:eastAsia="Times New Roman"/>
                <w:bCs/>
                <w:szCs w:val="26"/>
              </w:rPr>
              <w:t xml:space="preserve"> activation</w:t>
            </w:r>
            <w:r w:rsidR="009F3C25">
              <w:rPr>
                <w:rFonts w:eastAsia="Times New Roman"/>
                <w:bCs/>
                <w:szCs w:val="26"/>
              </w:rPr>
              <w:t xml:space="preserve"> </w:t>
            </w:r>
            <w:r w:rsidR="009F3C25" w:rsidRPr="00FC4423">
              <w:rPr>
                <w:rFonts w:eastAsia="Times New Roman"/>
                <w:bCs/>
                <w:szCs w:val="26"/>
              </w:rPr>
              <w:t>scores</w:t>
            </w:r>
            <w:r w:rsidRPr="001E206E">
              <w:rPr>
                <w:rFonts w:eastAsia="Times New Roman"/>
                <w:bCs/>
                <w:szCs w:val="26"/>
              </w:rPr>
              <w:t xml:space="preserve">.  </w:t>
            </w:r>
          </w:p>
          <w:p w:rsidR="001E206E" w:rsidRPr="001E206E" w:rsidRDefault="001E206E" w:rsidP="001E206E">
            <w:pPr>
              <w:rPr>
                <w:rFonts w:eastAsia="Times New Roman"/>
                <w:bCs/>
                <w:szCs w:val="26"/>
              </w:rPr>
            </w:pP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lastRenderedPageBreak/>
              <w:t>Data source</w:t>
            </w:r>
          </w:p>
        </w:tc>
        <w:tc>
          <w:tcPr>
            <w:tcW w:w="3696" w:type="pct"/>
          </w:tcPr>
          <w:p w:rsidR="001E206E" w:rsidRPr="001E206E" w:rsidRDefault="001E206E" w:rsidP="001E206E">
            <w:pPr>
              <w:ind w:left="66" w:hanging="66"/>
              <w:rPr>
                <w:rFonts w:eastAsia="Times New Roman" w:cs="Arial"/>
                <w:bCs/>
                <w:szCs w:val="26"/>
              </w:rPr>
            </w:pPr>
            <w:r w:rsidRPr="001E206E">
              <w:rPr>
                <w:rFonts w:eastAsia="Times New Roman"/>
                <w:bCs/>
                <w:szCs w:val="26"/>
              </w:rPr>
              <w:t xml:space="preserve">To be agreed locally. </w:t>
            </w:r>
          </w:p>
          <w:p w:rsidR="001E206E" w:rsidRPr="001E206E" w:rsidRDefault="001E206E" w:rsidP="001E206E">
            <w:pPr>
              <w:ind w:left="66" w:hanging="66"/>
              <w:rPr>
                <w:rFonts w:eastAsia="Times New Roman"/>
                <w:bCs/>
                <w:szCs w:val="26"/>
              </w:rPr>
            </w:pPr>
          </w:p>
          <w:p w:rsidR="001E206E" w:rsidRPr="001E206E" w:rsidRDefault="001E206E" w:rsidP="001E206E">
            <w:pPr>
              <w:rPr>
                <w:rFonts w:eastAsia="Times New Roman"/>
                <w:bCs/>
                <w:szCs w:val="26"/>
              </w:rPr>
            </w:pPr>
            <w:r w:rsidRPr="001E206E">
              <w:rPr>
                <w:rFonts w:eastAsia="Times New Roman"/>
                <w:bCs/>
                <w:szCs w:val="26"/>
              </w:rPr>
              <w:t>Reporting of action plans should be sufficiently detailed for stakeholders to be able to identify obstacles to optimum patient flows and the actions that are required to improve flow.</w:t>
            </w:r>
          </w:p>
          <w:p w:rsidR="001E206E" w:rsidRPr="001E206E" w:rsidRDefault="001E206E" w:rsidP="001E206E">
            <w:pPr>
              <w:rPr>
                <w:rFonts w:eastAsia="Times New Roman"/>
                <w:bCs/>
                <w:i/>
                <w:szCs w:val="26"/>
              </w:rPr>
            </w:pPr>
          </w:p>
          <w:p w:rsidR="001E206E" w:rsidRPr="001E206E" w:rsidRDefault="001E206E" w:rsidP="001E206E">
            <w:pPr>
              <w:rPr>
                <w:rFonts w:eastAsia="Times New Roman"/>
                <w:bCs/>
                <w:szCs w:val="26"/>
              </w:rPr>
            </w:pPr>
            <w:r w:rsidRPr="001E206E">
              <w:rPr>
                <w:rFonts w:eastAsia="Times New Roman"/>
                <w:bCs/>
                <w:szCs w:val="26"/>
              </w:rPr>
              <w:t>There is a risk of data contamination – completion of the PAM being influenced by expectations of staff administering it. Ultimately, however, the CQUIN will be judged by intermediate and final outcomes, so the incentive to encourage positive self-assessment should be limited.</w:t>
            </w:r>
          </w:p>
          <w:p w:rsidR="001E206E" w:rsidRPr="001E206E" w:rsidRDefault="001E206E" w:rsidP="001E206E">
            <w:pPr>
              <w:keepNext/>
              <w:contextualSpacing/>
              <w:rPr>
                <w:rFonts w:eastAsia="Times New Roman" w:cs="Arial"/>
                <w:bCs/>
                <w:color w:val="000000"/>
                <w:szCs w:val="26"/>
              </w:rPr>
            </w:pPr>
          </w:p>
          <w:p w:rsidR="001E206E" w:rsidRPr="00FC4423" w:rsidRDefault="001E206E" w:rsidP="001E206E">
            <w:pPr>
              <w:rPr>
                <w:rFonts w:eastAsia="Times New Roman"/>
                <w:bCs/>
                <w:szCs w:val="26"/>
              </w:rPr>
            </w:pPr>
            <w:r w:rsidRPr="00FC4423">
              <w:rPr>
                <w:rFonts w:eastAsia="Times New Roman"/>
                <w:bCs/>
                <w:szCs w:val="26"/>
              </w:rPr>
              <w:t>NOTES:</w:t>
            </w:r>
          </w:p>
          <w:p w:rsidR="00725F86" w:rsidRPr="00FC4423" w:rsidRDefault="00725F86" w:rsidP="00725F86">
            <w:pPr>
              <w:rPr>
                <w:rFonts w:cs="Arial"/>
              </w:rPr>
            </w:pPr>
            <w:r w:rsidRPr="00FC4423">
              <w:rPr>
                <w:rFonts w:cs="Arial"/>
              </w:rPr>
              <w:t>A</w:t>
            </w:r>
            <w:r w:rsidR="009F3C25" w:rsidRPr="00FC4423">
              <w:rPr>
                <w:rFonts w:cs="Arial"/>
              </w:rPr>
              <w:t>s part of NHS England’s ‘Patient Activation’ programme, a</w:t>
            </w:r>
            <w:r w:rsidRPr="00FC4423">
              <w:rPr>
                <w:rFonts w:cs="Arial"/>
              </w:rPr>
              <w:t xml:space="preserve"> five-year licence agreement has been agreed with Insignia Health (who hold the commercial rights for PAM) to grant 1.8 million people further access to the PAM tool through key NHSE change programmes</w:t>
            </w:r>
            <w:r w:rsidR="009F3C25" w:rsidRPr="00FC4423">
              <w:rPr>
                <w:rFonts w:cs="Arial"/>
              </w:rPr>
              <w:t>.</w:t>
            </w:r>
            <w:r w:rsidRPr="00FC4423">
              <w:rPr>
                <w:rFonts w:cs="Arial"/>
              </w:rPr>
              <w:t>.</w:t>
            </w:r>
          </w:p>
          <w:p w:rsidR="00725F86" w:rsidRPr="00FC4423" w:rsidRDefault="00725F86" w:rsidP="00725F86">
            <w:pPr>
              <w:rPr>
                <w:rFonts w:cs="Arial"/>
              </w:rPr>
            </w:pPr>
          </w:p>
          <w:p w:rsidR="00725F86" w:rsidRPr="00FC4423" w:rsidRDefault="00725F86" w:rsidP="00725F86">
            <w:pPr>
              <w:rPr>
                <w:rFonts w:cs="Arial"/>
              </w:rPr>
            </w:pPr>
            <w:r w:rsidRPr="00FC4423">
              <w:rPr>
                <w:rFonts w:cs="Arial"/>
              </w:rPr>
              <w:t>In the first year of the programme</w:t>
            </w:r>
            <w:r w:rsidR="00324F11" w:rsidRPr="00FC4423">
              <w:rPr>
                <w:rFonts w:cs="Arial"/>
              </w:rPr>
              <w:t xml:space="preserve"> (2016/17)</w:t>
            </w:r>
            <w:r w:rsidRPr="00FC4423">
              <w:rPr>
                <w:rFonts w:cs="Arial"/>
              </w:rPr>
              <w:t>, around 40 CGGs and other primary care organisations will be granted access to PAM licences (subject to an application process) to support them to realise the ambition of personalised, person-centred care within the NHS. The application process for licences open</w:t>
            </w:r>
            <w:r w:rsidR="009F3C25" w:rsidRPr="00FC4423">
              <w:rPr>
                <w:rFonts w:cs="Arial"/>
              </w:rPr>
              <w:t>s</w:t>
            </w:r>
            <w:r w:rsidRPr="00FC4423">
              <w:rPr>
                <w:rFonts w:cs="Arial"/>
              </w:rPr>
              <w:t xml:space="preserve"> in April 2016.</w:t>
            </w:r>
            <w:r w:rsidR="008B430C" w:rsidRPr="00FC4423">
              <w:rPr>
                <w:rFonts w:cs="Arial"/>
              </w:rPr>
              <w:t xml:space="preserve"> It does not include access to the online Survey and Scoring System developed by Insignia Health.</w:t>
            </w:r>
          </w:p>
          <w:p w:rsidR="00725F86" w:rsidRPr="00FC4423" w:rsidRDefault="00725F86" w:rsidP="00725F86">
            <w:pPr>
              <w:rPr>
                <w:rFonts w:cs="Arial"/>
              </w:rPr>
            </w:pPr>
          </w:p>
          <w:p w:rsidR="00CE344B" w:rsidRPr="00FC4423" w:rsidRDefault="00725F86" w:rsidP="00725F86">
            <w:pPr>
              <w:rPr>
                <w:rFonts w:cs="Arial"/>
              </w:rPr>
            </w:pPr>
            <w:r w:rsidRPr="00FC4423">
              <w:rPr>
                <w:rFonts w:cs="Arial"/>
              </w:rPr>
              <w:t xml:space="preserve">For further information about the Patient Activation programme, and how to apply for PAM licences, </w:t>
            </w:r>
            <w:r w:rsidR="00CE344B" w:rsidRPr="00FC4423">
              <w:rPr>
                <w:rFonts w:cs="Arial"/>
              </w:rPr>
              <w:t xml:space="preserve">please check NHS England’s </w:t>
            </w:r>
            <w:hyperlink r:id="rId11" w:history="1">
              <w:r w:rsidR="00CE344B" w:rsidRPr="00FC4423">
                <w:rPr>
                  <w:rStyle w:val="Hyperlink"/>
                  <w:rFonts w:cs="Arial"/>
                  <w:color w:val="auto"/>
                </w:rPr>
                <w:t>Person-centred Care web pages</w:t>
              </w:r>
            </w:hyperlink>
            <w:r w:rsidR="00CE344B" w:rsidRPr="00FC4423">
              <w:rPr>
                <w:rFonts w:cs="Arial"/>
              </w:rPr>
              <w:t xml:space="preserve">. Alternatively, direct queries about the programme can be made to: </w:t>
            </w:r>
            <w:hyperlink r:id="rId12" w:history="1">
              <w:r w:rsidR="00CE344B" w:rsidRPr="00FC4423">
                <w:rPr>
                  <w:rStyle w:val="Hyperlink"/>
                  <w:rFonts w:cs="Arial"/>
                  <w:color w:val="auto"/>
                </w:rPr>
                <w:t>ENGLAND.patientactivation@nhs.net</w:t>
              </w:r>
            </w:hyperlink>
            <w:r w:rsidR="00CE344B" w:rsidRPr="00FC4423">
              <w:rPr>
                <w:rFonts w:cs="Arial"/>
              </w:rPr>
              <w:t>.</w:t>
            </w:r>
          </w:p>
          <w:p w:rsidR="008B430C" w:rsidRDefault="008B430C" w:rsidP="00725F86">
            <w:pPr>
              <w:rPr>
                <w:rFonts w:cs="Arial"/>
                <w:color w:val="1F497D"/>
              </w:rPr>
            </w:pPr>
          </w:p>
          <w:p w:rsidR="001E206E" w:rsidRPr="001E206E" w:rsidRDefault="001E206E" w:rsidP="001E206E">
            <w:pPr>
              <w:rPr>
                <w:rFonts w:eastAsia="Times New Roman"/>
                <w:bCs/>
                <w:szCs w:val="26"/>
              </w:rPr>
            </w:pP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lastRenderedPageBreak/>
              <w:t>Frequency of data collection</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Quarterly</w:t>
            </w: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Organisation responsible for data collection</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Provider</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Frequency of reporting to commissioner</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Quarterly</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Baseline period/date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Not applicable as the scheme is based on achievement of milestones</w:t>
            </w: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Baseline value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Not applicable as the scheme is based on achievement of milestones</w:t>
            </w:r>
          </w:p>
          <w:p w:rsidR="001E206E" w:rsidRPr="001E206E" w:rsidRDefault="001E206E" w:rsidP="001E206E">
            <w:pPr>
              <w:keepNext/>
              <w:contextualSpacing/>
              <w:rPr>
                <w:rFonts w:eastAsia="Times New Roman" w:cs="Arial"/>
                <w:bCs/>
                <w:color w:val="000000"/>
                <w:szCs w:val="26"/>
              </w:rPr>
            </w:pPr>
          </w:p>
          <w:p w:rsidR="001E206E" w:rsidRPr="001E206E" w:rsidRDefault="001E206E" w:rsidP="001E206E">
            <w:pPr>
              <w:keepNext/>
              <w:contextualSpacing/>
              <w:rPr>
                <w:rFonts w:eastAsia="Times New Roman"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period/date (on which payment is based)</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See milestones section</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value (payment threshold)</w:t>
            </w:r>
          </w:p>
        </w:tc>
        <w:tc>
          <w:tcPr>
            <w:tcW w:w="3696" w:type="pct"/>
          </w:tcPr>
          <w:p w:rsidR="001E206E" w:rsidRPr="001E206E" w:rsidRDefault="001E206E" w:rsidP="001E206E">
            <w:pPr>
              <w:keepNext/>
              <w:contextualSpacing/>
              <w:rPr>
                <w:rFonts w:eastAsia="Times New Roman" w:cs="Arial"/>
                <w:bCs/>
              </w:rPr>
            </w:pPr>
            <w:r w:rsidRPr="001E206E">
              <w:rPr>
                <w:rFonts w:eastAsia="Times New Roman" w:cs="Arial"/>
                <w:bCs/>
                <w:color w:val="000000"/>
                <w:szCs w:val="26"/>
              </w:rPr>
              <w:t>See milestones section</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Final indicator reporting date</w:t>
            </w:r>
          </w:p>
        </w:tc>
        <w:tc>
          <w:tcPr>
            <w:tcW w:w="3696" w:type="pct"/>
          </w:tcPr>
          <w:p w:rsidR="001E206E" w:rsidRPr="001E206E" w:rsidRDefault="001E206E" w:rsidP="001E206E">
            <w:pPr>
              <w:keepNext/>
              <w:contextualSpacing/>
              <w:rPr>
                <w:rFonts w:eastAsia="Times New Roman" w:cs="Arial"/>
                <w:bCs/>
                <w:szCs w:val="26"/>
              </w:rPr>
            </w:pPr>
            <w:r w:rsidRPr="001E206E">
              <w:rPr>
                <w:rFonts w:eastAsia="Times New Roman" w:cs="Arial"/>
                <w:bCs/>
                <w:color w:val="000000"/>
                <w:szCs w:val="26"/>
              </w:rPr>
              <w:t>See milestones section</w:t>
            </w:r>
          </w:p>
          <w:p w:rsidR="001E206E" w:rsidRPr="001E206E" w:rsidRDefault="001E206E" w:rsidP="001E206E">
            <w:pPr>
              <w:keepNext/>
              <w:contextualSpacing/>
              <w:rPr>
                <w:rFonts w:eastAsia="Calibri" w:cs="Arial"/>
                <w:bCs/>
              </w:rPr>
            </w:pP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Are there rules for any agreed in-year milestones that result in payment?</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See milestones section</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Are there any rules for partial achievement of the indicator at the final indicator period/date?</w:t>
            </w:r>
          </w:p>
        </w:tc>
        <w:tc>
          <w:tcPr>
            <w:tcW w:w="3696" w:type="pct"/>
          </w:tcPr>
          <w:p w:rsidR="001E206E" w:rsidRPr="001E206E" w:rsidRDefault="001E206E" w:rsidP="001E206E">
            <w:pPr>
              <w:keepNext/>
              <w:contextualSpacing/>
              <w:rPr>
                <w:rFonts w:eastAsia="Times New Roman" w:cs="Arial"/>
                <w:bCs/>
                <w:szCs w:val="26"/>
              </w:rPr>
            </w:pPr>
            <w:r w:rsidRPr="001E206E">
              <w:rPr>
                <w:rFonts w:eastAsia="Times New Roman" w:cs="Arial"/>
                <w:bCs/>
                <w:color w:val="000000"/>
                <w:szCs w:val="26"/>
              </w:rPr>
              <w:t>See milestones section</w:t>
            </w:r>
          </w:p>
        </w:tc>
      </w:tr>
      <w:tr w:rsidR="001E206E" w:rsidRPr="001E206E" w:rsidTr="001F72C4">
        <w:tc>
          <w:tcPr>
            <w:tcW w:w="1304" w:type="pct"/>
          </w:tcPr>
          <w:p w:rsidR="001E206E" w:rsidRPr="001E206E" w:rsidRDefault="001E206E" w:rsidP="001E206E">
            <w:pPr>
              <w:spacing w:before="20" w:after="20"/>
              <w:rPr>
                <w:rFonts w:eastAsia="Times New Roman" w:cs="Arial"/>
                <w:b/>
                <w:bCs/>
                <w:color w:val="000000"/>
                <w:szCs w:val="26"/>
              </w:rPr>
            </w:pPr>
            <w:r w:rsidRPr="001E206E">
              <w:rPr>
                <w:rFonts w:eastAsia="Times New Roman" w:cs="Arial"/>
                <w:b/>
                <w:bCs/>
                <w:color w:val="000000"/>
                <w:szCs w:val="26"/>
              </w:rPr>
              <w:t>EXIT Route</w:t>
            </w:r>
          </w:p>
        </w:tc>
        <w:tc>
          <w:tcPr>
            <w:tcW w:w="3696" w:type="pct"/>
          </w:tcPr>
          <w:p w:rsidR="001E206E" w:rsidRPr="001E206E" w:rsidRDefault="001E206E" w:rsidP="001E206E">
            <w:pPr>
              <w:keepNext/>
              <w:contextualSpacing/>
              <w:rPr>
                <w:rFonts w:eastAsia="Times New Roman" w:cs="Arial"/>
                <w:bCs/>
                <w:color w:val="000000"/>
                <w:szCs w:val="26"/>
              </w:rPr>
            </w:pPr>
            <w:r w:rsidRPr="001E206E">
              <w:rPr>
                <w:rFonts w:eastAsia="Times New Roman" w:cs="Arial"/>
                <w:bCs/>
                <w:color w:val="000000"/>
                <w:szCs w:val="26"/>
              </w:rPr>
              <w:t>To be agreed locally</w:t>
            </w:r>
          </w:p>
        </w:tc>
      </w:tr>
    </w:tbl>
    <w:p w:rsidR="0054591A" w:rsidRDefault="0054591A" w:rsidP="001E206E">
      <w:pPr>
        <w:spacing w:after="0" w:line="240" w:lineRule="auto"/>
        <w:outlineLvl w:val="0"/>
        <w:rPr>
          <w:rFonts w:ascii="Arial" w:eastAsia="Times New Roman" w:hAnsi="Arial" w:cs="Times New Roman"/>
          <w:b/>
          <w:bCs/>
          <w:iCs/>
          <w:color w:val="A00054"/>
          <w:sz w:val="28"/>
          <w:szCs w:val="28"/>
        </w:rPr>
      </w:pPr>
      <w:bookmarkStart w:id="13" w:name="_Toc443035874"/>
      <w:bookmarkStart w:id="14" w:name="_Toc443815255"/>
    </w:p>
    <w:p w:rsidR="00DC3B77" w:rsidRDefault="00DC3B77" w:rsidP="0054591A">
      <w:pPr>
        <w:pStyle w:val="Heading2"/>
        <w:rPr>
          <w:rFonts w:eastAsia="Times New Roman"/>
        </w:rPr>
      </w:pPr>
      <w:bookmarkStart w:id="15" w:name="_Toc445220739"/>
    </w:p>
    <w:p w:rsidR="00DC3B77" w:rsidRPr="00DC3B77" w:rsidRDefault="00DC3B77" w:rsidP="00DC3B77"/>
    <w:p w:rsidR="00A06148" w:rsidRDefault="00A06148" w:rsidP="0054591A">
      <w:pPr>
        <w:pStyle w:val="Heading2"/>
        <w:rPr>
          <w:rFonts w:eastAsia="Times New Roman"/>
        </w:rPr>
      </w:pPr>
    </w:p>
    <w:p w:rsidR="001E206E" w:rsidRPr="001E206E" w:rsidRDefault="001E206E" w:rsidP="0054591A">
      <w:pPr>
        <w:pStyle w:val="Heading2"/>
        <w:rPr>
          <w:rFonts w:eastAsia="Times New Roman"/>
        </w:rPr>
      </w:pPr>
      <w:r w:rsidRPr="001E206E">
        <w:rPr>
          <w:rFonts w:eastAsia="Times New Roman"/>
        </w:rPr>
        <w:t>Milestones</w:t>
      </w:r>
      <w:bookmarkEnd w:id="13"/>
      <w:bookmarkEnd w:id="14"/>
      <w:bookmarkEnd w:id="15"/>
    </w:p>
    <w:p w:rsidR="001E206E" w:rsidRPr="001E206E" w:rsidRDefault="001E206E" w:rsidP="001E206E">
      <w:pPr>
        <w:spacing w:after="0" w:line="240" w:lineRule="auto"/>
        <w:ind w:left="432"/>
        <w:outlineLvl w:val="0"/>
        <w:rPr>
          <w:rFonts w:ascii="Arial" w:eastAsia="Times New Roman" w:hAnsi="Arial" w:cs="Arial"/>
          <w:b/>
          <w:bCs/>
          <w:color w:val="0072C6"/>
          <w:kern w:val="32"/>
          <w:sz w:val="32"/>
          <w:szCs w:val="32"/>
        </w:rPr>
      </w:pPr>
    </w:p>
    <w:tbl>
      <w:tblPr>
        <w:tblStyle w:val="TableGrid"/>
        <w:tblW w:w="5000" w:type="pct"/>
        <w:tblLook w:val="04A0" w:firstRow="1" w:lastRow="0" w:firstColumn="1" w:lastColumn="0" w:noHBand="0" w:noVBand="1"/>
        <w:tblCaption w:val="Please add a description of this table"/>
      </w:tblPr>
      <w:tblGrid>
        <w:gridCol w:w="1803"/>
        <w:gridCol w:w="8621"/>
        <w:gridCol w:w="1695"/>
        <w:gridCol w:w="2055"/>
      </w:tblGrid>
      <w:tr w:rsidR="001E206E" w:rsidRPr="001E206E" w:rsidTr="00EE48AB">
        <w:trPr>
          <w:tblHeader/>
        </w:trPr>
        <w:tc>
          <w:tcPr>
            <w:tcW w:w="636"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Date/period milestone relates to</w:t>
            </w:r>
          </w:p>
        </w:tc>
        <w:tc>
          <w:tcPr>
            <w:tcW w:w="3041"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Rules for achievement of milestones (including evidence to be supplied to commissioner)</w:t>
            </w:r>
          </w:p>
        </w:tc>
        <w:tc>
          <w:tcPr>
            <w:tcW w:w="598"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Date milestone to be reported</w:t>
            </w:r>
          </w:p>
        </w:tc>
        <w:tc>
          <w:tcPr>
            <w:tcW w:w="725" w:type="pct"/>
            <w:shd w:val="clear" w:color="auto" w:fill="0070C0"/>
          </w:tcPr>
          <w:p w:rsidR="001E206E" w:rsidRPr="001E206E" w:rsidRDefault="001E206E" w:rsidP="001E206E">
            <w:pPr>
              <w:spacing w:before="20" w:after="20"/>
              <w:jc w:val="center"/>
              <w:rPr>
                <w:rFonts w:eastAsia="Times New Roman" w:cs="Arial"/>
                <w:b/>
                <w:bCs/>
                <w:color w:val="FFFFFF"/>
              </w:rPr>
            </w:pPr>
            <w:r w:rsidRPr="001E206E">
              <w:rPr>
                <w:rFonts w:eastAsia="Times New Roman" w:cs="Arial"/>
                <w:b/>
                <w:bCs/>
                <w:color w:val="FFFFFF"/>
              </w:rPr>
              <w:t>Milestone weighting (% of CQUIN scheme available)</w:t>
            </w:r>
          </w:p>
        </w:tc>
      </w:tr>
      <w:tr w:rsidR="001E206E" w:rsidRPr="001E206E" w:rsidTr="001F72C4">
        <w:tc>
          <w:tcPr>
            <w:tcW w:w="636" w:type="pct"/>
          </w:tcPr>
          <w:p w:rsidR="001E206E" w:rsidRPr="001E206E" w:rsidRDefault="001E206E" w:rsidP="001E206E">
            <w:pPr>
              <w:spacing w:before="20" w:after="20"/>
              <w:rPr>
                <w:rFonts w:eastAsia="Times New Roman" w:cs="Arial"/>
                <w:b/>
                <w:bCs/>
                <w:color w:val="000000"/>
              </w:rPr>
            </w:pPr>
            <w:r w:rsidRPr="001E206E">
              <w:rPr>
                <w:rFonts w:eastAsia="Times New Roman" w:cs="Arial"/>
                <w:b/>
                <w:bCs/>
                <w:szCs w:val="26"/>
              </w:rPr>
              <w:t>Quarter 1</w:t>
            </w:r>
          </w:p>
        </w:tc>
        <w:tc>
          <w:tcPr>
            <w:tcW w:w="3041" w:type="pct"/>
          </w:tcPr>
          <w:p w:rsidR="001E206E" w:rsidRPr="001E206E" w:rsidRDefault="001E206E" w:rsidP="001E206E">
            <w:pPr>
              <w:rPr>
                <w:rFonts w:eastAsia="Times New Roman"/>
                <w:bCs/>
                <w:szCs w:val="26"/>
              </w:rPr>
            </w:pPr>
            <w:r w:rsidRPr="001E206E">
              <w:rPr>
                <w:rFonts w:eastAsia="Times New Roman"/>
                <w:bCs/>
                <w:szCs w:val="26"/>
              </w:rPr>
              <w:t>Provider to:</w:t>
            </w:r>
          </w:p>
          <w:p w:rsidR="00CE344B" w:rsidRPr="00FC4423" w:rsidRDefault="00CE344B" w:rsidP="001E206E">
            <w:pPr>
              <w:numPr>
                <w:ilvl w:val="0"/>
                <w:numId w:val="6"/>
              </w:numPr>
              <w:contextualSpacing/>
              <w:rPr>
                <w:rFonts w:eastAsia="Times New Roman"/>
                <w:szCs w:val="26"/>
              </w:rPr>
            </w:pPr>
            <w:r w:rsidRPr="00FC4423">
              <w:rPr>
                <w:rFonts w:eastAsia="Times New Roman"/>
                <w:szCs w:val="26"/>
              </w:rPr>
              <w:t xml:space="preserve">submit an application to NHS England’s Patient Activation programme </w:t>
            </w:r>
            <w:r w:rsidR="001E1E94" w:rsidRPr="00FC4423">
              <w:rPr>
                <w:rFonts w:eastAsia="Times New Roman"/>
                <w:szCs w:val="26"/>
              </w:rPr>
              <w:t xml:space="preserve">to bid </w:t>
            </w:r>
            <w:r w:rsidRPr="00FC4423">
              <w:rPr>
                <w:rFonts w:eastAsia="Times New Roman"/>
                <w:szCs w:val="26"/>
              </w:rPr>
              <w:t>access to PAM licences</w:t>
            </w:r>
          </w:p>
          <w:p w:rsidR="001E206E" w:rsidRPr="00FC4423" w:rsidRDefault="001E206E" w:rsidP="001E206E">
            <w:pPr>
              <w:numPr>
                <w:ilvl w:val="0"/>
                <w:numId w:val="6"/>
              </w:numPr>
              <w:contextualSpacing/>
              <w:rPr>
                <w:rFonts w:eastAsia="Times New Roman"/>
                <w:szCs w:val="26"/>
              </w:rPr>
            </w:pPr>
            <w:proofErr w:type="gramStart"/>
            <w:r w:rsidRPr="00FC4423">
              <w:rPr>
                <w:rFonts w:eastAsia="Times New Roman"/>
                <w:bCs/>
                <w:szCs w:val="26"/>
              </w:rPr>
              <w:t>agree</w:t>
            </w:r>
            <w:proofErr w:type="gramEnd"/>
            <w:r w:rsidRPr="00FC4423">
              <w:rPr>
                <w:rFonts w:eastAsia="Times New Roman"/>
                <w:bCs/>
                <w:szCs w:val="26"/>
              </w:rPr>
              <w:t xml:space="preserve"> vision for use of PAM measure</w:t>
            </w:r>
            <w:r w:rsidRPr="001E206E">
              <w:rPr>
                <w:rFonts w:eastAsia="Times New Roman"/>
                <w:bCs/>
                <w:szCs w:val="26"/>
              </w:rPr>
              <w:t xml:space="preserve"> with cohorts of patients in context of increasing support for self</w:t>
            </w:r>
            <w:r w:rsidR="009F3C25">
              <w:rPr>
                <w:rFonts w:eastAsia="Times New Roman"/>
                <w:bCs/>
                <w:szCs w:val="26"/>
              </w:rPr>
              <w:t>-</w:t>
            </w:r>
            <w:r w:rsidRPr="001E206E">
              <w:rPr>
                <w:rFonts w:eastAsia="Times New Roman"/>
                <w:bCs/>
                <w:szCs w:val="26"/>
              </w:rPr>
              <w:t>care</w:t>
            </w:r>
            <w:r w:rsidR="009F3C25">
              <w:rPr>
                <w:rFonts w:eastAsia="Times New Roman"/>
                <w:bCs/>
                <w:szCs w:val="26"/>
              </w:rPr>
              <w:t xml:space="preserve">, </w:t>
            </w:r>
            <w:r w:rsidR="008B430C" w:rsidRPr="00FC4423">
              <w:rPr>
                <w:rFonts w:eastAsia="Times New Roman"/>
                <w:bCs/>
                <w:szCs w:val="26"/>
              </w:rPr>
              <w:t>refer to</w:t>
            </w:r>
            <w:r w:rsidR="009F3C25" w:rsidRPr="00FC4423">
              <w:rPr>
                <w:rFonts w:eastAsia="Times New Roman"/>
                <w:bCs/>
                <w:szCs w:val="26"/>
              </w:rPr>
              <w:t xml:space="preserve"> </w:t>
            </w:r>
            <w:r w:rsidR="008B430C" w:rsidRPr="00FC4423">
              <w:rPr>
                <w:rFonts w:eastAsia="Times New Roman"/>
                <w:bCs/>
                <w:szCs w:val="26"/>
              </w:rPr>
              <w:t xml:space="preserve">the </w:t>
            </w:r>
            <w:hyperlink r:id="rId13" w:history="1">
              <w:r w:rsidR="008B430C" w:rsidRPr="00FC4423">
                <w:rPr>
                  <w:rStyle w:val="Hyperlink"/>
                  <w:rFonts w:eastAsia="Times New Roman"/>
                  <w:bCs/>
                  <w:color w:val="auto"/>
                  <w:szCs w:val="26"/>
                  <w:u w:val="none"/>
                </w:rPr>
                <w:t>Patient Activation programme narrative.</w:t>
              </w:r>
            </w:hyperlink>
          </w:p>
          <w:p w:rsidR="001E206E" w:rsidRPr="001E206E" w:rsidRDefault="001E206E" w:rsidP="001E206E">
            <w:pPr>
              <w:numPr>
                <w:ilvl w:val="0"/>
                <w:numId w:val="6"/>
              </w:numPr>
              <w:contextualSpacing/>
              <w:rPr>
                <w:rFonts w:eastAsia="Times New Roman"/>
                <w:szCs w:val="26"/>
              </w:rPr>
            </w:pPr>
            <w:r w:rsidRPr="001E206E">
              <w:rPr>
                <w:rFonts w:eastAsia="Times New Roman"/>
                <w:bCs/>
                <w:szCs w:val="26"/>
              </w:rPr>
              <w:t>agree the baseline metrics e.g. proportion of patients in each condition recruited into the programme for application of the PAM;</w:t>
            </w:r>
          </w:p>
          <w:p w:rsidR="001E206E" w:rsidRPr="001E206E" w:rsidRDefault="001E206E" w:rsidP="001E206E">
            <w:pPr>
              <w:numPr>
                <w:ilvl w:val="0"/>
                <w:numId w:val="6"/>
              </w:numPr>
              <w:contextualSpacing/>
              <w:rPr>
                <w:rFonts w:eastAsia="Times New Roman"/>
                <w:szCs w:val="26"/>
              </w:rPr>
            </w:pPr>
            <w:r w:rsidRPr="001E206E">
              <w:rPr>
                <w:rFonts w:eastAsia="Times New Roman"/>
                <w:bCs/>
                <w:szCs w:val="26"/>
              </w:rPr>
              <w:t>establish a working group;</w:t>
            </w:r>
          </w:p>
          <w:p w:rsidR="001E206E" w:rsidRPr="001E206E" w:rsidRDefault="001E206E" w:rsidP="001E206E">
            <w:pPr>
              <w:numPr>
                <w:ilvl w:val="0"/>
                <w:numId w:val="6"/>
              </w:numPr>
              <w:contextualSpacing/>
              <w:rPr>
                <w:rFonts w:eastAsia="Times New Roman"/>
                <w:szCs w:val="26"/>
              </w:rPr>
            </w:pPr>
            <w:r w:rsidRPr="001E206E">
              <w:rPr>
                <w:rFonts w:eastAsia="Times New Roman"/>
                <w:bCs/>
                <w:szCs w:val="26"/>
              </w:rPr>
              <w:t>submit an implementation plan to the commissioner;</w:t>
            </w:r>
          </w:p>
          <w:p w:rsidR="001E206E" w:rsidRPr="001E206E" w:rsidRDefault="001E206E" w:rsidP="001E206E">
            <w:pPr>
              <w:numPr>
                <w:ilvl w:val="0"/>
                <w:numId w:val="6"/>
              </w:numPr>
              <w:contextualSpacing/>
              <w:rPr>
                <w:rFonts w:eastAsia="Times New Roman"/>
                <w:szCs w:val="26"/>
              </w:rPr>
            </w:pPr>
            <w:r w:rsidRPr="001E206E">
              <w:rPr>
                <w:rFonts w:eastAsia="Times New Roman"/>
                <w:bCs/>
                <w:szCs w:val="26"/>
              </w:rPr>
              <w:t>agree training plan, including engagement activities to help the workforce understand the importance of patient activation;</w:t>
            </w:r>
          </w:p>
          <w:p w:rsidR="001E206E" w:rsidRPr="00CE344B" w:rsidRDefault="001E206E" w:rsidP="00CE344B">
            <w:pPr>
              <w:ind w:left="720"/>
              <w:contextualSpacing/>
              <w:rPr>
                <w:rFonts w:eastAsia="Times New Roman"/>
                <w:szCs w:val="26"/>
              </w:rPr>
            </w:pP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rPr>
            </w:pPr>
            <w:r w:rsidRPr="001E206E">
              <w:rPr>
                <w:rFonts w:eastAsia="Times New Roman" w:cs="Arial"/>
                <w:bCs/>
                <w:szCs w:val="26"/>
              </w:rPr>
              <w:t>30%</w:t>
            </w:r>
          </w:p>
        </w:tc>
      </w:tr>
      <w:tr w:rsidR="001E206E" w:rsidRPr="001E206E" w:rsidTr="001F72C4">
        <w:tc>
          <w:tcPr>
            <w:tcW w:w="636" w:type="pct"/>
          </w:tcPr>
          <w:p w:rsidR="001E206E" w:rsidRPr="001E206E" w:rsidRDefault="001E206E" w:rsidP="001E206E">
            <w:pPr>
              <w:spacing w:before="20" w:after="20"/>
              <w:rPr>
                <w:rFonts w:eastAsia="Times New Roman" w:cs="Arial"/>
                <w:b/>
                <w:bCs/>
                <w:color w:val="000000"/>
              </w:rPr>
            </w:pPr>
            <w:r w:rsidRPr="001E206E">
              <w:rPr>
                <w:rFonts w:eastAsia="Times New Roman" w:cs="Arial"/>
                <w:b/>
                <w:bCs/>
                <w:szCs w:val="26"/>
              </w:rPr>
              <w:t>Quarter 2</w:t>
            </w:r>
          </w:p>
        </w:tc>
        <w:tc>
          <w:tcPr>
            <w:tcW w:w="3041" w:type="pct"/>
          </w:tcPr>
          <w:p w:rsidR="001E206E" w:rsidRPr="001E206E" w:rsidRDefault="001E206E" w:rsidP="001E206E">
            <w:pPr>
              <w:rPr>
                <w:rFonts w:eastAsia="Times New Roman"/>
                <w:bCs/>
                <w:szCs w:val="26"/>
              </w:rPr>
            </w:pPr>
            <w:r w:rsidRPr="001E206E">
              <w:rPr>
                <w:rFonts w:eastAsia="Times New Roman"/>
                <w:bCs/>
                <w:szCs w:val="26"/>
              </w:rPr>
              <w:t>Demonstrate local engagement, regular working party outputs, performance against implementation plan</w:t>
            </w:r>
          </w:p>
          <w:p w:rsidR="001E206E" w:rsidRPr="001E206E" w:rsidRDefault="001E206E" w:rsidP="001E206E">
            <w:pPr>
              <w:rPr>
                <w:rFonts w:eastAsia="Times New Roman" w:cs="Arial"/>
                <w:bCs/>
              </w:rPr>
            </w:pP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rPr>
            </w:pPr>
            <w:r w:rsidRPr="001E206E">
              <w:rPr>
                <w:rFonts w:eastAsia="Times New Roman" w:cs="Arial"/>
                <w:bCs/>
                <w:szCs w:val="26"/>
              </w:rPr>
              <w:t>10%</w:t>
            </w:r>
          </w:p>
        </w:tc>
      </w:tr>
      <w:tr w:rsidR="001E206E" w:rsidRPr="001E206E" w:rsidTr="001F72C4">
        <w:tc>
          <w:tcPr>
            <w:tcW w:w="636" w:type="pct"/>
          </w:tcPr>
          <w:p w:rsidR="001E206E" w:rsidRPr="001E206E" w:rsidRDefault="001E206E" w:rsidP="001E206E">
            <w:pPr>
              <w:spacing w:before="20" w:after="20"/>
              <w:rPr>
                <w:rFonts w:eastAsia="Times New Roman" w:cs="Arial"/>
                <w:b/>
                <w:bCs/>
                <w:szCs w:val="26"/>
              </w:rPr>
            </w:pPr>
            <w:r w:rsidRPr="001E206E">
              <w:rPr>
                <w:rFonts w:eastAsia="Times New Roman" w:cs="Arial"/>
                <w:b/>
                <w:bCs/>
                <w:szCs w:val="26"/>
              </w:rPr>
              <w:lastRenderedPageBreak/>
              <w:t>Quarter 3</w:t>
            </w:r>
          </w:p>
        </w:tc>
        <w:tc>
          <w:tcPr>
            <w:tcW w:w="3041" w:type="pct"/>
          </w:tcPr>
          <w:p w:rsidR="001E206E" w:rsidRPr="001E206E" w:rsidRDefault="001E206E" w:rsidP="001E206E">
            <w:pPr>
              <w:rPr>
                <w:rFonts w:eastAsia="Times New Roman"/>
                <w:bCs/>
                <w:szCs w:val="26"/>
              </w:rPr>
            </w:pPr>
            <w:r w:rsidRPr="001E206E">
              <w:rPr>
                <w:rFonts w:eastAsia="Times New Roman"/>
                <w:bCs/>
                <w:szCs w:val="26"/>
              </w:rPr>
              <w:t>Implementation of the programme locally with pilot testing and evaluation</w:t>
            </w:r>
          </w:p>
          <w:p w:rsidR="001E206E" w:rsidRPr="001E206E" w:rsidRDefault="001E206E" w:rsidP="001E206E">
            <w:pPr>
              <w:rPr>
                <w:rFonts w:eastAsia="Times New Roman" w:cs="Arial"/>
                <w:bCs/>
                <w:color w:val="000000"/>
                <w:szCs w:val="26"/>
              </w:rPr>
            </w:pP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10%</w:t>
            </w:r>
          </w:p>
        </w:tc>
      </w:tr>
      <w:tr w:rsidR="001E206E" w:rsidRPr="001E206E" w:rsidTr="001F72C4">
        <w:tc>
          <w:tcPr>
            <w:tcW w:w="636" w:type="pct"/>
          </w:tcPr>
          <w:p w:rsidR="001E206E" w:rsidRPr="001E206E" w:rsidRDefault="001E206E" w:rsidP="001E206E">
            <w:pPr>
              <w:spacing w:before="20" w:after="20"/>
              <w:rPr>
                <w:rFonts w:eastAsia="Times New Roman" w:cs="Arial"/>
                <w:b/>
                <w:bCs/>
                <w:szCs w:val="26"/>
              </w:rPr>
            </w:pPr>
            <w:r w:rsidRPr="001E206E">
              <w:rPr>
                <w:rFonts w:eastAsia="Times New Roman" w:cs="Arial"/>
                <w:b/>
                <w:bCs/>
                <w:szCs w:val="26"/>
              </w:rPr>
              <w:t>Quarter 4</w:t>
            </w:r>
          </w:p>
        </w:tc>
        <w:tc>
          <w:tcPr>
            <w:tcW w:w="3041" w:type="pct"/>
          </w:tcPr>
          <w:p w:rsidR="001E206E" w:rsidRPr="001E206E" w:rsidRDefault="001E206E" w:rsidP="001E206E">
            <w:pPr>
              <w:rPr>
                <w:rFonts w:eastAsia="Times New Roman"/>
                <w:bCs/>
                <w:szCs w:val="26"/>
              </w:rPr>
            </w:pPr>
            <w:r w:rsidRPr="001E206E">
              <w:rPr>
                <w:rFonts w:eastAsia="Times New Roman"/>
                <w:bCs/>
                <w:szCs w:val="26"/>
              </w:rPr>
              <w:t>Implementation of the programme: baseline measure of PAM administered to first cohort of patients.</w:t>
            </w:r>
          </w:p>
          <w:p w:rsidR="001E206E" w:rsidRPr="001E206E" w:rsidRDefault="001E206E" w:rsidP="001E206E">
            <w:pPr>
              <w:rPr>
                <w:rFonts w:eastAsia="Times New Roman"/>
                <w:bCs/>
                <w:szCs w:val="26"/>
              </w:rPr>
            </w:pPr>
          </w:p>
          <w:p w:rsidR="001E206E" w:rsidRPr="001E206E" w:rsidRDefault="001E206E" w:rsidP="001E206E">
            <w:pPr>
              <w:rPr>
                <w:rFonts w:eastAsia="Times New Roman"/>
                <w:bCs/>
                <w:szCs w:val="26"/>
              </w:rPr>
            </w:pPr>
            <w:r w:rsidRPr="001E206E">
              <w:rPr>
                <w:rFonts w:eastAsia="Times New Roman"/>
                <w:bCs/>
                <w:szCs w:val="26"/>
              </w:rPr>
              <w:t>Report to commissioners on progress against implementation plan including results from pilot and shared learning</w:t>
            </w:r>
            <w:r w:rsidR="00CE344B">
              <w:rPr>
                <w:rFonts w:eastAsia="Times New Roman"/>
                <w:bCs/>
                <w:szCs w:val="26"/>
              </w:rPr>
              <w:t>.</w:t>
            </w:r>
          </w:p>
          <w:p w:rsidR="001E206E" w:rsidRPr="001E206E" w:rsidRDefault="001E206E" w:rsidP="001E206E">
            <w:pPr>
              <w:rPr>
                <w:rFonts w:eastAsia="Times New Roman"/>
                <w:bCs/>
                <w:szCs w:val="26"/>
              </w:rPr>
            </w:pPr>
          </w:p>
          <w:p w:rsidR="001E206E" w:rsidRPr="001E206E" w:rsidRDefault="001E206E" w:rsidP="001E206E">
            <w:pPr>
              <w:rPr>
                <w:rFonts w:eastAsia="Times New Roman"/>
                <w:bCs/>
                <w:szCs w:val="26"/>
              </w:rPr>
            </w:pPr>
            <w:r w:rsidRPr="001E206E">
              <w:rPr>
                <w:rFonts w:eastAsia="Times New Roman"/>
                <w:bCs/>
                <w:szCs w:val="26"/>
              </w:rPr>
              <w:t xml:space="preserve">Development of plan to roll this programme into next year and expand patient cohort or develop additional parameters for inclusion. Suggested steps for subsequent years outlined in the ‘further information’ section. </w:t>
            </w:r>
          </w:p>
          <w:p w:rsidR="001E206E" w:rsidRPr="001E206E" w:rsidRDefault="001E206E" w:rsidP="001E206E">
            <w:pPr>
              <w:autoSpaceDE w:val="0"/>
              <w:autoSpaceDN w:val="0"/>
              <w:adjustRightInd w:val="0"/>
              <w:rPr>
                <w:rFonts w:eastAsia="Times New Roman" w:cs="Arial"/>
                <w:bCs/>
                <w:color w:val="000000"/>
                <w:szCs w:val="26"/>
              </w:rPr>
            </w:pPr>
          </w:p>
        </w:tc>
        <w:tc>
          <w:tcPr>
            <w:tcW w:w="598" w:type="pct"/>
          </w:tcPr>
          <w:p w:rsidR="001E206E" w:rsidRPr="001E206E" w:rsidRDefault="001E206E" w:rsidP="001E206E">
            <w:pPr>
              <w:rPr>
                <w:rFonts w:eastAsia="Times New Roman" w:cs="Arial"/>
                <w:bCs/>
              </w:rPr>
            </w:pPr>
          </w:p>
        </w:tc>
        <w:tc>
          <w:tcPr>
            <w:tcW w:w="725" w:type="pct"/>
          </w:tcPr>
          <w:p w:rsidR="001E206E" w:rsidRPr="001E206E" w:rsidRDefault="001E206E" w:rsidP="001E206E">
            <w:pPr>
              <w:rPr>
                <w:rFonts w:eastAsia="Times New Roman" w:cs="Arial"/>
                <w:bCs/>
                <w:szCs w:val="26"/>
              </w:rPr>
            </w:pPr>
            <w:r w:rsidRPr="001E206E">
              <w:rPr>
                <w:rFonts w:eastAsia="Times New Roman" w:cs="Arial"/>
                <w:bCs/>
                <w:szCs w:val="26"/>
              </w:rPr>
              <w:t>50%</w:t>
            </w:r>
          </w:p>
        </w:tc>
      </w:tr>
    </w:tbl>
    <w:p w:rsidR="001E206E" w:rsidRPr="001E206E" w:rsidRDefault="001E206E" w:rsidP="001E206E">
      <w:pPr>
        <w:spacing w:after="0" w:line="240" w:lineRule="auto"/>
        <w:ind w:left="432"/>
        <w:outlineLvl w:val="0"/>
        <w:rPr>
          <w:rFonts w:ascii="Arial" w:eastAsia="Times New Roman" w:hAnsi="Arial" w:cs="Arial"/>
          <w:b/>
          <w:bCs/>
          <w:color w:val="0072C6"/>
          <w:kern w:val="32"/>
          <w:sz w:val="32"/>
          <w:szCs w:val="32"/>
        </w:rPr>
      </w:pPr>
    </w:p>
    <w:p w:rsidR="001E206E" w:rsidRPr="001E206E" w:rsidRDefault="001E206E" w:rsidP="0054591A">
      <w:pPr>
        <w:pStyle w:val="Heading2"/>
        <w:rPr>
          <w:rFonts w:eastAsia="Times New Roman"/>
        </w:rPr>
      </w:pPr>
      <w:bookmarkStart w:id="16" w:name="_Toc443035876"/>
      <w:bookmarkStart w:id="17" w:name="_Toc443815257"/>
      <w:bookmarkStart w:id="18" w:name="_Toc445220741"/>
      <w:bookmarkStart w:id="19" w:name="_GoBack"/>
      <w:bookmarkEnd w:id="19"/>
      <w:r w:rsidRPr="001E206E">
        <w:rPr>
          <w:rFonts w:eastAsia="Times New Roman"/>
        </w:rPr>
        <w:t>Supporting Guidance and References</w:t>
      </w:r>
      <w:bookmarkEnd w:id="16"/>
      <w:bookmarkEnd w:id="17"/>
      <w:bookmarkEnd w:id="18"/>
    </w:p>
    <w:p w:rsidR="001E206E" w:rsidRPr="001E206E" w:rsidRDefault="001E206E" w:rsidP="001E206E">
      <w:pPr>
        <w:spacing w:after="0" w:line="240" w:lineRule="auto"/>
        <w:rPr>
          <w:rFonts w:ascii="Arial" w:eastAsia="Times New Roman" w:hAnsi="Arial" w:cs="Times New Roman"/>
          <w:bCs/>
          <w:sz w:val="24"/>
          <w:szCs w:val="26"/>
        </w:rPr>
      </w:pPr>
    </w:p>
    <w:p w:rsidR="001E206E" w:rsidRPr="001E206E" w:rsidRDefault="001E206E" w:rsidP="001E206E">
      <w:pPr>
        <w:spacing w:after="0" w:line="240" w:lineRule="auto"/>
        <w:rPr>
          <w:rFonts w:ascii="Arial" w:eastAsia="Times New Roman" w:hAnsi="Arial" w:cs="Arial"/>
          <w:b/>
          <w:bCs/>
          <w:sz w:val="24"/>
          <w:szCs w:val="24"/>
        </w:rPr>
      </w:pPr>
      <w:r w:rsidRPr="001E206E">
        <w:rPr>
          <w:rFonts w:ascii="Arial" w:eastAsia="Times New Roman" w:hAnsi="Arial" w:cs="Arial"/>
          <w:b/>
          <w:bCs/>
          <w:sz w:val="24"/>
          <w:szCs w:val="24"/>
        </w:rPr>
        <w:t>What is Patient Activation?</w:t>
      </w:r>
    </w:p>
    <w:p w:rsidR="00B517B3" w:rsidRPr="00FC4423" w:rsidRDefault="00B517B3" w:rsidP="00B517B3">
      <w:pPr>
        <w:spacing w:after="0" w:line="240" w:lineRule="auto"/>
        <w:rPr>
          <w:rFonts w:ascii="Arial" w:eastAsia="Times New Roman" w:hAnsi="Arial" w:cs="Arial"/>
          <w:bCs/>
          <w:sz w:val="24"/>
          <w:szCs w:val="24"/>
        </w:rPr>
      </w:pPr>
      <w:r w:rsidRPr="00FC4423">
        <w:rPr>
          <w:rFonts w:ascii="Arial" w:eastAsia="Times New Roman" w:hAnsi="Arial" w:cs="Arial"/>
          <w:bCs/>
          <w:sz w:val="24"/>
          <w:szCs w:val="24"/>
        </w:rPr>
        <w:t>Patient activation describes the knowledge, skills and confidence a person has in man</w:t>
      </w:r>
      <w:r w:rsidR="003B1747" w:rsidRPr="00FC4423">
        <w:rPr>
          <w:rFonts w:ascii="Arial" w:eastAsia="Times New Roman" w:hAnsi="Arial" w:cs="Arial"/>
          <w:bCs/>
          <w:sz w:val="24"/>
          <w:szCs w:val="24"/>
        </w:rPr>
        <w:t xml:space="preserve">aging their own health and care. </w:t>
      </w:r>
      <w:r w:rsidRPr="00FC4423">
        <w:rPr>
          <w:rFonts w:ascii="Arial" w:eastAsia="Times New Roman" w:hAnsi="Arial" w:cs="Arial"/>
          <w:bCs/>
          <w:sz w:val="24"/>
          <w:szCs w:val="24"/>
        </w:rPr>
        <w:t xml:space="preserve">The concept of patient activation links to all the principles of person-centred care, and offers care that is suitably personalised and supports people to recognise and develop their own strengths and abilities. It is an asset-based approach that puts individuals in the driving seat by increasing their capability. It supports people by giving them information they can understand and act on, and provides them with support that is tailored to their needs. </w:t>
      </w:r>
    </w:p>
    <w:p w:rsidR="00B517B3" w:rsidRPr="00FC4423" w:rsidRDefault="00B517B3" w:rsidP="00B517B3">
      <w:pPr>
        <w:spacing w:after="0" w:line="240" w:lineRule="auto"/>
        <w:rPr>
          <w:rFonts w:ascii="Arial" w:eastAsia="Times New Roman" w:hAnsi="Arial" w:cs="Arial"/>
          <w:bCs/>
          <w:sz w:val="24"/>
          <w:szCs w:val="24"/>
        </w:rPr>
      </w:pPr>
    </w:p>
    <w:p w:rsidR="001E1E94" w:rsidRPr="00FC4423" w:rsidRDefault="00B517B3" w:rsidP="001E206E">
      <w:pPr>
        <w:spacing w:after="0" w:line="240" w:lineRule="auto"/>
        <w:rPr>
          <w:rFonts w:ascii="Arial" w:eastAsia="Times New Roman" w:hAnsi="Arial" w:cs="Arial"/>
          <w:bCs/>
          <w:sz w:val="24"/>
          <w:szCs w:val="24"/>
          <w:vertAlign w:val="superscript"/>
        </w:rPr>
      </w:pPr>
      <w:r w:rsidRPr="00FC4423">
        <w:rPr>
          <w:rFonts w:ascii="Arial" w:eastAsia="Times New Roman" w:hAnsi="Arial" w:cs="Arial"/>
          <w:bCs/>
          <w:sz w:val="24"/>
          <w:szCs w:val="24"/>
        </w:rPr>
        <w:lastRenderedPageBreak/>
        <w:t>It is closely linked to other concepts such as ‘self-efficacy’ and ‘readiness to change’, and is a broader and more general concept, reflecting attitudes and approaches to self-management and engagement with health and healthcare, rather than being tied to specific behaviours</w:t>
      </w:r>
      <w:r w:rsidR="001E1E94" w:rsidRPr="00FC4423">
        <w:rPr>
          <w:rFonts w:ascii="Arial" w:eastAsia="Times New Roman" w:hAnsi="Arial" w:cs="Arial"/>
          <w:bCs/>
          <w:sz w:val="24"/>
          <w:szCs w:val="24"/>
          <w:vertAlign w:val="superscript"/>
        </w:rPr>
        <w:t>1</w:t>
      </w:r>
    </w:p>
    <w:p w:rsidR="001E1E94" w:rsidRDefault="001E1E94" w:rsidP="001E206E">
      <w:pPr>
        <w:spacing w:after="0" w:line="240" w:lineRule="auto"/>
        <w:rPr>
          <w:rFonts w:ascii="Arial" w:eastAsia="Times New Roman" w:hAnsi="Arial" w:cs="Arial"/>
          <w:bCs/>
          <w:sz w:val="24"/>
          <w:szCs w:val="24"/>
          <w:highlight w:val="yellow"/>
          <w:vertAlign w:val="superscript"/>
        </w:rPr>
      </w:pPr>
    </w:p>
    <w:p w:rsidR="001E206E" w:rsidRPr="00EE48AB" w:rsidRDefault="001E1E94" w:rsidP="001E206E">
      <w:pPr>
        <w:spacing w:after="0" w:line="240" w:lineRule="auto"/>
        <w:rPr>
          <w:rFonts w:ascii="Arial" w:eastAsia="Times New Roman" w:hAnsi="Arial" w:cs="Arial"/>
          <w:bCs/>
          <w:i/>
          <w:sz w:val="24"/>
          <w:szCs w:val="24"/>
        </w:rPr>
      </w:pPr>
      <w:r>
        <w:rPr>
          <w:rFonts w:ascii="Arial" w:eastAsia="Times New Roman" w:hAnsi="Arial" w:cs="Arial"/>
          <w:bCs/>
          <w:sz w:val="24"/>
          <w:szCs w:val="24"/>
          <w:vertAlign w:val="superscript"/>
        </w:rPr>
        <w:t>1</w:t>
      </w:r>
      <w:r>
        <w:rPr>
          <w:rFonts w:ascii="Arial" w:eastAsia="Times New Roman" w:hAnsi="Arial" w:cs="Arial"/>
          <w:bCs/>
          <w:sz w:val="24"/>
          <w:szCs w:val="24"/>
        </w:rPr>
        <w:t xml:space="preserve"> The King’s Fund (2014) ‘Supporting People to Manage Their Own Health’</w:t>
      </w:r>
      <w:r w:rsidR="00B517B3" w:rsidRPr="00B517B3">
        <w:rPr>
          <w:rFonts w:ascii="Arial" w:eastAsia="Times New Roman" w:hAnsi="Arial" w:cs="Arial"/>
          <w:bCs/>
          <w:sz w:val="24"/>
          <w:szCs w:val="24"/>
        </w:rPr>
        <w:t xml:space="preserve"> </w:t>
      </w:r>
      <w:r w:rsidR="00B517B3">
        <w:rPr>
          <w:rFonts w:ascii="Arial" w:eastAsia="Times New Roman" w:hAnsi="Arial" w:cs="Arial"/>
          <w:bCs/>
          <w:sz w:val="24"/>
          <w:szCs w:val="24"/>
        </w:rPr>
        <w:tab/>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spacing w:after="0" w:line="240" w:lineRule="auto"/>
        <w:rPr>
          <w:rFonts w:ascii="Arial" w:eastAsia="Times New Roman" w:hAnsi="Arial" w:cs="Arial"/>
          <w:b/>
          <w:bCs/>
          <w:sz w:val="24"/>
          <w:szCs w:val="24"/>
        </w:rPr>
      </w:pPr>
      <w:r w:rsidRPr="001E206E">
        <w:rPr>
          <w:rFonts w:ascii="Arial" w:eastAsia="Times New Roman" w:hAnsi="Arial" w:cs="Arial"/>
          <w:b/>
          <w:bCs/>
          <w:sz w:val="24"/>
          <w:szCs w:val="24"/>
        </w:rPr>
        <w:t>Identifying appropriate patient groups</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1E206E" w:rsidP="001E206E">
      <w:pPr>
        <w:spacing w:after="0" w:line="240" w:lineRule="auto"/>
        <w:rPr>
          <w:rFonts w:ascii="Arial" w:eastAsia="Times New Roman" w:hAnsi="Arial" w:cs="Arial"/>
          <w:bCs/>
          <w:sz w:val="24"/>
          <w:szCs w:val="24"/>
        </w:rPr>
      </w:pPr>
      <w:r w:rsidRPr="001E206E">
        <w:rPr>
          <w:rFonts w:ascii="Arial" w:eastAsia="Times New Roman" w:hAnsi="Arial" w:cs="Arial"/>
          <w:bCs/>
          <w:sz w:val="24"/>
          <w:szCs w:val="24"/>
        </w:rPr>
        <w:t>Patient groups who stand to benefit include those with persistent conditions for which</w:t>
      </w:r>
      <w:r w:rsidR="00CE344B">
        <w:rPr>
          <w:rFonts w:ascii="Arial" w:eastAsia="Times New Roman" w:hAnsi="Arial" w:cs="Arial"/>
          <w:bCs/>
          <w:sz w:val="24"/>
          <w:szCs w:val="24"/>
        </w:rPr>
        <w:t>:</w:t>
      </w:r>
    </w:p>
    <w:p w:rsidR="001E206E" w:rsidRPr="001E206E" w:rsidRDefault="001E206E" w:rsidP="001E206E">
      <w:pPr>
        <w:spacing w:after="0" w:line="240" w:lineRule="auto"/>
        <w:rPr>
          <w:rFonts w:ascii="Arial" w:eastAsia="Times New Roman" w:hAnsi="Arial" w:cs="Arial"/>
          <w:bCs/>
          <w:sz w:val="24"/>
          <w:szCs w:val="24"/>
        </w:rPr>
      </w:pPr>
    </w:p>
    <w:p w:rsidR="001E206E" w:rsidRPr="001E206E" w:rsidRDefault="005E5A5E" w:rsidP="001E206E">
      <w:pPr>
        <w:numPr>
          <w:ilvl w:val="1"/>
          <w:numId w:val="7"/>
        </w:numPr>
        <w:spacing w:after="0" w:line="240" w:lineRule="auto"/>
        <w:ind w:left="1077" w:hanging="357"/>
        <w:rPr>
          <w:rFonts w:ascii="Arial" w:eastAsia="Times New Roman" w:hAnsi="Arial" w:cs="Arial"/>
          <w:sz w:val="24"/>
          <w:szCs w:val="24"/>
        </w:rPr>
      </w:pPr>
      <w:r>
        <w:rPr>
          <w:rFonts w:ascii="Arial" w:eastAsia="Times New Roman" w:hAnsi="Arial" w:cs="Arial"/>
          <w:bCs/>
          <w:sz w:val="24"/>
          <w:szCs w:val="24"/>
        </w:rPr>
        <w:t>T</w:t>
      </w:r>
      <w:r w:rsidR="001E206E" w:rsidRPr="001E206E">
        <w:rPr>
          <w:rFonts w:ascii="Arial" w:eastAsia="Times New Roman" w:hAnsi="Arial" w:cs="Arial"/>
          <w:bCs/>
          <w:sz w:val="24"/>
          <w:szCs w:val="24"/>
        </w:rPr>
        <w:t>here is a Care regime of known effectiveness</w:t>
      </w:r>
      <w:r w:rsidR="00CE344B">
        <w:rPr>
          <w:rFonts w:ascii="Arial" w:eastAsia="Times New Roman" w:hAnsi="Arial" w:cs="Arial"/>
          <w:bCs/>
          <w:sz w:val="24"/>
          <w:szCs w:val="24"/>
        </w:rPr>
        <w:t>;</w:t>
      </w:r>
    </w:p>
    <w:p w:rsidR="001E206E" w:rsidRPr="001E206E" w:rsidRDefault="001E206E" w:rsidP="001E206E">
      <w:pPr>
        <w:spacing w:after="0" w:line="240" w:lineRule="auto"/>
        <w:ind w:left="1077"/>
        <w:rPr>
          <w:rFonts w:ascii="Arial" w:eastAsia="Times New Roman" w:hAnsi="Arial" w:cs="Arial"/>
          <w:sz w:val="24"/>
          <w:szCs w:val="24"/>
        </w:rPr>
      </w:pPr>
    </w:p>
    <w:p w:rsidR="001E206E" w:rsidRPr="001E206E" w:rsidRDefault="001E206E" w:rsidP="001E206E">
      <w:pPr>
        <w:numPr>
          <w:ilvl w:val="1"/>
          <w:numId w:val="7"/>
        </w:numPr>
        <w:spacing w:after="0" w:line="240" w:lineRule="auto"/>
        <w:ind w:left="1077" w:hanging="357"/>
        <w:rPr>
          <w:rFonts w:ascii="Arial" w:eastAsia="Times New Roman" w:hAnsi="Arial" w:cs="Arial"/>
          <w:sz w:val="24"/>
          <w:szCs w:val="24"/>
        </w:rPr>
      </w:pPr>
      <w:r w:rsidRPr="001E206E">
        <w:rPr>
          <w:rFonts w:ascii="Arial" w:eastAsia="Times New Roman" w:hAnsi="Arial" w:cs="Arial"/>
          <w:bCs/>
          <w:sz w:val="24"/>
          <w:szCs w:val="24"/>
        </w:rPr>
        <w:t>Adherence to care regime is complex</w:t>
      </w:r>
      <w:r w:rsidR="00CE344B">
        <w:rPr>
          <w:rFonts w:ascii="Arial" w:eastAsia="Times New Roman" w:hAnsi="Arial" w:cs="Arial"/>
          <w:bCs/>
          <w:sz w:val="24"/>
          <w:szCs w:val="24"/>
        </w:rPr>
        <w:t>;</w:t>
      </w:r>
    </w:p>
    <w:p w:rsidR="001E206E" w:rsidRPr="001E206E" w:rsidRDefault="001E206E" w:rsidP="001E206E">
      <w:pPr>
        <w:spacing w:after="0" w:line="240" w:lineRule="auto"/>
        <w:rPr>
          <w:rFonts w:ascii="Arial" w:eastAsia="Times New Roman" w:hAnsi="Arial" w:cs="Arial"/>
          <w:sz w:val="24"/>
          <w:szCs w:val="24"/>
        </w:rPr>
      </w:pPr>
    </w:p>
    <w:p w:rsidR="001E206E" w:rsidRPr="001E206E" w:rsidRDefault="001E206E" w:rsidP="001E206E">
      <w:pPr>
        <w:numPr>
          <w:ilvl w:val="1"/>
          <w:numId w:val="7"/>
        </w:numPr>
        <w:spacing w:after="0" w:line="240" w:lineRule="auto"/>
        <w:ind w:left="1077" w:hanging="357"/>
        <w:rPr>
          <w:rFonts w:ascii="Arial" w:eastAsia="Times New Roman" w:hAnsi="Arial" w:cs="Arial"/>
          <w:sz w:val="24"/>
          <w:szCs w:val="24"/>
        </w:rPr>
      </w:pPr>
      <w:r w:rsidRPr="001E206E">
        <w:rPr>
          <w:rFonts w:ascii="Arial" w:eastAsia="Times New Roman" w:hAnsi="Arial" w:cs="Arial"/>
          <w:bCs/>
          <w:sz w:val="24"/>
          <w:szCs w:val="24"/>
        </w:rPr>
        <w:t>Symptomatic abreaction to poor adherence is distal</w:t>
      </w:r>
      <w:r w:rsidR="00CE344B">
        <w:rPr>
          <w:rFonts w:ascii="Arial" w:eastAsia="Times New Roman" w:hAnsi="Arial" w:cs="Arial"/>
          <w:bCs/>
          <w:sz w:val="24"/>
          <w:szCs w:val="24"/>
        </w:rPr>
        <w:t>;</w:t>
      </w:r>
    </w:p>
    <w:p w:rsidR="001E206E" w:rsidRPr="001E206E" w:rsidRDefault="001E206E" w:rsidP="001E206E">
      <w:pPr>
        <w:spacing w:after="0" w:line="240" w:lineRule="auto"/>
        <w:ind w:left="720"/>
        <w:rPr>
          <w:rFonts w:ascii="Arial" w:eastAsia="Times New Roman" w:hAnsi="Arial" w:cs="Arial"/>
          <w:sz w:val="24"/>
          <w:szCs w:val="24"/>
        </w:rPr>
      </w:pPr>
    </w:p>
    <w:p w:rsidR="001E206E" w:rsidRPr="001E206E" w:rsidRDefault="001E206E" w:rsidP="001E206E">
      <w:pPr>
        <w:numPr>
          <w:ilvl w:val="1"/>
          <w:numId w:val="7"/>
        </w:numPr>
        <w:spacing w:after="0" w:line="240" w:lineRule="auto"/>
        <w:ind w:left="1077" w:hanging="357"/>
        <w:rPr>
          <w:rFonts w:ascii="Arial" w:eastAsia="Times New Roman" w:hAnsi="Arial" w:cs="Arial"/>
          <w:sz w:val="24"/>
          <w:szCs w:val="24"/>
        </w:rPr>
      </w:pPr>
      <w:r w:rsidRPr="001E206E">
        <w:rPr>
          <w:rFonts w:ascii="Arial" w:eastAsia="Times New Roman" w:hAnsi="Arial" w:cs="Arial"/>
          <w:bCs/>
          <w:sz w:val="24"/>
          <w:szCs w:val="24"/>
        </w:rPr>
        <w:t>Symptomatic consequences of poor adherence may – if poor adherence is not recognised – lead to misdiagnosis and mistaken prescription</w:t>
      </w:r>
      <w:r w:rsidR="00CE344B">
        <w:rPr>
          <w:rFonts w:ascii="Arial" w:eastAsia="Times New Roman" w:hAnsi="Arial" w:cs="Arial"/>
          <w:bCs/>
          <w:sz w:val="24"/>
          <w:szCs w:val="24"/>
        </w:rPr>
        <w:t>;</w:t>
      </w:r>
    </w:p>
    <w:p w:rsidR="001E206E" w:rsidRPr="001E206E" w:rsidRDefault="001E206E" w:rsidP="001E206E">
      <w:pPr>
        <w:spacing w:after="0" w:line="240" w:lineRule="auto"/>
        <w:rPr>
          <w:rFonts w:ascii="Arial" w:eastAsia="Times New Roman" w:hAnsi="Arial" w:cs="Arial"/>
          <w:sz w:val="24"/>
          <w:szCs w:val="24"/>
        </w:rPr>
      </w:pPr>
    </w:p>
    <w:p w:rsidR="001E206E" w:rsidRPr="001E206E" w:rsidRDefault="001E206E" w:rsidP="001E206E">
      <w:pPr>
        <w:numPr>
          <w:ilvl w:val="1"/>
          <w:numId w:val="7"/>
        </w:numPr>
        <w:spacing w:after="0" w:line="240" w:lineRule="auto"/>
        <w:ind w:left="1077" w:hanging="357"/>
        <w:rPr>
          <w:rFonts w:ascii="Arial" w:eastAsia="Times New Roman" w:hAnsi="Arial" w:cs="Arial"/>
          <w:sz w:val="24"/>
          <w:szCs w:val="24"/>
        </w:rPr>
      </w:pPr>
      <w:r w:rsidRPr="001E206E">
        <w:rPr>
          <w:rFonts w:ascii="Arial" w:eastAsia="Times New Roman" w:hAnsi="Arial" w:cs="Arial"/>
          <w:bCs/>
          <w:sz w:val="24"/>
          <w:szCs w:val="24"/>
        </w:rPr>
        <w:t>The severity of the condition does not itself preclude self-care (e.g. through occluding insight (an understanding of the nature of the condition and the factors that make it better/worse) or capacity (in terms of being able to make informed decisions regarding management of the disorder)</w:t>
      </w:r>
    </w:p>
    <w:p w:rsidR="001E206E" w:rsidRPr="001E206E" w:rsidRDefault="001E206E" w:rsidP="001E206E">
      <w:pPr>
        <w:spacing w:after="0" w:line="240" w:lineRule="auto"/>
        <w:rPr>
          <w:rFonts w:ascii="Arial" w:eastAsia="Times New Roman" w:hAnsi="Arial" w:cs="Arial"/>
          <w:bCs/>
          <w:sz w:val="24"/>
          <w:szCs w:val="24"/>
        </w:rPr>
      </w:pPr>
    </w:p>
    <w:p w:rsidR="001E206E" w:rsidRPr="001E1E94" w:rsidRDefault="001E206E" w:rsidP="001E1E94">
      <w:pPr>
        <w:spacing w:after="0"/>
        <w:rPr>
          <w:rFonts w:ascii="Arial" w:eastAsia="Times New Roman" w:hAnsi="Arial" w:cs="Arial"/>
          <w:bCs/>
          <w:sz w:val="24"/>
          <w:szCs w:val="24"/>
        </w:rPr>
      </w:pPr>
      <w:r w:rsidRPr="001E1E94">
        <w:rPr>
          <w:rFonts w:ascii="Arial" w:eastAsia="Times New Roman" w:hAnsi="Arial" w:cs="Arial"/>
          <w:bCs/>
          <w:sz w:val="24"/>
          <w:szCs w:val="24"/>
        </w:rPr>
        <w:t>Suggested conditions include: Chronic kidney disease; maternity; Chronic Heart Failure, COPD, Coronary Artery Disease, Diabetes, Asthma, severe depression, that have a high rate of unwarranted/preventable A&amp;E visits and hospital admissions.  </w:t>
      </w:r>
      <w:r w:rsidR="00B74239" w:rsidRPr="001E1E94">
        <w:rPr>
          <w:rFonts w:ascii="Arial" w:hAnsi="Arial" w:cs="Arial"/>
          <w:color w:val="000000"/>
          <w:sz w:val="24"/>
          <w:szCs w:val="24"/>
        </w:rPr>
        <w:t xml:space="preserve">A growing body of evidence underscores the importance of self-management of these long-term conditions: people who recognise that they have a key role in self-managing their condition (and have the skills and confidence to do so) experience better health </w:t>
      </w:r>
      <w:r w:rsidR="00B74239" w:rsidRPr="001E1E94">
        <w:rPr>
          <w:rFonts w:ascii="Arial" w:hAnsi="Arial" w:cs="Arial"/>
          <w:color w:val="000000"/>
          <w:sz w:val="24"/>
          <w:szCs w:val="24"/>
        </w:rPr>
        <w:lastRenderedPageBreak/>
        <w:t>outcomes, have fewer unplanned admissions to hospital and report an improved experience of care. Effective self-management requires patient involvement in many areas — self-monitoring, medications, nutrition, physical activity and managing stress.</w:t>
      </w:r>
    </w:p>
    <w:p w:rsidR="001E1E94" w:rsidRDefault="001E1E94" w:rsidP="001E206E">
      <w:pPr>
        <w:spacing w:after="0" w:line="240" w:lineRule="auto"/>
        <w:rPr>
          <w:rFonts w:ascii="Arial" w:eastAsia="Times New Roman" w:hAnsi="Arial" w:cs="Arial"/>
          <w:b/>
          <w:bCs/>
          <w:sz w:val="24"/>
          <w:szCs w:val="24"/>
        </w:rPr>
      </w:pPr>
    </w:p>
    <w:p w:rsidR="001E206E" w:rsidRPr="001E206E" w:rsidRDefault="001E206E" w:rsidP="001E206E">
      <w:pPr>
        <w:spacing w:after="0" w:line="240" w:lineRule="auto"/>
        <w:rPr>
          <w:rFonts w:ascii="Arial" w:eastAsia="Times New Roman" w:hAnsi="Arial" w:cs="Arial"/>
          <w:b/>
          <w:bCs/>
          <w:sz w:val="24"/>
          <w:szCs w:val="24"/>
        </w:rPr>
      </w:pPr>
      <w:r w:rsidRPr="001E206E">
        <w:rPr>
          <w:rFonts w:ascii="Arial" w:eastAsia="Times New Roman" w:hAnsi="Arial" w:cs="Arial"/>
          <w:b/>
          <w:bCs/>
          <w:sz w:val="24"/>
          <w:szCs w:val="24"/>
        </w:rPr>
        <w:t>Steps for extension of the programme into subsequent years</w:t>
      </w:r>
    </w:p>
    <w:p w:rsidR="001E206E" w:rsidRPr="001E206E" w:rsidRDefault="001E206E" w:rsidP="001E206E">
      <w:pPr>
        <w:spacing w:after="0" w:line="240" w:lineRule="auto"/>
        <w:rPr>
          <w:rFonts w:ascii="Arial" w:eastAsia="Times New Roman" w:hAnsi="Arial" w:cs="Arial"/>
          <w:bCs/>
          <w:sz w:val="24"/>
          <w:szCs w:val="24"/>
        </w:rPr>
      </w:pPr>
    </w:p>
    <w:p w:rsidR="00C1120E" w:rsidRPr="00FC4423" w:rsidRDefault="001E206E" w:rsidP="00C1120E">
      <w:pPr>
        <w:spacing w:after="0" w:line="240" w:lineRule="auto"/>
        <w:rPr>
          <w:rFonts w:ascii="Arial" w:eastAsia="Times New Roman" w:hAnsi="Arial" w:cs="Arial"/>
          <w:bCs/>
          <w:sz w:val="24"/>
          <w:szCs w:val="24"/>
        </w:rPr>
      </w:pPr>
      <w:r w:rsidRPr="00FC4423">
        <w:rPr>
          <w:rFonts w:ascii="Arial" w:eastAsia="Times New Roman" w:hAnsi="Arial" w:cs="Arial"/>
          <w:bCs/>
          <w:sz w:val="24"/>
          <w:szCs w:val="24"/>
        </w:rPr>
        <w:t xml:space="preserve">The aim of the CQUIN scheme described above is to implement a system for the measurement of patient activation. </w:t>
      </w:r>
      <w:r w:rsidR="00C1120E" w:rsidRPr="00FC4423">
        <w:rPr>
          <w:rFonts w:ascii="Arial" w:eastAsia="Times New Roman" w:hAnsi="Arial" w:cs="Arial"/>
          <w:bCs/>
          <w:sz w:val="24"/>
          <w:szCs w:val="24"/>
        </w:rPr>
        <w:t>M</w:t>
      </w:r>
      <w:r w:rsidR="00C1120E" w:rsidRPr="00FC4423">
        <w:rPr>
          <w:rFonts w:ascii="Arial" w:eastAsia="Times New Roman" w:hAnsi="Arial" w:cs="Arial"/>
          <w:sz w:val="24"/>
          <w:szCs w:val="24"/>
          <w:lang w:eastAsia="en-GB"/>
        </w:rPr>
        <w:t>easuring individuals’ levels of knowledge, skills and confidence, and then tailoring support through interventions that improve their activation, helps to empower patients and enables them to be in control of their own health and care</w:t>
      </w:r>
      <w:r w:rsidR="0074136D" w:rsidRPr="00FC4423">
        <w:rPr>
          <w:rFonts w:ascii="Arial" w:eastAsia="Times New Roman" w:hAnsi="Arial" w:cs="Arial"/>
          <w:sz w:val="24"/>
          <w:szCs w:val="24"/>
          <w:lang w:eastAsia="en-GB"/>
        </w:rPr>
        <w:t xml:space="preserve">. This </w:t>
      </w:r>
      <w:r w:rsidR="0074136D" w:rsidRPr="00FC4423">
        <w:rPr>
          <w:rFonts w:ascii="Arial" w:eastAsia="Times New Roman" w:hAnsi="Arial" w:cs="Arial"/>
          <w:bCs/>
          <w:sz w:val="24"/>
          <w:szCs w:val="24"/>
        </w:rPr>
        <w:t>should be the focus of subsequent efforts that</w:t>
      </w:r>
      <w:r w:rsidR="0074136D" w:rsidRPr="00FC4423">
        <w:rPr>
          <w:rFonts w:ascii="Arial" w:eastAsia="Times New Roman" w:hAnsi="Arial" w:cs="Arial"/>
          <w:sz w:val="24"/>
          <w:szCs w:val="24"/>
          <w:lang w:eastAsia="en-GB"/>
        </w:rPr>
        <w:t xml:space="preserve"> will help to </w:t>
      </w:r>
      <w:r w:rsidR="0074136D" w:rsidRPr="00FC4423">
        <w:rPr>
          <w:rFonts w:ascii="Arial" w:hAnsi="Arial" w:cs="Arial"/>
          <w:sz w:val="24"/>
          <w:szCs w:val="24"/>
        </w:rPr>
        <w:t>enable a wider system shift towards self-care and person-centred care, particularly for patients with long term conditions.</w:t>
      </w:r>
    </w:p>
    <w:p w:rsidR="00C1120E" w:rsidRPr="00FC4423" w:rsidRDefault="00C1120E" w:rsidP="001E1E94">
      <w:pPr>
        <w:spacing w:after="0"/>
        <w:rPr>
          <w:rFonts w:ascii="Arial" w:eastAsia="Times New Roman" w:hAnsi="Arial" w:cs="Arial"/>
          <w:sz w:val="24"/>
          <w:szCs w:val="24"/>
          <w:lang w:eastAsia="en-GB"/>
        </w:rPr>
      </w:pPr>
    </w:p>
    <w:p w:rsidR="00C1120E" w:rsidRPr="001E1E94" w:rsidRDefault="00C1120E" w:rsidP="001E1E94">
      <w:pPr>
        <w:spacing w:after="0"/>
        <w:rPr>
          <w:rFonts w:ascii="Arial" w:eastAsia="Times New Roman" w:hAnsi="Arial" w:cs="Arial"/>
          <w:sz w:val="24"/>
          <w:szCs w:val="24"/>
          <w:lang w:eastAsia="en-GB"/>
        </w:rPr>
      </w:pPr>
      <w:r w:rsidRPr="00FC4423">
        <w:rPr>
          <w:rFonts w:ascii="Arial" w:eastAsia="Times New Roman" w:hAnsi="Arial" w:cs="Arial"/>
          <w:sz w:val="24"/>
          <w:szCs w:val="24"/>
          <w:lang w:eastAsia="en-GB"/>
        </w:rPr>
        <w:t>Locally, this may lead to the following outcomes and benefits:</w:t>
      </w:r>
    </w:p>
    <w:p w:rsidR="00C1120E" w:rsidRPr="001E1E94" w:rsidRDefault="00C1120E" w:rsidP="001E1E94">
      <w:pPr>
        <w:spacing w:after="0"/>
        <w:rPr>
          <w:rFonts w:ascii="Arial" w:eastAsia="Times New Roman" w:hAnsi="Arial" w:cs="Arial"/>
          <w:sz w:val="24"/>
          <w:szCs w:val="24"/>
          <w:lang w:eastAsia="en-GB"/>
        </w:rPr>
      </w:pPr>
    </w:p>
    <w:p w:rsidR="00C1120E" w:rsidRPr="00FC4423" w:rsidRDefault="00C1120E" w:rsidP="001E1E94">
      <w:pPr>
        <w:numPr>
          <w:ilvl w:val="0"/>
          <w:numId w:val="12"/>
        </w:numPr>
        <w:spacing w:after="0"/>
        <w:contextualSpacing/>
        <w:rPr>
          <w:rFonts w:ascii="Arial" w:eastAsia="Times New Roman" w:hAnsi="Arial" w:cs="Arial"/>
          <w:sz w:val="24"/>
          <w:szCs w:val="24"/>
          <w:lang w:eastAsia="en-GB"/>
        </w:rPr>
      </w:pPr>
      <w:r w:rsidRPr="00FC4423">
        <w:rPr>
          <w:rFonts w:ascii="Arial" w:eastAsia="Times New Roman" w:hAnsi="Arial" w:cs="Arial"/>
          <w:sz w:val="24"/>
          <w:szCs w:val="24"/>
          <w:lang w:eastAsia="en-GB"/>
        </w:rPr>
        <w:t>Changes in patient behaviour, with patients managing and making informed decisions about their own health and care,</w:t>
      </w:r>
      <w:r w:rsidRPr="00FC4423">
        <w:rPr>
          <w:rFonts w:ascii="Arial" w:eastAsia="Times New Roman" w:hAnsi="Arial" w:cs="Arial"/>
          <w:color w:val="000000"/>
          <w:sz w:val="24"/>
          <w:szCs w:val="24"/>
          <w:lang w:eastAsia="en-GB"/>
        </w:rPr>
        <w:t xml:space="preserve"> that is, engaging in healthier behaviours such as those correlated to smoking, obesity and adherence to medication;</w:t>
      </w:r>
    </w:p>
    <w:p w:rsidR="00C1120E" w:rsidRPr="00FC4423" w:rsidRDefault="00C1120E" w:rsidP="001E1E94">
      <w:pPr>
        <w:numPr>
          <w:ilvl w:val="0"/>
          <w:numId w:val="12"/>
        </w:numPr>
        <w:spacing w:after="0"/>
        <w:contextualSpacing/>
        <w:rPr>
          <w:rFonts w:ascii="Arial" w:eastAsia="Times New Roman" w:hAnsi="Arial" w:cs="Arial"/>
          <w:sz w:val="24"/>
          <w:szCs w:val="24"/>
          <w:lang w:eastAsia="en-GB"/>
        </w:rPr>
      </w:pPr>
      <w:r w:rsidRPr="00FC4423">
        <w:rPr>
          <w:rFonts w:ascii="Arial" w:eastAsia="Times New Roman" w:hAnsi="Arial" w:cs="Arial"/>
          <w:sz w:val="24"/>
          <w:szCs w:val="24"/>
          <w:lang w:eastAsia="en-GB"/>
        </w:rPr>
        <w:t>Improved health and wellbeing, with better health outcomes and increased patient safety;</w:t>
      </w:r>
    </w:p>
    <w:p w:rsidR="00C1120E" w:rsidRPr="00FC4423" w:rsidRDefault="00C1120E" w:rsidP="001E1E94">
      <w:pPr>
        <w:numPr>
          <w:ilvl w:val="0"/>
          <w:numId w:val="12"/>
        </w:numPr>
        <w:spacing w:after="0"/>
        <w:contextualSpacing/>
        <w:rPr>
          <w:rFonts w:ascii="Arial" w:eastAsia="Times New Roman" w:hAnsi="Arial" w:cs="Arial"/>
          <w:sz w:val="24"/>
          <w:szCs w:val="24"/>
          <w:lang w:eastAsia="en-GB"/>
        </w:rPr>
      </w:pPr>
      <w:r w:rsidRPr="00FC4423">
        <w:rPr>
          <w:rFonts w:ascii="Arial" w:eastAsia="Times New Roman" w:hAnsi="Arial" w:cs="Arial"/>
          <w:sz w:val="24"/>
          <w:szCs w:val="24"/>
          <w:lang w:eastAsia="en-GB"/>
        </w:rPr>
        <w:t>Improved patient and clinician experience;</w:t>
      </w:r>
    </w:p>
    <w:p w:rsidR="00C1120E" w:rsidRPr="00FC4423" w:rsidRDefault="00C1120E" w:rsidP="001E1E94">
      <w:pPr>
        <w:numPr>
          <w:ilvl w:val="0"/>
          <w:numId w:val="12"/>
        </w:numPr>
        <w:contextualSpacing/>
        <w:rPr>
          <w:rFonts w:ascii="Arial" w:eastAsia="Times New Roman" w:hAnsi="Arial" w:cs="Arial"/>
          <w:sz w:val="24"/>
          <w:szCs w:val="24"/>
          <w:lang w:eastAsia="en-GB"/>
        </w:rPr>
      </w:pPr>
      <w:r w:rsidRPr="00FC4423">
        <w:rPr>
          <w:rFonts w:ascii="Arial" w:eastAsia="Times New Roman" w:hAnsi="Arial" w:cs="Arial"/>
          <w:sz w:val="24"/>
          <w:szCs w:val="24"/>
          <w:lang w:eastAsia="en-GB"/>
        </w:rPr>
        <w:t>Reduced</w:t>
      </w:r>
      <w:r w:rsidRPr="00FC4423">
        <w:rPr>
          <w:rFonts w:ascii="Calibri" w:eastAsia="Times New Roman" w:hAnsi="Calibri" w:cs="Times New Roman"/>
          <w:bCs/>
          <w:color w:val="000000"/>
          <w:kern w:val="24"/>
          <w:sz w:val="24"/>
          <w:szCs w:val="24"/>
          <w:lang w:eastAsia="en-GB"/>
        </w:rPr>
        <w:t xml:space="preserve"> </w:t>
      </w:r>
      <w:r w:rsidRPr="00FC4423">
        <w:rPr>
          <w:rFonts w:ascii="Arial" w:eastAsia="Times New Roman" w:hAnsi="Arial" w:cs="Arial"/>
          <w:bCs/>
          <w:sz w:val="24"/>
          <w:szCs w:val="24"/>
          <w:lang w:eastAsia="en-GB"/>
        </w:rPr>
        <w:t>demand on services</w:t>
      </w:r>
      <w:r w:rsidRPr="00FC4423">
        <w:rPr>
          <w:rFonts w:ascii="Arial" w:eastAsia="Times New Roman" w:hAnsi="Arial" w:cs="Arial"/>
          <w:sz w:val="24"/>
          <w:szCs w:val="24"/>
          <w:lang w:eastAsia="en-GB"/>
        </w:rPr>
        <w:t xml:space="preserve"> including unplanned care admissions and A&amp;E visits.</w:t>
      </w:r>
    </w:p>
    <w:p w:rsidR="00B54AD1" w:rsidRPr="001E1E94" w:rsidRDefault="00B54AD1" w:rsidP="001E1E94">
      <w:pPr>
        <w:spacing w:after="0"/>
        <w:ind w:left="720"/>
        <w:contextualSpacing/>
        <w:rPr>
          <w:rFonts w:ascii="Arial" w:eastAsia="Times New Roman" w:hAnsi="Arial" w:cs="Arial"/>
          <w:bCs/>
          <w:sz w:val="24"/>
          <w:szCs w:val="24"/>
        </w:rPr>
      </w:pPr>
    </w:p>
    <w:p w:rsidR="001E206E" w:rsidRPr="001E1E94" w:rsidRDefault="001E206E" w:rsidP="001E1E94">
      <w:pPr>
        <w:spacing w:after="0"/>
        <w:rPr>
          <w:rFonts w:ascii="Arial" w:eastAsia="Times New Roman" w:hAnsi="Arial" w:cs="Arial"/>
          <w:bCs/>
          <w:sz w:val="24"/>
          <w:szCs w:val="24"/>
        </w:rPr>
      </w:pPr>
      <w:r w:rsidRPr="001E1E94">
        <w:rPr>
          <w:rFonts w:ascii="Arial" w:eastAsia="Times New Roman" w:hAnsi="Arial" w:cs="Arial"/>
          <w:bCs/>
          <w:sz w:val="24"/>
          <w:szCs w:val="24"/>
        </w:rPr>
        <w:t>There are two broad categories of Activation interventions:</w:t>
      </w:r>
    </w:p>
    <w:p w:rsidR="001E206E" w:rsidRPr="001E1E94" w:rsidRDefault="001E206E" w:rsidP="001E1E94">
      <w:pPr>
        <w:spacing w:after="0"/>
        <w:rPr>
          <w:rFonts w:ascii="Arial" w:eastAsia="Times New Roman" w:hAnsi="Arial" w:cs="Arial"/>
          <w:bCs/>
          <w:sz w:val="24"/>
          <w:szCs w:val="24"/>
        </w:rPr>
      </w:pPr>
    </w:p>
    <w:p w:rsidR="001E206E" w:rsidRPr="001E1E94" w:rsidRDefault="001E206E" w:rsidP="001E1E94">
      <w:pPr>
        <w:numPr>
          <w:ilvl w:val="1"/>
          <w:numId w:val="7"/>
        </w:numPr>
        <w:spacing w:after="0"/>
        <w:rPr>
          <w:rFonts w:ascii="Arial" w:eastAsia="Times New Roman" w:hAnsi="Arial" w:cs="Arial"/>
          <w:bCs/>
          <w:sz w:val="24"/>
          <w:szCs w:val="24"/>
        </w:rPr>
      </w:pPr>
      <w:r w:rsidRPr="001E1E94">
        <w:rPr>
          <w:rFonts w:ascii="Arial" w:eastAsia="Times New Roman" w:hAnsi="Arial" w:cs="Arial"/>
          <w:bCs/>
          <w:sz w:val="24"/>
          <w:szCs w:val="24"/>
        </w:rPr>
        <w:t xml:space="preserve">stratification of the patient groups to help diagnose problems and determine appropriate care </w:t>
      </w:r>
      <w:r w:rsidR="00B54AD1" w:rsidRPr="001E1E94">
        <w:rPr>
          <w:rFonts w:ascii="Arial" w:eastAsia="Times New Roman" w:hAnsi="Arial" w:cs="Arial"/>
          <w:bCs/>
          <w:sz w:val="24"/>
          <w:szCs w:val="24"/>
        </w:rPr>
        <w:t xml:space="preserve">and support </w:t>
      </w:r>
      <w:r w:rsidRPr="001E1E94">
        <w:rPr>
          <w:rFonts w:ascii="Arial" w:eastAsia="Times New Roman" w:hAnsi="Arial" w:cs="Arial"/>
          <w:bCs/>
          <w:sz w:val="24"/>
          <w:szCs w:val="24"/>
        </w:rPr>
        <w:t xml:space="preserve">plan; </w:t>
      </w:r>
    </w:p>
    <w:p w:rsidR="001E206E" w:rsidRPr="001E1E94" w:rsidRDefault="001E206E" w:rsidP="001E1E94">
      <w:pPr>
        <w:numPr>
          <w:ilvl w:val="1"/>
          <w:numId w:val="7"/>
        </w:numPr>
        <w:spacing w:after="0"/>
        <w:rPr>
          <w:rFonts w:ascii="Arial" w:eastAsia="Times New Roman" w:hAnsi="Arial" w:cs="Arial"/>
          <w:bCs/>
          <w:sz w:val="24"/>
          <w:szCs w:val="24"/>
        </w:rPr>
      </w:pPr>
      <w:proofErr w:type="gramStart"/>
      <w:r w:rsidRPr="001E1E94">
        <w:rPr>
          <w:rFonts w:ascii="Arial" w:eastAsia="Times New Roman" w:hAnsi="Arial" w:cs="Arial"/>
          <w:bCs/>
          <w:sz w:val="24"/>
          <w:szCs w:val="24"/>
        </w:rPr>
        <w:t>work</w:t>
      </w:r>
      <w:proofErr w:type="gramEnd"/>
      <w:r w:rsidRPr="001E1E94">
        <w:rPr>
          <w:rFonts w:ascii="Arial" w:eastAsia="Times New Roman" w:hAnsi="Arial" w:cs="Arial"/>
          <w:bCs/>
          <w:sz w:val="24"/>
          <w:szCs w:val="24"/>
        </w:rPr>
        <w:t xml:space="preserve"> with patients to raise motivation, </w:t>
      </w:r>
      <w:r w:rsidR="00B54AD1" w:rsidRPr="001E1E94">
        <w:rPr>
          <w:rFonts w:ascii="Arial" w:eastAsia="Times New Roman" w:hAnsi="Arial" w:cs="Arial"/>
          <w:bCs/>
          <w:sz w:val="24"/>
          <w:szCs w:val="24"/>
        </w:rPr>
        <w:t xml:space="preserve">knowledge, </w:t>
      </w:r>
      <w:r w:rsidRPr="001E1E94">
        <w:rPr>
          <w:rFonts w:ascii="Arial" w:eastAsia="Times New Roman" w:hAnsi="Arial" w:cs="Arial"/>
          <w:bCs/>
          <w:sz w:val="24"/>
          <w:szCs w:val="24"/>
        </w:rPr>
        <w:t xml:space="preserve">skills </w:t>
      </w:r>
      <w:r w:rsidR="00B54AD1" w:rsidRPr="001E1E94">
        <w:rPr>
          <w:rFonts w:ascii="Arial" w:eastAsia="Times New Roman" w:hAnsi="Arial" w:cs="Arial"/>
          <w:bCs/>
          <w:sz w:val="24"/>
          <w:szCs w:val="24"/>
        </w:rPr>
        <w:t>and confidence to self manage</w:t>
      </w:r>
      <w:r w:rsidRPr="001E1E94">
        <w:rPr>
          <w:rFonts w:ascii="Arial" w:eastAsia="Times New Roman" w:hAnsi="Arial" w:cs="Arial"/>
          <w:bCs/>
          <w:sz w:val="24"/>
          <w:szCs w:val="24"/>
        </w:rPr>
        <w:t>, etc</w:t>
      </w:r>
      <w:r w:rsidR="00B54AD1" w:rsidRPr="001E1E94">
        <w:rPr>
          <w:rFonts w:ascii="Arial" w:eastAsia="Times New Roman" w:hAnsi="Arial" w:cs="Arial"/>
          <w:bCs/>
          <w:sz w:val="24"/>
          <w:szCs w:val="24"/>
        </w:rPr>
        <w:t>.</w:t>
      </w:r>
    </w:p>
    <w:p w:rsidR="00B54AD1" w:rsidRPr="001E1E94" w:rsidRDefault="00B54AD1" w:rsidP="001E1E94">
      <w:pPr>
        <w:spacing w:after="0"/>
        <w:ind w:left="1080"/>
        <w:rPr>
          <w:rFonts w:ascii="Arial" w:eastAsia="Times New Roman" w:hAnsi="Arial" w:cs="Arial"/>
          <w:bCs/>
          <w:sz w:val="24"/>
          <w:szCs w:val="24"/>
        </w:rPr>
      </w:pPr>
    </w:p>
    <w:p w:rsidR="001E206E" w:rsidRPr="001E1E94" w:rsidRDefault="001E206E" w:rsidP="001E1E94">
      <w:pPr>
        <w:spacing w:after="0"/>
        <w:rPr>
          <w:rFonts w:ascii="Arial" w:eastAsia="Times New Roman" w:hAnsi="Arial" w:cs="Arial"/>
          <w:bCs/>
          <w:sz w:val="24"/>
          <w:szCs w:val="24"/>
        </w:rPr>
      </w:pPr>
      <w:r w:rsidRPr="001E1E94">
        <w:rPr>
          <w:rFonts w:ascii="Arial" w:eastAsia="Times New Roman" w:hAnsi="Arial" w:cs="Arial"/>
          <w:bCs/>
          <w:sz w:val="24"/>
          <w:szCs w:val="24"/>
        </w:rPr>
        <w:t xml:space="preserve">Regarding activation of patients, there are a large number of behavioural change models available. It is recommended that the COM-B model is used as a default understanding of behaviour change: </w:t>
      </w:r>
      <w:proofErr w:type="spellStart"/>
      <w:r w:rsidRPr="001E1E94">
        <w:rPr>
          <w:rFonts w:ascii="Arial" w:eastAsia="Times New Roman" w:hAnsi="Arial" w:cs="Arial"/>
          <w:bCs/>
          <w:sz w:val="24"/>
          <w:szCs w:val="24"/>
        </w:rPr>
        <w:t>Capability+Opportunity+Motivation</w:t>
      </w:r>
      <w:proofErr w:type="spellEnd"/>
      <w:r w:rsidRPr="001E1E94">
        <w:rPr>
          <w:rFonts w:ascii="Arial" w:eastAsia="Times New Roman" w:hAnsi="Arial" w:cs="Arial"/>
          <w:bCs/>
          <w:sz w:val="24"/>
          <w:szCs w:val="24"/>
        </w:rPr>
        <w:t xml:space="preserve">=&gt; Behaviour change. </w:t>
      </w:r>
    </w:p>
    <w:p w:rsidR="001E206E" w:rsidRPr="001E1E94" w:rsidRDefault="001E206E" w:rsidP="001E1E94">
      <w:pPr>
        <w:spacing w:after="0"/>
        <w:rPr>
          <w:rFonts w:ascii="Arial" w:eastAsia="Times New Roman" w:hAnsi="Arial" w:cs="Arial"/>
          <w:bCs/>
          <w:sz w:val="24"/>
          <w:szCs w:val="24"/>
        </w:rPr>
      </w:pPr>
      <w:r w:rsidRPr="001E1E94">
        <w:rPr>
          <w:rFonts w:ascii="Arial" w:eastAsia="Times New Roman" w:hAnsi="Arial" w:cs="Arial"/>
          <w:bCs/>
          <w:sz w:val="24"/>
          <w:szCs w:val="24"/>
        </w:rPr>
        <w:lastRenderedPageBreak/>
        <w:t>However, this should not restrict the range of interventions that may be useful in different contexts for different groups, including:</w:t>
      </w:r>
    </w:p>
    <w:p w:rsidR="001E206E" w:rsidRPr="001E1E94" w:rsidRDefault="001E206E" w:rsidP="001E1E94">
      <w:pPr>
        <w:numPr>
          <w:ilvl w:val="0"/>
          <w:numId w:val="10"/>
        </w:numPr>
        <w:spacing w:after="0"/>
        <w:contextualSpacing/>
        <w:rPr>
          <w:rFonts w:ascii="Arial" w:eastAsia="Times New Roman" w:hAnsi="Arial" w:cs="Arial"/>
          <w:bCs/>
          <w:sz w:val="24"/>
          <w:szCs w:val="24"/>
        </w:rPr>
      </w:pPr>
      <w:r w:rsidRPr="001E1E94">
        <w:rPr>
          <w:rFonts w:ascii="Arial" w:eastAsia="Times New Roman" w:hAnsi="Arial" w:cs="Arial"/>
          <w:bCs/>
          <w:sz w:val="24"/>
          <w:szCs w:val="24"/>
        </w:rPr>
        <w:t>Commitment support via:</w:t>
      </w:r>
    </w:p>
    <w:p w:rsidR="001E206E" w:rsidRPr="001E1E94" w:rsidRDefault="001E206E" w:rsidP="001E1E94">
      <w:pPr>
        <w:numPr>
          <w:ilvl w:val="2"/>
          <w:numId w:val="7"/>
        </w:numPr>
        <w:tabs>
          <w:tab w:val="left" w:pos="2694"/>
        </w:tabs>
        <w:spacing w:after="0"/>
        <w:rPr>
          <w:rFonts w:ascii="Arial" w:eastAsia="Times New Roman" w:hAnsi="Arial" w:cs="Arial"/>
          <w:bCs/>
          <w:sz w:val="24"/>
          <w:szCs w:val="24"/>
        </w:rPr>
      </w:pPr>
      <w:r w:rsidRPr="001E1E94">
        <w:rPr>
          <w:rFonts w:ascii="Arial" w:eastAsia="Times New Roman" w:hAnsi="Arial" w:cs="Arial"/>
          <w:bCs/>
          <w:sz w:val="24"/>
          <w:szCs w:val="24"/>
        </w:rPr>
        <w:t>peer group (as proposed for example for HIV patients)</w:t>
      </w:r>
    </w:p>
    <w:p w:rsidR="001E206E" w:rsidRPr="001E1E94" w:rsidRDefault="001E206E" w:rsidP="001E1E94">
      <w:pPr>
        <w:numPr>
          <w:ilvl w:val="2"/>
          <w:numId w:val="7"/>
        </w:numPr>
        <w:tabs>
          <w:tab w:val="left" w:pos="2694"/>
        </w:tabs>
        <w:spacing w:after="0"/>
        <w:rPr>
          <w:rFonts w:ascii="Arial" w:eastAsia="Times New Roman" w:hAnsi="Arial" w:cs="Arial"/>
          <w:bCs/>
          <w:sz w:val="24"/>
          <w:szCs w:val="24"/>
        </w:rPr>
      </w:pPr>
      <w:r w:rsidRPr="001E1E94">
        <w:rPr>
          <w:rFonts w:ascii="Arial" w:eastAsia="Times New Roman" w:hAnsi="Arial" w:cs="Arial"/>
          <w:bCs/>
          <w:sz w:val="24"/>
          <w:szCs w:val="24"/>
        </w:rPr>
        <w:t>joint appointments (e.g. as default)</w:t>
      </w:r>
    </w:p>
    <w:p w:rsidR="001E206E" w:rsidRPr="001E1E94" w:rsidRDefault="001E206E" w:rsidP="001E1E94">
      <w:pPr>
        <w:numPr>
          <w:ilvl w:val="2"/>
          <w:numId w:val="7"/>
        </w:numPr>
        <w:tabs>
          <w:tab w:val="left" w:pos="2694"/>
        </w:tabs>
        <w:spacing w:after="0"/>
        <w:rPr>
          <w:rFonts w:ascii="Arial" w:eastAsia="Times New Roman" w:hAnsi="Arial" w:cs="Arial"/>
          <w:bCs/>
          <w:sz w:val="24"/>
          <w:szCs w:val="24"/>
        </w:rPr>
      </w:pPr>
      <w:proofErr w:type="gramStart"/>
      <w:r w:rsidRPr="001E1E94">
        <w:rPr>
          <w:rFonts w:ascii="Arial" w:eastAsia="Times New Roman" w:hAnsi="Arial" w:cs="Arial"/>
          <w:bCs/>
          <w:sz w:val="24"/>
          <w:szCs w:val="24"/>
        </w:rPr>
        <w:t>carer</w:t>
      </w:r>
      <w:proofErr w:type="gramEnd"/>
      <w:r w:rsidRPr="001E1E94">
        <w:rPr>
          <w:rFonts w:ascii="Arial" w:eastAsia="Times New Roman" w:hAnsi="Arial" w:cs="Arial"/>
          <w:bCs/>
          <w:sz w:val="24"/>
          <w:szCs w:val="24"/>
        </w:rPr>
        <w:t xml:space="preserve"> involvement, etc. </w:t>
      </w:r>
    </w:p>
    <w:p w:rsidR="001E206E" w:rsidRPr="001E1E94" w:rsidRDefault="001E206E" w:rsidP="001E1E94">
      <w:pPr>
        <w:numPr>
          <w:ilvl w:val="1"/>
          <w:numId w:val="7"/>
        </w:numPr>
        <w:tabs>
          <w:tab w:val="left" w:pos="2694"/>
        </w:tabs>
        <w:spacing w:after="0"/>
        <w:rPr>
          <w:rFonts w:ascii="Arial" w:eastAsia="Times New Roman" w:hAnsi="Arial" w:cs="Arial"/>
          <w:bCs/>
          <w:sz w:val="24"/>
          <w:szCs w:val="24"/>
        </w:rPr>
      </w:pPr>
      <w:r w:rsidRPr="001E1E94">
        <w:rPr>
          <w:rFonts w:ascii="Arial" w:eastAsia="Times New Roman" w:hAnsi="Arial" w:cs="Arial"/>
          <w:bCs/>
          <w:sz w:val="24"/>
          <w:szCs w:val="24"/>
        </w:rPr>
        <w:t>health coaching with Clinical Nurse Specialist or other professional input</w:t>
      </w:r>
    </w:p>
    <w:p w:rsidR="001E206E" w:rsidRPr="001E1E94" w:rsidRDefault="001E206E" w:rsidP="001E1E94">
      <w:pPr>
        <w:spacing w:after="0"/>
        <w:rPr>
          <w:rFonts w:ascii="Arial" w:eastAsia="Times New Roman" w:hAnsi="Arial" w:cs="Arial"/>
          <w:bCs/>
          <w:sz w:val="24"/>
          <w:szCs w:val="24"/>
        </w:rPr>
      </w:pPr>
    </w:p>
    <w:p w:rsidR="001E206E" w:rsidRPr="001E1E94" w:rsidRDefault="001E206E" w:rsidP="001E1E94">
      <w:pPr>
        <w:spacing w:after="0"/>
        <w:rPr>
          <w:rFonts w:ascii="Arial" w:eastAsia="Times New Roman" w:hAnsi="Arial" w:cs="Arial"/>
          <w:b/>
          <w:bCs/>
          <w:sz w:val="24"/>
          <w:szCs w:val="24"/>
        </w:rPr>
      </w:pPr>
      <w:r w:rsidRPr="001E1E94">
        <w:rPr>
          <w:rFonts w:ascii="Arial" w:eastAsia="Times New Roman" w:hAnsi="Arial" w:cs="Arial"/>
          <w:b/>
          <w:bCs/>
          <w:sz w:val="24"/>
          <w:szCs w:val="24"/>
        </w:rPr>
        <w:t>Indicative costs of implementation</w:t>
      </w:r>
    </w:p>
    <w:p w:rsidR="001E206E" w:rsidRPr="001E1E94" w:rsidRDefault="001E206E" w:rsidP="001E1E94">
      <w:pPr>
        <w:spacing w:after="0"/>
        <w:rPr>
          <w:rFonts w:ascii="Arial" w:eastAsia="Times New Roman" w:hAnsi="Arial" w:cs="Arial"/>
          <w:bCs/>
          <w:sz w:val="24"/>
          <w:szCs w:val="24"/>
        </w:rPr>
      </w:pPr>
    </w:p>
    <w:p w:rsidR="001E206E" w:rsidRPr="001E1E94" w:rsidRDefault="001E206E" w:rsidP="001E1E94">
      <w:pPr>
        <w:tabs>
          <w:tab w:val="left" w:pos="2552"/>
        </w:tabs>
        <w:spacing w:after="0"/>
        <w:rPr>
          <w:rFonts w:ascii="Arial" w:eastAsia="Times New Roman" w:hAnsi="Arial" w:cs="Arial"/>
          <w:bCs/>
          <w:sz w:val="24"/>
          <w:szCs w:val="24"/>
        </w:rPr>
      </w:pPr>
      <w:r w:rsidRPr="001E1E94">
        <w:rPr>
          <w:rFonts w:ascii="Arial" w:eastAsia="Times New Roman" w:hAnsi="Arial" w:cs="Arial"/>
          <w:bCs/>
          <w:sz w:val="24"/>
          <w:szCs w:val="24"/>
        </w:rPr>
        <w:t>The main cost drivers and their indicative values are as follows:</w:t>
      </w:r>
    </w:p>
    <w:p w:rsidR="001E206E" w:rsidRPr="001E1E94" w:rsidRDefault="001E206E" w:rsidP="001E1E94">
      <w:pPr>
        <w:tabs>
          <w:tab w:val="left" w:pos="2552"/>
        </w:tabs>
        <w:spacing w:after="0"/>
        <w:rPr>
          <w:rFonts w:ascii="Arial" w:eastAsia="Times New Roman" w:hAnsi="Arial" w:cs="Arial"/>
          <w:bCs/>
          <w:sz w:val="24"/>
          <w:szCs w:val="24"/>
        </w:rPr>
      </w:pPr>
    </w:p>
    <w:p w:rsidR="001E206E" w:rsidRPr="001E1E94" w:rsidRDefault="001E206E" w:rsidP="001E1E94">
      <w:pPr>
        <w:numPr>
          <w:ilvl w:val="0"/>
          <w:numId w:val="9"/>
        </w:numPr>
        <w:tabs>
          <w:tab w:val="left" w:pos="2552"/>
        </w:tabs>
        <w:spacing w:after="0"/>
        <w:ind w:left="360"/>
        <w:contextualSpacing/>
        <w:rPr>
          <w:rFonts w:ascii="Arial" w:eastAsia="Times New Roman" w:hAnsi="Arial" w:cs="Arial"/>
          <w:bCs/>
          <w:sz w:val="24"/>
          <w:szCs w:val="24"/>
        </w:rPr>
      </w:pPr>
      <w:proofErr w:type="gramStart"/>
      <w:r w:rsidRPr="001E1E94">
        <w:rPr>
          <w:rFonts w:ascii="Arial" w:eastAsia="Times New Roman" w:hAnsi="Arial" w:cs="Arial"/>
          <w:bCs/>
          <w:sz w:val="24"/>
          <w:szCs w:val="24"/>
        </w:rPr>
        <w:t>number</w:t>
      </w:r>
      <w:proofErr w:type="gramEnd"/>
      <w:r w:rsidRPr="001E1E94">
        <w:rPr>
          <w:rFonts w:ascii="Arial" w:eastAsia="Times New Roman" w:hAnsi="Arial" w:cs="Arial"/>
          <w:bCs/>
          <w:sz w:val="24"/>
          <w:szCs w:val="24"/>
        </w:rPr>
        <w:t xml:space="preserve"> of patients in each condition recruited into the programme for application of the PAM (subject to appropriate exclusions). £45 per patient</w:t>
      </w:r>
    </w:p>
    <w:p w:rsidR="001E206E" w:rsidRPr="001E1E94" w:rsidRDefault="001E206E" w:rsidP="001E1E94">
      <w:pPr>
        <w:tabs>
          <w:tab w:val="left" w:pos="2552"/>
        </w:tabs>
        <w:ind w:left="360"/>
        <w:contextualSpacing/>
        <w:rPr>
          <w:rFonts w:ascii="Arial" w:eastAsia="Times New Roman" w:hAnsi="Arial" w:cs="Arial"/>
          <w:bCs/>
          <w:color w:val="0072C6"/>
          <w:sz w:val="24"/>
          <w:szCs w:val="24"/>
        </w:rPr>
      </w:pPr>
    </w:p>
    <w:p w:rsidR="001E206E" w:rsidRPr="001E1E94" w:rsidRDefault="001E206E" w:rsidP="001E1E94">
      <w:pPr>
        <w:numPr>
          <w:ilvl w:val="0"/>
          <w:numId w:val="9"/>
        </w:numPr>
        <w:tabs>
          <w:tab w:val="left" w:pos="2552"/>
        </w:tabs>
        <w:spacing w:after="0"/>
        <w:ind w:left="360"/>
        <w:contextualSpacing/>
        <w:rPr>
          <w:rFonts w:ascii="Arial" w:eastAsia="Times New Roman" w:hAnsi="Arial" w:cs="Arial"/>
          <w:bCs/>
          <w:sz w:val="24"/>
          <w:szCs w:val="24"/>
        </w:rPr>
      </w:pPr>
      <w:r w:rsidRPr="001E1E94">
        <w:rPr>
          <w:rFonts w:ascii="Arial" w:eastAsia="Times New Roman" w:hAnsi="Arial" w:cs="Arial"/>
          <w:bCs/>
          <w:sz w:val="24"/>
          <w:szCs w:val="24"/>
        </w:rPr>
        <w:t>team building and training of staff to administer the PAM. £50,000 per team</w:t>
      </w:r>
    </w:p>
    <w:p w:rsidR="00B54AD1" w:rsidRPr="001E1E94" w:rsidRDefault="00B54AD1" w:rsidP="001E1E94">
      <w:pPr>
        <w:tabs>
          <w:tab w:val="left" w:pos="2552"/>
        </w:tabs>
        <w:spacing w:after="0"/>
        <w:contextualSpacing/>
        <w:rPr>
          <w:rFonts w:ascii="Arial" w:eastAsia="Times New Roman" w:hAnsi="Arial" w:cs="Arial"/>
          <w:bCs/>
          <w:sz w:val="24"/>
          <w:szCs w:val="24"/>
        </w:rPr>
      </w:pPr>
    </w:p>
    <w:p w:rsidR="001E206E" w:rsidRPr="001E1E94" w:rsidRDefault="001E206E" w:rsidP="001E1E94">
      <w:pPr>
        <w:spacing w:after="0"/>
        <w:rPr>
          <w:rFonts w:ascii="Arial" w:eastAsia="Times New Roman" w:hAnsi="Arial" w:cs="Arial"/>
          <w:b/>
          <w:bCs/>
          <w:sz w:val="24"/>
          <w:szCs w:val="24"/>
        </w:rPr>
      </w:pPr>
      <w:r w:rsidRPr="001E1E94">
        <w:rPr>
          <w:rFonts w:ascii="Arial" w:eastAsia="Times New Roman" w:hAnsi="Arial" w:cs="Arial"/>
          <w:bCs/>
          <w:sz w:val="24"/>
          <w:szCs w:val="24"/>
        </w:rPr>
        <w:t>Total payment is scaled by the proportion of patients within the designated patient group(s) receiving a PAM score.</w:t>
      </w:r>
    </w:p>
    <w:p w:rsidR="001E206E" w:rsidRPr="001E1E94" w:rsidRDefault="001E206E" w:rsidP="001E1E94">
      <w:pPr>
        <w:spacing w:after="0"/>
        <w:rPr>
          <w:rFonts w:ascii="Arial" w:eastAsia="Times New Roman" w:hAnsi="Arial" w:cs="Times New Roman"/>
          <w:bCs/>
          <w:sz w:val="24"/>
          <w:szCs w:val="24"/>
        </w:rPr>
      </w:pPr>
    </w:p>
    <w:p w:rsidR="001E206E" w:rsidRPr="001E1E94" w:rsidRDefault="001E206E" w:rsidP="001E1E94">
      <w:pPr>
        <w:spacing w:after="0"/>
        <w:rPr>
          <w:rFonts w:ascii="Arial" w:eastAsia="Times New Roman" w:hAnsi="Arial" w:cs="Times New Roman"/>
          <w:bCs/>
          <w:sz w:val="24"/>
          <w:szCs w:val="24"/>
        </w:rPr>
      </w:pPr>
    </w:p>
    <w:p w:rsidR="001E206E" w:rsidRPr="001E1E94" w:rsidRDefault="001E206E" w:rsidP="001E1E94">
      <w:pPr>
        <w:spacing w:after="0"/>
        <w:rPr>
          <w:rFonts w:ascii="Arial" w:eastAsia="Times New Roman" w:hAnsi="Arial" w:cs="Times New Roman"/>
          <w:bCs/>
          <w:sz w:val="24"/>
          <w:szCs w:val="24"/>
        </w:rPr>
      </w:pPr>
    </w:p>
    <w:p w:rsidR="001E206E" w:rsidRPr="001E1E94" w:rsidRDefault="001E206E" w:rsidP="001E1E94">
      <w:pPr>
        <w:spacing w:after="0"/>
        <w:rPr>
          <w:rFonts w:ascii="Arial" w:eastAsia="Times New Roman" w:hAnsi="Arial" w:cs="Times New Roman"/>
          <w:bCs/>
          <w:sz w:val="24"/>
          <w:szCs w:val="24"/>
        </w:rPr>
      </w:pPr>
    </w:p>
    <w:p w:rsidR="001E206E" w:rsidRPr="001E1E94" w:rsidRDefault="001E206E" w:rsidP="001E1E94">
      <w:pPr>
        <w:spacing w:after="0"/>
        <w:rPr>
          <w:rFonts w:ascii="Arial" w:eastAsia="Times New Roman" w:hAnsi="Arial" w:cs="Times New Roman"/>
          <w:bCs/>
          <w:sz w:val="24"/>
          <w:szCs w:val="24"/>
        </w:rPr>
      </w:pPr>
    </w:p>
    <w:p w:rsidR="001E206E" w:rsidRPr="001E1E94" w:rsidRDefault="001E206E" w:rsidP="001E1E94">
      <w:pPr>
        <w:spacing w:after="0"/>
        <w:rPr>
          <w:rFonts w:ascii="Arial" w:eastAsia="Times New Roman" w:hAnsi="Arial" w:cs="Times New Roman"/>
          <w:bCs/>
          <w:sz w:val="24"/>
          <w:szCs w:val="24"/>
        </w:rPr>
      </w:pPr>
    </w:p>
    <w:p w:rsidR="001E206E" w:rsidRPr="001E1E94" w:rsidRDefault="001E206E" w:rsidP="001E1E94">
      <w:pPr>
        <w:spacing w:after="0"/>
        <w:rPr>
          <w:rFonts w:ascii="Arial" w:eastAsia="Times New Roman" w:hAnsi="Arial" w:cs="Times New Roman"/>
          <w:bCs/>
          <w:sz w:val="24"/>
          <w:szCs w:val="24"/>
        </w:rPr>
      </w:pPr>
    </w:p>
    <w:p w:rsidR="001E206E" w:rsidRPr="001E1E94" w:rsidRDefault="001E206E" w:rsidP="001E1E94">
      <w:pPr>
        <w:spacing w:after="0"/>
        <w:rPr>
          <w:rFonts w:ascii="Arial" w:eastAsia="Times New Roman" w:hAnsi="Arial" w:cs="Times New Roman"/>
          <w:bCs/>
          <w:sz w:val="24"/>
          <w:szCs w:val="24"/>
        </w:rPr>
      </w:pPr>
    </w:p>
    <w:p w:rsidR="001E206E" w:rsidRPr="001E1E94" w:rsidRDefault="001E206E" w:rsidP="001E1E94">
      <w:pPr>
        <w:spacing w:after="0"/>
        <w:rPr>
          <w:rFonts w:ascii="Arial" w:eastAsia="Times New Roman" w:hAnsi="Arial" w:cs="Times New Roman"/>
          <w:bCs/>
          <w:sz w:val="24"/>
          <w:szCs w:val="24"/>
        </w:rPr>
      </w:pPr>
    </w:p>
    <w:p w:rsidR="00A617AD" w:rsidRPr="001E1E94" w:rsidRDefault="00A617AD" w:rsidP="001E1E94">
      <w:pPr>
        <w:rPr>
          <w:sz w:val="24"/>
          <w:szCs w:val="24"/>
        </w:rPr>
      </w:pPr>
    </w:p>
    <w:sectPr w:rsidR="00A617AD" w:rsidRPr="001E1E94" w:rsidSect="00077B0B">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374" w:rsidRDefault="003B7374" w:rsidP="001E206E">
      <w:pPr>
        <w:spacing w:after="0" w:line="240" w:lineRule="auto"/>
      </w:pPr>
      <w:r>
        <w:separator/>
      </w:r>
    </w:p>
  </w:endnote>
  <w:endnote w:type="continuationSeparator" w:id="0">
    <w:p w:rsidR="003B7374" w:rsidRDefault="003B7374" w:rsidP="001E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HGSMinchoE">
    <w:altName w:val="MS PMincho"/>
    <w:panose1 w:val="00000000000000000000"/>
    <w:charset w:val="8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4615596"/>
      <w:docPartObj>
        <w:docPartGallery w:val="Page Numbers (Bottom of Page)"/>
        <w:docPartUnique/>
      </w:docPartObj>
    </w:sdtPr>
    <w:sdtEndPr>
      <w:rPr>
        <w:rFonts w:ascii="Arial" w:hAnsi="Arial" w:cs="Arial"/>
        <w:noProof/>
        <w:sz w:val="24"/>
        <w:szCs w:val="24"/>
      </w:rPr>
    </w:sdtEndPr>
    <w:sdtContent>
      <w:p w:rsidR="004B7D23" w:rsidRDefault="004B7D23" w:rsidP="004B7D23">
        <w:pPr>
          <w:pStyle w:val="Footer"/>
        </w:pPr>
      </w:p>
      <w:p w:rsidR="004B7D23" w:rsidRPr="004B7D23" w:rsidRDefault="004B7D23" w:rsidP="004B7D23">
        <w:pPr>
          <w:tabs>
            <w:tab w:val="left" w:pos="7920"/>
          </w:tabs>
          <w:spacing w:after="0" w:line="240" w:lineRule="auto"/>
          <w:rPr>
            <w:rFonts w:ascii="Arial" w:eastAsia="Times New Roman" w:hAnsi="Arial" w:cs="Times New Roman"/>
            <w:bCs/>
            <w:sz w:val="24"/>
            <w:szCs w:val="24"/>
          </w:rPr>
        </w:pPr>
        <w:r w:rsidRPr="004B7D23">
          <w:rPr>
            <w:rFonts w:ascii="Arial" w:eastAsia="Times New Roman" w:hAnsi="Arial" w:cs="Times New Roman"/>
            <w:b/>
            <w:bCs/>
            <w:sz w:val="24"/>
            <w:szCs w:val="24"/>
          </w:rPr>
          <w:t>Gateway Reference Number</w:t>
        </w:r>
        <w:r w:rsidRPr="004B7D23">
          <w:rPr>
            <w:rFonts w:ascii="Arial" w:eastAsia="Times New Roman" w:hAnsi="Arial" w:cs="Times New Roman"/>
            <w:bCs/>
            <w:sz w:val="24"/>
            <w:szCs w:val="24"/>
          </w:rPr>
          <w:t xml:space="preserve">: </w:t>
        </w:r>
        <w:r w:rsidRPr="004B7D23">
          <w:rPr>
            <w:rFonts w:ascii="Arial" w:eastAsia="Times New Roman" w:hAnsi="Arial" w:cs="Times New Roman"/>
            <w:b/>
            <w:bCs/>
            <w:sz w:val="24"/>
            <w:szCs w:val="24"/>
          </w:rPr>
          <w:t>04225</w:t>
        </w:r>
        <w:r w:rsidRPr="004B7D23">
          <w:rPr>
            <w:rFonts w:ascii="Arial" w:eastAsia="Times New Roman" w:hAnsi="Arial" w:cs="Times New Roman"/>
            <w:bCs/>
            <w:sz w:val="24"/>
            <w:szCs w:val="24"/>
          </w:rPr>
          <w:tab/>
        </w:r>
      </w:p>
      <w:p w:rsidR="004B7D23" w:rsidRPr="00CD0E84" w:rsidRDefault="004B7D23" w:rsidP="004B7D23">
        <w:pPr>
          <w:spacing w:after="0" w:line="240" w:lineRule="auto"/>
          <w:rPr>
            <w:rFonts w:ascii="Arial" w:eastAsia="Times New Roman" w:hAnsi="Arial" w:cs="Arial"/>
            <w:bCs/>
            <w:color w:val="000000"/>
            <w:sz w:val="24"/>
            <w:szCs w:val="24"/>
          </w:rPr>
        </w:pPr>
        <w:r w:rsidRPr="00CD0E84">
          <w:rPr>
            <w:rFonts w:ascii="Arial" w:eastAsia="Times New Roman" w:hAnsi="Arial" w:cs="Arial"/>
            <w:b/>
            <w:bCs/>
            <w:sz w:val="24"/>
            <w:szCs w:val="24"/>
          </w:rPr>
          <w:t>NB</w:t>
        </w:r>
        <w:r w:rsidRPr="00CD0E84">
          <w:rPr>
            <w:rFonts w:ascii="Arial" w:eastAsia="Times New Roman" w:hAnsi="Arial" w:cs="Arial"/>
            <w:bCs/>
            <w:sz w:val="24"/>
            <w:szCs w:val="24"/>
          </w:rPr>
          <w:t xml:space="preserve">: This document forms part of the </w:t>
        </w:r>
        <w:r w:rsidRPr="00CD0E84">
          <w:rPr>
            <w:rFonts w:ascii="Arial" w:eastAsia="Times New Roman" w:hAnsi="Arial" w:cs="Arial"/>
            <w:b/>
            <w:bCs/>
            <w:sz w:val="24"/>
            <w:szCs w:val="24"/>
          </w:rPr>
          <w:t>CQUIN Guidance for 2016/17</w:t>
        </w:r>
        <w:r w:rsidRPr="00CD0E84">
          <w:rPr>
            <w:rFonts w:ascii="Arial" w:eastAsia="Times New Roman" w:hAnsi="Arial" w:cs="Arial"/>
            <w:b/>
            <w:bCs/>
            <w:i/>
            <w:sz w:val="24"/>
            <w:szCs w:val="24"/>
          </w:rPr>
          <w:t xml:space="preserve"> </w:t>
        </w:r>
        <w:r w:rsidRPr="00CD0E84">
          <w:rPr>
            <w:rFonts w:ascii="Arial" w:eastAsia="Times New Roman" w:hAnsi="Arial" w:cs="Arial"/>
            <w:bCs/>
            <w:sz w:val="24"/>
            <w:szCs w:val="24"/>
          </w:rPr>
          <w:t xml:space="preserve">which can be found here: </w:t>
        </w:r>
        <w:hyperlink r:id="rId1" w:history="1">
          <w:r w:rsidR="00464065" w:rsidRPr="00CD0E84">
            <w:rPr>
              <w:rStyle w:val="Hyperlink"/>
              <w:rFonts w:ascii="Arial" w:hAnsi="Arial" w:cs="Arial"/>
              <w:color w:val="0070C0"/>
              <w:sz w:val="24"/>
              <w:szCs w:val="24"/>
            </w:rPr>
            <w:t>https://www.england.nhs.uk/nhs-standard-contract/cquin/cquin-16-17/</w:t>
          </w:r>
        </w:hyperlink>
      </w:p>
      <w:p w:rsidR="001E206E" w:rsidRPr="001E206E" w:rsidRDefault="001E206E">
        <w:pPr>
          <w:pStyle w:val="Footer"/>
          <w:jc w:val="right"/>
          <w:rPr>
            <w:rFonts w:ascii="Arial" w:hAnsi="Arial" w:cs="Arial"/>
            <w:sz w:val="24"/>
            <w:szCs w:val="24"/>
          </w:rPr>
        </w:pPr>
        <w:r w:rsidRPr="001E206E">
          <w:rPr>
            <w:rFonts w:ascii="Arial" w:hAnsi="Arial" w:cs="Arial"/>
            <w:sz w:val="24"/>
            <w:szCs w:val="24"/>
          </w:rPr>
          <w:fldChar w:fldCharType="begin"/>
        </w:r>
        <w:r w:rsidRPr="001E206E">
          <w:rPr>
            <w:rFonts w:ascii="Arial" w:hAnsi="Arial" w:cs="Arial"/>
            <w:sz w:val="24"/>
            <w:szCs w:val="24"/>
          </w:rPr>
          <w:instrText xml:space="preserve"> PAGE   \* MERGEFORMAT </w:instrText>
        </w:r>
        <w:r w:rsidRPr="001E206E">
          <w:rPr>
            <w:rFonts w:ascii="Arial" w:hAnsi="Arial" w:cs="Arial"/>
            <w:sz w:val="24"/>
            <w:szCs w:val="24"/>
          </w:rPr>
          <w:fldChar w:fldCharType="separate"/>
        </w:r>
        <w:r w:rsidR="00B618E7">
          <w:rPr>
            <w:rFonts w:ascii="Arial" w:hAnsi="Arial" w:cs="Arial"/>
            <w:noProof/>
            <w:sz w:val="24"/>
            <w:szCs w:val="24"/>
          </w:rPr>
          <w:t>12</w:t>
        </w:r>
        <w:r w:rsidRPr="001E206E">
          <w:rPr>
            <w:rFonts w:ascii="Arial" w:hAnsi="Arial" w:cs="Arial"/>
            <w:noProof/>
            <w:sz w:val="24"/>
            <w:szCs w:val="24"/>
          </w:rPr>
          <w:fldChar w:fldCharType="end"/>
        </w:r>
      </w:p>
    </w:sdtContent>
  </w:sdt>
  <w:p w:rsidR="001E206E" w:rsidRDefault="001E20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374" w:rsidRDefault="003B7374" w:rsidP="001E206E">
      <w:pPr>
        <w:spacing w:after="0" w:line="240" w:lineRule="auto"/>
      </w:pPr>
      <w:r>
        <w:separator/>
      </w:r>
    </w:p>
  </w:footnote>
  <w:footnote w:type="continuationSeparator" w:id="0">
    <w:p w:rsidR="003B7374" w:rsidRDefault="003B7374" w:rsidP="001E206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90335"/>
    <w:multiLevelType w:val="hybridMultilevel"/>
    <w:tmpl w:val="503EB7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CE0162"/>
    <w:multiLevelType w:val="hybridMultilevel"/>
    <w:tmpl w:val="810C0D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425593C"/>
    <w:multiLevelType w:val="hybridMultilevel"/>
    <w:tmpl w:val="330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66D6F3A"/>
    <w:multiLevelType w:val="hybridMultilevel"/>
    <w:tmpl w:val="95F8C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37E23D0"/>
    <w:multiLevelType w:val="hybridMultilevel"/>
    <w:tmpl w:val="1508555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4581169F"/>
    <w:multiLevelType w:val="hybridMultilevel"/>
    <w:tmpl w:val="FC363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7EE29AA"/>
    <w:multiLevelType w:val="hybridMultilevel"/>
    <w:tmpl w:val="1C0AE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DD47744"/>
    <w:multiLevelType w:val="hybridMultilevel"/>
    <w:tmpl w:val="EA7C313A"/>
    <w:lvl w:ilvl="0" w:tplc="96EC6D2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482376E"/>
    <w:multiLevelType w:val="hybridMultilevel"/>
    <w:tmpl w:val="875ECC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563445C8"/>
    <w:multiLevelType w:val="hybridMultilevel"/>
    <w:tmpl w:val="E920F0F0"/>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565A0CBE"/>
    <w:multiLevelType w:val="hybridMultilevel"/>
    <w:tmpl w:val="7AB63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F4C29BA"/>
    <w:multiLevelType w:val="hybridMultilevel"/>
    <w:tmpl w:val="18A8636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8"/>
  </w:num>
  <w:num w:numId="4">
    <w:abstractNumId w:val="7"/>
  </w:num>
  <w:num w:numId="5">
    <w:abstractNumId w:val="10"/>
  </w:num>
  <w:num w:numId="6">
    <w:abstractNumId w:val="2"/>
  </w:num>
  <w:num w:numId="7">
    <w:abstractNumId w:val="9"/>
  </w:num>
  <w:num w:numId="8">
    <w:abstractNumId w:val="6"/>
  </w:num>
  <w:num w:numId="9">
    <w:abstractNumId w:val="3"/>
  </w:num>
  <w:num w:numId="10">
    <w:abstractNumId w:val="4"/>
  </w:num>
  <w:num w:numId="11">
    <w:abstractNumId w:val="5"/>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B0B"/>
    <w:rsid w:val="00077B0B"/>
    <w:rsid w:val="001A7F52"/>
    <w:rsid w:val="001E1E94"/>
    <w:rsid w:val="001E206E"/>
    <w:rsid w:val="001F5A92"/>
    <w:rsid w:val="002F1079"/>
    <w:rsid w:val="00324F11"/>
    <w:rsid w:val="00333A4E"/>
    <w:rsid w:val="0035769B"/>
    <w:rsid w:val="003B1747"/>
    <w:rsid w:val="003B7374"/>
    <w:rsid w:val="00464065"/>
    <w:rsid w:val="004A058E"/>
    <w:rsid w:val="004B7D23"/>
    <w:rsid w:val="0054591A"/>
    <w:rsid w:val="005E5A5E"/>
    <w:rsid w:val="00725F86"/>
    <w:rsid w:val="0074136D"/>
    <w:rsid w:val="00794685"/>
    <w:rsid w:val="008B430C"/>
    <w:rsid w:val="008E22C9"/>
    <w:rsid w:val="009F3C25"/>
    <w:rsid w:val="00A06148"/>
    <w:rsid w:val="00A617AD"/>
    <w:rsid w:val="00AC789F"/>
    <w:rsid w:val="00B517B3"/>
    <w:rsid w:val="00B54AD1"/>
    <w:rsid w:val="00B618E7"/>
    <w:rsid w:val="00B74239"/>
    <w:rsid w:val="00C1120E"/>
    <w:rsid w:val="00C27C46"/>
    <w:rsid w:val="00CB17D8"/>
    <w:rsid w:val="00CD0E84"/>
    <w:rsid w:val="00CE344B"/>
    <w:rsid w:val="00CE75E3"/>
    <w:rsid w:val="00DC3B77"/>
    <w:rsid w:val="00E175EF"/>
    <w:rsid w:val="00EB24EE"/>
    <w:rsid w:val="00EE48AB"/>
    <w:rsid w:val="00F1457D"/>
    <w:rsid w:val="00FC4423"/>
    <w:rsid w:val="00FD73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591A"/>
    <w:pPr>
      <w:keepNext/>
      <w:keepLines/>
      <w:spacing w:before="480" w:after="0"/>
      <w:outlineLvl w:val="0"/>
    </w:pPr>
    <w:rPr>
      <w:rFonts w:ascii="Arial" w:eastAsiaTheme="majorEastAsia" w:hAnsi="Arial" w:cstheme="majorBidi"/>
      <w:b/>
      <w:bCs/>
      <w:color w:val="0070C0"/>
      <w:sz w:val="32"/>
      <w:szCs w:val="28"/>
    </w:rPr>
  </w:style>
  <w:style w:type="paragraph" w:styleId="Heading2">
    <w:name w:val="heading 2"/>
    <w:basedOn w:val="Normal"/>
    <w:next w:val="Normal"/>
    <w:link w:val="Heading2Char"/>
    <w:uiPriority w:val="9"/>
    <w:unhideWhenUsed/>
    <w:qFormat/>
    <w:rsid w:val="0054591A"/>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206E"/>
    <w:rPr>
      <w:color w:val="0000FF"/>
      <w:u w:val="single"/>
    </w:rPr>
  </w:style>
  <w:style w:type="table" w:styleId="TableGrid">
    <w:name w:val="Table Grid"/>
    <w:basedOn w:val="TableNormal"/>
    <w:uiPriority w:val="59"/>
    <w:rsid w:val="001E206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E206E"/>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1E206E"/>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1E206E"/>
    <w:rPr>
      <w:vertAlign w:val="superscript"/>
    </w:rPr>
  </w:style>
  <w:style w:type="paragraph" w:styleId="Header">
    <w:name w:val="header"/>
    <w:basedOn w:val="Normal"/>
    <w:link w:val="HeaderChar"/>
    <w:uiPriority w:val="99"/>
    <w:unhideWhenUsed/>
    <w:rsid w:val="001E2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06E"/>
  </w:style>
  <w:style w:type="paragraph" w:styleId="Footer">
    <w:name w:val="footer"/>
    <w:basedOn w:val="Normal"/>
    <w:link w:val="FooterChar"/>
    <w:uiPriority w:val="99"/>
    <w:unhideWhenUsed/>
    <w:rsid w:val="001E2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06E"/>
  </w:style>
  <w:style w:type="character" w:customStyle="1" w:styleId="Heading1Char">
    <w:name w:val="Heading 1 Char"/>
    <w:basedOn w:val="DefaultParagraphFont"/>
    <w:link w:val="Heading1"/>
    <w:uiPriority w:val="9"/>
    <w:rsid w:val="0054591A"/>
    <w:rPr>
      <w:rFonts w:ascii="Arial" w:eastAsiaTheme="majorEastAsia" w:hAnsi="Arial" w:cstheme="majorBidi"/>
      <w:b/>
      <w:bCs/>
      <w:color w:val="0070C0"/>
      <w:sz w:val="32"/>
      <w:szCs w:val="28"/>
    </w:rPr>
  </w:style>
  <w:style w:type="paragraph" w:styleId="TOCHeading">
    <w:name w:val="TOC Heading"/>
    <w:basedOn w:val="Heading1"/>
    <w:next w:val="Normal"/>
    <w:uiPriority w:val="39"/>
    <w:unhideWhenUsed/>
    <w:qFormat/>
    <w:rsid w:val="00AC789F"/>
    <w:pPr>
      <w:outlineLvl w:val="9"/>
    </w:pPr>
    <w:rPr>
      <w:lang w:val="en-US" w:eastAsia="ja-JP"/>
    </w:rPr>
  </w:style>
  <w:style w:type="paragraph" w:styleId="TOC1">
    <w:name w:val="toc 1"/>
    <w:basedOn w:val="Normal"/>
    <w:next w:val="Normal"/>
    <w:autoRedefine/>
    <w:uiPriority w:val="39"/>
    <w:unhideWhenUsed/>
    <w:rsid w:val="00AC789F"/>
    <w:pPr>
      <w:tabs>
        <w:tab w:val="right" w:leader="dot" w:pos="13948"/>
      </w:tabs>
      <w:spacing w:after="100"/>
    </w:pPr>
    <w:rPr>
      <w:rFonts w:ascii="Arial" w:eastAsia="Times New Roman" w:hAnsi="Arial" w:cs="Arial"/>
      <w:noProof/>
      <w:sz w:val="32"/>
      <w:szCs w:val="32"/>
    </w:rPr>
  </w:style>
  <w:style w:type="paragraph" w:styleId="BalloonText">
    <w:name w:val="Balloon Text"/>
    <w:basedOn w:val="Normal"/>
    <w:link w:val="BalloonTextChar"/>
    <w:uiPriority w:val="99"/>
    <w:semiHidden/>
    <w:unhideWhenUsed/>
    <w:rsid w:val="00AC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9F"/>
    <w:rPr>
      <w:rFonts w:ascii="Tahoma" w:hAnsi="Tahoma" w:cs="Tahoma"/>
      <w:sz w:val="16"/>
      <w:szCs w:val="16"/>
    </w:rPr>
  </w:style>
  <w:style w:type="character" w:customStyle="1" w:styleId="Heading2Char">
    <w:name w:val="Heading 2 Char"/>
    <w:basedOn w:val="DefaultParagraphFont"/>
    <w:link w:val="Heading2"/>
    <w:uiPriority w:val="9"/>
    <w:rsid w:val="0054591A"/>
    <w:rPr>
      <w:rFonts w:ascii="Arial" w:eastAsiaTheme="majorEastAsia" w:hAnsi="Arial" w:cstheme="majorBidi"/>
      <w:b/>
      <w:bCs/>
      <w:color w:val="0070C0"/>
      <w:sz w:val="32"/>
      <w:szCs w:val="26"/>
    </w:rPr>
  </w:style>
  <w:style w:type="paragraph" w:styleId="TOC2">
    <w:name w:val="toc 2"/>
    <w:basedOn w:val="Normal"/>
    <w:next w:val="Normal"/>
    <w:autoRedefine/>
    <w:uiPriority w:val="39"/>
    <w:unhideWhenUsed/>
    <w:rsid w:val="00DC3B77"/>
    <w:pPr>
      <w:spacing w:after="100"/>
      <w:ind w:left="220"/>
    </w:pPr>
  </w:style>
  <w:style w:type="character" w:styleId="CommentReference">
    <w:name w:val="annotation reference"/>
    <w:basedOn w:val="DefaultParagraphFont"/>
    <w:uiPriority w:val="99"/>
    <w:semiHidden/>
    <w:unhideWhenUsed/>
    <w:rsid w:val="00EB24EE"/>
    <w:rPr>
      <w:sz w:val="16"/>
      <w:szCs w:val="16"/>
    </w:rPr>
  </w:style>
  <w:style w:type="paragraph" w:styleId="CommentText">
    <w:name w:val="annotation text"/>
    <w:basedOn w:val="Normal"/>
    <w:link w:val="CommentTextChar"/>
    <w:uiPriority w:val="99"/>
    <w:semiHidden/>
    <w:unhideWhenUsed/>
    <w:rsid w:val="00EB24EE"/>
    <w:pPr>
      <w:spacing w:line="240" w:lineRule="auto"/>
    </w:pPr>
    <w:rPr>
      <w:sz w:val="20"/>
      <w:szCs w:val="20"/>
    </w:rPr>
  </w:style>
  <w:style w:type="character" w:customStyle="1" w:styleId="CommentTextChar">
    <w:name w:val="Comment Text Char"/>
    <w:basedOn w:val="DefaultParagraphFont"/>
    <w:link w:val="CommentText"/>
    <w:uiPriority w:val="99"/>
    <w:semiHidden/>
    <w:rsid w:val="00EB24EE"/>
    <w:rPr>
      <w:sz w:val="20"/>
      <w:szCs w:val="20"/>
    </w:rPr>
  </w:style>
  <w:style w:type="paragraph" w:styleId="CommentSubject">
    <w:name w:val="annotation subject"/>
    <w:basedOn w:val="CommentText"/>
    <w:next w:val="CommentText"/>
    <w:link w:val="CommentSubjectChar"/>
    <w:uiPriority w:val="99"/>
    <w:semiHidden/>
    <w:unhideWhenUsed/>
    <w:rsid w:val="00EB24EE"/>
    <w:rPr>
      <w:b/>
      <w:bCs/>
    </w:rPr>
  </w:style>
  <w:style w:type="character" w:customStyle="1" w:styleId="CommentSubjectChar">
    <w:name w:val="Comment Subject Char"/>
    <w:basedOn w:val="CommentTextChar"/>
    <w:link w:val="CommentSubject"/>
    <w:uiPriority w:val="99"/>
    <w:semiHidden/>
    <w:rsid w:val="00EB24EE"/>
    <w:rPr>
      <w:b/>
      <w:bCs/>
      <w:sz w:val="20"/>
      <w:szCs w:val="20"/>
    </w:rPr>
  </w:style>
  <w:style w:type="paragraph" w:styleId="Revision">
    <w:name w:val="Revision"/>
    <w:hidden/>
    <w:uiPriority w:val="99"/>
    <w:semiHidden/>
    <w:rsid w:val="009F3C25"/>
    <w:pPr>
      <w:spacing w:after="0" w:line="240" w:lineRule="auto"/>
    </w:pPr>
  </w:style>
  <w:style w:type="paragraph" w:styleId="ListParagraph">
    <w:name w:val="List Paragraph"/>
    <w:basedOn w:val="Normal"/>
    <w:uiPriority w:val="34"/>
    <w:qFormat/>
    <w:rsid w:val="002F10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4591A"/>
    <w:pPr>
      <w:keepNext/>
      <w:keepLines/>
      <w:spacing w:before="480" w:after="0"/>
      <w:outlineLvl w:val="0"/>
    </w:pPr>
    <w:rPr>
      <w:rFonts w:ascii="Arial" w:eastAsiaTheme="majorEastAsia" w:hAnsi="Arial" w:cstheme="majorBidi"/>
      <w:b/>
      <w:bCs/>
      <w:color w:val="0070C0"/>
      <w:sz w:val="32"/>
      <w:szCs w:val="28"/>
    </w:rPr>
  </w:style>
  <w:style w:type="paragraph" w:styleId="Heading2">
    <w:name w:val="heading 2"/>
    <w:basedOn w:val="Normal"/>
    <w:next w:val="Normal"/>
    <w:link w:val="Heading2Char"/>
    <w:uiPriority w:val="9"/>
    <w:unhideWhenUsed/>
    <w:qFormat/>
    <w:rsid w:val="0054591A"/>
    <w:pPr>
      <w:keepNext/>
      <w:keepLines/>
      <w:spacing w:before="200" w:after="0"/>
      <w:outlineLvl w:val="1"/>
    </w:pPr>
    <w:rPr>
      <w:rFonts w:ascii="Arial" w:eastAsiaTheme="majorEastAsia" w:hAnsi="Arial" w:cstheme="majorBidi"/>
      <w:b/>
      <w:bCs/>
      <w:color w:val="0070C0"/>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E206E"/>
    <w:rPr>
      <w:color w:val="0000FF"/>
      <w:u w:val="single"/>
    </w:rPr>
  </w:style>
  <w:style w:type="table" w:styleId="TableGrid">
    <w:name w:val="Table Grid"/>
    <w:basedOn w:val="TableNormal"/>
    <w:uiPriority w:val="59"/>
    <w:rsid w:val="001E206E"/>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E206E"/>
    <w:pPr>
      <w:spacing w:after="0" w:line="240" w:lineRule="auto"/>
    </w:pPr>
    <w:rPr>
      <w:rFonts w:ascii="Arial" w:eastAsia="Times New Roman" w:hAnsi="Arial" w:cs="Times New Roman"/>
      <w:bCs/>
      <w:sz w:val="20"/>
      <w:szCs w:val="20"/>
    </w:rPr>
  </w:style>
  <w:style w:type="character" w:customStyle="1" w:styleId="FootnoteTextChar">
    <w:name w:val="Footnote Text Char"/>
    <w:basedOn w:val="DefaultParagraphFont"/>
    <w:link w:val="FootnoteText"/>
    <w:uiPriority w:val="99"/>
    <w:semiHidden/>
    <w:rsid w:val="001E206E"/>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1E206E"/>
    <w:rPr>
      <w:vertAlign w:val="superscript"/>
    </w:rPr>
  </w:style>
  <w:style w:type="paragraph" w:styleId="Header">
    <w:name w:val="header"/>
    <w:basedOn w:val="Normal"/>
    <w:link w:val="HeaderChar"/>
    <w:uiPriority w:val="99"/>
    <w:unhideWhenUsed/>
    <w:rsid w:val="001E20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06E"/>
  </w:style>
  <w:style w:type="paragraph" w:styleId="Footer">
    <w:name w:val="footer"/>
    <w:basedOn w:val="Normal"/>
    <w:link w:val="FooterChar"/>
    <w:uiPriority w:val="99"/>
    <w:unhideWhenUsed/>
    <w:rsid w:val="001E20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06E"/>
  </w:style>
  <w:style w:type="character" w:customStyle="1" w:styleId="Heading1Char">
    <w:name w:val="Heading 1 Char"/>
    <w:basedOn w:val="DefaultParagraphFont"/>
    <w:link w:val="Heading1"/>
    <w:uiPriority w:val="9"/>
    <w:rsid w:val="0054591A"/>
    <w:rPr>
      <w:rFonts w:ascii="Arial" w:eastAsiaTheme="majorEastAsia" w:hAnsi="Arial" w:cstheme="majorBidi"/>
      <w:b/>
      <w:bCs/>
      <w:color w:val="0070C0"/>
      <w:sz w:val="32"/>
      <w:szCs w:val="28"/>
    </w:rPr>
  </w:style>
  <w:style w:type="paragraph" w:styleId="TOCHeading">
    <w:name w:val="TOC Heading"/>
    <w:basedOn w:val="Heading1"/>
    <w:next w:val="Normal"/>
    <w:uiPriority w:val="39"/>
    <w:unhideWhenUsed/>
    <w:qFormat/>
    <w:rsid w:val="00AC789F"/>
    <w:pPr>
      <w:outlineLvl w:val="9"/>
    </w:pPr>
    <w:rPr>
      <w:lang w:val="en-US" w:eastAsia="ja-JP"/>
    </w:rPr>
  </w:style>
  <w:style w:type="paragraph" w:styleId="TOC1">
    <w:name w:val="toc 1"/>
    <w:basedOn w:val="Normal"/>
    <w:next w:val="Normal"/>
    <w:autoRedefine/>
    <w:uiPriority w:val="39"/>
    <w:unhideWhenUsed/>
    <w:rsid w:val="00AC789F"/>
    <w:pPr>
      <w:tabs>
        <w:tab w:val="right" w:leader="dot" w:pos="13948"/>
      </w:tabs>
      <w:spacing w:after="100"/>
    </w:pPr>
    <w:rPr>
      <w:rFonts w:ascii="Arial" w:eastAsia="Times New Roman" w:hAnsi="Arial" w:cs="Arial"/>
      <w:noProof/>
      <w:sz w:val="32"/>
      <w:szCs w:val="32"/>
    </w:rPr>
  </w:style>
  <w:style w:type="paragraph" w:styleId="BalloonText">
    <w:name w:val="Balloon Text"/>
    <w:basedOn w:val="Normal"/>
    <w:link w:val="BalloonTextChar"/>
    <w:uiPriority w:val="99"/>
    <w:semiHidden/>
    <w:unhideWhenUsed/>
    <w:rsid w:val="00AC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89F"/>
    <w:rPr>
      <w:rFonts w:ascii="Tahoma" w:hAnsi="Tahoma" w:cs="Tahoma"/>
      <w:sz w:val="16"/>
      <w:szCs w:val="16"/>
    </w:rPr>
  </w:style>
  <w:style w:type="character" w:customStyle="1" w:styleId="Heading2Char">
    <w:name w:val="Heading 2 Char"/>
    <w:basedOn w:val="DefaultParagraphFont"/>
    <w:link w:val="Heading2"/>
    <w:uiPriority w:val="9"/>
    <w:rsid w:val="0054591A"/>
    <w:rPr>
      <w:rFonts w:ascii="Arial" w:eastAsiaTheme="majorEastAsia" w:hAnsi="Arial" w:cstheme="majorBidi"/>
      <w:b/>
      <w:bCs/>
      <w:color w:val="0070C0"/>
      <w:sz w:val="32"/>
      <w:szCs w:val="26"/>
    </w:rPr>
  </w:style>
  <w:style w:type="paragraph" w:styleId="TOC2">
    <w:name w:val="toc 2"/>
    <w:basedOn w:val="Normal"/>
    <w:next w:val="Normal"/>
    <w:autoRedefine/>
    <w:uiPriority w:val="39"/>
    <w:unhideWhenUsed/>
    <w:rsid w:val="00DC3B77"/>
    <w:pPr>
      <w:spacing w:after="100"/>
      <w:ind w:left="220"/>
    </w:pPr>
  </w:style>
  <w:style w:type="character" w:styleId="CommentReference">
    <w:name w:val="annotation reference"/>
    <w:basedOn w:val="DefaultParagraphFont"/>
    <w:uiPriority w:val="99"/>
    <w:semiHidden/>
    <w:unhideWhenUsed/>
    <w:rsid w:val="00EB24EE"/>
    <w:rPr>
      <w:sz w:val="16"/>
      <w:szCs w:val="16"/>
    </w:rPr>
  </w:style>
  <w:style w:type="paragraph" w:styleId="CommentText">
    <w:name w:val="annotation text"/>
    <w:basedOn w:val="Normal"/>
    <w:link w:val="CommentTextChar"/>
    <w:uiPriority w:val="99"/>
    <w:semiHidden/>
    <w:unhideWhenUsed/>
    <w:rsid w:val="00EB24EE"/>
    <w:pPr>
      <w:spacing w:line="240" w:lineRule="auto"/>
    </w:pPr>
    <w:rPr>
      <w:sz w:val="20"/>
      <w:szCs w:val="20"/>
    </w:rPr>
  </w:style>
  <w:style w:type="character" w:customStyle="1" w:styleId="CommentTextChar">
    <w:name w:val="Comment Text Char"/>
    <w:basedOn w:val="DefaultParagraphFont"/>
    <w:link w:val="CommentText"/>
    <w:uiPriority w:val="99"/>
    <w:semiHidden/>
    <w:rsid w:val="00EB24EE"/>
    <w:rPr>
      <w:sz w:val="20"/>
      <w:szCs w:val="20"/>
    </w:rPr>
  </w:style>
  <w:style w:type="paragraph" w:styleId="CommentSubject">
    <w:name w:val="annotation subject"/>
    <w:basedOn w:val="CommentText"/>
    <w:next w:val="CommentText"/>
    <w:link w:val="CommentSubjectChar"/>
    <w:uiPriority w:val="99"/>
    <w:semiHidden/>
    <w:unhideWhenUsed/>
    <w:rsid w:val="00EB24EE"/>
    <w:rPr>
      <w:b/>
      <w:bCs/>
    </w:rPr>
  </w:style>
  <w:style w:type="character" w:customStyle="1" w:styleId="CommentSubjectChar">
    <w:name w:val="Comment Subject Char"/>
    <w:basedOn w:val="CommentTextChar"/>
    <w:link w:val="CommentSubject"/>
    <w:uiPriority w:val="99"/>
    <w:semiHidden/>
    <w:rsid w:val="00EB24EE"/>
    <w:rPr>
      <w:b/>
      <w:bCs/>
      <w:sz w:val="20"/>
      <w:szCs w:val="20"/>
    </w:rPr>
  </w:style>
  <w:style w:type="paragraph" w:styleId="Revision">
    <w:name w:val="Revision"/>
    <w:hidden/>
    <w:uiPriority w:val="99"/>
    <w:semiHidden/>
    <w:rsid w:val="009F3C25"/>
    <w:pPr>
      <w:spacing w:after="0" w:line="240" w:lineRule="auto"/>
    </w:pPr>
  </w:style>
  <w:style w:type="paragraph" w:styleId="ListParagraph">
    <w:name w:val="List Paragraph"/>
    <w:basedOn w:val="Normal"/>
    <w:uiPriority w:val="34"/>
    <w:qFormat/>
    <w:rsid w:val="002F10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1889669">
      <w:bodyDiv w:val="1"/>
      <w:marLeft w:val="0"/>
      <w:marRight w:val="0"/>
      <w:marTop w:val="0"/>
      <w:marBottom w:val="0"/>
      <w:divBdr>
        <w:top w:val="none" w:sz="0" w:space="0" w:color="auto"/>
        <w:left w:val="none" w:sz="0" w:space="0" w:color="auto"/>
        <w:bottom w:val="none" w:sz="0" w:space="0" w:color="auto"/>
        <w:right w:val="none" w:sz="0" w:space="0" w:color="auto"/>
      </w:divBdr>
    </w:div>
    <w:div w:id="185587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ngland.nhs.uk/ourwork/patients/patient-participation/self-care/patient-activatio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ENGLAND.patientactivation@nhs.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ngland.nhs.uk/ourwork/patients/patient-participation/self-care/patient-activ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england.nhs.uk/nhs-standard-contract/cquin/cquin-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DDF4CE-4398-435B-B51B-F763572CF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2688</Words>
  <Characters>15326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17979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Mansell, Oliver</dc:creator>
  <cp:lastModifiedBy>Alderson, Sam</cp:lastModifiedBy>
  <cp:revision>4</cp:revision>
  <dcterms:created xsi:type="dcterms:W3CDTF">2016-03-11T17:07:00Z</dcterms:created>
  <dcterms:modified xsi:type="dcterms:W3CDTF">2016-03-11T17:13:00Z</dcterms:modified>
</cp:coreProperties>
</file>